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pStyle w:val="811"/>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pStyle w:val="811"/>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pStyle w:val="811"/>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pStyle w:val="811"/>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ascii="Times New Roman" w:hAnsi="Times New Roman" w:eastAsia="宋体" w:cs="宋体"/>
          <w:b/>
          <w:sz w:val="48"/>
          <w:szCs w:val="48"/>
          <w:highlight w:val="none"/>
          <w:lang w:eastAsia="zh-CN"/>
        </w:rPr>
        <w:t xml:space="preserve">2026年度高管中心清障车采购项目</w:t>
      </w:r>
      <w:r>
        <w:rPr>
          <w:rFonts w:hint="eastAsia" w:ascii="Times New Roman" w:hAnsi="Times New Roman" w:eastAsia="宋体" w:cs="宋体"/>
          <w:b/>
          <w:sz w:val="48"/>
          <w:szCs w:val="48"/>
          <w:highlight w:val="none"/>
          <w:lang w:eastAsia="zh-CN"/>
        </w:rPr>
      </w:r>
      <w:r/>
    </w:p>
    <w:p>
      <w:pPr>
        <w:pStyle w:val="828"/>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8"/>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8"/>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rPr>
          <w:rFonts w:ascii="Times New Roman" w:hAnsi="Times New Roman" w:eastAsia="宋体" w:cs="Microsoft New Tai Lue"/>
          <w:b/>
          <w:sz w:val="72"/>
          <w:szCs w:val="72"/>
          <w:highlight w:val="none"/>
        </w:rPr>
      </w:r>
      <w:r/>
    </w:p>
    <w:p>
      <w:pPr>
        <w:pStyle w:val="811"/>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pStyle w:val="811"/>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eastAsia="zh-CN"/>
        </w:rPr>
        <w:t xml:space="preserve">JSZC-320000-JITC-G2026-0242</w:t>
      </w:r>
      <w:r>
        <w:rPr>
          <w:rFonts w:hint="eastAsia" w:ascii="Times New Roman" w:hAnsi="Times New Roman" w:eastAsia="宋体" w:cs="Microsoft New Tai Lue"/>
          <w:b/>
          <w:sz w:val="44"/>
          <w:szCs w:val="44"/>
          <w:highlight w:val="none"/>
          <w:lang w:eastAsia="zh-CN"/>
        </w:rPr>
      </w:r>
      <w:r/>
    </w:p>
    <w:p>
      <w:pPr>
        <w:pStyle w:val="811"/>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11"/>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11"/>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30"/>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30"/>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030"/>
        <w:ind w:left="214" w:firstLine="0"/>
        <w:rPr>
          <w:rFonts w:ascii="Times New Roman" w:hAnsi="Times New Roman" w:eastAsia="宋体" w:cs="Microsoft New Tai Lue"/>
          <w:sz w:val="32"/>
          <w:szCs w:val="32"/>
          <w:highlight w:val="none"/>
        </w:rPr>
      </w:pPr>
      <w:r>
        <w:rPr>
          <w:rFonts w:ascii="Times New Roman" w:hAnsi="Times New Roman" w:eastAsia="宋体" w:cs="Microsoft New Tai Lue"/>
          <w:sz w:val="32"/>
          <w:szCs w:val="32"/>
          <w:highlight w:val="none"/>
        </w:rPr>
        <w:t xml:space="preserve">    </w:t>
      </w:r>
      <w:r/>
    </w:p>
    <w:p>
      <w:pPr>
        <w:pStyle w:val="1030"/>
        <w:ind w:left="214" w:firstLine="640"/>
        <w:rPr>
          <w:rFonts w:ascii="Times New Roman" w:hAnsi="Times New Roman" w:eastAsia="宋体" w:cs="Microsoft New Tai Lue"/>
          <w:sz w:val="32"/>
          <w:szCs w:val="32"/>
          <w:highlight w:val="none"/>
        </w:rPr>
      </w:pPr>
      <w:r>
        <w:rPr>
          <w:rFonts w:ascii="Times New Roman" w:hAnsi="Times New Roman" w:eastAsia="宋体" w:cs="Microsoft New Tai Lue"/>
          <w:sz w:val="32"/>
          <w:szCs w:val="32"/>
          <w:highlight w:val="none"/>
        </w:rPr>
      </w:r>
      <w:r/>
    </w:p>
    <w:p>
      <w:pPr>
        <w:pStyle w:val="1030"/>
        <w:ind w:left="214" w:firstLine="640"/>
        <w:rPr>
          <w:rFonts w:ascii="Times New Roman" w:hAnsi="Times New Roman" w:eastAsia="宋体" w:cs="Microsoft New Tai Lue"/>
          <w:sz w:val="32"/>
          <w:szCs w:val="32"/>
          <w:highlight w:val="none"/>
        </w:rPr>
      </w:pPr>
      <w:r>
        <w:rPr>
          <w:rFonts w:ascii="Times New Roman" w:hAnsi="Times New Roman" w:eastAsia="宋体" w:cs="Microsoft New Tai Lue"/>
          <w:sz w:val="32"/>
          <w:szCs w:val="32"/>
          <w:highlight w:val="none"/>
        </w:rPr>
      </w:r>
      <w:r/>
    </w:p>
    <w:p>
      <w:pPr>
        <w:pStyle w:val="811"/>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811"/>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rPr>
          <w:rFonts w:ascii="Times New Roman" w:hAnsi="Times New Roman" w:eastAsia="宋体" w:cs="Microsoft New Tai Lue"/>
          <w:b/>
          <w:sz w:val="32"/>
          <w:highlight w:val="none"/>
        </w:rPr>
      </w:r>
      <w:r/>
    </w:p>
    <w:p>
      <w:pPr>
        <w:pStyle w:val="811"/>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rPr>
          <w:rFonts w:ascii="Times New Roman" w:hAnsi="Times New Roman" w:eastAsia="宋体" w:cs="Microsoft New Tai Lue"/>
          <w:b/>
          <w:sz w:val="32"/>
          <w:highlight w:val="none"/>
        </w:rPr>
      </w:r>
      <w:r/>
    </w:p>
    <w:p>
      <w:pPr>
        <w:pStyle w:val="811"/>
        <w:ind w:left="535" w:hanging="321"/>
        <w:jc w:val="center"/>
        <w:rPr>
          <w:rFonts w:ascii="Times New Roman" w:hAnsi="Times New Roman" w:eastAsia="宋体" w:cs="Microsoft New Tai Lue"/>
          <w:highlight w:val="none"/>
          <w:lang w:val="en-US" w:eastAsia="zh-CN"/>
        </w:rPr>
        <w:sectPr>
          <w:headerReference w:type="default" r:id="rId9"/>
          <w:footerReference w:type="default" r:id="rId13"/>
          <w:footnotePr/>
          <w:endnotePr/>
          <w:type w:val="nextPage"/>
          <w:pgSz w:w="11906" w:h="16838" w:orient="portrait"/>
          <w:pgMar w:top="1270" w:right="1066" w:bottom="1123" w:left="1134" w:header="794" w:footer="992" w:gutter="0"/>
          <w:pgNumType w:start="1"/>
          <w:cols w:num="1" w:sep="0" w:space="1701"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七月</w:t>
      </w:r>
      <w:r>
        <w:rPr>
          <w:rFonts w:ascii="Times New Roman" w:hAnsi="Times New Roman" w:eastAsia="宋体" w:cs="Microsoft New Tai Lue"/>
          <w:highlight w:val="none"/>
          <w:lang w:val="en-US" w:eastAsia="zh-CN"/>
        </w:rPr>
      </w:r>
      <w:r/>
    </w:p>
    <w:p>
      <w:pPr>
        <w:pStyle w:val="811"/>
        <w:jc w:val="center"/>
        <w:spacing w:line="500" w:lineRule="exact"/>
        <w:rPr>
          <w:rFonts w:ascii="Times New Roman" w:hAnsi="Times New Roman" w:eastAsia="宋体" w:cs="Microsoft New Tai Lue"/>
          <w:b/>
          <w:sz w:val="44"/>
          <w:szCs w:val="44"/>
          <w:highlight w:val="none"/>
        </w:rPr>
      </w:pPr>
      <w:r/>
      <w:bookmarkStart w:id="0" w:name="_Toc80264696"/>
      <w:r/>
      <w:bookmarkStart w:id="1" w:name="_Toc531620161"/>
      <w:r>
        <w:rPr>
          <w:rFonts w:ascii="Times New Roman" w:hAnsi="Times New Roman" w:eastAsia="宋体" w:cs="Microsoft New Tai Lue"/>
          <w:b/>
          <w:sz w:val="44"/>
          <w:szCs w:val="44"/>
          <w:highlight w:val="none"/>
        </w:rPr>
        <w:t xml:space="preserve">目   录</w:t>
      </w:r>
      <w:r>
        <w:rPr>
          <w:rFonts w:ascii="Times New Roman" w:hAnsi="Times New Roman" w:eastAsia="宋体" w:cs="Microsoft New Tai Lue"/>
          <w:b/>
          <w:sz w:val="44"/>
          <w:szCs w:val="44"/>
          <w:highlight w:val="none"/>
        </w:rPr>
      </w:r>
      <w:r/>
    </w:p>
    <w:p>
      <w:pPr>
        <w:pStyle w:val="837"/>
        <w:spacing w:line="480" w:lineRule="auto"/>
        <w:tabs>
          <w:tab w:val="right" w:pos="9710" w:leader="dot"/>
        </w:tabs>
        <w:rPr>
          <w:rFonts w:hint="eastAsia" w:ascii="Arial" w:hAnsi="Arial" w:eastAsia="Arial" w:cs="Arial"/>
          <w:b/>
          <w:bCs/>
          <w:sz w:val="28"/>
          <w:szCs w:val="28"/>
        </w:rPr>
      </w:pPr>
      <w:r>
        <w:rPr>
          <w:rFonts w:hint="eastAsia" w:ascii="Arial" w:hAnsi="Arial" w:eastAsia="Arial" w:cs="Arial"/>
          <w:b/>
          <w:bCs/>
          <w:sz w:val="28"/>
          <w:szCs w:val="28"/>
          <w:highlight w:val="none"/>
        </w:rPr>
        <w:fldChar w:fldCharType="begin"/>
      </w:r>
      <w:r>
        <w:rPr>
          <w:rFonts w:hint="eastAsia" w:ascii="Arial" w:hAnsi="Arial" w:eastAsia="Arial" w:cs="Arial"/>
          <w:b/>
          <w:bCs/>
          <w:sz w:val="28"/>
          <w:szCs w:val="28"/>
          <w:highlight w:val="none"/>
        </w:rPr>
        <w:instrText xml:space="preserve"> TOC \o "1-3" \h \z \u </w:instrText>
      </w:r>
      <w:r>
        <w:rPr>
          <w:rFonts w:hint="eastAsia" w:ascii="Arial" w:hAnsi="Arial" w:eastAsia="Arial" w:cs="Arial"/>
          <w:b/>
          <w:bCs/>
          <w:sz w:val="28"/>
          <w:szCs w:val="28"/>
          <w:highlight w:val="none"/>
        </w:rPr>
        <w:fldChar w:fldCharType="separate"/>
      </w:r>
      <w:r>
        <w:rPr>
          <w:rFonts w:hint="eastAsia" w:ascii="Arial" w:hAnsi="Arial" w:eastAsia="Arial" w:cs="Arial"/>
          <w:b/>
          <w:bCs/>
          <w:sz w:val="28"/>
          <w:szCs w:val="28"/>
          <w:highlight w:val="none"/>
        </w:rPr>
        <w:fldChar w:fldCharType="begin"/>
      </w:r>
      <w:r>
        <w:rPr>
          <w:rFonts w:hint="eastAsia" w:ascii="Arial" w:hAnsi="Arial" w:eastAsia="Arial" w:cs="Arial"/>
          <w:b/>
          <w:bCs/>
          <w:sz w:val="28"/>
          <w:szCs w:val="28"/>
          <w:highlight w:val="none"/>
        </w:rPr>
        <w:instrText xml:space="preserve"> HYPERLINK \l _Toc1477149056 </w:instrText>
      </w:r>
      <w:r>
        <w:rPr>
          <w:rFonts w:hint="eastAsia" w:ascii="Arial" w:hAnsi="Arial" w:eastAsia="Arial" w:cs="Arial"/>
          <w:b/>
          <w:bCs/>
          <w:sz w:val="28"/>
          <w:szCs w:val="28"/>
          <w:highlight w:val="none"/>
        </w:rPr>
        <w:fldChar w:fldCharType="separate"/>
      </w:r>
      <w:r>
        <w:rPr>
          <w:rFonts w:hint="eastAsia" w:ascii="Arial" w:hAnsi="Arial" w:eastAsia="Arial" w:cs="Arial"/>
          <w:b/>
          <w:bCs/>
          <w:sz w:val="28"/>
          <w:szCs w:val="28"/>
          <w:highlight w:val="none"/>
          <w:lang w:val="en-US" w:eastAsia="zh-CN"/>
        </w:rPr>
        <w:t xml:space="preserve">第一章 </w:t>
      </w:r>
      <w:r>
        <w:rPr>
          <w:rFonts w:hint="eastAsia" w:ascii="Arial" w:hAnsi="Arial" w:eastAsia="Arial" w:cs="Arial"/>
          <w:b/>
          <w:bCs/>
          <w:sz w:val="28"/>
          <w:szCs w:val="28"/>
          <w:highlight w:val="none"/>
        </w:rPr>
        <w:t xml:space="preserve">招标公告</w:t>
      </w:r>
      <w:r>
        <w:rPr>
          <w:rFonts w:hint="eastAsia" w:ascii="Arial" w:hAnsi="Arial" w:eastAsia="Arial" w:cs="Arial"/>
          <w:b/>
          <w:bCs/>
          <w:sz w:val="28"/>
          <w:szCs w:val="28"/>
        </w:rPr>
        <w:tab/>
      </w:r>
      <w:r>
        <w:rPr>
          <w:rFonts w:hint="eastAsia" w:ascii="Arial" w:hAnsi="Arial" w:eastAsia="Arial" w:cs="Arial"/>
          <w:b/>
          <w:bCs/>
          <w:sz w:val="28"/>
          <w:szCs w:val="28"/>
        </w:rPr>
        <w:fldChar w:fldCharType="begin"/>
      </w:r>
      <w:r>
        <w:rPr>
          <w:rFonts w:hint="eastAsia" w:ascii="Arial" w:hAnsi="Arial" w:eastAsia="Arial" w:cs="Arial"/>
          <w:b/>
          <w:bCs/>
          <w:sz w:val="28"/>
          <w:szCs w:val="28"/>
        </w:rPr>
        <w:instrText xml:space="preserve"> PAGEREF _Toc1477149056 \h </w:instrText>
      </w:r>
      <w:r>
        <w:rPr>
          <w:rFonts w:hint="eastAsia" w:ascii="Arial" w:hAnsi="Arial" w:eastAsia="Arial" w:cs="Arial"/>
          <w:b/>
          <w:bCs/>
          <w:sz w:val="28"/>
          <w:szCs w:val="28"/>
        </w:rPr>
        <w:fldChar w:fldCharType="separate"/>
      </w:r>
      <w:r>
        <w:rPr>
          <w:rFonts w:hint="eastAsia" w:ascii="Arial" w:hAnsi="Arial" w:eastAsia="Arial" w:cs="Arial"/>
          <w:b/>
          <w:bCs/>
          <w:sz w:val="28"/>
          <w:szCs w:val="28"/>
        </w:rPr>
        <w:t xml:space="preserve">1</w:t>
      </w:r>
      <w:r>
        <w:rPr>
          <w:rFonts w:hint="eastAsia" w:ascii="Arial" w:hAnsi="Arial" w:eastAsia="Arial" w:cs="Arial"/>
          <w:b/>
          <w:bCs/>
          <w:sz w:val="28"/>
          <w:szCs w:val="28"/>
        </w:rPr>
        <w:fldChar w:fldCharType="end"/>
      </w:r>
      <w:r>
        <w:rPr>
          <w:rFonts w:hint="eastAsia" w:ascii="Arial" w:hAnsi="Arial" w:eastAsia="Arial" w:cs="Arial"/>
          <w:b/>
          <w:bCs/>
          <w:sz w:val="28"/>
          <w:szCs w:val="28"/>
          <w:highlight w:val="none"/>
        </w:rPr>
        <w:fldChar w:fldCharType="end"/>
      </w:r>
      <w:r>
        <w:rPr>
          <w:rFonts w:hint="eastAsia" w:ascii="Arial" w:hAnsi="Arial" w:eastAsia="Arial" w:cs="Arial"/>
          <w:b/>
          <w:bCs/>
          <w:sz w:val="28"/>
          <w:szCs w:val="28"/>
        </w:rPr>
      </w:r>
      <w:r/>
    </w:p>
    <w:p>
      <w:pPr>
        <w:pStyle w:val="837"/>
        <w:spacing w:line="480" w:lineRule="auto"/>
        <w:tabs>
          <w:tab w:val="right" w:pos="9710" w:leader="dot"/>
        </w:tabs>
        <w:rPr>
          <w:rFonts w:hint="eastAsia" w:ascii="Arial" w:hAnsi="Arial" w:eastAsia="Arial" w:cs="Arial"/>
          <w:b/>
          <w:bCs/>
          <w:sz w:val="28"/>
          <w:szCs w:val="28"/>
        </w:rPr>
      </w:pPr>
      <w:r>
        <w:rPr>
          <w:rFonts w:hint="eastAsia" w:ascii="Arial" w:hAnsi="Arial" w:eastAsia="Arial" w:cs="Arial"/>
          <w:b/>
          <w:bCs/>
          <w:sz w:val="28"/>
          <w:szCs w:val="28"/>
          <w:highlight w:val="none"/>
        </w:rPr>
        <w:fldChar w:fldCharType="begin"/>
      </w:r>
      <w:r>
        <w:rPr>
          <w:rFonts w:hint="eastAsia" w:ascii="Arial" w:hAnsi="Arial" w:eastAsia="Arial" w:cs="Arial"/>
          <w:b/>
          <w:bCs/>
          <w:sz w:val="28"/>
          <w:szCs w:val="28"/>
          <w:highlight w:val="none"/>
        </w:rPr>
        <w:instrText xml:space="preserve"> HYPERLINK \l _Toc1533224872 </w:instrText>
      </w:r>
      <w:r>
        <w:rPr>
          <w:rFonts w:hint="eastAsia" w:ascii="Arial" w:hAnsi="Arial" w:eastAsia="Arial" w:cs="Arial"/>
          <w:b/>
          <w:bCs/>
          <w:sz w:val="28"/>
          <w:szCs w:val="28"/>
          <w:highlight w:val="none"/>
        </w:rPr>
        <w:fldChar w:fldCharType="separate"/>
      </w:r>
      <w:r>
        <w:rPr>
          <w:rFonts w:hint="eastAsia" w:ascii="Arial" w:hAnsi="Arial" w:eastAsia="Arial" w:cs="Arial"/>
          <w:b/>
          <w:bCs/>
          <w:sz w:val="28"/>
          <w:szCs w:val="28"/>
          <w:highlight w:val="none"/>
        </w:rPr>
        <w:t xml:space="preserve">第二章 投标人须知</w:t>
      </w:r>
      <w:r>
        <w:rPr>
          <w:rFonts w:hint="eastAsia" w:ascii="Arial" w:hAnsi="Arial" w:eastAsia="Arial" w:cs="Arial"/>
          <w:b/>
          <w:bCs/>
          <w:sz w:val="28"/>
          <w:szCs w:val="28"/>
        </w:rPr>
        <w:tab/>
      </w:r>
      <w:r>
        <w:rPr>
          <w:rFonts w:hint="eastAsia" w:ascii="Arial" w:hAnsi="Arial" w:eastAsia="Arial" w:cs="Arial"/>
          <w:b/>
          <w:bCs/>
          <w:sz w:val="28"/>
          <w:szCs w:val="28"/>
        </w:rPr>
        <w:fldChar w:fldCharType="begin"/>
      </w:r>
      <w:r>
        <w:rPr>
          <w:rFonts w:hint="eastAsia" w:ascii="Arial" w:hAnsi="Arial" w:eastAsia="Arial" w:cs="Arial"/>
          <w:b/>
          <w:bCs/>
          <w:sz w:val="28"/>
          <w:szCs w:val="28"/>
        </w:rPr>
        <w:instrText xml:space="preserve"> PAGEREF _Toc1533224872 \h </w:instrText>
      </w:r>
      <w:r>
        <w:rPr>
          <w:rFonts w:hint="eastAsia" w:ascii="Arial" w:hAnsi="Arial" w:eastAsia="Arial" w:cs="Arial"/>
          <w:b/>
          <w:bCs/>
          <w:sz w:val="28"/>
          <w:szCs w:val="28"/>
        </w:rPr>
        <w:fldChar w:fldCharType="separate"/>
      </w:r>
      <w:r>
        <w:rPr>
          <w:rFonts w:hint="eastAsia" w:ascii="Arial" w:hAnsi="Arial" w:eastAsia="Arial" w:cs="Arial"/>
          <w:b/>
          <w:bCs/>
          <w:sz w:val="28"/>
          <w:szCs w:val="28"/>
        </w:rPr>
        <w:t xml:space="preserve">4</w:t>
      </w:r>
      <w:r>
        <w:rPr>
          <w:rFonts w:hint="eastAsia" w:ascii="Arial" w:hAnsi="Arial" w:eastAsia="Arial" w:cs="Arial"/>
          <w:b/>
          <w:bCs/>
          <w:sz w:val="28"/>
          <w:szCs w:val="28"/>
        </w:rPr>
        <w:fldChar w:fldCharType="end"/>
      </w:r>
      <w:r>
        <w:rPr>
          <w:rFonts w:hint="eastAsia" w:ascii="Arial" w:hAnsi="Arial" w:eastAsia="Arial" w:cs="Arial"/>
          <w:b/>
          <w:bCs/>
          <w:sz w:val="28"/>
          <w:szCs w:val="28"/>
          <w:highlight w:val="none"/>
        </w:rPr>
        <w:fldChar w:fldCharType="end"/>
      </w:r>
      <w:r>
        <w:rPr>
          <w:rFonts w:hint="eastAsia" w:ascii="Arial" w:hAnsi="Arial" w:eastAsia="Arial" w:cs="Arial"/>
          <w:b/>
          <w:bCs/>
          <w:sz w:val="28"/>
          <w:szCs w:val="28"/>
        </w:rPr>
      </w:r>
      <w:r/>
    </w:p>
    <w:p>
      <w:pPr>
        <w:pStyle w:val="837"/>
        <w:spacing w:line="480" w:lineRule="auto"/>
        <w:tabs>
          <w:tab w:val="right" w:pos="9710" w:leader="dot"/>
        </w:tabs>
        <w:rPr>
          <w:rFonts w:hint="eastAsia" w:ascii="Arial" w:hAnsi="Arial" w:eastAsia="Arial" w:cs="Arial"/>
          <w:b/>
          <w:bCs/>
          <w:sz w:val="28"/>
          <w:szCs w:val="28"/>
        </w:rPr>
      </w:pPr>
      <w:r>
        <w:rPr>
          <w:rFonts w:hint="eastAsia" w:ascii="Arial" w:hAnsi="Arial" w:eastAsia="Arial" w:cs="Arial"/>
          <w:b/>
          <w:bCs/>
          <w:sz w:val="28"/>
          <w:szCs w:val="28"/>
          <w:highlight w:val="none"/>
        </w:rPr>
        <w:fldChar w:fldCharType="begin"/>
      </w:r>
      <w:r>
        <w:rPr>
          <w:rFonts w:hint="eastAsia" w:ascii="Arial" w:hAnsi="Arial" w:eastAsia="Arial" w:cs="Arial"/>
          <w:b/>
          <w:bCs/>
          <w:sz w:val="28"/>
          <w:szCs w:val="28"/>
          <w:highlight w:val="none"/>
        </w:rPr>
        <w:instrText xml:space="preserve"> HYPERLINK \l _Toc108896497 </w:instrText>
      </w:r>
      <w:r>
        <w:rPr>
          <w:rFonts w:hint="eastAsia" w:ascii="Arial" w:hAnsi="Arial" w:eastAsia="Arial" w:cs="Arial"/>
          <w:b/>
          <w:bCs/>
          <w:sz w:val="28"/>
          <w:szCs w:val="28"/>
          <w:highlight w:val="none"/>
        </w:rPr>
        <w:fldChar w:fldCharType="separate"/>
      </w:r>
      <w:r>
        <w:rPr>
          <w:rFonts w:hint="eastAsia" w:ascii="Arial" w:hAnsi="Arial" w:eastAsia="Arial" w:cs="Arial"/>
          <w:b/>
          <w:bCs/>
          <w:sz w:val="28"/>
          <w:szCs w:val="28"/>
          <w:highlight w:val="none"/>
        </w:rPr>
        <w:t xml:space="preserve">第三章 </w:t>
      </w:r>
      <w:r>
        <w:rPr>
          <w:rFonts w:hint="eastAsia" w:ascii="Arial" w:hAnsi="Arial" w:eastAsia="Arial" w:cs="Arial"/>
          <w:b/>
          <w:bCs/>
          <w:sz w:val="28"/>
          <w:szCs w:val="28"/>
          <w:highlight w:val="none"/>
          <w:lang w:val="zh-CN"/>
        </w:rPr>
        <w:t xml:space="preserve">合同主要条款及格式</w:t>
      </w:r>
      <w:r>
        <w:rPr>
          <w:rFonts w:hint="eastAsia" w:ascii="Arial" w:hAnsi="Arial" w:eastAsia="Arial" w:cs="Arial"/>
          <w:b/>
          <w:bCs/>
          <w:sz w:val="28"/>
          <w:szCs w:val="28"/>
        </w:rPr>
        <w:tab/>
      </w:r>
      <w:r>
        <w:rPr>
          <w:rFonts w:hint="eastAsia" w:ascii="Arial" w:hAnsi="Arial" w:eastAsia="Arial" w:cs="Arial"/>
          <w:b/>
          <w:bCs/>
          <w:sz w:val="28"/>
          <w:szCs w:val="28"/>
        </w:rPr>
        <w:fldChar w:fldCharType="begin"/>
      </w:r>
      <w:r>
        <w:rPr>
          <w:rFonts w:hint="eastAsia" w:ascii="Arial" w:hAnsi="Arial" w:eastAsia="Arial" w:cs="Arial"/>
          <w:b/>
          <w:bCs/>
          <w:sz w:val="28"/>
          <w:szCs w:val="28"/>
        </w:rPr>
        <w:instrText xml:space="preserve"> PAGEREF _Toc108896497 \h </w:instrText>
      </w:r>
      <w:r>
        <w:rPr>
          <w:rFonts w:hint="eastAsia" w:ascii="Arial" w:hAnsi="Arial" w:eastAsia="Arial" w:cs="Arial"/>
          <w:b/>
          <w:bCs/>
          <w:sz w:val="28"/>
          <w:szCs w:val="28"/>
        </w:rPr>
        <w:fldChar w:fldCharType="separate"/>
      </w:r>
      <w:r>
        <w:rPr>
          <w:rFonts w:hint="eastAsia" w:ascii="Arial" w:hAnsi="Arial" w:eastAsia="Arial" w:cs="Arial"/>
          <w:b/>
          <w:bCs/>
          <w:sz w:val="28"/>
          <w:szCs w:val="28"/>
        </w:rPr>
        <w:t xml:space="preserve">25</w:t>
      </w:r>
      <w:r>
        <w:rPr>
          <w:rFonts w:hint="eastAsia" w:ascii="Arial" w:hAnsi="Arial" w:eastAsia="Arial" w:cs="Arial"/>
          <w:b/>
          <w:bCs/>
          <w:sz w:val="28"/>
          <w:szCs w:val="28"/>
        </w:rPr>
        <w:fldChar w:fldCharType="end"/>
      </w:r>
      <w:r>
        <w:rPr>
          <w:rFonts w:hint="eastAsia" w:ascii="Arial" w:hAnsi="Arial" w:eastAsia="Arial" w:cs="Arial"/>
          <w:b/>
          <w:bCs/>
          <w:sz w:val="28"/>
          <w:szCs w:val="28"/>
          <w:highlight w:val="none"/>
        </w:rPr>
        <w:fldChar w:fldCharType="end"/>
      </w:r>
      <w:r>
        <w:rPr>
          <w:rFonts w:hint="eastAsia" w:ascii="Arial" w:hAnsi="Arial" w:eastAsia="Arial" w:cs="Arial"/>
          <w:b/>
          <w:bCs/>
          <w:sz w:val="28"/>
          <w:szCs w:val="28"/>
        </w:rPr>
      </w:r>
      <w:r/>
    </w:p>
    <w:p>
      <w:pPr>
        <w:pStyle w:val="837"/>
        <w:spacing w:line="480" w:lineRule="auto"/>
        <w:tabs>
          <w:tab w:val="right" w:pos="9710" w:leader="dot"/>
        </w:tabs>
        <w:rPr>
          <w:rFonts w:hint="eastAsia" w:ascii="Arial" w:hAnsi="Arial" w:eastAsia="Arial" w:cs="Arial"/>
          <w:b/>
          <w:bCs/>
          <w:sz w:val="28"/>
          <w:szCs w:val="28"/>
        </w:rPr>
      </w:pPr>
      <w:r>
        <w:rPr>
          <w:rFonts w:hint="eastAsia" w:ascii="Arial" w:hAnsi="Arial" w:eastAsia="Arial" w:cs="Arial"/>
          <w:b/>
          <w:bCs/>
          <w:sz w:val="28"/>
          <w:szCs w:val="28"/>
          <w:highlight w:val="none"/>
        </w:rPr>
        <w:fldChar w:fldCharType="begin"/>
      </w:r>
      <w:r>
        <w:rPr>
          <w:rFonts w:hint="eastAsia" w:ascii="Arial" w:hAnsi="Arial" w:eastAsia="Arial" w:cs="Arial"/>
          <w:b/>
          <w:bCs/>
          <w:sz w:val="28"/>
          <w:szCs w:val="28"/>
          <w:highlight w:val="none"/>
        </w:rPr>
        <w:instrText xml:space="preserve"> HYPERLINK \l _Toc1568387567 </w:instrText>
      </w:r>
      <w:r>
        <w:rPr>
          <w:rFonts w:hint="eastAsia" w:ascii="Arial" w:hAnsi="Arial" w:eastAsia="Arial" w:cs="Arial"/>
          <w:b/>
          <w:bCs/>
          <w:sz w:val="28"/>
          <w:szCs w:val="28"/>
          <w:highlight w:val="none"/>
        </w:rPr>
        <w:fldChar w:fldCharType="separate"/>
      </w:r>
      <w:r>
        <w:rPr>
          <w:rFonts w:hint="eastAsia" w:ascii="Arial" w:hAnsi="Arial" w:eastAsia="Arial" w:cs="Arial"/>
          <w:b/>
          <w:bCs/>
          <w:sz w:val="28"/>
          <w:szCs w:val="28"/>
        </w:rPr>
        <w:t xml:space="preserve">第四章 </w:t>
      </w:r>
      <w:r>
        <w:rPr>
          <w:rFonts w:hint="eastAsia" w:ascii="Arial" w:hAnsi="Arial" w:eastAsia="Arial" w:cs="Arial"/>
          <w:b/>
          <w:bCs/>
          <w:sz w:val="28"/>
          <w:szCs w:val="28"/>
          <w:highlight w:val="none"/>
        </w:rPr>
        <w:t xml:space="preserve">采购需求</w:t>
      </w:r>
      <w:r>
        <w:rPr>
          <w:rFonts w:hint="eastAsia" w:ascii="Arial" w:hAnsi="Arial" w:eastAsia="Arial" w:cs="Arial"/>
          <w:b/>
          <w:bCs/>
          <w:sz w:val="28"/>
          <w:szCs w:val="28"/>
        </w:rPr>
        <w:tab/>
      </w:r>
      <w:r>
        <w:rPr>
          <w:rFonts w:hint="eastAsia" w:ascii="Arial" w:hAnsi="Arial" w:eastAsia="Arial" w:cs="Arial"/>
          <w:b/>
          <w:bCs/>
          <w:sz w:val="28"/>
          <w:szCs w:val="28"/>
        </w:rPr>
        <w:fldChar w:fldCharType="begin"/>
      </w:r>
      <w:r>
        <w:rPr>
          <w:rFonts w:hint="eastAsia" w:ascii="Arial" w:hAnsi="Arial" w:eastAsia="Arial" w:cs="Arial"/>
          <w:b/>
          <w:bCs/>
          <w:sz w:val="28"/>
          <w:szCs w:val="28"/>
        </w:rPr>
        <w:instrText xml:space="preserve"> PAGEREF _Toc1568387567 \h </w:instrText>
      </w:r>
      <w:r>
        <w:rPr>
          <w:rFonts w:hint="eastAsia" w:ascii="Arial" w:hAnsi="Arial" w:eastAsia="Arial" w:cs="Arial"/>
          <w:b/>
          <w:bCs/>
          <w:sz w:val="28"/>
          <w:szCs w:val="28"/>
        </w:rPr>
        <w:fldChar w:fldCharType="separate"/>
      </w:r>
      <w:r>
        <w:rPr>
          <w:rFonts w:hint="eastAsia" w:ascii="Arial" w:hAnsi="Arial" w:eastAsia="Arial" w:cs="Arial"/>
          <w:b/>
          <w:bCs/>
          <w:sz w:val="28"/>
          <w:szCs w:val="28"/>
        </w:rPr>
        <w:t xml:space="preserve">43</w:t>
      </w:r>
      <w:r>
        <w:rPr>
          <w:rFonts w:hint="eastAsia" w:ascii="Arial" w:hAnsi="Arial" w:eastAsia="Arial" w:cs="Arial"/>
          <w:b/>
          <w:bCs/>
          <w:sz w:val="28"/>
          <w:szCs w:val="28"/>
        </w:rPr>
        <w:fldChar w:fldCharType="end"/>
      </w:r>
      <w:r>
        <w:rPr>
          <w:rFonts w:hint="eastAsia" w:ascii="Arial" w:hAnsi="Arial" w:eastAsia="Arial" w:cs="Arial"/>
          <w:b/>
          <w:bCs/>
          <w:sz w:val="28"/>
          <w:szCs w:val="28"/>
          <w:highlight w:val="none"/>
        </w:rPr>
        <w:fldChar w:fldCharType="end"/>
      </w:r>
      <w:r>
        <w:rPr>
          <w:rFonts w:hint="eastAsia" w:ascii="Arial" w:hAnsi="Arial" w:eastAsia="Arial" w:cs="Arial"/>
          <w:b/>
          <w:bCs/>
          <w:sz w:val="28"/>
          <w:szCs w:val="28"/>
        </w:rPr>
      </w:r>
      <w:r/>
    </w:p>
    <w:p>
      <w:pPr>
        <w:pStyle w:val="837"/>
        <w:spacing w:line="480" w:lineRule="auto"/>
        <w:tabs>
          <w:tab w:val="right" w:pos="9710" w:leader="dot"/>
        </w:tabs>
        <w:rPr>
          <w:rFonts w:hint="eastAsia" w:ascii="Arial" w:hAnsi="Arial" w:eastAsia="Arial" w:cs="Arial"/>
          <w:b/>
          <w:bCs/>
          <w:sz w:val="28"/>
          <w:szCs w:val="28"/>
        </w:rPr>
      </w:pPr>
      <w:r>
        <w:rPr>
          <w:rFonts w:hint="eastAsia" w:ascii="Arial" w:hAnsi="Arial" w:eastAsia="Arial" w:cs="Arial"/>
          <w:b/>
          <w:bCs/>
          <w:sz w:val="28"/>
          <w:szCs w:val="28"/>
          <w:highlight w:val="none"/>
        </w:rPr>
        <w:fldChar w:fldCharType="begin"/>
      </w:r>
      <w:r>
        <w:rPr>
          <w:rFonts w:hint="eastAsia" w:ascii="Arial" w:hAnsi="Arial" w:eastAsia="Arial" w:cs="Arial"/>
          <w:b/>
          <w:bCs/>
          <w:sz w:val="28"/>
          <w:szCs w:val="28"/>
          <w:highlight w:val="none"/>
        </w:rPr>
        <w:instrText xml:space="preserve"> HYPERLINK \l _Toc1675555291 </w:instrText>
      </w:r>
      <w:r>
        <w:rPr>
          <w:rFonts w:hint="eastAsia" w:ascii="Arial" w:hAnsi="Arial" w:eastAsia="Arial" w:cs="Arial"/>
          <w:b/>
          <w:bCs/>
          <w:sz w:val="28"/>
          <w:szCs w:val="28"/>
          <w:highlight w:val="none"/>
        </w:rPr>
        <w:fldChar w:fldCharType="separate"/>
      </w:r>
      <w:r>
        <w:rPr>
          <w:rFonts w:hint="eastAsia" w:ascii="Arial" w:hAnsi="Arial" w:eastAsia="Arial" w:cs="Arial"/>
          <w:b/>
          <w:bCs/>
          <w:sz w:val="28"/>
          <w:szCs w:val="28"/>
          <w:highlight w:val="none"/>
          <w:lang w:val="en-US" w:eastAsia="zh-CN"/>
        </w:rPr>
        <w:t xml:space="preserve">第五章 </w:t>
      </w:r>
      <w:r>
        <w:rPr>
          <w:rFonts w:hint="eastAsia" w:ascii="Arial" w:hAnsi="Arial" w:eastAsia="Arial" w:cs="Arial"/>
          <w:b/>
          <w:bCs/>
          <w:sz w:val="28"/>
          <w:szCs w:val="28"/>
          <w:highlight w:val="none"/>
          <w:lang w:val="zh-CN"/>
        </w:rPr>
        <w:t xml:space="preserve">评标方法与评标标准</w:t>
      </w:r>
      <w:r>
        <w:rPr>
          <w:rFonts w:hint="eastAsia" w:ascii="Arial" w:hAnsi="Arial" w:eastAsia="Arial" w:cs="Arial"/>
          <w:b/>
          <w:bCs/>
          <w:sz w:val="28"/>
          <w:szCs w:val="28"/>
        </w:rPr>
        <w:tab/>
      </w:r>
      <w:r>
        <w:rPr>
          <w:rFonts w:hint="eastAsia" w:ascii="Arial" w:hAnsi="Arial" w:eastAsia="Arial" w:cs="Arial"/>
          <w:b/>
          <w:bCs/>
          <w:sz w:val="28"/>
          <w:szCs w:val="28"/>
        </w:rPr>
        <w:fldChar w:fldCharType="begin"/>
      </w:r>
      <w:r>
        <w:rPr>
          <w:rFonts w:hint="eastAsia" w:ascii="Arial" w:hAnsi="Arial" w:eastAsia="Arial" w:cs="Arial"/>
          <w:b/>
          <w:bCs/>
          <w:sz w:val="28"/>
          <w:szCs w:val="28"/>
        </w:rPr>
        <w:instrText xml:space="preserve"> PAGEREF _Toc1675555291 \h </w:instrText>
      </w:r>
      <w:r>
        <w:rPr>
          <w:rFonts w:hint="eastAsia" w:ascii="Arial" w:hAnsi="Arial" w:eastAsia="Arial" w:cs="Arial"/>
          <w:b/>
          <w:bCs/>
          <w:sz w:val="28"/>
          <w:szCs w:val="28"/>
        </w:rPr>
        <w:fldChar w:fldCharType="separate"/>
      </w:r>
      <w:r>
        <w:rPr>
          <w:rFonts w:hint="eastAsia" w:ascii="Arial" w:hAnsi="Arial" w:eastAsia="Arial" w:cs="Arial"/>
          <w:b/>
          <w:bCs/>
          <w:sz w:val="28"/>
          <w:szCs w:val="28"/>
        </w:rPr>
        <w:t xml:space="preserve">47</w:t>
      </w:r>
      <w:r>
        <w:rPr>
          <w:rFonts w:hint="eastAsia" w:ascii="Arial" w:hAnsi="Arial" w:eastAsia="Arial" w:cs="Arial"/>
          <w:b/>
          <w:bCs/>
          <w:sz w:val="28"/>
          <w:szCs w:val="28"/>
        </w:rPr>
        <w:fldChar w:fldCharType="end"/>
      </w:r>
      <w:r>
        <w:rPr>
          <w:rFonts w:hint="eastAsia" w:ascii="Arial" w:hAnsi="Arial" w:eastAsia="Arial" w:cs="Arial"/>
          <w:b/>
          <w:bCs/>
          <w:sz w:val="28"/>
          <w:szCs w:val="28"/>
          <w:highlight w:val="none"/>
        </w:rPr>
        <w:fldChar w:fldCharType="end"/>
      </w:r>
      <w:r>
        <w:rPr>
          <w:rFonts w:hint="eastAsia" w:ascii="Arial" w:hAnsi="Arial" w:eastAsia="Arial" w:cs="Arial"/>
          <w:b/>
          <w:bCs/>
          <w:sz w:val="28"/>
          <w:szCs w:val="28"/>
        </w:rPr>
      </w:r>
      <w:r/>
    </w:p>
    <w:p>
      <w:pPr>
        <w:pStyle w:val="837"/>
        <w:spacing w:line="480" w:lineRule="auto"/>
        <w:tabs>
          <w:tab w:val="right" w:pos="9710" w:leader="dot"/>
        </w:tabs>
        <w:rPr>
          <w:rFonts w:hint="eastAsia" w:ascii="Arial" w:hAnsi="Arial" w:eastAsia="Arial" w:cs="Arial"/>
          <w:b/>
          <w:bCs/>
          <w:sz w:val="28"/>
          <w:szCs w:val="28"/>
        </w:rPr>
      </w:pPr>
      <w:r>
        <w:rPr>
          <w:rFonts w:hint="eastAsia" w:ascii="Arial" w:hAnsi="Arial" w:eastAsia="Arial" w:cs="Arial"/>
          <w:b/>
          <w:bCs/>
          <w:sz w:val="28"/>
          <w:szCs w:val="28"/>
          <w:highlight w:val="none"/>
        </w:rPr>
        <w:fldChar w:fldCharType="begin"/>
      </w:r>
      <w:r>
        <w:rPr>
          <w:rFonts w:hint="eastAsia" w:ascii="Arial" w:hAnsi="Arial" w:eastAsia="Arial" w:cs="Arial"/>
          <w:b/>
          <w:bCs/>
          <w:sz w:val="28"/>
          <w:szCs w:val="28"/>
          <w:highlight w:val="none"/>
        </w:rPr>
        <w:instrText xml:space="preserve"> HYPERLINK \l _Toc1104712726 </w:instrText>
      </w:r>
      <w:r>
        <w:rPr>
          <w:rFonts w:hint="eastAsia" w:ascii="Arial" w:hAnsi="Arial" w:eastAsia="Arial" w:cs="Arial"/>
          <w:b/>
          <w:bCs/>
          <w:sz w:val="28"/>
          <w:szCs w:val="28"/>
          <w:highlight w:val="none"/>
        </w:rPr>
        <w:fldChar w:fldCharType="separate"/>
      </w:r>
      <w:r>
        <w:rPr>
          <w:rFonts w:hint="eastAsia" w:ascii="Arial" w:hAnsi="Arial" w:eastAsia="Arial" w:cs="Arial"/>
          <w:b/>
          <w:bCs/>
          <w:sz w:val="28"/>
          <w:szCs w:val="28"/>
          <w:highlight w:val="none"/>
        </w:rPr>
        <w:t xml:space="preserve">第六章 投标文件格式</w:t>
      </w:r>
      <w:r>
        <w:rPr>
          <w:rFonts w:hint="eastAsia" w:ascii="Arial" w:hAnsi="Arial" w:eastAsia="Arial" w:cs="Arial"/>
          <w:b/>
          <w:bCs/>
          <w:sz w:val="28"/>
          <w:szCs w:val="28"/>
        </w:rPr>
        <w:tab/>
      </w:r>
      <w:r>
        <w:rPr>
          <w:rFonts w:hint="eastAsia" w:ascii="Arial" w:hAnsi="Arial" w:eastAsia="Arial" w:cs="Arial"/>
          <w:b/>
          <w:bCs/>
          <w:sz w:val="28"/>
          <w:szCs w:val="28"/>
        </w:rPr>
        <w:fldChar w:fldCharType="begin"/>
      </w:r>
      <w:r>
        <w:rPr>
          <w:rFonts w:hint="eastAsia" w:ascii="Arial" w:hAnsi="Arial" w:eastAsia="Arial" w:cs="Arial"/>
          <w:b/>
          <w:bCs/>
          <w:sz w:val="28"/>
          <w:szCs w:val="28"/>
        </w:rPr>
        <w:instrText xml:space="preserve"> PAGEREF _Toc1104712726 \h </w:instrText>
      </w:r>
      <w:r>
        <w:rPr>
          <w:rFonts w:hint="eastAsia" w:ascii="Arial" w:hAnsi="Arial" w:eastAsia="Arial" w:cs="Arial"/>
          <w:b/>
          <w:bCs/>
          <w:sz w:val="28"/>
          <w:szCs w:val="28"/>
        </w:rPr>
        <w:fldChar w:fldCharType="separate"/>
      </w:r>
      <w:r>
        <w:rPr>
          <w:rFonts w:hint="eastAsia" w:ascii="Arial" w:hAnsi="Arial" w:eastAsia="Arial" w:cs="Arial"/>
          <w:b/>
          <w:bCs/>
          <w:sz w:val="28"/>
          <w:szCs w:val="28"/>
        </w:rPr>
        <w:t xml:space="preserve">52</w:t>
      </w:r>
      <w:r>
        <w:rPr>
          <w:rFonts w:hint="eastAsia" w:ascii="Arial" w:hAnsi="Arial" w:eastAsia="Arial" w:cs="Arial"/>
          <w:b/>
          <w:bCs/>
          <w:sz w:val="28"/>
          <w:szCs w:val="28"/>
        </w:rPr>
        <w:fldChar w:fldCharType="end"/>
      </w:r>
      <w:r>
        <w:rPr>
          <w:rFonts w:hint="eastAsia" w:ascii="Arial" w:hAnsi="Arial" w:eastAsia="Arial" w:cs="Arial"/>
          <w:b/>
          <w:bCs/>
          <w:sz w:val="28"/>
          <w:szCs w:val="28"/>
          <w:highlight w:val="none"/>
        </w:rPr>
        <w:fldChar w:fldCharType="end"/>
      </w:r>
      <w:r>
        <w:rPr>
          <w:rFonts w:hint="eastAsia" w:ascii="Arial" w:hAnsi="Arial" w:eastAsia="Arial" w:cs="Arial"/>
          <w:b/>
          <w:bCs/>
          <w:sz w:val="28"/>
          <w:szCs w:val="28"/>
        </w:rPr>
      </w:r>
      <w:r/>
    </w:p>
    <w:p>
      <w:pPr>
        <w:pStyle w:val="837"/>
        <w:ind w:left="454" w:hanging="240"/>
        <w:spacing w:line="480" w:lineRule="auto"/>
        <w:tabs>
          <w:tab w:val="right" w:pos="8834" w:leader="dot"/>
        </w:tabs>
        <w:rPr>
          <w:rFonts w:hint="eastAsia" w:ascii="Times New Roman" w:hAnsi="Times New Roman" w:eastAsia="宋体"/>
          <w:b/>
          <w:sz w:val="21"/>
          <w:szCs w:val="22"/>
          <w:highlight w:val="none"/>
        </w:rPr>
      </w:pPr>
      <w:r>
        <w:rPr>
          <w:rFonts w:hint="eastAsia" w:ascii="Arial" w:hAnsi="Arial" w:eastAsia="Arial" w:cs="Arial"/>
          <w:b/>
          <w:bCs/>
          <w:sz w:val="28"/>
          <w:szCs w:val="28"/>
          <w:highlight w:val="none"/>
        </w:rPr>
        <w:fldChar w:fldCharType="end"/>
      </w:r>
      <w:bookmarkEnd w:id="0"/>
      <w:r/>
      <w:bookmarkEnd w:id="1"/>
      <w:r>
        <w:rPr>
          <w:rFonts w:hint="eastAsia" w:ascii="Times New Roman" w:hAnsi="Times New Roman" w:eastAsia="宋体"/>
          <w:b/>
          <w:sz w:val="21"/>
          <w:szCs w:val="22"/>
          <w:highlight w:val="none"/>
        </w:rPr>
      </w:r>
      <w:r/>
    </w:p>
    <w:p>
      <w:pPr>
        <w:pStyle w:val="850"/>
        <w:numPr>
          <w:ilvl w:val="0"/>
          <w:numId w:val="2"/>
        </w:numPr>
        <w:ind w:left="535" w:hanging="321"/>
        <w:rPr>
          <w:rFonts w:ascii="Times New Roman" w:hAnsi="Times New Roman" w:eastAsia="宋体" w:cs="Microsoft New Tai Lue"/>
          <w:highlight w:val="none"/>
        </w:rPr>
        <w:sectPr>
          <w:headerReference w:type="default" r:id="rId10"/>
          <w:footerReference w:type="default" r:id="rId14"/>
          <w:footnotePr/>
          <w:endnotePr/>
          <w:type w:val="nextPage"/>
          <w:pgSz w:w="11910" w:h="16840" w:orient="portrait"/>
          <w:pgMar w:top="1270" w:right="1066" w:bottom="1123" w:left="1134" w:header="794" w:footer="1587" w:gutter="0"/>
          <w:cols w:num="1" w:sep="0" w:space="1701" w:equalWidth="1"/>
          <w:docGrid w:linePitch="360"/>
        </w:sectPr>
      </w:pPr>
      <w:r/>
      <w:bookmarkStart w:id="2" w:name="_Toc80264697"/>
      <w:r/>
      <w:bookmarkStart w:id="3" w:name="_Toc80792688"/>
      <w:r>
        <w:rPr>
          <w:rFonts w:ascii="Times New Roman" w:hAnsi="Times New Roman" w:eastAsia="宋体" w:cs="Microsoft New Tai Lue"/>
          <w:highlight w:val="none"/>
        </w:rPr>
      </w:r>
      <w:r/>
    </w:p>
    <w:p>
      <w:pPr>
        <w:pStyle w:val="850"/>
        <w:rPr>
          <w:rFonts w:ascii="Times New Roman" w:hAnsi="Times New Roman" w:eastAsia="宋体" w:cs="Microsoft New Tai Lue"/>
          <w:highlight w:val="none"/>
        </w:rPr>
      </w:pPr>
      <w:r/>
      <w:bookmarkStart w:id="4" w:name="_Toc1477149056"/>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4"/>
      <w:r>
        <w:rPr>
          <w:rFonts w:ascii="Times New Roman" w:hAnsi="Times New Roman" w:eastAsia="宋体" w:cs="Microsoft New Tai Lue"/>
          <w:highlight w:val="none"/>
        </w:rPr>
      </w:r>
      <w:r/>
    </w:p>
    <w:p>
      <w:pPr>
        <w:pStyle w:val="811"/>
        <w:ind w:left="214" w:firstLine="420"/>
        <w:spacing w:line="400" w:lineRule="exact"/>
        <w:rPr>
          <w:rFonts w:ascii="Times New Roman" w:hAnsi="Times New Roman" w:eastAsia="宋体" w:cs="Microsoft New Tai Lue"/>
          <w:bCs/>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Microsoft New Tai Lue"/>
          <w:bCs/>
          <w:szCs w:val="21"/>
          <w:highlight w:val="none"/>
        </w:rPr>
        <w:t xml:space="preserve">项目概况</w:t>
      </w:r>
      <w:bookmarkStart w:id="5" w:name="_GoBack"/>
      <w:r/>
      <w:bookmarkEnd w:id="5"/>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lang w:eastAsia="zh-CN"/>
        </w:rPr>
        <w:t xml:space="preserve">2026年度高管中心清障车采购项目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2</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w:t>
      </w:r>
      <w:r>
        <w:rPr>
          <w:rFonts w:hint="eastAsia" w:cs="Microsoft New Tai Lue"/>
          <w:b/>
          <w:bCs w:val="0"/>
          <w:szCs w:val="21"/>
          <w:highlight w:val="none"/>
          <w:u w:val="single"/>
          <w:lang w:val="en-US" w:eastAsia="zh-CN"/>
        </w:rPr>
        <w:t xml:space="preserve">9</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3</w:t>
      </w:r>
      <w:r>
        <w:rPr>
          <w:rFonts w:hint="eastAsia" w:ascii="Times New Roman" w:hAnsi="Times New Roman" w:eastAsia="宋体" w:cs="Microsoft New Tai Lue"/>
          <w:b/>
          <w:bCs w:val="0"/>
          <w:szCs w:val="21"/>
          <w:highlight w:val="none"/>
          <w:u w:val="single"/>
          <w:lang w:val="en-US" w:eastAsia="zh-CN"/>
        </w:rPr>
        <w:t xml:space="preserve">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rPr>
          <w:rFonts w:ascii="Times New Roman" w:hAnsi="Times New Roman" w:eastAsia="宋体" w:cs="Microsoft New Tai Lue"/>
          <w:bCs/>
          <w:szCs w:val="21"/>
          <w:highlight w:val="none"/>
        </w:rPr>
      </w:r>
      <w:r/>
    </w:p>
    <w:p>
      <w:pPr>
        <w:pStyle w:val="811"/>
        <w:ind w:left="425" w:hanging="211"/>
        <w:spacing w:line="400" w:lineRule="exact"/>
        <w:rPr>
          <w:rFonts w:ascii="Times New Roman" w:hAnsi="Times New Roman" w:eastAsia="宋体" w:cs="Microsoft New Tai Lue"/>
          <w:b/>
          <w:bCs/>
          <w:szCs w:val="44"/>
          <w:highlight w:val="none"/>
        </w:rPr>
      </w:pPr>
      <w:r/>
      <w:bookmarkStart w:id="6" w:name="_Toc96347851"/>
      <w:r/>
      <w:bookmarkStart w:id="7" w:name="_Toc93909065"/>
      <w:r>
        <w:rPr>
          <w:rFonts w:ascii="Times New Roman" w:hAnsi="Times New Roman" w:eastAsia="宋体" w:cs="Microsoft New Tai Lue"/>
          <w:b/>
          <w:bCs/>
          <w:szCs w:val="44"/>
          <w:highlight w:val="none"/>
        </w:rPr>
        <w:t xml:space="preserve">一、项目</w:t>
      </w:r>
      <w:bookmarkEnd w:id="2"/>
      <w:r>
        <w:rPr>
          <w:rFonts w:ascii="Times New Roman" w:hAnsi="Times New Roman" w:eastAsia="宋体" w:cs="Microsoft New Tai Lue"/>
          <w:b/>
          <w:bCs/>
          <w:szCs w:val="44"/>
          <w:highlight w:val="none"/>
        </w:rPr>
        <w:t xml:space="preserve">基本情况</w:t>
      </w:r>
      <w:bookmarkEnd w:id="3"/>
      <w:r/>
      <w:bookmarkEnd w:id="6"/>
      <w:r/>
      <w:bookmarkEnd w:id="7"/>
      <w:r>
        <w:rPr>
          <w:rFonts w:ascii="Times New Roman" w:hAnsi="Times New Roman" w:eastAsia="宋体" w:cs="Microsoft New Tai Lue"/>
          <w:b/>
          <w:bCs/>
          <w:szCs w:val="44"/>
          <w:highlight w:val="none"/>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JSZC-320000-JITC-G2026-0242</w:t>
      </w:r>
      <w:r>
        <w:rPr>
          <w:rFonts w:hint="eastAsia" w:ascii="Times New Roman" w:hAnsi="Times New Roman" w:eastAsia="宋体" w:cs="Microsoft New Tai Lue"/>
          <w:bCs/>
          <w:szCs w:val="21"/>
          <w:highlight w:val="none"/>
          <w:lang w:eastAsia="zh-CN"/>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ascii="Times New Roman" w:hAnsi="Times New Roman" w:eastAsia="宋体" w:cs="Microsoft New Tai Lue"/>
          <w:bCs/>
          <w:szCs w:val="21"/>
          <w:highlight w:val="none"/>
          <w:lang w:eastAsia="zh-CN"/>
        </w:rPr>
        <w:t xml:space="preserve">2026年度高管中心清障车采购项目</w:t>
      </w:r>
      <w:r>
        <w:rPr>
          <w:rFonts w:hint="eastAsia" w:ascii="Times New Roman" w:hAnsi="Times New Roman" w:eastAsia="宋体" w:cs="Microsoft New Tai Lue"/>
          <w:bCs/>
          <w:szCs w:val="21"/>
          <w:highlight w:val="none"/>
          <w:lang w:eastAsia="zh-CN"/>
        </w:rPr>
      </w:r>
      <w:r/>
    </w:p>
    <w:p>
      <w:pPr>
        <w:pStyle w:val="811"/>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ascii="Times New Roman" w:hAnsi="Times New Roman" w:eastAsia="宋体" w:cs="Microsoft New Tai Lue"/>
          <w:bCs/>
          <w:szCs w:val="21"/>
          <w:highlight w:val="none"/>
          <w:lang w:eastAsia="zh-CN"/>
        </w:rPr>
        <w:t xml:space="preserve">425</w:t>
      </w:r>
      <w:r>
        <w:rPr>
          <w:rFonts w:hint="eastAsia" w:ascii="Times New Roman" w:hAnsi="Times New Roman" w:eastAsia="宋体" w:cs="Microsoft New Tai Lue"/>
          <w:bCs/>
          <w:szCs w:val="21"/>
          <w:highlight w:val="none"/>
          <w:lang w:val="en-US" w:eastAsia="zh-CN"/>
        </w:rPr>
        <w:t xml:space="preserve">万</w:t>
      </w:r>
      <w:r>
        <w:rPr>
          <w:rFonts w:hint="eastAsia" w:ascii="Times New Roman" w:hAnsi="Times New Roman" w:eastAsia="宋体"/>
          <w:highlight w:val="none"/>
        </w:rPr>
        <w:t xml:space="preserve">元</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采购</w:t>
      </w:r>
      <w:r>
        <w:rPr>
          <w:rFonts w:hint="eastAsia" w:ascii="Times New Roman" w:hAnsi="Times New Roman" w:eastAsia="宋体"/>
          <w:highlight w:val="none"/>
          <w:lang w:eastAsia="zh-CN"/>
        </w:rPr>
        <w:t xml:space="preserve">01标段</w:t>
      </w:r>
      <w:r>
        <w:rPr>
          <w:rFonts w:hint="eastAsia" w:ascii="Times New Roman" w:hAnsi="Times New Roman" w:eastAsia="宋体"/>
          <w:highlight w:val="none"/>
          <w:lang w:val="en-US" w:eastAsia="zh-CN"/>
        </w:rPr>
        <w:t xml:space="preserve">预算为180万元</w:t>
      </w:r>
      <w:r>
        <w:rPr>
          <w:rFonts w:hint="eastAsia" w:ascii="Times New Roman" w:hAnsi="Times New Roman" w:eastAsia="宋体"/>
          <w:highlight w:val="none"/>
          <w:lang w:eastAsia="zh-CN"/>
        </w:rPr>
        <w:t xml:space="preserve">，02标段</w:t>
      </w:r>
      <w:r>
        <w:rPr>
          <w:rFonts w:hint="eastAsia" w:ascii="Times New Roman" w:hAnsi="Times New Roman" w:eastAsia="宋体"/>
          <w:highlight w:val="none"/>
          <w:lang w:val="en-US" w:eastAsia="zh-CN"/>
        </w:rPr>
        <w:t xml:space="preserve">预算</w:t>
      </w:r>
      <w:r>
        <w:rPr>
          <w:rFonts w:hint="eastAsia" w:ascii="Times New Roman" w:hAnsi="Times New Roman" w:eastAsia="宋体"/>
          <w:highlight w:val="none"/>
        </w:rPr>
        <w:t xml:space="preserve">为</w:t>
      </w:r>
      <w:r>
        <w:rPr>
          <w:rFonts w:hint="eastAsia" w:ascii="Times New Roman" w:hAnsi="Times New Roman" w:eastAsia="宋体"/>
          <w:highlight w:val="none"/>
          <w:lang w:eastAsia="zh-CN"/>
        </w:rPr>
        <w:t xml:space="preserve">245</w:t>
      </w:r>
      <w:r>
        <w:rPr>
          <w:rFonts w:hint="eastAsia" w:ascii="Times New Roman" w:hAnsi="Times New Roman" w:eastAsia="宋体"/>
          <w:highlight w:val="none"/>
        </w:rPr>
        <w:t xml:space="preserve">万元</w:t>
      </w:r>
      <w:r>
        <w:rPr>
          <w:rFonts w:hint="eastAsia" w:ascii="Times New Roman" w:hAnsi="Times New Roman" w:eastAsia="宋体"/>
          <w:highlight w:val="none"/>
          <w:lang w:eastAsia="zh-CN"/>
        </w:rPr>
        <w:t xml:space="preserve">。</w:t>
      </w:r>
      <w:r>
        <w:rPr>
          <w:rFonts w:hint="eastAsia" w:ascii="Times New Roman" w:hAnsi="Times New Roman" w:eastAsia="宋体" w:cs="Microsoft New Tai Lue"/>
          <w:bCs/>
          <w:szCs w:val="21"/>
          <w:highlight w:val="none"/>
          <w:lang w:val="en-US" w:eastAsia="zh-CN"/>
        </w:rPr>
      </w:r>
      <w:r/>
    </w:p>
    <w:p>
      <w:pPr>
        <w:pStyle w:val="811"/>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w:t>
      </w:r>
      <w:r>
        <w:rPr>
          <w:rFonts w:hint="eastAsia" w:cs="Microsoft New Tai Lue"/>
          <w:bCs/>
          <w:szCs w:val="21"/>
          <w:highlight w:val="none"/>
          <w:lang w:val="en-US" w:eastAsia="zh-CN"/>
        </w:rPr>
        <w:t xml:space="preserve">投标</w:t>
      </w:r>
      <w:r>
        <w:rPr>
          <w:rFonts w:hint="eastAsia" w:ascii="Times New Roman" w:hAnsi="Times New Roman" w:eastAsia="宋体" w:cs="Microsoft New Tai Lue"/>
          <w:bCs/>
          <w:szCs w:val="21"/>
          <w:highlight w:val="none"/>
        </w:rPr>
        <w:t xml:space="preserve">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eastAsia="zh-CN"/>
        </w:rPr>
        <w:t xml:space="preserve">01标段</w:t>
      </w:r>
      <w:r>
        <w:rPr>
          <w:rFonts w:hint="eastAsia" w:ascii="Times New Roman" w:hAnsi="Times New Roman" w:eastAsia="宋体"/>
          <w:highlight w:val="none"/>
          <w:lang w:val="en-US" w:eastAsia="zh-CN"/>
        </w:rPr>
        <w:t xml:space="preserve">最高限价为180万元</w:t>
      </w:r>
      <w:r>
        <w:rPr>
          <w:rFonts w:hint="eastAsia" w:ascii="Times New Roman" w:hAnsi="Times New Roman" w:eastAsia="宋体"/>
          <w:highlight w:val="none"/>
          <w:lang w:eastAsia="zh-CN"/>
        </w:rPr>
        <w:t xml:space="preserve">，02标段</w:t>
      </w:r>
      <w:r>
        <w:rPr>
          <w:rFonts w:hint="eastAsia" w:ascii="Times New Roman" w:hAnsi="Times New Roman" w:eastAsia="宋体"/>
          <w:highlight w:val="none"/>
        </w:rPr>
        <w:t xml:space="preserve">最高限价为</w:t>
      </w:r>
      <w:r>
        <w:rPr>
          <w:rFonts w:hint="eastAsia" w:ascii="Times New Roman" w:hAnsi="Times New Roman" w:eastAsia="宋体"/>
          <w:highlight w:val="none"/>
          <w:lang w:eastAsia="zh-CN"/>
        </w:rPr>
        <w:t xml:space="preserve">245</w:t>
      </w:r>
      <w:r>
        <w:rPr>
          <w:rFonts w:hint="eastAsia" w:ascii="Times New Roman" w:hAnsi="Times New Roman" w:eastAsia="宋体"/>
          <w:highlight w:val="none"/>
        </w:rPr>
        <w:t xml:space="preserve">万元。各标段供应商的投标报价总额超过招标人设置的最高投标限价的（不含上限值），均否决其投标</w:t>
      </w: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rPr>
      </w:r>
      <w:r/>
    </w:p>
    <w:p>
      <w:pPr>
        <w:pStyle w:val="811"/>
        <w:ind w:left="214" w:firstLine="420"/>
        <w:spacing w:line="400" w:lineRule="exact"/>
        <w:rPr>
          <w:rFonts w:ascii="Times New Roman" w:hAnsi="Times New Roman" w:eastAsia="宋体"/>
          <w:highlight w:val="none"/>
        </w:rPr>
      </w:pPr>
      <w:r>
        <w:rPr>
          <w:rFonts w:hint="eastAsia" w:ascii="Times New Roman" w:hAnsi="Times New Roman" w:eastAsia="宋体" w:cs="Microsoft New Tai Lue"/>
          <w:bCs/>
          <w:szCs w:val="21"/>
          <w:highlight w:val="none"/>
        </w:rPr>
        <w:t xml:space="preserve">1.5采购需求：</w:t>
      </w:r>
      <w:r>
        <w:rPr>
          <w:rFonts w:ascii="Times New Roman" w:hAnsi="Times New Roman" w:eastAsia="宋体"/>
          <w:highlight w:val="none"/>
        </w:rPr>
      </w:r>
      <w:r/>
    </w:p>
    <w:p>
      <w:pPr>
        <w:pStyle w:val="811"/>
        <w:ind w:left="214" w:firstLine="420"/>
        <w:spacing w:line="400" w:lineRule="exact"/>
        <w:rPr>
          <w:rFonts w:ascii="Times New Roman" w:hAnsi="Times New Roman" w:eastAsia="宋体"/>
          <w:bCs/>
          <w:szCs w:val="21"/>
          <w:highlight w:val="none"/>
        </w:rPr>
      </w:pPr>
      <w:r>
        <w:rPr>
          <w:rFonts w:hint="eastAsia" w:ascii="Times New Roman" w:hAnsi="Times New Roman" w:eastAsia="宋体" w:cs="Microsoft New Tai Lue"/>
          <w:b/>
          <w:szCs w:val="21"/>
          <w:highlight w:val="none"/>
        </w:rPr>
        <w:t xml:space="preserve">★本次采购共划分</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lang w:val="en-US" w:eastAsia="zh-CN"/>
        </w:rPr>
        <w:t xml:space="preserve">01标段为重型清障车，02标段为平板清障车。</w:t>
      </w:r>
      <w:r>
        <w:rPr>
          <w:rFonts w:hint="eastAsia" w:ascii="Times New Roman" w:hAnsi="Times New Roman" w:eastAsia="宋体" w:cs="Microsoft New Tai Lue"/>
          <w:b/>
          <w:szCs w:val="21"/>
          <w:highlight w:val="none"/>
        </w:rPr>
        <w:t xml:space="preserve">供应商可以同时参与</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，但最多只能在</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中被确定为中标供应商。本项目按</w:t>
      </w:r>
      <w:r>
        <w:rPr>
          <w:rFonts w:hint="eastAsia" w:cs="Microsoft New Tai Lue"/>
          <w:b/>
          <w:szCs w:val="21"/>
          <w:highlight w:val="none"/>
          <w:lang w:val="en-US" w:eastAsia="zh-CN"/>
        </w:rPr>
        <w:t xml:space="preserve">标段02、标段01的顺序</w:t>
      </w:r>
      <w:r>
        <w:rPr>
          <w:rFonts w:hint="eastAsia" w:ascii="Times New Roman" w:hAnsi="Times New Roman" w:eastAsia="宋体" w:cs="Microsoft New Tai Lue"/>
          <w:b/>
          <w:szCs w:val="21"/>
          <w:highlight w:val="none"/>
        </w:rPr>
        <w:t xml:space="preserve">进行评标，按先评先中的原则，投标人在先评的</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中获得中标权后，后续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将自动失去中标资格，不再计入后续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的中标候选供应商内。</w:t>
      </w:r>
      <w:r>
        <w:rPr>
          <w:rFonts w:hint="eastAsia" w:ascii="Times New Roman" w:hAnsi="Times New Roman" w:eastAsia="宋体" w:cs="宋体"/>
          <w:b/>
          <w:szCs w:val="21"/>
          <w:highlight w:val="none"/>
        </w:rPr>
        <w:t xml:space="preserve">采购结果公告发布以后，如任一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出现需要改变采购结果的情形时，均不再改变其他</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的采购结果；若出现某</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需要重新采购的情形时，其他任一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的中标人不能成为该重新采购</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w:t>
      </w:r>
      <w:r>
        <w:rPr>
          <w:rFonts w:ascii="Times New Roman" w:hAnsi="Times New Roman" w:eastAsia="宋体"/>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具体详见采购文件第四章采购需求有关要求。</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1.6交货时间：接到采购人订单</w:t>
      </w:r>
      <w:r>
        <w:rPr>
          <w:rFonts w:hint="eastAsia" w:ascii="Times New Roman" w:hAnsi="Times New Roman" w:eastAsia="宋体" w:cs="Microsoft New Tai Lue"/>
          <w:bCs/>
          <w:szCs w:val="21"/>
          <w:highlight w:val="none"/>
          <w:lang w:val="en-US" w:eastAsia="zh-CN"/>
        </w:rPr>
        <w:t xml:space="preserve">60</w:t>
      </w:r>
      <w:r>
        <w:rPr>
          <w:rFonts w:hint="eastAsia" w:ascii="Times New Roman" w:hAnsi="Times New Roman" w:eastAsia="宋体" w:cs="Microsoft New Tai Lue"/>
          <w:bCs/>
          <w:szCs w:val="21"/>
          <w:highlight w:val="none"/>
        </w:rPr>
        <w:t xml:space="preserve">日内完成供货。</w:t>
      </w:r>
      <w:r>
        <w:rPr>
          <w:rFonts w:ascii="Times New Roman" w:hAnsi="Times New Roman" w:eastAsia="宋体" w:cs="Microsoft New Tai Lue"/>
          <w:bCs/>
          <w:szCs w:val="21"/>
          <w:highlight w:val="none"/>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lang w:eastAsia="zh-CN"/>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lang w:eastAsia="zh-CN"/>
        </w:rPr>
      </w:r>
      <w:r/>
    </w:p>
    <w:p>
      <w:pPr>
        <w:pStyle w:val="811"/>
        <w:ind w:left="425" w:hanging="211"/>
        <w:spacing w:line="400" w:lineRule="exact"/>
        <w:rPr>
          <w:rFonts w:ascii="Times New Roman" w:hAnsi="Times New Roman" w:eastAsia="宋体" w:cs="Microsoft New Tai Lue"/>
          <w:b/>
          <w:bCs/>
          <w:szCs w:val="44"/>
          <w:highlight w:val="none"/>
        </w:rPr>
      </w:pPr>
      <w:r/>
      <w:bookmarkStart w:id="8" w:name="_Toc80264698"/>
      <w:r/>
      <w:bookmarkStart w:id="9" w:name="_Toc93909066"/>
      <w:r/>
      <w:bookmarkStart w:id="10" w:name="_Toc80792689"/>
      <w:r/>
      <w:bookmarkStart w:id="11" w:name="_Toc96347852"/>
      <w:r>
        <w:rPr>
          <w:rFonts w:ascii="Times New Roman" w:hAnsi="Times New Roman" w:eastAsia="宋体" w:cs="Microsoft New Tai Lue"/>
          <w:b/>
          <w:bCs/>
          <w:szCs w:val="44"/>
          <w:highlight w:val="none"/>
        </w:rPr>
        <w:t xml:space="preserve">二、</w:t>
      </w:r>
      <w:bookmarkEnd w:id="8"/>
      <w:r>
        <w:rPr>
          <w:rFonts w:ascii="Times New Roman" w:hAnsi="Times New Roman" w:eastAsia="宋体" w:cs="Microsoft New Tai Lue"/>
          <w:b/>
          <w:bCs/>
          <w:szCs w:val="44"/>
          <w:highlight w:val="none"/>
        </w:rPr>
        <w:t xml:space="preserve">申请人的资格要求</w:t>
      </w:r>
      <w:bookmarkEnd w:id="9"/>
      <w:r/>
      <w:bookmarkEnd w:id="10"/>
      <w:r>
        <w:rPr>
          <w:rFonts w:ascii="Times New Roman" w:hAnsi="Times New Roman" w:eastAsia="宋体" w:cs="Microsoft New Tai Lue"/>
          <w:b/>
          <w:bCs/>
          <w:szCs w:val="44"/>
          <w:highlight w:val="none"/>
        </w:rPr>
        <w:t xml:space="preserve">：</w:t>
      </w:r>
      <w:bookmarkEnd w:id="11"/>
      <w:r>
        <w:rPr>
          <w:rFonts w:ascii="Times New Roman" w:hAnsi="Times New Roman" w:eastAsia="宋体" w:cs="Microsoft New Tai Lue"/>
          <w:b/>
          <w:bCs/>
          <w:szCs w:val="44"/>
          <w:highlight w:val="none"/>
        </w:rPr>
      </w:r>
      <w:r/>
    </w:p>
    <w:p>
      <w:pPr>
        <w:pStyle w:val="811"/>
        <w:ind w:left="214" w:firstLine="420"/>
        <w:jc w:val="left"/>
        <w:spacing w:line="400" w:lineRule="exact"/>
        <w:rPr>
          <w:rFonts w:hint="eastAsia" w:ascii="Times New Roman" w:hAnsi="Times New Roman" w:eastAsia="宋体" w:cs="宋体"/>
          <w:bCs/>
          <w:szCs w:val="21"/>
          <w:highlight w:val="none"/>
        </w:rPr>
      </w:pPr>
      <w:r/>
      <w:bookmarkStart w:id="12" w:name="_Toc93909067"/>
      <w:r/>
      <w:bookmarkStart w:id="13" w:name="_Toc80264699"/>
      <w:r/>
      <w:bookmarkStart w:id="14" w:name="_Toc96347853"/>
      <w:r/>
      <w:bookmarkStart w:id="15" w:name="_Toc80792690"/>
      <w:r>
        <w:rPr>
          <w:rFonts w:hint="eastAsia" w:ascii="Times New Roman" w:hAnsi="Times New Roman" w:eastAsia="宋体" w:cs="宋体"/>
          <w:bCs/>
          <w:szCs w:val="21"/>
          <w:highlight w:val="none"/>
        </w:rPr>
        <w:t xml:space="preserve">2.1满足《中华人民共和国政府采购法》第二十二条规定：</w:t>
      </w:r>
      <w:r>
        <w:rPr>
          <w:rFonts w:hint="eastAsia" w:ascii="Times New Roman" w:hAnsi="Times New Roman" w:eastAsia="宋体" w:cs="宋体"/>
          <w:bCs/>
          <w:szCs w:val="21"/>
          <w:highlight w:val="none"/>
        </w:rPr>
      </w:r>
      <w:r/>
    </w:p>
    <w:p>
      <w:pPr>
        <w:pStyle w:val="811"/>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2.1.1具有独立承担民事责任的能力（提供法人或者其他组织的营业执照；供应商为自然人的，提供其身份证）</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eastAsia="zh-CN"/>
        </w:rPr>
      </w:r>
      <w:r/>
    </w:p>
    <w:p>
      <w:pPr>
        <w:pStyle w:val="811"/>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2.1.2具有良好的商业信誉和健全的财务会计制度（提供2024年度或2025年度经审计的财务报告，或投标截止时间前六个月内银行出具的资信证明，或财政部门认可的政府采购专业担保机构出具的投标担保函）</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eastAsia="zh-CN"/>
        </w:rPr>
      </w:r>
      <w:r/>
    </w:p>
    <w:p>
      <w:pPr>
        <w:pStyle w:val="811"/>
        <w:ind w:left="214" w:firstLine="420"/>
        <w:spacing w:line="400" w:lineRule="exact"/>
        <w:shd w:val="clear" w:color="auto" w:fill="ffffff"/>
        <w:widowControl/>
        <w:rPr>
          <w:rFonts w:ascii="Times New Roman" w:hAnsi="Times New Roman" w:eastAsia="宋体"/>
          <w:b w:val="0"/>
          <w:bCs w:val="0"/>
          <w:szCs w:val="21"/>
          <w:highlight w:val="none"/>
        </w:rPr>
      </w:pPr>
      <w:r>
        <w:rPr>
          <w:rFonts w:hint="eastAsia" w:ascii="Times New Roman" w:hAnsi="Times New Roman" w:eastAsia="宋体"/>
          <w:b w:val="0"/>
          <w:bCs w:val="0"/>
          <w:szCs w:val="21"/>
          <w:highlight w:val="none"/>
          <w:lang w:val="en-US" w:eastAsia="zh-CN"/>
        </w:rPr>
        <w:t xml:space="preserve">2.1.3具有履行合同所必需的设备和专业技术能力，提供具备履行合同所必需的设备和专业技术能力的证明材料或承诺函。</w:t>
      </w:r>
      <w:r>
        <w:rPr>
          <w:rFonts w:ascii="Times New Roman" w:hAnsi="Times New Roman" w:eastAsia="宋体"/>
          <w:b w:val="0"/>
          <w:bCs w:val="0"/>
          <w:szCs w:val="21"/>
          <w:highlight w:val="none"/>
        </w:rPr>
      </w:r>
      <w:r/>
    </w:p>
    <w:p>
      <w:pPr>
        <w:pStyle w:val="811"/>
        <w:ind w:left="214" w:firstLine="420"/>
        <w:jc w:val="left"/>
        <w:spacing w:line="400" w:lineRule="exact"/>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4</w:t>
      </w:r>
      <w:r>
        <w:rPr>
          <w:rFonts w:hint="eastAsia" w:ascii="Times New Roman" w:hAnsi="Times New Roman" w:eastAsia="宋体" w:cs="宋体"/>
          <w:bCs/>
          <w:szCs w:val="21"/>
          <w:highlight w:val="none"/>
        </w:rPr>
        <w:t xml:space="preserve">有依法缴纳税收和社会保障资金的良好记录（提供参加本次政府采购活动前半年内（即2025年12月（含）以来）至少一个月缴纳增值税，或营业税，或企业所得税的凭据；并提供缴纳社会保险的凭据（专用收据或社会保险缴纳清单）</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eastAsia="zh-CN"/>
        </w:rPr>
      </w:r>
      <w:r/>
    </w:p>
    <w:p>
      <w:pPr>
        <w:pStyle w:val="811"/>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5</w:t>
      </w:r>
      <w:r>
        <w:rPr>
          <w:rFonts w:hint="eastAsia" w:ascii="Times New Roman" w:hAnsi="Times New Roman" w:eastAsia="宋体" w:cs="宋体"/>
          <w:bCs/>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Times New Roman" w:hAnsi="Times New Roman" w:eastAsia="宋体" w:cs="宋体"/>
          <w:bCs/>
          <w:szCs w:val="21"/>
          <w:highlight w:val="none"/>
        </w:rPr>
      </w:r>
      <w:r/>
    </w:p>
    <w:p>
      <w:pPr>
        <w:pStyle w:val="811"/>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w:t>
      </w:r>
      <w:r>
        <w:rPr>
          <w:rFonts w:hint="eastAsia" w:cs="宋体"/>
          <w:bCs/>
          <w:szCs w:val="21"/>
          <w:highlight w:val="none"/>
          <w:lang w:val="en-US" w:eastAsia="zh-CN"/>
        </w:rPr>
        <w:t xml:space="preserve">6</w:t>
      </w:r>
      <w:r>
        <w:rPr>
          <w:rFonts w:hint="eastAsia" w:ascii="Times New Roman" w:hAnsi="Times New Roman" w:eastAsia="宋体" w:cs="宋体"/>
          <w:bCs/>
          <w:szCs w:val="21"/>
          <w:highlight w:val="none"/>
        </w:rPr>
        <w:t xml:space="preserve">法律、行政法规规定的其他条件：无。</w:t>
      </w:r>
      <w:r>
        <w:rPr>
          <w:rFonts w:ascii="Times New Roman" w:hAnsi="Times New Roman" w:eastAsia="宋体" w:cs="Microsoft New Tai Lue"/>
          <w:bCs/>
          <w:szCs w:val="21"/>
          <w:highlight w:val="none"/>
        </w:rPr>
      </w:r>
      <w:r/>
    </w:p>
    <w:p>
      <w:pPr>
        <w:pStyle w:val="811"/>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rPr>
          <w:rFonts w:hint="eastAsia" w:ascii="Times New Roman" w:hAnsi="Times New Roman" w:eastAsia="宋体" w:cs="宋体"/>
          <w:bCs/>
          <w:szCs w:val="21"/>
          <w:highlight w:val="none"/>
        </w:rPr>
      </w:r>
      <w:r/>
    </w:p>
    <w:p>
      <w:pPr>
        <w:pStyle w:val="811"/>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rPr>
          <w:rFonts w:hint="eastAsia" w:ascii="Times New Roman" w:hAnsi="Times New Roman" w:eastAsia="宋体" w:cs="宋体"/>
          <w:bCs/>
          <w:szCs w:val="21"/>
          <w:highlight w:val="none"/>
        </w:rPr>
      </w:r>
      <w:r/>
    </w:p>
    <w:p>
      <w:pPr>
        <w:pStyle w:val="811"/>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供应商存在下列情形的不得参加本次招标活动：</w:t>
      </w:r>
      <w:r>
        <w:rPr>
          <w:rFonts w:hint="eastAsia" w:ascii="Times New Roman" w:hAnsi="Times New Roman" w:eastAsia="宋体" w:cs="宋体"/>
          <w:bCs/>
          <w:szCs w:val="21"/>
          <w:highlight w:val="none"/>
        </w:rPr>
      </w:r>
      <w:r/>
    </w:p>
    <w:p>
      <w:pPr>
        <w:pStyle w:val="811"/>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除单一来源项目外，凡为采购项目提供整体设计、规范编制或者项目管理、监理、检测等服务的供应商不得再参加本项目的采购活动。</w:t>
      </w:r>
      <w:r>
        <w:rPr>
          <w:rFonts w:hint="eastAsia" w:ascii="Times New Roman" w:hAnsi="Times New Roman" w:eastAsia="宋体" w:cs="宋体"/>
          <w:bCs/>
          <w:szCs w:val="21"/>
          <w:highlight w:val="none"/>
        </w:rPr>
      </w:r>
      <w:r/>
    </w:p>
    <w:p>
      <w:pPr>
        <w:pStyle w:val="811"/>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1</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Times New Roman" w:hAnsi="Times New Roman" w:eastAsia="宋体" w:cs="宋体"/>
          <w:bCs/>
          <w:szCs w:val="21"/>
          <w:highlight w:val="none"/>
        </w:rPr>
      </w:r>
      <w:r/>
    </w:p>
    <w:p>
      <w:pPr>
        <w:pStyle w:val="811"/>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lang w:val="en-US" w:eastAsia="zh-CN"/>
        </w:rPr>
        <w:t xml:space="preserve">拟供货车辆已经纳入国家工信部《道路机动车辆生产企业及产品公告》内。</w:t>
      </w:r>
      <w:r>
        <w:rPr>
          <w:rFonts w:hint="eastAsia" w:ascii="Times New Roman" w:hAnsi="Times New Roman" w:eastAsia="宋体" w:cs="宋体"/>
          <w:bCs/>
          <w:szCs w:val="21"/>
          <w:highlight w:val="none"/>
        </w:rPr>
      </w:r>
      <w:r/>
    </w:p>
    <w:p>
      <w:pPr>
        <w:pStyle w:val="811"/>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2"/>
      <w:r/>
      <w:bookmarkEnd w:id="13"/>
      <w:r/>
      <w:bookmarkEnd w:id="14"/>
      <w:r/>
      <w:bookmarkEnd w:id="15"/>
      <w:r>
        <w:rPr>
          <w:rFonts w:ascii="Times New Roman" w:hAnsi="Times New Roman" w:eastAsia="宋体" w:cs="Microsoft New Tai Lue"/>
          <w:b/>
          <w:bCs/>
          <w:szCs w:val="44"/>
          <w:highlight w:val="none"/>
        </w:rPr>
      </w:r>
      <w:r/>
    </w:p>
    <w:p>
      <w:pPr>
        <w:pStyle w:val="811"/>
        <w:ind w:left="214" w:firstLine="525"/>
        <w:spacing w:line="400" w:lineRule="exact"/>
        <w:rPr>
          <w:rFonts w:hint="eastAsia" w:ascii="Times New Roman" w:hAnsi="Times New Roman" w:eastAsia="宋体"/>
          <w:highlight w:val="none"/>
        </w:rPr>
      </w:pPr>
      <w:r/>
      <w:bookmarkStart w:id="16" w:name="_Toc80264700"/>
      <w:r/>
      <w:bookmarkStart w:id="17" w:name="_Toc80792691"/>
      <w:r/>
      <w:bookmarkStart w:id="18" w:name="_Toc93909068"/>
      <w:r/>
      <w:bookmarkStart w:id="19" w:name="_Toc96347854"/>
      <w:r>
        <w:rPr>
          <w:rFonts w:hint="eastAsia" w:ascii="Times New Roman" w:hAnsi="Times New Roman" w:eastAsia="宋体"/>
          <w:highlight w:val="none"/>
        </w:rPr>
        <w:t xml:space="preserve">时间：自本公告发布之日起5个工作日。</w:t>
      </w:r>
      <w:r>
        <w:rPr>
          <w:rFonts w:hint="eastAsia" w:ascii="Times New Roman" w:hAnsi="Times New Roman" w:eastAsia="宋体"/>
          <w:highlight w:val="none"/>
        </w:rPr>
      </w:r>
      <w:r/>
    </w:p>
    <w:p>
      <w:pPr>
        <w:pStyle w:val="811"/>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rPr>
          <w:rFonts w:hint="eastAsia" w:ascii="Times New Roman" w:hAnsi="Times New Roman" w:eastAsia="宋体"/>
          <w:highlight w:val="none"/>
        </w:rPr>
      </w:r>
      <w:r/>
    </w:p>
    <w:p>
      <w:pPr>
        <w:pStyle w:val="811"/>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rPr>
          <w:rFonts w:hint="eastAsia" w:ascii="Times New Roman" w:hAnsi="Times New Roman" w:eastAsia="宋体"/>
          <w:highlight w:val="none"/>
        </w:rPr>
      </w:r>
      <w:r/>
    </w:p>
    <w:p>
      <w:pPr>
        <w:pStyle w:val="811"/>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rPr>
          <w:rFonts w:ascii="Times New Roman" w:hAnsi="Times New Roman" w:eastAsia="宋体"/>
          <w:highlight w:val="none"/>
        </w:rPr>
      </w:r>
      <w:r/>
    </w:p>
    <w:p>
      <w:pPr>
        <w:pStyle w:val="811"/>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6"/>
      <w:r/>
      <w:bookmarkEnd w:id="17"/>
      <w:r>
        <w:rPr>
          <w:rFonts w:ascii="Times New Roman" w:hAnsi="Times New Roman" w:eastAsia="宋体" w:cs="Microsoft New Tai Lue"/>
          <w:b/>
          <w:bCs/>
          <w:szCs w:val="44"/>
          <w:highlight w:val="none"/>
        </w:rPr>
        <w:t xml:space="preserve">提交投标文件截止时间、开标时间和地点</w:t>
      </w:r>
      <w:bookmarkEnd w:id="18"/>
      <w:r/>
      <w:bookmarkEnd w:id="19"/>
      <w:r>
        <w:rPr>
          <w:rFonts w:ascii="Times New Roman" w:hAnsi="Times New Roman" w:eastAsia="宋体" w:cs="Microsoft New Tai Lue"/>
          <w:b/>
          <w:bCs/>
          <w:szCs w:val="44"/>
          <w:highlight w:val="none"/>
        </w:rPr>
      </w:r>
      <w:r/>
    </w:p>
    <w:p>
      <w:pPr>
        <w:pStyle w:val="811"/>
        <w:ind w:firstLine="525"/>
        <w:spacing w:after="40" w:line="360" w:lineRule="auto"/>
        <w:rPr>
          <w:rFonts w:ascii="Times New Roman" w:hAnsi="Times New Roman" w:eastAsia="宋体" w:cs="Microsoft New Tai Lue"/>
          <w:bCs/>
          <w:szCs w:val="21"/>
          <w:highlight w:val="none"/>
        </w:rPr>
      </w:pPr>
      <w:r/>
      <w:bookmarkStart w:id="20" w:name="_Toc80792693"/>
      <w:r/>
      <w:bookmarkStart w:id="21" w:name="_Toc96347855"/>
      <w:r/>
      <w:bookmarkStart w:id="22" w:name="_Toc93909069"/>
      <w:r>
        <w:rPr>
          <w:rFonts w:hint="eastAsia" w:ascii="Times New Roman" w:hAnsi="Times New Roman" w:eastAsia="宋体"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09</w:t>
      </w:r>
      <w:r>
        <w:rPr>
          <w:rFonts w:hint="eastAsia" w:ascii="Times New Roman" w:hAnsi="Times New Roman" w:eastAsia="宋体" w:cs="Microsoft New Tai Lue"/>
          <w:bCs/>
          <w:szCs w:val="21"/>
          <w:highlight w:val="none"/>
        </w:rPr>
        <w:t xml:space="preserve">月</w:t>
      </w:r>
      <w:r>
        <w:rPr>
          <w:rFonts w:hint="eastAsia" w:cs="Microsoft New Tai Lue"/>
          <w:bCs/>
          <w:szCs w:val="21"/>
          <w:highlight w:val="none"/>
          <w:lang w:val="en-US" w:eastAsia="zh-CN"/>
        </w:rPr>
        <w:t xml:space="preserve">02</w:t>
      </w:r>
      <w:r>
        <w:rPr>
          <w:rFonts w:hint="eastAsia" w:ascii="Times New Roman" w:hAnsi="Times New Roman" w:eastAsia="宋体" w:cs="Microsoft New Tai Lue"/>
          <w:bCs/>
          <w:szCs w:val="21"/>
          <w:highlight w:val="none"/>
        </w:rPr>
        <w:t xml:space="preserve">日</w:t>
      </w:r>
      <w:r>
        <w:rPr>
          <w:rFonts w:hint="eastAsia" w:cs="Microsoft New Tai Lue"/>
          <w:bCs/>
          <w:szCs w:val="21"/>
          <w:highlight w:val="none"/>
          <w:lang w:val="en-US" w:eastAsia="zh-CN"/>
        </w:rPr>
        <w:t xml:space="preserve">09</w:t>
      </w:r>
      <w:r>
        <w:rPr>
          <w:rFonts w:hint="eastAsia" w:ascii="Times New Roman" w:hAnsi="Times New Roman" w:eastAsia="宋体" w:cs="Microsoft New Tai Lue"/>
          <w:bCs/>
          <w:szCs w:val="21"/>
          <w:highlight w:val="none"/>
        </w:rPr>
        <w:t xml:space="preserve">：</w:t>
      </w:r>
      <w:r>
        <w:rPr>
          <w:rFonts w:hint="eastAsia" w:cs="Microsoft New Tai Lue"/>
          <w:bCs/>
          <w:szCs w:val="21"/>
          <w:highlight w:val="none"/>
          <w:lang w:val="en-US" w:eastAsia="zh-CN"/>
        </w:rPr>
        <w:t xml:space="preserve">30</w:t>
      </w:r>
      <w:r>
        <w:rPr>
          <w:rFonts w:hint="eastAsia" w:ascii="Times New Roman" w:hAnsi="Times New Roman" w:eastAsia="宋体" w:cs="Microsoft New Tai Lue"/>
          <w:bCs/>
          <w:szCs w:val="21"/>
          <w:highlight w:val="none"/>
        </w:rPr>
        <w:t xml:space="preserve">（北京时间）</w:t>
      </w:r>
      <w:r>
        <w:rPr>
          <w:rFonts w:ascii="Times New Roman" w:hAnsi="Times New Roman" w:eastAsia="宋体" w:cs="Microsoft New Tai Lue"/>
          <w:bCs/>
          <w:szCs w:val="21"/>
          <w:highlight w:val="none"/>
        </w:rPr>
      </w:r>
      <w:r/>
    </w:p>
    <w:p>
      <w:pPr>
        <w:pStyle w:val="811"/>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提交投标文件地点：江苏省政府采购管理交易系统（苏采云）（以下简称“苏采云”）（网址：http://jszfcg.jsczt.cn/）</w:t>
      </w:r>
      <w:r>
        <w:rPr>
          <w:rFonts w:ascii="Times New Roman" w:hAnsi="Times New Roman" w:eastAsia="宋体" w:cs="Microsoft New Tai Lue"/>
          <w:bCs/>
          <w:szCs w:val="21"/>
          <w:highlight w:val="none"/>
        </w:rPr>
      </w:r>
      <w:r/>
    </w:p>
    <w:p>
      <w:pPr>
        <w:pStyle w:val="811"/>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开标地点：“苏采云”网上开标大厅</w:t>
      </w:r>
      <w:r>
        <w:rPr>
          <w:rFonts w:ascii="Times New Roman" w:hAnsi="Times New Roman" w:eastAsia="宋体" w:cs="Microsoft New Tai Lue"/>
          <w:bCs/>
          <w:szCs w:val="21"/>
          <w:highlight w:val="none"/>
        </w:rPr>
      </w:r>
      <w:r/>
    </w:p>
    <w:p>
      <w:pPr>
        <w:pStyle w:val="811"/>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20"/>
      <w:r>
        <w:rPr>
          <w:rFonts w:ascii="Times New Roman" w:hAnsi="Times New Roman" w:eastAsia="宋体" w:cs="Microsoft New Tai Lue"/>
          <w:b/>
          <w:bCs/>
          <w:szCs w:val="44"/>
          <w:highlight w:val="none"/>
        </w:rPr>
        <w:t xml:space="preserve">公告期</w:t>
      </w:r>
      <w:bookmarkEnd w:id="21"/>
      <w:r/>
      <w:bookmarkEnd w:id="22"/>
      <w:r>
        <w:rPr>
          <w:rFonts w:hint="eastAsia" w:ascii="Times New Roman" w:hAnsi="Times New Roman" w:eastAsia="宋体" w:cs="Microsoft New Tai Lue"/>
          <w:b/>
          <w:bCs/>
          <w:szCs w:val="44"/>
          <w:highlight w:val="none"/>
        </w:rPr>
        <w:t xml:space="preserve">限</w:t>
      </w:r>
      <w:r>
        <w:rPr>
          <w:rFonts w:ascii="Times New Roman" w:hAnsi="Times New Roman" w:eastAsia="宋体" w:cs="Microsoft New Tai Lue"/>
          <w:b/>
          <w:bCs/>
          <w:szCs w:val="44"/>
          <w:highlight w:val="none"/>
        </w:rPr>
      </w:r>
      <w:r/>
    </w:p>
    <w:p>
      <w:pPr>
        <w:pStyle w:val="811"/>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rPr>
          <w:rFonts w:ascii="Times New Roman" w:hAnsi="Times New Roman" w:eastAsia="宋体" w:cs="Microsoft New Tai Lue"/>
          <w:highlight w:val="none"/>
        </w:rPr>
      </w:r>
      <w:r/>
    </w:p>
    <w:p>
      <w:pPr>
        <w:pStyle w:val="811"/>
        <w:ind w:left="425" w:hanging="211"/>
        <w:spacing w:line="400" w:lineRule="exact"/>
        <w:rPr>
          <w:rFonts w:ascii="Times New Roman" w:hAnsi="Times New Roman" w:eastAsia="宋体" w:cs="Microsoft New Tai Lue"/>
          <w:b/>
          <w:bCs/>
          <w:szCs w:val="44"/>
          <w:highlight w:val="none"/>
        </w:rPr>
      </w:pPr>
      <w:r/>
      <w:bookmarkStart w:id="23" w:name="_Toc93909070"/>
      <w:r/>
      <w:bookmarkStart w:id="24" w:name="_Toc96347856"/>
      <w:r>
        <w:rPr>
          <w:rFonts w:ascii="Times New Roman" w:hAnsi="Times New Roman" w:eastAsia="宋体" w:cs="Microsoft New Tai Lue"/>
          <w:b/>
          <w:bCs/>
          <w:szCs w:val="44"/>
          <w:highlight w:val="none"/>
        </w:rPr>
        <w:t xml:space="preserve">六、其他补充事宜</w:t>
      </w:r>
      <w:bookmarkEnd w:id="23"/>
      <w:r/>
      <w:bookmarkEnd w:id="24"/>
      <w:r>
        <w:rPr>
          <w:rFonts w:ascii="Times New Roman" w:hAnsi="Times New Roman" w:eastAsia="宋体" w:cs="Microsoft New Tai Lue"/>
          <w:b/>
          <w:bCs/>
          <w:szCs w:val="44"/>
          <w:highlight w:val="none"/>
        </w:rPr>
      </w:r>
      <w:r/>
    </w:p>
    <w:p>
      <w:pPr>
        <w:pStyle w:val="811"/>
        <w:ind w:left="214" w:firstLine="420"/>
        <w:spacing w:line="400" w:lineRule="exact"/>
        <w:rPr>
          <w:rFonts w:ascii="Times New Roman" w:hAnsi="Times New Roman" w:eastAsia="宋体" w:cs="Microsoft New Tai Lue"/>
          <w:bCs/>
          <w:szCs w:val="21"/>
          <w:highlight w:val="none"/>
        </w:rPr>
      </w:pPr>
      <w:r/>
      <w:bookmarkStart w:id="25" w:name="_Toc80792694"/>
      <w:r/>
      <w:bookmarkStart w:id="26" w:name="_Toc80264702"/>
      <w:r/>
      <w:bookmarkStart w:id="27" w:name="_Toc96347857"/>
      <w:r/>
      <w:bookmarkStart w:id="28" w:name="_Toc93909071"/>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rPr>
          <w:rFonts w:ascii="Times New Roman" w:hAnsi="Times New Roman" w:eastAsia="宋体" w:cs="Microsoft New Tai Lue"/>
          <w:bCs/>
          <w:szCs w:val="21"/>
          <w:highlight w:val="none"/>
        </w:rPr>
      </w:r>
      <w:r/>
    </w:p>
    <w:p>
      <w:pPr>
        <w:pStyle w:val="811"/>
        <w:ind w:left="214" w:firstLine="420"/>
        <w:spacing w:line="400" w:lineRule="exact"/>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rPr>
          <w:rFonts w:hint="eastAsia"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w:t>
      </w:r>
      <w:r>
        <w:rPr>
          <w:rFonts w:hint="eastAsia" w:cs="Microsoft New Tai Lue"/>
          <w:bCs/>
          <w:szCs w:val="21"/>
          <w:highlight w:val="none"/>
          <w:lang w:val="en-US" w:eastAsia="zh-CN"/>
        </w:rPr>
        <w:t xml:space="preserve">6</w:t>
      </w:r>
      <w:r>
        <w:rPr>
          <w:rFonts w:hint="eastAsia" w:ascii="Times New Roman" w:hAnsi="Times New Roman" w:eastAsia="宋体" w:cs="Microsoft New Tai Lue"/>
          <w:bCs/>
          <w:szCs w:val="21"/>
          <w:highlight w:val="none"/>
        </w:rPr>
        <w:t xml:space="preserve">）《国务院办公厅关于在政府采购中实施本国产品标准及相关政策的通知》、关于贯彻落实《国务院办公厅关于在政府采购中实施本国产品标准及相关政策的通知》的意见</w:t>
      </w:r>
      <w:r>
        <w:rPr>
          <w:rFonts w:ascii="Times New Roman" w:hAnsi="Times New Roman" w:eastAsia="宋体" w:cs="Microsoft New Tai Lue"/>
          <w:bCs/>
          <w:szCs w:val="21"/>
          <w:highlight w:val="none"/>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rPr>
          <w:rFonts w:hint="eastAsia" w:ascii="Times New Roman" w:hAnsi="Times New Roman" w:eastAsia="宋体" w:cs="Microsoft New Tai Lue"/>
          <w:bCs/>
          <w:szCs w:val="21"/>
          <w:highlight w:val="none"/>
          <w:lang w:eastAsia="zh-CN"/>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3.投标人应当按照公告 三、获取招标文件中的规定合法获得招标项目的招标文件。</w:t>
      </w:r>
      <w:r>
        <w:rPr>
          <w:rFonts w:hint="eastAsia" w:ascii="Times New Roman" w:hAnsi="Times New Roman" w:eastAsia="宋体" w:cs="Microsoft New Tai Lue"/>
          <w:bCs/>
          <w:szCs w:val="21"/>
          <w:highlight w:val="none"/>
          <w:lang w:eastAsia="zh-CN"/>
        </w:rPr>
        <w:t xml:space="preserve">本次招标请按“标段”获取招标文件，编制、提交投标文件，并按“标段”开标、评标。</w:t>
      </w:r>
      <w:r>
        <w:rPr>
          <w:rFonts w:hint="eastAsia" w:ascii="Times New Roman" w:hAnsi="Times New Roman" w:eastAsia="宋体" w:cs="Microsoft New Tai Lue"/>
          <w:bCs/>
          <w:szCs w:val="21"/>
          <w:highlight w:val="none"/>
          <w:lang w:eastAsia="zh-CN"/>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rPr>
          <w:rFonts w:hint="eastAsia" w:ascii="Times New Roman" w:hAnsi="Times New Roman" w:eastAsia="宋体" w:cs="Microsoft New Tai Lue"/>
          <w:bCs/>
          <w:szCs w:val="21"/>
          <w:highlight w:val="none"/>
          <w:lang w:eastAsia="zh-CN"/>
        </w:rPr>
      </w:r>
      <w:r/>
    </w:p>
    <w:p>
      <w:pPr>
        <w:pStyle w:val="811"/>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5"/>
      <w:r/>
      <w:bookmarkEnd w:id="26"/>
      <w:r>
        <w:rPr>
          <w:rFonts w:ascii="Times New Roman" w:hAnsi="Times New Roman" w:eastAsia="宋体" w:cs="Microsoft New Tai Lue"/>
          <w:b/>
          <w:bCs/>
          <w:szCs w:val="44"/>
          <w:highlight w:val="none"/>
        </w:rPr>
        <w:t xml:space="preserve">对本次招标提出询问，请按以下方式联系。</w:t>
      </w:r>
      <w:bookmarkEnd w:id="27"/>
      <w:r/>
      <w:bookmarkEnd w:id="28"/>
      <w:r>
        <w:rPr>
          <w:rFonts w:ascii="Times New Roman" w:hAnsi="Times New Roman" w:eastAsia="宋体" w:cs="Microsoft New Tai Lue"/>
          <w:b/>
          <w:bCs/>
          <w:szCs w:val="44"/>
          <w:highlight w:val="none"/>
        </w:rPr>
      </w:r>
      <w:r/>
    </w:p>
    <w:p>
      <w:pPr>
        <w:pStyle w:val="811"/>
        <w:ind w:left="214" w:firstLine="420"/>
        <w:spacing w:line="400" w:lineRule="exact"/>
        <w:rPr>
          <w:rFonts w:ascii="Times New Roman" w:hAnsi="Times New Roman" w:eastAsia="宋体" w:cs="Microsoft New Tai Lue"/>
          <w:bCs/>
          <w:szCs w:val="21"/>
          <w:highlight w:val="none"/>
        </w:rPr>
      </w:pPr>
      <w:r/>
      <w:bookmarkStart w:id="29" w:name="_Toc28359085"/>
      <w:r>
        <w:rPr>
          <w:rFonts w:hint="eastAsia" w:ascii="Times New Roman" w:hAnsi="Times New Roman" w:eastAsia="宋体" w:cs="Microsoft New Tai Lue"/>
          <w:bCs/>
          <w:szCs w:val="21"/>
          <w:highlight w:val="none"/>
        </w:rPr>
        <w:t xml:space="preserve">1．采购人信息</w:t>
      </w:r>
      <w:r>
        <w:rPr>
          <w:rFonts w:ascii="Times New Roman" w:hAnsi="Times New Roman" w:eastAsia="宋体" w:cs="Microsoft New Tai Lue"/>
          <w:bCs/>
          <w:szCs w:val="21"/>
          <w:highlight w:val="none"/>
        </w:rPr>
      </w:r>
      <w:r/>
    </w:p>
    <w:p>
      <w:pPr>
        <w:pStyle w:val="811"/>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名 称：江苏省高速公路经营管理中心</w:t>
      </w:r>
      <w:r>
        <w:rPr>
          <w:rFonts w:hint="eastAsia" w:ascii="Times New Roman" w:hAnsi="Times New Roman" w:eastAsia="宋体"/>
          <w:highlight w:val="none"/>
        </w:rPr>
      </w:r>
      <w:r/>
    </w:p>
    <w:p>
      <w:pPr>
        <w:pStyle w:val="811"/>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地址：南京市鼓楼区江苏路60-1号</w:t>
      </w:r>
      <w:r>
        <w:rPr>
          <w:rFonts w:hint="eastAsia" w:ascii="Times New Roman" w:hAnsi="Times New Roman" w:eastAsia="宋体"/>
          <w:highlight w:val="none"/>
        </w:rPr>
      </w:r>
      <w:r/>
    </w:p>
    <w:p>
      <w:pPr>
        <w:pStyle w:val="811"/>
        <w:ind w:left="214" w:firstLine="420"/>
        <w:spacing w:line="400" w:lineRule="exact"/>
        <w:rPr>
          <w:rFonts w:hint="eastAsia" w:ascii="Times New Roman" w:hAnsi="Times New Roman" w:eastAsia="宋体"/>
          <w:highlight w:val="none"/>
          <w:lang w:eastAsia="zh-CN"/>
        </w:rPr>
      </w:pPr>
      <w:r>
        <w:rPr>
          <w:rFonts w:hint="eastAsia" w:ascii="Times New Roman" w:hAnsi="Times New Roman" w:eastAsia="宋体"/>
          <w:highlight w:val="none"/>
        </w:rPr>
        <w:t xml:space="preserve">联系方式：025-</w:t>
      </w:r>
      <w:r>
        <w:rPr>
          <w:rFonts w:hint="eastAsia"/>
          <w:highlight w:val="none"/>
          <w:lang w:eastAsia="zh-CN"/>
        </w:rPr>
        <w:t xml:space="preserve">83277212</w:t>
      </w:r>
      <w:r>
        <w:rPr>
          <w:rFonts w:hint="eastAsia" w:ascii="Times New Roman" w:hAnsi="Times New Roman" w:eastAsia="宋体"/>
          <w:highlight w:val="none"/>
          <w:lang w:eastAsia="zh-CN"/>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lang w:val="en-US" w:eastAsia="zh-CN"/>
        </w:rPr>
        <w:t xml:space="preserve">马继烨</w:t>
      </w:r>
      <w:r>
        <w:rPr>
          <w:rFonts w:ascii="Times New Roman" w:hAnsi="Times New Roman" w:eastAsia="宋体" w:cs="Microsoft New Tai Lue"/>
          <w:bCs/>
          <w:szCs w:val="21"/>
          <w:highlight w:val="none"/>
          <w:lang w:val="en-US" w:eastAsia="zh-CN"/>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rPr>
          <w:rFonts w:ascii="Times New Roman" w:hAnsi="Times New Roman" w:eastAsia="宋体" w:cs="Microsoft New Tai Lue"/>
          <w:bCs/>
          <w:szCs w:val="21"/>
          <w:highlight w:val="none"/>
        </w:rPr>
      </w:r>
      <w:r/>
    </w:p>
    <w:p>
      <w:pPr>
        <w:pStyle w:val="811"/>
        <w:ind w:left="214" w:firstLine="420"/>
        <w:spacing w:line="400" w:lineRule="exact"/>
        <w:rPr>
          <w:rFonts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rPr>
          <w:rFonts w:ascii="Times New Roman" w:hAnsi="Times New Roman" w:eastAsia="宋体" w:cs="Microsoft New Tai Lue"/>
          <w:bCs/>
          <w:szCs w:val="21"/>
          <w:highlight w:val="none"/>
          <w:lang w:val="en-US" w:eastAsia="zh-CN"/>
        </w:rPr>
      </w:r>
      <w:r/>
    </w:p>
    <w:p>
      <w:pPr>
        <w:pStyle w:val="811"/>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9"/>
      <w:r>
        <w:rPr>
          <w:rFonts w:hint="eastAsia" w:ascii="Times New Roman" w:hAnsi="Times New Roman" w:eastAsia="宋体" w:cs="Microsoft New Tai Lue"/>
          <w:bCs/>
          <w:szCs w:val="21"/>
          <w:highlight w:val="none"/>
          <w:lang w:eastAsia="zh-CN"/>
        </w:rPr>
      </w:r>
      <w:r/>
    </w:p>
    <w:p>
      <w:pPr>
        <w:pStyle w:val="850"/>
        <w:rPr>
          <w:rFonts w:ascii="Times New Roman" w:hAnsi="Times New Roman" w:eastAsia="宋体" w:cs="Microsoft New Tai Lue"/>
          <w:highlight w:val="none"/>
        </w:rPr>
      </w:pPr>
      <w:r/>
      <w:bookmarkStart w:id="30" w:name="_Toc80264704"/>
      <w:r/>
      <w:bookmarkStart w:id="31" w:name="_Toc71561877"/>
      <w:r>
        <w:rPr>
          <w:rFonts w:ascii="Times New Roman" w:hAnsi="Times New Roman" w:eastAsia="宋体" w:cs="Microsoft New Tai Lue"/>
          <w:highlight w:val="none"/>
        </w:rPr>
        <w:br w:type="page" w:clear="all"/>
      </w:r>
      <w:bookmarkEnd w:id="30"/>
      <w:r/>
      <w:bookmarkEnd w:id="31"/>
      <w:r/>
      <w:bookmarkStart w:id="32" w:name="_Toc1533224872"/>
      <w:r>
        <w:rPr>
          <w:rFonts w:hint="eastAsia" w:ascii="Times New Roman" w:hAnsi="Times New Roman" w:eastAsia="宋体" w:cs="Microsoft New Tai Lue"/>
          <w:highlight w:val="none"/>
        </w:rPr>
        <w:t xml:space="preserve">第二章 投标人须知</w:t>
      </w:r>
      <w:bookmarkEnd w:id="32"/>
      <w:r>
        <w:rPr>
          <w:rFonts w:ascii="Times New Roman" w:hAnsi="Times New Roman" w:eastAsia="宋体" w:cs="Microsoft New Tai Lue"/>
          <w:highlight w:val="none"/>
        </w:rPr>
      </w:r>
      <w:r/>
    </w:p>
    <w:p>
      <w:pPr>
        <w:pStyle w:val="811"/>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rPr>
          <w:rFonts w:ascii="Times New Roman" w:hAnsi="Times New Roman" w:eastAsia="宋体" w:cs="Microsoft New Tai Lue"/>
          <w:b/>
          <w:bCs/>
          <w:sz w:val="32"/>
          <w:szCs w:val="32"/>
          <w:highlight w:val="none"/>
        </w:rPr>
      </w:r>
      <w:r/>
    </w:p>
    <w:p>
      <w:pPr>
        <w:pStyle w:val="811"/>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rPr>
          <w:rFonts w:ascii="Times New Roman" w:hAnsi="Times New Roman" w:eastAsia="宋体" w:cs="Microsoft New Tai Lue"/>
          <w:highlight w:val="none"/>
        </w:rPr>
      </w:r>
      <w:r/>
    </w:p>
    <w:p>
      <w:pPr>
        <w:pStyle w:val="811"/>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rPr>
          <w:rFonts w:ascii="Times New Roman" w:hAnsi="Times New Roman" w:eastAsia="宋体" w:cs="Microsoft New Tai Lue"/>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5"/>
        <w:gridCol w:w="5230"/>
      </w:tblGrid>
      <w:tr>
        <w:trPr/>
        <w:tc>
          <w:tcPr>
            <w:tcW w:w="400"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szCs w:val="21"/>
                <w:highlight w:val="none"/>
                <w:lang w:val="en-US" w:eastAsia="zh-CN" w:bidi="ar-SA"/>
              </w:rPr>
            </w:pPr>
            <w:r>
              <w:rPr>
                <w:rFonts w:hint="eastAsia" w:ascii="Times New Roman" w:hAnsi="Times New Roman" w:eastAsia="宋体" w:cs="Microsoft New Tai Lue"/>
                <w:b/>
                <w:sz w:val="21"/>
                <w:szCs w:val="21"/>
                <w:highlight w:val="none"/>
                <w:lang w:val="en-US" w:eastAsia="zh-CN" w:bidi="ar-SA"/>
              </w:rPr>
              <w:t xml:space="preserve">序号</w:t>
            </w:r>
            <w:r>
              <w:rPr>
                <w:rFonts w:ascii="Times New Roman" w:hAnsi="Times New Roman" w:eastAsia="宋体" w:cs="Microsoft New Tai Lue"/>
                <w:b/>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szCs w:val="21"/>
                <w:highlight w:val="none"/>
                <w:lang w:val="en-US" w:eastAsia="zh-CN" w:bidi="ar-SA"/>
              </w:rPr>
            </w:pPr>
            <w:r>
              <w:rPr>
                <w:rFonts w:hint="eastAsia" w:ascii="Times New Roman" w:hAnsi="Times New Roman" w:eastAsia="宋体" w:cs="Microsoft New Tai Lue"/>
                <w:b/>
                <w:sz w:val="21"/>
                <w:szCs w:val="21"/>
                <w:highlight w:val="none"/>
                <w:lang w:val="en-US" w:eastAsia="zh-CN" w:bidi="ar-SA"/>
              </w:rPr>
              <w:t xml:space="preserve">条款号</w:t>
            </w:r>
            <w:r>
              <w:rPr>
                <w:rFonts w:ascii="Times New Roman" w:hAnsi="Times New Roman" w:eastAsia="宋体" w:cs="Microsoft New Tai Lue"/>
                <w:b/>
                <w:sz w:val="21"/>
                <w:szCs w:val="21"/>
                <w:highlight w:val="none"/>
                <w:lang w:val="en-US" w:eastAsia="zh-CN" w:bidi="ar-SA"/>
              </w:rPr>
            </w:r>
            <w:r/>
          </w:p>
        </w:tc>
        <w:tc>
          <w:tcPr>
            <w:tcW w:w="1429"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szCs w:val="21"/>
                <w:highlight w:val="none"/>
                <w:lang w:val="en-US" w:eastAsia="zh-CN" w:bidi="ar-SA"/>
              </w:rPr>
            </w:pPr>
            <w:r>
              <w:rPr>
                <w:rFonts w:ascii="Times New Roman" w:hAnsi="Times New Roman" w:eastAsia="宋体" w:cs="Microsoft New Tai Lue"/>
                <w:b/>
                <w:sz w:val="21"/>
                <w:szCs w:val="21"/>
                <w:highlight w:val="none"/>
                <w:lang w:val="en-US" w:eastAsia="zh-CN" w:bidi="ar-SA"/>
              </w:rPr>
              <w:t xml:space="preserve">条款名称</w:t>
            </w:r>
            <w:r>
              <w:rPr>
                <w:rFonts w:ascii="Times New Roman" w:hAnsi="Times New Roman" w:eastAsia="宋体" w:cs="Microsoft New Tai Lue"/>
                <w:b/>
                <w:sz w:val="21"/>
                <w:szCs w:val="21"/>
                <w:highlight w:val="none"/>
                <w:lang w:val="en-US" w:eastAsia="zh-CN" w:bidi="ar-SA"/>
              </w:rPr>
            </w:r>
            <w:r/>
          </w:p>
        </w:tc>
        <w:tc>
          <w:tcPr>
            <w:tcW w:w="2636"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szCs w:val="21"/>
                <w:highlight w:val="none"/>
                <w:lang w:val="en-US" w:eastAsia="zh-CN" w:bidi="ar-SA"/>
              </w:rPr>
            </w:pPr>
            <w:r>
              <w:rPr>
                <w:rFonts w:ascii="Times New Roman" w:hAnsi="Times New Roman" w:eastAsia="宋体" w:cs="Microsoft New Tai Lue"/>
                <w:b/>
                <w:sz w:val="21"/>
                <w:szCs w:val="21"/>
                <w:highlight w:val="none"/>
                <w:lang w:val="en-US" w:eastAsia="zh-CN" w:bidi="ar-SA"/>
              </w:rPr>
              <w:t xml:space="preserve">编列内容规定</w:t>
            </w:r>
            <w:r>
              <w:rPr>
                <w:rFonts w:ascii="Times New Roman" w:hAnsi="Times New Roman" w:eastAsia="宋体" w:cs="Microsoft New Tai Lue"/>
                <w:b/>
                <w:sz w:val="21"/>
                <w:szCs w:val="21"/>
                <w:highlight w:val="none"/>
                <w:lang w:val="en-US" w:eastAsia="zh-CN" w:bidi="ar-SA"/>
              </w:rPr>
            </w:r>
            <w:r/>
          </w:p>
        </w:tc>
      </w:tr>
      <w:tr>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2.1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采购人</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eastAsia="zh-CN" w:bidi="ar-SA"/>
              </w:rPr>
              <w:t xml:space="preserve">称：</w:t>
            </w:r>
            <w:r>
              <w:rPr>
                <w:rFonts w:hint="eastAsia" w:ascii="Times New Roman" w:hAnsi="Times New Roman" w:eastAsia="宋体" w:cs="宋体"/>
                <w:bCs/>
                <w:sz w:val="21"/>
                <w:szCs w:val="21"/>
                <w:highlight w:val="none"/>
                <w:lang w:val="en-US" w:eastAsia="zh-CN" w:bidi="ar-SA"/>
              </w:rPr>
              <w:t xml:space="preserve">江苏省高速公路经营管理中心</w:t>
            </w:r>
            <w:r>
              <w:rPr>
                <w:rFonts w:hint="eastAsia" w:ascii="Times New Roman" w:hAnsi="Times New Roman" w:eastAsia="宋体" w:cs="宋体"/>
                <w:bCs/>
                <w:sz w:val="21"/>
                <w:szCs w:val="21"/>
                <w:highlight w:val="none"/>
                <w:lang w:val="en-US" w:eastAsia="zh-CN" w:bidi="ar-SA"/>
              </w:rPr>
            </w:r>
            <w:r/>
          </w:p>
          <w:p>
            <w:pPr>
              <w:pStyle w:val="811"/>
              <w:ind w:left="42" w:right="42" w:firstLine="0"/>
              <w:jc w:val="left"/>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地  址：</w:t>
            </w:r>
            <w:r>
              <w:rPr>
                <w:rFonts w:ascii="Times New Roman" w:hAnsi="Times New Roman" w:eastAsia="宋体" w:cs="Times New Roman"/>
                <w:sz w:val="21"/>
                <w:szCs w:val="21"/>
                <w:highlight w:val="none"/>
                <w:lang w:val="en-US" w:eastAsia="zh-CN" w:bidi="ar-SA"/>
              </w:rPr>
              <w:t xml:space="preserve">南京市鼓楼区江苏路60-1号</w:t>
            </w:r>
            <w:r>
              <w:rPr>
                <w:rFonts w:ascii="Times New Roman" w:hAnsi="Times New Roman" w:eastAsia="宋体" w:cs="Microsoft New Tai Lue"/>
                <w:sz w:val="21"/>
                <w:szCs w:val="21"/>
                <w:highlight w:val="none"/>
                <w:lang w:val="en-US" w:eastAsia="zh-CN" w:bidi="ar-SA"/>
              </w:rPr>
            </w:r>
            <w:r/>
          </w:p>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电  话：</w:t>
            </w:r>
            <w:r>
              <w:rPr>
                <w:rFonts w:hint="eastAsia" w:ascii="Times New Roman" w:hAnsi="Times New Roman" w:eastAsia="宋体" w:cs="Times New Roman"/>
                <w:sz w:val="21"/>
                <w:szCs w:val="24"/>
                <w:highlight w:val="none"/>
                <w:lang w:val="en-US" w:eastAsia="zh-CN" w:bidi="ar-SA"/>
              </w:rPr>
              <w:t xml:space="preserve">025-83277212</w:t>
            </w:r>
            <w:r>
              <w:rPr>
                <w:rFonts w:hint="eastAsia" w:ascii="Times New Roman" w:hAnsi="Times New Roman" w:eastAsia="宋体" w:cs="Microsoft New Tai Lue"/>
                <w:sz w:val="21"/>
                <w:szCs w:val="21"/>
                <w:highlight w:val="none"/>
                <w:lang w:val="en-US" w:eastAsia="zh-CN" w:bidi="ar-SA"/>
              </w:rPr>
            </w:r>
            <w:r/>
          </w:p>
        </w:tc>
      </w:tr>
      <w:tr>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2.2</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采购代理机构</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5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eastAsia="zh-CN" w:bidi="ar-SA"/>
              </w:rPr>
              <w:t xml:space="preserve">称 ：</w:t>
            </w:r>
            <w:r>
              <w:rPr>
                <w:rFonts w:hint="eastAsia" w:ascii="Times New Roman" w:hAnsi="Times New Roman" w:eastAsia="宋体" w:cs="Microsoft New Tai Lue"/>
                <w:sz w:val="21"/>
                <w:szCs w:val="21"/>
                <w:highlight w:val="none"/>
                <w:lang w:val="en-US" w:eastAsia="zh-CN" w:bidi="ar-SA"/>
              </w:rPr>
              <w:t xml:space="preserve">江苏省招标中心有限公司</w:t>
            </w:r>
            <w:r>
              <w:rPr>
                <w:rFonts w:hint="eastAsia" w:ascii="Times New Roman" w:hAnsi="Times New Roman" w:eastAsia="宋体" w:cs="Microsoft New Tai Lue"/>
                <w:sz w:val="21"/>
                <w:szCs w:val="21"/>
                <w:highlight w:val="none"/>
                <w:lang w:val="en-US" w:eastAsia="zh-CN" w:bidi="ar-SA"/>
              </w:rPr>
            </w:r>
            <w:r/>
          </w:p>
          <w:p>
            <w:pPr>
              <w:pStyle w:val="105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eastAsia="zh-CN" w:bidi="ar-SA"/>
              </w:rPr>
              <w:t xml:space="preserve">址 ：</w:t>
            </w:r>
            <w:r>
              <w:rPr>
                <w:rFonts w:hint="eastAsia" w:ascii="Times New Roman" w:hAnsi="Times New Roman" w:eastAsia="宋体" w:cs="Microsoft New Tai Lue"/>
                <w:sz w:val="21"/>
                <w:szCs w:val="21"/>
                <w:highlight w:val="none"/>
                <w:lang w:val="en-US" w:eastAsia="zh-CN" w:bidi="ar-SA"/>
              </w:rPr>
              <w:t xml:space="preserve">南京市雨花台区宁双路19号</w:t>
            </w:r>
            <w:r>
              <w:rPr>
                <w:rFonts w:hint="eastAsia" w:ascii="Times New Roman" w:hAnsi="Times New Roman" w:eastAsia="宋体" w:cs="Microsoft New Tai Lue"/>
                <w:sz w:val="21"/>
                <w:szCs w:val="21"/>
                <w:highlight w:val="none"/>
                <w:lang w:val="en-US" w:eastAsia="zh-CN" w:bidi="ar-SA"/>
              </w:rPr>
            </w:r>
            <w:r/>
          </w:p>
          <w:p>
            <w:pPr>
              <w:pStyle w:val="1050"/>
              <w:ind w:left="42" w:right="42" w:firstLine="0"/>
              <w:jc w:val="left"/>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联系人：</w:t>
            </w:r>
            <w:r>
              <w:rPr>
                <w:rFonts w:hint="eastAsia" w:ascii="Times New Roman" w:hAnsi="Times New Roman" w:eastAsia="宋体" w:cs="Microsoft New Tai Lue"/>
                <w:sz w:val="21"/>
                <w:szCs w:val="21"/>
                <w:highlight w:val="none"/>
                <w:lang w:val="en-US" w:eastAsia="zh-CN" w:bidi="ar-SA"/>
              </w:rPr>
              <w:t xml:space="preserve">路明浩、汪伟建、呼禹、宗超</w:t>
            </w:r>
            <w:r>
              <w:rPr>
                <w:rFonts w:ascii="Times New Roman" w:hAnsi="Times New Roman" w:eastAsia="宋体" w:cs="Microsoft New Tai Lue"/>
                <w:sz w:val="21"/>
                <w:szCs w:val="21"/>
                <w:highlight w:val="none"/>
                <w:lang w:val="en-US" w:eastAsia="zh-CN" w:bidi="ar-SA"/>
              </w:rPr>
            </w:r>
            <w:r/>
          </w:p>
          <w:p>
            <w:pPr>
              <w:pStyle w:val="1050"/>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zh-CN" w:eastAsia="zh-CN" w:bidi="zh-CN"/>
              </w:rPr>
            </w:pPr>
            <w:r>
              <w:rPr>
                <w:rFonts w:ascii="Times New Roman" w:hAnsi="Times New Roman" w:eastAsia="宋体" w:cs="Microsoft New Tai Lue"/>
                <w:sz w:val="21"/>
                <w:szCs w:val="21"/>
                <w:highlight w:val="none"/>
                <w:lang w:val="en-US" w:eastAsia="zh-CN" w:bidi="ar-SA"/>
              </w:rPr>
              <w:t xml:space="preserve">电</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eastAsia="zh-CN" w:bidi="ar-SA"/>
              </w:rPr>
              <w:t xml:space="preserve"> 话：</w:t>
            </w:r>
            <w:r>
              <w:rPr>
                <w:rFonts w:hint="eastAsia" w:ascii="Times New Roman" w:hAnsi="Times New Roman" w:eastAsia="宋体" w:cs="Microsoft New Tai Lue"/>
                <w:sz w:val="21"/>
                <w:szCs w:val="21"/>
                <w:highlight w:val="none"/>
                <w:lang w:val="en-US" w:eastAsia="zh-CN" w:bidi="ar-SA"/>
              </w:rPr>
              <w:t xml:space="preserve">18851070766、18851967009、18761879918</w:t>
            </w:r>
            <w:r>
              <w:rPr>
                <w:rFonts w:hint="eastAsia" w:ascii="Times New Roman" w:hAnsi="Times New Roman" w:eastAsia="宋体" w:cs="Microsoft New Tai Lue"/>
                <w:sz w:val="21"/>
                <w:szCs w:val="21"/>
                <w:highlight w:val="none"/>
                <w:lang w:val="zh-CN" w:eastAsia="zh-CN" w:bidi="zh-CN"/>
              </w:rPr>
            </w:r>
            <w:r/>
          </w:p>
        </w:tc>
      </w:tr>
      <w:tr>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4</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本项目执行的政府采购政策</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 xml:space="preserve">详见</w:t>
            </w:r>
            <w:r>
              <w:rPr>
                <w:rFonts w:ascii="Times New Roman" w:hAnsi="Times New Roman" w:eastAsia="宋体" w:cs="Microsoft New Tai Lue"/>
                <w:sz w:val="21"/>
                <w:szCs w:val="21"/>
                <w:highlight w:val="none"/>
                <w:lang w:val="en-US" w:eastAsia="zh-CN" w:bidi="ar-SA"/>
              </w:rPr>
              <w:t xml:space="preserve">招标文件第</w:t>
            </w:r>
            <w:r>
              <w:rPr>
                <w:rFonts w:hint="eastAsia" w:ascii="Times New Roman" w:hAnsi="Times New Roman" w:eastAsia="宋体" w:cs="Microsoft New Tai Lue"/>
                <w:sz w:val="21"/>
                <w:szCs w:val="21"/>
                <w:highlight w:val="none"/>
                <w:lang w:val="en-US" w:eastAsia="zh-CN" w:bidi="ar-SA"/>
              </w:rPr>
              <w:t xml:space="preserve">一</w:t>
            </w:r>
            <w:r>
              <w:rPr>
                <w:rFonts w:ascii="Times New Roman" w:hAnsi="Times New Roman" w:eastAsia="宋体" w:cs="Microsoft New Tai Lue"/>
                <w:sz w:val="21"/>
                <w:szCs w:val="21"/>
                <w:highlight w:val="none"/>
                <w:lang w:val="en-US" w:eastAsia="zh-CN" w:bidi="ar-SA"/>
              </w:rPr>
              <w:t xml:space="preserve">章《</w:t>
            </w:r>
            <w:r>
              <w:rPr>
                <w:rFonts w:hint="eastAsia" w:ascii="Times New Roman" w:hAnsi="Times New Roman" w:eastAsia="宋体" w:cs="Microsoft New Tai Lue"/>
                <w:sz w:val="21"/>
                <w:szCs w:val="21"/>
                <w:highlight w:val="none"/>
                <w:lang w:val="en-US" w:eastAsia="zh-CN" w:bidi="ar-SA"/>
              </w:rPr>
              <w:t xml:space="preserve">招标公告</w:t>
            </w:r>
            <w:r>
              <w:rPr>
                <w:rFonts w:ascii="Times New Roman" w:hAnsi="Times New Roman" w:eastAsia="宋体" w:cs="Microsoft New Tai Lue"/>
                <w:sz w:val="21"/>
                <w:szCs w:val="21"/>
                <w:highlight w:val="none"/>
                <w:lang w:val="en-US" w:eastAsia="zh-CN" w:bidi="ar-SA"/>
              </w:rPr>
              <w:t xml:space="preserve">》</w:t>
            </w:r>
            <w:r>
              <w:rPr>
                <w:rFonts w:hint="eastAsia" w:ascii="Times New Roman" w:hAnsi="Times New Roman" w:eastAsia="宋体" w:cs="Microsoft New Tai Lue"/>
                <w:bCs/>
                <w:sz w:val="21"/>
                <w:szCs w:val="21"/>
                <w:highlight w:val="none"/>
                <w:lang w:val="en-US" w:eastAsia="zh-CN" w:bidi="ar-SA"/>
              </w:rPr>
            </w:r>
            <w:r/>
          </w:p>
        </w:tc>
      </w:tr>
      <w:tr>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8.1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 xml:space="preserve">现场考察</w:t>
            </w:r>
            <w:r>
              <w:rPr>
                <w:rFonts w:hint="eastAsia" w:ascii="Times New Roman" w:hAnsi="Times New Roman" w:eastAsia="宋体" w:cs="Microsoft New Tai Lue"/>
                <w:bCs/>
                <w:sz w:val="21"/>
                <w:szCs w:val="21"/>
                <w:highlight w:val="none"/>
                <w:lang w:val="en-US" w:eastAsia="zh-CN" w:bidi="ar-SA"/>
              </w:rPr>
            </w:r>
            <w:r/>
          </w:p>
        </w:tc>
        <w:tc>
          <w:tcPr>
            <w:tcW w:w="2636"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 xml:space="preserve">■</w:t>
            </w:r>
            <w:r>
              <w:rPr>
                <w:rFonts w:ascii="Times New Roman" w:hAnsi="Times New Roman" w:eastAsia="宋体" w:cs="Microsoft New Tai Lue"/>
                <w:bCs/>
                <w:sz w:val="21"/>
                <w:szCs w:val="21"/>
                <w:highlight w:val="none"/>
                <w:lang w:val="en-US" w:eastAsia="zh-CN" w:bidi="ar-SA"/>
              </w:rPr>
              <w:t xml:space="preserve">不组织</w:t>
            </w:r>
            <w:r>
              <w:rPr>
                <w:rFonts w:hint="eastAsia" w:ascii="Times New Roman" w:hAnsi="Times New Roman" w:eastAsia="宋体" w:cs="Microsoft New Tai Lue"/>
                <w:bCs/>
                <w:sz w:val="21"/>
                <w:szCs w:val="21"/>
                <w:highlight w:val="none"/>
                <w:lang w:val="en-US" w:eastAsia="zh-CN" w:bidi="ar-SA"/>
              </w:rPr>
            </w:r>
            <w:r/>
          </w:p>
        </w:tc>
      </w:tr>
      <w:tr>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9</w:t>
            </w:r>
            <w:r>
              <w:rPr>
                <w:rFonts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开标</w:t>
            </w:r>
            <w:r>
              <w:rPr>
                <w:rFonts w:ascii="Times New Roman" w:hAnsi="Times New Roman" w:eastAsia="宋体" w:cs="Microsoft New Tai Lue"/>
                <w:sz w:val="21"/>
                <w:szCs w:val="21"/>
                <w:highlight w:val="none"/>
                <w:lang w:val="en-US" w:eastAsia="zh-CN" w:bidi="ar-SA"/>
              </w:rPr>
              <w:t xml:space="preserve">前答疑会</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50"/>
              <w:ind w:left="42" w:right="42" w:firstLine="0"/>
              <w:jc w:val="left"/>
              <w:keepLines w:val="0"/>
              <w:keepNext w:val="0"/>
              <w:pageBreakBefore w:val="0"/>
              <w:spacing w:before="58" w:after="58" w:line="288" w:lineRule="auto"/>
              <w:widowControl w:val="off"/>
              <w:rPr>
                <w:rFonts w:hint="eastAsia" w:ascii="Times New Roman" w:hAnsi="Times New Roman" w:eastAsia="宋体" w:cs="Segoe UI Symbol"/>
                <w:bCs/>
                <w:sz w:val="22"/>
                <w:szCs w:val="21"/>
                <w:highlight w:val="none"/>
                <w:lang w:val="zh-CN" w:eastAsia="zh-CN" w:bidi="zh-CN"/>
              </w:rPr>
            </w:pPr>
            <w:r>
              <w:rPr>
                <w:rFonts w:hint="eastAsia" w:ascii="Times New Roman" w:hAnsi="Times New Roman" w:eastAsia="宋体" w:cs="Segoe UI Symbol"/>
                <w:bCs/>
                <w:sz w:val="22"/>
                <w:szCs w:val="21"/>
                <w:highlight w:val="none"/>
                <w:lang w:val="zh-CN" w:eastAsia="zh-CN" w:bidi="zh-CN"/>
              </w:rPr>
              <w:t xml:space="preserve">■</w:t>
            </w:r>
            <w:r>
              <w:rPr>
                <w:rFonts w:hint="eastAsia" w:ascii="Times New Roman" w:hAnsi="Times New Roman" w:eastAsia="宋体" w:cs="Times New Roman"/>
                <w:sz w:val="21"/>
                <w:szCs w:val="21"/>
                <w:highlight w:val="none"/>
                <w:lang w:val="en-US" w:eastAsia="zh-CN" w:bidi="ar-SA"/>
              </w:rPr>
              <w:t xml:space="preserve">不召开</w:t>
            </w:r>
            <w:r>
              <w:rPr>
                <w:rFonts w:hint="eastAsia" w:ascii="Times New Roman" w:hAnsi="Times New Roman" w:eastAsia="宋体" w:cs="Segoe UI Symbol"/>
                <w:bCs/>
                <w:sz w:val="22"/>
                <w:szCs w:val="21"/>
                <w:highlight w:val="none"/>
                <w:lang w:val="zh-CN" w:eastAsia="zh-CN" w:bidi="zh-CN"/>
              </w:rPr>
            </w:r>
            <w:r/>
          </w:p>
        </w:tc>
      </w:tr>
      <w:tr>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10.1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联合体投标</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 xml:space="preserve">■</w:t>
            </w:r>
            <w:r>
              <w:rPr>
                <w:rFonts w:ascii="Times New Roman" w:hAnsi="Times New Roman" w:eastAsia="宋体" w:cs="Microsoft New Tai Lue"/>
                <w:bCs/>
                <w:sz w:val="21"/>
                <w:szCs w:val="21"/>
                <w:highlight w:val="none"/>
                <w:lang w:val="en-US" w:eastAsia="zh-CN" w:bidi="ar-SA"/>
              </w:rPr>
              <w:t xml:space="preserve">不接受</w:t>
            </w:r>
            <w:r>
              <w:rPr>
                <w:rFonts w:hint="eastAsia" w:ascii="Times New Roman" w:hAnsi="Times New Roman" w:eastAsia="宋体" w:cs="Microsoft New Tai Lue"/>
                <w:sz w:val="21"/>
                <w:szCs w:val="21"/>
                <w:highlight w:val="none"/>
                <w:lang w:val="en-US" w:eastAsia="zh-CN" w:bidi="ar-SA"/>
              </w:rPr>
            </w:r>
            <w:r/>
          </w:p>
        </w:tc>
      </w:tr>
      <w:tr>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t xml:space="preserve">1</w:t>
            </w: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分包</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both"/>
              <w:keepLines w:val="0"/>
              <w:keepNext w:val="0"/>
              <w:pageBreakBefore w:val="0"/>
              <w:spacing w:before="58" w:after="58" w:line="288" w:lineRule="auto"/>
              <w:widowControl w:val="off"/>
              <w:rPr>
                <w:rFonts w:hint="eastAsia" w:ascii="Times New Roman" w:hAnsi="Times New Roman" w:eastAsia="宋体" w:cs="Segoe UI Symbol"/>
                <w:bCs/>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本项目的非主体、非关键性工作是否允许分包：</w:t>
            </w:r>
            <w:r>
              <w:rPr>
                <w:rFonts w:hint="eastAsia" w:ascii="Times New Roman" w:hAnsi="Times New Roman" w:eastAsia="宋体" w:cs="Segoe UI Symbol"/>
                <w:bCs/>
                <w:sz w:val="21"/>
                <w:szCs w:val="21"/>
                <w:highlight w:val="none"/>
                <w:lang w:val="en-US" w:eastAsia="zh-CN" w:bidi="ar-SA"/>
              </w:rPr>
            </w:r>
            <w:r/>
          </w:p>
          <w:p>
            <w:pPr>
              <w:pStyle w:val="811"/>
              <w:ind w:left="42" w:right="42" w:firstLine="0"/>
              <w:jc w:val="both"/>
              <w:keepLines w:val="0"/>
              <w:keepNext w:val="0"/>
              <w:pageBreakBefore w:val="0"/>
              <w:spacing w:before="58" w:after="58"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 xml:space="preserve">■</w:t>
            </w:r>
            <w:r>
              <w:rPr>
                <w:rFonts w:ascii="Times New Roman" w:hAnsi="Times New Roman" w:eastAsia="宋体" w:cs="Microsoft New Tai Lue"/>
                <w:bCs/>
                <w:sz w:val="21"/>
                <w:szCs w:val="21"/>
                <w:highlight w:val="none"/>
                <w:lang w:val="en-US" w:eastAsia="zh-CN" w:bidi="ar-SA"/>
              </w:rPr>
              <w:t xml:space="preserve">不</w:t>
            </w:r>
            <w:r>
              <w:rPr>
                <w:rFonts w:hint="eastAsia" w:ascii="Times New Roman" w:hAnsi="Times New Roman" w:eastAsia="宋体" w:cs="Microsoft New Tai Lue"/>
                <w:bCs/>
                <w:sz w:val="21"/>
                <w:szCs w:val="21"/>
                <w:highlight w:val="none"/>
                <w:lang w:val="en-US" w:eastAsia="zh-CN" w:bidi="ar-SA"/>
              </w:rPr>
              <w:t xml:space="preserve">允许</w:t>
            </w:r>
            <w:r>
              <w:rPr>
                <w:rFonts w:hint="eastAsia" w:ascii="Times New Roman" w:hAnsi="Times New Roman" w:eastAsia="宋体" w:cs="Times New Roman"/>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t xml:space="preserve">4</w:t>
            </w: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采购</w:t>
            </w:r>
            <w:r>
              <w:rPr>
                <w:rFonts w:ascii="Times New Roman" w:hAnsi="Times New Roman" w:eastAsia="宋体" w:cs="Microsoft New Tai Lue"/>
                <w:sz w:val="21"/>
                <w:szCs w:val="21"/>
                <w:highlight w:val="none"/>
                <w:lang w:val="en-US" w:eastAsia="zh-CN" w:bidi="ar-SA"/>
              </w:rPr>
              <w:t xml:space="preserve">预算</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 xml:space="preserve">详见</w:t>
            </w:r>
            <w:r>
              <w:rPr>
                <w:rFonts w:ascii="Times New Roman" w:hAnsi="Times New Roman" w:eastAsia="宋体" w:cs="Microsoft New Tai Lue"/>
                <w:sz w:val="21"/>
                <w:szCs w:val="21"/>
                <w:highlight w:val="none"/>
                <w:lang w:val="en-US" w:eastAsia="zh-CN" w:bidi="ar-SA"/>
              </w:rPr>
              <w:t xml:space="preserve">招标文件第</w:t>
            </w:r>
            <w:r>
              <w:rPr>
                <w:rFonts w:hint="eastAsia" w:ascii="Times New Roman" w:hAnsi="Times New Roman" w:eastAsia="宋体" w:cs="Microsoft New Tai Lue"/>
                <w:sz w:val="21"/>
                <w:szCs w:val="21"/>
                <w:highlight w:val="none"/>
                <w:lang w:val="en-US" w:eastAsia="zh-CN" w:bidi="ar-SA"/>
              </w:rPr>
              <w:t xml:space="preserve">一</w:t>
            </w:r>
            <w:r>
              <w:rPr>
                <w:rFonts w:ascii="Times New Roman" w:hAnsi="Times New Roman" w:eastAsia="宋体" w:cs="Microsoft New Tai Lue"/>
                <w:sz w:val="21"/>
                <w:szCs w:val="21"/>
                <w:highlight w:val="none"/>
                <w:lang w:val="en-US" w:eastAsia="zh-CN" w:bidi="ar-SA"/>
              </w:rPr>
              <w:t xml:space="preserve">章《</w:t>
            </w:r>
            <w:r>
              <w:rPr>
                <w:rFonts w:hint="eastAsia" w:ascii="Times New Roman" w:hAnsi="Times New Roman" w:eastAsia="宋体" w:cs="Microsoft New Tai Lue"/>
                <w:sz w:val="21"/>
                <w:szCs w:val="21"/>
                <w:highlight w:val="none"/>
                <w:lang w:val="en-US" w:eastAsia="zh-CN" w:bidi="ar-SA"/>
              </w:rPr>
              <w:t xml:space="preserve">招标公告</w:t>
            </w:r>
            <w:r>
              <w:rPr>
                <w:rFonts w:ascii="Times New Roman" w:hAnsi="Times New Roman" w:eastAsia="宋体" w:cs="Microsoft New Tai Lue"/>
                <w:sz w:val="21"/>
                <w:szCs w:val="21"/>
                <w:highlight w:val="none"/>
                <w:lang w:val="en-US" w:eastAsia="zh-CN" w:bidi="ar-SA"/>
              </w:rPr>
              <w:t xml:space="preserve">》</w:t>
            </w:r>
            <w:r>
              <w:rPr>
                <w:rFonts w:hint="eastAsia" w:ascii="Times New Roman" w:hAnsi="Times New Roman" w:eastAsia="宋体" w:cs="Microsoft New Tai Lue"/>
                <w:sz w:val="21"/>
                <w:szCs w:val="21"/>
                <w:highlight w:val="none"/>
                <w:lang w:val="en-US" w:eastAsia="zh-CN" w:bidi="ar-SA"/>
              </w:rPr>
            </w:r>
            <w:r/>
          </w:p>
        </w:tc>
      </w:tr>
      <w:tr>
        <w:trPr>
          <w:trHeight w:val="74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t xml:space="preserve">4</w:t>
            </w:r>
            <w:r>
              <w:rPr>
                <w:rFonts w:hint="eastAsia" w:ascii="Times New Roman" w:hAnsi="Times New Roman" w:eastAsia="宋体" w:cs="Microsoft New Tai Lue"/>
                <w:sz w:val="21"/>
                <w:szCs w:val="21"/>
                <w:highlight w:val="none"/>
                <w:lang w:val="en-US" w:eastAsia="zh-CN" w:bidi="ar-SA"/>
              </w:rPr>
              <w:t xml:space="preserve">.2</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本项目设定的最高限价</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 xml:space="preserve">详见</w:t>
            </w:r>
            <w:r>
              <w:rPr>
                <w:rFonts w:ascii="Times New Roman" w:hAnsi="Times New Roman" w:eastAsia="宋体" w:cs="Microsoft New Tai Lue"/>
                <w:sz w:val="21"/>
                <w:szCs w:val="21"/>
                <w:highlight w:val="none"/>
                <w:lang w:val="en-US" w:eastAsia="zh-CN" w:bidi="ar-SA"/>
              </w:rPr>
              <w:t xml:space="preserve">招标文件第</w:t>
            </w:r>
            <w:r>
              <w:rPr>
                <w:rFonts w:hint="eastAsia" w:ascii="Times New Roman" w:hAnsi="Times New Roman" w:eastAsia="宋体" w:cs="Microsoft New Tai Lue"/>
                <w:sz w:val="21"/>
                <w:szCs w:val="21"/>
                <w:highlight w:val="none"/>
                <w:lang w:val="en-US" w:eastAsia="zh-CN" w:bidi="ar-SA"/>
              </w:rPr>
              <w:t xml:space="preserve">一</w:t>
            </w:r>
            <w:r>
              <w:rPr>
                <w:rFonts w:ascii="Times New Roman" w:hAnsi="Times New Roman" w:eastAsia="宋体" w:cs="Microsoft New Tai Lue"/>
                <w:sz w:val="21"/>
                <w:szCs w:val="21"/>
                <w:highlight w:val="none"/>
                <w:lang w:val="en-US" w:eastAsia="zh-CN" w:bidi="ar-SA"/>
              </w:rPr>
              <w:t xml:space="preserve">章《</w:t>
            </w:r>
            <w:r>
              <w:rPr>
                <w:rFonts w:hint="eastAsia" w:ascii="Times New Roman" w:hAnsi="Times New Roman" w:eastAsia="宋体" w:cs="Microsoft New Tai Lue"/>
                <w:sz w:val="21"/>
                <w:szCs w:val="21"/>
                <w:highlight w:val="none"/>
                <w:lang w:val="en-US" w:eastAsia="zh-CN" w:bidi="ar-SA"/>
              </w:rPr>
              <w:t xml:space="preserve">招标公告</w:t>
            </w:r>
            <w:r>
              <w:rPr>
                <w:rFonts w:ascii="Times New Roman" w:hAnsi="Times New Roman" w:eastAsia="宋体" w:cs="Microsoft New Tai Lue"/>
                <w:sz w:val="21"/>
                <w:szCs w:val="21"/>
                <w:highlight w:val="none"/>
                <w:lang w:val="en-US" w:eastAsia="zh-CN" w:bidi="ar-SA"/>
              </w:rPr>
              <w:t xml:space="preserve">》</w:t>
            </w:r>
            <w:r>
              <w:rPr>
                <w:rFonts w:hint="eastAsia" w:ascii="Times New Roman" w:hAnsi="Times New Roman" w:eastAsia="宋体" w:cs="Microsoft New Tai Lue"/>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t xml:space="preserve">5</w:t>
            </w: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供应商</w:t>
            </w:r>
            <w:r>
              <w:rPr>
                <w:rFonts w:ascii="Times New Roman" w:hAnsi="Times New Roman" w:eastAsia="宋体" w:cs="Microsoft New Tai Lue"/>
                <w:bCs/>
                <w:sz w:val="21"/>
                <w:szCs w:val="21"/>
                <w:highlight w:val="none"/>
                <w:lang w:val="en-US" w:eastAsia="zh-CN" w:bidi="ar-SA"/>
              </w:rPr>
              <w:t xml:space="preserve">资格条件</w:t>
            </w:r>
            <w:r>
              <w:rPr>
                <w:rFonts w:hint="eastAsia" w:ascii="Times New Roman" w:hAnsi="Times New Roman" w:eastAsia="宋体" w:cs="Microsoft New Tai Lue"/>
                <w:bCs/>
                <w:sz w:val="21"/>
                <w:szCs w:val="21"/>
                <w:highlight w:val="none"/>
                <w:lang w:val="en-US" w:eastAsia="zh-CN" w:bidi="ar-SA"/>
              </w:rPr>
            </w:r>
            <w:r/>
          </w:p>
        </w:tc>
        <w:tc>
          <w:tcPr>
            <w:tcW w:w="2636"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 xml:space="preserve">详见招标文件第一章《</w:t>
            </w:r>
            <w:r>
              <w:rPr>
                <w:rFonts w:hint="eastAsia" w:ascii="Times New Roman" w:hAnsi="Times New Roman" w:eastAsia="宋体" w:cs="Microsoft New Tai Lue"/>
                <w:bCs/>
                <w:sz w:val="21"/>
                <w:szCs w:val="21"/>
                <w:highlight w:val="none"/>
                <w:lang w:val="en-US" w:eastAsia="zh-CN" w:bidi="ar-SA"/>
              </w:rPr>
              <w:t xml:space="preserve">招标公告</w:t>
            </w:r>
            <w:r>
              <w:rPr>
                <w:rFonts w:ascii="Times New Roman" w:hAnsi="Times New Roman" w:eastAsia="宋体" w:cs="Microsoft New Tai Lue"/>
                <w:bCs/>
                <w:sz w:val="21"/>
                <w:szCs w:val="21"/>
                <w:highlight w:val="none"/>
                <w:lang w:val="en-US" w:eastAsia="zh-CN" w:bidi="ar-SA"/>
              </w:rPr>
              <w:t xml:space="preserve">》</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20.5</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投标报价</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投标报价的其他要求：</w:t>
            </w:r>
            <w:r>
              <w:rPr>
                <w:rFonts w:hint="eastAsia" w:ascii="Times New Roman" w:hAnsi="Times New Roman" w:eastAsia="宋体" w:cs="Microsoft New Tai Lue"/>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Segoe UI Symbol"/>
                <w:bCs/>
                <w:sz w:val="20"/>
                <w:szCs w:val="21"/>
                <w:highlight w:val="none"/>
                <w:lang w:val="en-US" w:eastAsia="zh-CN" w:bidi="ar-SA"/>
              </w:rPr>
              <w:t xml:space="preserve">■</w:t>
            </w:r>
            <w:r>
              <w:rPr>
                <w:rFonts w:hint="eastAsia" w:ascii="Times New Roman" w:hAnsi="Times New Roman" w:eastAsia="宋体" w:cs="Microsoft New Tai Lue"/>
                <w:bCs/>
                <w:sz w:val="21"/>
                <w:szCs w:val="21"/>
                <w:highlight w:val="none"/>
                <w:lang w:val="en-US" w:eastAsia="zh-CN" w:bidi="ar-SA"/>
              </w:rPr>
              <w:t xml:space="preserve">无</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21.1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投标有效期</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自提交投标文件的截止之日起算</w:t>
            </w:r>
            <w:r>
              <w:rPr>
                <w:rFonts w:hint="eastAsia" w:ascii="Times New Roman" w:hAnsi="Times New Roman" w:eastAsia="宋体" w:cs="Microsoft New Tai Lue"/>
                <w:bCs/>
                <w:sz w:val="21"/>
                <w:szCs w:val="21"/>
                <w:highlight w:val="none"/>
                <w:u w:val="single"/>
                <w:lang w:val="en-US" w:eastAsia="zh-CN" w:bidi="ar-SA"/>
              </w:rPr>
              <w:t xml:space="preserve"> 90 </w:t>
            </w:r>
            <w:r>
              <w:rPr>
                <w:rFonts w:hint="eastAsia" w:ascii="Times New Roman" w:hAnsi="Times New Roman" w:eastAsia="宋体" w:cs="Microsoft New Tai Lue"/>
                <w:bCs/>
                <w:sz w:val="21"/>
                <w:szCs w:val="21"/>
                <w:highlight w:val="none"/>
                <w:lang w:val="en-US" w:eastAsia="zh-CN" w:bidi="ar-SA"/>
              </w:rPr>
              <w:t xml:space="preserve">日历天</w:t>
            </w:r>
            <w:r>
              <w:rPr>
                <w:rFonts w:hint="eastAsia" w:ascii="Times New Roman" w:hAnsi="Times New Roman" w:eastAsia="宋体" w:cs="Microsoft New Tai Lue"/>
                <w:bCs/>
                <w:sz w:val="21"/>
                <w:szCs w:val="21"/>
                <w:highlight w:val="none"/>
                <w:lang w:val="en-US" w:eastAsia="zh-CN" w:bidi="ar-SA"/>
              </w:rPr>
            </w:r>
            <w:r/>
          </w:p>
        </w:tc>
      </w:tr>
      <w:tr>
        <w:trPr>
          <w:trHeight w:val="54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22.1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投标保证金</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 xml:space="preserve">■不需要</w:t>
            </w:r>
            <w:r>
              <w:rPr>
                <w:rFonts w:hint="eastAsia" w:ascii="Times New Roman" w:hAnsi="Times New Roman" w:eastAsia="宋体" w:cs="Microsoft New Tai Lue"/>
                <w:bCs/>
                <w:sz w:val="21"/>
                <w:szCs w:val="21"/>
                <w:highlight w:val="none"/>
                <w:lang w:val="en-US" w:eastAsia="zh-CN" w:bidi="ar-SA"/>
              </w:rPr>
            </w:r>
            <w:r/>
          </w:p>
        </w:tc>
      </w:tr>
      <w:tr>
        <w:trPr>
          <w:trHeight w:val="90"/>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24.1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投标文件的密封和标记</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rPr>
                <w:rFonts w:hint="eastAsia" w:ascii="Times New Roman" w:hAnsi="Times New Roman" w:eastAsia="宋体" w:cs="Microsoft New Tai Lue"/>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25</w:t>
            </w:r>
            <w:r>
              <w:rPr>
                <w:rFonts w:hint="eastAsia" w:ascii="Times New Roman" w:hAnsi="Times New Roman" w:eastAsia="宋体" w:cs="Microsoft New Tai Lue"/>
                <w:sz w:val="21"/>
                <w:szCs w:val="21"/>
                <w:highlight w:val="none"/>
                <w:lang w:val="en-US" w:eastAsia="zh-CN" w:bidi="ar-SA"/>
              </w:rPr>
              <w:t xml:space="preserve">.1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提交投标文件的截止时间、地点</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详见招标文件第一章《</w:t>
            </w:r>
            <w:r>
              <w:rPr>
                <w:rFonts w:hint="eastAsia" w:ascii="Times New Roman" w:hAnsi="Times New Roman" w:eastAsia="宋体" w:cs="Microsoft New Tai Lue"/>
                <w:sz w:val="21"/>
                <w:szCs w:val="21"/>
                <w:highlight w:val="none"/>
                <w:lang w:val="en-US" w:eastAsia="zh-CN" w:bidi="ar-SA"/>
              </w:rPr>
              <w:t xml:space="preserve">招标公告</w:t>
            </w:r>
            <w:r>
              <w:rPr>
                <w:rFonts w:ascii="Times New Roman" w:hAnsi="Times New Roman" w:eastAsia="宋体" w:cs="Microsoft New Tai Lue"/>
                <w:sz w:val="21"/>
                <w:szCs w:val="21"/>
                <w:highlight w:val="none"/>
                <w:lang w:val="en-US" w:eastAsia="zh-CN" w:bidi="ar-SA"/>
              </w:rPr>
              <w:t xml:space="preserve">》</w:t>
            </w:r>
            <w:r>
              <w:rPr>
                <w:rFonts w:hint="eastAsia" w:ascii="Times New Roman" w:hAnsi="Times New Roman" w:eastAsia="宋体" w:cs="Microsoft New Tai Lue"/>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28.1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开标时间、地点</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详见招标文件第一章《</w:t>
            </w:r>
            <w:r>
              <w:rPr>
                <w:rFonts w:hint="eastAsia" w:ascii="Times New Roman" w:hAnsi="Times New Roman" w:eastAsia="宋体" w:cs="Microsoft New Tai Lue"/>
                <w:sz w:val="21"/>
                <w:szCs w:val="21"/>
                <w:highlight w:val="none"/>
                <w:lang w:val="en-US" w:eastAsia="zh-CN" w:bidi="ar-SA"/>
              </w:rPr>
              <w:t xml:space="preserve">招标公告</w:t>
            </w:r>
            <w:r>
              <w:rPr>
                <w:rFonts w:ascii="Times New Roman" w:hAnsi="Times New Roman" w:eastAsia="宋体" w:cs="Microsoft New Tai Lue"/>
                <w:sz w:val="21"/>
                <w:szCs w:val="21"/>
                <w:highlight w:val="none"/>
                <w:lang w:val="en-US" w:eastAsia="zh-CN" w:bidi="ar-SA"/>
              </w:rPr>
              <w:t xml:space="preserve">》</w:t>
            </w:r>
            <w:r>
              <w:rPr>
                <w:rFonts w:hint="eastAsia" w:ascii="Times New Roman" w:hAnsi="Times New Roman" w:eastAsia="宋体" w:cs="Microsoft New Tai Lue"/>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29</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信用查询</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■采购人或采购代理机构将通过“信用中国”网站</w:t>
            </w:r>
            <w:r>
              <w:rPr>
                <w:rFonts w:ascii="Times New Roman" w:hAnsi="Times New Roman" w:eastAsia="宋体" w:cs="Microsoft New Tai Lue"/>
                <w:bCs/>
                <w:sz w:val="21"/>
                <w:szCs w:val="21"/>
                <w:highlight w:val="none"/>
                <w:lang w:val="en-US" w:eastAsia="zh-CN" w:bidi="ar-SA"/>
              </w:rPr>
              <w:t xml:space="preserve">(www.creditchina.gov.cn)</w:t>
            </w:r>
            <w:r>
              <w:rPr>
                <w:rFonts w:hint="eastAsia" w:ascii="Times New Roman" w:hAnsi="Times New Roman" w:eastAsia="宋体" w:cs="Microsoft New Tai Lue"/>
                <w:bCs/>
                <w:sz w:val="21"/>
                <w:szCs w:val="21"/>
                <w:highlight w:val="none"/>
                <w:lang w:val="en-US" w:eastAsia="zh-CN" w:bidi="ar-SA"/>
              </w:rPr>
              <w:t xml:space="preserve">、中国政府采购网</w:t>
            </w:r>
            <w:r>
              <w:rPr>
                <w:rFonts w:ascii="Times New Roman" w:hAnsi="Times New Roman" w:eastAsia="宋体" w:cs="Microsoft New Tai Lue"/>
                <w:bCs/>
                <w:sz w:val="21"/>
                <w:szCs w:val="21"/>
                <w:highlight w:val="none"/>
                <w:lang w:val="en-US" w:eastAsia="zh-CN" w:bidi="ar-SA"/>
              </w:rPr>
              <w:t xml:space="preserve">(www.ccgp.gov.cn)</w:t>
            </w:r>
            <w:r>
              <w:rPr>
                <w:rFonts w:hint="eastAsia" w:ascii="Times New Roman" w:hAnsi="Times New Roman" w:eastAsia="宋体" w:cs="Microsoft New Tai Lue"/>
                <w:bCs/>
                <w:sz w:val="21"/>
                <w:szCs w:val="21"/>
                <w:highlight w:val="none"/>
                <w:lang w:val="en-US" w:eastAsia="zh-CN" w:bidi="ar-SA"/>
              </w:rPr>
              <w:t xml:space="preserve">查询相关主体信用记录。本次查询的信用记录打印的网页版将留存在评标报告中。</w:t>
            </w:r>
            <w:r>
              <w:rPr>
                <w:rFonts w:ascii="Times New Roman" w:hAnsi="Times New Roman" w:eastAsia="宋体" w:cs="Microsoft New Tai Lue"/>
                <w:bCs/>
                <w:sz w:val="21"/>
                <w:szCs w:val="21"/>
                <w:highlight w:val="none"/>
                <w:lang w:val="en-US" w:eastAsia="zh-CN" w:bidi="ar-SA"/>
              </w:rPr>
              <w:t xml:space="preserve">截止时点：投标截止时间以后、资格审查阶段采购人或采购代理机构的实际查询时间</w:t>
            </w:r>
            <w:r>
              <w:rPr>
                <w:rFonts w:hint="eastAsia" w:ascii="Times New Roman" w:hAnsi="Times New Roman" w:eastAsia="宋体" w:cs="Microsoft New Tai Lue"/>
                <w:bCs/>
                <w:sz w:val="21"/>
                <w:szCs w:val="21"/>
                <w:highlight w:val="none"/>
                <w:lang w:val="en-US" w:eastAsia="zh-CN" w:bidi="ar-SA"/>
              </w:rPr>
              <w:t xml:space="preserve">。</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30.1.1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评标委员会</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5人及以上单数</w:t>
            </w:r>
            <w:r>
              <w:rPr>
                <w:rFonts w:ascii="Times New Roman" w:hAnsi="Times New Roman" w:eastAsia="宋体" w:cs="Microsoft New Tai Lue"/>
                <w:bCs/>
                <w:sz w:val="21"/>
                <w:szCs w:val="21"/>
                <w:highlight w:val="none"/>
                <w:lang w:val="en-US" w:eastAsia="zh-CN" w:bidi="ar-SA"/>
              </w:rPr>
              <w:t xml:space="preserve">。</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30.5.3</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核心产品</w:t>
            </w:r>
            <w:r>
              <w:rPr>
                <w:rFonts w:ascii="Times New Roman" w:hAnsi="Times New Roman" w:eastAsia="宋体" w:cs="Microsoft New Tai Lue"/>
                <w:sz w:val="21"/>
                <w:szCs w:val="21"/>
                <w:highlight w:val="none"/>
                <w:lang w:val="en-US" w:eastAsia="zh-CN" w:bidi="ar-SA"/>
              </w:rPr>
              <w:tab/>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t xml:space="preserve">01标段：单一产品采购不涉及</w:t>
            </w:r>
            <w:r>
              <w:rPr>
                <w:rFonts w:ascii="Times New Roman" w:hAnsi="Times New Roman" w:eastAsia="宋体" w:cs="Times New Roman"/>
                <w:sz w:val="21"/>
                <w:szCs w:val="22"/>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Times New Roman"/>
                <w:sz w:val="21"/>
                <w:szCs w:val="22"/>
                <w:highlight w:val="none"/>
                <w:lang w:val="en-US" w:eastAsia="zh-CN" w:bidi="ar-SA"/>
              </w:rPr>
              <w:t xml:space="preserve">02标段：5吨平板清障车（全落地）</w:t>
            </w:r>
            <w:r>
              <w:rPr>
                <w:rFonts w:hint="eastAsia" w:ascii="Times New Roman" w:hAnsi="Times New Roman" w:eastAsia="宋体" w:cs="Microsoft New Tai Lue"/>
                <w:bCs/>
                <w:sz w:val="21"/>
                <w:szCs w:val="21"/>
                <w:highlight w:val="none"/>
                <w:lang w:val="en-US" w:eastAsia="zh-CN" w:bidi="ar-SA"/>
              </w:rPr>
            </w:r>
            <w:r/>
          </w:p>
        </w:tc>
      </w:tr>
      <w:tr>
        <w:trPr>
          <w:trHeight w:val="478"/>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31.3</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确定中标单位</w:t>
            </w:r>
            <w:r>
              <w:rPr>
                <w:rFonts w:hint="eastAsia" w:ascii="Times New Roman" w:hAnsi="Times New Roman" w:eastAsia="宋体" w:cs="Microsoft New Tai Lue"/>
                <w:bCs/>
                <w:sz w:val="21"/>
                <w:szCs w:val="21"/>
                <w:highlight w:val="none"/>
                <w:lang w:val="en-US" w:eastAsia="zh-CN" w:bidi="ar-SA"/>
              </w:rPr>
            </w:r>
            <w:r/>
          </w:p>
        </w:tc>
        <w:tc>
          <w:tcPr>
            <w:tcW w:w="2636" w:type="dxa"/>
            <w:vAlign w:val="center"/>
            <w:textDirection w:val="lrTb"/>
            <w:noWrap w:val="false"/>
          </w:tcPr>
          <w:p>
            <w:pPr>
              <w:pStyle w:val="811"/>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1</w:t>
            </w:r>
            <w:r>
              <w:rPr>
                <w:rFonts w:ascii="Times New Roman" w:hAnsi="Times New Roman" w:eastAsia="宋体" w:cs="Microsoft New Tai Lue"/>
                <w:bCs/>
                <w:sz w:val="21"/>
                <w:szCs w:val="21"/>
                <w:highlight w:val="none"/>
                <w:lang w:val="en-US" w:eastAsia="zh-CN" w:bidi="ar-SA"/>
              </w:rPr>
              <w:t xml:space="preserve">.</w:t>
            </w:r>
            <w:r>
              <w:rPr>
                <w:rFonts w:hint="eastAsia" w:ascii="Times New Roman" w:hAnsi="Times New Roman" w:eastAsia="宋体" w:cs="Microsoft New Tai Lue"/>
                <w:bCs/>
                <w:sz w:val="21"/>
                <w:szCs w:val="21"/>
                <w:highlight w:val="none"/>
                <w:lang w:val="en-US" w:eastAsia="zh-CN" w:bidi="ar-SA"/>
              </w:rPr>
              <w:t xml:space="preserve">评委会根据本采购文件规定评分办法与评分标准综合打分，并按综合得分由高到低顺序每标段向采购人推荐3名中标候选人。</w:t>
            </w:r>
            <w:r>
              <w:rPr>
                <w:rFonts w:hint="eastAsia" w:ascii="Times New Roman" w:hAnsi="Times New Roman" w:eastAsia="宋体" w:cs="Microsoft New Tai Lue"/>
                <w:bCs/>
                <w:sz w:val="21"/>
                <w:szCs w:val="21"/>
                <w:highlight w:val="none"/>
                <w:lang w:val="en-US" w:eastAsia="zh-CN" w:bidi="ar-SA"/>
              </w:rPr>
            </w:r>
            <w:r/>
          </w:p>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31.4</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公告媒体</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11"/>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bCs/>
                <w:sz w:val="21"/>
                <w:szCs w:val="24"/>
                <w:highlight w:val="none"/>
                <w:lang w:val="en-US" w:eastAsia="zh-CN" w:bidi="ar-SA"/>
              </w:rPr>
              <w:t xml:space="preserve">《江苏政府采购网》（http://www.ccgp-jiangsu.gov.cn/）</w:t>
            </w:r>
            <w:r>
              <w:rPr>
                <w:rFonts w:hint="eastAsia" w:ascii="Times New Roman" w:hAnsi="Times New Roman" w:eastAsia="宋体" w:cs="Microsoft New Tai Lue"/>
                <w:sz w:val="21"/>
                <w:szCs w:val="21"/>
                <w:highlight w:val="none"/>
                <w:lang w:val="en-US" w:eastAsia="zh-CN" w:bidi="ar-SA"/>
              </w:rPr>
            </w:r>
            <w:r/>
          </w:p>
        </w:tc>
      </w:tr>
      <w:tr>
        <w:trPr>
          <w:trHeight w:val="65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36.1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供应商对采购文件的</w:t>
            </w:r>
            <w:r>
              <w:rPr>
                <w:rFonts w:hint="eastAsia" w:ascii="Times New Roman" w:hAnsi="Times New Roman" w:eastAsia="宋体" w:cs="Times New Roman"/>
                <w:sz w:val="21"/>
                <w:szCs w:val="21"/>
                <w:highlight w:val="none"/>
                <w:lang w:val="en-US" w:eastAsia="zh-CN" w:bidi="ar-SA"/>
              </w:rPr>
            </w:r>
            <w:r/>
          </w:p>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询问</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ascii="Times New Roman" w:hAnsi="Times New Roman" w:eastAsia="宋体" w:cs="Courier New"/>
                <w:bCs/>
                <w:sz w:val="21"/>
                <w:szCs w:val="21"/>
                <w:highlight w:val="none"/>
                <w:lang w:val="en-US" w:eastAsia="zh-CN" w:bidi="ar-SA"/>
              </w:rPr>
              <w:t xml:space="preserve">形式：以书面形式（盖章扫描件及WPS兼容格式文件发至</w:t>
            </w:r>
            <w:r>
              <w:rPr>
                <w:rFonts w:ascii="Times New Roman" w:hAnsi="Times New Roman" w:eastAsia="宋体" w:cs="Courier New"/>
                <w:bCs/>
                <w:sz w:val="21"/>
                <w:szCs w:val="21"/>
                <w:highlight w:val="none"/>
                <w:u w:val="single"/>
                <w:lang w:val="en-US" w:eastAsia="zh-CN" w:bidi="ar-SA"/>
              </w:rPr>
              <w:t xml:space="preserve"> </w:t>
            </w:r>
            <w:r>
              <w:rPr>
                <w:rFonts w:ascii="Times New Roman" w:hAnsi="Times New Roman" w:eastAsia="宋体" w:cs="Courier New"/>
                <w:bCs/>
                <w:sz w:val="21"/>
                <w:szCs w:val="21"/>
                <w:highlight w:val="none"/>
                <w:u w:val="single"/>
                <w:lang w:val="en-US" w:eastAsia="zh-CN" w:bidi="ar-SA"/>
              </w:rPr>
              <w:t xml:space="preserve">lmh@jstcc.cn</w:t>
            </w:r>
            <w:r>
              <w:rPr>
                <w:rFonts w:ascii="Times New Roman" w:hAnsi="Times New Roman" w:eastAsia="宋体" w:cs="Courier New"/>
                <w:bCs/>
                <w:sz w:val="21"/>
                <w:szCs w:val="21"/>
                <w:highlight w:val="none"/>
                <w:u w:val="single"/>
                <w:lang w:val="en-US" w:eastAsia="zh-CN" w:bidi="ar-SA"/>
              </w:rPr>
              <w:t xml:space="preserve"> </w:t>
            </w:r>
            <w:r>
              <w:rPr>
                <w:rFonts w:ascii="Times New Roman" w:hAnsi="Times New Roman" w:eastAsia="宋体" w:cs="Courier New"/>
                <w:bCs/>
                <w:sz w:val="21"/>
                <w:szCs w:val="21"/>
                <w:highlight w:val="none"/>
                <w:lang w:val="en-US" w:eastAsia="zh-CN" w:bidi="ar-SA"/>
              </w:rPr>
              <w:t xml:space="preserve">邮箱）通知</w:t>
            </w:r>
            <w:r>
              <w:rPr>
                <w:rFonts w:hint="eastAsia" w:ascii="Times New Roman" w:hAnsi="Times New Roman" w:eastAsia="宋体" w:cs="Microsoft New Tai Lue"/>
                <w:bCs/>
                <w:sz w:val="21"/>
                <w:szCs w:val="21"/>
                <w:highlight w:val="none"/>
                <w:lang w:val="en-US" w:eastAsia="zh-CN" w:bidi="ar-SA"/>
              </w:rPr>
              <w:t xml:space="preserve">采购人或采购代理机构</w:t>
            </w:r>
            <w:r>
              <w:rPr>
                <w:rFonts w:ascii="Times New Roman" w:hAnsi="Times New Roman" w:eastAsia="宋体" w:cs="Courier New"/>
                <w:bCs/>
                <w:sz w:val="21"/>
                <w:szCs w:val="21"/>
                <w:highlight w:val="none"/>
                <w:lang w:val="en-US" w:eastAsia="zh-CN" w:bidi="ar-SA"/>
              </w:rPr>
              <w:t xml:space="preserve">。</w:t>
            </w:r>
            <w:r>
              <w:rPr>
                <w:rFonts w:hint="eastAsia" w:ascii="Times New Roman" w:hAnsi="Times New Roman" w:eastAsia="宋体" w:cs="Microsoft New Tai Lue"/>
                <w:bCs/>
                <w:sz w:val="21"/>
                <w:szCs w:val="21"/>
                <w:highlight w:val="none"/>
                <w:lang w:val="en-US" w:eastAsia="zh-CN" w:bidi="ar-SA"/>
              </w:rPr>
            </w:r>
            <w:r/>
          </w:p>
        </w:tc>
      </w:tr>
      <w:tr>
        <w:trPr>
          <w:trHeight w:val="1980"/>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37.1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供应商</w:t>
            </w:r>
            <w:r>
              <w:rPr>
                <w:rFonts w:ascii="Times New Roman" w:hAnsi="Times New Roman" w:eastAsia="宋体" w:cs="Microsoft New Tai Lue"/>
                <w:sz w:val="21"/>
                <w:szCs w:val="21"/>
                <w:highlight w:val="none"/>
                <w:lang w:val="en-US" w:eastAsia="zh-CN" w:bidi="ar-SA"/>
              </w:rPr>
              <w:t xml:space="preserve">对采购文件提出</w:t>
            </w:r>
            <w:r>
              <w:rPr>
                <w:rFonts w:hint="eastAsia" w:ascii="Times New Roman" w:hAnsi="Times New Roman" w:eastAsia="宋体" w:cs="Microsoft New Tai Lue"/>
                <w:sz w:val="21"/>
                <w:szCs w:val="21"/>
                <w:highlight w:val="none"/>
                <w:lang w:val="en-US" w:eastAsia="zh-CN" w:bidi="ar-SA"/>
              </w:rPr>
              <w:t xml:space="preserve">的</w:t>
            </w:r>
            <w:r>
              <w:rPr>
                <w:rFonts w:hint="eastAsia" w:ascii="Times New Roman" w:hAnsi="Times New Roman" w:eastAsia="宋体" w:cs="Microsoft New Tai Lue"/>
                <w:sz w:val="21"/>
                <w:szCs w:val="21"/>
                <w:highlight w:val="none"/>
                <w:lang w:val="en-US" w:eastAsia="zh-CN" w:bidi="ar-SA"/>
              </w:rPr>
            </w:r>
            <w:r/>
          </w:p>
          <w:p>
            <w:pPr>
              <w:pStyle w:val="811"/>
              <w:ind w:left="42" w:right="42" w:firstLine="0"/>
              <w:jc w:val="left"/>
              <w:keepLines w:val="0"/>
              <w:keepNext w:val="0"/>
              <w:pageBreakBefore w:val="0"/>
              <w:spacing w:before="58" w:after="58" w:line="288" w:lineRule="auto"/>
              <w:widowControl w:val="off"/>
              <w:rPr>
                <w:rFonts w:hint="eastAsia" w:ascii="Times New Roman" w:hAnsi="Times New Roman" w:eastAsia="宋体" w:cs="Times New Roman"/>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质疑</w:t>
            </w:r>
            <w:r>
              <w:rPr>
                <w:rFonts w:hint="eastAsia" w:ascii="Times New Roman" w:hAnsi="Times New Roman" w:eastAsia="宋体" w:cs="Times New Roman"/>
                <w:sz w:val="21"/>
                <w:szCs w:val="21"/>
                <w:highlight w:val="none"/>
                <w:lang w:val="en-US" w:eastAsia="zh-CN" w:bidi="ar-SA"/>
              </w:rPr>
            </w:r>
            <w:r/>
          </w:p>
        </w:tc>
        <w:tc>
          <w:tcPr>
            <w:tcW w:w="2636" w:type="dxa"/>
            <w:vAlign w:val="center"/>
            <w:textDirection w:val="lrTb"/>
            <w:noWrap w:val="false"/>
          </w:tcPr>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Courier New"/>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形式：</w:t>
            </w:r>
            <w:r>
              <w:rPr>
                <w:rFonts w:ascii="Times New Roman" w:hAnsi="Times New Roman" w:eastAsia="宋体"/>
                <w:highlight w:val="none"/>
              </w:rPr>
              <w:fldChar w:fldCharType="begin"/>
            </w:r>
            <w:r>
              <w:rPr>
                <w:rFonts w:ascii="Times New Roman" w:hAnsi="Times New Roman" w:eastAsia="宋体" w:cs="Courier New"/>
                <w:sz w:val="21"/>
                <w:szCs w:val="21"/>
                <w:highlight w:val="none"/>
                <w:lang w:val="en-US" w:eastAsia="zh-CN" w:bidi="ar-SA"/>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861"/>
                <w:rFonts w:hint="eastAsia" w:ascii="Times New Roman" w:hAnsi="Times New Roman" w:eastAsia="宋体" w:cs="Microsoft New Tai Lue"/>
                <w:bCs/>
                <w:color w:val="000000"/>
                <w:sz w:val="21"/>
                <w:szCs w:val="21"/>
                <w:highlight w:val="none"/>
                <w:u w:val="none"/>
                <w:lang w:val="en-US" w:eastAsia="zh-CN" w:bidi="ar-SA"/>
              </w:rPr>
              <w:t xml:space="preserve">以书面形式通知采购人或采购代理机构。如采用邮件形式（盖章扫描件及WPS兼容格式文件发至 </w:t>
            </w:r>
            <w:r>
              <w:rPr>
                <w:rStyle w:val="861"/>
                <w:rFonts w:ascii="Times New Roman" w:hAnsi="Times New Roman" w:eastAsia="宋体" w:cs="Microsoft New Tai Lue"/>
                <w:bCs/>
                <w:color w:val="000000"/>
                <w:sz w:val="21"/>
                <w:szCs w:val="21"/>
                <w:highlight w:val="none"/>
                <w:u w:val="single"/>
                <w:lang w:val="en-US" w:eastAsia="zh-CN" w:bidi="ar-SA"/>
              </w:rPr>
              <w:t xml:space="preserve">lmh@jstcc.cn</w:t>
            </w:r>
            <w:r>
              <w:rPr>
                <w:rStyle w:val="861"/>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sz w:val="21"/>
                <w:szCs w:val="21"/>
                <w:highlight w:val="none"/>
                <w:lang w:val="en-US" w:eastAsia="zh-CN" w:bidi="ar-SA"/>
              </w:rPr>
              <w:t xml:space="preserve"> 邮箱）通知，采购人或采购代理机构将以邮件形式进行答复。</w:t>
            </w:r>
            <w:r>
              <w:rPr>
                <w:rFonts w:hint="eastAsia" w:ascii="Times New Roman" w:hAnsi="Times New Roman" w:eastAsia="宋体" w:cs="Courier New"/>
                <w:sz w:val="21"/>
                <w:szCs w:val="21"/>
                <w:highlight w:val="none"/>
                <w:lang w:val="en-US" w:eastAsia="zh-CN" w:bidi="ar-SA"/>
              </w:rPr>
            </w:r>
            <w:r/>
          </w:p>
        </w:tc>
      </w:tr>
      <w:tr>
        <w:trPr>
          <w:trHeight w:val="3236"/>
        </w:trPr>
        <w:tc>
          <w:tcPr>
            <w:tcW w:w="400" w:type="dxa"/>
            <w:vAlign w:val="center"/>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38.1</w:t>
            </w:r>
            <w:r>
              <w:rPr>
                <w:rFonts w:ascii="Times New Roman" w:hAnsi="Times New Roman" w:eastAsia="宋体" w:cs="Microsoft New Tai Lue"/>
                <w:sz w:val="21"/>
                <w:szCs w:val="21"/>
                <w:highlight w:val="none"/>
                <w:lang w:val="en-US" w:eastAsia="zh-CN" w:bidi="ar-SA"/>
              </w:rPr>
            </w:r>
            <w:r/>
          </w:p>
        </w:tc>
        <w:tc>
          <w:tcPr>
            <w:tcW w:w="1429" w:type="dxa"/>
            <w:vAlign w:val="center"/>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招标代理服务费</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1.支付主体</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2.收费标准和依据</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采购代理服务费=采购代理委托协议合同费用-专家评审费。其中：采购代理委托协议合同费用为：标段最高限价大于50万元的，按《招标代理服务收费管理暂行办法》（计价格〔2002〕1980号）定价标准的80%收取；不足2万元/标段的，按2万元/标段收取。专家评审费按《关于规范江苏省政府采购专家评审费标准的通知》（苏财购〔2016〕48号）执行，一般按半天计取，其中“1+4”模式按2000元扣除，“0+5”模式按2500元扣除。</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本项目标段1：采购代理服务费为人民币19000元（大写：壹万玖仟整）</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本项目标段2：采购代理服务费为人民币23260元（大写：贰万叁仟贰佰陆拾元整）</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3.收取方式</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中标供应商在领取中标通知书前，一次性向采购代理机构支付。</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请汇款至以下账户：</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户名：江苏省招标中心有限公司；</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开户银行：中信银行南京江苏路支行；</w:t>
            </w:r>
            <w:r>
              <w:rPr>
                <w:rFonts w:hint="eastAsia" w:ascii="Times New Roman" w:hAnsi="Times New Roman" w:eastAsia="宋体" w:cs="Microsoft New Tai Lue"/>
                <w:bCs/>
                <w:sz w:val="21"/>
                <w:szCs w:val="21"/>
                <w:highlight w:val="none"/>
                <w:lang w:val="en-US" w:eastAsia="zh-CN" w:bidi="ar-SA"/>
              </w:rPr>
            </w:r>
            <w:r/>
          </w:p>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账号：7321810182600023404</w:t>
            </w:r>
            <w:r>
              <w:rPr>
                <w:rFonts w:hint="eastAsia" w:ascii="Times New Roman" w:hAnsi="Times New Roman" w:eastAsia="宋体" w:cs="Microsoft New Tai Lue"/>
                <w:bCs/>
                <w:sz w:val="21"/>
                <w:szCs w:val="21"/>
                <w:highlight w:val="none"/>
                <w:lang w:val="en-US" w:eastAsia="zh-CN" w:bidi="ar-SA"/>
              </w:rPr>
            </w:r>
            <w:r/>
          </w:p>
        </w:tc>
      </w:tr>
      <w:tr>
        <w:trPr>
          <w:trHeight w:val="600"/>
        </w:trPr>
        <w:tc>
          <w:tcPr>
            <w:tcW w:w="400" w:type="dxa"/>
            <w:vAlign w:val="center"/>
            <w:vMerge w:val="restart"/>
            <w:textDirection w:val="lrTb"/>
            <w:noWrap w:val="false"/>
          </w:tcPr>
          <w:p>
            <w:pPr>
              <w:pStyle w:val="1045"/>
              <w:numPr>
                <w:ilvl w:val="0"/>
                <w:numId w:val="3"/>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vMerge w:val="restart"/>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39.1</w:t>
            </w:r>
            <w:r>
              <w:rPr>
                <w:rFonts w:ascii="Times New Roman" w:hAnsi="Times New Roman" w:eastAsia="宋体" w:cs="Microsoft New Tai Lue"/>
                <w:sz w:val="21"/>
                <w:szCs w:val="21"/>
                <w:highlight w:val="none"/>
                <w:lang w:val="en-US" w:eastAsia="zh-CN" w:bidi="ar-SA"/>
              </w:rPr>
            </w:r>
            <w:r/>
          </w:p>
        </w:tc>
        <w:tc>
          <w:tcPr>
            <w:tcW w:w="1429" w:type="dxa"/>
            <w:vAlign w:val="center"/>
            <w:vMerge w:val="restart"/>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其他规定</w:t>
            </w: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采购项目类型：货物</w:t>
            </w:r>
            <w:r>
              <w:rPr>
                <w:rFonts w:hint="eastAsia" w:ascii="Times New Roman" w:hAnsi="Times New Roman" w:eastAsia="宋体" w:cs="Microsoft New Tai Lue"/>
                <w:bCs/>
                <w:sz w:val="21"/>
                <w:szCs w:val="21"/>
                <w:highlight w:val="none"/>
                <w:lang w:val="en-US" w:eastAsia="zh-CN" w:bidi="ar-SA"/>
              </w:rPr>
            </w:r>
            <w:r/>
          </w:p>
        </w:tc>
      </w:tr>
      <w:tr>
        <w:trPr>
          <w:trHeight w:val="552"/>
        </w:trPr>
        <w:tc>
          <w:tcPr>
            <w:tcW w:w="400"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429" w:type="dxa"/>
            <w:vAlign w:val="center"/>
            <w:vMerge w:val="continue"/>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828"/>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Courier New"/>
                <w:sz w:val="21"/>
                <w:szCs w:val="21"/>
                <w:highlight w:val="none"/>
                <w:lang w:val="en-US" w:eastAsia="zh-CN" w:bidi="ar-SA"/>
              </w:rPr>
              <w:t xml:space="preserve">标的对应的中小企业划分标准所属行业：工业</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429" w:type="dxa"/>
            <w:vAlign w:val="center"/>
            <w:vMerge w:val="continue"/>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其他规定：</w:t>
            </w:r>
            <w:r>
              <w:rPr>
                <w:rFonts w:ascii="Times New Roman" w:hAnsi="Times New Roman" w:eastAsia="宋体" w:cs="Courier New"/>
                <w:sz w:val="21"/>
                <w:szCs w:val="21"/>
                <w:highlight w:val="none"/>
                <w:lang w:val="en-US" w:eastAsia="zh-CN" w:bidi="ar-SA"/>
              </w:rPr>
              <w:t xml:space="preserve">依据</w:t>
            </w:r>
            <w:r>
              <w:rPr>
                <w:rFonts w:hint="eastAsia" w:ascii="Times New Roman" w:hAnsi="Times New Roman" w:eastAsia="宋体" w:cs="Courier New"/>
                <w:sz w:val="21"/>
                <w:szCs w:val="21"/>
                <w:highlight w:val="none"/>
                <w:lang w:val="en-US" w:eastAsia="zh-CN" w:bidi="ar-SA"/>
              </w:rPr>
              <w:t xml:space="preserve">《政府采购促进中小企业发展管理办法》</w:t>
            </w:r>
            <w:r>
              <w:rPr>
                <w:rFonts w:ascii="Times New Roman" w:hAnsi="Times New Roman" w:eastAsia="宋体" w:cs="Courier New"/>
                <w:sz w:val="21"/>
                <w:szCs w:val="21"/>
                <w:highlight w:val="none"/>
                <w:lang w:val="en-US" w:eastAsia="zh-CN" w:bidi="ar-SA"/>
              </w:rPr>
              <w:t xml:space="preserve">规定享受扶持政策获得政府采购合同的，小微企业不得将合同分包给大中型企业，中型企业不得将合同分包给大型企业。</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429" w:type="dxa"/>
            <w:vAlign w:val="center"/>
            <w:vMerge w:val="continue"/>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
                <w:bCs w:val="0"/>
                <w:sz w:val="21"/>
                <w:szCs w:val="21"/>
                <w:highlight w:val="none"/>
                <w:lang w:val="en-US" w:eastAsia="zh-CN" w:bidi="ar-SA"/>
              </w:rPr>
            </w:pPr>
            <w:r>
              <w:rPr>
                <w:rFonts w:hint="eastAsia" w:ascii="Times New Roman" w:hAnsi="Times New Roman" w:eastAsia="宋体" w:cs="Microsoft New Tai Lue"/>
                <w:b/>
                <w:bCs w:val="0"/>
                <w:sz w:val="21"/>
                <w:szCs w:val="21"/>
                <w:highlight w:val="none"/>
                <w:lang w:val="en-US" w:eastAsia="zh-CN" w:bidi="ar-SA"/>
              </w:rPr>
              <w:t xml:space="preserve">异常低价处理：</w:t>
            </w:r>
            <w:r>
              <w:rPr>
                <w:rFonts w:hint="eastAsia" w:ascii="Times New Roman" w:hAnsi="Times New Roman" w:eastAsia="宋体" w:cs="Microsoft New Tai Lue"/>
                <w:b/>
                <w:bCs w:val="0"/>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依据财库〔2026〕2号，评审中出现下列情形之一的，评标委员会将启动异常低价投标（响应）审查程序：</w:t>
            </w:r>
            <w:r>
              <w:rPr>
                <w:rFonts w:hint="eastAsia" w:ascii="Times New Roman" w:hAnsi="Times New Roman" w:eastAsia="宋体" w:cs="Microsoft New Tai Lue"/>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Microsoft New Tai Lue"/>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Microsoft New Tai Lue"/>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（3）投标（响应）报价低于采购项目最高限价45%的，即投标（响应）报价&lt;采购项目最高限价×45%；</w:t>
            </w:r>
            <w:r>
              <w:rPr>
                <w:rFonts w:hint="eastAsia" w:ascii="Times New Roman" w:hAnsi="Times New Roman" w:eastAsia="宋体" w:cs="Microsoft New Tai Lue"/>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（4）评标委员会基于专业判断，认为供应商报价过低，有可能影响产品质量或者不能诚信履约的其他情形。</w:t>
            </w:r>
            <w:r>
              <w:rPr>
                <w:rFonts w:hint="eastAsia" w:ascii="Times New Roman" w:hAnsi="Times New Roman" w:eastAsia="宋体" w:cs="Microsoft New Tai Lue"/>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Microsoft New Tai Lue"/>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429" w:type="dxa"/>
            <w:vAlign w:val="center"/>
            <w:vMerge w:val="continue"/>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 w:val="0"/>
                <w:bCs/>
                <w:sz w:val="21"/>
                <w:szCs w:val="21"/>
                <w:highlight w:val="none"/>
                <w:lang w:val="en-US" w:eastAsia="zh-CN" w:bidi="ar-SA"/>
              </w:rPr>
            </w:pPr>
            <w:r>
              <w:rPr>
                <w:rFonts w:hint="eastAsia" w:ascii="Times New Roman" w:hAnsi="Times New Roman" w:eastAsia="宋体" w:cs="Microsoft New Tai Lue"/>
                <w:b w:val="0"/>
                <w:bCs/>
                <w:sz w:val="21"/>
                <w:szCs w:val="21"/>
                <w:highlight w:val="none"/>
                <w:lang w:val="en-US" w:eastAsia="zh-CN" w:bidi="ar-SA"/>
              </w:rPr>
              <w:t xml:space="preserve">对本国产品的支持政策：</w:t>
            </w:r>
            <w:r>
              <w:rPr>
                <w:rFonts w:hint="eastAsia" w:ascii="Times New Roman" w:hAnsi="Times New Roman" w:eastAsia="宋体" w:cs="Microsoft New Tai Lue"/>
                <w:b w:val="0"/>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 w:val="0"/>
                <w:bCs/>
                <w:sz w:val="21"/>
                <w:szCs w:val="21"/>
                <w:highlight w:val="none"/>
                <w:lang w:val="en-US" w:eastAsia="zh-CN" w:bidi="ar-SA"/>
              </w:rPr>
            </w:pPr>
            <w:r>
              <w:rPr>
                <w:rFonts w:hint="eastAsia" w:ascii="Times New Roman" w:hAnsi="Times New Roman" w:eastAsia="宋体" w:cs="Microsoft New Tai Lue"/>
                <w:b w:val="0"/>
                <w:bCs/>
                <w:sz w:val="21"/>
                <w:szCs w:val="21"/>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Microsoft New Tai Lue"/>
                <w:b w:val="0"/>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 w:val="0"/>
                <w:bCs/>
                <w:sz w:val="21"/>
                <w:szCs w:val="21"/>
                <w:highlight w:val="none"/>
                <w:lang w:val="en-US" w:eastAsia="zh-CN" w:bidi="ar-SA"/>
              </w:rPr>
            </w:pPr>
            <w:r>
              <w:rPr>
                <w:rFonts w:hint="eastAsia" w:ascii="Times New Roman" w:hAnsi="Times New Roman" w:eastAsia="宋体" w:cs="Microsoft New Tai Lue"/>
                <w:b w:val="0"/>
                <w:bCs/>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宋体" w:cs="Microsoft New Tai Lue"/>
                <w:b w:val="0"/>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 w:val="0"/>
                <w:bCs/>
                <w:sz w:val="21"/>
                <w:szCs w:val="21"/>
                <w:highlight w:val="none"/>
                <w:lang w:val="en-US" w:eastAsia="zh-CN" w:bidi="ar-SA"/>
              </w:rPr>
            </w:pPr>
            <w:r>
              <w:rPr>
                <w:rFonts w:hint="eastAsia" w:ascii="Times New Roman" w:hAnsi="Times New Roman" w:eastAsia="宋体" w:cs="Microsoft New Tai Lue"/>
                <w:b w:val="0"/>
                <w:bCs/>
                <w:sz w:val="21"/>
                <w:szCs w:val="21"/>
                <w:highlight w:val="none"/>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Microsoft New Tai Lue"/>
                <w:b w:val="0"/>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 w:val="0"/>
                <w:bCs/>
                <w:sz w:val="21"/>
                <w:szCs w:val="21"/>
                <w:highlight w:val="none"/>
                <w:lang w:val="en-US" w:eastAsia="zh-CN" w:bidi="ar-SA"/>
              </w:rPr>
            </w:pPr>
            <w:r>
              <w:rPr>
                <w:rFonts w:hint="eastAsia" w:ascii="Times New Roman" w:hAnsi="Times New Roman" w:eastAsia="宋体" w:cs="Microsoft New Tai Lue"/>
                <w:b w:val="0"/>
                <w:bCs/>
                <w:sz w:val="21"/>
                <w:szCs w:val="21"/>
                <w:highlight w:val="none"/>
                <w:lang w:val="en-US" w:eastAsia="zh-CN" w:bidi="ar-SA"/>
              </w:rPr>
              <w:t xml:space="preserve">注：</w:t>
            </w:r>
            <w:r>
              <w:rPr>
                <w:rFonts w:hint="eastAsia" w:ascii="Times New Roman" w:hAnsi="Times New Roman" w:eastAsia="宋体" w:cs="Microsoft New Tai Lue"/>
                <w:b w:val="0"/>
                <w:bCs/>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
                <w:bCs w:val="0"/>
                <w:sz w:val="21"/>
                <w:szCs w:val="21"/>
                <w:highlight w:val="none"/>
                <w:lang w:val="en-US" w:eastAsia="zh-CN" w:bidi="ar-SA"/>
              </w:rPr>
            </w:pPr>
            <w:r>
              <w:rPr>
                <w:rFonts w:hint="eastAsia" w:ascii="Times New Roman" w:hAnsi="Times New Roman" w:eastAsia="宋体" w:cs="Microsoft New Tai Lue"/>
                <w:b/>
                <w:bCs w:val="0"/>
                <w:sz w:val="21"/>
                <w:szCs w:val="21"/>
                <w:highlight w:val="none"/>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Microsoft New Tai Lue"/>
                <w:b/>
                <w:bCs w:val="0"/>
                <w:sz w:val="21"/>
                <w:szCs w:val="21"/>
                <w:highlight w:val="none"/>
                <w:lang w:val="en-US" w:eastAsia="zh-CN" w:bidi="ar-SA"/>
              </w:rPr>
            </w:r>
            <w:r/>
          </w:p>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
                <w:bCs w:val="0"/>
                <w:sz w:val="21"/>
                <w:szCs w:val="21"/>
                <w:highlight w:val="none"/>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Times New Roman" w:hAnsi="Times New Roman" w:eastAsia="宋体" w:cs="Microsoft New Tai Lue"/>
                <w:bCs/>
                <w:sz w:val="21"/>
                <w:szCs w:val="21"/>
                <w:highlight w:val="none"/>
                <w:lang w:val="en-US" w:eastAsia="zh-CN" w:bidi="ar-SA"/>
              </w:rPr>
            </w:r>
            <w:r/>
          </w:p>
        </w:tc>
      </w:tr>
      <w:tr>
        <w:trPr>
          <w:trHeight w:val="656"/>
        </w:trPr>
        <w:tc>
          <w:tcPr>
            <w:tcW w:w="400"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533" w:type="dxa"/>
            <w:vAlign w:val="center"/>
            <w:vMerge w:val="continue"/>
            <w:textDirection w:val="lrTb"/>
            <w:noWrap w:val="false"/>
          </w:tcPr>
          <w:p>
            <w:pPr>
              <w:pStyle w:val="1045"/>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429" w:type="dxa"/>
            <w:vAlign w:val="center"/>
            <w:vMerge w:val="continue"/>
            <w:textDirection w:val="lrTb"/>
            <w:noWrap w:val="false"/>
          </w:tcPr>
          <w:p>
            <w:pPr>
              <w:pStyle w:val="1045"/>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tcW w:w="2636" w:type="dxa"/>
            <w:vAlign w:val="center"/>
            <w:textDirection w:val="lrTb"/>
            <w:noWrap w:val="false"/>
          </w:tcPr>
          <w:p>
            <w:pPr>
              <w:pStyle w:val="1045"/>
              <w:ind w:left="42" w:right="42" w:firstLine="0"/>
              <w:jc w:val="both"/>
              <w:keepLines w:val="0"/>
              <w:keepNext w:val="0"/>
              <w:pageBreakBefore w:val="0"/>
              <w:spacing w:before="58" w:after="58" w:line="288" w:lineRule="auto"/>
              <w:widowControl w:val="off"/>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 xml:space="preserve">本招标文件各项条款和规定，如果没有注明对应标段，则均为各标段通用内容。</w:t>
            </w:r>
            <w:r>
              <w:rPr>
                <w:rFonts w:hint="eastAsia" w:ascii="Times New Roman" w:hAnsi="Times New Roman" w:eastAsia="宋体" w:cs="Microsoft New Tai Lue"/>
                <w:bCs/>
                <w:sz w:val="21"/>
                <w:szCs w:val="21"/>
                <w:highlight w:val="none"/>
                <w:lang w:val="en-US" w:eastAsia="zh-CN" w:bidi="ar-SA"/>
              </w:rPr>
            </w:r>
            <w:r/>
          </w:p>
        </w:tc>
      </w:tr>
    </w:tbl>
    <w:p>
      <w:pPr>
        <w:pStyle w:val="811"/>
        <w:rPr>
          <w:rFonts w:ascii="Times New Roman" w:hAnsi="Times New Roman" w:eastAsia="宋体" w:cs="Microsoft New Tai Lue"/>
          <w:highlight w:val="none"/>
        </w:rPr>
      </w:pPr>
      <w:r/>
      <w:bookmarkStart w:id="33" w:name="_Toc103848526"/>
      <w:r/>
      <w:bookmarkStart w:id="34" w:name="_Toc107246213"/>
      <w:r/>
      <w:bookmarkStart w:id="35" w:name="_Toc104560837"/>
      <w:r/>
      <w:bookmarkStart w:id="36" w:name="_Toc100905199"/>
      <w:r>
        <w:rPr>
          <w:rFonts w:ascii="Times New Roman" w:hAnsi="Times New Roman" w:eastAsia="宋体" w:cs="Microsoft New Tai Lue"/>
          <w:highlight w:val="none"/>
        </w:rPr>
        <w:br w:type="page" w:clear="all"/>
      </w:r>
      <w:r>
        <w:rPr>
          <w:rFonts w:ascii="Times New Roman" w:hAnsi="Times New Roman" w:eastAsia="宋体" w:cs="Microsoft New Tai Lue"/>
          <w:highlight w:val="none"/>
        </w:rPr>
      </w:r>
      <w:r/>
    </w:p>
    <w:p>
      <w:pPr>
        <w:pStyle w:val="850"/>
        <w:ind w:left="535" w:hanging="321"/>
        <w:rPr>
          <w:rFonts w:ascii="Times New Roman" w:hAnsi="Times New Roman" w:eastAsia="宋体" w:cs="Microsoft New Tai Lue"/>
          <w:highlight w:val="none"/>
        </w:rPr>
        <w:outlineLvl w:val="1"/>
      </w:pPr>
      <w:r/>
      <w:bookmarkStart w:id="37" w:name="_Toc1254143351"/>
      <w:r>
        <w:rPr>
          <w:rFonts w:ascii="Times New Roman" w:hAnsi="Times New Roman" w:eastAsia="宋体" w:cs="Microsoft New Tai Lue"/>
          <w:highlight w:val="none"/>
        </w:rPr>
        <w:t xml:space="preserve">投标人须知</w:t>
      </w:r>
      <w:bookmarkEnd w:id="33"/>
      <w:r/>
      <w:bookmarkEnd w:id="34"/>
      <w:r/>
      <w:bookmarkEnd w:id="35"/>
      <w:r/>
      <w:bookmarkEnd w:id="36"/>
      <w:r/>
      <w:bookmarkEnd w:id="37"/>
      <w:r>
        <w:rPr>
          <w:rFonts w:ascii="Times New Roman" w:hAnsi="Times New Roman" w:eastAsia="宋体" w:cs="Microsoft New Tai Lue"/>
          <w:highlight w:val="none"/>
        </w:rPr>
      </w:r>
      <w:r/>
    </w:p>
    <w:p>
      <w:pPr>
        <w:pStyle w:val="867"/>
        <w:ind w:left="211" w:right="210" w:hanging="211"/>
        <w:spacing w:line="360" w:lineRule="auto"/>
        <w:rPr>
          <w:rFonts w:ascii="Times New Roman" w:hAnsi="Times New Roman" w:eastAsia="宋体" w:cs="Microsoft New Tai Lue"/>
          <w:highlight w:val="none"/>
        </w:rPr>
      </w:pPr>
      <w:r/>
      <w:bookmarkStart w:id="38" w:name="_Toc80264706"/>
      <w:r/>
      <w:bookmarkStart w:id="39" w:name="_Toc835304952"/>
      <w:r>
        <w:rPr>
          <w:rFonts w:ascii="Times New Roman" w:hAnsi="Times New Roman" w:eastAsia="宋体" w:cs="Microsoft New Tai Lue"/>
          <w:highlight w:val="none"/>
        </w:rPr>
        <w:t xml:space="preserve">一．</w:t>
      </w:r>
      <w:bookmarkEnd w:id="38"/>
      <w:r>
        <w:rPr>
          <w:rFonts w:ascii="Times New Roman" w:hAnsi="Times New Roman" w:eastAsia="宋体" w:cs="Microsoft New Tai Lue"/>
          <w:highlight w:val="none"/>
        </w:rPr>
        <w:t xml:space="preserve">总则</w:t>
      </w:r>
      <w:bookmarkEnd w:id="39"/>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highlight w:val="none"/>
        </w:rPr>
      </w:pPr>
      <w:r/>
      <w:bookmarkStart w:id="40" w:name="_Toc869727825"/>
      <w:r/>
      <w:bookmarkStart w:id="41" w:name="_Toc107246215"/>
      <w:r/>
      <w:bookmarkStart w:id="42" w:name="_Toc104560839"/>
      <w:r/>
      <w:bookmarkStart w:id="43" w:name="_Toc96347862"/>
      <w:r/>
      <w:bookmarkStart w:id="44" w:name="_Toc100905201"/>
      <w:r/>
      <w:bookmarkStart w:id="45" w:name="_Toc103848528"/>
      <w:r>
        <w:rPr>
          <w:rFonts w:ascii="Times New Roman" w:hAnsi="Times New Roman" w:eastAsia="宋体" w:cs="Microsoft New Tai Lue"/>
          <w:highlight w:val="none"/>
        </w:rPr>
        <w:t xml:space="preserve">1.采购方式</w:t>
      </w:r>
      <w:bookmarkEnd w:id="40"/>
      <w:r/>
      <w:bookmarkEnd w:id="41"/>
      <w:r/>
      <w:bookmarkEnd w:id="42"/>
      <w:r/>
      <w:bookmarkEnd w:id="43"/>
      <w:r/>
      <w:bookmarkEnd w:id="44"/>
      <w:r/>
      <w:bookmarkEnd w:id="45"/>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46" w:name="_Toc100905202"/>
      <w:r/>
      <w:bookmarkStart w:id="47" w:name="_Toc107246216"/>
      <w:r/>
      <w:bookmarkStart w:id="48" w:name="_Toc96347863"/>
      <w:r/>
      <w:bookmarkStart w:id="49" w:name="_Toc104560840"/>
      <w:r/>
      <w:bookmarkStart w:id="50" w:name="_Toc103848529"/>
      <w:r/>
      <w:bookmarkStart w:id="51" w:name="_Toc1741853293"/>
      <w:r>
        <w:rPr>
          <w:rFonts w:ascii="Times New Roman" w:hAnsi="Times New Roman" w:eastAsia="宋体" w:cs="Microsoft New Tai Lue"/>
          <w:highlight w:val="none"/>
        </w:rPr>
        <w:t xml:space="preserve">2.定义</w:t>
      </w:r>
      <w:bookmarkEnd w:id="46"/>
      <w:r/>
      <w:bookmarkEnd w:id="47"/>
      <w:r/>
      <w:bookmarkEnd w:id="48"/>
      <w:r/>
      <w:bookmarkEnd w:id="49"/>
      <w:r/>
      <w:bookmarkEnd w:id="50"/>
      <w:r/>
      <w:bookmarkEnd w:id="51"/>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52" w:name="_Toc96347864"/>
      <w:r/>
      <w:bookmarkStart w:id="53" w:name="_Toc831219547"/>
      <w:r/>
      <w:bookmarkStart w:id="54" w:name="_Toc100905203"/>
      <w:r/>
      <w:bookmarkStart w:id="55" w:name="_Toc104560841"/>
      <w:r/>
      <w:bookmarkStart w:id="56" w:name="_Toc103848530"/>
      <w:r/>
      <w:bookmarkStart w:id="57" w:name="_Toc107246217"/>
      <w:r>
        <w:rPr>
          <w:rFonts w:ascii="Times New Roman" w:hAnsi="Times New Roman" w:eastAsia="宋体" w:cs="Microsoft New Tai Lue"/>
          <w:highlight w:val="none"/>
        </w:rPr>
        <w:t xml:space="preserve">3.适用法律</w:t>
      </w:r>
      <w:bookmarkEnd w:id="52"/>
      <w:r/>
      <w:bookmarkEnd w:id="53"/>
      <w:r/>
      <w:bookmarkEnd w:id="54"/>
      <w:r/>
      <w:bookmarkEnd w:id="55"/>
      <w:r/>
      <w:bookmarkEnd w:id="56"/>
      <w:r/>
      <w:bookmarkEnd w:id="57"/>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bookmarkStart w:id="58"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59" w:name="_Toc103848531"/>
      <w:r/>
      <w:bookmarkStart w:id="60" w:name="_Toc104560842"/>
      <w:r/>
      <w:bookmarkStart w:id="61" w:name="_Toc925802694"/>
      <w:r/>
      <w:bookmarkStart w:id="62" w:name="_Toc107246218"/>
      <w:r>
        <w:rPr>
          <w:rFonts w:ascii="Times New Roman" w:hAnsi="Times New Roman" w:eastAsia="宋体" w:cs="Microsoft New Tai Lue"/>
          <w:highlight w:val="none"/>
        </w:rPr>
        <w:t xml:space="preserve">4.</w:t>
      </w:r>
      <w:bookmarkEnd w:id="59"/>
      <w:r>
        <w:rPr>
          <w:rFonts w:hint="eastAsia" w:ascii="Times New Roman" w:hAnsi="Times New Roman" w:eastAsia="宋体" w:cs="Microsoft New Tai Lue"/>
          <w:highlight w:val="none"/>
        </w:rPr>
        <w:t xml:space="preserve">政府采购政策（包括但不限于下列具体政策要求）</w:t>
      </w:r>
      <w:bookmarkEnd w:id="60"/>
      <w:r/>
      <w:bookmarkEnd w:id="61"/>
      <w:r/>
      <w:bookmarkEnd w:id="62"/>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rPr>
          <w:rFonts w:ascii="Times New Roman" w:hAnsi="Times New Roman" w:eastAsia="宋体" w:cs="Microsoft New Tai Lue"/>
          <w:b/>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rPr>
          <w:rFonts w:ascii="Times New Roman" w:hAnsi="Times New Roman" w:eastAsia="宋体" w:cs="Microsoft New Tai Lue"/>
          <w:b/>
          <w:szCs w:val="21"/>
          <w:highlight w:val="none"/>
        </w:rPr>
      </w:r>
      <w:r/>
    </w:p>
    <w:p>
      <w:pPr>
        <w:pStyle w:val="811"/>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rPr>
          <w:rFonts w:ascii="Times New Roman" w:hAnsi="Times New Roman" w:eastAsia="宋体" w:cs="Microsoft New Tai Lue"/>
          <w:b/>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rPr>
          <w:rFonts w:ascii="Times New Roman" w:hAnsi="Times New Roman" w:eastAsia="宋体" w:cs="Microsoft New Tai Lue"/>
          <w:b/>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8"/>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63" w:name="_Toc100905205"/>
      <w:r/>
      <w:bookmarkStart w:id="64" w:name="_Toc104560843"/>
      <w:r/>
      <w:bookmarkStart w:id="65" w:name="_Toc96347865"/>
      <w:r/>
      <w:bookmarkStart w:id="66" w:name="_Toc1446855543"/>
      <w:r/>
      <w:bookmarkStart w:id="67" w:name="_Toc107246219"/>
      <w:r/>
      <w:bookmarkStart w:id="68" w:name="_Toc103848532"/>
      <w:r>
        <w:rPr>
          <w:rFonts w:ascii="Times New Roman" w:hAnsi="Times New Roman" w:eastAsia="宋体" w:cs="Microsoft New Tai Lue"/>
          <w:highlight w:val="none"/>
        </w:rPr>
        <w:t xml:space="preserve">5.相关费用</w:t>
      </w:r>
      <w:bookmarkEnd w:id="63"/>
      <w:r/>
      <w:bookmarkEnd w:id="64"/>
      <w:r/>
      <w:bookmarkEnd w:id="65"/>
      <w:r/>
      <w:bookmarkEnd w:id="66"/>
      <w:r/>
      <w:bookmarkEnd w:id="67"/>
      <w:r/>
      <w:bookmarkEnd w:id="68"/>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9"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70" w:name="_Toc100905206"/>
      <w:r/>
      <w:bookmarkStart w:id="71" w:name="_Toc104560844"/>
      <w:r/>
      <w:bookmarkStart w:id="72" w:name="_Toc1343776220"/>
      <w:r/>
      <w:bookmarkStart w:id="73" w:name="_Toc96347866"/>
      <w:r/>
      <w:bookmarkStart w:id="74" w:name="_Toc107246220"/>
      <w:r/>
      <w:bookmarkStart w:id="75" w:name="_Toc103848533"/>
      <w:r>
        <w:rPr>
          <w:rFonts w:ascii="Times New Roman" w:hAnsi="Times New Roman" w:eastAsia="宋体" w:cs="Microsoft New Tai Lue"/>
          <w:highlight w:val="none"/>
        </w:rPr>
        <w:t xml:space="preserve">6.保密</w:t>
      </w:r>
      <w:bookmarkEnd w:id="70"/>
      <w:r/>
      <w:bookmarkEnd w:id="71"/>
      <w:r/>
      <w:bookmarkEnd w:id="72"/>
      <w:r/>
      <w:bookmarkEnd w:id="73"/>
      <w:r/>
      <w:bookmarkEnd w:id="74"/>
      <w:r/>
      <w:bookmarkEnd w:id="75"/>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bookmarkStart w:id="76" w:name="_Toc100905207"/>
      <w:r/>
      <w:bookmarkStart w:id="77" w:name="_Toc9634786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78" w:name="_Toc103848534"/>
      <w:r/>
      <w:bookmarkStart w:id="79" w:name="_Toc107246221"/>
      <w:r/>
      <w:bookmarkStart w:id="80" w:name="_Toc104560845"/>
      <w:r/>
      <w:bookmarkStart w:id="81" w:name="_Toc1908897688"/>
      <w:r>
        <w:rPr>
          <w:rFonts w:ascii="Times New Roman" w:hAnsi="Times New Roman" w:eastAsia="宋体" w:cs="Microsoft New Tai Lue"/>
          <w:highlight w:val="none"/>
        </w:rPr>
        <w:t xml:space="preserve">7.语言文字、计量单位</w:t>
      </w:r>
      <w:bookmarkEnd w:id="76"/>
      <w:r/>
      <w:bookmarkEnd w:id="77"/>
      <w:r/>
      <w:bookmarkEnd w:id="78"/>
      <w:r/>
      <w:bookmarkEnd w:id="79"/>
      <w:r/>
      <w:bookmarkEnd w:id="80"/>
      <w:r/>
      <w:bookmarkEnd w:id="81"/>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82" w:name="_Toc103848535"/>
      <w:r/>
      <w:bookmarkStart w:id="83" w:name="_Toc96347868"/>
      <w:r/>
      <w:bookmarkStart w:id="84" w:name="_Toc107246222"/>
      <w:r/>
      <w:bookmarkStart w:id="85" w:name="_Toc100905208"/>
      <w:r/>
      <w:bookmarkStart w:id="86" w:name="_Toc104560846"/>
      <w:r/>
      <w:bookmarkStart w:id="87" w:name="_Toc1585239683"/>
      <w:r>
        <w:rPr>
          <w:rFonts w:ascii="Times New Roman" w:hAnsi="Times New Roman" w:eastAsia="宋体" w:cs="Microsoft New Tai Lue"/>
          <w:highlight w:val="none"/>
        </w:rPr>
        <w:t xml:space="preserve">8.现场考察</w:t>
      </w:r>
      <w:bookmarkEnd w:id="82"/>
      <w:r/>
      <w:bookmarkEnd w:id="83"/>
      <w:r/>
      <w:bookmarkEnd w:id="84"/>
      <w:r/>
      <w:bookmarkEnd w:id="85"/>
      <w:r/>
      <w:bookmarkEnd w:id="86"/>
      <w:r/>
      <w:bookmarkEnd w:id="87"/>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rPr>
          <w:rFonts w:ascii="Times New Roman" w:hAnsi="Times New Roman" w:eastAsia="宋体"/>
          <w:szCs w:val="21"/>
          <w:highlight w:val="none"/>
        </w:rPr>
      </w:r>
      <w:r/>
    </w:p>
    <w:p>
      <w:pPr>
        <w:pStyle w:val="869"/>
        <w:ind w:left="211" w:right="210" w:hanging="211"/>
        <w:spacing w:line="360" w:lineRule="auto"/>
        <w:rPr>
          <w:rFonts w:ascii="Times New Roman" w:hAnsi="Times New Roman" w:eastAsia="宋体"/>
          <w:highlight w:val="none"/>
        </w:rPr>
      </w:pPr>
      <w:r/>
      <w:bookmarkStart w:id="88" w:name="_Toc102117275"/>
      <w:r/>
      <w:bookmarkStart w:id="89" w:name="_Toc1441227499"/>
      <w:r/>
      <w:bookmarkStart w:id="90" w:name="_Toc107246223"/>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88"/>
      <w:r/>
      <w:bookmarkEnd w:id="89"/>
      <w:r/>
      <w:bookmarkEnd w:id="90"/>
      <w:r>
        <w:rPr>
          <w:rFonts w:ascii="Times New Roman" w:hAnsi="Times New Roman" w:eastAsia="宋体"/>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rPr>
          <w:rFonts w:ascii="Times New Roman" w:hAnsi="Times New Roman" w:eastAsia="宋体"/>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91" w:name="_Toc100905210"/>
      <w:r/>
      <w:bookmarkStart w:id="92" w:name="_Toc107246224"/>
      <w:r/>
      <w:bookmarkStart w:id="93" w:name="_Toc1242521180"/>
      <w:r/>
      <w:bookmarkStart w:id="94" w:name="_Toc104560847"/>
      <w:r/>
      <w:bookmarkStart w:id="95" w:name="_Toc103848536"/>
      <w:r/>
      <w:bookmarkStart w:id="96" w:name="_Toc96347869"/>
      <w:r>
        <w:rPr>
          <w:rFonts w:ascii="Times New Roman" w:hAnsi="Times New Roman" w:eastAsia="宋体" w:cs="Microsoft New Tai Lue"/>
          <w:szCs w:val="21"/>
          <w:highlight w:val="none"/>
        </w:rPr>
        <w:t xml:space="preserve">10.联合体投标</w:t>
      </w:r>
      <w:bookmarkEnd w:id="91"/>
      <w:r/>
      <w:bookmarkEnd w:id="92"/>
      <w:r/>
      <w:bookmarkEnd w:id="93"/>
      <w:r/>
      <w:bookmarkEnd w:id="94"/>
      <w:r/>
      <w:bookmarkEnd w:id="95"/>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97" w:name="_Toc107246225"/>
      <w:r/>
      <w:bookmarkStart w:id="98" w:name="_Toc103848537"/>
      <w:r/>
      <w:bookmarkStart w:id="99" w:name="_Toc104560848"/>
      <w:r/>
      <w:bookmarkStart w:id="100" w:name="_Toc922488832"/>
      <w:r/>
      <w:bookmarkStart w:id="101" w:name="_Toc100905213"/>
      <w:r/>
      <w:bookmarkStart w:id="102" w:name="_Toc100905211"/>
      <w:r>
        <w:rPr>
          <w:rFonts w:ascii="Times New Roman" w:hAnsi="Times New Roman" w:eastAsia="宋体" w:cs="Microsoft New Tai Lue"/>
          <w:highlight w:val="none"/>
        </w:rPr>
        <w:t xml:space="preserve">11.分包</w:t>
      </w:r>
      <w:bookmarkEnd w:id="97"/>
      <w:r/>
      <w:bookmarkEnd w:id="98"/>
      <w:r/>
      <w:bookmarkEnd w:id="99"/>
      <w:r/>
      <w:bookmarkEnd w:id="100"/>
      <w:r/>
      <w:bookmarkEnd w:id="101"/>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03" w:name="_Toc1585351731"/>
      <w:r/>
      <w:bookmarkStart w:id="104" w:name="_Toc104560849"/>
      <w:r/>
      <w:bookmarkStart w:id="105" w:name="_Toc107246226"/>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103"/>
      <w:r/>
      <w:bookmarkEnd w:id="104"/>
      <w:r/>
      <w:bookmarkEnd w:id="105"/>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96"/>
      <w:r/>
      <w:bookmarkEnd w:id="102"/>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06" w:name="_Toc104560850"/>
      <w:r/>
      <w:bookmarkStart w:id="107" w:name="_Toc107246227"/>
      <w:r/>
      <w:bookmarkStart w:id="108" w:name="_Toc103848538"/>
      <w:r/>
      <w:bookmarkStart w:id="109" w:name="_Toc100905214"/>
      <w:r/>
      <w:bookmarkStart w:id="110" w:name="_Toc1176934588"/>
      <w:r>
        <w:rPr>
          <w:rFonts w:ascii="Times New Roman" w:hAnsi="Times New Roman" w:eastAsia="宋体" w:cs="Microsoft New Tai Lue"/>
          <w:highlight w:val="none"/>
        </w:rPr>
        <w:t xml:space="preserve">13.采购进口产品</w:t>
      </w:r>
      <w:bookmarkEnd w:id="106"/>
      <w:r/>
      <w:bookmarkEnd w:id="107"/>
      <w:r/>
      <w:bookmarkEnd w:id="108"/>
      <w:r/>
      <w:bookmarkEnd w:id="109"/>
      <w:r/>
      <w:bookmarkEnd w:id="110"/>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11" w:name="_Toc104560851"/>
      <w:r/>
      <w:bookmarkStart w:id="112" w:name="_Toc107246228"/>
      <w:r/>
      <w:bookmarkStart w:id="113" w:name="_Toc267747999"/>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111"/>
      <w:r/>
      <w:bookmarkEnd w:id="112"/>
      <w:r/>
      <w:bookmarkEnd w:id="113"/>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14" w:name="_Toc1062378728"/>
      <w:r/>
      <w:bookmarkStart w:id="115" w:name="_Toc107246229"/>
      <w:r/>
      <w:bookmarkStart w:id="116"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114"/>
      <w:r/>
      <w:bookmarkEnd w:id="115"/>
      <w:r/>
      <w:bookmarkEnd w:id="116"/>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67"/>
        <w:ind w:left="211" w:right="210" w:hanging="211"/>
        <w:spacing w:line="360" w:lineRule="auto"/>
        <w:rPr>
          <w:rFonts w:ascii="Times New Roman" w:hAnsi="Times New Roman" w:eastAsia="宋体" w:cs="Microsoft New Tai Lue"/>
          <w:highlight w:val="none"/>
        </w:rPr>
      </w:pPr>
      <w:r/>
      <w:bookmarkStart w:id="117" w:name="_Toc1220240338"/>
      <w:r>
        <w:rPr>
          <w:rFonts w:ascii="Times New Roman" w:hAnsi="Times New Roman" w:eastAsia="宋体" w:cs="Microsoft New Tai Lue"/>
          <w:highlight w:val="none"/>
        </w:rPr>
        <w:t xml:space="preserve">二．招标文件</w:t>
      </w:r>
      <w:bookmarkEnd w:id="69"/>
      <w:r/>
      <w:bookmarkEnd w:id="117"/>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highlight w:val="none"/>
        </w:rPr>
      </w:pPr>
      <w:r/>
      <w:bookmarkStart w:id="118" w:name="_Toc100905217"/>
      <w:r/>
      <w:bookmarkStart w:id="119" w:name="_Toc110531916"/>
      <w:r/>
      <w:bookmarkStart w:id="120" w:name="_Toc103848540"/>
      <w:r/>
      <w:bookmarkStart w:id="121" w:name="_Toc96347871"/>
      <w:r/>
      <w:bookmarkStart w:id="122" w:name="_Toc104560854"/>
      <w:r/>
      <w:bookmarkStart w:id="123" w:name="_Toc107246231"/>
      <w:r>
        <w:rPr>
          <w:rFonts w:ascii="Times New Roman" w:hAnsi="Times New Roman" w:eastAsia="宋体" w:cs="Microsoft New Tai Lue"/>
          <w:highlight w:val="none"/>
        </w:rPr>
        <w:t xml:space="preserve">16.招标文件的构成</w:t>
      </w:r>
      <w:bookmarkEnd w:id="118"/>
      <w:r/>
      <w:bookmarkEnd w:id="119"/>
      <w:r/>
      <w:bookmarkEnd w:id="120"/>
      <w:r/>
      <w:bookmarkEnd w:id="121"/>
      <w:r/>
      <w:bookmarkEnd w:id="122"/>
      <w:r/>
      <w:bookmarkEnd w:id="123"/>
      <w:r>
        <w:rPr>
          <w:rFonts w:ascii="Times New Roman" w:hAnsi="Times New Roman" w:eastAsia="宋体" w:cs="Microsoft New Tai Lue"/>
          <w:highlight w:val="none"/>
        </w:rPr>
      </w:r>
      <w:r/>
    </w:p>
    <w:p>
      <w:pPr>
        <w:pStyle w:val="1045"/>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rPr>
          <w:rFonts w:ascii="Times New Roman" w:hAnsi="Times New Roman" w:eastAsia="宋体" w:cs="Microsoft New Tai Lue"/>
          <w:bCs/>
          <w:sz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24" w:name="_Toc96347872"/>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24"/>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25" w:name="_Toc104560855"/>
      <w:r/>
      <w:bookmarkStart w:id="126" w:name="_Toc100905218"/>
      <w:r/>
      <w:bookmarkStart w:id="127" w:name="_Toc103848541"/>
      <w:r/>
      <w:bookmarkStart w:id="128" w:name="_Toc96347873"/>
      <w:r/>
      <w:bookmarkStart w:id="129" w:name="_Toc107246232"/>
      <w:r/>
      <w:bookmarkStart w:id="130" w:name="_Toc136557557"/>
      <w:r>
        <w:rPr>
          <w:rFonts w:ascii="Times New Roman" w:hAnsi="Times New Roman" w:eastAsia="宋体" w:cs="Microsoft New Tai Lue"/>
          <w:highlight w:val="none"/>
        </w:rPr>
        <w:t xml:space="preserve">17.招标文件的澄清或者修改</w:t>
      </w:r>
      <w:bookmarkEnd w:id="125"/>
      <w:r/>
      <w:bookmarkEnd w:id="126"/>
      <w:r/>
      <w:bookmarkEnd w:id="127"/>
      <w:r/>
      <w:bookmarkEnd w:id="128"/>
      <w:r/>
      <w:bookmarkEnd w:id="129"/>
      <w:r/>
      <w:bookmarkEnd w:id="130"/>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bookmarkStart w:id="131"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31"/>
      <w:r>
        <w:rPr>
          <w:rFonts w:ascii="Times New Roman" w:hAnsi="Times New Roman" w:eastAsia="宋体" w:cs="Microsoft New Tai Lue"/>
          <w:szCs w:val="21"/>
          <w:highlight w:val="none"/>
        </w:rPr>
      </w:r>
      <w:r/>
    </w:p>
    <w:p>
      <w:pPr>
        <w:pStyle w:val="867"/>
        <w:ind w:left="211" w:right="210" w:hanging="211"/>
        <w:spacing w:line="360" w:lineRule="auto"/>
        <w:rPr>
          <w:rFonts w:ascii="Times New Roman" w:hAnsi="Times New Roman" w:eastAsia="宋体" w:cs="Microsoft New Tai Lue"/>
          <w:highlight w:val="none"/>
        </w:rPr>
      </w:pPr>
      <w:r/>
      <w:bookmarkStart w:id="132" w:name="_Toc1610325503"/>
      <w:r/>
      <w:bookmarkStart w:id="133" w:name="_Toc104560856"/>
      <w:r/>
      <w:bookmarkStart w:id="134" w:name="_Toc91836558"/>
      <w:r/>
      <w:bookmarkStart w:id="135" w:name="_Toc80264708"/>
      <w:r>
        <w:rPr>
          <w:rFonts w:ascii="Times New Roman" w:hAnsi="Times New Roman" w:eastAsia="宋体" w:cs="Microsoft New Tai Lue"/>
          <w:highlight w:val="none"/>
        </w:rPr>
        <w:t xml:space="preserve">三．投标文件</w:t>
      </w:r>
      <w:bookmarkEnd w:id="132"/>
      <w:r/>
      <w:bookmarkEnd w:id="133"/>
      <w:r/>
      <w:bookmarkEnd w:id="134"/>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highlight w:val="none"/>
        </w:rPr>
      </w:pPr>
      <w:r/>
      <w:bookmarkStart w:id="136" w:name="_Toc107246234"/>
      <w:r/>
      <w:bookmarkStart w:id="137" w:name="_Toc103848543"/>
      <w:r/>
      <w:bookmarkStart w:id="138" w:name="_Toc4325780"/>
      <w:r/>
      <w:bookmarkStart w:id="139" w:name="_Toc104560857"/>
      <w:r/>
      <w:bookmarkStart w:id="140" w:name="_Toc96347875"/>
      <w:r/>
      <w:bookmarkStart w:id="141" w:name="_Toc100905221"/>
      <w:r>
        <w:rPr>
          <w:rFonts w:ascii="Times New Roman" w:hAnsi="Times New Roman" w:eastAsia="宋体" w:cs="Microsoft New Tai Lue"/>
          <w:highlight w:val="none"/>
        </w:rPr>
        <w:t xml:space="preserve">18.投标文件的组成</w:t>
      </w:r>
      <w:bookmarkEnd w:id="136"/>
      <w:r/>
      <w:bookmarkEnd w:id="137"/>
      <w:r/>
      <w:bookmarkEnd w:id="138"/>
      <w:r/>
      <w:bookmarkEnd w:id="139"/>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rPr>
          <w:rFonts w:ascii="Times New Roman" w:hAnsi="Times New Roman" w:eastAsia="宋体" w:cs="Microsoft New Tai Lue"/>
          <w:b/>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rPr>
          <w:rFonts w:ascii="Times New Roman" w:hAnsi="Times New Roman" w:eastAsia="宋体"/>
          <w:szCs w:val="21"/>
          <w:highlight w:val="none"/>
        </w:rPr>
      </w:r>
      <w:r/>
    </w:p>
    <w:p>
      <w:pPr>
        <w:pStyle w:val="811"/>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rPr>
          <w:rFonts w:ascii="Times New Roman" w:hAnsi="Times New Roman" w:eastAsia="宋体"/>
          <w:szCs w:val="21"/>
          <w:highlight w:val="none"/>
        </w:rPr>
      </w:r>
      <w:r/>
    </w:p>
    <w:p>
      <w:pPr>
        <w:pStyle w:val="811"/>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rPr>
          <w:rFonts w:ascii="Times New Roman" w:hAnsi="Times New Roman" w:eastAsia="宋体"/>
          <w:szCs w:val="21"/>
          <w:highlight w:val="none"/>
        </w:rPr>
      </w:r>
      <w:r/>
    </w:p>
    <w:p>
      <w:pPr>
        <w:pStyle w:val="811"/>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rPr>
          <w:rFonts w:ascii="Times New Roman" w:hAnsi="Times New Roman" w:eastAsia="宋体"/>
          <w:szCs w:val="21"/>
          <w:highlight w:val="none"/>
        </w:rPr>
      </w:r>
      <w:r/>
    </w:p>
    <w:p>
      <w:pPr>
        <w:pStyle w:val="811"/>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rPr>
          <w:rFonts w:ascii="Times New Roman" w:hAnsi="Times New Roman" w:eastAsia="宋体"/>
          <w:szCs w:val="21"/>
          <w:highlight w:val="none"/>
        </w:rPr>
      </w:r>
      <w:r/>
    </w:p>
    <w:p>
      <w:pPr>
        <w:pStyle w:val="811"/>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rPr>
          <w:rFonts w:ascii="Times New Roman" w:hAnsi="Times New Roman" w:eastAsia="宋体" w:cs="Microsoft New Tai Lue"/>
          <w:b/>
          <w:szCs w:val="21"/>
          <w:highlight w:val="none"/>
        </w:rPr>
      </w:r>
      <w:r/>
    </w:p>
    <w:p>
      <w:pPr>
        <w:pStyle w:val="811"/>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rPr>
          <w:rFonts w:ascii="Times New Roman" w:hAnsi="Times New Roman" w:eastAsia="宋体"/>
          <w:szCs w:val="21"/>
          <w:highlight w:val="none"/>
        </w:rPr>
      </w:r>
      <w:r/>
    </w:p>
    <w:p>
      <w:pPr>
        <w:pStyle w:val="811"/>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rPr>
          <w:rFonts w:ascii="Times New Roman" w:hAnsi="Times New Roman" w:eastAsia="宋体" w:cs="Microsoft New Tai Lue"/>
          <w:b/>
          <w:szCs w:val="21"/>
          <w:highlight w:val="none"/>
        </w:rPr>
      </w:r>
      <w:r/>
    </w:p>
    <w:p>
      <w:pPr>
        <w:pStyle w:val="811"/>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Segoe UI Symbol"/>
          <w:szCs w:val="21"/>
          <w:highlight w:val="none"/>
        </w:rPr>
      </w:pPr>
      <w:r/>
      <w:bookmarkStart w:id="142" w:name="_Toc107246235"/>
      <w:r/>
      <w:bookmarkStart w:id="143" w:name="_Toc1836424109"/>
      <w:r/>
      <w:bookmarkStart w:id="144"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42"/>
      <w:r/>
      <w:bookmarkEnd w:id="143"/>
      <w:r/>
      <w:bookmarkEnd w:id="144"/>
      <w:r>
        <w:rPr>
          <w:rFonts w:ascii="Times New Roman" w:hAnsi="Times New Roman" w:eastAsia="宋体" w:cs="Segoe UI Symbol"/>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rPr>
          <w:rFonts w:ascii="Times New Roman" w:hAnsi="Times New Roman" w:eastAsia="宋体"/>
          <w:szCs w:val="21"/>
          <w:highlight w:val="none"/>
        </w:rPr>
      </w:r>
      <w:r/>
    </w:p>
    <w:p>
      <w:pPr>
        <w:pStyle w:val="869"/>
        <w:ind w:left="211" w:right="210" w:hanging="211"/>
        <w:spacing w:line="360" w:lineRule="auto"/>
        <w:rPr>
          <w:rFonts w:ascii="Times New Roman" w:hAnsi="Times New Roman" w:eastAsia="宋体" w:cs="Segoe UI Symbol"/>
          <w:szCs w:val="21"/>
          <w:highlight w:val="none"/>
        </w:rPr>
      </w:pPr>
      <w:r/>
      <w:bookmarkStart w:id="145" w:name="_Toc1145025279"/>
      <w:r/>
      <w:bookmarkStart w:id="146"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45"/>
      <w:r/>
      <w:bookmarkEnd w:id="146"/>
      <w:r>
        <w:rPr>
          <w:rFonts w:ascii="Times New Roman" w:hAnsi="Times New Roman" w:eastAsia="宋体" w:cs="Segoe UI Symbol"/>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rPr>
          <w:rFonts w:ascii="Times New Roman" w:hAnsi="Times New Roman" w:eastAsia="宋体"/>
          <w:szCs w:val="21"/>
          <w:highlight w:val="none"/>
        </w:rPr>
      </w:r>
      <w:r/>
    </w:p>
    <w:p>
      <w:pPr>
        <w:pStyle w:val="811"/>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40"/>
      <w:r/>
      <w:bookmarkEnd w:id="141"/>
      <w:r>
        <w:rPr>
          <w:rFonts w:ascii="Times New Roman" w:hAnsi="Times New Roman" w:eastAsia="宋体"/>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47" w:name="_Toc103848545"/>
      <w:r/>
      <w:bookmarkStart w:id="148" w:name="_Toc107246237"/>
      <w:r/>
      <w:bookmarkStart w:id="149" w:name="_Toc104560859"/>
      <w:r/>
      <w:bookmarkStart w:id="150" w:name="_Toc100905224"/>
      <w:r/>
      <w:bookmarkStart w:id="151" w:name="_Toc838903386"/>
      <w:r/>
      <w:bookmarkStart w:id="152" w:name="_Toc103848544"/>
      <w:r/>
      <w:bookmarkStart w:id="153" w:name="_Toc96347878"/>
      <w:r/>
      <w:bookmarkStart w:id="154" w:name="_Toc100905223"/>
      <w:r>
        <w:rPr>
          <w:rFonts w:ascii="Times New Roman" w:hAnsi="Times New Roman" w:eastAsia="宋体" w:cs="Microsoft New Tai Lue"/>
          <w:highlight w:val="none"/>
        </w:rPr>
        <w:t xml:space="preserve">21.投标有效期</w:t>
      </w:r>
      <w:bookmarkEnd w:id="147"/>
      <w:r/>
      <w:bookmarkEnd w:id="148"/>
      <w:r/>
      <w:bookmarkEnd w:id="149"/>
      <w:r/>
      <w:bookmarkEnd w:id="150"/>
      <w:r/>
      <w:bookmarkEnd w:id="151"/>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rPr>
          <w:rFonts w:ascii="Times New Roman" w:hAnsi="Times New Roman" w:eastAsia="宋体" w:cs="Microsoft New Tai Lue"/>
          <w:b/>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ascii="Times New Roman" w:hAnsi="Times New Roman" w:eastAsia="宋体" w:cs="Microsoft New Tai Lue"/>
          <w:bCs/>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55" w:name="_Toc107246238"/>
      <w:r/>
      <w:bookmarkStart w:id="156" w:name="_Toc1219065947"/>
      <w:r/>
      <w:bookmarkStart w:id="157" w:name="_Toc104560860"/>
      <w:r>
        <w:rPr>
          <w:rFonts w:ascii="Times New Roman" w:hAnsi="Times New Roman" w:eastAsia="宋体" w:cs="Microsoft New Tai Lue"/>
          <w:highlight w:val="none"/>
        </w:rPr>
        <w:t xml:space="preserve">22.投标保证金</w:t>
      </w:r>
      <w:bookmarkEnd w:id="152"/>
      <w:r/>
      <w:bookmarkEnd w:id="153"/>
      <w:r/>
      <w:bookmarkEnd w:id="154"/>
      <w:r/>
      <w:bookmarkEnd w:id="155"/>
      <w:r/>
      <w:bookmarkEnd w:id="156"/>
      <w:r/>
      <w:bookmarkEnd w:id="157"/>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bookmarkStart w:id="158" w:name="_Toc420487862"/>
      <w:r/>
      <w:bookmarkStart w:id="159" w:name="_Toc466452044"/>
      <w:r/>
      <w:bookmarkStart w:id="160" w:name="_Toc420657357"/>
      <w:r/>
      <w:bookmarkStart w:id="161" w:name="_Toc96347879"/>
      <w:r/>
      <w:bookmarkStart w:id="162" w:name="_Toc519241651"/>
      <w:r/>
      <w:bookmarkStart w:id="163" w:name="_Toc68159552"/>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58"/>
      <w:r/>
      <w:bookmarkEnd w:id="159"/>
      <w:r/>
      <w:bookmarkEnd w:id="160"/>
      <w:r/>
      <w:bookmarkEnd w:id="161"/>
      <w:r/>
      <w:bookmarkEnd w:id="162"/>
      <w:r/>
      <w:bookmarkEnd w:id="163"/>
      <w:r>
        <w:rPr>
          <w:rFonts w:ascii="Times New Roman" w:hAnsi="Times New Roman" w:eastAsia="宋体" w:cs="Microsoft New Tai Lue"/>
          <w:bCs/>
          <w:szCs w:val="21"/>
          <w:highlight w:val="none"/>
        </w:rPr>
      </w:r>
      <w:r/>
    </w:p>
    <w:p>
      <w:pPr>
        <w:pStyle w:val="811"/>
        <w:ind w:left="214" w:firstLine="315"/>
        <w:jc w:val="left"/>
        <w:spacing w:line="360" w:lineRule="auto"/>
        <w:rPr>
          <w:rFonts w:ascii="Times New Roman" w:hAnsi="Times New Roman" w:eastAsia="宋体"/>
          <w:szCs w:val="21"/>
          <w:highlight w:val="none"/>
        </w:rPr>
      </w:pPr>
      <w:r/>
      <w:bookmarkStart w:id="164" w:name="_Toc103848546"/>
      <w:r/>
      <w:bookmarkStart w:id="165" w:name="_Toc100905225"/>
      <w:r/>
      <w:bookmarkStart w:id="166" w:name="_Toc104560861"/>
      <w:r/>
      <w:bookmarkStart w:id="167" w:name="_Toc96347880"/>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rPr>
          <w:rFonts w:ascii="Times New Roman" w:hAnsi="Times New Roman" w:eastAsia="宋体"/>
          <w:szCs w:val="21"/>
          <w:highlight w:val="none"/>
        </w:rPr>
      </w:r>
      <w:r/>
    </w:p>
    <w:p>
      <w:pPr>
        <w:pStyle w:val="811"/>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rPr>
          <w:rFonts w:ascii="Times New Roman" w:hAnsi="Times New Roman" w:eastAsia="宋体"/>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68" w:name="_Toc1847378849"/>
      <w:r/>
      <w:bookmarkStart w:id="169"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64"/>
      <w:r/>
      <w:bookmarkEnd w:id="165"/>
      <w:r/>
      <w:bookmarkEnd w:id="166"/>
      <w:r/>
      <w:bookmarkEnd w:id="167"/>
      <w:r/>
      <w:bookmarkEnd w:id="168"/>
      <w:r/>
      <w:bookmarkEnd w:id="169"/>
      <w:r>
        <w:rPr>
          <w:rFonts w:ascii="Times New Roman" w:hAnsi="Times New Roman" w:eastAsia="宋体" w:cs="Microsoft New Tai Lue"/>
          <w:highlight w:val="none"/>
        </w:rPr>
      </w:r>
      <w:r/>
    </w:p>
    <w:p>
      <w:pPr>
        <w:pStyle w:val="811"/>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23.1</w:t>
      </w:r>
      <w:r>
        <w:rPr>
          <w:rFonts w:ascii="Times New Roman" w:hAnsi="Times New Roman" w:eastAsia="宋体" w:cs="Arial"/>
          <w:color w:val="000000"/>
          <w:szCs w:val="21"/>
          <w:highlight w:val="none"/>
        </w:rPr>
        <w:t xml:space="preserve">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 xml:space="preserve">招标代理机构拒绝接收提交</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文件截止时间后上传的任何电子</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w:t>
      </w:r>
      <w:r>
        <w:rPr>
          <w:rFonts w:ascii="Times New Roman" w:hAnsi="Times New Roman" w:eastAsia="宋体" w:cs="Microsoft New Tai Lue"/>
          <w:bCs/>
          <w:szCs w:val="21"/>
          <w:highlight w:val="none"/>
        </w:rPr>
      </w:r>
      <w:r/>
    </w:p>
    <w:p>
      <w:pPr>
        <w:pStyle w:val="811"/>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23.2</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
          <w:bCs/>
          <w:szCs w:val="21"/>
          <w:highlight w:val="none"/>
        </w:rPr>
        <w:t xml:space="preserve">投标文件</w:t>
      </w:r>
      <w:r>
        <w:rPr>
          <w:rFonts w:ascii="Times New Roman" w:hAnsi="Times New Roman" w:eastAsia="宋体" w:cs="Microsoft New Tai Lue"/>
          <w:b/>
          <w:bCs/>
          <w:szCs w:val="21"/>
          <w:highlight w:val="none"/>
        </w:rPr>
        <w:t xml:space="preserve">应加盖公章并由</w:t>
      </w:r>
      <w:r>
        <w:rPr>
          <w:rFonts w:hint="eastAsia" w:ascii="Times New Roman" w:hAnsi="Times New Roman" w:eastAsia="宋体" w:cs="Microsoft New Tai Lue"/>
          <w:b/>
          <w:bCs/>
          <w:szCs w:val="21"/>
          <w:highlight w:val="none"/>
        </w:rPr>
        <w:t xml:space="preserve">投标人</w:t>
      </w:r>
      <w:r>
        <w:rPr>
          <w:rFonts w:ascii="Times New Roman" w:hAnsi="Times New Roman" w:eastAsia="宋体" w:cs="Microsoft New Tai Lue"/>
          <w:b/>
          <w:bCs/>
          <w:szCs w:val="21"/>
          <w:highlight w:val="none"/>
        </w:rPr>
        <w:t xml:space="preserve">法定代表人</w:t>
      </w:r>
      <w:r>
        <w:rPr>
          <w:rFonts w:hint="eastAsia" w:ascii="Times New Roman" w:hAnsi="Times New Roman" w:eastAsia="宋体" w:cs="Microsoft New Tai Lue"/>
          <w:b/>
          <w:bCs/>
          <w:szCs w:val="21"/>
          <w:highlight w:val="none"/>
        </w:rPr>
        <w:t xml:space="preserve">（单位</w:t>
      </w:r>
      <w:r>
        <w:rPr>
          <w:rFonts w:ascii="Times New Roman" w:hAnsi="Times New Roman" w:eastAsia="宋体" w:cs="Microsoft New Tai Lue"/>
          <w:b/>
          <w:bCs/>
          <w:szCs w:val="21"/>
          <w:highlight w:val="none"/>
        </w:rPr>
        <w:t xml:space="preserve">负责人</w:t>
      </w:r>
      <w:r>
        <w:rPr>
          <w:rFonts w:hint="eastAsia" w:ascii="Times New Roman" w:hAnsi="Times New Roman" w:eastAsia="宋体" w:cs="Microsoft New Tai Lue"/>
          <w:b/>
          <w:bCs/>
          <w:szCs w:val="21"/>
          <w:highlight w:val="none"/>
        </w:rPr>
        <w:t xml:space="preserve">）</w:t>
      </w:r>
      <w:r>
        <w:rPr>
          <w:rFonts w:ascii="Times New Roman" w:hAnsi="Times New Roman" w:eastAsia="宋体" w:cs="Microsoft New Tai Lue"/>
          <w:b/>
          <w:bCs/>
          <w:szCs w:val="21"/>
          <w:highlight w:val="none"/>
        </w:rPr>
        <w:t xml:space="preserve">或其授权代表签字。授权代表须提供法定代表人以书面形式出具的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bCs/>
          <w:szCs w:val="21"/>
          <w:highlight w:val="none"/>
        </w:rPr>
        <w:t xml:space="preserve">法定代表人授权书”（由</w:t>
      </w:r>
      <w:r>
        <w:rPr>
          <w:rFonts w:hint="eastAsia" w:ascii="Times New Roman" w:hAnsi="Times New Roman" w:eastAsia="宋体" w:cs="Microsoft New Tai Lue"/>
          <w:b/>
          <w:bCs/>
          <w:szCs w:val="21"/>
          <w:highlight w:val="none"/>
        </w:rPr>
        <w:t xml:space="preserve">法定代表人</w:t>
      </w:r>
      <w:r>
        <w:rPr>
          <w:rFonts w:ascii="Times New Roman" w:hAnsi="Times New Roman" w:eastAsia="宋体" w:cs="Microsoft New Tai Lue"/>
          <w:b/>
          <w:bCs/>
          <w:szCs w:val="21"/>
          <w:highlight w:val="none"/>
        </w:rPr>
        <w:t xml:space="preserve">签章并加盖企业公章。）授权其负责本项目投标。</w:t>
      </w:r>
      <w:r>
        <w:rPr>
          <w:rFonts w:ascii="Times New Roman" w:hAnsi="Times New Roman" w:eastAsia="宋体" w:cs="Microsoft New Tai Lue"/>
          <w:bCs/>
          <w:szCs w:val="21"/>
          <w:highlight w:val="none"/>
        </w:rPr>
      </w:r>
      <w:r/>
    </w:p>
    <w:p>
      <w:pPr>
        <w:pStyle w:val="811"/>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23.3投标文件规定盖章的地方，应盖单位公章</w:t>
      </w:r>
      <w:r>
        <w:rPr>
          <w:rFonts w:hint="eastAsia" w:ascii="Times New Roman" w:hAnsi="Times New Roman" w:eastAsia="宋体" w:cs="Microsoft New Tai Lue"/>
          <w:bCs/>
          <w:szCs w:val="21"/>
          <w:highlight w:val="none"/>
        </w:rPr>
        <w:t xml:space="preserve">或电子公章</w:t>
      </w:r>
      <w:r>
        <w:rPr>
          <w:rFonts w:ascii="Times New Roman" w:hAnsi="Times New Roman" w:eastAsia="宋体" w:cs="Microsoft New Tai Lue"/>
          <w:bCs/>
          <w:szCs w:val="21"/>
          <w:highlight w:val="none"/>
        </w:rPr>
        <w:t xml:space="preserve">（文件中的单位盖章、印章、公章等处均仅指与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名称全称相一致的标准公章</w:t>
      </w:r>
      <w:r>
        <w:rPr>
          <w:rFonts w:hint="eastAsia" w:ascii="Times New Roman" w:hAnsi="Times New Roman" w:eastAsia="宋体" w:cs="Microsoft New Tai Lue"/>
          <w:bCs/>
          <w:szCs w:val="21"/>
          <w:highlight w:val="none"/>
        </w:rPr>
        <w:t xml:space="preserve">，如投标人为自然人可不加盖公章，仅由本人签字）。</w:t>
      </w:r>
      <w:r>
        <w:rPr>
          <w:rFonts w:ascii="Times New Roman" w:hAnsi="Times New Roman" w:eastAsia="宋体" w:cs="Microsoft New Tai Lue"/>
          <w:bCs/>
          <w:szCs w:val="21"/>
          <w:highlight w:val="none"/>
        </w:rPr>
      </w:r>
      <w:r/>
    </w:p>
    <w:p>
      <w:pPr>
        <w:pStyle w:val="811"/>
        <w:ind w:firstLine="420"/>
        <w:spacing w:before="156"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3.4</w:t>
      </w: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如投标过程中投标人使用其他形式的印章（</w:t>
      </w:r>
      <w:r>
        <w:rPr>
          <w:rFonts w:hint="eastAsia" w:ascii="Times New Roman" w:hAnsi="Times New Roman" w:eastAsia="宋体" w:cs="Microsoft New Tai Lue"/>
          <w:b/>
          <w:szCs w:val="21"/>
          <w:highlight w:val="none"/>
        </w:rPr>
        <w:t xml:space="preserve">如</w:t>
      </w:r>
      <w:r>
        <w:rPr>
          <w:rFonts w:ascii="Times New Roman" w:hAnsi="Times New Roman" w:eastAsia="宋体" w:cs="Microsoft New Tai Lue"/>
          <w:b/>
          <w:szCs w:val="21"/>
          <w:highlight w:val="none"/>
        </w:rPr>
        <w:t xml:space="preserve">带有“专用章”等字样的印章），须提供</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公章授权书</w:t>
      </w:r>
      <w:r>
        <w:rPr>
          <w:rFonts w:hint="eastAsia" w:ascii="Times New Roman" w:hAnsi="Times New Roman" w:eastAsia="宋体" w:cs="Microsoft New Tai Lue"/>
          <w:b/>
          <w:szCs w:val="21"/>
          <w:highlight w:val="none"/>
        </w:rPr>
        <w:t xml:space="preserve">”</w:t>
      </w:r>
      <w:r>
        <w:rPr>
          <w:rFonts w:ascii="Times New Roman" w:hAnsi="Times New Roman" w:eastAsia="宋体"/>
          <w:b/>
          <w:highlight w:val="none"/>
        </w:rPr>
        <w:t xml:space="preserve">（</w:t>
      </w:r>
      <w:r>
        <w:rPr>
          <w:rFonts w:hint="eastAsia" w:ascii="Times New Roman" w:hAnsi="Times New Roman" w:eastAsia="宋体"/>
          <w:b/>
          <w:highlight w:val="none"/>
        </w:rPr>
        <w:t xml:space="preserve">格式</w:t>
      </w:r>
      <w:r>
        <w:rPr>
          <w:rFonts w:ascii="Times New Roman" w:hAnsi="Times New Roman" w:eastAsia="宋体"/>
          <w:b/>
          <w:highlight w:val="none"/>
        </w:rPr>
        <w:t xml:space="preserve">见</w:t>
      </w:r>
      <w:r>
        <w:rPr>
          <w:rFonts w:hint="eastAsia" w:ascii="Times New Roman" w:hAnsi="Times New Roman" w:eastAsia="宋体"/>
          <w:b/>
          <w:highlight w:val="none"/>
        </w:rPr>
        <w:t xml:space="preserve">后</w:t>
      </w:r>
      <w:r>
        <w:rPr>
          <w:rFonts w:ascii="Times New Roman" w:hAnsi="Times New Roman" w:eastAsia="宋体"/>
          <w:b/>
          <w:highlight w:val="none"/>
        </w:rPr>
        <w:t xml:space="preserve">）</w:t>
      </w:r>
      <w:r>
        <w:rPr>
          <w:rFonts w:ascii="Times New Roman" w:hAnsi="Times New Roman" w:eastAsia="宋体" w:cs="Microsoft New Tai Lue"/>
          <w:b/>
          <w:szCs w:val="21"/>
          <w:highlight w:val="none"/>
        </w:rPr>
        <w:t xml:space="preserve">，明确</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针对本次项目，</w:t>
      </w:r>
      <w:r>
        <w:rPr>
          <w:rFonts w:hint="eastAsia" w:ascii="Times New Roman" w:hAnsi="Times New Roman" w:eastAsia="宋体" w:cs="Microsoft New Tai Lue"/>
          <w:b/>
          <w:szCs w:val="21"/>
          <w:highlight w:val="none"/>
        </w:rPr>
        <w:t xml:space="preserve">我单位</w:t>
      </w:r>
      <w:r>
        <w:rPr>
          <w:rFonts w:ascii="Times New Roman" w:hAnsi="Times New Roman" w:eastAsia="宋体" w:cs="Microsoft New Tai Lue"/>
          <w:b/>
          <w:szCs w:val="21"/>
          <w:highlight w:val="none"/>
        </w:rPr>
        <w:t xml:space="preserve">专用章作为直接参与投标时相关文件的签章，其效力等同于公章</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rPr>
        <w:t xml:space="preserve">“公章授权书”</w:t>
      </w:r>
      <w:r>
        <w:rPr>
          <w:rFonts w:ascii="Times New Roman" w:hAnsi="Times New Roman" w:eastAsia="宋体" w:cs="Microsoft New Tai Lue"/>
          <w:b/>
          <w:szCs w:val="21"/>
          <w:highlight w:val="none"/>
        </w:rPr>
        <w:t xml:space="preserve">须同时加盖投标人公章及</w:t>
      </w:r>
      <w:r>
        <w:rPr>
          <w:rFonts w:hint="eastAsia" w:ascii="Times New Roman" w:hAnsi="Times New Roman" w:eastAsia="宋体" w:cs="Microsoft New Tai Lue"/>
          <w:b/>
          <w:szCs w:val="21"/>
          <w:highlight w:val="none"/>
        </w:rPr>
        <w:t xml:space="preserve">本次投标使用的</w:t>
      </w:r>
      <w:r>
        <w:rPr>
          <w:rFonts w:ascii="Times New Roman" w:hAnsi="Times New Roman" w:eastAsia="宋体" w:cs="Microsoft New Tai Lue"/>
          <w:b/>
          <w:szCs w:val="21"/>
          <w:highlight w:val="none"/>
        </w:rPr>
        <w:t xml:space="preserve">专用章</w:t>
      </w:r>
      <w:r>
        <w:rPr>
          <w:rFonts w:hint="eastAsia" w:ascii="Times New Roman" w:hAnsi="Times New Roman" w:eastAsia="宋体" w:cs="Microsoft New Tai Lue"/>
          <w:b/>
          <w:szCs w:val="21"/>
          <w:highlight w:val="none"/>
        </w:rPr>
        <w:t xml:space="preserve">，否则不予认可</w:t>
      </w:r>
      <w:r>
        <w:rPr>
          <w:rFonts w:ascii="Times New Roman" w:hAnsi="Times New Roman" w:eastAsia="宋体" w:cs="Microsoft New Tai Lue"/>
          <w:b/>
          <w:szCs w:val="21"/>
          <w:highlight w:val="none"/>
        </w:rPr>
        <w:t xml:space="preserve">。</w:t>
      </w:r>
      <w:r>
        <w:rPr>
          <w:rFonts w:ascii="Times New Roman" w:hAnsi="Times New Roman" w:eastAsia="宋体" w:cs="Microsoft New Tai Lue"/>
          <w:bCs/>
          <w:szCs w:val="21"/>
          <w:highlight w:val="none"/>
        </w:rPr>
      </w:r>
      <w:r/>
    </w:p>
    <w:p>
      <w:pPr>
        <w:pStyle w:val="811"/>
        <w:ind w:firstLine="420"/>
        <w:spacing w:before="156" w:after="4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23.5除</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 xml:space="preserve">方有效</w:t>
      </w:r>
      <w:r>
        <w:rPr>
          <w:rFonts w:ascii="Times New Roman" w:hAnsi="Times New Roman" w:eastAsia="宋体" w:cs="Microsoft New Tai Lue"/>
          <w:bCs/>
          <w:szCs w:val="21"/>
          <w:highlight w:val="none"/>
        </w:rPr>
        <w:t xml:space="preserve">。</w:t>
      </w:r>
      <w:r>
        <w:rPr>
          <w:rFonts w:ascii="Times New Roman" w:hAnsi="Times New Roman" w:eastAsia="宋体"/>
          <w:szCs w:val="21"/>
          <w:highlight w:val="none"/>
        </w:rPr>
      </w:r>
      <w:r/>
    </w:p>
    <w:p>
      <w:pPr>
        <w:pStyle w:val="811"/>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867"/>
        <w:ind w:left="211" w:right="210" w:hanging="211"/>
        <w:spacing w:line="360" w:lineRule="auto"/>
        <w:rPr>
          <w:rFonts w:ascii="Times New Roman" w:hAnsi="Times New Roman" w:eastAsia="宋体" w:cs="Microsoft New Tai Lue"/>
          <w:highlight w:val="none"/>
        </w:rPr>
      </w:pPr>
      <w:r/>
      <w:bookmarkStart w:id="170" w:name="_Toc577746817"/>
      <w:r>
        <w:rPr>
          <w:rFonts w:ascii="Times New Roman" w:hAnsi="Times New Roman" w:eastAsia="宋体" w:cs="Microsoft New Tai Lue"/>
          <w:highlight w:val="none"/>
        </w:rPr>
        <w:t xml:space="preserve">四．投标文件的递交</w:t>
      </w:r>
      <w:bookmarkEnd w:id="170"/>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highlight w:val="none"/>
        </w:rPr>
      </w:pPr>
      <w:r/>
      <w:bookmarkStart w:id="171" w:name="_Toc1417185232"/>
      <w:r/>
      <w:bookmarkStart w:id="172" w:name="_Toc100905226"/>
      <w:r/>
      <w:bookmarkStart w:id="173" w:name="_Toc103848548"/>
      <w:r/>
      <w:bookmarkStart w:id="174" w:name="_Toc96347881"/>
      <w:r/>
      <w:bookmarkStart w:id="175" w:name="_Toc104560863"/>
      <w:r/>
      <w:bookmarkStart w:id="176" w:name="_Toc107246241"/>
      <w:r>
        <w:rPr>
          <w:rFonts w:ascii="Times New Roman" w:hAnsi="Times New Roman" w:eastAsia="宋体" w:cs="Microsoft New Tai Lue"/>
          <w:highlight w:val="none"/>
        </w:rPr>
        <w:t xml:space="preserve">24.投标文件的密封和标记</w:t>
      </w:r>
      <w:bookmarkEnd w:id="171"/>
      <w:r/>
      <w:bookmarkEnd w:id="172"/>
      <w:r/>
      <w:bookmarkEnd w:id="173"/>
      <w:r/>
      <w:bookmarkEnd w:id="174"/>
      <w:r/>
      <w:bookmarkEnd w:id="175"/>
      <w:r/>
      <w:bookmarkEnd w:id="176"/>
      <w:r>
        <w:rPr>
          <w:rFonts w:ascii="Times New Roman" w:hAnsi="Times New Roman" w:eastAsia="宋体" w:cs="Microsoft New Tai Lue"/>
          <w:highlight w:val="none"/>
        </w:rPr>
      </w:r>
      <w:r/>
    </w:p>
    <w:p>
      <w:pPr>
        <w:pStyle w:val="811"/>
        <w:ind w:firstLine="420"/>
        <w:spacing w:line="360" w:lineRule="auto"/>
        <w:rPr>
          <w:rFonts w:ascii="Times New Roman" w:hAnsi="Times New Roman" w:eastAsia="宋体" w:cs="Microsoft New Tai Lue"/>
          <w:bCs/>
          <w:szCs w:val="21"/>
          <w:highlight w:val="none"/>
        </w:rPr>
      </w:pPr>
      <w:r/>
      <w:bookmarkStart w:id="177" w:name="_Toc19963"/>
      <w:r/>
      <w:bookmarkStart w:id="178" w:name="_Toc91399404"/>
      <w:r/>
      <w:bookmarkStart w:id="179" w:name="_Toc46219699"/>
      <w:r/>
      <w:bookmarkStart w:id="180" w:name="_Toc5042"/>
      <w:r/>
      <w:bookmarkStart w:id="181" w:name="_Toc89586904"/>
      <w:r/>
      <w:bookmarkStart w:id="182" w:name="_Toc50528805"/>
      <w:r/>
      <w:bookmarkStart w:id="183" w:name="_Toc11464"/>
      <w:r/>
      <w:bookmarkStart w:id="184" w:name="_Toc469850063"/>
      <w:r/>
      <w:bookmarkStart w:id="185" w:name="_Toc96347882"/>
      <w:r/>
      <w:bookmarkStart w:id="186" w:name="_Toc4536"/>
      <w:r/>
      <w:bookmarkStart w:id="187" w:name="_Toc46960670"/>
      <w:r/>
      <w:bookmarkStart w:id="188" w:name="_Toc38931614"/>
      <w:r/>
      <w:bookmarkStart w:id="189" w:name="_Toc38933357"/>
      <w:r/>
      <w:bookmarkStart w:id="190" w:name="_Toc46939510"/>
      <w:r/>
      <w:bookmarkStart w:id="191" w:name="_Toc103848549"/>
      <w:r/>
      <w:bookmarkStart w:id="192" w:name="_Toc40202948"/>
      <w:r/>
      <w:bookmarkStart w:id="193" w:name="_Toc38931800"/>
      <w:r/>
      <w:bookmarkStart w:id="194" w:name="_Toc100905227"/>
      <w:r/>
      <w:bookmarkStart w:id="195" w:name="_Toc51928343"/>
      <w:r/>
      <w:bookmarkStart w:id="196" w:name="_Toc11952"/>
      <w:r/>
      <w:bookmarkStart w:id="197" w:name="_Toc97561941"/>
      <w:r/>
      <w:bookmarkStart w:id="198" w:name="_Toc48151397"/>
      <w:r>
        <w:rPr>
          <w:rFonts w:ascii="Times New Roman" w:hAnsi="Times New Roman" w:eastAsia="宋体" w:cs="Microsoft New Tai Lue"/>
          <w:bCs/>
          <w:szCs w:val="21"/>
          <w:highlight w:val="none"/>
        </w:rPr>
        <w:t xml:space="preserve">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 xml:space="preserve">招标代理机构拒绝接收提交</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文件截止时间后上传的任何电子</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w:t>
      </w:r>
      <w:r>
        <w:rPr>
          <w:rFonts w:ascii="Times New Roman" w:hAnsi="Times New Roman" w:eastAsia="宋体" w:cs="Microsoft New Tai Lue"/>
          <w:bCs/>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199" w:name="_Toc104560864"/>
      <w:r/>
      <w:bookmarkStart w:id="200" w:name="_Toc891065347"/>
      <w:r/>
      <w:bookmarkStart w:id="201" w:name="_Toc107246242"/>
      <w:r>
        <w:rPr>
          <w:rFonts w:ascii="Times New Roman" w:hAnsi="Times New Roman" w:eastAsia="宋体" w:cs="Microsoft New Tai Lue"/>
          <w:highlight w:val="none"/>
        </w:rPr>
        <w:t xml:space="preserve">25.</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Times New Roman" w:hAnsi="Times New Roman" w:eastAsia="宋体" w:cs="Microsoft New Tai Lue"/>
          <w:highlight w:val="none"/>
        </w:rPr>
        <w:t xml:space="preserve">投标截止时间</w:t>
      </w:r>
      <w:bookmarkEnd w:id="200"/>
      <w:r/>
      <w:bookmarkEnd w:id="201"/>
      <w:r>
        <w:rPr>
          <w:rFonts w:ascii="Times New Roman" w:hAnsi="Times New Roman" w:eastAsia="宋体" w:cs="Microsoft New Tai Lue"/>
          <w:highlight w:val="none"/>
        </w:rPr>
      </w:r>
      <w:r/>
    </w:p>
    <w:p>
      <w:pPr>
        <w:pStyle w:val="811"/>
        <w:ind w:firstLine="420"/>
        <w:spacing w:line="360" w:lineRule="auto"/>
        <w:rPr>
          <w:rFonts w:ascii="Times New Roman" w:hAnsi="Times New Roman" w:eastAsia="宋体" w:cs="Microsoft New Tai Lue"/>
          <w:bCs/>
          <w:szCs w:val="21"/>
          <w:highlight w:val="none"/>
          <w:lang w:val="zh-CN"/>
        </w:rPr>
      </w:pPr>
      <w:r/>
      <w:bookmarkStart w:id="202" w:name="_Toc96347883"/>
      <w:r>
        <w:rPr>
          <w:rFonts w:hint="eastAsia" w:ascii="Times New Roman" w:hAnsi="Times New Roman" w:eastAsia="宋体" w:cs="Microsoft New Tai Lue"/>
          <w:bCs/>
          <w:szCs w:val="21"/>
          <w:highlight w:val="none"/>
        </w:rPr>
        <w:t xml:space="preserve">25.1</w:t>
      </w:r>
      <w:r>
        <w:rPr>
          <w:rFonts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lang w:val="zh-CN"/>
        </w:rPr>
        <w:t xml:space="preserve">应当按照《操作手册》规定，在“苏采云”系统规定的时间内对</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文件进行解密。</w:t>
      </w:r>
      <w:r>
        <w:rPr>
          <w:rFonts w:ascii="Times New Roman" w:hAnsi="Times New Roman" w:eastAsia="宋体" w:cs="Microsoft New Tai Lue"/>
          <w:bCs/>
          <w:szCs w:val="21"/>
          <w:highlight w:val="none"/>
          <w:lang w:val="zh-CN"/>
        </w:rPr>
      </w:r>
      <w:r/>
    </w:p>
    <w:p>
      <w:pPr>
        <w:pStyle w:val="811"/>
        <w:ind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25.2</w:t>
      </w:r>
      <w:r>
        <w:rPr>
          <w:rFonts w:ascii="Times New Roman" w:hAnsi="Times New Roman" w:eastAsia="宋体" w:cs="Microsoft New Tai Lue"/>
          <w:bCs/>
          <w:szCs w:val="21"/>
          <w:highlight w:val="none"/>
        </w:rPr>
        <w:t xml:space="preserve">投标人应充分考虑网络环境、网络带宽等因素可能对投标产生的影响，如因投标人自身原因造成的电子投标文件解密不成功的，做无效投标处理。</w:t>
      </w:r>
      <w:r>
        <w:rPr>
          <w:rFonts w:ascii="Times New Roman" w:hAnsi="Times New Roman" w:eastAsia="宋体" w:cs="Microsoft New Tai Lue"/>
          <w:bCs/>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03" w:name="_Toc100905228"/>
      <w:r/>
      <w:bookmarkStart w:id="204" w:name="_Toc1731816498"/>
      <w:r/>
      <w:bookmarkStart w:id="205" w:name="_Toc107246243"/>
      <w:r/>
      <w:bookmarkStart w:id="206" w:name="_Toc103848550"/>
      <w:r/>
      <w:bookmarkStart w:id="207" w:name="_Toc104560865"/>
      <w:r>
        <w:rPr>
          <w:rFonts w:ascii="Times New Roman" w:hAnsi="Times New Roman" w:eastAsia="宋体" w:cs="Microsoft New Tai Lue"/>
          <w:highlight w:val="none"/>
        </w:rPr>
        <w:t xml:space="preserve">26.投标文件的修改和撤回</w:t>
      </w:r>
      <w:bookmarkEnd w:id="135"/>
      <w:r/>
      <w:bookmarkEnd w:id="202"/>
      <w:r/>
      <w:bookmarkEnd w:id="203"/>
      <w:r/>
      <w:bookmarkEnd w:id="204"/>
      <w:r/>
      <w:bookmarkEnd w:id="205"/>
      <w:r/>
      <w:bookmarkEnd w:id="206"/>
      <w:r/>
      <w:bookmarkEnd w:id="207"/>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bookmarkStart w:id="208"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r>
      <w:r/>
    </w:p>
    <w:p>
      <w:pPr>
        <w:pStyle w:val="811"/>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ascii="Times New Roman" w:hAnsi="Times New Roman" w:eastAsia="宋体"/>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rPr>
          <w:rFonts w:ascii="Times New Roman" w:hAnsi="Times New Roman" w:eastAsia="宋体"/>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rPr>
          <w:rFonts w:ascii="Times New Roman" w:hAnsi="Times New Roman" w:eastAsia="宋体" w:cs="Microsoft New Tai Lue"/>
          <w:bCs/>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09" w:name="_Toc104560866"/>
      <w:r/>
      <w:bookmarkStart w:id="210" w:name="_Toc103848551"/>
      <w:r/>
      <w:bookmarkStart w:id="211" w:name="_Toc1794014095"/>
      <w:r/>
      <w:bookmarkStart w:id="212" w:name="_Toc107246244"/>
      <w:r>
        <w:rPr>
          <w:rFonts w:ascii="Times New Roman" w:hAnsi="Times New Roman" w:eastAsia="宋体" w:cs="Microsoft New Tai Lue"/>
          <w:highlight w:val="none"/>
        </w:rPr>
        <w:t xml:space="preserve">27.诚实信用</w:t>
      </w:r>
      <w:bookmarkEnd w:id="209"/>
      <w:r/>
      <w:bookmarkEnd w:id="210"/>
      <w:r/>
      <w:bookmarkEnd w:id="211"/>
      <w:r/>
      <w:bookmarkEnd w:id="212"/>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rPr>
          <w:rFonts w:ascii="Times New Roman" w:hAnsi="Times New Roman" w:eastAsia="宋体" w:cs="Microsoft New Tai Lue"/>
          <w:bCs/>
          <w:szCs w:val="21"/>
          <w:highlight w:val="none"/>
        </w:rPr>
      </w:r>
      <w:r/>
    </w:p>
    <w:p>
      <w:pPr>
        <w:pStyle w:val="867"/>
        <w:ind w:left="211" w:right="210" w:hanging="211"/>
        <w:spacing w:line="360" w:lineRule="auto"/>
        <w:rPr>
          <w:rFonts w:ascii="Times New Roman" w:hAnsi="Times New Roman" w:eastAsia="宋体" w:cs="Microsoft New Tai Lue"/>
          <w:highlight w:val="none"/>
        </w:rPr>
      </w:pPr>
      <w:r/>
      <w:bookmarkStart w:id="213" w:name="_Toc1324490785"/>
      <w:r>
        <w:rPr>
          <w:rFonts w:ascii="Times New Roman" w:hAnsi="Times New Roman" w:eastAsia="宋体" w:cs="Microsoft New Tai Lue"/>
          <w:highlight w:val="none"/>
        </w:rPr>
        <w:t xml:space="preserve">五．开标和评标</w:t>
      </w:r>
      <w:bookmarkEnd w:id="213"/>
      <w:r/>
      <w:bookmarkStart w:id="214" w:name="_Toc96347885"/>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highlight w:val="none"/>
        </w:rPr>
      </w:pPr>
      <w:r/>
      <w:bookmarkStart w:id="215" w:name="_Toc104560868"/>
      <w:r/>
      <w:bookmarkStart w:id="216" w:name="_Toc100905230"/>
      <w:r/>
      <w:bookmarkStart w:id="217" w:name="_Toc103848553"/>
      <w:r/>
      <w:bookmarkStart w:id="218" w:name="_Toc2048622340"/>
      <w:r/>
      <w:bookmarkStart w:id="219" w:name="_Toc107246246"/>
      <w:r>
        <w:rPr>
          <w:rFonts w:ascii="Times New Roman" w:hAnsi="Times New Roman" w:eastAsia="宋体" w:cs="Microsoft New Tai Lue"/>
          <w:highlight w:val="none"/>
        </w:rPr>
        <w:t xml:space="preserve">28.开标</w:t>
      </w:r>
      <w:bookmarkEnd w:id="214"/>
      <w:r/>
      <w:bookmarkEnd w:id="215"/>
      <w:r/>
      <w:bookmarkEnd w:id="216"/>
      <w:r/>
      <w:bookmarkEnd w:id="217"/>
      <w:r/>
      <w:bookmarkEnd w:id="218"/>
      <w:r/>
      <w:bookmarkEnd w:id="219"/>
      <w:r>
        <w:rPr>
          <w:rFonts w:ascii="Times New Roman" w:hAnsi="Times New Roman" w:eastAsia="宋体" w:cs="Microsoft New Tai Lue"/>
          <w:highlight w:val="none"/>
        </w:rPr>
      </w:r>
      <w:r/>
    </w:p>
    <w:p>
      <w:pPr>
        <w:pStyle w:val="811"/>
        <w:ind w:firstLine="420"/>
        <w:spacing w:line="360" w:lineRule="auto"/>
        <w:rPr>
          <w:rFonts w:ascii="Times New Roman" w:hAnsi="Times New Roman" w:eastAsia="宋体" w:cs="宋体"/>
          <w:bCs/>
          <w:szCs w:val="21"/>
          <w:highlight w:val="none"/>
        </w:rPr>
      </w:pPr>
      <w:r/>
      <w:bookmarkStart w:id="220" w:name="_Toc96347886"/>
      <w:r>
        <w:rPr>
          <w:rFonts w:hint="eastAsia" w:ascii="Times New Roman" w:hAnsi="Times New Roman" w:eastAsia="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28.2 投标人在开标过程中涉及到的投标文件解密、开标结果确认等工作，应按照《操作手册》规定执行。</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28.3投标人不足3家的，不得开标。</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28.4投标人如果对开标过程和开标结果有疑义，应当根据《操作手册》规定提出，“苏采云”系统中《开标记录表》公布后5分钟内未提出的，视同认可开标结果。</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ascii="Times New Roman" w:hAnsi="Times New Roman" w:eastAsia="宋体" w:cs="宋体"/>
          <w:bCs/>
          <w:szCs w:val="21"/>
          <w:highlight w:val="none"/>
        </w:rPr>
      </w:r>
      <w:r/>
    </w:p>
    <w:p>
      <w:pPr>
        <w:pStyle w:val="811"/>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val="en-US" w:eastAsia="zh-CN"/>
        </w:rPr>
        <w:t xml:space="preserve">1</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招标文件</w:t>
      </w:r>
      <w:r>
        <w:rPr>
          <w:rFonts w:hint="eastAsia" w:ascii="Times New Roman" w:hAnsi="Times New Roman" w:eastAsia="宋体" w:cs="宋体"/>
          <w:bCs/>
          <w:szCs w:val="21"/>
          <w:highlight w:val="none"/>
          <w:lang w:val="en-US" w:eastAsia="zh-CN"/>
        </w:rPr>
        <w:t xml:space="preserve">没有</w:t>
      </w:r>
      <w:r>
        <w:rPr>
          <w:rFonts w:hint="eastAsia" w:ascii="Times New Roman" w:hAnsi="Times New Roman" w:eastAsia="宋体" w:cs="宋体"/>
          <w:bCs/>
          <w:szCs w:val="21"/>
          <w:highlight w:val="none"/>
        </w:rPr>
        <w:t xml:space="preserve">不合理条款</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招标程序符合规定，采购人、采购代理机构依法重新招标；</w:t>
      </w:r>
      <w:r>
        <w:rPr>
          <w:rFonts w:hint="eastAsia"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2</w:t>
      </w:r>
      <w:r>
        <w:rPr>
          <w:rFonts w:hint="eastAsia" w:ascii="Times New Roman" w:hAnsi="Times New Roman" w:eastAsia="宋体" w:cs="宋体"/>
          <w:bCs/>
          <w:szCs w:val="21"/>
          <w:highlight w:val="none"/>
        </w:rPr>
        <w:t xml:space="preserve">）招标文件存在不合理条款或者招标程序不符合规定的，采购人、采购代理机构改正后依法重新招标；</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）招标文件没有不合理条款、招标程序符合规定，需要采用其他采购方式采购的，采购人依法报财政部门批准，经批准后，可变更为其他采购方式采购。</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28.6投标人未参加开标的，视同认可开标结果。</w:t>
      </w:r>
      <w:bookmarkEnd w:id="220"/>
      <w:r>
        <w:rPr>
          <w:rFonts w:ascii="Times New Roman" w:hAnsi="Times New Roman" w:eastAsia="宋体" w:cs="宋体"/>
          <w:bCs/>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21" w:name="_Toc107246247"/>
      <w:r/>
      <w:bookmarkStart w:id="222" w:name="_Toc590356029"/>
      <w:r/>
      <w:bookmarkStart w:id="223"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221"/>
      <w:r/>
      <w:bookmarkEnd w:id="222"/>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bookmarkStart w:id="224" w:name="_Toc103848554"/>
      <w:r/>
      <w:bookmarkStart w:id="225" w:name="_Toc104560869"/>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rPr>
          <w:rFonts w:ascii="Times New Roman" w:hAnsi="Times New Roman" w:eastAsia="宋体" w:cs="Microsoft New Tai Lue"/>
          <w:bCs/>
          <w:szCs w:val="21"/>
          <w:highlight w:val="none"/>
        </w:rPr>
      </w:r>
      <w:r/>
    </w:p>
    <w:p>
      <w:pPr>
        <w:pStyle w:val="811"/>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rPr>
          <w:rFonts w:ascii="Times New Roman" w:hAnsi="Times New Roman" w:eastAsia="宋体" w:cs="Microsoft New Tai Lue"/>
          <w:b/>
          <w:bCs/>
          <w:szCs w:val="21"/>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rPr>
          <w:rFonts w:ascii="Times New Roman" w:hAnsi="Times New Roman" w:eastAsia="宋体" w:cs="Microsoft New Tai Lue"/>
          <w:bCs/>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26" w:name="_Toc739330263"/>
      <w:r/>
      <w:bookmarkStart w:id="227" w:name="_Toc107246248"/>
      <w:r>
        <w:rPr>
          <w:rFonts w:ascii="Times New Roman" w:hAnsi="Times New Roman" w:eastAsia="宋体" w:cs="Microsoft New Tai Lue"/>
          <w:highlight w:val="none"/>
        </w:rPr>
        <w:t xml:space="preserve">30.评标</w:t>
      </w:r>
      <w:bookmarkEnd w:id="224"/>
      <w:r/>
      <w:bookmarkEnd w:id="225"/>
      <w:r/>
      <w:bookmarkEnd w:id="226"/>
      <w:r/>
      <w:bookmarkEnd w:id="227"/>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highlight w:val="none"/>
        </w:rPr>
      </w:pPr>
      <w:r/>
      <w:bookmarkStart w:id="228" w:name="_Toc104560870"/>
      <w:r/>
      <w:bookmarkStart w:id="229" w:name="_Toc583348699"/>
      <w:r/>
      <w:bookmarkStart w:id="230" w:name="_Toc103848555"/>
      <w:r/>
      <w:bookmarkStart w:id="231" w:name="_Toc107246249"/>
      <w:r>
        <w:rPr>
          <w:rFonts w:ascii="Times New Roman" w:hAnsi="Times New Roman" w:eastAsia="宋体" w:cs="Microsoft New Tai Lue"/>
          <w:highlight w:val="none"/>
        </w:rPr>
        <w:t xml:space="preserve">30.1评标委员会</w:t>
      </w:r>
      <w:bookmarkEnd w:id="228"/>
      <w:r/>
      <w:bookmarkEnd w:id="229"/>
      <w:r/>
      <w:bookmarkEnd w:id="230"/>
      <w:r/>
      <w:bookmarkEnd w:id="231"/>
      <w:r>
        <w:rPr>
          <w:rFonts w:ascii="Times New Roman" w:hAnsi="Times New Roman" w:eastAsia="宋体" w:cs="Microsoft New Tai Lue"/>
          <w:highlight w:val="none"/>
        </w:rPr>
      </w:r>
      <w:r/>
    </w:p>
    <w:p>
      <w:pPr>
        <w:pStyle w:val="811"/>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rPr>
          <w:rFonts w:ascii="Times New Roman" w:hAnsi="Times New Roman" w:eastAsia="宋体" w:cs="Microsoft New Tai Lue"/>
          <w:bCs/>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32" w:name="_Toc104560871"/>
      <w:r/>
      <w:bookmarkStart w:id="233" w:name="_Toc103848556"/>
      <w:r/>
      <w:bookmarkStart w:id="234" w:name="_Toc107246250"/>
      <w:r/>
      <w:bookmarkStart w:id="235" w:name="_Toc1078735538"/>
      <w:r>
        <w:rPr>
          <w:rFonts w:ascii="Times New Roman" w:hAnsi="Times New Roman" w:eastAsia="宋体" w:cs="Microsoft New Tai Lue"/>
          <w:highlight w:val="none"/>
        </w:rPr>
        <w:t xml:space="preserve">30.2</w:t>
      </w:r>
      <w:bookmarkEnd w:id="232"/>
      <w:r/>
      <w:bookmarkEnd w:id="233"/>
      <w:r>
        <w:rPr>
          <w:rFonts w:hint="eastAsia" w:ascii="Times New Roman" w:hAnsi="Times New Roman" w:eastAsia="宋体" w:cs="Microsoft New Tai Lue"/>
          <w:highlight w:val="none"/>
        </w:rPr>
        <w:t xml:space="preserve">符合性审查</w:t>
      </w:r>
      <w:bookmarkEnd w:id="234"/>
      <w:r/>
      <w:bookmarkEnd w:id="235"/>
      <w:r>
        <w:rPr>
          <w:rFonts w:ascii="Times New Roman" w:hAnsi="Times New Roman" w:eastAsia="宋体" w:cs="Microsoft New Tai Lue"/>
          <w:highlight w:val="none"/>
        </w:rPr>
        <w:t xml:space="preserve"> </w:t>
      </w:r>
      <w:r>
        <w:rPr>
          <w:rFonts w:ascii="Times New Roman" w:hAnsi="Times New Roman" w:eastAsia="宋体" w:cs="Microsoft New Tai Lue"/>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Times New Roman" w:hAnsi="Times New Roman" w:eastAsia="宋体" w:cs="宋体"/>
          <w:bCs/>
          <w:szCs w:val="21"/>
          <w:highlight w:val="none"/>
        </w:rPr>
      </w:r>
      <w:r/>
    </w:p>
    <w:p>
      <w:pPr>
        <w:pStyle w:val="811"/>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rPr>
          <w:rFonts w:ascii="Times New Roman" w:hAnsi="Times New Roman" w:eastAsia="宋体" w:cs="宋体"/>
          <w:b/>
          <w:bCs/>
          <w:szCs w:val="21"/>
          <w:highlight w:val="none"/>
        </w:rPr>
      </w:r>
      <w:r/>
    </w:p>
    <w:p>
      <w:pPr>
        <w:pStyle w:val="811"/>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30.2.3投标文件有下列情况之一的，在符合性检查时按照无效投标处理：</w:t>
      </w:r>
      <w:r>
        <w:rPr>
          <w:rFonts w:ascii="Times New Roman" w:hAnsi="Times New Roman" w:eastAsia="宋体" w:cs="宋体"/>
          <w:b/>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（1）投标人在“苏采云”系统规定的时间内未成功解密电子投标文件的；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（2）投标人未按照招标文件要求上传电子投标文件的；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（3）同一投标人提交两个（含两个）以上不同的投标报价的；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（4）投标文件未按照招标文件要求签署或盖章的；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（5）不具备招标文件中规定的资格要求的；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（6）报价超过招标文件中规定的预算金额或者最高限价的；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（7）投标文件含有采购人不能接受的附加条件的；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（8）投标文件内容不全或不符合招标文件中规定的其他实质性要求的；</w:t>
      </w:r>
      <w:r>
        <w:rPr>
          <w:rFonts w:ascii="Times New Roman" w:hAnsi="Times New Roman" w:eastAsia="宋体" w:cs="宋体"/>
          <w:bCs/>
          <w:szCs w:val="21"/>
          <w:highlight w:val="none"/>
        </w:rPr>
      </w:r>
      <w:r/>
    </w:p>
    <w:p>
      <w:pPr>
        <w:pStyle w:val="811"/>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（9）现行法律、法规、规章和招标文件规定的其他无效情形。</w:t>
      </w:r>
      <w:bookmarkEnd w:id="223"/>
      <w:r>
        <w:rPr>
          <w:rFonts w:ascii="Times New Roman" w:hAnsi="Times New Roman" w:eastAsia="宋体" w:cs="宋体"/>
          <w:bCs/>
          <w:szCs w:val="21"/>
          <w:highlight w:val="none"/>
        </w:rPr>
      </w:r>
      <w:r/>
    </w:p>
    <w:p>
      <w:pPr>
        <w:pStyle w:val="811"/>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r/>
    </w:p>
    <w:p>
      <w:pPr>
        <w:pStyle w:val="869"/>
        <w:ind w:left="211" w:right="210" w:hanging="211"/>
        <w:spacing w:line="360" w:lineRule="auto"/>
        <w:rPr>
          <w:rFonts w:ascii="Times New Roman" w:hAnsi="Times New Roman" w:eastAsia="宋体" w:cs="Microsoft New Tai Lue"/>
          <w:highlight w:val="none"/>
        </w:rPr>
      </w:pPr>
      <w:r/>
      <w:bookmarkStart w:id="236" w:name="_Toc1251239192"/>
      <w:r/>
      <w:bookmarkStart w:id="237" w:name="_Toc107246251"/>
      <w:r/>
      <w:bookmarkStart w:id="238" w:name="_Toc103848557"/>
      <w:r/>
      <w:bookmarkStart w:id="239" w:name="_Toc104560872"/>
      <w:r>
        <w:rPr>
          <w:rFonts w:ascii="Times New Roman" w:hAnsi="Times New Roman" w:eastAsia="宋体" w:cs="Microsoft New Tai Lue"/>
          <w:highlight w:val="none"/>
        </w:rPr>
        <w:t xml:space="preserve">30.3投标文件澄清</w:t>
      </w:r>
      <w:bookmarkEnd w:id="236"/>
      <w:r/>
      <w:bookmarkEnd w:id="237"/>
      <w:r/>
      <w:bookmarkEnd w:id="238"/>
      <w:r/>
      <w:bookmarkEnd w:id="239"/>
      <w:r>
        <w:rPr>
          <w:rFonts w:ascii="Times New Roman" w:hAnsi="Times New Roman" w:eastAsia="宋体" w:cs="Microsoft New Tai Lue"/>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40" w:name="_Toc1417228520"/>
      <w:r/>
      <w:bookmarkStart w:id="241" w:name="_Toc107246252"/>
      <w:r>
        <w:rPr>
          <w:rFonts w:ascii="Times New Roman" w:hAnsi="Times New Roman" w:eastAsia="宋体" w:cs="Microsoft New Tai Lue"/>
          <w:highlight w:val="none"/>
        </w:rPr>
        <w:t xml:space="preserve">30.4</w:t>
      </w:r>
      <w:bookmarkEnd w:id="241"/>
      <w:r>
        <w:rPr>
          <w:rFonts w:hint="eastAsia" w:ascii="Times New Roman" w:hAnsi="Times New Roman" w:eastAsia="宋体" w:cs="Microsoft New Tai Lue"/>
          <w:highlight w:val="none"/>
        </w:rPr>
        <w:t xml:space="preserve">报价修正</w:t>
      </w:r>
      <w:bookmarkEnd w:id="240"/>
      <w:r>
        <w:rPr>
          <w:rFonts w:ascii="Times New Roman" w:hAnsi="Times New Roman" w:eastAsia="宋体" w:cs="Microsoft New Tai Lue"/>
          <w:highlight w:val="none"/>
        </w:rPr>
      </w:r>
      <w:r/>
    </w:p>
    <w:p>
      <w:pPr>
        <w:pStyle w:val="811"/>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30.4.1投标文件报价出现前后不一致的，除招标文件另有规定外，按照下列规定修正：</w:t>
      </w:r>
      <w:r>
        <w:rPr>
          <w:rFonts w:ascii="Times New Roman" w:hAnsi="Times New Roman" w:eastAsia="宋体" w:cs="宋体"/>
          <w:szCs w:val="21"/>
          <w:highlight w:val="none"/>
        </w:rPr>
      </w:r>
      <w:r/>
    </w:p>
    <w:p>
      <w:pPr>
        <w:pStyle w:val="811"/>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（1）投标文件中开标一览表（报价表）内容与投标文件中相应内容不一致的，以开标一览表（报价表）为准；</w:t>
      </w:r>
      <w:r>
        <w:rPr>
          <w:rFonts w:ascii="Times New Roman" w:hAnsi="Times New Roman" w:eastAsia="宋体" w:cs="宋体"/>
          <w:szCs w:val="21"/>
          <w:highlight w:val="none"/>
        </w:rPr>
      </w:r>
      <w:r/>
    </w:p>
    <w:p>
      <w:pPr>
        <w:pStyle w:val="811"/>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（2）大写金额和小写金额不一致的，以大写金额为准；</w:t>
      </w:r>
      <w:r>
        <w:rPr>
          <w:rFonts w:ascii="Times New Roman" w:hAnsi="Times New Roman" w:eastAsia="宋体" w:cs="宋体"/>
          <w:szCs w:val="21"/>
          <w:highlight w:val="none"/>
        </w:rPr>
      </w:r>
      <w:r/>
    </w:p>
    <w:p>
      <w:pPr>
        <w:pStyle w:val="811"/>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（3）单价金额小数点或者百分比有明显错位的，以开标一览表的总价为准，并修改单价；</w:t>
      </w:r>
      <w:r>
        <w:rPr>
          <w:rFonts w:ascii="Times New Roman" w:hAnsi="Times New Roman" w:eastAsia="宋体" w:cs="宋体"/>
          <w:szCs w:val="21"/>
          <w:highlight w:val="none"/>
        </w:rPr>
      </w:r>
      <w:r/>
    </w:p>
    <w:p>
      <w:pPr>
        <w:pStyle w:val="811"/>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（4）总价金额与按单价汇总金额不一致的，以单价金额计算结果为准。</w:t>
      </w:r>
      <w:r>
        <w:rPr>
          <w:rFonts w:ascii="Times New Roman" w:hAnsi="Times New Roman" w:eastAsia="宋体" w:cs="宋体"/>
          <w:szCs w:val="21"/>
          <w:highlight w:val="none"/>
        </w:rPr>
      </w:r>
      <w:r/>
    </w:p>
    <w:p>
      <w:pPr>
        <w:pStyle w:val="811"/>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同时出现两种以上不一致的，按照前款规定的顺序修正。修正后的报价按照上述规定经投标人确认后产生约束力，投标人不确认的，其投标无效。</w:t>
      </w:r>
      <w:r>
        <w:rPr>
          <w:rFonts w:ascii="Times New Roman" w:hAnsi="Times New Roman" w:eastAsia="宋体" w:cs="宋体"/>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42" w:name="_Toc103848558"/>
      <w:r/>
      <w:bookmarkStart w:id="243" w:name="_Toc1618606763"/>
      <w:r/>
      <w:bookmarkStart w:id="244" w:name="_Toc104560873"/>
      <w:r/>
      <w:bookmarkStart w:id="245" w:name="_Toc107246253"/>
      <w:r>
        <w:rPr>
          <w:rFonts w:ascii="Times New Roman" w:hAnsi="Times New Roman" w:eastAsia="宋体" w:cs="Microsoft New Tai Lue"/>
          <w:highlight w:val="none"/>
        </w:rPr>
        <w:t xml:space="preserve">30.5同品牌多家投标人处理原则</w:t>
      </w:r>
      <w:bookmarkEnd w:id="242"/>
      <w:r/>
      <w:bookmarkEnd w:id="243"/>
      <w:r/>
      <w:bookmarkEnd w:id="244"/>
      <w:r/>
      <w:bookmarkEnd w:id="245"/>
      <w:r>
        <w:rPr>
          <w:rFonts w:ascii="Times New Roman" w:hAnsi="Times New Roman" w:eastAsia="宋体" w:cs="Microsoft New Tai Lue"/>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Times New Roman" w:hAnsi="Times New Roman" w:eastAsia="宋体" w:cs="Microsoft New Tai Lue"/>
          <w:szCs w:val="21"/>
          <w:highlight w:val="none"/>
        </w:rPr>
      </w:r>
      <w:r/>
    </w:p>
    <w:p>
      <w:pPr>
        <w:pStyle w:val="811"/>
        <w:ind w:left="214" w:firstLine="420"/>
        <w:jc w:val="left"/>
        <w:spacing w:line="360" w:lineRule="auto"/>
        <w:rPr>
          <w:rStyle w:val="863"/>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rPr>
          <w:rStyle w:val="863"/>
          <w:rFonts w:ascii="Times New Roman" w:hAnsi="Times New Roman" w:eastAsia="宋体"/>
          <w:highlight w:val="none"/>
        </w:rPr>
      </w:r>
      <w:r/>
    </w:p>
    <w:p>
      <w:pPr>
        <w:pStyle w:val="869"/>
        <w:ind w:left="211" w:right="210" w:hanging="211"/>
        <w:spacing w:line="360" w:lineRule="auto"/>
        <w:rPr>
          <w:rFonts w:ascii="Times New Roman" w:hAnsi="Times New Roman" w:eastAsia="宋体" w:cs="Microsoft New Tai Lue"/>
          <w:highlight w:val="none"/>
        </w:rPr>
      </w:pPr>
      <w:r/>
      <w:bookmarkStart w:id="246" w:name="_Toc107246254"/>
      <w:r/>
      <w:bookmarkStart w:id="247" w:name="_Toc1748509192"/>
      <w:r/>
      <w:bookmarkStart w:id="248" w:name="_Toc103848559"/>
      <w:r/>
      <w:bookmarkStart w:id="249" w:name="_Toc104560874"/>
      <w:r>
        <w:rPr>
          <w:rFonts w:ascii="Times New Roman" w:hAnsi="Times New Roman" w:eastAsia="宋体" w:cs="Microsoft New Tai Lue"/>
          <w:highlight w:val="none"/>
        </w:rPr>
        <w:t xml:space="preserve">30.6比较与评价</w:t>
      </w:r>
      <w:bookmarkEnd w:id="246"/>
      <w:r/>
      <w:bookmarkEnd w:id="247"/>
      <w:r/>
      <w:bookmarkEnd w:id="248"/>
      <w:r/>
      <w:bookmarkEnd w:id="249"/>
      <w:r>
        <w:rPr>
          <w:rFonts w:ascii="Times New Roman" w:hAnsi="Times New Roman" w:eastAsia="宋体" w:cs="Microsoft New Tai Lue"/>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rPr>
          <w:rFonts w:ascii="Times New Roman" w:hAnsi="Times New Roman" w:eastAsia="宋体" w:cs="Microsoft New Tai Lue"/>
          <w:szCs w:val="21"/>
          <w:highlight w:val="none"/>
        </w:rPr>
      </w:r>
      <w:r/>
    </w:p>
    <w:p>
      <w:pPr>
        <w:pStyle w:val="1045"/>
        <w:ind w:left="42" w:right="42" w:firstLine="420"/>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ascii="Times New Roman" w:hAnsi="Times New Roman" w:eastAsia="宋体" w:cs="Microsoft New Tai Lue"/>
          <w:sz w:val="21"/>
          <w:szCs w:val="21"/>
          <w:highlight w:val="none"/>
        </w:rPr>
        <w:t xml:space="preserve">30.6.2</w:t>
      </w:r>
      <w:r>
        <w:rPr>
          <w:rFonts w:ascii="Times New Roman" w:hAnsi="Times New Roman" w:eastAsia="宋体" w:cs="Microsoft New Tai Lue"/>
          <w:sz w:val="21"/>
          <w:szCs w:val="21"/>
          <w:highlight w:val="none"/>
          <w:lang w:val="en-US" w:eastAsia="zh-CN"/>
        </w:rPr>
        <w:t xml:space="preserve">异常低价</w:t>
      </w:r>
      <w:r>
        <w:rPr>
          <w:rFonts w:ascii="Times New Roman" w:hAnsi="Times New Roman" w:eastAsia="宋体" w:cs="Microsoft New Tai Lue"/>
          <w:sz w:val="21"/>
          <w:szCs w:val="21"/>
          <w:highlight w:val="none"/>
          <w:lang w:val="en-US" w:eastAsia="zh-CN"/>
        </w:rPr>
      </w:r>
      <w:r/>
    </w:p>
    <w:p>
      <w:pPr>
        <w:pStyle w:val="104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将启动异常低价投标（响应）审查程序：</w:t>
      </w:r>
      <w:r>
        <w:rPr>
          <w:rFonts w:hint="eastAsia" w:ascii="Times New Roman" w:hAnsi="Times New Roman" w:eastAsia="宋体" w:cs="Microsoft New Tai Lue"/>
          <w:bCs/>
          <w:sz w:val="21"/>
          <w:highlight w:val="none"/>
        </w:rPr>
      </w:r>
      <w:r/>
    </w:p>
    <w:p>
      <w:pPr>
        <w:pStyle w:val="104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rPr>
          <w:rFonts w:hint="eastAsia" w:ascii="Times New Roman" w:hAnsi="Times New Roman" w:eastAsia="宋体" w:cs="Microsoft New Tai Lue"/>
          <w:bCs/>
          <w:sz w:val="21"/>
          <w:highlight w:val="none"/>
        </w:rPr>
      </w:r>
      <w:r/>
    </w:p>
    <w:p>
      <w:pPr>
        <w:pStyle w:val="104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rPr>
          <w:rFonts w:hint="eastAsia" w:ascii="Times New Roman" w:hAnsi="Times New Roman" w:eastAsia="宋体" w:cs="Microsoft New Tai Lue"/>
          <w:bCs/>
          <w:sz w:val="21"/>
          <w:highlight w:val="none"/>
        </w:rPr>
      </w:r>
      <w:r/>
    </w:p>
    <w:p>
      <w:pPr>
        <w:pStyle w:val="104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rPr>
          <w:rFonts w:hint="eastAsia" w:ascii="Times New Roman" w:hAnsi="Times New Roman" w:eastAsia="宋体" w:cs="Microsoft New Tai Lue"/>
          <w:bCs/>
          <w:sz w:val="21"/>
          <w:highlight w:val="none"/>
        </w:rPr>
      </w:r>
      <w:r/>
    </w:p>
    <w:p>
      <w:pPr>
        <w:pStyle w:val="104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基于专业判断，认为供应商报价过低，有可能影响产品质量或者不能诚信履约的其他情形。</w:t>
      </w:r>
      <w:r>
        <w:rPr>
          <w:rFonts w:hint="eastAsia" w:ascii="Times New Roman" w:hAnsi="Times New Roman" w:eastAsia="宋体" w:cs="Microsoft New Tai Lue"/>
          <w:bCs/>
          <w:sz w:val="21"/>
          <w:highlight w:val="none"/>
        </w:rPr>
      </w:r>
      <w:r/>
    </w:p>
    <w:p>
      <w:pPr>
        <w:pStyle w:val="1045"/>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Microsoft New Tai Lue"/>
          <w:bCs/>
          <w:sz w:val="21"/>
          <w:highlight w:val="none"/>
        </w:rPr>
      </w:r>
      <w:r/>
    </w:p>
    <w:p>
      <w:pPr>
        <w:pStyle w:val="1045"/>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cs="Microsoft New Tai Lue"/>
          <w:bCs/>
          <w:sz w:val="21"/>
          <w:highlight w:val="none"/>
          <w:lang w:eastAsia="zh-CN"/>
        </w:rPr>
        <w:t xml:space="preserve">评标委员会</w:t>
      </w:r>
      <w:r>
        <w:rPr>
          <w:rFonts w:hint="eastAsia" w:ascii="Times New Roman" w:hAnsi="Times New Roman" w:eastAsia="宋体" w:cs="Microsoft New Tai Lue"/>
          <w:bCs/>
          <w:sz w:val="21"/>
          <w:highlight w:val="none"/>
        </w:rPr>
        <w:t xml:space="preserve">应当将其作为无效投标（响应）处理。</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50" w:name="_Toc107246255"/>
      <w:r/>
      <w:bookmarkStart w:id="251" w:name="_Toc1027764396"/>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50"/>
      <w:r/>
      <w:bookmarkEnd w:id="251"/>
      <w:r>
        <w:rPr>
          <w:rFonts w:ascii="Times New Roman" w:hAnsi="Times New Roman" w:eastAsia="宋体" w:cs="Microsoft New Tai Lue"/>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69"/>
        <w:ind w:left="211" w:right="210" w:hanging="211"/>
        <w:spacing w:line="360" w:lineRule="auto"/>
        <w:tabs>
          <w:tab w:val="left" w:pos="5882" w:leader="none"/>
        </w:tabs>
        <w:rPr>
          <w:rFonts w:ascii="Times New Roman" w:hAnsi="Times New Roman" w:eastAsia="宋体" w:cs="Microsoft New Tai Lue"/>
          <w:highlight w:val="none"/>
        </w:rPr>
      </w:pPr>
      <w:r/>
      <w:bookmarkStart w:id="252" w:name="_Toc103848561"/>
      <w:r/>
      <w:bookmarkStart w:id="253" w:name="_Toc104560876"/>
      <w:r/>
      <w:bookmarkStart w:id="254" w:name="_Toc107246256"/>
      <w:r/>
      <w:bookmarkStart w:id="255" w:name="_Toc1425230751"/>
      <w:r>
        <w:rPr>
          <w:rFonts w:ascii="Times New Roman" w:hAnsi="Times New Roman" w:eastAsia="宋体" w:cs="Microsoft New Tai Lue"/>
          <w:highlight w:val="none"/>
        </w:rPr>
        <w:t xml:space="preserve">30.8评标过程的保密</w:t>
      </w:r>
      <w:bookmarkEnd w:id="252"/>
      <w:r/>
      <w:bookmarkEnd w:id="253"/>
      <w:r/>
      <w:bookmarkEnd w:id="254"/>
      <w:r/>
      <w:bookmarkEnd w:id="255"/>
      <w:r>
        <w:rPr>
          <w:rFonts w:ascii="Times New Roman" w:hAnsi="Times New Roman" w:eastAsia="宋体" w:cs="Microsoft New Tai Lue"/>
          <w:highlight w:val="none"/>
        </w:rPr>
        <w:tab/>
      </w:r>
      <w:r>
        <w:rPr>
          <w:rFonts w:ascii="Times New Roman" w:hAnsi="Times New Roman" w:eastAsia="宋体" w:cs="Microsoft New Tai Lue"/>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rPr>
          <w:rFonts w:ascii="Times New Roman" w:hAnsi="Times New Roman" w:eastAsia="宋体" w:cs="Microsoft New Tai Lue"/>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rPr>
          <w:rFonts w:ascii="Times New Roman" w:hAnsi="Times New Roman" w:eastAsia="宋体" w:cs="Microsoft New Tai Lue"/>
          <w:szCs w:val="21"/>
          <w:highlight w:val="none"/>
        </w:rPr>
      </w:r>
      <w:r/>
    </w:p>
    <w:p>
      <w:pPr>
        <w:pStyle w:val="867"/>
        <w:ind w:left="211" w:right="210" w:hanging="211"/>
        <w:spacing w:line="360" w:lineRule="auto"/>
        <w:rPr>
          <w:rFonts w:ascii="Times New Roman" w:hAnsi="Times New Roman" w:eastAsia="宋体" w:cs="Microsoft New Tai Lue"/>
          <w:highlight w:val="none"/>
        </w:rPr>
      </w:pPr>
      <w:r/>
      <w:bookmarkStart w:id="256" w:name="_Toc820633419"/>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56"/>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highlight w:val="none"/>
        </w:rPr>
      </w:pPr>
      <w:r/>
      <w:bookmarkStart w:id="257" w:name="_Toc104560878"/>
      <w:r/>
      <w:bookmarkStart w:id="258" w:name="_Toc103848563"/>
      <w:r/>
      <w:bookmarkStart w:id="259" w:name="_Toc107246258"/>
      <w:r/>
      <w:bookmarkStart w:id="260" w:name="_Toc1245892099"/>
      <w:r>
        <w:rPr>
          <w:rFonts w:ascii="Times New Roman" w:hAnsi="Times New Roman" w:eastAsia="宋体" w:cs="Microsoft New Tai Lue"/>
          <w:highlight w:val="none"/>
        </w:rPr>
        <w:t xml:space="preserve">31.确定中标</w:t>
      </w:r>
      <w:bookmarkEnd w:id="257"/>
      <w:r/>
      <w:bookmarkEnd w:id="258"/>
      <w:r>
        <w:rPr>
          <w:rFonts w:hint="eastAsia" w:ascii="Times New Roman" w:hAnsi="Times New Roman" w:eastAsia="宋体" w:cs="Microsoft New Tai Lue"/>
          <w:highlight w:val="none"/>
        </w:rPr>
        <w:t xml:space="preserve">人</w:t>
      </w:r>
      <w:bookmarkEnd w:id="259"/>
      <w:r/>
      <w:bookmarkEnd w:id="260"/>
      <w:r>
        <w:rPr>
          <w:rFonts w:ascii="Times New Roman" w:hAnsi="Times New Roman" w:eastAsia="宋体" w:cs="Microsoft New Tai Lue"/>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61" w:name="_Toc107246259"/>
      <w:r/>
      <w:bookmarkStart w:id="262" w:name="_Toc103848564"/>
      <w:r/>
      <w:bookmarkStart w:id="263" w:name="_Toc104560879"/>
      <w:r/>
      <w:bookmarkStart w:id="264" w:name="_Toc1742949643"/>
      <w:r>
        <w:rPr>
          <w:rFonts w:ascii="Times New Roman" w:hAnsi="Times New Roman" w:eastAsia="宋体" w:cs="Microsoft New Tai Lue"/>
          <w:highlight w:val="none"/>
        </w:rPr>
        <w:t xml:space="preserve">32.中标通知书</w:t>
      </w:r>
      <w:bookmarkEnd w:id="261"/>
      <w:r/>
      <w:bookmarkEnd w:id="262"/>
      <w:r/>
      <w:bookmarkEnd w:id="263"/>
      <w:r/>
      <w:bookmarkEnd w:id="264"/>
      <w:r>
        <w:rPr>
          <w:rFonts w:ascii="Times New Roman" w:hAnsi="Times New Roman" w:eastAsia="宋体" w:cs="Microsoft New Tai Lue"/>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65" w:name="_Toc103848560"/>
      <w:r/>
      <w:bookmarkStart w:id="266" w:name="_Toc104560875"/>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67" w:name="_Toc2077704821"/>
      <w:r/>
      <w:bookmarkStart w:id="268" w:name="_Toc107246260"/>
      <w:r>
        <w:rPr>
          <w:rFonts w:ascii="Times New Roman" w:hAnsi="Times New Roman" w:eastAsia="宋体" w:cs="Microsoft New Tai Lue"/>
          <w:highlight w:val="none"/>
        </w:rPr>
        <w:t xml:space="preserve">33.废标</w:t>
      </w:r>
      <w:bookmarkEnd w:id="265"/>
      <w:r/>
      <w:bookmarkEnd w:id="266"/>
      <w:r/>
      <w:bookmarkEnd w:id="267"/>
      <w:r/>
      <w:bookmarkEnd w:id="268"/>
      <w:r>
        <w:rPr>
          <w:rFonts w:ascii="Times New Roman" w:hAnsi="Times New Roman" w:eastAsia="宋体" w:cs="Microsoft New Tai Lue"/>
          <w:highlight w:val="none"/>
        </w:rPr>
      </w:r>
      <w:r/>
    </w:p>
    <w:p>
      <w:pPr>
        <w:pStyle w:val="811"/>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rPr>
          <w:rFonts w:ascii="Times New Roman" w:hAnsi="Times New Roman" w:eastAsia="宋体" w:cs="Microsoft New Tai Lue"/>
          <w:b/>
          <w:szCs w:val="21"/>
          <w:highlight w:val="none"/>
        </w:rPr>
      </w:r>
      <w:r/>
    </w:p>
    <w:p>
      <w:pPr>
        <w:pStyle w:val="811"/>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rPr>
          <w:rFonts w:ascii="Times New Roman" w:hAnsi="Times New Roman" w:eastAsia="宋体" w:cs="Microsoft New Tai Lue"/>
          <w:bCs/>
          <w:szCs w:val="21"/>
          <w:highlight w:val="none"/>
        </w:rPr>
      </w:r>
      <w:r/>
    </w:p>
    <w:p>
      <w:pPr>
        <w:pStyle w:val="811"/>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rPr>
          <w:rFonts w:ascii="Times New Roman" w:hAnsi="Times New Roman" w:eastAsia="宋体" w:cs="Microsoft New Tai Lue"/>
          <w:bCs/>
          <w:szCs w:val="21"/>
          <w:highlight w:val="none"/>
        </w:rPr>
      </w:r>
      <w:r/>
    </w:p>
    <w:p>
      <w:pPr>
        <w:pStyle w:val="811"/>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rPr>
          <w:rFonts w:ascii="Times New Roman" w:hAnsi="Times New Roman" w:eastAsia="宋体" w:cs="Microsoft New Tai Lue"/>
          <w:bCs/>
          <w:szCs w:val="21"/>
          <w:highlight w:val="none"/>
        </w:rPr>
      </w:r>
      <w:r/>
    </w:p>
    <w:p>
      <w:pPr>
        <w:pStyle w:val="811"/>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rPr>
          <w:rFonts w:ascii="Times New Roman" w:hAnsi="Times New Roman" w:eastAsia="宋体" w:cs="Microsoft New Tai Lue"/>
          <w:bCs/>
          <w:szCs w:val="21"/>
          <w:highlight w:val="none"/>
        </w:rPr>
      </w:r>
      <w:r/>
    </w:p>
    <w:p>
      <w:pPr>
        <w:pStyle w:val="811"/>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highlight w:val="none"/>
        </w:rPr>
      </w:pPr>
      <w:r/>
      <w:bookmarkStart w:id="269" w:name="_Toc104560880"/>
      <w:r/>
      <w:bookmarkStart w:id="270" w:name="_Toc103848565"/>
      <w:r/>
      <w:bookmarkStart w:id="271" w:name="_Toc107246261"/>
      <w:r/>
      <w:bookmarkStart w:id="272" w:name="_Toc16938553"/>
      <w:r/>
      <w:bookmarkStart w:id="273" w:name="_Toc513029237"/>
      <w:r/>
      <w:bookmarkStart w:id="274" w:name="_Toc20823309"/>
      <w:r/>
      <w:bookmarkStart w:id="275" w:name="_Toc1900826327"/>
      <w:r>
        <w:rPr>
          <w:rFonts w:ascii="Times New Roman" w:hAnsi="Times New Roman" w:eastAsia="宋体" w:cs="Microsoft New Tai Lue"/>
          <w:highlight w:val="none"/>
        </w:rPr>
        <w:t xml:space="preserve">34.签订合同</w:t>
      </w:r>
      <w:bookmarkEnd w:id="269"/>
      <w:r/>
      <w:bookmarkEnd w:id="270"/>
      <w:r/>
      <w:bookmarkEnd w:id="271"/>
      <w:r/>
      <w:bookmarkEnd w:id="275"/>
      <w:r>
        <w:rPr>
          <w:rFonts w:ascii="Times New Roman" w:hAnsi="Times New Roman" w:eastAsia="宋体" w:cs="Microsoft New Tai Lue"/>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szCs w:val="21"/>
          <w:highlight w:val="none"/>
        </w:rPr>
      </w:pPr>
      <w:r/>
      <w:bookmarkStart w:id="276" w:name="_Toc107246262"/>
      <w:r/>
      <w:bookmarkStart w:id="277" w:name="_Toc1221345117"/>
      <w:r/>
      <w:bookmarkStart w:id="278" w:name="_Toc104560881"/>
      <w:r/>
      <w:bookmarkStart w:id="279" w:name="_Toc103848567"/>
      <w:r>
        <w:rPr>
          <w:rFonts w:ascii="Times New Roman" w:hAnsi="Times New Roman" w:eastAsia="宋体" w:cs="Microsoft New Tai Lue"/>
          <w:szCs w:val="21"/>
          <w:highlight w:val="none"/>
        </w:rPr>
        <w:t xml:space="preserve">35.履约保证金</w:t>
      </w:r>
      <w:bookmarkEnd w:id="276"/>
      <w:r/>
      <w:bookmarkEnd w:id="277"/>
      <w:r/>
      <w:bookmarkEnd w:id="278"/>
      <w:r/>
      <w:bookmarkEnd w:id="279"/>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72"/>
      <w:r/>
      <w:bookmarkEnd w:id="273"/>
      <w:r/>
      <w:bookmarkEnd w:id="274"/>
      <w:r>
        <w:rPr>
          <w:rFonts w:ascii="Times New Roman" w:hAnsi="Times New Roman" w:eastAsia="宋体" w:cs="Microsoft New Tai Lue"/>
          <w:szCs w:val="21"/>
          <w:highlight w:val="none"/>
        </w:rPr>
      </w:r>
      <w:r/>
    </w:p>
    <w:p>
      <w:pPr>
        <w:pStyle w:val="867"/>
        <w:ind w:left="211" w:right="210" w:hanging="211"/>
        <w:spacing w:line="360" w:lineRule="auto"/>
        <w:rPr>
          <w:rFonts w:ascii="Times New Roman" w:hAnsi="Times New Roman" w:eastAsia="宋体" w:cs="Microsoft New Tai Lue"/>
          <w:highlight w:val="none"/>
        </w:rPr>
      </w:pPr>
      <w:r/>
      <w:bookmarkStart w:id="280" w:name="_Toc1498683393"/>
      <w:r>
        <w:rPr>
          <w:rFonts w:ascii="Times New Roman" w:hAnsi="Times New Roman" w:eastAsia="宋体" w:cs="Microsoft New Tai Lue"/>
          <w:highlight w:val="none"/>
        </w:rPr>
        <w:t xml:space="preserve">七．</w:t>
      </w:r>
      <w:bookmarkStart w:id="281" w:name="_Toc103848569"/>
      <w:r>
        <w:rPr>
          <w:rFonts w:hint="eastAsia" w:ascii="Times New Roman" w:hAnsi="Times New Roman" w:eastAsia="宋体" w:cs="Microsoft New Tai Lue"/>
          <w:highlight w:val="none"/>
        </w:rPr>
        <w:t xml:space="preserve">询问与质疑</w:t>
      </w:r>
      <w:bookmarkEnd w:id="280"/>
      <w:r/>
      <w:bookmarkEnd w:id="281"/>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szCs w:val="21"/>
          <w:highlight w:val="none"/>
        </w:rPr>
      </w:pPr>
      <w:r/>
      <w:bookmarkStart w:id="282" w:name="_Toc104560883"/>
      <w:r/>
      <w:bookmarkStart w:id="283" w:name="_Toc102117305"/>
      <w:r/>
      <w:bookmarkStart w:id="284" w:name="_Toc536090488"/>
      <w:r/>
      <w:bookmarkStart w:id="285" w:name="_Toc107246264"/>
      <w:r>
        <w:rPr>
          <w:rFonts w:ascii="Times New Roman" w:hAnsi="Times New Roman" w:eastAsia="宋体" w:cs="Microsoft New Tai Lue"/>
          <w:szCs w:val="21"/>
          <w:highlight w:val="none"/>
        </w:rPr>
        <w:t xml:space="preserve">36.询问</w:t>
      </w:r>
      <w:bookmarkEnd w:id="282"/>
      <w:r/>
      <w:bookmarkEnd w:id="283"/>
      <w:r/>
      <w:bookmarkEnd w:id="284"/>
      <w:r/>
      <w:bookmarkEnd w:id="285"/>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rPr>
          <w:rFonts w:ascii="Times New Roman" w:hAnsi="Times New Roman" w:eastAsia="宋体"/>
          <w:szCs w:val="21"/>
          <w:highlight w:val="none"/>
        </w:rPr>
      </w:r>
      <w:r/>
    </w:p>
    <w:p>
      <w:pPr>
        <w:pStyle w:val="869"/>
        <w:ind w:left="211" w:right="210" w:hanging="211"/>
        <w:spacing w:line="360" w:lineRule="auto"/>
        <w:rPr>
          <w:rFonts w:ascii="Times New Roman" w:hAnsi="Times New Roman" w:eastAsia="宋体" w:cs="Microsoft New Tai Lue"/>
          <w:szCs w:val="21"/>
          <w:highlight w:val="none"/>
        </w:rPr>
      </w:pPr>
      <w:r/>
      <w:bookmarkStart w:id="286" w:name="_Toc107246265"/>
      <w:r/>
      <w:bookmarkStart w:id="287" w:name="_Toc104560884"/>
      <w:r/>
      <w:bookmarkStart w:id="288" w:name="_Toc1378932651"/>
      <w:r/>
      <w:bookmarkStart w:id="289" w:name="_Toc102117306"/>
      <w:r>
        <w:rPr>
          <w:rFonts w:ascii="Times New Roman" w:hAnsi="Times New Roman" w:eastAsia="宋体" w:cs="Microsoft New Tai Lue"/>
          <w:szCs w:val="21"/>
          <w:highlight w:val="none"/>
        </w:rPr>
        <w:t xml:space="preserve">37.质疑</w:t>
      </w:r>
      <w:bookmarkEnd w:id="286"/>
      <w:r/>
      <w:bookmarkEnd w:id="287"/>
      <w:r/>
      <w:bookmarkEnd w:id="288"/>
      <w:r/>
      <w:bookmarkEnd w:id="289"/>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rPr>
          <w:rFonts w:ascii="Times New Roman" w:hAnsi="Times New Roman" w:eastAsia="宋体" w:cs="Microsoft New Tai Lue"/>
          <w:szCs w:val="21"/>
          <w:highlight w:val="none"/>
        </w:rPr>
      </w:r>
      <w:r/>
    </w:p>
    <w:p>
      <w:pPr>
        <w:pStyle w:val="867"/>
        <w:ind w:left="211" w:right="210" w:hanging="211"/>
        <w:spacing w:line="360" w:lineRule="auto"/>
        <w:rPr>
          <w:rFonts w:ascii="Times New Roman" w:hAnsi="Times New Roman" w:eastAsia="宋体" w:cs="Microsoft New Tai Lue"/>
          <w:highlight w:val="none"/>
        </w:rPr>
      </w:pPr>
      <w:r/>
      <w:bookmarkStart w:id="290" w:name="_Toc77546933"/>
      <w:r>
        <w:rPr>
          <w:rFonts w:ascii="Times New Roman" w:hAnsi="Times New Roman" w:eastAsia="宋体" w:cs="Microsoft New Tai Lue"/>
          <w:highlight w:val="none"/>
        </w:rPr>
        <w:t xml:space="preserve">八．其他</w:t>
      </w:r>
      <w:bookmarkEnd w:id="290"/>
      <w:r>
        <w:rPr>
          <w:rFonts w:ascii="Times New Roman" w:hAnsi="Times New Roman" w:eastAsia="宋体" w:cs="Microsoft New Tai Lue"/>
          <w:highlight w:val="none"/>
        </w:rPr>
      </w:r>
      <w:r/>
    </w:p>
    <w:p>
      <w:pPr>
        <w:pStyle w:val="869"/>
        <w:ind w:left="211" w:right="210" w:hanging="211"/>
        <w:spacing w:line="360" w:lineRule="auto"/>
        <w:rPr>
          <w:rFonts w:ascii="Times New Roman" w:hAnsi="Times New Roman" w:eastAsia="宋体" w:cs="Microsoft New Tai Lue"/>
          <w:szCs w:val="21"/>
          <w:highlight w:val="none"/>
        </w:rPr>
      </w:pPr>
      <w:r/>
      <w:bookmarkStart w:id="291" w:name="_Toc1956212849"/>
      <w:r/>
      <w:bookmarkStart w:id="292" w:name="_Toc103848572"/>
      <w:r/>
      <w:bookmarkStart w:id="293" w:name="_Toc104560886"/>
      <w:r/>
      <w:bookmarkStart w:id="294" w:name="_Toc107246267"/>
      <w:r>
        <w:rPr>
          <w:rFonts w:ascii="Times New Roman" w:hAnsi="Times New Roman" w:eastAsia="宋体" w:cs="Microsoft New Tai Lue"/>
          <w:szCs w:val="21"/>
          <w:highlight w:val="none"/>
        </w:rPr>
        <w:t xml:space="preserve">38.招标代理服务费</w:t>
      </w:r>
      <w:bookmarkEnd w:id="291"/>
      <w:r/>
      <w:bookmarkEnd w:id="292"/>
      <w:r/>
      <w:bookmarkEnd w:id="293"/>
      <w:r/>
      <w:bookmarkEnd w:id="294"/>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szCs w:val="21"/>
          <w:highlight w:val="none"/>
        </w:rPr>
      </w:pPr>
      <w:r/>
      <w:bookmarkStart w:id="295" w:name="_Toc94717573"/>
      <w:r/>
      <w:bookmarkStart w:id="296" w:name="_Toc104560887"/>
      <w:r/>
      <w:bookmarkStart w:id="297" w:name="_Toc103848573"/>
      <w:r/>
      <w:bookmarkStart w:id="298" w:name="_Toc107246268"/>
      <w:r>
        <w:rPr>
          <w:rFonts w:ascii="Times New Roman" w:hAnsi="Times New Roman" w:eastAsia="宋体" w:cs="Microsoft New Tai Lue"/>
          <w:szCs w:val="21"/>
          <w:highlight w:val="none"/>
        </w:rPr>
        <w:t xml:space="preserve">39.其他规定</w:t>
      </w:r>
      <w:bookmarkEnd w:id="295"/>
      <w:r/>
      <w:bookmarkEnd w:id="296"/>
      <w:r/>
      <w:bookmarkEnd w:id="297"/>
      <w:r/>
      <w:bookmarkEnd w:id="298"/>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rPr>
          <w:rFonts w:ascii="Times New Roman" w:hAnsi="Times New Roman" w:eastAsia="宋体" w:cs="Microsoft New Tai Lue"/>
          <w:szCs w:val="21"/>
          <w:highlight w:val="none"/>
        </w:rPr>
      </w:r>
      <w:r/>
    </w:p>
    <w:p>
      <w:pPr>
        <w:pStyle w:val="869"/>
        <w:ind w:left="211" w:right="210" w:hanging="211"/>
        <w:spacing w:line="360" w:lineRule="auto"/>
        <w:rPr>
          <w:rFonts w:ascii="Times New Roman" w:hAnsi="Times New Roman" w:eastAsia="宋体" w:cs="Microsoft New Tai Lue"/>
          <w:szCs w:val="21"/>
          <w:highlight w:val="none"/>
        </w:rPr>
      </w:pPr>
      <w:r/>
      <w:bookmarkStart w:id="299" w:name="_Toc103848574"/>
      <w:r/>
      <w:bookmarkStart w:id="300" w:name="_Toc632866984"/>
      <w:r/>
      <w:bookmarkStart w:id="301" w:name="_Toc104560888"/>
      <w:r/>
      <w:bookmarkStart w:id="302" w:name="_Toc107246269"/>
      <w:r>
        <w:rPr>
          <w:rFonts w:ascii="Times New Roman" w:hAnsi="Times New Roman" w:eastAsia="宋体" w:cs="Microsoft New Tai Lue"/>
          <w:szCs w:val="21"/>
          <w:highlight w:val="none"/>
        </w:rPr>
        <w:t xml:space="preserve">40.文件解释权</w:t>
      </w:r>
      <w:bookmarkEnd w:id="299"/>
      <w:r/>
      <w:bookmarkEnd w:id="300"/>
      <w:r/>
      <w:bookmarkEnd w:id="301"/>
      <w:r/>
      <w:bookmarkEnd w:id="302"/>
      <w:r>
        <w:rPr>
          <w:rFonts w:ascii="Times New Roman" w:hAnsi="Times New Roman" w:eastAsia="宋体" w:cs="Microsoft New Tai Lue"/>
          <w:szCs w:val="21"/>
          <w:highlight w:val="none"/>
        </w:rPr>
      </w:r>
      <w:r/>
    </w:p>
    <w:p>
      <w:pPr>
        <w:pStyle w:val="811"/>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208"/>
      <w:r/>
      <w:bookmarkStart w:id="303" w:name="_Toc91836563"/>
      <w:r>
        <w:rPr>
          <w:rFonts w:ascii="Times New Roman" w:hAnsi="Times New Roman" w:eastAsia="宋体" w:cs="Microsoft New Tai Lue"/>
          <w:szCs w:val="21"/>
          <w:highlight w:val="none"/>
        </w:rPr>
      </w:r>
      <w:r/>
    </w:p>
    <w:p>
      <w:pPr>
        <w:pStyle w:val="850"/>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850"/>
        <w:rPr>
          <w:rFonts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304" w:name="_Toc108896497"/>
      <w:r>
        <w:rPr>
          <w:rFonts w:ascii="Times New Roman" w:hAnsi="Times New Roman" w:eastAsia="宋体" w:cs="Microsoft New Tai Lue"/>
          <w:highlight w:val="none"/>
        </w:rPr>
        <w:t xml:space="preserve">第三章 </w:t>
      </w:r>
      <w:bookmarkEnd w:id="303"/>
      <w:r>
        <w:rPr>
          <w:rFonts w:ascii="Times New Roman" w:hAnsi="Times New Roman" w:eastAsia="宋体" w:cs="Microsoft New Tai Lue"/>
          <w:highlight w:val="none"/>
          <w:lang w:val="zh-CN"/>
        </w:rPr>
        <w:t xml:space="preserve">合同主要条款及格式</w:t>
      </w:r>
      <w:bookmarkEnd w:id="304"/>
      <w:r>
        <w:rPr>
          <w:rFonts w:ascii="Times New Roman" w:hAnsi="Times New Roman" w:eastAsia="宋体" w:cs="Microsoft New Tai Lue"/>
          <w:sz w:val="32"/>
          <w:szCs w:val="32"/>
          <w:highlight w:val="none"/>
          <w:lang w:val="zh-CN"/>
        </w:rPr>
      </w:r>
      <w:r/>
    </w:p>
    <w:p>
      <w:pPr>
        <w:pStyle w:val="811"/>
        <w:ind w:firstLine="560"/>
        <w:jc w:val="center"/>
        <w:spacing w:line="480" w:lineRule="exact"/>
        <w:rPr>
          <w:rFonts w:ascii="Times New Roman" w:hAnsi="Times New Roman" w:eastAsia="宋体" w:cs="仿宋"/>
          <w:b/>
          <w:sz w:val="28"/>
        </w:rPr>
      </w:pPr>
      <w:r>
        <w:rPr>
          <w:rFonts w:ascii="Times New Roman" w:hAnsi="Times New Roman" w:eastAsia="宋体" w:cs="仿宋"/>
          <w:b/>
          <w:sz w:val="28"/>
        </w:rPr>
      </w:r>
      <w:r/>
    </w:p>
    <w:p>
      <w:pPr>
        <w:pStyle w:val="811"/>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pStyle w:val="811"/>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pStyle w:val="811"/>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pStyle w:val="811"/>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车 辆 购 置 合 同</w:t>
      </w:r>
      <w:r>
        <w:rPr>
          <w:rFonts w:ascii="Times New Roman" w:hAnsi="Times New Roman" w:eastAsia="宋体" w:cs="仿宋"/>
          <w:b/>
          <w:sz w:val="44"/>
          <w:szCs w:val="21"/>
        </w:rPr>
      </w:r>
      <w:r/>
    </w:p>
    <w:p>
      <w:pPr>
        <w:pStyle w:val="811"/>
        <w:spacing w:line="480" w:lineRule="exact"/>
        <w:widowControl/>
        <w:rPr>
          <w:rFonts w:ascii="Times New Roman" w:hAnsi="Times New Roman" w:eastAsia="宋体" w:cs="仿宋"/>
          <w:b/>
          <w:sz w:val="44"/>
          <w:szCs w:val="21"/>
        </w:rPr>
      </w:pPr>
      <w:r>
        <w:rPr>
          <w:rFonts w:ascii="Times New Roman" w:hAnsi="Times New Roman" w:eastAsia="宋体" w:cs="仿宋"/>
          <w:b/>
          <w:sz w:val="44"/>
          <w:szCs w:val="21"/>
        </w:rPr>
      </w:r>
      <w:r/>
    </w:p>
    <w:p>
      <w:pPr>
        <w:pStyle w:val="811"/>
        <w:jc w:val="center"/>
        <w:spacing w:line="480" w:lineRule="exact"/>
        <w:widowControl/>
        <w:rPr>
          <w:rFonts w:ascii="Times New Roman" w:hAnsi="Times New Roman" w:eastAsia="宋体" w:cs="仿宋"/>
          <w:b/>
          <w:sz w:val="44"/>
          <w:szCs w:val="21"/>
        </w:rPr>
      </w:pPr>
      <w:r>
        <w:rPr>
          <w:rFonts w:hint="eastAsia" w:ascii="Times New Roman" w:hAnsi="Times New Roman" w:eastAsia="宋体" w:cs="仿宋"/>
          <w:b/>
          <w:sz w:val="44"/>
          <w:szCs w:val="21"/>
        </w:rPr>
        <w:t xml:space="preserve">（特种车辆）</w:t>
      </w:r>
      <w:r>
        <w:rPr>
          <w:rFonts w:ascii="Times New Roman" w:hAnsi="Times New Roman" w:eastAsia="宋体" w:cs="仿宋"/>
          <w:b/>
          <w:sz w:val="44"/>
          <w:szCs w:val="21"/>
        </w:rPr>
      </w:r>
      <w:r/>
    </w:p>
    <w:p>
      <w:pPr>
        <w:pStyle w:val="811"/>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pStyle w:val="811"/>
        <w:ind w:firstLine="640"/>
        <w:jc w:val="center"/>
        <w:spacing w:line="480" w:lineRule="exact"/>
        <w:rPr>
          <w:rFonts w:ascii="Times New Roman" w:hAnsi="Times New Roman" w:eastAsia="宋体" w:cs="仿宋"/>
          <w:b/>
          <w:sz w:val="32"/>
        </w:rPr>
      </w:pPr>
      <w:r>
        <w:rPr>
          <w:rFonts w:ascii="Times New Roman" w:hAnsi="Times New Roman" w:eastAsia="宋体" w:cs="仿宋"/>
          <w:b/>
          <w:sz w:val="32"/>
        </w:rPr>
      </w:r>
      <w:r/>
    </w:p>
    <w:p>
      <w:pPr>
        <w:pStyle w:val="811"/>
        <w:spacing w:line="720" w:lineRule="exact"/>
        <w:rPr>
          <w:rFonts w:ascii="Times New Roman" w:hAnsi="Times New Roman" w:eastAsia="宋体" w:cs="仿宋"/>
          <w:b/>
          <w:bCs/>
          <w:sz w:val="28"/>
          <w:szCs w:val="28"/>
        </w:rPr>
      </w:pPr>
      <w:r>
        <w:rPr>
          <w:rFonts w:ascii="Times New Roman" w:hAnsi="Times New Roman" w:eastAsia="宋体" w:cs="仿宋"/>
          <w:b/>
          <w:bCs/>
          <w:sz w:val="28"/>
          <w:szCs w:val="28"/>
        </w:rPr>
      </w:r>
      <w:r/>
    </w:p>
    <w:p>
      <w:pPr>
        <w:pStyle w:val="811"/>
        <w:ind w:firstLine="4560"/>
        <w:spacing w:line="440" w:lineRule="exact"/>
        <w:rPr>
          <w:rFonts w:ascii="Times New Roman" w:hAnsi="Times New Roman" w:eastAsia="宋体" w:cs="仿宋"/>
          <w:sz w:val="24"/>
          <w:u w:val="single"/>
        </w:rPr>
      </w:pPr>
      <w:r>
        <w:rPr>
          <w:rFonts w:hint="eastAsia" w:ascii="Times New Roman" w:hAnsi="Times New Roman" w:eastAsia="宋体" w:cs="仿宋"/>
          <w:sz w:val="24"/>
        </w:rPr>
        <w:t xml:space="preserve">合同编号：</w:t>
      </w:r>
      <w:bookmarkStart w:id="305" w:name="ContractNo4_1"/>
      <w:r/>
      <w:bookmarkEnd w:id="305"/>
      <w:r>
        <w:rPr>
          <w:rFonts w:ascii="Times New Roman" w:hAnsi="Times New Roman" w:eastAsia="宋体" w:cs="仿宋"/>
          <w:sz w:val="24"/>
          <w:u w:val="single"/>
        </w:rPr>
      </w:r>
      <w:r/>
    </w:p>
    <w:p>
      <w:pPr>
        <w:pStyle w:val="811"/>
        <w:ind w:firstLine="4620"/>
        <w:spacing w:line="440" w:lineRule="exact"/>
        <w:rPr>
          <w:rFonts w:ascii="Times New Roman" w:hAnsi="Times New Roman" w:eastAsia="宋体" w:cs="仿宋"/>
          <w:sz w:val="24"/>
        </w:rPr>
      </w:pPr>
      <w:r>
        <w:rPr>
          <w:rFonts w:hint="eastAsia" w:ascii="Times New Roman" w:hAnsi="Times New Roman" w:eastAsia="宋体" w:cs="仿宋"/>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4533900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357.0pt,0.0pt" to="357.1pt,0.0pt" filled="f" strokecolor="#000000"/>
            </w:pict>
          </mc:Fallback>
        </mc:AlternateContent>
      </w:r>
      <w:r>
        <w:rPr>
          <w:rFonts w:hint="eastAsia" w:ascii="Times New Roman" w:hAnsi="Times New Roman" w:eastAsia="宋体" w:cs="仿宋"/>
          <w:sz w:val="24"/>
        </w:rPr>
        <w:t xml:space="preserve">签订时间：</w:t>
      </w:r>
      <w:bookmarkStart w:id="306" w:name="Year4_1"/>
      <w:r/>
      <w:bookmarkEnd w:id="306"/>
      <w:r>
        <w:rPr>
          <w:rFonts w:ascii="Times New Roman" w:hAnsi="Times New Roman" w:eastAsia="宋体" w:cs="仿宋"/>
          <w:sz w:val="24"/>
        </w:rPr>
      </w:r>
      <w:r/>
    </w:p>
    <w:p>
      <w:pPr>
        <w:pStyle w:val="811"/>
        <w:ind w:firstLine="4560"/>
        <w:spacing w:line="440" w:lineRule="exact"/>
        <w:rPr>
          <w:rFonts w:ascii="Times New Roman" w:hAnsi="Times New Roman" w:eastAsia="宋体" w:cs="仿宋"/>
          <w:sz w:val="36"/>
          <w:szCs w:val="36"/>
        </w:rPr>
      </w:pPr>
      <w:r>
        <w:rPr>
          <w:rFonts w:hint="eastAsia" w:ascii="Times New Roman" w:hAnsi="Times New Roman" w:eastAsia="宋体" w:cs="仿宋"/>
          <w:sz w:val="24"/>
        </w:rPr>
        <w:t xml:space="preserve">签订地点：</w:t>
      </w:r>
      <w:r>
        <w:rPr>
          <w:rFonts w:ascii="Times New Roman" w:hAnsi="Times New Roman" w:eastAsia="宋体" w:cs="仿宋"/>
          <w:sz w:val="36"/>
          <w:szCs w:val="36"/>
        </w:rPr>
      </w:r>
      <w:r/>
    </w:p>
    <w:p>
      <w:pPr>
        <w:pStyle w:val="811"/>
        <w:jc w:val="center"/>
        <w:rPr>
          <w:rFonts w:ascii="Times New Roman" w:hAnsi="Times New Roman" w:eastAsia="宋体" w:cs="仿宋"/>
          <w:b/>
          <w:sz w:val="32"/>
        </w:rPr>
      </w:pPr>
      <w:r>
        <w:rPr>
          <w:rFonts w:ascii="Times New Roman" w:hAnsi="Times New Roman" w:eastAsia="宋体" w:cs="仿宋"/>
          <w:b/>
          <w:sz w:val="32"/>
        </w:rPr>
      </w:r>
      <w:r/>
    </w:p>
    <w:p>
      <w:pPr>
        <w:pStyle w:val="811"/>
        <w:jc w:val="center"/>
        <w:rPr>
          <w:rFonts w:ascii="Times New Roman" w:hAnsi="Times New Roman" w:eastAsia="宋体" w:cs="仿宋"/>
          <w:b/>
          <w:sz w:val="32"/>
        </w:rPr>
      </w:pPr>
      <w:r>
        <w:rPr>
          <w:rFonts w:ascii="Times New Roman" w:hAnsi="Times New Roman" w:eastAsia="宋体" w:cs="仿宋"/>
          <w:b/>
          <w:sz w:val="32"/>
        </w:rPr>
      </w:r>
      <w:r/>
    </w:p>
    <w:p>
      <w:pPr>
        <w:pStyle w:val="811"/>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买方：江苏省高速公路经营管理中心</w:t>
      </w:r>
      <w:r>
        <w:rPr>
          <w:rFonts w:ascii="Times New Roman" w:hAnsi="Times New Roman" w:eastAsia="宋体" w:cs="仿宋"/>
          <w:b/>
          <w:sz w:val="24"/>
        </w:rPr>
      </w:r>
      <w:r/>
    </w:p>
    <w:p>
      <w:pPr>
        <w:pStyle w:val="811"/>
        <w:ind w:firstLine="480"/>
        <w:spacing w:line="480" w:lineRule="exact"/>
        <w:rPr>
          <w:rFonts w:hint="eastAsia" w:ascii="Times New Roman" w:hAnsi="Times New Roman" w:eastAsia="宋体" w:cs="仿宋"/>
          <w:b/>
          <w:sz w:val="24"/>
          <w:lang w:eastAsia="zh-CN"/>
        </w:rPr>
      </w:pPr>
      <w:r>
        <w:rPr>
          <w:rFonts w:hint="eastAsia" w:ascii="Times New Roman" w:hAnsi="Times New Roman" w:eastAsia="宋体" w:cs="仿宋"/>
          <w:b/>
          <w:sz w:val="24"/>
        </w:rPr>
        <w:t xml:space="preserve">地 址：</w:t>
      </w:r>
      <w:r>
        <w:rPr>
          <w:rFonts w:hint="eastAsia" w:ascii="Times New Roman" w:hAnsi="Times New Roman" w:eastAsia="宋体" w:cs="仿宋"/>
          <w:b/>
          <w:sz w:val="24"/>
          <w:lang w:eastAsia="zh-CN"/>
        </w:rPr>
        <w:t xml:space="preserve">江苏省南京市鼓楼区江苏路60-1号</w:t>
      </w:r>
      <w:r>
        <w:rPr>
          <w:rFonts w:hint="eastAsia" w:ascii="Times New Roman" w:hAnsi="Times New Roman" w:eastAsia="宋体" w:cs="仿宋"/>
          <w:b/>
          <w:sz w:val="24"/>
          <w:lang w:eastAsia="zh-CN"/>
        </w:rPr>
      </w:r>
      <w:r/>
    </w:p>
    <w:p>
      <w:pPr>
        <w:pStyle w:val="811"/>
        <w:ind w:firstLine="480"/>
        <w:spacing w:line="480" w:lineRule="exact"/>
        <w:rPr>
          <w:rFonts w:ascii="Times New Roman" w:hAnsi="Times New Roman" w:eastAsia="宋体" w:cs="仿宋"/>
          <w:b/>
          <w:sz w:val="24"/>
          <w:lang w:val="en-US" w:eastAsia="zh-CN"/>
        </w:rPr>
      </w:pPr>
      <w:r>
        <w:rPr>
          <w:rFonts w:hint="eastAsia" w:ascii="Times New Roman" w:hAnsi="Times New Roman" w:eastAsia="宋体" w:cs="仿宋"/>
          <w:b/>
          <w:sz w:val="24"/>
        </w:rPr>
        <w:t xml:space="preserve">法定代表人：</w:t>
      </w:r>
      <w:r>
        <w:rPr>
          <w:rFonts w:hint="eastAsia" w:cs="仿宋"/>
          <w:b/>
          <w:sz w:val="24"/>
          <w:lang w:val="en-US" w:eastAsia="zh-CN"/>
        </w:rPr>
        <w:t xml:space="preserve">陈如红</w:t>
      </w:r>
      <w:r>
        <w:rPr>
          <w:rFonts w:ascii="Times New Roman" w:hAnsi="Times New Roman" w:eastAsia="宋体" w:cs="仿宋"/>
          <w:b/>
          <w:sz w:val="24"/>
          <w:lang w:val="en-US" w:eastAsia="zh-CN"/>
        </w:rPr>
      </w:r>
      <w:r/>
    </w:p>
    <w:p>
      <w:pPr>
        <w:pStyle w:val="811"/>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统一社会信用代码：12320000466012361L</w:t>
      </w:r>
      <w:r>
        <w:rPr>
          <w:rFonts w:ascii="Times New Roman" w:hAnsi="Times New Roman" w:eastAsia="宋体" w:cs="仿宋"/>
          <w:b/>
          <w:sz w:val="24"/>
        </w:rPr>
      </w:r>
      <w:r/>
    </w:p>
    <w:p>
      <w:pPr>
        <w:pStyle w:val="811"/>
        <w:ind w:firstLine="480"/>
        <w:spacing w:line="480" w:lineRule="exact"/>
        <w:rPr>
          <w:rFonts w:ascii="Times New Roman" w:hAnsi="Times New Roman" w:eastAsia="宋体" w:cs="仿宋"/>
          <w:b/>
          <w:sz w:val="24"/>
        </w:rPr>
      </w:pPr>
      <w:r>
        <w:rPr>
          <w:rFonts w:ascii="Times New Roman" w:hAnsi="Times New Roman" w:eastAsia="宋体" w:cs="仿宋"/>
          <w:b/>
          <w:sz w:val="24"/>
        </w:rPr>
      </w:r>
      <w:r/>
    </w:p>
    <w:p>
      <w:pPr>
        <w:pStyle w:val="811"/>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卖方： </w:t>
      </w:r>
      <w:r>
        <w:rPr>
          <w:rFonts w:ascii="Times New Roman" w:hAnsi="Times New Roman" w:eastAsia="宋体" w:cs="仿宋"/>
          <w:b/>
          <w:sz w:val="24"/>
        </w:rPr>
      </w:r>
      <w:r/>
    </w:p>
    <w:p>
      <w:pPr>
        <w:pStyle w:val="811"/>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地 址：</w:t>
      </w:r>
      <w:r>
        <w:rPr>
          <w:rFonts w:ascii="Times New Roman" w:hAnsi="Times New Roman" w:eastAsia="宋体" w:cs="仿宋"/>
          <w:b/>
          <w:sz w:val="24"/>
        </w:rPr>
      </w:r>
      <w:r/>
    </w:p>
    <w:p>
      <w:pPr>
        <w:pStyle w:val="811"/>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法定代表人： </w:t>
      </w:r>
      <w:r>
        <w:rPr>
          <w:rFonts w:ascii="Times New Roman" w:hAnsi="Times New Roman" w:eastAsia="宋体" w:cs="仿宋"/>
          <w:b/>
          <w:sz w:val="24"/>
        </w:rPr>
      </w:r>
      <w:r/>
    </w:p>
    <w:p>
      <w:pPr>
        <w:pStyle w:val="811"/>
        <w:ind w:firstLine="480"/>
        <w:spacing w:line="480" w:lineRule="exact"/>
        <w:rPr>
          <w:rFonts w:ascii="Times New Roman" w:hAnsi="Times New Roman" w:eastAsia="宋体" w:cs="仿宋"/>
          <w:b/>
          <w:sz w:val="24"/>
        </w:rPr>
      </w:pPr>
      <w:r>
        <w:rPr>
          <w:rFonts w:hint="eastAsia" w:ascii="Times New Roman" w:hAnsi="Times New Roman" w:eastAsia="宋体" w:cs="仿宋"/>
          <w:b/>
          <w:sz w:val="24"/>
        </w:rPr>
        <w:t xml:space="preserve">统一社会信用代码：</w:t>
      </w:r>
      <w:r>
        <w:rPr>
          <w:rFonts w:ascii="Times New Roman" w:hAnsi="Times New Roman" w:eastAsia="宋体" w:cs="仿宋"/>
          <w:b/>
          <w:sz w:val="24"/>
        </w:rPr>
      </w:r>
      <w:r/>
    </w:p>
    <w:p>
      <w:pPr>
        <w:pStyle w:val="811"/>
        <w:jc w:val="left"/>
        <w:widowControl/>
        <w:rPr>
          <w:rFonts w:ascii="Times New Roman" w:hAnsi="Times New Roman" w:eastAsia="宋体" w:cs="仿宋"/>
          <w:b/>
          <w:sz w:val="24"/>
        </w:rPr>
      </w:pPr>
      <w:r>
        <w:rPr>
          <w:rFonts w:hint="eastAsia" w:ascii="Times New Roman" w:hAnsi="Times New Roman" w:eastAsia="宋体" w:cs="仿宋"/>
          <w:b/>
          <w:sz w:val="24"/>
        </w:rPr>
        <w:br w:type="page" w:clear="all"/>
      </w:r>
      <w:r>
        <w:rPr>
          <w:rFonts w:ascii="Times New Roman" w:hAnsi="Times New Roman" w:eastAsia="宋体" w:cs="仿宋"/>
          <w:b/>
          <w:sz w:val="24"/>
        </w:rPr>
      </w:r>
      <w:r/>
    </w:p>
    <w:p>
      <w:pPr>
        <w:pStyle w:val="811"/>
        <w:jc w:val="center"/>
        <w:rPr>
          <w:rFonts w:ascii="Times New Roman" w:hAnsi="Times New Roman" w:eastAsia="宋体" w:cs="仿宋"/>
          <w:b/>
          <w:bCs/>
          <w:sz w:val="32"/>
          <w:szCs w:val="32"/>
        </w:rPr>
      </w:pPr>
      <w:r/>
      <w:bookmarkStart w:id="307" w:name="_Toc529475938"/>
      <w:r>
        <w:rPr>
          <w:rFonts w:hint="eastAsia" w:ascii="Times New Roman" w:hAnsi="Times New Roman" w:eastAsia="宋体" w:cs="仿宋"/>
          <w:b/>
          <w:bCs/>
          <w:sz w:val="32"/>
          <w:szCs w:val="32"/>
        </w:rPr>
        <w:t xml:space="preserve">第一部分  合同协议书</w:t>
      </w:r>
      <w:bookmarkEnd w:id="307"/>
      <w:r>
        <w:rPr>
          <w:rFonts w:ascii="Times New Roman" w:hAnsi="Times New Roman" w:eastAsia="宋体" w:cs="仿宋"/>
          <w:b/>
          <w:bCs/>
          <w:sz w:val="32"/>
          <w:szCs w:val="32"/>
        </w:rPr>
      </w:r>
      <w:r/>
    </w:p>
    <w:p>
      <w:pPr>
        <w:pStyle w:val="811"/>
        <w:ind w:firstLine="560"/>
        <w:spacing w:line="480" w:lineRule="exact"/>
        <w:rPr>
          <w:rFonts w:ascii="Times New Roman" w:hAnsi="Times New Roman" w:eastAsia="宋体" w:cs="仿宋"/>
          <w:sz w:val="28"/>
        </w:rPr>
      </w:pP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鉴于买方拟向卖方采购</w:t>
      </w:r>
      <w:r>
        <w:rPr>
          <w:rFonts w:hint="eastAsia" w:ascii="Times New Roman" w:hAnsi="Times New Roman" w:eastAsia="宋体" w:cs="仿宋"/>
          <w:sz w:val="24"/>
          <w:u w:val="single"/>
        </w:rPr>
        <w:t xml:space="preserve">清障车</w:t>
      </w:r>
      <w:r>
        <w:rPr>
          <w:rFonts w:hint="eastAsia" w:ascii="Times New Roman" w:hAnsi="Times New Roman" w:eastAsia="宋体" w:cs="仿宋"/>
          <w:sz w:val="24"/>
        </w:rPr>
        <w:t xml:space="preserve">（简称“合同车辆”），且卖方同意向买方供应上述合同车辆，买卖双方就合同车辆的采购订立本协议。</w:t>
      </w:r>
      <w:r>
        <w:rPr>
          <w:rFonts w:ascii="Times New Roman" w:hAnsi="Times New Roman" w:eastAsia="宋体" w:cs="仿宋"/>
          <w:sz w:val="24"/>
        </w:rPr>
      </w:r>
      <w:r/>
    </w:p>
    <w:p>
      <w:pPr>
        <w:pStyle w:val="811"/>
        <w:ind w:firstLine="560"/>
        <w:spacing w:line="480" w:lineRule="exact"/>
        <w:rPr>
          <w:rFonts w:ascii="Times New Roman" w:hAnsi="Times New Roman" w:eastAsia="宋体" w:cs="仿宋"/>
          <w:sz w:val="28"/>
        </w:rPr>
      </w:pPr>
      <w:r>
        <w:rPr>
          <w:rFonts w:ascii="Times New Roman" w:hAnsi="Times New Roman" w:eastAsia="宋体" w:cs="仿宋"/>
          <w:sz w:val="28"/>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一、词语含义</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本协议中所用词语的含义与通用合同条款和专用合同条款中相应词语的含义相同。</w:t>
      </w: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二、合同组成部分</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下列文件为合同的组成部分：</w:t>
      </w:r>
      <w:r>
        <w:rPr>
          <w:rFonts w:ascii="Times New Roman" w:hAnsi="Times New Roman" w:eastAsia="宋体" w:cs="仿宋"/>
          <w:sz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1．双方在合同履行过程中达成的协议、纪要等文件；</w:t>
      </w:r>
      <w:r>
        <w:rPr>
          <w:rFonts w:ascii="Times New Roman" w:hAnsi="Times New Roman" w:eastAsia="宋体" w:cs="仿宋"/>
          <w:sz w:val="24"/>
          <w:szCs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2．合同协议书及附件；</w:t>
      </w:r>
      <w:r>
        <w:rPr>
          <w:rFonts w:ascii="Times New Roman" w:hAnsi="Times New Roman" w:eastAsia="宋体" w:cs="仿宋"/>
          <w:sz w:val="24"/>
          <w:szCs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3．中标通知书；</w:t>
      </w:r>
      <w:r>
        <w:rPr>
          <w:rFonts w:ascii="Times New Roman" w:hAnsi="Times New Roman" w:eastAsia="宋体" w:cs="仿宋"/>
          <w:sz w:val="24"/>
          <w:szCs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4．专用合同条款及附件；</w:t>
      </w:r>
      <w:r>
        <w:rPr>
          <w:rFonts w:ascii="Times New Roman" w:hAnsi="Times New Roman" w:eastAsia="宋体" w:cs="仿宋"/>
          <w:sz w:val="24"/>
          <w:szCs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5．通用合同条款；</w:t>
      </w:r>
      <w:r>
        <w:rPr>
          <w:rFonts w:ascii="Times New Roman" w:hAnsi="Times New Roman" w:eastAsia="宋体" w:cs="仿宋"/>
          <w:sz w:val="24"/>
          <w:szCs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6．投标文件及附件（如有）</w:t>
      </w:r>
      <w:r>
        <w:rPr>
          <w:rFonts w:ascii="Times New Roman" w:hAnsi="Times New Roman" w:eastAsia="宋体" w:cs="仿宋"/>
          <w:sz w:val="24"/>
          <w:szCs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7．招标文件；</w:t>
      </w:r>
      <w:r>
        <w:rPr>
          <w:rFonts w:ascii="Times New Roman" w:hAnsi="Times New Roman" w:eastAsia="宋体" w:cs="仿宋"/>
          <w:sz w:val="24"/>
          <w:szCs w:val="24"/>
        </w:rPr>
      </w:r>
      <w:r/>
    </w:p>
    <w:p>
      <w:pPr>
        <w:pStyle w:val="1036"/>
        <w:ind w:right="-16" w:firstLine="480"/>
        <w:jc w:val="left"/>
        <w:spacing w:line="48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8．构成合同的其他文件。</w:t>
      </w:r>
      <w:r>
        <w:rPr>
          <w:rFonts w:ascii="Times New Roman" w:hAnsi="Times New Roman" w:eastAsia="宋体" w:cs="仿宋"/>
          <w:sz w:val="24"/>
          <w:szCs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上述组成合同的各项文件应互相解释，互为说明。如有不一致，解释合同文件的优先顺序按照上述文件所列顺序为准。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上述各项合同文件包括合同当事人就该项合同文件所作出的补充和修改，属于同一类内容的文件，应以最新签署的为准。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在合同订立及履行过程中形成的与合同有关的文件均构成合同文件组成部分，并根据其性质确定优先解释顺序。</w:t>
      </w: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三、合同标的</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1、卖方应按照合同供应的合同车辆名称、规格型号、数量等见《已标价合同车辆清单》（附件1）。</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2、卖方所提供的售后服务不得低于卖方对社会销售汽车的售后服务承诺，还应当符合本次招标文件、采购文件中的要求。</w:t>
      </w: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四、合同价格</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1、本合同总价为￥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元（大写）（含税价，税率</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本合同约定的合同总价包括但不限于货物的运输及运输保险费、安装、调试、投标人应缴纳的税金和售后服务等全部费用。车辆保险费、车辆购置由买方自行办理，费用不包含在合同中。上牌需卖方协助办理，并由卖方支付费用。</w:t>
      </w:r>
      <w:r>
        <w:rPr>
          <w:rFonts w:hint="eastAsia" w:cs="仿宋"/>
          <w:sz w:val="24"/>
          <w:lang w:eastAsia="zh-CN"/>
        </w:rPr>
        <w:t xml:space="preserve">买方</w:t>
      </w:r>
      <w:r>
        <w:rPr>
          <w:rFonts w:hint="eastAsia" w:ascii="Times New Roman" w:hAnsi="Times New Roman" w:eastAsia="宋体" w:cs="仿宋"/>
          <w:sz w:val="24"/>
        </w:rPr>
        <w:t xml:space="preserve">除依本合同约定支付价款外，不再向卖方支付任何费用。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合同价格在本合同期限内固定不变。具体价格构成见《已标价合同车辆清单》。若国家出台新的税收政策，则按新政策执行。</w:t>
      </w: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五、支付方式</w:t>
      </w:r>
      <w:r>
        <w:rPr>
          <w:rFonts w:ascii="Times New Roman" w:hAnsi="Times New Roman" w:eastAsia="宋体" w:cs="仿宋"/>
          <w:sz w:val="28"/>
          <w:szCs w:val="22"/>
        </w:rPr>
      </w:r>
      <w:r/>
    </w:p>
    <w:p>
      <w:pPr>
        <w:pStyle w:val="811"/>
        <w:ind w:firstLine="480"/>
        <w:spacing w:line="480" w:lineRule="exact"/>
        <w:tabs>
          <w:tab w:val="left" w:pos="800" w:leader="none"/>
        </w:tabs>
        <w:rPr>
          <w:rFonts w:ascii="Times New Roman" w:hAnsi="Times New Roman" w:eastAsia="宋体" w:cs="仿宋"/>
          <w:bCs/>
          <w:iCs/>
          <w:sz w:val="24"/>
        </w:rPr>
      </w:pPr>
      <w:r>
        <w:rPr>
          <w:rFonts w:hint="eastAsia" w:ascii="Times New Roman" w:hAnsi="Times New Roman" w:eastAsia="宋体" w:cs="仿宋"/>
          <w:bCs/>
          <w:iCs/>
          <w:sz w:val="24"/>
        </w:rPr>
        <w:t xml:space="preserve">1、本合同支付方式按照下列执行：</w:t>
      </w:r>
      <w:r>
        <w:rPr>
          <w:rFonts w:ascii="Times New Roman" w:hAnsi="Times New Roman" w:eastAsia="宋体" w:cs="仿宋"/>
          <w:bCs/>
          <w:iCs/>
          <w:sz w:val="24"/>
        </w:rPr>
      </w:r>
      <w:r/>
    </w:p>
    <w:p>
      <w:pPr>
        <w:pStyle w:val="811"/>
        <w:ind w:firstLine="480"/>
        <w:spacing w:line="480" w:lineRule="exact"/>
        <w:tabs>
          <w:tab w:val="left" w:pos="800" w:leader="none"/>
        </w:tabs>
        <w:rPr>
          <w:rFonts w:ascii="Times New Roman" w:hAnsi="Times New Roman" w:eastAsia="宋体" w:cs="仿宋"/>
          <w:sz w:val="24"/>
        </w:rPr>
      </w:pPr>
      <w:r>
        <w:rPr>
          <w:rFonts w:hint="eastAsia" w:ascii="Times New Roman" w:hAnsi="Times New Roman" w:eastAsia="宋体" w:cs="仿宋"/>
          <w:sz w:val="24"/>
        </w:rPr>
        <w:t xml:space="preserve">本合同签订生效且卖方提供符合买方财务制度要求的正规发票后，按以下合同履约进度付款：</w:t>
      </w:r>
      <w:r>
        <w:rPr>
          <w:rFonts w:ascii="Times New Roman" w:hAnsi="Times New Roman" w:eastAsia="宋体" w:cs="仿宋"/>
          <w:sz w:val="24"/>
        </w:rPr>
      </w:r>
      <w:r/>
    </w:p>
    <w:tbl>
      <w:tblPr>
        <w:tblW w:w="8115" w:type="dxa"/>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1417"/>
        <w:gridCol w:w="5175"/>
      </w:tblGrid>
      <w:tr>
        <w:trPr/>
        <w:tc>
          <w:tcPr>
            <w:tcW w:w="1523" w:type="dxa"/>
            <w:vAlign w:val="center"/>
            <w:textDirection w:val="lrTb"/>
            <w:noWrap w:val="false"/>
          </w:tcPr>
          <w:p>
            <w:pPr>
              <w:pStyle w:val="811"/>
              <w:ind w:right="-57"/>
              <w:jc w:val="center"/>
              <w:spacing w:line="480" w:lineRule="exact"/>
              <w:widowControl w:val="off"/>
              <w:rPr>
                <w:rFonts w:ascii="Times New Roman" w:hAnsi="Times New Roman" w:eastAsia="宋体" w:cs="仿宋"/>
                <w:bCs/>
                <w:sz w:val="24"/>
                <w:szCs w:val="24"/>
                <w:lang w:val="en-US" w:eastAsia="zh-CN" w:bidi="ar-SA"/>
              </w:rPr>
            </w:pPr>
            <w:r>
              <w:rPr>
                <w:rFonts w:hint="eastAsia" w:ascii="Times New Roman" w:hAnsi="Times New Roman" w:eastAsia="宋体" w:cs="仿宋"/>
                <w:bCs/>
                <w:sz w:val="24"/>
                <w:szCs w:val="24"/>
                <w:lang w:val="en-US" w:eastAsia="zh-CN" w:bidi="ar-SA"/>
              </w:rPr>
              <w:t xml:space="preserve">付款比例（%）</w:t>
            </w:r>
            <w:r>
              <w:rPr>
                <w:rFonts w:ascii="Times New Roman" w:hAnsi="Times New Roman" w:eastAsia="宋体" w:cs="仿宋"/>
                <w:bCs/>
                <w:sz w:val="24"/>
                <w:szCs w:val="24"/>
                <w:lang w:val="en-US" w:eastAsia="zh-CN" w:bidi="ar-SA"/>
              </w:rPr>
            </w:r>
            <w:r/>
          </w:p>
        </w:tc>
        <w:tc>
          <w:tcPr>
            <w:tcW w:w="1417" w:type="dxa"/>
            <w:vAlign w:val="center"/>
            <w:textDirection w:val="lrTb"/>
            <w:noWrap w:val="false"/>
          </w:tcPr>
          <w:p>
            <w:pPr>
              <w:pStyle w:val="811"/>
              <w:ind w:right="-57"/>
              <w:jc w:val="center"/>
              <w:spacing w:line="480" w:lineRule="exact"/>
              <w:widowControl w:val="off"/>
              <w:rPr>
                <w:rFonts w:ascii="Times New Roman" w:hAnsi="Times New Roman" w:eastAsia="宋体" w:cs="仿宋"/>
                <w:bCs/>
                <w:sz w:val="24"/>
                <w:szCs w:val="24"/>
                <w:lang w:val="en-US" w:eastAsia="zh-CN" w:bidi="ar-SA"/>
              </w:rPr>
            </w:pPr>
            <w:r>
              <w:rPr>
                <w:rFonts w:hint="eastAsia" w:ascii="Times New Roman" w:hAnsi="Times New Roman" w:eastAsia="宋体" w:cs="仿宋"/>
                <w:bCs/>
                <w:sz w:val="24"/>
                <w:szCs w:val="24"/>
                <w:lang w:val="en-US" w:eastAsia="zh-CN" w:bidi="ar-SA"/>
              </w:rPr>
              <w:t xml:space="preserve">付款金额（元）</w:t>
            </w:r>
            <w:r>
              <w:rPr>
                <w:rFonts w:ascii="Times New Roman" w:hAnsi="Times New Roman" w:eastAsia="宋体" w:cs="仿宋"/>
                <w:bCs/>
                <w:sz w:val="24"/>
                <w:szCs w:val="24"/>
                <w:lang w:val="en-US" w:eastAsia="zh-CN" w:bidi="ar-SA"/>
              </w:rPr>
            </w:r>
            <w:r/>
          </w:p>
        </w:tc>
        <w:tc>
          <w:tcPr>
            <w:tcW w:w="5175" w:type="dxa"/>
            <w:vAlign w:val="center"/>
            <w:textDirection w:val="lrTb"/>
            <w:noWrap w:val="false"/>
          </w:tcPr>
          <w:p>
            <w:pPr>
              <w:pStyle w:val="811"/>
              <w:ind w:right="-57"/>
              <w:jc w:val="center"/>
              <w:spacing w:line="480" w:lineRule="exact"/>
              <w:widowControl w:val="off"/>
              <w:rPr>
                <w:rFonts w:ascii="Times New Roman" w:hAnsi="Times New Roman" w:eastAsia="宋体" w:cs="仿宋"/>
                <w:bCs/>
                <w:sz w:val="24"/>
                <w:szCs w:val="24"/>
                <w:lang w:val="en-US" w:eastAsia="zh-CN" w:bidi="ar-SA"/>
              </w:rPr>
            </w:pPr>
            <w:r>
              <w:rPr>
                <w:rFonts w:hint="eastAsia" w:ascii="Times New Roman" w:hAnsi="Times New Roman" w:eastAsia="宋体" w:cs="仿宋"/>
                <w:bCs/>
                <w:sz w:val="24"/>
                <w:szCs w:val="24"/>
                <w:lang w:val="en-US" w:eastAsia="zh-CN" w:bidi="ar-SA"/>
              </w:rPr>
              <w:t xml:space="preserve">付款条件</w:t>
            </w:r>
            <w:r>
              <w:rPr>
                <w:rFonts w:ascii="Times New Roman" w:hAnsi="Times New Roman" w:eastAsia="宋体" w:cs="仿宋"/>
                <w:bCs/>
                <w:sz w:val="24"/>
                <w:szCs w:val="24"/>
                <w:lang w:val="en-US" w:eastAsia="zh-CN" w:bidi="ar-SA"/>
              </w:rPr>
            </w:r>
            <w:r/>
          </w:p>
        </w:tc>
      </w:tr>
      <w:tr>
        <w:trPr/>
        <w:tc>
          <w:tcPr>
            <w:tcW w:w="1523" w:type="dxa"/>
            <w:vAlign w:val="center"/>
            <w:textDirection w:val="lrTb"/>
            <w:noWrap w:val="false"/>
          </w:tcPr>
          <w:p>
            <w:pPr>
              <w:pStyle w:val="811"/>
              <w:ind w:right="-57"/>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支付合同价格的100%</w:t>
            </w:r>
            <w:r>
              <w:rPr>
                <w:rFonts w:ascii="Times New Roman" w:hAnsi="Times New Roman" w:eastAsia="宋体" w:cs="仿宋"/>
                <w:sz w:val="24"/>
                <w:szCs w:val="24"/>
                <w:lang w:val="en-US" w:eastAsia="zh-CN" w:bidi="ar-SA"/>
              </w:rPr>
            </w:r>
            <w:r/>
          </w:p>
        </w:tc>
        <w:tc>
          <w:tcPr>
            <w:tcW w:w="1417" w:type="dxa"/>
            <w:vAlign w:val="center"/>
            <w:textDirection w:val="lrTb"/>
            <w:noWrap w:val="false"/>
          </w:tcPr>
          <w:p>
            <w:pPr>
              <w:pStyle w:val="811"/>
              <w:ind w:right="-57"/>
              <w:jc w:val="center"/>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175" w:type="dxa"/>
            <w:vAlign w:val="center"/>
            <w:textDirection w:val="lrTb"/>
            <w:noWrap w:val="false"/>
          </w:tcPr>
          <w:p>
            <w:pPr>
              <w:pStyle w:val="811"/>
              <w:ind w:right="-57"/>
              <w:jc w:val="left"/>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设备全部到货安装调试验收合格后30个工作日内</w:t>
            </w:r>
            <w:r>
              <w:rPr>
                <w:rFonts w:ascii="Times New Roman" w:hAnsi="Times New Roman" w:eastAsia="宋体" w:cs="仿宋"/>
                <w:sz w:val="24"/>
                <w:szCs w:val="24"/>
                <w:lang w:val="en-US" w:eastAsia="zh-CN" w:bidi="ar-SA"/>
              </w:rPr>
            </w:r>
            <w:r/>
          </w:p>
        </w:tc>
      </w:tr>
    </w:tbl>
    <w:p>
      <w:pPr>
        <w:pStyle w:val="811"/>
        <w:ind w:firstLine="480"/>
        <w:spacing w:line="480" w:lineRule="exact"/>
        <w:tabs>
          <w:tab w:val="left" w:pos="800" w:leader="none"/>
        </w:tabs>
        <w:rPr>
          <w:rFonts w:ascii="Times New Roman" w:hAnsi="Times New Roman" w:eastAsia="宋体" w:cs="仿宋"/>
          <w:sz w:val="24"/>
        </w:rPr>
      </w:pPr>
      <w:r>
        <w:rPr>
          <w:rFonts w:ascii="Times New Roman" w:hAnsi="Times New Roman" w:eastAsia="宋体" w:cs="仿宋"/>
          <w:sz w:val="24"/>
        </w:rPr>
      </w:r>
      <w:r/>
    </w:p>
    <w:p>
      <w:pPr>
        <w:pStyle w:val="811"/>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卖方若变更本合同的收款单位、收款账号，应及时向买方提供其所要求的证明文件。</w:t>
      </w:r>
      <w:r>
        <w:rPr>
          <w:rFonts w:ascii="Times New Roman" w:hAnsi="Times New Roman" w:eastAsia="宋体" w:cs="仿宋"/>
          <w:sz w:val="24"/>
        </w:rPr>
      </w:r>
      <w:r/>
    </w:p>
    <w:p>
      <w:pPr>
        <w:pStyle w:val="811"/>
        <w:numPr>
          <w:ilvl w:val="0"/>
          <w:numId w:val="4"/>
        </w:num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付款前，卖方向买方出具符合法律规定的增值税专用发票否则买方可以迟延付款且不承担任何责任。</w:t>
      </w: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szCs w:val="22"/>
        </w:rPr>
      </w:pPr>
      <w:r>
        <w:rPr>
          <w:rFonts w:hint="eastAsia" w:ascii="Times New Roman" w:hAnsi="Times New Roman" w:eastAsia="宋体" w:cs="仿宋"/>
          <w:sz w:val="28"/>
          <w:szCs w:val="22"/>
        </w:rPr>
        <w:t xml:space="preserve">六、合同履约保证金</w:t>
      </w:r>
      <w:r>
        <w:rPr>
          <w:rFonts w:ascii="Times New Roman" w:hAnsi="Times New Roman" w:eastAsia="宋体" w:cs="仿宋"/>
          <w:sz w:val="28"/>
          <w:szCs w:val="22"/>
        </w:rPr>
      </w:r>
      <w:r/>
    </w:p>
    <w:p>
      <w:pPr>
        <w:pStyle w:val="1083"/>
        <w:numPr>
          <w:ilvl w:val="1"/>
          <w:numId w:val="0"/>
        </w:numPr>
        <w:ind w:firstLine="480"/>
        <w:spacing w:before="156"/>
        <w:tabs>
          <w:tab w:val="left" w:pos="420" w:leader="none"/>
        </w:tabs>
        <w:rPr>
          <w:rFonts w:ascii="Times New Roman" w:hAnsi="Times New Roman" w:eastAsia="宋体" w:cs="仿宋"/>
          <w:color w:val="000000"/>
        </w:rPr>
      </w:pPr>
      <w:r/>
      <w:bookmarkStart w:id="308" w:name="_Toc567357835"/>
      <w:r>
        <w:rPr>
          <w:rFonts w:hint="eastAsia" w:ascii="Times New Roman" w:hAnsi="Times New Roman" w:eastAsia="宋体" w:cs="仿宋"/>
          <w:color w:val="000000"/>
        </w:rPr>
        <w:t xml:space="preserve">1、卖方应在合同生效后的30天内向买方提交相当于合同含税总价5%的履约保证金，即人民币</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元（人民币大写：</w:t>
      </w:r>
      <w:r>
        <w:rPr>
          <w:rFonts w:hint="eastAsia" w:ascii="Times New Roman" w:hAnsi="Times New Roman" w:eastAsia="宋体" w:cs="仿宋"/>
          <w:color w:val="000000"/>
          <w:u w:val="single"/>
        </w:rPr>
        <w:t xml:space="preserve">    </w:t>
      </w:r>
      <w:r>
        <w:rPr>
          <w:rFonts w:hint="eastAsia" w:ascii="Times New Roman" w:hAnsi="Times New Roman" w:eastAsia="宋体" w:cs="仿宋"/>
          <w:color w:val="000000"/>
        </w:rPr>
        <w:t xml:space="preserve">）。履约保证金按照如下</w:t>
      </w:r>
      <w:r>
        <w:rPr>
          <w:rFonts w:hint="eastAsia" w:ascii="Times New Roman" w:hAnsi="Times New Roman" w:eastAsia="宋体" w:cs="仿宋"/>
          <w:color w:val="000000"/>
          <w:u w:val="single"/>
        </w:rPr>
        <w:t xml:space="preserve"> 2 </w:t>
      </w:r>
      <w:r>
        <w:rPr>
          <w:rFonts w:hint="eastAsia" w:ascii="Times New Roman" w:hAnsi="Times New Roman" w:eastAsia="宋体" w:cs="仿宋"/>
          <w:color w:val="000000"/>
        </w:rPr>
        <w:t xml:space="preserve">种任意一种方式提供：1）银行转账 2）买方同意的由买方认可的银行签发的不可撤销保函。</w:t>
      </w:r>
      <w:bookmarkEnd w:id="308"/>
      <w:r>
        <w:rPr>
          <w:rFonts w:ascii="Times New Roman" w:hAnsi="Times New Roman" w:eastAsia="宋体" w:cs="仿宋"/>
          <w:color w:val="000000"/>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2、卖方承诺对所提供的车辆提供</w:t>
      </w:r>
      <w:r>
        <w:rPr>
          <w:rFonts w:hint="eastAsia" w:ascii="Times New Roman" w:hAnsi="Times New Roman" w:eastAsia="宋体" w:cs="仿宋"/>
          <w:sz w:val="24"/>
          <w:u w:val="single"/>
        </w:rPr>
        <w:t xml:space="preserve">   个月</w:t>
      </w:r>
      <w:r>
        <w:rPr>
          <w:rFonts w:hint="eastAsia" w:ascii="Times New Roman" w:hAnsi="Times New Roman" w:eastAsia="宋体" w:cs="仿宋"/>
          <w:sz w:val="24"/>
        </w:rPr>
        <w:t xml:space="preserve">（含本数）的质量保证，自设备到现场并调试验收合格之日起计算（底盘按国家汽车行业相关规定执行）。其他关于履约保证的约定见通用合同条款。</w:t>
      </w:r>
      <w:r>
        <w:rPr>
          <w:rFonts w:ascii="Times New Roman" w:hAnsi="Times New Roman" w:eastAsia="宋体" w:cs="仿宋"/>
          <w:sz w:val="24"/>
        </w:rPr>
      </w:r>
      <w:r/>
    </w:p>
    <w:p>
      <w:pPr>
        <w:pStyle w:val="1083"/>
        <w:numPr>
          <w:ilvl w:val="1"/>
          <w:numId w:val="0"/>
        </w:numPr>
        <w:ind w:firstLine="480"/>
        <w:tabs>
          <w:tab w:val="left" w:pos="420" w:leader="none"/>
        </w:tabs>
        <w:rPr>
          <w:rFonts w:hint="eastAsia" w:ascii="Times New Roman" w:hAnsi="Times New Roman" w:eastAsia="宋体" w:cs="仿宋"/>
          <w:color w:val="000000"/>
        </w:rPr>
      </w:pPr>
      <w:r/>
      <w:bookmarkStart w:id="309" w:name="_Toc755740165"/>
      <w:r>
        <w:rPr>
          <w:rFonts w:hint="eastAsia" w:ascii="Times New Roman" w:hAnsi="Times New Roman" w:eastAsia="宋体" w:cs="仿宋"/>
          <w:color w:val="000000"/>
        </w:rPr>
        <w:t xml:space="preserve">3、卖方以银行转账方式交纳履约保证金的：</w:t>
      </w:r>
      <w:bookmarkEnd w:id="309"/>
      <w:r>
        <w:rPr>
          <w:rFonts w:hint="eastAsia" w:ascii="Times New Roman" w:hAnsi="Times New Roman" w:eastAsia="宋体" w:cs="仿宋"/>
          <w:color w:val="000000"/>
        </w:rPr>
      </w:r>
      <w:r/>
    </w:p>
    <w:p>
      <w:pPr>
        <w:pStyle w:val="1083"/>
        <w:numPr>
          <w:ilvl w:val="1"/>
          <w:numId w:val="0"/>
        </w:numPr>
        <w:ind w:firstLine="480"/>
        <w:tabs>
          <w:tab w:val="left" w:pos="420" w:leader="none"/>
        </w:tabs>
        <w:rPr>
          <w:rFonts w:hint="eastAsia" w:ascii="Times New Roman" w:hAnsi="Times New Roman" w:eastAsia="宋体" w:cs="仿宋"/>
          <w:color w:val="000000"/>
        </w:rPr>
      </w:pPr>
      <w:r/>
      <w:bookmarkStart w:id="310" w:name="_Toc1506664797"/>
      <w:r>
        <w:rPr>
          <w:rFonts w:hint="eastAsia" w:ascii="Times New Roman" w:hAnsi="Times New Roman" w:eastAsia="宋体" w:cs="仿宋"/>
          <w:color w:val="000000"/>
        </w:rPr>
        <w:t xml:space="preserve">以买方全款收到履约保证金之日作为卖方的交纳日。买方收取履约保证金账户信息如下：</w:t>
      </w:r>
      <w:bookmarkEnd w:id="310"/>
      <w:r>
        <w:rPr>
          <w:rFonts w:hint="eastAsia" w:ascii="Times New Roman" w:hAnsi="Times New Roman" w:eastAsia="宋体" w:cs="仿宋"/>
          <w:color w:val="000000"/>
        </w:rPr>
      </w:r>
      <w:r/>
    </w:p>
    <w:p>
      <w:pPr>
        <w:pStyle w:val="1083"/>
        <w:numPr>
          <w:ilvl w:val="1"/>
          <w:numId w:val="0"/>
        </w:numPr>
        <w:ind w:firstLine="480"/>
        <w:tabs>
          <w:tab w:val="left" w:pos="420" w:leader="none"/>
        </w:tabs>
        <w:rPr>
          <w:rFonts w:hint="eastAsia" w:ascii="Times New Roman" w:hAnsi="Times New Roman" w:eastAsia="宋体" w:cs="仿宋"/>
          <w:color w:val="000000"/>
        </w:rPr>
      </w:pPr>
      <w:r/>
      <w:bookmarkStart w:id="311" w:name="_Toc1535561402"/>
      <w:r>
        <w:rPr>
          <w:rFonts w:hint="eastAsia" w:ascii="Times New Roman" w:hAnsi="Times New Roman" w:eastAsia="宋体" w:cs="仿宋"/>
          <w:color w:val="000000"/>
        </w:rPr>
        <w:t xml:space="preserve">账户名称：</w:t>
      </w:r>
      <w:bookmarkEnd w:id="311"/>
      <w:r>
        <w:rPr>
          <w:rFonts w:hint="eastAsia" w:ascii="Times New Roman" w:hAnsi="Times New Roman" w:eastAsia="宋体" w:cs="仿宋"/>
          <w:color w:val="000000"/>
        </w:rPr>
      </w:r>
      <w:r/>
    </w:p>
    <w:p>
      <w:pPr>
        <w:pStyle w:val="1083"/>
        <w:numPr>
          <w:ilvl w:val="1"/>
          <w:numId w:val="0"/>
        </w:numPr>
        <w:ind w:firstLine="480"/>
        <w:tabs>
          <w:tab w:val="left" w:pos="420" w:leader="none"/>
        </w:tabs>
        <w:rPr>
          <w:rFonts w:hint="eastAsia" w:ascii="Times New Roman" w:hAnsi="Times New Roman" w:eastAsia="宋体" w:cs="仿宋"/>
          <w:color w:val="000000"/>
        </w:rPr>
      </w:pPr>
      <w:r/>
      <w:bookmarkStart w:id="312" w:name="_Toc1869497415"/>
      <w:r>
        <w:rPr>
          <w:rFonts w:hint="eastAsia" w:ascii="Times New Roman" w:hAnsi="Times New Roman" w:eastAsia="宋体" w:cs="仿宋"/>
          <w:color w:val="000000"/>
        </w:rPr>
        <w:t xml:space="preserve">银行账号：</w:t>
      </w:r>
      <w:bookmarkEnd w:id="312"/>
      <w:r>
        <w:rPr>
          <w:rFonts w:hint="eastAsia" w:ascii="Times New Roman" w:hAnsi="Times New Roman" w:eastAsia="宋体" w:cs="仿宋"/>
          <w:color w:val="000000"/>
        </w:rPr>
      </w:r>
      <w:r/>
    </w:p>
    <w:p>
      <w:pPr>
        <w:pStyle w:val="1083"/>
        <w:numPr>
          <w:ilvl w:val="1"/>
          <w:numId w:val="0"/>
        </w:numPr>
        <w:ind w:firstLine="480"/>
        <w:tabs>
          <w:tab w:val="left" w:pos="420" w:leader="none"/>
        </w:tabs>
        <w:rPr>
          <w:rFonts w:hint="eastAsia" w:ascii="Times New Roman" w:hAnsi="Times New Roman" w:eastAsia="宋体" w:cs="仿宋"/>
          <w:color w:val="000000"/>
        </w:rPr>
      </w:pPr>
      <w:r/>
      <w:bookmarkStart w:id="313" w:name="_Toc809814648"/>
      <w:r>
        <w:rPr>
          <w:rFonts w:hint="eastAsia" w:ascii="Times New Roman" w:hAnsi="Times New Roman" w:eastAsia="宋体" w:cs="仿宋"/>
          <w:color w:val="000000"/>
        </w:rPr>
        <w:t xml:space="preserve">开户银行：</w:t>
      </w:r>
      <w:bookmarkEnd w:id="313"/>
      <w:r>
        <w:rPr>
          <w:rFonts w:hint="eastAsia" w:ascii="Times New Roman" w:hAnsi="Times New Roman" w:eastAsia="宋体" w:cs="仿宋"/>
          <w:color w:val="000000"/>
        </w:rPr>
      </w:r>
      <w:r/>
    </w:p>
    <w:p>
      <w:pPr>
        <w:pStyle w:val="1083"/>
        <w:numPr>
          <w:ilvl w:val="1"/>
          <w:numId w:val="0"/>
        </w:numPr>
        <w:ind w:firstLine="480"/>
        <w:tabs>
          <w:tab w:val="left" w:pos="420" w:leader="none"/>
        </w:tabs>
        <w:rPr>
          <w:rFonts w:hint="eastAsia" w:ascii="Times New Roman" w:hAnsi="Times New Roman" w:eastAsia="宋体" w:cs="仿宋"/>
          <w:color w:val="000000"/>
        </w:rPr>
      </w:pPr>
      <w:r/>
      <w:bookmarkStart w:id="314" w:name="_Toc1950917897"/>
      <w:r>
        <w:rPr>
          <w:rFonts w:hint="eastAsia" w:ascii="Times New Roman" w:hAnsi="Times New Roman" w:eastAsia="宋体" w:cs="仿宋"/>
          <w:color w:val="000000"/>
        </w:rPr>
        <w:t xml:space="preserve">用途请备注：【XXX】</w:t>
      </w:r>
      <w:bookmarkEnd w:id="314"/>
      <w:r>
        <w:rPr>
          <w:rFonts w:hint="eastAsia" w:ascii="Times New Roman" w:hAnsi="Times New Roman" w:eastAsia="宋体" w:cs="仿宋"/>
          <w:color w:val="000000"/>
        </w:rPr>
      </w:r>
      <w:r/>
    </w:p>
    <w:p>
      <w:pPr>
        <w:pStyle w:val="1083"/>
        <w:numPr>
          <w:ilvl w:val="1"/>
          <w:numId w:val="0"/>
        </w:numPr>
        <w:ind w:firstLine="480"/>
        <w:tabs>
          <w:tab w:val="left" w:pos="420" w:leader="none"/>
        </w:tabs>
        <w:rPr>
          <w:rFonts w:ascii="Times New Roman" w:hAnsi="Times New Roman" w:eastAsia="宋体" w:cs="仿宋"/>
          <w:color w:val="000000"/>
        </w:rPr>
      </w:pPr>
      <w:r/>
      <w:bookmarkStart w:id="315" w:name="_Toc1296772483"/>
      <w:r>
        <w:rPr>
          <w:rFonts w:hint="eastAsia" w:ascii="Times New Roman" w:hAnsi="Times New Roman" w:eastAsia="宋体" w:cs="仿宋"/>
          <w:color w:val="000000"/>
        </w:rPr>
        <w:t xml:space="preserve">4、卖方如以银行保函的方式提交履约保证金，则本协议项下的履约保证金是指履约保函。履约保函的有效至质保期满，所需费用由卖方承担。卖方应提供</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同意的由</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认可的银行签发的见索即付的无条件且不可撤销保函。保函的格式和内容应符合本合同规定及</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的最终实际要求。发生索赔或扣款情况时，</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有权行使银行保函权利。当</w:t>
      </w:r>
      <w:r>
        <w:rPr>
          <w:rFonts w:hint="eastAsia" w:ascii="Times New Roman" w:hAnsi="Times New Roman" w:cs="仿宋"/>
          <w:color w:val="000000"/>
          <w:lang w:eastAsia="zh-CN"/>
        </w:rPr>
        <w:t xml:space="preserve">买方</w:t>
      </w:r>
      <w:r>
        <w:rPr>
          <w:rFonts w:hint="eastAsia" w:ascii="Times New Roman" w:hAnsi="Times New Roman" w:eastAsia="宋体" w:cs="仿宋"/>
          <w:color w:val="000000"/>
        </w:rPr>
        <w:t xml:space="preserve">行使保函权利后，卖方应当提供新的银行保函，且提供新的银行保函应当符合买方的要求。卖方未履行前述义务视为未提供履约保证金。</w:t>
      </w:r>
      <w:bookmarkEnd w:id="315"/>
      <w:r>
        <w:rPr>
          <w:rFonts w:ascii="Times New Roman" w:hAnsi="Times New Roman" w:eastAsia="宋体" w:cs="仿宋"/>
          <w:color w:val="000000"/>
        </w:rPr>
      </w:r>
      <w:r/>
    </w:p>
    <w:p>
      <w:pPr>
        <w:pStyle w:val="1083"/>
        <w:numPr>
          <w:ilvl w:val="1"/>
          <w:numId w:val="0"/>
        </w:numPr>
        <w:ind w:firstLine="480"/>
        <w:tabs>
          <w:tab w:val="left" w:pos="420" w:leader="none"/>
        </w:tabs>
        <w:rPr>
          <w:rFonts w:ascii="Times New Roman" w:hAnsi="Times New Roman" w:eastAsia="宋体" w:cs="仿宋"/>
          <w:color w:val="000000"/>
        </w:rPr>
      </w:pPr>
      <w:r/>
      <w:bookmarkStart w:id="316" w:name="_Toc43588378"/>
      <w:r>
        <w:rPr>
          <w:rFonts w:hint="eastAsia" w:ascii="Times New Roman" w:hAnsi="Times New Roman" w:eastAsia="宋体" w:cs="仿宋"/>
          <w:color w:val="000000"/>
        </w:rPr>
        <w:t xml:space="preserve">5、履约保证金在项目确认完成且卖方已履行合同规定的卖方相应义务后，于本条第2款约定的</w:t>
      </w:r>
      <w:r>
        <w:rPr>
          <w:rFonts w:hint="eastAsia" w:ascii="Times New Roman" w:hAnsi="Times New Roman" w:eastAsia="宋体" w:cs="仿宋"/>
        </w:rPr>
        <w:t xml:space="preserve">整车质保期届满后10个工作日内，买方向卖方</w:t>
      </w:r>
      <w:r>
        <w:rPr>
          <w:rFonts w:hint="eastAsia" w:ascii="Times New Roman" w:hAnsi="Times New Roman" w:eastAsia="宋体" w:cs="仿宋"/>
          <w:color w:val="000000"/>
        </w:rPr>
        <w:t xml:space="preserve">予以退还，不计利息。</w:t>
      </w:r>
      <w:bookmarkEnd w:id="316"/>
      <w:r>
        <w:rPr>
          <w:rFonts w:ascii="Times New Roman" w:hAnsi="Times New Roman" w:eastAsia="宋体" w:cs="仿宋"/>
          <w:color w:val="000000"/>
        </w:rPr>
      </w:r>
      <w:r/>
    </w:p>
    <w:p>
      <w:pPr>
        <w:pStyle w:val="1083"/>
        <w:numPr>
          <w:ilvl w:val="1"/>
          <w:numId w:val="0"/>
        </w:numPr>
        <w:ind w:firstLine="480"/>
        <w:tabs>
          <w:tab w:val="left" w:pos="420" w:leader="none"/>
        </w:tabs>
        <w:rPr>
          <w:rFonts w:ascii="Times New Roman" w:hAnsi="Times New Roman" w:eastAsia="宋体" w:cs="仿宋"/>
          <w:color w:val="000000"/>
        </w:rPr>
      </w:pPr>
      <w:r/>
      <w:bookmarkStart w:id="317" w:name="_Toc297945419"/>
      <w:r>
        <w:rPr>
          <w:rFonts w:hint="eastAsia" w:ascii="Times New Roman" w:hAnsi="Times New Roman" w:eastAsia="宋体" w:cs="仿宋"/>
          <w:color w:val="000000"/>
        </w:rPr>
        <w:t xml:space="preserve">6、在合同期内，卖方责任造成损失或有任何违约行为，且在买方限定的期限内未予以赔偿损失或交付相应违约金或其它费用的，买方有权在卖方缴纳的履约保证金中扣除其相应的索赔金额或违约责任金及其它应当由卖方支付的费用。买方在扣除相应款项或违约金后，应书面通知卖方扣除的金额和事由。卖方应自收到买方的书面通知发出后10个工作日内补足履约保证金，逾期，视为卖方根本违约，买方有权单方面提前终止合同，且剩余履约保证金不予返还。</w:t>
      </w:r>
      <w:bookmarkEnd w:id="317"/>
      <w:r>
        <w:rPr>
          <w:rFonts w:ascii="Times New Roman" w:hAnsi="Times New Roman" w:eastAsia="宋体" w:cs="仿宋"/>
          <w:color w:val="000000"/>
        </w:rPr>
      </w:r>
      <w:r/>
    </w:p>
    <w:p>
      <w:pPr>
        <w:pStyle w:val="1083"/>
        <w:numPr>
          <w:ilvl w:val="1"/>
          <w:numId w:val="0"/>
        </w:numPr>
        <w:ind w:firstLine="480"/>
        <w:tabs>
          <w:tab w:val="left" w:pos="420" w:leader="none"/>
        </w:tabs>
        <w:rPr>
          <w:rFonts w:ascii="Times New Roman" w:hAnsi="Times New Roman" w:eastAsia="宋体" w:cs="仿宋"/>
          <w:color w:val="000000"/>
        </w:rPr>
      </w:pPr>
      <w:r/>
      <w:bookmarkStart w:id="318" w:name="_Toc1784275976"/>
      <w:r>
        <w:rPr>
          <w:rFonts w:hint="eastAsia" w:ascii="Times New Roman" w:hAnsi="Times New Roman" w:eastAsia="宋体" w:cs="仿宋"/>
          <w:color w:val="000000"/>
        </w:rPr>
        <w:t xml:space="preserve">7、在履约保证金扣除后仍不足以抵扣卖方的相关扣款、违约金、赔偿款或其他应当由卖方支付的费用的情形下，经买方催告在合理的期限内，卖方不仅要补足履约保证金，并且仍需支付不足部分。否则，视为违约。</w:t>
      </w:r>
      <w:bookmarkEnd w:id="318"/>
      <w:r>
        <w:rPr>
          <w:rFonts w:ascii="Times New Roman" w:hAnsi="Times New Roman" w:eastAsia="宋体" w:cs="仿宋"/>
          <w:color w:val="000000"/>
        </w:rPr>
      </w:r>
      <w:r/>
    </w:p>
    <w:p>
      <w:pPr>
        <w:pStyle w:val="1083"/>
        <w:numPr>
          <w:ilvl w:val="1"/>
          <w:numId w:val="0"/>
        </w:numPr>
        <w:ind w:firstLine="480"/>
        <w:tabs>
          <w:tab w:val="left" w:pos="420" w:leader="none"/>
        </w:tabs>
        <w:rPr>
          <w:rFonts w:ascii="Times New Roman" w:hAnsi="Times New Roman" w:eastAsia="宋体" w:cs="仿宋"/>
          <w:color w:val="000000"/>
        </w:rPr>
      </w:pPr>
      <w:r/>
      <w:bookmarkStart w:id="319" w:name="_Toc864681924"/>
      <w:r>
        <w:rPr>
          <w:rFonts w:hint="eastAsia" w:ascii="Times New Roman" w:hAnsi="Times New Roman" w:eastAsia="宋体" w:cs="仿宋"/>
          <w:color w:val="000000"/>
        </w:rPr>
        <w:t xml:space="preserve">8、若本合同终止或提前终止时，履约保证金不足以扣除/索回卖方应赔偿和违约支付的费用的，则卖方应另行向买方缴纳不足部分。</w:t>
      </w:r>
      <w:bookmarkEnd w:id="319"/>
      <w:r>
        <w:rPr>
          <w:rFonts w:ascii="Times New Roman" w:hAnsi="Times New Roman" w:eastAsia="宋体" w:cs="仿宋"/>
          <w:color w:val="000000"/>
        </w:rPr>
      </w:r>
      <w:r/>
    </w:p>
    <w:p>
      <w:pPr>
        <w:pStyle w:val="1083"/>
        <w:numPr>
          <w:ilvl w:val="1"/>
          <w:numId w:val="0"/>
        </w:numPr>
        <w:ind w:firstLine="480"/>
        <w:tabs>
          <w:tab w:val="left" w:pos="420" w:leader="none"/>
        </w:tabs>
        <w:rPr>
          <w:rFonts w:ascii="Times New Roman" w:hAnsi="Times New Roman" w:eastAsia="宋体" w:cs="仿宋"/>
          <w:color w:val="000000"/>
        </w:rPr>
      </w:pPr>
      <w:r/>
      <w:bookmarkStart w:id="320" w:name="_Toc687257419"/>
      <w:r>
        <w:rPr>
          <w:rFonts w:hint="eastAsia" w:ascii="Times New Roman" w:hAnsi="Times New Roman" w:eastAsia="宋体" w:cs="仿宋"/>
          <w:color w:val="000000"/>
        </w:rPr>
        <w:t xml:space="preserve">9、任何情况下，履约保证金不计利息。本合同期内，卖方不得将履约保证金的作为债权转让给第三人，不得将履约保证金充抵其它任何费用或对外设置担保。</w:t>
      </w:r>
      <w:bookmarkEnd w:id="320"/>
      <w:r>
        <w:rPr>
          <w:rFonts w:ascii="Times New Roman" w:hAnsi="Times New Roman" w:eastAsia="宋体" w:cs="仿宋"/>
          <w:color w:val="000000"/>
        </w:rPr>
      </w:r>
      <w:r/>
    </w:p>
    <w:p>
      <w:pPr>
        <w:pStyle w:val="811"/>
        <w:ind w:right="-16" w:firstLine="560"/>
        <w:jc w:val="left"/>
        <w:spacing w:line="480" w:lineRule="exact"/>
        <w:rPr>
          <w:rFonts w:ascii="Times New Roman" w:hAnsi="Times New Roman" w:eastAsia="宋体" w:cs="仿宋"/>
          <w:sz w:val="28"/>
        </w:rPr>
      </w:pPr>
      <w:r>
        <w:rPr>
          <w:rFonts w:ascii="Times New Roman" w:hAnsi="Times New Roman" w:eastAsia="宋体" w:cs="仿宋"/>
          <w:sz w:val="28"/>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七、交货</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1、交货时间：合同签订后的60日内。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8"/>
        </w:rPr>
      </w:pPr>
      <w:r>
        <w:rPr>
          <w:rFonts w:hint="eastAsia" w:ascii="Times New Roman" w:hAnsi="Times New Roman" w:eastAsia="宋体" w:cs="仿宋"/>
          <w:sz w:val="24"/>
        </w:rPr>
        <w:t xml:space="preserve">2、交货地点为江苏省内，</w:t>
      </w:r>
      <w:r>
        <w:rPr>
          <w:rFonts w:hint="eastAsia" w:cs="仿宋"/>
          <w:sz w:val="24"/>
          <w:lang w:eastAsia="en-US"/>
        </w:rPr>
        <w:t xml:space="preserve">具体地点由买方指定并通知卖方</w:t>
      </w:r>
      <w:r>
        <w:rPr>
          <w:rFonts w:hint="eastAsia" w:ascii="Times New Roman" w:hAnsi="Times New Roman" w:eastAsia="宋体" w:cs="仿宋"/>
          <w:sz w:val="24"/>
        </w:rPr>
        <w:t xml:space="preserve">。</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八、承诺</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1、卖方承诺按合同约定向买方提供符合要求的合同车辆和售后服务。</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2、买方承诺按合同约定向卖方支付合同价款。</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3、未经买方同意，卖方不得将本合同项下的债权（合同价款及其他权利）转让给任何第三方、向任何第三方提供担保或者办理保理事项。</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4、未经买方同意，卖方不得将本合同项下的部分或全部义务转让给第三方。</w:t>
      </w: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九、生效</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本合同经双方法定代表人（负责人）或其授权代表签署并加盖双方公章或合同专用章之日起生效。合同签订日期以双方中最后一方签署并加盖公章或合同专用章的日期为准。</w:t>
      </w:r>
      <w:r>
        <w:rPr>
          <w:rFonts w:ascii="Times New Roman" w:hAnsi="Times New Roman" w:eastAsia="宋体" w:cs="仿宋"/>
          <w:sz w:val="24"/>
        </w:rPr>
      </w:r>
      <w:r/>
    </w:p>
    <w:p>
      <w:pPr>
        <w:pStyle w:val="811"/>
        <w:ind w:right="-16" w:firstLine="560"/>
        <w:jc w:val="left"/>
        <w:spacing w:line="480" w:lineRule="exact"/>
        <w:rPr>
          <w:rFonts w:ascii="Times New Roman" w:hAnsi="Times New Roman" w:eastAsia="宋体" w:cs="仿宋"/>
          <w:sz w:val="28"/>
        </w:rPr>
      </w:pPr>
      <w:r>
        <w:rPr>
          <w:rFonts w:hint="eastAsia" w:ascii="Times New Roman" w:hAnsi="Times New Roman" w:eastAsia="宋体" w:cs="仿宋"/>
          <w:sz w:val="28"/>
        </w:rPr>
        <w:t xml:space="preserve">十、份数</w:t>
      </w: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本合同一式</w:t>
      </w:r>
      <w:r>
        <w:rPr>
          <w:rFonts w:hint="eastAsia" w:ascii="Times New Roman" w:hAnsi="Times New Roman" w:eastAsia="宋体" w:cs="仿宋"/>
          <w:sz w:val="24"/>
          <w:u w:val="single"/>
        </w:rPr>
        <w:t xml:space="preserve">捌</w:t>
      </w:r>
      <w:r>
        <w:rPr>
          <w:rFonts w:hint="eastAsia" w:ascii="Times New Roman" w:hAnsi="Times New Roman" w:eastAsia="宋体" w:cs="仿宋"/>
          <w:sz w:val="24"/>
        </w:rPr>
        <w:t xml:space="preserve">份，买卖双方各执</w:t>
      </w:r>
      <w:r>
        <w:rPr>
          <w:rFonts w:hint="eastAsia" w:ascii="Times New Roman" w:hAnsi="Times New Roman" w:eastAsia="宋体" w:cs="仿宋"/>
          <w:sz w:val="24"/>
          <w:u w:val="single"/>
        </w:rPr>
        <w:t xml:space="preserve">肆</w:t>
      </w:r>
      <w:r>
        <w:rPr>
          <w:rFonts w:hint="eastAsia" w:ascii="Times New Roman" w:hAnsi="Times New Roman" w:eastAsia="宋体" w:cs="仿宋"/>
          <w:sz w:val="24"/>
        </w:rPr>
        <w:t xml:space="preserve">份。</w:t>
      </w:r>
      <w:r>
        <w:rPr>
          <w:rFonts w:ascii="Times New Roman" w:hAnsi="Times New Roman" w:eastAsia="宋体" w:cs="仿宋"/>
          <w:sz w:val="24"/>
        </w:rPr>
      </w:r>
      <w:r/>
    </w:p>
    <w:p>
      <w:pPr>
        <w:pStyle w:val="811"/>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rPr>
          <w:rFonts w:ascii="Times New Roman" w:hAnsi="Times New Roman" w:eastAsia="宋体" w:cs="仿宋"/>
          <w:sz w:val="24"/>
        </w:rPr>
      </w:r>
      <w:r/>
    </w:p>
    <w:p>
      <w:pPr>
        <w:pStyle w:val="811"/>
        <w:jc w:val="center"/>
        <w:spacing w:line="480" w:lineRule="exact"/>
        <w:rPr>
          <w:rFonts w:ascii="Times New Roman" w:hAnsi="Times New Roman" w:eastAsia="宋体" w:cs="仿宋"/>
          <w:b/>
          <w:sz w:val="32"/>
        </w:rPr>
      </w:pPr>
      <w:r>
        <w:rPr>
          <w:rFonts w:hint="eastAsia" w:ascii="Times New Roman" w:hAnsi="Times New Roman" w:eastAsia="宋体" w:cs="仿宋"/>
          <w:sz w:val="28"/>
        </w:rPr>
        <w:br w:type="page" w:clear="all"/>
      </w:r>
      <w:r>
        <w:rPr>
          <w:rFonts w:hint="eastAsia" w:ascii="Times New Roman" w:hAnsi="Times New Roman" w:eastAsia="宋体" w:cs="仿宋"/>
          <w:b/>
          <w:sz w:val="32"/>
        </w:rPr>
        <w:t xml:space="preserve">签 署 页</w:t>
      </w:r>
      <w:r>
        <w:rPr>
          <w:rFonts w:ascii="Times New Roman" w:hAnsi="Times New Roman" w:eastAsia="宋体" w:cs="仿宋"/>
          <w:b/>
          <w:sz w:val="32"/>
        </w:rPr>
      </w:r>
      <w:r/>
    </w:p>
    <w:p>
      <w:pPr>
        <w:pStyle w:val="811"/>
        <w:ind w:firstLine="560"/>
        <w:spacing w:line="480" w:lineRule="exact"/>
        <w:rPr>
          <w:rFonts w:ascii="Times New Roman" w:hAnsi="Times New Roman" w:eastAsia="宋体" w:cs="仿宋"/>
          <w:sz w:val="28"/>
        </w:rPr>
      </w:pPr>
      <w:r>
        <w:rPr>
          <w:rFonts w:ascii="Times New Roman" w:hAnsi="Times New Roman" w:eastAsia="宋体" w:cs="仿宋"/>
          <w:sz w:val="28"/>
        </w:rPr>
      </w:r>
      <w:r/>
    </w:p>
    <w:tbl>
      <w:tblPr>
        <w:tblW w:w="850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66"/>
        <w:gridCol w:w="3642"/>
      </w:tblGrid>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买方：江苏省高速公路经营管理中心</w:t>
            </w:r>
            <w:r>
              <w:rPr>
                <w:rFonts w:ascii="Times New Roman" w:hAnsi="Times New Roman" w:eastAsia="宋体" w:cs="仿宋"/>
                <w:sz w:val="24"/>
                <w:szCs w:val="24"/>
                <w:lang w:val="en-US" w:eastAsia="zh-CN" w:bidi="ar-SA"/>
              </w:rPr>
            </w:r>
            <w:r/>
          </w:p>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（盖章）     </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卖方：</w:t>
            </w:r>
            <w:r>
              <w:rPr>
                <w:rFonts w:ascii="Times New Roman" w:hAnsi="Times New Roman" w:eastAsia="宋体" w:cs="仿宋"/>
                <w:sz w:val="24"/>
                <w:szCs w:val="24"/>
                <w:lang w:val="en-US" w:eastAsia="zh-CN" w:bidi="ar-SA"/>
              </w:rPr>
            </w:r>
            <w:r/>
          </w:p>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（盖章）</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法定代表人（负责人）或</w:t>
            </w:r>
            <w:r>
              <w:rPr>
                <w:rFonts w:ascii="Times New Roman" w:hAnsi="Times New Roman" w:eastAsia="宋体" w:cs="仿宋"/>
                <w:sz w:val="24"/>
                <w:szCs w:val="24"/>
                <w:lang w:val="en-US" w:eastAsia="zh-CN" w:bidi="ar-SA"/>
              </w:rPr>
            </w:r>
            <w:r/>
          </w:p>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授权代表（签字）：</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法定代表人（负责人）或</w:t>
            </w:r>
            <w:r>
              <w:rPr>
                <w:rFonts w:ascii="Times New Roman" w:hAnsi="Times New Roman" w:eastAsia="宋体" w:cs="仿宋"/>
                <w:sz w:val="24"/>
                <w:szCs w:val="24"/>
                <w:lang w:val="en-US" w:eastAsia="zh-CN" w:bidi="ar-SA"/>
              </w:rPr>
            </w:r>
            <w:r/>
          </w:p>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授权代表（签字）：</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签订日期：</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签订日期：</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地址：江苏省南京市鼓楼区江苏路60-1号</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地址：</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联系人：</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联系人：</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电话：</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电话：</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传真：</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传真：</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开户银行：</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开户银行： </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账号：</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账号：</w:t>
            </w:r>
            <w:r>
              <w:rPr>
                <w:rFonts w:ascii="Times New Roman" w:hAnsi="Times New Roman" w:eastAsia="宋体" w:cs="仿宋"/>
                <w:sz w:val="24"/>
                <w:szCs w:val="24"/>
                <w:lang w:val="en-US" w:eastAsia="zh-CN" w:bidi="ar-SA"/>
              </w:rPr>
            </w:r>
            <w:r/>
          </w:p>
        </w:tc>
      </w:tr>
      <w:tr>
        <w:trPr>
          <w:cantSplit/>
        </w:trPr>
        <w:tc>
          <w:tcPr>
            <w:tcBorders>
              <w:top w:val="none" w:color="000000" w:sz="0" w:space="0"/>
              <w:left w:val="none" w:color="000000" w:sz="0" w:space="0"/>
              <w:bottom w:val="none" w:color="000000" w:sz="0" w:space="0"/>
              <w:right w:val="none" w:color="000000" w:sz="0" w:space="0"/>
            </w:tcBorders>
            <w:tcW w:w="4866"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统一社会信用代码：12320000466012361L</w:t>
            </w:r>
            <w:r>
              <w:rPr>
                <w:rFonts w:ascii="Times New Roman" w:hAnsi="Times New Roman" w:eastAsia="宋体" w:cs="仿宋"/>
                <w:sz w:val="24"/>
                <w:szCs w:val="24"/>
                <w:lang w:val="en-US" w:eastAsia="zh-CN" w:bidi="ar-SA"/>
              </w:rPr>
            </w:r>
            <w:r/>
          </w:p>
        </w:tc>
        <w:tc>
          <w:tcPr>
            <w:tcBorders>
              <w:top w:val="none" w:color="000000" w:sz="0" w:space="0"/>
              <w:left w:val="none" w:color="000000" w:sz="0" w:space="0"/>
              <w:bottom w:val="none" w:color="000000" w:sz="0" w:space="0"/>
              <w:right w:val="none" w:color="000000" w:sz="0" w:space="0"/>
            </w:tcBorders>
            <w:tcW w:w="3642" w:type="dxa"/>
            <w:vAlign w:val="bottom"/>
            <w:textDirection w:val="lrTb"/>
            <w:noWrap w:val="false"/>
          </w:tcPr>
          <w:p>
            <w:pPr>
              <w:pStyle w:val="811"/>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统一社会信用代码：</w:t>
            </w:r>
            <w:r>
              <w:rPr>
                <w:rFonts w:ascii="Times New Roman" w:hAnsi="Times New Roman" w:eastAsia="宋体" w:cs="仿宋"/>
                <w:sz w:val="24"/>
                <w:szCs w:val="24"/>
                <w:lang w:val="en-US" w:eastAsia="zh-CN" w:bidi="ar-SA"/>
              </w:rPr>
            </w:r>
            <w:r/>
          </w:p>
        </w:tc>
      </w:tr>
    </w:tbl>
    <w:p>
      <w:pPr>
        <w:pStyle w:val="811"/>
        <w:ind w:firstLine="560"/>
        <w:spacing w:line="480" w:lineRule="exact"/>
        <w:rPr>
          <w:rFonts w:ascii="Times New Roman" w:hAnsi="Times New Roman" w:eastAsia="宋体" w:cs="仿宋"/>
          <w:sz w:val="28"/>
        </w:rPr>
      </w:pPr>
      <w:r>
        <w:rPr>
          <w:rFonts w:ascii="Times New Roman" w:hAnsi="Times New Roman" w:eastAsia="宋体" w:cs="仿宋"/>
          <w:sz w:val="28"/>
        </w:rPr>
      </w:r>
      <w:r/>
    </w:p>
    <w:p>
      <w:pPr>
        <w:pStyle w:val="811"/>
        <w:ind w:firstLine="560"/>
        <w:spacing w:line="480" w:lineRule="exact"/>
        <w:rPr>
          <w:rFonts w:ascii="Times New Roman" w:hAnsi="Times New Roman" w:eastAsia="宋体" w:cs="仿宋"/>
          <w:sz w:val="28"/>
        </w:rPr>
      </w:pPr>
      <w:r>
        <w:rPr>
          <w:rFonts w:ascii="Times New Roman" w:hAnsi="Times New Roman" w:eastAsia="宋体" w:cs="仿宋"/>
          <w:sz w:val="28"/>
        </w:rPr>
      </w:r>
      <w:r/>
    </w:p>
    <w:p>
      <w:pPr>
        <w:pStyle w:val="811"/>
        <w:ind w:right="-16"/>
        <w:spacing w:line="480" w:lineRule="exact"/>
        <w:rPr>
          <w:rFonts w:ascii="Times New Roman" w:hAnsi="Times New Roman" w:eastAsia="宋体" w:cs="仿宋"/>
          <w:b/>
          <w:sz w:val="28"/>
        </w:rPr>
        <w:sectPr>
          <w:headerReference w:type="default" r:id="rId11"/>
          <w:footerReference w:type="default" r:id="rId15"/>
          <w:footnotePr>
            <w:numFmt w:val="decimalEnclosedCircleChinese"/>
            <w:numRestart w:val="continuous"/>
          </w:footnotePr>
          <w:endnotePr/>
          <w:type w:val="nextPage"/>
          <w:pgSz w:w="11907" w:h="16840" w:orient="portrait"/>
          <w:pgMar w:top="1270" w:right="1066" w:bottom="1123" w:left="1134" w:header="851" w:footer="850" w:gutter="0"/>
          <w:pgNumType w:start="1"/>
          <w:cols w:num="1" w:sep="0" w:space="1701" w:equalWidth="1"/>
          <w:docGrid w:linePitch="360"/>
        </w:sectPr>
      </w:pPr>
      <w:r>
        <w:rPr>
          <w:rFonts w:hint="eastAsia" w:ascii="Times New Roman" w:hAnsi="Times New Roman" w:eastAsia="宋体" w:cs="仿宋"/>
          <w:b/>
          <w:sz w:val="28"/>
        </w:rPr>
      </w:r>
      <w:r>
        <w:rPr>
          <w:rFonts w:ascii="Times New Roman" w:hAnsi="Times New Roman" w:eastAsia="宋体" w:cs="仿宋"/>
          <w:b/>
          <w:sz w:val="28"/>
        </w:rPr>
      </w:r>
      <w:r/>
    </w:p>
    <w:p>
      <w:pPr>
        <w:pStyle w:val="811"/>
        <w:ind w:right="-16"/>
        <w:spacing w:line="480" w:lineRule="exact"/>
        <w:rPr>
          <w:rFonts w:ascii="Times New Roman" w:hAnsi="Times New Roman" w:eastAsia="宋体" w:cs="仿宋"/>
          <w:sz w:val="28"/>
        </w:rPr>
      </w:pPr>
      <w:r>
        <w:rPr>
          <w:rFonts w:hint="eastAsia" w:ascii="Times New Roman" w:hAnsi="Times New Roman" w:eastAsia="宋体" w:cs="仿宋"/>
          <w:sz w:val="28"/>
        </w:rPr>
        <w:t xml:space="preserve">附件1：已标价合同车辆清单格式</w:t>
      </w:r>
      <w:r>
        <w:rPr>
          <w:rFonts w:ascii="Times New Roman" w:hAnsi="Times New Roman" w:eastAsia="宋体" w:cs="仿宋"/>
          <w:sz w:val="28"/>
        </w:rPr>
      </w:r>
      <w:r/>
    </w:p>
    <w:p>
      <w:pPr>
        <w:pStyle w:val="811"/>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pStyle w:val="811"/>
        <w:ind w:right="-16" w:firstLine="480"/>
        <w:jc w:val="center"/>
        <w:spacing w:line="480" w:lineRule="exact"/>
        <w:rPr>
          <w:rFonts w:ascii="Times New Roman" w:hAnsi="Times New Roman" w:eastAsia="宋体" w:cs="仿宋"/>
          <w:sz w:val="24"/>
        </w:rPr>
      </w:pPr>
      <w:r>
        <w:rPr>
          <w:rFonts w:hint="eastAsia" w:ascii="Times New Roman" w:hAnsi="Times New Roman" w:eastAsia="宋体" w:cs="仿宋"/>
          <w:sz w:val="24"/>
        </w:rPr>
        <w:t xml:space="preserve">已标价合同车辆清单</w:t>
      </w:r>
      <w:r>
        <w:rPr>
          <w:rFonts w:ascii="Times New Roman" w:hAnsi="Times New Roman" w:eastAsia="宋体" w:cs="仿宋"/>
          <w:sz w:val="24"/>
        </w:rPr>
      </w:r>
      <w:r/>
    </w:p>
    <w:p>
      <w:pPr>
        <w:pStyle w:val="811"/>
        <w:ind w:firstLine="562"/>
        <w:spacing w:line="480" w:lineRule="exact"/>
        <w:rPr>
          <w:rFonts w:ascii="Times New Roman" w:hAnsi="Times New Roman" w:eastAsia="宋体" w:cs="仿宋"/>
          <w:b/>
          <w:sz w:val="28"/>
        </w:rPr>
      </w:pPr>
      <w:r>
        <w:rPr>
          <w:rFonts w:ascii="Times New Roman" w:hAnsi="Times New Roman" w:eastAsia="宋体" w:cs="仿宋"/>
          <w:b/>
          <w:sz w:val="28"/>
        </w:rPr>
      </w:r>
      <w:r/>
    </w:p>
    <w:p>
      <w:pPr>
        <w:pStyle w:val="811"/>
        <w:ind w:firstLine="5280"/>
        <w:spacing w:line="480" w:lineRule="exact"/>
        <w:rPr>
          <w:rFonts w:ascii="Times New Roman" w:hAnsi="Times New Roman" w:eastAsia="宋体" w:cs="仿宋"/>
          <w:b/>
          <w:sz w:val="24"/>
        </w:rPr>
      </w:pPr>
      <w:r>
        <w:rPr>
          <w:rFonts w:hint="eastAsia" w:ascii="Times New Roman" w:hAnsi="Times New Roman" w:eastAsia="宋体" w:cs="仿宋"/>
          <w:sz w:val="24"/>
        </w:rPr>
        <w:t xml:space="preserve">单位：人民币万元</w:t>
      </w:r>
      <w:r>
        <w:rPr>
          <w:rFonts w:ascii="Times New Roman" w:hAnsi="Times New Roman" w:eastAsia="宋体" w:cs="仿宋"/>
          <w:b/>
          <w:sz w:val="24"/>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223"/>
        <w:gridCol w:w="757"/>
        <w:gridCol w:w="757"/>
        <w:gridCol w:w="769"/>
        <w:gridCol w:w="1532"/>
        <w:gridCol w:w="736"/>
        <w:gridCol w:w="1336"/>
        <w:gridCol w:w="1188"/>
        <w:gridCol w:w="1036"/>
        <w:gridCol w:w="1485"/>
        <w:gridCol w:w="1634"/>
        <w:gridCol w:w="1658"/>
      </w:tblGrid>
      <w:tr>
        <w:trPr>
          <w:trHeight w:val="1121"/>
        </w:trPr>
        <w:tc>
          <w:tcPr>
            <w:tcW w:w="247"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序号</w:t>
            </w:r>
            <w:r>
              <w:rPr>
                <w:rFonts w:ascii="Times New Roman" w:hAnsi="Times New Roman" w:eastAsia="宋体" w:cs="仿宋"/>
                <w:sz w:val="24"/>
                <w:szCs w:val="24"/>
                <w:lang w:val="en-US" w:eastAsia="zh-CN" w:bidi="ar-SA"/>
              </w:rPr>
            </w:r>
            <w:r/>
          </w:p>
        </w:tc>
        <w:tc>
          <w:tcPr>
            <w:tcW w:w="412"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车辆名称</w:t>
            </w:r>
            <w:r>
              <w:rPr>
                <w:rFonts w:ascii="Times New Roman" w:hAnsi="Times New Roman" w:eastAsia="宋体" w:cs="仿宋"/>
                <w:sz w:val="24"/>
                <w:szCs w:val="24"/>
                <w:lang w:val="en-US" w:eastAsia="zh-CN" w:bidi="ar-SA"/>
              </w:rPr>
            </w:r>
            <w:r/>
          </w:p>
        </w:tc>
        <w:tc>
          <w:tcPr>
            <w:tcW w:w="255"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型号</w:t>
            </w:r>
            <w:r>
              <w:rPr>
                <w:rFonts w:ascii="Times New Roman" w:hAnsi="Times New Roman" w:eastAsia="宋体" w:cs="仿宋"/>
                <w:sz w:val="24"/>
                <w:szCs w:val="24"/>
                <w:lang w:val="en-US" w:eastAsia="zh-CN" w:bidi="ar-SA"/>
              </w:rPr>
            </w:r>
            <w:r/>
          </w:p>
        </w:tc>
        <w:tc>
          <w:tcPr>
            <w:tcW w:w="255"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生产厂家</w:t>
            </w:r>
            <w:r>
              <w:rPr>
                <w:rFonts w:ascii="Times New Roman" w:hAnsi="Times New Roman" w:eastAsia="宋体" w:cs="仿宋"/>
                <w:sz w:val="24"/>
                <w:szCs w:val="24"/>
                <w:lang w:val="en-US" w:eastAsia="zh-CN" w:bidi="ar-SA"/>
              </w:rPr>
            </w:r>
            <w:r/>
          </w:p>
        </w:tc>
        <w:tc>
          <w:tcPr>
            <w:tcW w:w="259"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底盘厂家</w:t>
            </w:r>
            <w:r>
              <w:rPr>
                <w:rFonts w:ascii="Times New Roman" w:hAnsi="Times New Roman" w:eastAsia="宋体" w:cs="仿宋"/>
                <w:sz w:val="24"/>
                <w:szCs w:val="24"/>
                <w:lang w:val="en-US" w:eastAsia="zh-CN" w:bidi="ar-SA"/>
              </w:rPr>
            </w:r>
            <w:r/>
          </w:p>
        </w:tc>
        <w:tc>
          <w:tcPr>
            <w:tcW w:w="516"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发动机</w:t>
            </w:r>
            <w:r>
              <w:rPr>
                <w:rFonts w:ascii="Times New Roman" w:hAnsi="Times New Roman" w:eastAsia="宋体" w:cs="仿宋"/>
                <w:sz w:val="24"/>
                <w:szCs w:val="24"/>
                <w:lang w:val="en-US" w:eastAsia="zh-CN" w:bidi="ar-SA"/>
              </w:rPr>
            </w:r>
            <w:r/>
          </w:p>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型号</w:t>
            </w:r>
            <w:r>
              <w:rPr>
                <w:rFonts w:ascii="Times New Roman" w:hAnsi="Times New Roman" w:eastAsia="宋体" w:cs="仿宋"/>
                <w:sz w:val="24"/>
                <w:szCs w:val="24"/>
                <w:lang w:val="en-US" w:eastAsia="zh-CN" w:bidi="ar-SA"/>
              </w:rPr>
            </w:r>
            <w:r/>
          </w:p>
        </w:tc>
        <w:tc>
          <w:tcPr>
            <w:tcW w:w="248"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颜色</w:t>
            </w:r>
            <w:r>
              <w:rPr>
                <w:rFonts w:ascii="Times New Roman" w:hAnsi="Times New Roman" w:eastAsia="宋体" w:cs="仿宋"/>
                <w:sz w:val="24"/>
                <w:szCs w:val="24"/>
                <w:lang w:val="en-US" w:eastAsia="zh-CN" w:bidi="ar-SA"/>
              </w:rPr>
            </w:r>
            <w:r/>
          </w:p>
        </w:tc>
        <w:tc>
          <w:tcPr>
            <w:tcW w:w="450"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单价</w:t>
            </w:r>
            <w:r>
              <w:rPr>
                <w:rFonts w:ascii="Times New Roman" w:hAnsi="Times New Roman" w:eastAsia="宋体" w:cs="仿宋"/>
                <w:sz w:val="24"/>
                <w:szCs w:val="24"/>
                <w:lang w:val="en-US" w:eastAsia="zh-CN" w:bidi="ar-SA"/>
              </w:rPr>
            </w:r>
            <w:r/>
          </w:p>
        </w:tc>
        <w:tc>
          <w:tcPr>
            <w:tcW w:w="400"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税率</w:t>
            </w:r>
            <w:r>
              <w:rPr>
                <w:rFonts w:ascii="Times New Roman" w:hAnsi="Times New Roman" w:eastAsia="宋体" w:cs="仿宋"/>
                <w:sz w:val="24"/>
                <w:szCs w:val="24"/>
                <w:lang w:val="en-US" w:eastAsia="zh-CN" w:bidi="ar-SA"/>
              </w:rPr>
            </w:r>
            <w:r/>
          </w:p>
        </w:tc>
        <w:tc>
          <w:tcPr>
            <w:tcW w:w="349"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数量</w:t>
            </w:r>
            <w:r>
              <w:rPr>
                <w:rFonts w:ascii="Times New Roman" w:hAnsi="Times New Roman" w:eastAsia="宋体" w:cs="仿宋"/>
                <w:sz w:val="24"/>
                <w:szCs w:val="24"/>
                <w:lang w:val="en-US" w:eastAsia="zh-CN" w:bidi="ar-SA"/>
              </w:rPr>
            </w:r>
            <w:r/>
          </w:p>
        </w:tc>
        <w:tc>
          <w:tcPr>
            <w:tcW w:w="500"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合同价款</w:t>
            </w:r>
            <w:r>
              <w:rPr>
                <w:rFonts w:ascii="Times New Roman" w:hAnsi="Times New Roman" w:eastAsia="宋体" w:cs="仿宋"/>
                <w:sz w:val="24"/>
                <w:szCs w:val="24"/>
                <w:lang w:val="en-US" w:eastAsia="zh-CN" w:bidi="ar-SA"/>
              </w:rPr>
            </w:r>
            <w:r/>
          </w:p>
        </w:tc>
        <w:tc>
          <w:tcPr>
            <w:tcW w:w="550"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交货期</w:t>
            </w:r>
            <w:r>
              <w:rPr>
                <w:rFonts w:ascii="Times New Roman" w:hAnsi="Times New Roman" w:eastAsia="宋体" w:cs="仿宋"/>
                <w:sz w:val="24"/>
                <w:szCs w:val="24"/>
                <w:lang w:val="en-US" w:eastAsia="zh-CN" w:bidi="ar-SA"/>
              </w:rPr>
            </w:r>
            <w:r/>
          </w:p>
        </w:tc>
        <w:tc>
          <w:tcPr>
            <w:tcW w:w="552" w:type="dxa"/>
            <w:vAlign w:val="center"/>
            <w:textDirection w:val="lrTb"/>
            <w:noWrap w:val="false"/>
          </w:tcPr>
          <w:p>
            <w:pPr>
              <w:pStyle w:val="811"/>
              <w:ind w:right="-16"/>
              <w:jc w:val="center"/>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交货地点</w:t>
            </w:r>
            <w:r>
              <w:rPr>
                <w:rFonts w:ascii="Times New Roman" w:hAnsi="Times New Roman" w:eastAsia="宋体" w:cs="仿宋"/>
                <w:sz w:val="24"/>
                <w:szCs w:val="24"/>
                <w:lang w:val="en-US" w:eastAsia="zh-CN" w:bidi="ar-SA"/>
              </w:rPr>
            </w:r>
            <w:r/>
          </w:p>
        </w:tc>
      </w:tr>
      <w:tr>
        <w:trPr>
          <w:trHeight w:val="415"/>
        </w:trPr>
        <w:tc>
          <w:tcPr>
            <w:tcW w:w="247"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12"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16"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48"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34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2"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r>
      <w:tr>
        <w:trPr>
          <w:trHeight w:val="452"/>
        </w:trPr>
        <w:tc>
          <w:tcPr>
            <w:tcW w:w="247"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12"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16"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48"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34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2"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r>
      <w:tr>
        <w:trPr>
          <w:trHeight w:val="90"/>
        </w:trPr>
        <w:tc>
          <w:tcPr>
            <w:tcW w:w="247"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12"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16"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48"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34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2"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r>
      <w:tr>
        <w:trPr>
          <w:trHeight w:val="840"/>
        </w:trPr>
        <w:tc>
          <w:tcPr>
            <w:tcW w:w="247" w:type="dxa"/>
            <w:vAlign w:val="top"/>
            <w:textDirection w:val="lrTb"/>
            <w:noWrap w:val="false"/>
          </w:tcPr>
          <w:p>
            <w:pPr>
              <w:pStyle w:val="811"/>
              <w:ind w:right="-16"/>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总计</w:t>
            </w:r>
            <w:r>
              <w:rPr>
                <w:rFonts w:ascii="Times New Roman" w:hAnsi="Times New Roman" w:eastAsia="宋体" w:cs="仿宋"/>
                <w:sz w:val="24"/>
                <w:szCs w:val="24"/>
                <w:lang w:val="en-US" w:eastAsia="zh-CN" w:bidi="ar-SA"/>
              </w:rPr>
            </w:r>
            <w:r/>
          </w:p>
        </w:tc>
        <w:tc>
          <w:tcPr>
            <w:tcW w:w="412" w:type="dxa"/>
            <w:vAlign w:val="top"/>
            <w:textDirection w:val="lrTb"/>
            <w:noWrap w:val="false"/>
          </w:tcPr>
          <w:p>
            <w:pPr>
              <w:pStyle w:val="811"/>
              <w:ind w:right="-16"/>
              <w:jc w:val="both"/>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5"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5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16"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248"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4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349"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0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0"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c>
          <w:tcPr>
            <w:tcW w:w="552"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r>
      <w:tr>
        <w:trPr>
          <w:trHeight w:val="696"/>
        </w:trPr>
        <w:tc>
          <w:tcPr>
            <w:tcW w:w="247" w:type="dxa"/>
            <w:vAlign w:val="top"/>
            <w:textDirection w:val="lrTb"/>
            <w:noWrap w:val="false"/>
          </w:tcPr>
          <w:p>
            <w:pPr>
              <w:pStyle w:val="811"/>
              <w:ind w:right="-16"/>
              <w:jc w:val="both"/>
              <w:spacing w:line="48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备注</w:t>
            </w:r>
            <w:r>
              <w:rPr>
                <w:rFonts w:ascii="Times New Roman" w:hAnsi="Times New Roman" w:eastAsia="宋体" w:cs="仿宋"/>
                <w:sz w:val="24"/>
                <w:szCs w:val="24"/>
                <w:lang w:val="en-US" w:eastAsia="zh-CN" w:bidi="ar-SA"/>
              </w:rPr>
            </w:r>
            <w:r/>
          </w:p>
        </w:tc>
        <w:tc>
          <w:tcPr>
            <w:gridSpan w:val="12"/>
            <w:tcW w:w="14111" w:type="dxa"/>
            <w:vAlign w:val="top"/>
            <w:textDirection w:val="lrTb"/>
            <w:noWrap w:val="false"/>
          </w:tcPr>
          <w:p>
            <w:pPr>
              <w:pStyle w:val="811"/>
              <w:ind w:right="-16"/>
              <w:jc w:val="left"/>
              <w:spacing w:line="480" w:lineRule="exact"/>
              <w:widowControl w:val="off"/>
              <w:rPr>
                <w:rFonts w:ascii="Times New Roman" w:hAnsi="Times New Roman" w:eastAsia="宋体" w:cs="仿宋"/>
                <w:sz w:val="24"/>
                <w:szCs w:val="24"/>
                <w:lang w:val="en-US" w:eastAsia="zh-CN" w:bidi="ar-SA"/>
              </w:rPr>
            </w:pPr>
            <w:r>
              <w:rPr>
                <w:rFonts w:ascii="Times New Roman" w:hAnsi="Times New Roman" w:eastAsia="宋体" w:cs="仿宋"/>
                <w:sz w:val="24"/>
                <w:szCs w:val="24"/>
                <w:lang w:val="en-US" w:eastAsia="zh-CN" w:bidi="ar-SA"/>
              </w:rPr>
            </w:r>
            <w:r/>
          </w:p>
        </w:tc>
      </w:tr>
    </w:tbl>
    <w:p>
      <w:pPr>
        <w:pStyle w:val="811"/>
        <w:ind w:firstLine="562"/>
        <w:jc w:val="center"/>
        <w:spacing w:line="480" w:lineRule="exact"/>
        <w:rPr>
          <w:rFonts w:ascii="Times New Roman" w:hAnsi="Times New Roman" w:eastAsia="宋体" w:cs="仿宋"/>
          <w:b/>
          <w:sz w:val="28"/>
        </w:rPr>
      </w:pPr>
      <w:r>
        <w:rPr>
          <w:rFonts w:ascii="Times New Roman" w:hAnsi="Times New Roman" w:eastAsia="宋体" w:cs="仿宋"/>
          <w:b/>
          <w:sz w:val="28"/>
        </w:rPr>
      </w:r>
      <w:r/>
    </w:p>
    <w:p>
      <w:pPr>
        <w:pStyle w:val="867"/>
        <w:jc w:val="center"/>
        <w:spacing w:line="480" w:lineRule="exact"/>
        <w:rPr>
          <w:rFonts w:ascii="Times New Roman" w:hAnsi="Times New Roman" w:eastAsia="宋体" w:cs="仿宋"/>
          <w:sz w:val="28"/>
        </w:rPr>
        <w:sectPr>
          <w:footnotePr>
            <w:numFmt w:val="decimalEnclosedCircleChinese"/>
            <w:numRestart w:val="continuous"/>
          </w:footnotePr>
          <w:endnotePr/>
          <w:type w:val="nextPage"/>
          <w:pgSz w:w="16840" w:h="11907" w:orient="landscape"/>
          <w:pgMar w:top="1270" w:right="1066" w:bottom="1123" w:left="1134" w:header="851" w:footer="1588" w:gutter="0"/>
          <w:cols w:num="1" w:sep="0" w:space="1701" w:equalWidth="1"/>
          <w:docGrid w:linePitch="360"/>
        </w:sectPr>
      </w:pPr>
      <w:r/>
      <w:bookmarkStart w:id="321" w:name="_Toc529475939"/>
      <w:r>
        <w:rPr>
          <w:rFonts w:ascii="Times New Roman" w:hAnsi="Times New Roman" w:eastAsia="宋体" w:cs="仿宋"/>
          <w:sz w:val="28"/>
        </w:rPr>
      </w:r>
      <w:r/>
    </w:p>
    <w:p>
      <w:pPr>
        <w:pStyle w:val="811"/>
        <w:jc w:val="center"/>
        <w:rPr>
          <w:rFonts w:ascii="Times New Roman" w:hAnsi="Times New Roman" w:eastAsia="宋体" w:cs="仿宋"/>
          <w:b/>
          <w:bCs/>
          <w:sz w:val="32"/>
          <w:szCs w:val="32"/>
        </w:rPr>
      </w:pPr>
      <w:r>
        <w:rPr>
          <w:rFonts w:hint="eastAsia" w:ascii="Times New Roman" w:hAnsi="Times New Roman" w:eastAsia="宋体" w:cs="仿宋"/>
          <w:b/>
          <w:bCs/>
          <w:sz w:val="32"/>
          <w:szCs w:val="32"/>
        </w:rPr>
        <w:t xml:space="preserve">第二部分 通用合同条款</w:t>
      </w:r>
      <w:bookmarkEnd w:id="321"/>
      <w:r>
        <w:rPr>
          <w:rFonts w:ascii="Times New Roman" w:hAnsi="Times New Roman" w:eastAsia="宋体" w:cs="仿宋"/>
          <w:b/>
          <w:bCs/>
          <w:sz w:val="32"/>
          <w:szCs w:val="32"/>
        </w:rPr>
      </w:r>
      <w:r/>
    </w:p>
    <w:p>
      <w:pPr>
        <w:pStyle w:val="811"/>
        <w:ind w:firstLine="560"/>
        <w:spacing w:line="480" w:lineRule="exact"/>
        <w:rPr>
          <w:rFonts w:ascii="Times New Roman" w:hAnsi="Times New Roman" w:eastAsia="宋体" w:cs="仿宋"/>
          <w:sz w:val="28"/>
        </w:rPr>
      </w:pPr>
      <w:r>
        <w:rPr>
          <w:rFonts w:ascii="Times New Roman" w:hAnsi="Times New Roman" w:eastAsia="宋体" w:cs="仿宋"/>
          <w:sz w:val="28"/>
        </w:rPr>
      </w:r>
      <w:r/>
    </w:p>
    <w:p>
      <w:pPr>
        <w:pStyle w:val="811"/>
        <w:ind w:firstLine="480"/>
        <w:spacing w:line="480" w:lineRule="exact"/>
        <w:rPr>
          <w:rFonts w:ascii="Times New Roman" w:hAnsi="Times New Roman" w:eastAsia="宋体" w:cs="仿宋"/>
          <w:sz w:val="24"/>
        </w:rPr>
      </w:pPr>
      <w:r/>
      <w:bookmarkStart w:id="322" w:name="_Toc529475940"/>
      <w:r/>
      <w:bookmarkStart w:id="323" w:name="_Toc223419776"/>
      <w:r>
        <w:rPr>
          <w:rFonts w:hint="eastAsia" w:ascii="Times New Roman" w:hAnsi="Times New Roman" w:eastAsia="宋体" w:cs="仿宋"/>
          <w:sz w:val="24"/>
        </w:rPr>
        <w:t xml:space="preserve">1.  定义</w:t>
      </w:r>
      <w:bookmarkEnd w:id="322"/>
      <w:r/>
      <w:bookmarkEnd w:id="323"/>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除本合同上下文另有规定外，下列术语具有如下含义：</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 “合同”指买卖双方签署的合同协议书、合同通用条款、合同专用条款以及合同协议书中载明的其他文件所组成的整体，包括双方根据合同规定不时所进行的修改和补充。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 “技术规范书”指采购文件中的技术规范部分，包括双方根据约定进行的修改和补充。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1.3 “采购文件”指谈判文件及应答文件、询价文件及报价文件、单一来源采购文件及响应文件、合同文本、质疑答复及其他有关文件、资料。</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1.4 “货物清单单价分析表”指卖方按照买方采购文件的要求所提交的货物清单单价分析表。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1.5 “货物清单行报价暨报价汇总表”指卖方按照买方采购文件的要求所提交的货物清单行报价暨报价汇总表。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1.6 “买方”指购买合同车辆和技术服务的法人或其他组织，包括其法定的承继者和经许可的受让人。</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1.7 “卖方”指提供合同车辆和技术服务的法人或其他组织，包括其法定的承继者。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1.8 “合同价格”指根据合同规定，就卖方正确完全履行合同义务买方应支付给卖方的总费用。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1.9 “合同车辆”指卖方根据合同所需供应的车辆、专用工具、备品备件、消耗品和有关物品。</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1.10 “备品备件”指卖方根据本合同提供的备用部件，包括随机备品备件和买方根据实际运行要求所需的生产用备品备件。</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“技术资料”指与合同车辆相关的设计、制造、检验、安装、调试、验收和技术指导等文件。</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“技术服务”指由卖方提供的与本合同车辆的安装、调试、验收、性能试验、检修有关的技术指导、技术配合、技术培训等全过程的服务。</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“验收”指为证明合同车辆已完成安装、调试和性能试验且试运行合格而按照合同规定进行的活动。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“缺陷”指合同车辆存在危及人身、财产安全的不合理危险；合同车辆有保障人体健康和人身、财产安全的国家标准、行业标准的，是指不符合该标准。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1.15 “潜在缺陷”是指合同货物在正常运行工况下按要求进行操作和维护时出现的，经买卖双方和/或第三方权威部门或专家认定的由于设计、材料和制造工艺引起的潜在性缺陷，而非正常的老化、磨损。</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1.16 “家族性缺陷”指同一厂家生产的不同型号、不同规格、不同系列或不同品种的产品存在因相同工艺、相同材料或相同设计理念等因素造成的同一类缺陷。</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1.17 “召回”指卖方根据买方要求采取修理、更换、收回等方式消除合同车辆缺陷。</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1.18 “法律”指中华人民共和国现行的法律、行政法规、部门规章、地方性法规、地方政府规章及其他对本合同履行可能产生影响的规范性文件。</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1.19 “书面形式”指合同文件、信件和数据电文（包括传真、电子数据交换和电子邮件）等可以有形地表现所载内容的形式。</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1.20 “元”指专用条款中约定的合同计价货币单位。</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1.21 “日（天）”指公历日。</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1.22 除本合同另有约定外，“以上”、“以下”、“以内”、“×日内”、“届满”，均包括本数；“不满”、“以外”，不包括本数；“×日前”、“×日后”不包括当日。按照日、月、年计算期间的，开始的当天不算入，从下一天开始计算。期间的最后一天不是工作日的，该期间应于下一个工作日终止。</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24" w:name="_Toc529475941"/>
      <w:r>
        <w:rPr>
          <w:rFonts w:hint="eastAsia" w:ascii="Times New Roman" w:hAnsi="Times New Roman" w:eastAsia="宋体" w:cs="仿宋"/>
          <w:sz w:val="24"/>
        </w:rPr>
        <w:t xml:space="preserve">2.  合同标的</w:t>
      </w:r>
      <w:bookmarkEnd w:id="324"/>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2.1 卖方向买方供应的车辆的名称、品牌、规格型号、数量等见《已标价合同车辆清单》。</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2.2 卖方应向买方提供全新的、技术水平先进的、质量可靠的车辆，详细要求见“技术规范书”。</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2.3 卖方提供的车辆应符合国家或行业技术标准，生产厂家的技术标准高于国家或行业技术标准的，卖方应按生产厂家技术标准执行。</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2.4 卖方应提供与车辆安装使用相关的技术资料和技术服务。</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2.5 卖方保证其依照本合同向买方交付的车辆没有任何权利瑕疵，车辆上合同货物上不存在任何抵押、质押、留置等担保物权、任何第三方知识</w:t>
      </w:r>
      <w:r>
        <w:rPr>
          <w:rFonts w:hint="eastAsia" w:ascii="Times New Roman" w:hAnsi="Times New Roman" w:eastAsia="宋体" w:cs="仿宋"/>
          <w:sz w:val="24"/>
        </w:rPr>
        <w:t xml:space="preserve">产权，不存在任何性质的附属或者限制性权益，也不存在被任何政府机关或者司法机关查封、扣押、冻结的情形。卖方对车辆享有合法完整的所有权及其他相应的权利。卖方依照本合同交付车辆、提供服务及履行其他本合同项下的义务不会违反其组织章程，不会超越经营范围和方式，并不会违反与任何第三方达成的协议、承诺、任何政府部门或者司法/仲裁机构对其的要求。卖方保证买方不会因为车辆侵犯任何第三方权利而被提起索赔、指控或请求，否则，卖方应当就买方因此遭受的损失（包括但不限于直接损失、间接损失、律师费、诉讼费或仲裁费等）承担全部赔偿责任。</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25" w:name="_Toc529475943"/>
      <w:r>
        <w:rPr>
          <w:rFonts w:hint="eastAsia" w:ascii="Times New Roman" w:hAnsi="Times New Roman" w:eastAsia="宋体" w:cs="仿宋"/>
          <w:sz w:val="24"/>
        </w:rPr>
        <w:t xml:space="preserve">3.  交货</w:t>
      </w:r>
      <w:bookmarkEnd w:id="325"/>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3.1 卖方负责办理车辆免税手续、工商验证、环保检测、车辆检测，并负责按照买方指定的时间、地点和方式向买方交付本合同项下的车辆。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3.2 卖方负责将合同车辆运输至双方约定地点，具体见合同协议书，并承担由此发生的所有费用。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3.3 合同车辆的实际交货日期以符合合同要求的车辆包括备品配件到达合同约定的交货地点为准。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3.4 卖方承担车辆交付给买方之前的损毁、灭失等一切风险。</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3.5 如买方需变更交货时间，应提前30日（含本数）采用传真或函件等方式通知卖方。</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3.6 卖方如需提前交货，需提出书面要求并征得买方同意。</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3.7 卖方应将技术资料随车辆一并提交买方，包括但不限于车辆合格证（国产车）或海关进口证明及商品检验单（进口车）、保修卡或保修手册、说明书等，否则视同延迟交货处理。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26" w:name="_Toc529475944"/>
      <w:r>
        <w:rPr>
          <w:rFonts w:hint="eastAsia" w:ascii="Times New Roman" w:hAnsi="Times New Roman" w:eastAsia="宋体" w:cs="仿宋"/>
          <w:sz w:val="24"/>
        </w:rPr>
        <w:t xml:space="preserve">4.  包装</w:t>
      </w:r>
      <w:bookmarkEnd w:id="326"/>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27" w:name="_Toc223419781"/>
      <w:r>
        <w:rPr>
          <w:rFonts w:hint="eastAsia" w:ascii="Times New Roman" w:hAnsi="Times New Roman" w:eastAsia="宋体" w:cs="仿宋"/>
          <w:sz w:val="24"/>
        </w:rPr>
        <w:t xml:space="preserve">4.1 卖方交付的所有合同车辆均应符合相关包装储运指示标志的规定。合同车辆包装前，卖方应负责检查清理，不留异物，并保证零部件齐全。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4.2 卖方应负责检查合同车辆的备胎等备件和专用工具与合同车辆一起发货。</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4.3 如果在合同履行过程中发现合同规定的设备材料、技术资料、专用工具、备品备件和技术服务有任何漏项和短缺，而该遗漏或短缺部分确实是卖方供货范围中应该有的，并且是满足合同对合同车辆的性能保证值要求所必须的，卖方均应负责将遗漏或短缺的部分补上，发生的费用由卖方承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4.4 卖方应在合同货物铭牌上明确标注卖方联系人及联系方式等信息。</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28" w:name="_Toc529475945"/>
      <w:r>
        <w:rPr>
          <w:rFonts w:hint="eastAsia" w:ascii="Times New Roman" w:hAnsi="Times New Roman" w:eastAsia="宋体" w:cs="仿宋"/>
          <w:sz w:val="24"/>
        </w:rPr>
        <w:t xml:space="preserve">5.  技术服务和联络</w:t>
      </w:r>
      <w:bookmarkEnd w:id="327"/>
      <w:r/>
      <w:bookmarkEnd w:id="328"/>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5.1 卖方应指派经验丰富的技术人员到现场进行技术服务（如需要），负责解决合同车辆在运行过程中发现的质量问题。卖方技术人员若不能胜任工作，买方有权要求卖方在不影响工程进度的条件下重新选派服务人员。</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5.2 当买方要求卖方进行现场服务时，卖方技术人员应在接到买方通知后</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小时内（含本数）给予答复并在8小时内（含本数）到达现场。</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5.3 卖方有义务在必要时邀请买方参与合同车辆的技术设计，并向买方解释技术设计。</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5.4 卖方应在合同生效后15天内（含本数）以传真方式向买方提交规定的技术服务工作的组织计划一份，如遇有重大问题需要双方立即研究协商时，任何一方均可建议召开会议，一般情况下，另一方应同意参加。</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5.5 对每次会议及联络，双方均应签署会议纪要或联络纪要，所签纪要文件与合同具有同等效力，双方均应遵照执行。如涉及合同变更，需经双方协商一致。</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5.6 双方协商确定的技术服务内容（如有），卖方如有修改，须以书面形式通知买方，经买方确认后方可实施。为适应现场使用的要求，买方有权提出变更或修改意见，并书面通知卖方，卖方应给予充分考虑，尽量满足买方要求。</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29" w:name="_Toc529475946"/>
      <w:r>
        <w:rPr>
          <w:rFonts w:hint="eastAsia" w:ascii="Times New Roman" w:hAnsi="Times New Roman" w:eastAsia="宋体" w:cs="仿宋"/>
          <w:sz w:val="24"/>
        </w:rPr>
        <w:t xml:space="preserve">6.  到货检验</w:t>
      </w:r>
      <w:bookmarkEnd w:id="329"/>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6.1 车辆到达交货地点后，买方将对车辆的外观及数量进行检验。如发现车辆非因买方原因有任何损坏、缺陷、短少或不符合合同约定的质量标准和规范的情况，卖方应在接到买方通知后，尽快修理、更换，或补齐短缺部件，并承担相关费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6.2 上述检验为现场的到货检验，现场检验未发现问题或卖方已按索赔要求予以修理、更换，或补齐短缺部件，均不减轻或免除卖方按合同约定所应承担的质量责任。</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6.3 现场检验时，如发现合同车辆由于卖方原因有任何损坏、缺陷、短少或不符合合同规定的质量标准和规范，双方应做好并签署检验记录，各执一份；如果发现合同车辆由于买方原因有任何损坏、缺陷或短少，卖方在接到买方通知后，应尽快修理、更换或补齐相应的部件，费用由买方承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6.4 卖方对买方根据上述规定提出的索赔如有异议，应在接到买方索赔通知后7日内（含本数）提出，否则视为接受买方的索赔要求。卖方可在接到索赔通知后10日内（含本数），派代表自费赴检验现场同买方代表共同复验。</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6.5 如双方代表对共同检验中的检验记录不能取得一致意见时，任何一方均可提请国家质量监督检验机构进行商检，该商检结果为最终检验结果，对双方均有约束力。</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30" w:name="_Toc529475947"/>
      <w:r>
        <w:rPr>
          <w:rFonts w:hint="eastAsia" w:ascii="Times New Roman" w:hAnsi="Times New Roman" w:eastAsia="宋体" w:cs="仿宋"/>
          <w:sz w:val="24"/>
        </w:rPr>
        <w:t xml:space="preserve">7.  安装和质量保证</w:t>
      </w:r>
      <w:bookmarkEnd w:id="330"/>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 合同车辆由卖方根据买方提供的需求进行设计、安装。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7.2 卖方承诺对所提供的车辆提供24个月（含本数）的质量保证，自设备到现场并调试验收合格之日起计算（底盘按维保手册执行）。国家法律、法规等规定的质量保证期长于卖方承诺的质量保证期的，适用国家法律、法规等规定。</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 在从车辆运至交货地点之日起至质量保证期结束之日的期间，如发现卖方提供的车辆有缺陷或故障，不符合本合同约定时，买方有权选择且卖方须采取以下补救措施：</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7.3.1 对不符合合同约定的车辆进行修理，以使其符合合同要求，费用由卖方承担。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7.3.2 以符合合同要求的车辆更换不符合要求的车辆。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7.3.3 依其认为适当的条件和方法购买与未交合同车辆类似的车辆，由此发生的差价、增加的费用和损失等由卖方承担。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7.4 卖方向买方供应的合同车辆，必须是在《全国汽车、民用改装车和摩托车生产企业及产品目录》上备案的产品。</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7.5 卖方向买方提供车辆时要真实、准确地介绍所销售车辆的基本情况。</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7.6 卖方交付车辆时，买方应认真检查卖方提供的车辆手续是否齐全，对车辆的性能及外观进行检查无误后，双方填写《车辆交接单》并签字确认。</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7.7 车辆交付使用后，发现车辆生产中存在的质量问题，买方有权要求卖方协助买方联系生产厂家索赔。</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7.8 买方委托卖方提供上牌等基本服务的，如卖方在代理上牌过程中，非买方原因发生交通事故，卖方负责完成车辆修缮及相关手续，无法或没必要修缮的，卖方承担全部赔偿责任。</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7.9 质量保证期的终止不能视为卖方对合同车辆中存在的可能引起合同车辆损坏的潜在缺陷所应负责任的解除，对于出现潜在缺陷的合同车辆，卖方应予以及时修理。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7.10 如果由于买方未按照卖方所提供的技术资料、图纸、说明书进行安装、操作或维护，及非卖方技术人员的原因造成合同车辆损坏，由买方负责修理、更换，但卖方有义务尽快提供所需更换的部件，对于买方要求的紧急部件，卖方应安排最快的方式运输，所有费用均由买方承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7.11 卖方负责买方3-10人到卖方处培训使用及维护等内容，培训期间产生的费用由卖方承担。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7.12 合同车辆存在家族性缺陷的，卖方应主动召回。</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31" w:name="_Toc529475948"/>
      <w:r/>
      <w:bookmarkStart w:id="332" w:name="_Toc251679915"/>
      <w:r>
        <w:rPr>
          <w:rFonts w:hint="eastAsia" w:ascii="Times New Roman" w:hAnsi="Times New Roman" w:eastAsia="宋体" w:cs="仿宋"/>
          <w:sz w:val="24"/>
        </w:rPr>
        <w:t xml:space="preserve">8.  违约责任</w:t>
      </w:r>
      <w:bookmarkEnd w:id="331"/>
      <w:r/>
      <w:bookmarkEnd w:id="332"/>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 卖方的违约责任</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8.1.1 经验收，由于卖方责任，合同车辆的主要技术参数不能够满足合同规定的保证值时，卖方应按专用合同条款的规定向买方支付违约金。</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8.1.2 如果在出厂试验时合同车辆未满足合同规定的保证值，且卖方在发现不合格之日起1个月内（含本数）未能通过整改使合同车辆满足保证值，买方有权要求更换此车辆或解除合同，由此引起的一切后果由卖方承担。</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8.1.3卖方违反合同约定迟延交货的，买方有权按迟交货物金额的1%/7天向卖方主张迟延交货违约金。迟延交货违约金总额不超过合同价格的10%。</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8.1.4 买方要求卖方进行现场服务时，若卖方未在规定的时间内答复和到达现场，每推迟1天卖方应向买方支付违约金500元。</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8.1.5 卖方明确表示无法供货或买方有理由认为卖方无法供货的，买方有权全部或部分解除合同。</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8.1.6 卖方未按本合同约定提供伴随服务/售后服务的，应按合同价格5%向买方支付违约金。</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8.1.7 卖方按合同约定应支付的违约金低于给买方造成的损失的，并应就差额部分向买方进行赔偿。</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 买方的违约责任</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8.2.1买方违反合同规定迟延支付合同价款的，应当按照全国银行间同业拆借中心公布的贷款市场报价利率就逾期部分向卖方支付迟延支付违约金。</w:t>
      </w:r>
      <w:bookmarkStart w:id="333" w:name="_Toc148518404"/>
      <w:r/>
      <w:bookmarkStart w:id="334" w:name="_Toc137103376"/>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8.2.2 买方无正当理由解除合同，卖方将收取合同价格的1％作为违约金。</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8.3上述违约损害赔偿责任，包括但不限于守约方为实现债权而发生的交通差旅费、诉讼费、保全费、律师费、担保费等费用。前述条款约定的违约金应在守约方通知后3日内支付完毕。</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35" w:name="_Toc223419787"/>
      <w:r/>
      <w:bookmarkStart w:id="336" w:name="_Toc529475949"/>
      <w:r>
        <w:rPr>
          <w:rFonts w:hint="eastAsia" w:ascii="Times New Roman" w:hAnsi="Times New Roman" w:eastAsia="宋体" w:cs="仿宋"/>
          <w:sz w:val="24"/>
        </w:rPr>
        <w:t xml:space="preserve">9.  </w:t>
      </w:r>
      <w:bookmarkEnd w:id="333"/>
      <w:r/>
      <w:bookmarkEnd w:id="334"/>
      <w:r>
        <w:rPr>
          <w:rFonts w:hint="eastAsia" w:ascii="Times New Roman" w:hAnsi="Times New Roman" w:eastAsia="宋体" w:cs="仿宋"/>
          <w:sz w:val="24"/>
        </w:rPr>
        <w:t xml:space="preserve">变更</w:t>
      </w:r>
      <w:bookmarkEnd w:id="335"/>
      <w:r/>
      <w:bookmarkEnd w:id="336"/>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9.1 在合同执行期间，若非因卖方原因需对合同车辆进行重大变更，或扩大供货范围的，买方可向卖方发送书面变更通知。卖方接到买方的书面通知后，应充分考虑买方的意见，并与买方一起尽早完成对合同的修改。买方的变更要求应考虑卖方的设计和生产周期及由此而发生的费用变化。</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 买方有权向卖方发出书面通知，从以下方面对合同内容进行变更，卖方应无条件执行买方的变更要求：</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9.2.1 提前、推迟或暂停合同车辆的交货，但应在交货期30天前（含本数）通知卖方，以便卖方提前做好各项准备工作。提前、推迟、暂停及重新确定交货时间均应办理有关合同变更手续。</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9.2.2 在交货期15天前（含本数）通知卖方变更交货地点及卖方需提供的服务。</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37" w:name="_Toc41734177"/>
      <w:r/>
      <w:bookmarkStart w:id="338" w:name="_Toc27813002"/>
      <w:r/>
      <w:bookmarkStart w:id="339" w:name="_Toc223419788"/>
      <w:r/>
      <w:bookmarkStart w:id="340" w:name="_Toc529475950"/>
      <w:r/>
      <w:bookmarkStart w:id="341" w:name="_Toc137103383"/>
      <w:r/>
      <w:bookmarkStart w:id="342" w:name="_Toc41724801"/>
      <w:r/>
      <w:bookmarkStart w:id="343" w:name="_Toc148518411"/>
      <w:r/>
      <w:bookmarkStart w:id="344" w:name="_Toc41724683"/>
      <w:r>
        <w:rPr>
          <w:rFonts w:hint="eastAsia" w:ascii="Times New Roman" w:hAnsi="Times New Roman" w:eastAsia="宋体" w:cs="仿宋"/>
          <w:sz w:val="24"/>
        </w:rPr>
        <w:t xml:space="preserve">10.  合同解除</w:t>
      </w:r>
      <w:bookmarkEnd w:id="337"/>
      <w:r/>
      <w:bookmarkEnd w:id="338"/>
      <w:r/>
      <w:bookmarkEnd w:id="339"/>
      <w:r/>
      <w:bookmarkEnd w:id="340"/>
      <w:r/>
      <w:bookmarkEnd w:id="341"/>
      <w:r/>
      <w:bookmarkEnd w:id="342"/>
      <w:r/>
      <w:bookmarkEnd w:id="343"/>
      <w:r/>
      <w:bookmarkEnd w:id="344"/>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45" w:name="_Toc251679916"/>
      <w:r>
        <w:rPr>
          <w:rFonts w:hint="eastAsia" w:ascii="Times New Roman" w:hAnsi="Times New Roman" w:eastAsia="宋体" w:cs="仿宋"/>
          <w:sz w:val="24"/>
        </w:rPr>
        <w:t xml:space="preserve">10.1 除本合同已有约定的合同解除情形外，若发生下述任何一种情况，则买方有权解除合同，并可要求卖方立即退还买方已支付的合同价款：</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（1）卖方提供的车辆完全不能使用；</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（2）卖方明确表示无法供货或买方有合理理由认为卖方无法供货；</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（3）卖方应支付的违约金总额达到合同价格的20%；</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（4）卖方出现违约行为，经买方通知后在限定时间内仍不改正的。</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10.2 买方解除合同的，卖方应自费将所交付的车辆（如有）运离现场。买方部分解除合同的，卖方应继续执行合同中未解除的部分。</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10.3 当合同一方破产或无清偿能力时，任何一方可在任何时候以书面方式解除合同。此种合同解除并不损害或影响对方根据本合同已采取或将采取任何补救措施的权利。</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10.4 买方依本合同约定单方解除合同时，依本合同第14约定的方式通知对方，解除合同的通知自到达卖方时生效。</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46" w:name="_Toc529475951"/>
      <w:r>
        <w:rPr>
          <w:rFonts w:hint="eastAsia" w:ascii="Times New Roman" w:hAnsi="Times New Roman" w:eastAsia="宋体" w:cs="仿宋"/>
          <w:sz w:val="24"/>
        </w:rPr>
        <w:t xml:space="preserve">11.  不可抗力</w:t>
      </w:r>
      <w:bookmarkEnd w:id="345"/>
      <w:r/>
      <w:bookmarkEnd w:id="346"/>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11.1 本合同中不可抗力是指不能预见、不能避免并不能克服的客观情况，包括但不限于自然灾害、战争、武装冲突、社会动乱、暴乱或按照本条的定义构成不可抗力的其他事件。</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11.2 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11.3 受到不可抗力影响的一方应在不可抗力事件发生后2周内（含本数），取得有关部门关于发生不可抗力事件的证明文件，并以传真等书面形式提交另一方确认。否则，无权以不可抗力为由要求减轻或免除合同责任。</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11.4 如果不可抗力事件的影响已达120天或双方预计不可抗力事件的影响将延续120天以上（含本数）时，任何一方有权终止本合同。由于合同终止所引起的后续问题由双方友好协商解决。</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47" w:name="_Toc529475952"/>
      <w:r>
        <w:rPr>
          <w:rFonts w:hint="eastAsia" w:ascii="Times New Roman" w:hAnsi="Times New Roman" w:eastAsia="宋体" w:cs="仿宋"/>
          <w:sz w:val="24"/>
        </w:rPr>
        <w:t xml:space="preserve">12.  适用法律</w:t>
      </w:r>
      <w:bookmarkEnd w:id="347"/>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本合同的订立、解释、履行及争议解决，均适用中华人民共和国法律。</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48" w:name="_Toc529475953"/>
      <w:r>
        <w:rPr>
          <w:rFonts w:hint="eastAsia" w:ascii="Times New Roman" w:hAnsi="Times New Roman" w:eastAsia="宋体" w:cs="仿宋"/>
          <w:sz w:val="24"/>
        </w:rPr>
        <w:t xml:space="preserve">13.  通知</w:t>
      </w:r>
      <w:bookmarkEnd w:id="348"/>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所有通知应按合同所述的地址发给对方，任何一方不得无理扣押或拖延。如果一方通知了另外地址，则随后的通知应按新址发送。双方联络方式变更未及时通知对方，致使通知未被签收或未正常接收的，并不影响已送达的效力。</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49" w:name="_Toc529475954"/>
      <w:r>
        <w:rPr>
          <w:rFonts w:hint="eastAsia" w:ascii="Times New Roman" w:hAnsi="Times New Roman" w:eastAsia="宋体" w:cs="仿宋"/>
          <w:sz w:val="24"/>
        </w:rPr>
        <w:t xml:space="preserve">14.  争议解决</w:t>
      </w:r>
      <w:bookmarkEnd w:id="349"/>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双方发生争议时，应首先通过友好协商解决；协商不成的，向买方所在地有管辖权的人民法院提起诉讼。</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50" w:name="_Toc529475955"/>
      <w:r>
        <w:rPr>
          <w:rFonts w:hint="eastAsia" w:ascii="Times New Roman" w:hAnsi="Times New Roman" w:eastAsia="宋体" w:cs="仿宋"/>
          <w:sz w:val="24"/>
        </w:rPr>
        <w:t xml:space="preserve">15.  合同生效</w:t>
      </w:r>
      <w:bookmarkEnd w:id="350"/>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本合同生效条件见合同协议书。</w:t>
      </w:r>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bookmarkStart w:id="351" w:name="_Toc529475956"/>
      <w:r>
        <w:rPr>
          <w:rFonts w:hint="eastAsia" w:ascii="Times New Roman" w:hAnsi="Times New Roman" w:eastAsia="宋体" w:cs="仿宋"/>
          <w:sz w:val="24"/>
        </w:rPr>
        <w:t xml:space="preserve">16.  份数</w:t>
      </w:r>
      <w:bookmarkEnd w:id="351"/>
      <w:r>
        <w:rPr>
          <w:rFonts w:ascii="Times New Roman" w:hAnsi="Times New Roman" w:eastAsia="宋体" w:cs="仿宋"/>
          <w:sz w:val="24"/>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本合同份数见合同协议书。</w:t>
      </w:r>
      <w:r>
        <w:rPr>
          <w:rFonts w:ascii="Times New Roman" w:hAnsi="Times New Roman" w:eastAsia="宋体" w:cs="仿宋"/>
          <w:sz w:val="24"/>
        </w:rPr>
      </w:r>
      <w:r/>
    </w:p>
    <w:p>
      <w:pPr>
        <w:pStyle w:val="811"/>
        <w:spacing w:line="480" w:lineRule="exact"/>
        <w:rPr>
          <w:rFonts w:ascii="Times New Roman" w:hAnsi="Times New Roman" w:eastAsia="宋体" w:cs="仿宋"/>
          <w:szCs w:val="21"/>
        </w:rPr>
      </w:pPr>
      <w:r>
        <w:rPr>
          <w:rFonts w:ascii="Times New Roman" w:hAnsi="Times New Roman" w:eastAsia="宋体" w:cs="仿宋"/>
          <w:szCs w:val="21"/>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    （以下无正文）</w:t>
      </w:r>
      <w:r>
        <w:rPr>
          <w:rFonts w:ascii="Times New Roman" w:hAnsi="Times New Roman" w:eastAsia="宋体" w:cs="仿宋"/>
          <w:sz w:val="24"/>
        </w:rPr>
      </w:r>
      <w:r/>
    </w:p>
    <w:p>
      <w:pPr>
        <w:pStyle w:val="811"/>
        <w:jc w:val="center"/>
        <w:rPr>
          <w:rFonts w:ascii="Times New Roman" w:hAnsi="Times New Roman" w:eastAsia="宋体" w:cs="仿宋"/>
          <w:b/>
          <w:bCs/>
          <w:sz w:val="32"/>
          <w:szCs w:val="32"/>
        </w:rPr>
      </w:pPr>
      <w:r>
        <w:rPr>
          <w:rFonts w:hint="eastAsia" w:ascii="Times New Roman" w:hAnsi="Times New Roman" w:eastAsia="宋体" w:cs="仿宋"/>
          <w:sz w:val="28"/>
        </w:rPr>
        <w:br w:type="page" w:clear="all"/>
      </w:r>
      <w:bookmarkStart w:id="352" w:name="_Toc529475957"/>
      <w:r>
        <w:rPr>
          <w:rFonts w:hint="eastAsia" w:ascii="Times New Roman" w:hAnsi="Times New Roman" w:eastAsia="宋体" w:cs="仿宋"/>
          <w:b/>
          <w:bCs/>
          <w:sz w:val="32"/>
          <w:szCs w:val="32"/>
        </w:rPr>
        <w:t xml:space="preserve">第三部分 专用合同条款</w:t>
      </w:r>
      <w:bookmarkEnd w:id="352"/>
      <w:r>
        <w:rPr>
          <w:rFonts w:ascii="Times New Roman" w:hAnsi="Times New Roman" w:eastAsia="宋体" w:cs="仿宋"/>
          <w:b/>
          <w:bCs/>
          <w:sz w:val="32"/>
          <w:szCs w:val="32"/>
        </w:rPr>
      </w:r>
      <w:r/>
    </w:p>
    <w:p>
      <w:pPr>
        <w:pStyle w:val="811"/>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专用合同条款是合同各方经协商后对通用合同条款的修改或补充。专用合同条款与通用合同条款不一致时，以专用合同条款为准。</w:t>
      </w:r>
      <w:r>
        <w:rPr>
          <w:rFonts w:ascii="Times New Roman" w:hAnsi="Times New Roman" w:eastAsia="宋体" w:cs="仿宋"/>
          <w:sz w:val="24"/>
        </w:rPr>
      </w:r>
      <w:r/>
    </w:p>
    <w:p>
      <w:pPr>
        <w:pStyle w:val="811"/>
        <w:ind w:firstLine="420"/>
        <w:jc w:val="left"/>
        <w:rPr>
          <w:rFonts w:ascii="Times New Roman" w:hAnsi="Times New Roman" w:eastAsia="宋体" w:cs="仿宋"/>
          <w:szCs w:val="21"/>
        </w:rPr>
      </w:pPr>
      <w:r>
        <w:rPr>
          <w:rFonts w:ascii="Times New Roman" w:hAnsi="Times New Roman" w:eastAsia="宋体" w:cs="仿宋"/>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1332"/>
        <w:gridCol w:w="6963"/>
      </w:tblGrid>
      <w:tr>
        <w:trPr>
          <w:tblHeade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合同事项</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条款项号</w:t>
            </w:r>
            <w:r>
              <w:rPr>
                <w:rFonts w:ascii="Times New Roman" w:hAnsi="Times New Roman" w:eastAsia="宋体" w:cs="仿宋"/>
                <w:sz w:val="24"/>
                <w:szCs w:val="24"/>
                <w:lang w:val="en-US" w:eastAsia="zh-CN" w:bidi="ar-SA"/>
              </w:rPr>
            </w:r>
            <w:r/>
          </w:p>
        </w:tc>
        <w:tc>
          <w:tcPr>
            <w:tcW w:w="350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约定内容</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买方</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1.6</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买方全称：江苏省高速公路经营管理中心</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合同车辆</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1.9</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清障车</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交货期</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3.1</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合同签订后的60日内。</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包装形式</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4.1</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整车</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技术服务</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5.1</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（1）卖方免费提供操作培训、简单故障排除和跟车指导服务，时间不少于1周，具体培训时间和地点由买方确定。</w:t>
            </w:r>
            <w:r>
              <w:rPr>
                <w:rFonts w:ascii="Times New Roman" w:hAnsi="Times New Roman" w:eastAsia="宋体" w:cs="仿宋"/>
                <w:sz w:val="24"/>
                <w:szCs w:val="24"/>
                <w:lang w:val="en-US" w:eastAsia="zh-CN" w:bidi="ar-SA"/>
              </w:rPr>
            </w:r>
            <w:r/>
          </w:p>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2）卖方应配合买方进行多批次的养排人员设备操作培训，由卖方派出若干名经验丰富的设备工程师至买方单位担任培训师（培训师人数和培训时间按照买方的培训计划确定），其所有培训师费用由卖方承担（报价单列，计入总价）</w:t>
            </w:r>
            <w:r>
              <w:rPr>
                <w:rFonts w:ascii="Times New Roman" w:hAnsi="Times New Roman" w:eastAsia="宋体" w:cs="仿宋"/>
                <w:sz w:val="24"/>
                <w:szCs w:val="24"/>
                <w:lang w:val="en-US" w:eastAsia="zh-CN" w:bidi="ar-SA"/>
              </w:rPr>
            </w:r>
            <w:r/>
          </w:p>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（3）卖方全力协助买方负责及时办理上牌手续，上牌费用由卖方承担。</w:t>
            </w:r>
            <w:r>
              <w:rPr>
                <w:rFonts w:ascii="Times New Roman" w:hAnsi="Times New Roman" w:eastAsia="宋体" w:cs="仿宋"/>
                <w:sz w:val="24"/>
                <w:szCs w:val="24"/>
                <w:lang w:val="en-US" w:eastAsia="zh-CN" w:bidi="ar-SA"/>
              </w:rPr>
            </w:r>
            <w:r/>
          </w:p>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4）卖方对其所提供的货物免费保修24个月，保修期从买方验收合格签字之日起。质保期内，卖方接到报修通知后应在2小时以内作出答复，8小时以内派人员到达现场处理问题，一般情况下应不超过24小时解决问题。如果卖方在收到报修通知后24小时内没有完成缺陷弥补工作，买方可采取必要的补救措施，但费用和风险由卖方承担。如若属于产品质量问题，卖方应及时免费提供更换配件或维修技术服务；如若属于</w:t>
            </w:r>
            <w:r>
              <w:rPr>
                <w:rFonts w:hint="eastAsia" w:ascii="Times New Roman" w:hAnsi="Times New Roman" w:eastAsia="宋体" w:cs="仿宋"/>
                <w:sz w:val="24"/>
                <w:szCs w:val="24"/>
                <w:lang w:val="en-US" w:eastAsia="en-US" w:bidi="ar-SA"/>
              </w:rPr>
              <w:t xml:space="preserve">买方人员存在重大过失或故意违规</w:t>
            </w:r>
            <w:r>
              <w:rPr>
                <w:rFonts w:hint="eastAsia" w:ascii="Times New Roman" w:hAnsi="Times New Roman" w:eastAsia="宋体" w:cs="仿宋"/>
                <w:sz w:val="24"/>
                <w:szCs w:val="24"/>
                <w:lang w:val="en-US" w:eastAsia="zh-CN" w:bidi="ar-SA"/>
              </w:rPr>
              <w:t xml:space="preserve">操作</w:t>
            </w:r>
            <w:r>
              <w:rPr>
                <w:rFonts w:hint="eastAsia" w:ascii="Times New Roman" w:hAnsi="Times New Roman" w:eastAsia="宋体" w:cs="仿宋"/>
                <w:sz w:val="24"/>
                <w:szCs w:val="24"/>
                <w:lang w:val="en-US" w:eastAsia="en-US" w:bidi="ar-SA"/>
              </w:rPr>
              <w:t xml:space="preserve">导致</w:t>
            </w:r>
            <w:r>
              <w:rPr>
                <w:rFonts w:hint="eastAsia" w:ascii="Times New Roman" w:hAnsi="Times New Roman" w:eastAsia="宋体" w:cs="仿宋"/>
                <w:sz w:val="24"/>
                <w:szCs w:val="24"/>
                <w:lang w:val="en-US" w:eastAsia="zh-CN" w:bidi="ar-SA"/>
              </w:rPr>
              <w:t xml:space="preserve">的故障，则卖方负责维修，人工费不计，材料费另算。</w:t>
            </w:r>
            <w:r>
              <w:rPr>
                <w:rFonts w:ascii="Times New Roman" w:hAnsi="Times New Roman" w:eastAsia="宋体" w:cs="仿宋"/>
                <w:sz w:val="24"/>
                <w:szCs w:val="24"/>
                <w:lang w:val="en-US" w:eastAsia="zh-CN" w:bidi="ar-SA"/>
              </w:rPr>
            </w:r>
            <w:r/>
          </w:p>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（5）质保期内，卖方每半年免费对设备进行一次全面的维护保养工作，具体维护保养时间和地点由买方确定。</w:t>
            </w:r>
            <w:r>
              <w:rPr>
                <w:rFonts w:ascii="Times New Roman" w:hAnsi="Times New Roman" w:eastAsia="宋体" w:cs="仿宋"/>
                <w:sz w:val="24"/>
                <w:szCs w:val="24"/>
                <w:lang w:val="en-US" w:eastAsia="zh-CN" w:bidi="ar-SA"/>
              </w:rPr>
            </w:r>
            <w:r/>
          </w:p>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（6）质保期外出现故障时，卖方应及时提供维修技术服务，以投标文件中的价格收取材料费及人工费。</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质量保证期</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7.2</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设备到现场并调试验收合格后24个月（底盘按维保手册执行）</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误期赔偿费</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8.1.3</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货物金额的1%/7天向卖方主张迟延交货违约金，误期赔偿费最高限额为合同价格的10%。</w:t>
            </w:r>
            <w:r>
              <w:rPr>
                <w:rFonts w:ascii="Times New Roman" w:hAnsi="Times New Roman" w:eastAsia="宋体" w:cs="仿宋"/>
                <w:sz w:val="24"/>
                <w:szCs w:val="24"/>
                <w:lang w:val="en-US" w:eastAsia="zh-CN" w:bidi="ar-SA"/>
              </w:rPr>
            </w:r>
            <w:r/>
          </w:p>
        </w:tc>
      </w:tr>
      <w:tr>
        <w:trPr/>
        <w:tc>
          <w:tcPr>
            <w:tcW w:w="819"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变更</w:t>
            </w:r>
            <w:r>
              <w:rPr>
                <w:rFonts w:ascii="Times New Roman" w:hAnsi="Times New Roman" w:eastAsia="宋体" w:cs="仿宋"/>
                <w:sz w:val="24"/>
                <w:szCs w:val="24"/>
                <w:lang w:val="en-US" w:eastAsia="zh-CN" w:bidi="ar-SA"/>
              </w:rPr>
            </w:r>
            <w:r/>
          </w:p>
        </w:tc>
        <w:tc>
          <w:tcPr>
            <w:tcW w:w="671" w:type="dxa"/>
            <w:vAlign w:val="center"/>
            <w:textDirection w:val="lrTb"/>
            <w:noWrap w:val="false"/>
          </w:tcPr>
          <w:p>
            <w:pPr>
              <w:pStyle w:val="811"/>
              <w:jc w:val="center"/>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9.2.1</w:t>
            </w:r>
            <w:r>
              <w:rPr>
                <w:rFonts w:ascii="Times New Roman" w:hAnsi="Times New Roman" w:eastAsia="宋体" w:cs="仿宋"/>
                <w:sz w:val="24"/>
                <w:szCs w:val="24"/>
                <w:lang w:val="en-US" w:eastAsia="zh-CN" w:bidi="ar-SA"/>
              </w:rPr>
            </w:r>
            <w:r/>
          </w:p>
        </w:tc>
        <w:tc>
          <w:tcPr>
            <w:tcW w:w="3509" w:type="dxa"/>
            <w:vAlign w:val="top"/>
            <w:textDirection w:val="lrTb"/>
            <w:noWrap w:val="false"/>
          </w:tcPr>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（1）在履行合同过程中，买方对招标文件中规定的货物数量的增加或减少，将不会导致中标单价或其它的合同条款的改变。</w:t>
            </w:r>
            <w:r>
              <w:rPr>
                <w:rFonts w:ascii="Times New Roman" w:hAnsi="Times New Roman" w:eastAsia="宋体" w:cs="仿宋"/>
                <w:sz w:val="24"/>
                <w:szCs w:val="24"/>
                <w:lang w:val="en-US" w:eastAsia="zh-CN" w:bidi="ar-SA"/>
              </w:rPr>
            </w:r>
            <w:r/>
          </w:p>
          <w:p>
            <w:pPr>
              <w:pStyle w:val="811"/>
              <w:jc w:val="both"/>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（2）买方有权根据需要确定本次招标货物的具体交货地点，但不调整中标单价；也有权调整为上述范围之外的交货地点。</w:t>
            </w:r>
            <w:r>
              <w:rPr>
                <w:rFonts w:ascii="Times New Roman" w:hAnsi="Times New Roman" w:eastAsia="宋体" w:cs="仿宋"/>
                <w:sz w:val="24"/>
                <w:szCs w:val="24"/>
                <w:lang w:val="en-US" w:eastAsia="zh-CN" w:bidi="ar-SA"/>
              </w:rPr>
            </w:r>
            <w:r/>
          </w:p>
        </w:tc>
      </w:tr>
    </w:tbl>
    <w:p>
      <w:pPr>
        <w:pStyle w:val="811"/>
        <w:rPr>
          <w:rFonts w:ascii="Times New Roman" w:hAnsi="Times New Roman" w:eastAsia="宋体" w:cs="仿宋"/>
          <w:b/>
          <w:bCs/>
          <w:sz w:val="36"/>
          <w:szCs w:val="32"/>
        </w:rPr>
      </w:pPr>
      <w:r>
        <w:rPr>
          <w:rFonts w:hint="eastAsia" w:ascii="Times New Roman" w:hAnsi="Times New Roman" w:eastAsia="宋体" w:cs="仿宋"/>
          <w:b/>
          <w:bCs/>
          <w:sz w:val="36"/>
          <w:szCs w:val="32"/>
        </w:rPr>
        <w:br w:type="page" w:clear="all"/>
      </w:r>
      <w:r>
        <w:rPr>
          <w:rFonts w:ascii="Times New Roman" w:hAnsi="Times New Roman" w:eastAsia="宋体" w:cs="仿宋"/>
          <w:b/>
          <w:bCs/>
          <w:sz w:val="36"/>
          <w:szCs w:val="32"/>
        </w:rPr>
      </w:r>
      <w:r/>
    </w:p>
    <w:p>
      <w:pPr>
        <w:pStyle w:val="811"/>
        <w:jc w:val="center"/>
        <w:spacing w:line="360" w:lineRule="auto"/>
        <w:rPr>
          <w:rFonts w:ascii="Times New Roman" w:hAnsi="Times New Roman" w:eastAsia="宋体" w:cs="仿宋"/>
          <w:b/>
          <w:bCs/>
          <w:sz w:val="36"/>
          <w:szCs w:val="32"/>
          <w:u w:val="single"/>
        </w:rPr>
      </w:pPr>
      <w:r>
        <w:rPr>
          <w:rFonts w:hint="eastAsia" w:ascii="Times New Roman" w:hAnsi="Times New Roman" w:eastAsia="宋体" w:cs="仿宋"/>
          <w:b/>
          <w:bCs/>
          <w:sz w:val="36"/>
          <w:szCs w:val="32"/>
        </w:rPr>
        <w:t xml:space="preserve">廉政合同</w:t>
      </w:r>
      <w:r>
        <w:rPr>
          <w:rFonts w:ascii="Times New Roman" w:hAnsi="Times New Roman" w:eastAsia="宋体" w:cs="仿宋"/>
          <w:b/>
          <w:bCs/>
          <w:sz w:val="36"/>
          <w:szCs w:val="32"/>
          <w:u w:val="single"/>
        </w:rPr>
      </w:r>
      <w:r/>
    </w:p>
    <w:p>
      <w:pPr>
        <w:pStyle w:val="811"/>
        <w:ind w:firstLine="480"/>
        <w:spacing w:line="360" w:lineRule="auto"/>
        <w:tabs>
          <w:tab w:val="left" w:pos="6540" w:leader="none"/>
        </w:tabs>
        <w:rPr>
          <w:rFonts w:ascii="Times New Roman" w:hAnsi="Times New Roman" w:eastAsia="宋体" w:cs="仿宋"/>
          <w:sz w:val="24"/>
        </w:rPr>
      </w:pPr>
      <w:r>
        <w:rPr>
          <w:rFonts w:hint="eastAsia" w:ascii="Times New Roman" w:hAnsi="Times New Roman" w:eastAsia="宋体" w:cs="仿宋"/>
          <w:sz w:val="24"/>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cs="仿宋"/>
          <w:sz w:val="24"/>
          <w:u w:val="single"/>
        </w:rPr>
        <w:t xml:space="preserve">江苏省高速公路经营管理中心</w:t>
      </w:r>
      <w:r>
        <w:rPr>
          <w:rFonts w:hint="eastAsia" w:ascii="Times New Roman" w:hAnsi="Times New Roman" w:eastAsia="宋体" w:cs="仿宋"/>
          <w:sz w:val="24"/>
        </w:rPr>
        <w:t xml:space="preserve">（以下称买方）与服务单位</w:t>
      </w:r>
      <w:r>
        <w:rPr>
          <w:rFonts w:hint="eastAsia" w:ascii="Times New Roman" w:hAnsi="Times New Roman" w:eastAsia="宋体" w:cs="仿宋"/>
          <w:sz w:val="24"/>
          <w:u w:val="single"/>
        </w:rPr>
        <w:t xml:space="preserve">（以下称卖方）</w:t>
      </w:r>
      <w:r>
        <w:rPr>
          <w:rFonts w:hint="eastAsia" w:ascii="Times New Roman" w:hAnsi="Times New Roman" w:eastAsia="宋体" w:cs="仿宋"/>
          <w:sz w:val="24"/>
        </w:rPr>
        <w:t xml:space="preserve">，特订立如下合同。</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第一条甲、卖方双方的权利和义务</w:t>
      </w:r>
      <w:r>
        <w:rPr>
          <w:rFonts w:ascii="Times New Roman" w:hAnsi="Times New Roman" w:eastAsia="宋体" w:cs="仿宋"/>
          <w:sz w:val="24"/>
        </w:rPr>
      </w:r>
      <w:r/>
    </w:p>
    <w:p>
      <w:pPr>
        <w:pStyle w:val="811"/>
        <w:ind w:firstLine="480"/>
        <w:jc w:val="left"/>
        <w:spacing w:line="360" w:lineRule="auto"/>
        <w:rPr>
          <w:rFonts w:ascii="Times New Roman" w:hAnsi="Times New Roman" w:eastAsia="宋体" w:cs="仿宋"/>
          <w:sz w:val="24"/>
        </w:rPr>
      </w:pPr>
      <w:r>
        <w:rPr>
          <w:rFonts w:hint="eastAsia" w:ascii="Times New Roman" w:hAnsi="Times New Roman" w:eastAsia="宋体" w:cs="仿宋"/>
          <w:sz w:val="24"/>
        </w:rPr>
        <w:t xml:space="preserve">（一）严格遵守党和国家有关法律法规及交通部的有关规定。</w:t>
      </w:r>
      <w:r>
        <w:rPr>
          <w:rFonts w:ascii="Times New Roman" w:hAnsi="Times New Roman" w:eastAsia="宋体" w:cs="仿宋"/>
          <w:sz w:val="24"/>
        </w:rPr>
      </w:r>
      <w:r/>
    </w:p>
    <w:p>
      <w:pPr>
        <w:pStyle w:val="811"/>
        <w:ind w:firstLine="480"/>
        <w:spacing w:line="360" w:lineRule="auto"/>
        <w:rPr>
          <w:rFonts w:ascii="Times New Roman" w:hAnsi="Times New Roman" w:eastAsia="宋体" w:cs="仿宋"/>
          <w:b/>
          <w:sz w:val="24"/>
        </w:rPr>
      </w:pPr>
      <w:r>
        <w:rPr>
          <w:rFonts w:hint="eastAsia" w:ascii="Times New Roman" w:hAnsi="Times New Roman" w:eastAsia="宋体" w:cs="仿宋"/>
          <w:sz w:val="24"/>
        </w:rPr>
        <w:t xml:space="preserve">（二）严格遵守项目的合同文件，自觉按合同办事。</w:t>
      </w:r>
      <w:r>
        <w:rPr>
          <w:rFonts w:ascii="Times New Roman" w:hAnsi="Times New Roman" w:eastAsia="宋体" w:cs="仿宋"/>
          <w:b/>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（三）双方的业务活动坚持公开、公正、诚信、透明的原则（除法律认定的商业秘密和合同文件另有规定之外），不得损害国家和集体利益，违反工程建设管理规章制度。</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（四）建立健全廉政制度，开展廉政教育，设立廉政告示牌，公布举报电话，监督并认真查处违法违纪行为。</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（五）发现对方在业务活动中有违反廉政规定的行为，有及时提醒对方纠正的权利和义务。</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（六）发现对方严重违反本合同义务条款的行为，有向其上级有关部门举报、建议给予处理并要求告之处理结果的权利。</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第二条买方的义务</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（一）买方及其工作人员不得索要或接受卖方的礼金、有价证券和贵重物品，不得在卖方报销任何应由买方或个人支付的费用等。</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（二）买方工作人员不得参加卖方安排的超标准宴请和娱乐活动；不得接受卖方提供的通讯工具、交通工具和高档办公用品等。</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（三）买方及其工作人员不得要求或者接受卖方为其住房装修、婚丧嫁娶活动、配偶子女的工作安排以及出国出境、旅游等提供方便等。</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（四）买方工作人员的配偶、子女不得从事与卖方工程有关的材料设备供应、工程分包、劳务等经济活动等。</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（五）买方及其工作人员不得以任何理由向卖方推荐分包单位，不得要求卖方购买合同规定外的材料和设备。</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第三条卖方义务</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（一）卖方不得以任何理由向买方及其工作人员行贿或馈赠礼金、有价证券、贵重礼品。</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（二）卖方不得以任何名义为买方及其工作人员报销应由买方单位或个人支付的任何费用。</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（三）卖方不得以任何理由安排买方工作人员参加超标准宴请及娱乐活动。</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（四）卖方不得为买方单位和个人购置或提供通讯工具、交通工具和高档办公用品等。</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第四条违约责任</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（一）买方及其工作人员违反本合同第一、二条，按管理权限，依据有关规定给予党纪、政纪或组织处理；涉嫌犯罪的，移交司法机关追究刑事责任；给卖方单位造成经济损失的，应予以赔偿。</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二）卖方及其工作人员违反本合同第一、三条，按管理权限，依据有关规定，给予党纪、政纪或组织处理；给买方单位造成经济损失的，应予以赔偿；情节严重的，买方建议交通工程建设主管部门给予卖方一至三年内不得进入其主管的交通工程建设市场的处罚。</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第五条双方约定：本合同由双方或双方上级单位的纪检监察机关负责监督。由买方或买方上级单位的纪检监察机关约请卖方或卖方上级单位纪检监察机关对本合同履行情况进行检查，提出在本合同规定范围内的裁定意见。</w:t>
      </w:r>
      <w:r>
        <w:rPr>
          <w:rFonts w:ascii="Times New Roman" w:hAnsi="Times New Roman" w:eastAsia="宋体" w:cs="仿宋"/>
          <w:sz w:val="24"/>
        </w:rPr>
      </w:r>
      <w:r/>
    </w:p>
    <w:p>
      <w:pPr>
        <w:pStyle w:val="811"/>
        <w:ind w:firstLine="480"/>
        <w:spacing w:line="360" w:lineRule="auto"/>
        <w:rPr>
          <w:rFonts w:ascii="Times New Roman" w:hAnsi="Times New Roman" w:eastAsia="宋体" w:cs="仿宋"/>
          <w:sz w:val="24"/>
        </w:rPr>
      </w:pPr>
      <w:r>
        <w:rPr>
          <w:rFonts w:hint="eastAsia" w:ascii="Times New Roman" w:hAnsi="Times New Roman" w:eastAsia="宋体" w:cs="仿宋"/>
          <w:sz w:val="24"/>
        </w:rPr>
        <w:t xml:space="preserve">卖方本合同作为项目合同的附件，与合同具有同等的法律效力，经合同双方签署立即生效。</w:t>
      </w:r>
      <w:r>
        <w:rPr>
          <w:rFonts w:ascii="Times New Roman" w:hAnsi="Times New Roman" w:eastAsia="宋体" w:cs="仿宋"/>
          <w:sz w:val="24"/>
        </w:rPr>
      </w:r>
      <w:r/>
    </w:p>
    <w:p>
      <w:pPr>
        <w:pStyle w:val="811"/>
        <w:rPr>
          <w:rFonts w:ascii="Times New Roman" w:hAnsi="Times New Roman" w:eastAsia="宋体" w:cs="仿宋"/>
          <w:color w:val="000000"/>
        </w:rPr>
      </w:pPr>
      <w:r>
        <w:rPr>
          <w:rFonts w:ascii="Times New Roman" w:hAnsi="Times New Roman" w:eastAsia="宋体" w:cs="仿宋"/>
          <w:color w:val="000000"/>
        </w:rPr>
      </w:r>
      <w:r/>
    </w:p>
    <w:p>
      <w:pPr>
        <w:pStyle w:val="811"/>
        <w:rPr>
          <w:rFonts w:ascii="Times New Roman" w:hAnsi="Times New Roman" w:eastAsia="宋体" w:cs="仿宋"/>
          <w:color w:val="000000"/>
          <w:szCs w:val="21"/>
        </w:rPr>
      </w:pPr>
      <w:r>
        <w:rPr>
          <w:rFonts w:ascii="Times New Roman" w:hAnsi="Times New Roman" w:eastAsia="宋体" w:cs="仿宋"/>
          <w:color w:val="000000"/>
          <w:szCs w:val="21"/>
        </w:rPr>
      </w:r>
      <w:r/>
    </w:p>
    <w:p>
      <w:pPr>
        <w:pStyle w:val="811"/>
        <w:ind w:firstLine="480"/>
        <w:spacing w:line="360" w:lineRule="auto"/>
        <w:rPr>
          <w:rFonts w:hint="eastAsia"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r>
      <w:r/>
    </w:p>
    <w:p>
      <w:pPr>
        <w:pStyle w:val="811"/>
        <w:ind w:firstLine="420"/>
        <w:spacing w:line="360" w:lineRule="auto"/>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r>
      <w:r/>
    </w:p>
    <w:p>
      <w:pPr>
        <w:pStyle w:val="811"/>
        <w:ind w:firstLine="480"/>
        <w:spacing w:line="360" w:lineRule="auto"/>
        <w:rPr>
          <w:rFonts w:hint="eastAsia"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r>
      <w:r/>
    </w:p>
    <w:p>
      <w:pPr>
        <w:pStyle w:val="811"/>
        <w:ind w:firstLine="420"/>
        <w:spacing w:line="360" w:lineRule="auto"/>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r>
        <w:rPr>
          <w:rFonts w:hint="eastAsia" w:ascii="Times New Roman" w:hAnsi="Times New Roman" w:eastAsia="宋体" w:cs="Microsoft New Tai Lue"/>
          <w:highlight w:val="none"/>
          <w:lang w:val="en-US" w:eastAsia="zh-CN"/>
        </w:rPr>
      </w:r>
      <w:r/>
    </w:p>
    <w:p>
      <w:pPr>
        <w:pStyle w:val="850"/>
        <w:numPr>
          <w:ilvl w:val="0"/>
          <w:numId w:val="5"/>
        </w:numPr>
        <w:ind w:left="535" w:hanging="321"/>
        <w:rPr>
          <w:rFonts w:ascii="Times New Roman" w:hAnsi="Times New Roman" w:eastAsia="宋体" w:cs="Microsoft New Tai Lue"/>
          <w:highlight w:val="none"/>
        </w:rPr>
      </w:pPr>
      <w:r/>
      <w:bookmarkStart w:id="353" w:name="_Toc91836564"/>
      <w:r>
        <w:rPr>
          <w:rFonts w:hint="eastAsia" w:ascii="Times New Roman" w:hAnsi="Times New Roman" w:eastAsia="宋体" w:cs="Microsoft New Tai Lue"/>
          <w:highlight w:val="none"/>
        </w:rPr>
        <w:t xml:space="preserve"> </w:t>
      </w:r>
      <w:bookmarkStart w:id="354" w:name="_Toc1568387567"/>
      <w:r>
        <w:rPr>
          <w:rFonts w:ascii="Times New Roman" w:hAnsi="Times New Roman" w:eastAsia="宋体" w:cs="Microsoft New Tai Lue"/>
          <w:highlight w:val="none"/>
        </w:rPr>
        <w:t xml:space="preserve">采购需求</w:t>
      </w:r>
      <w:bookmarkEnd w:id="353"/>
      <w:r/>
      <w:bookmarkEnd w:id="354"/>
      <w:r>
        <w:rPr>
          <w:rFonts w:ascii="Times New Roman" w:hAnsi="Times New Roman" w:eastAsia="宋体" w:cs="Microsoft New Tai Lue"/>
          <w:highlight w:val="none"/>
        </w:rPr>
      </w:r>
      <w:r/>
    </w:p>
    <w:p>
      <w:pPr>
        <w:pStyle w:val="811"/>
        <w:numPr>
          <w:ilvl w:val="0"/>
          <w:numId w:val="6"/>
        </w:numPr>
        <w:jc w:val="both"/>
        <w:spacing w:line="360" w:lineRule="auto"/>
        <w:rPr>
          <w:rFonts w:hint="eastAsia"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项目概况</w:t>
      </w:r>
      <w:r>
        <w:rPr>
          <w:rFonts w:hint="eastAsia" w:ascii="Times New Roman" w:hAnsi="Times New Roman" w:eastAsia="宋体" w:cs="仿宋"/>
          <w:b/>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根据2026年清障车辆报废情况，结合各管理处清障工作需要，2026年拟采购8辆清障车。综合考虑到清障车产品更新换代实际，计划采购重型清障车1辆、10吨平板清障车（折叠板）2辆、8吨平板清障车（折叠板）2辆、5吨平板清障车（全落地）3辆。</w:t>
      </w:r>
      <w:r>
        <w:rPr>
          <w:rFonts w:hint="eastAsia" w:ascii="Times New Roman" w:hAnsi="Times New Roman" w:eastAsia="宋体" w:cs="仿宋"/>
          <w:b w:val="0"/>
          <w:bCs/>
          <w:sz w:val="28"/>
          <w:lang w:val="en-US"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205"/>
        <w:gridCol w:w="2205"/>
        <w:gridCol w:w="1487"/>
        <w:gridCol w:w="1620"/>
        <w:gridCol w:w="1697"/>
      </w:tblGrid>
      <w:tr>
        <w:trPr>
          <w:trHeight w:val="723"/>
        </w:trPr>
        <w:tc>
          <w:tcPr>
            <w:gridSpan w:val="6"/>
            <w:tcW w:w="9916"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采购需求一览表（货物类）</w:t>
            </w:r>
            <w:r>
              <w:rPr>
                <w:rFonts w:hint="eastAsia" w:ascii="宋体" w:hAnsi="宋体" w:eastAsia="宋体" w:cs="宋体"/>
                <w:color w:val="000000"/>
                <w:sz w:val="24"/>
                <w:szCs w:val="24"/>
                <w:lang w:val="en-US" w:eastAsia="zh-CN" w:bidi="ar-SA"/>
              </w:rPr>
            </w:r>
            <w:r/>
          </w:p>
        </w:tc>
      </w:tr>
      <w:tr>
        <w:trPr>
          <w:trHeight w:val="723"/>
        </w:trPr>
        <w:tc>
          <w:tcPr>
            <w:tcW w:w="354" w:type="dxa"/>
            <w:vAlign w:val="center"/>
            <w:textDirection w:val="lrTb"/>
            <w:noWrap w:val="false"/>
          </w:tcPr>
          <w:p>
            <w:pPr>
              <w:pStyle w:val="811"/>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rPr>
                <w:rFonts w:ascii="宋体" w:hAnsi="宋体" w:eastAsia="宋体" w:cs="宋体"/>
                <w:color w:val="000000"/>
                <w:sz w:val="24"/>
                <w:szCs w:val="24"/>
                <w:lang w:val="en-US" w:eastAsia="zh-CN" w:bidi="ar-SA"/>
              </w:rPr>
            </w:r>
            <w:r/>
          </w:p>
        </w:tc>
        <w:tc>
          <w:tcPr>
            <w:tcW w:w="111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所属标段</w:t>
            </w:r>
            <w:r>
              <w:rPr>
                <w:rFonts w:ascii="宋体" w:hAnsi="宋体" w:eastAsia="宋体" w:cs="宋体"/>
                <w:color w:val="000000"/>
                <w:sz w:val="24"/>
                <w:szCs w:val="24"/>
                <w:lang w:val="en-US" w:eastAsia="zh-CN" w:bidi="ar-SA"/>
              </w:rPr>
            </w:r>
            <w:r/>
          </w:p>
        </w:tc>
        <w:tc>
          <w:tcPr>
            <w:tcW w:w="111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货物名称</w:t>
            </w:r>
            <w:r>
              <w:rPr>
                <w:rFonts w:ascii="宋体" w:hAnsi="宋体" w:eastAsia="宋体" w:cs="宋体"/>
                <w:color w:val="000000"/>
                <w:sz w:val="24"/>
                <w:szCs w:val="24"/>
                <w:lang w:val="en-US" w:eastAsia="zh-CN" w:bidi="ar-SA"/>
              </w:rPr>
            </w:r>
            <w:r/>
          </w:p>
        </w:tc>
        <w:tc>
          <w:tcPr>
            <w:tcW w:w="750"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是否接受</w:t>
            </w:r>
            <w:r>
              <w:rPr>
                <w:rFonts w:ascii="宋体" w:hAnsi="宋体" w:eastAsia="宋体" w:cs="宋体"/>
                <w:color w:val="000000"/>
                <w:sz w:val="24"/>
                <w:szCs w:val="24"/>
                <w:lang w:val="en-US" w:eastAsia="zh-CN" w:bidi="ar-SA"/>
              </w:rPr>
            </w:r>
            <w:r/>
          </w:p>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进口设备</w:t>
            </w:r>
            <w:r>
              <w:rPr>
                <w:rFonts w:ascii="宋体" w:hAnsi="宋体" w:eastAsia="宋体" w:cs="宋体"/>
                <w:color w:val="000000"/>
                <w:sz w:val="24"/>
                <w:szCs w:val="24"/>
                <w:lang w:val="en-US" w:eastAsia="zh-CN" w:bidi="ar-SA"/>
              </w:rPr>
            </w:r>
            <w:r/>
          </w:p>
        </w:tc>
        <w:tc>
          <w:tcPr>
            <w:tcW w:w="817"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数量</w:t>
            </w:r>
            <w:r>
              <w:rPr>
                <w:rFonts w:ascii="宋体" w:hAnsi="宋体" w:eastAsia="宋体" w:cs="宋体"/>
                <w:color w:val="000000"/>
                <w:sz w:val="24"/>
                <w:szCs w:val="24"/>
                <w:lang w:val="en-US" w:eastAsia="zh-CN" w:bidi="ar-SA"/>
              </w:rPr>
            </w:r>
            <w:r/>
          </w:p>
        </w:tc>
        <w:tc>
          <w:tcPr>
            <w:tcW w:w="85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是否属核心产品</w:t>
            </w:r>
            <w:r>
              <w:rPr>
                <w:rFonts w:ascii="宋体" w:hAnsi="宋体" w:eastAsia="宋体" w:cs="宋体"/>
                <w:color w:val="000000"/>
                <w:sz w:val="24"/>
                <w:szCs w:val="24"/>
                <w:lang w:val="en-US" w:eastAsia="zh-CN" w:bidi="ar-SA"/>
              </w:rPr>
            </w:r>
            <w:r/>
          </w:p>
        </w:tc>
      </w:tr>
      <w:tr>
        <w:trPr>
          <w:trHeight w:val="70"/>
        </w:trPr>
        <w:tc>
          <w:tcPr>
            <w:tcW w:w="354" w:type="dxa"/>
            <w:vAlign w:val="center"/>
            <w:textDirection w:val="lrTb"/>
            <w:noWrap w:val="false"/>
          </w:tcPr>
          <w:p>
            <w:pPr>
              <w:pStyle w:val="811"/>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shd w:val="clear" w:color="auto" w:fill="ffffff"/>
            <w:tcW w:w="111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标段1</w:t>
            </w:r>
            <w:r>
              <w:rPr>
                <w:rFonts w:ascii="宋体" w:hAnsi="宋体" w:eastAsia="宋体" w:cs="宋体"/>
                <w:color w:val="000000"/>
                <w:sz w:val="24"/>
                <w:szCs w:val="24"/>
                <w:lang w:val="en-US" w:eastAsia="zh-CN" w:bidi="ar-SA"/>
              </w:rPr>
            </w:r>
            <w:r/>
          </w:p>
        </w:tc>
        <w:tc>
          <w:tcPr>
            <w:tcW w:w="1112"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重型清障车</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否</w:t>
            </w:r>
            <w:r>
              <w:rPr>
                <w:rFonts w:ascii="宋体" w:hAnsi="宋体" w:eastAsia="宋体" w:cs="宋体"/>
                <w:color w:val="000000"/>
                <w:sz w:val="24"/>
                <w:szCs w:val="24"/>
                <w:lang w:val="en-US" w:eastAsia="zh-CN" w:bidi="ar-SA"/>
              </w:rPr>
            </w:r>
            <w:r/>
          </w:p>
        </w:tc>
        <w:tc>
          <w:tcPr>
            <w:tcW w:w="817"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1辆</w:t>
            </w:r>
            <w:r>
              <w:rPr>
                <w:rFonts w:ascii="宋体" w:hAnsi="宋体" w:eastAsia="宋体" w:cs="宋体"/>
                <w:color w:val="000000"/>
                <w:sz w:val="24"/>
                <w:szCs w:val="24"/>
                <w:lang w:val="en-US" w:eastAsia="zh-CN" w:bidi="ar-SA"/>
              </w:rPr>
            </w:r>
            <w:r/>
          </w:p>
        </w:tc>
        <w:tc>
          <w:tcPr>
            <w:tcW w:w="852"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tc>
      </w:tr>
      <w:tr>
        <w:trPr>
          <w:trHeight w:val="70"/>
        </w:trPr>
        <w:tc>
          <w:tcPr>
            <w:tcW w:w="354" w:type="dxa"/>
            <w:vAlign w:val="center"/>
            <w:textDirection w:val="lrTb"/>
            <w:noWrap w:val="false"/>
          </w:tcPr>
          <w:p>
            <w:pPr>
              <w:pStyle w:val="811"/>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shd w:val="clear" w:color="auto" w:fill="ffffff"/>
            <w:tcW w:w="111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标段2</w:t>
            </w:r>
            <w:r>
              <w:rPr>
                <w:rFonts w:ascii="宋体" w:hAnsi="宋体" w:eastAsia="宋体" w:cs="宋体"/>
                <w:color w:val="000000"/>
                <w:sz w:val="24"/>
                <w:szCs w:val="24"/>
                <w:lang w:val="en-US" w:eastAsia="zh-CN" w:bidi="ar-SA"/>
              </w:rPr>
            </w:r>
            <w:r/>
          </w:p>
        </w:tc>
        <w:tc>
          <w:tcPr>
            <w:tcW w:w="1112"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10吨平板清障车</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否</w:t>
            </w:r>
            <w:r>
              <w:rPr>
                <w:rFonts w:ascii="宋体" w:hAnsi="宋体" w:eastAsia="宋体" w:cs="宋体"/>
                <w:color w:val="000000"/>
                <w:sz w:val="24"/>
                <w:szCs w:val="24"/>
                <w:lang w:val="en-US" w:eastAsia="zh-CN" w:bidi="ar-SA"/>
              </w:rPr>
            </w:r>
            <w:r/>
          </w:p>
        </w:tc>
        <w:tc>
          <w:tcPr>
            <w:tcW w:w="817"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2辆</w:t>
            </w:r>
            <w:r>
              <w:rPr>
                <w:rFonts w:ascii="宋体" w:hAnsi="宋体" w:eastAsia="宋体" w:cs="宋体"/>
                <w:color w:val="000000"/>
                <w:sz w:val="24"/>
                <w:szCs w:val="24"/>
                <w:lang w:val="en-US" w:eastAsia="zh-CN" w:bidi="ar-SA"/>
              </w:rPr>
            </w:r>
            <w:r/>
          </w:p>
        </w:tc>
        <w:tc>
          <w:tcPr>
            <w:tcW w:w="85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否</w:t>
            </w:r>
            <w:r>
              <w:rPr>
                <w:rFonts w:ascii="宋体" w:hAnsi="宋体" w:eastAsia="宋体" w:cs="宋体"/>
                <w:color w:val="000000"/>
                <w:sz w:val="24"/>
                <w:szCs w:val="24"/>
                <w:lang w:val="en-US" w:eastAsia="zh-CN" w:bidi="ar-SA"/>
              </w:rPr>
            </w:r>
            <w:r/>
          </w:p>
        </w:tc>
      </w:tr>
      <w:tr>
        <w:trPr>
          <w:trHeight w:val="70"/>
        </w:trPr>
        <w:tc>
          <w:tcPr>
            <w:tcW w:w="354" w:type="dxa"/>
            <w:vAlign w:val="center"/>
            <w:textDirection w:val="lrTb"/>
            <w:noWrap w:val="false"/>
          </w:tcPr>
          <w:p>
            <w:pPr>
              <w:pStyle w:val="811"/>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shd w:val="clear" w:color="auto" w:fill="ffffff"/>
            <w:tcW w:w="1112"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标段2</w:t>
            </w:r>
            <w:r>
              <w:rPr>
                <w:rFonts w:hint="eastAsia" w:ascii="宋体" w:hAnsi="宋体" w:eastAsia="宋体" w:cs="宋体"/>
                <w:color w:val="000000"/>
                <w:sz w:val="24"/>
                <w:szCs w:val="24"/>
                <w:lang w:val="en-US" w:eastAsia="zh-CN" w:bidi="ar-SA"/>
              </w:rPr>
            </w:r>
            <w:r/>
          </w:p>
        </w:tc>
        <w:tc>
          <w:tcPr>
            <w:tcW w:w="1112"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8吨平板清障车</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否</w:t>
            </w:r>
            <w:r>
              <w:rPr>
                <w:rFonts w:ascii="宋体" w:hAnsi="宋体" w:eastAsia="宋体" w:cs="宋体"/>
                <w:color w:val="000000"/>
                <w:sz w:val="24"/>
                <w:szCs w:val="24"/>
                <w:lang w:val="en-US" w:eastAsia="zh-CN" w:bidi="ar-SA"/>
              </w:rPr>
            </w:r>
            <w:r/>
          </w:p>
        </w:tc>
        <w:tc>
          <w:tcPr>
            <w:tcW w:w="817"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2辆</w:t>
            </w:r>
            <w:r>
              <w:rPr>
                <w:rFonts w:ascii="宋体" w:hAnsi="宋体" w:eastAsia="宋体" w:cs="宋体"/>
                <w:color w:val="000000"/>
                <w:sz w:val="24"/>
                <w:szCs w:val="24"/>
                <w:lang w:val="en-US" w:eastAsia="zh-CN" w:bidi="ar-SA"/>
              </w:rPr>
            </w:r>
            <w:r/>
          </w:p>
        </w:tc>
        <w:tc>
          <w:tcPr>
            <w:tcW w:w="85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否</w:t>
            </w:r>
            <w:r>
              <w:rPr>
                <w:rFonts w:ascii="宋体" w:hAnsi="宋体" w:eastAsia="宋体" w:cs="宋体"/>
                <w:color w:val="000000"/>
                <w:sz w:val="24"/>
                <w:szCs w:val="24"/>
                <w:lang w:val="en-US" w:eastAsia="zh-CN" w:bidi="ar-SA"/>
              </w:rPr>
            </w:r>
            <w:r/>
          </w:p>
        </w:tc>
      </w:tr>
      <w:tr>
        <w:trPr>
          <w:trHeight w:val="70"/>
        </w:trPr>
        <w:tc>
          <w:tcPr>
            <w:tcW w:w="354" w:type="dxa"/>
            <w:vAlign w:val="center"/>
            <w:textDirection w:val="lrTb"/>
            <w:noWrap w:val="false"/>
          </w:tcPr>
          <w:p>
            <w:pPr>
              <w:pStyle w:val="811"/>
              <w:jc w:val="center"/>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r>
            <w:r/>
          </w:p>
        </w:tc>
        <w:tc>
          <w:tcPr>
            <w:shd w:val="clear" w:color="auto" w:fill="ffffff"/>
            <w:tcW w:w="1112"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标段2</w:t>
            </w:r>
            <w:r>
              <w:rPr>
                <w:rFonts w:hint="eastAsia" w:ascii="宋体" w:hAnsi="宋体" w:eastAsia="宋体" w:cs="宋体"/>
                <w:color w:val="000000"/>
                <w:sz w:val="24"/>
                <w:szCs w:val="24"/>
                <w:lang w:val="en-US" w:eastAsia="zh-CN" w:bidi="ar-SA"/>
              </w:rPr>
            </w:r>
            <w:r/>
          </w:p>
        </w:tc>
        <w:tc>
          <w:tcPr>
            <w:tcW w:w="1112" w:type="dxa"/>
            <w:vAlign w:val="center"/>
            <w:textDirection w:val="lrTb"/>
            <w:noWrap w:val="false"/>
          </w:tcPr>
          <w:p>
            <w:pPr>
              <w:pStyle w:val="811"/>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5吨平板清障车</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否</w:t>
            </w:r>
            <w:r>
              <w:rPr>
                <w:rFonts w:ascii="宋体" w:hAnsi="宋体" w:eastAsia="宋体" w:cs="宋体"/>
                <w:color w:val="000000"/>
                <w:sz w:val="24"/>
                <w:szCs w:val="24"/>
                <w:lang w:val="en-US" w:eastAsia="zh-CN" w:bidi="ar-SA"/>
              </w:rPr>
            </w:r>
            <w:r/>
          </w:p>
        </w:tc>
        <w:tc>
          <w:tcPr>
            <w:tcW w:w="817"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3辆</w:t>
            </w:r>
            <w:r>
              <w:rPr>
                <w:rFonts w:ascii="宋体" w:hAnsi="宋体" w:eastAsia="宋体" w:cs="宋体"/>
                <w:color w:val="000000"/>
                <w:sz w:val="24"/>
                <w:szCs w:val="24"/>
                <w:lang w:val="en-US" w:eastAsia="zh-CN" w:bidi="ar-SA"/>
              </w:rPr>
            </w:r>
            <w:r/>
          </w:p>
        </w:tc>
        <w:tc>
          <w:tcPr>
            <w:tcW w:w="852" w:type="dxa"/>
            <w:vAlign w:val="center"/>
            <w:textDirection w:val="lrTb"/>
            <w:noWrap w:val="false"/>
          </w:tcPr>
          <w:p>
            <w:pPr>
              <w:pStyle w:val="811"/>
              <w:jc w:val="center"/>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是</w:t>
            </w:r>
            <w:r>
              <w:rPr>
                <w:rFonts w:ascii="宋体" w:hAnsi="宋体" w:eastAsia="宋体" w:cs="宋体"/>
                <w:color w:val="000000"/>
                <w:sz w:val="24"/>
                <w:szCs w:val="24"/>
                <w:lang w:val="en-US" w:eastAsia="zh-CN" w:bidi="ar-SA"/>
              </w:rPr>
            </w:r>
            <w:r/>
          </w:p>
        </w:tc>
      </w:tr>
    </w:tbl>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r>
      <w:r/>
    </w:p>
    <w:p>
      <w:pPr>
        <w:pStyle w:val="811"/>
        <w:numPr>
          <w:ilvl w:val="0"/>
          <w:numId w:val="6"/>
        </w:numPr>
        <w:jc w:val="both"/>
        <w:spacing w:line="360" w:lineRule="auto"/>
        <w:rPr>
          <w:rFonts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商务要求</w:t>
      </w:r>
      <w:r>
        <w:rPr>
          <w:rFonts w:ascii="Times New Roman" w:hAnsi="Times New Roman" w:eastAsia="宋体" w:cs="仿宋"/>
          <w:b/>
          <w:sz w:val="28"/>
          <w:lang w:val="en-US" w:eastAsia="zh-CN"/>
        </w:rPr>
      </w:r>
      <w:r/>
    </w:p>
    <w:p>
      <w:pPr>
        <w:pStyle w:val="811"/>
        <w:numPr>
          <w:ilvl w:val="0"/>
          <w:numId w:val="0"/>
        </w:numPr>
        <w:ind w:firstLine="560"/>
        <w:jc w:val="both"/>
        <w:spacing w:line="360" w:lineRule="auto"/>
        <w:rPr>
          <w:rFonts w:ascii="Times New Roman" w:hAnsi="Times New Roman" w:eastAsia="宋体" w:cs="仿宋"/>
          <w:b w:val="0"/>
          <w:bCs/>
          <w:sz w:val="28"/>
          <w:lang w:val="en-US" w:eastAsia="zh-CN"/>
        </w:rPr>
      </w:pPr>
      <w:r>
        <w:rPr>
          <w:rFonts w:ascii="Times New Roman" w:hAnsi="Times New Roman" w:eastAsia="宋体" w:cs="仿宋"/>
          <w:b w:val="0"/>
          <w:bCs/>
          <w:sz w:val="28"/>
          <w:lang w:val="en-US" w:eastAsia="zh-CN"/>
        </w:rPr>
        <w:t xml:space="preserve">1.交货时间：接到采购人订单60日内完成供货。</w:t>
      </w:r>
      <w:r>
        <w:rPr>
          <w:rFonts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ascii="Times New Roman" w:hAnsi="Times New Roman" w:eastAsia="宋体" w:cs="仿宋"/>
          <w:b w:val="0"/>
          <w:bCs/>
          <w:sz w:val="28"/>
          <w:lang w:val="en-US" w:eastAsia="zh-CN"/>
        </w:rPr>
      </w:pPr>
      <w:r>
        <w:rPr>
          <w:rFonts w:ascii="Times New Roman" w:hAnsi="Times New Roman" w:eastAsia="宋体" w:cs="仿宋"/>
          <w:b w:val="0"/>
          <w:bCs/>
          <w:sz w:val="28"/>
          <w:lang w:val="en-US" w:eastAsia="zh-CN"/>
        </w:rPr>
        <w:t xml:space="preserve">2.服务地点：江苏省内招标人指定地点。</w:t>
      </w:r>
      <w:r>
        <w:rPr>
          <w:rFonts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ascii="Times New Roman" w:hAnsi="Times New Roman" w:eastAsia="宋体" w:cs="仿宋"/>
          <w:b w:val="0"/>
          <w:bCs/>
          <w:sz w:val="28"/>
          <w:lang w:val="en-US" w:eastAsia="zh-CN"/>
        </w:rPr>
      </w:pPr>
      <w:r>
        <w:rPr>
          <w:rFonts w:ascii="Times New Roman" w:hAnsi="Times New Roman" w:eastAsia="宋体" w:cs="仿宋"/>
          <w:b w:val="0"/>
          <w:bCs/>
          <w:sz w:val="28"/>
          <w:lang w:val="en-US" w:eastAsia="zh-CN"/>
        </w:rPr>
        <w:t xml:space="preserve">3.支付方式：设备全部到货安装调试验收合格后30个工作日内支付至合同价格的100%，中标人在合同生效后的30天内向招标人提交相当于合同含税总价5%的履约保证金，整车质保期届满后10个工作日内，买方向卖方退还履约保证金，如为履约保函形式提交，履约保函到期后自动结束。</w:t>
      </w:r>
      <w:r>
        <w:rPr>
          <w:rFonts w:ascii="Times New Roman" w:hAnsi="Times New Roman" w:eastAsia="宋体" w:cs="仿宋"/>
          <w:b w:val="0"/>
          <w:bCs/>
          <w:sz w:val="28"/>
          <w:lang w:val="en-US" w:eastAsia="zh-CN"/>
        </w:rPr>
      </w:r>
      <w:r/>
    </w:p>
    <w:p>
      <w:pPr>
        <w:pStyle w:val="811"/>
        <w:numPr>
          <w:ilvl w:val="0"/>
          <w:numId w:val="6"/>
        </w:numPr>
        <w:jc w:val="both"/>
        <w:spacing w:line="360" w:lineRule="auto"/>
        <w:rPr>
          <w:rFonts w:ascii="Times New Roman" w:hAnsi="Times New Roman" w:eastAsia="宋体" w:cs="仿宋"/>
          <w:b/>
          <w:sz w:val="28"/>
          <w:lang w:val="en-US" w:eastAsia="zh-CN"/>
        </w:rPr>
      </w:pPr>
      <w:r>
        <w:rPr>
          <w:rFonts w:hint="eastAsia" w:ascii="Times New Roman" w:hAnsi="Times New Roman" w:eastAsia="宋体" w:cs="仿宋"/>
          <w:b/>
          <w:sz w:val="28"/>
          <w:lang w:val="en-US" w:eastAsia="zh-CN"/>
        </w:rPr>
        <w:t xml:space="preserve">技术</w:t>
      </w:r>
      <w:r>
        <w:rPr>
          <w:rFonts w:hint="eastAsia" w:cs="仿宋"/>
          <w:b/>
          <w:sz w:val="28"/>
          <w:lang w:val="en-US" w:eastAsia="zh-CN"/>
        </w:rPr>
        <w:t xml:space="preserve">要求</w:t>
      </w:r>
      <w:r>
        <w:rPr>
          <w:rFonts w:ascii="Times New Roman" w:hAnsi="Times New Roman" w:eastAsia="宋体" w:cs="仿宋"/>
          <w:b/>
          <w:sz w:val="28"/>
          <w:lang w:val="en-US" w:eastAsia="zh-CN"/>
        </w:rPr>
      </w:r>
      <w:r/>
    </w:p>
    <w:p>
      <w:pPr>
        <w:pStyle w:val="811"/>
        <w:numPr>
          <w:ilvl w:val="0"/>
          <w:numId w:val="0"/>
        </w:numPr>
        <w:ind w:firstLine="562"/>
        <w:jc w:val="both"/>
        <w:spacing w:line="360" w:lineRule="auto"/>
        <w:rPr>
          <w:rFonts w:ascii="Times New Roman" w:hAnsi="Times New Roman" w:eastAsia="宋体" w:cs="仿宋"/>
          <w:b w:val="0"/>
          <w:bCs/>
          <w:sz w:val="28"/>
          <w:lang w:val="en-US" w:eastAsia="zh-CN"/>
        </w:rPr>
      </w:pPr>
      <w:r>
        <w:rPr>
          <w:rFonts w:hint="eastAsia" w:ascii="Times New Roman" w:hAnsi="Times New Roman" w:eastAsia="宋体" w:cs="仿宋"/>
          <w:b/>
          <w:bCs w:val="0"/>
          <w:sz w:val="28"/>
          <w:lang w:val="en-US" w:eastAsia="zh-CN"/>
        </w:rPr>
        <w:t xml:space="preserve">1.重型清障车</w:t>
      </w:r>
      <w:r>
        <w:rPr>
          <w:rFonts w:hint="eastAsia" w:cs="仿宋"/>
          <w:b/>
          <w:bCs w:val="0"/>
          <w:sz w:val="28"/>
          <w:lang w:val="en-US" w:eastAsia="zh-CN"/>
        </w:rPr>
        <w:t xml:space="preserve">（发动机功率（kw）：≥320）</w:t>
      </w:r>
      <w:r>
        <w:rPr>
          <w:rFonts w:hint="eastAsia" w:ascii="Times New Roman" w:hAnsi="Times New Roman" w:eastAsia="宋体" w:cs="仿宋"/>
          <w:b w:val="0"/>
          <w:bCs/>
          <w:sz w:val="28"/>
          <w:lang w:val="en-US" w:eastAsia="zh-CN"/>
        </w:rPr>
        <w:t xml:space="preserve">。</w:t>
      </w:r>
      <w:r>
        <w:rPr>
          <w:rFonts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（1）</w:t>
      </w:r>
      <w:r>
        <w:rPr>
          <w:rFonts w:hint="eastAsia" w:ascii="Times New Roman" w:hAnsi="Times New Roman" w:eastAsia="宋体" w:cs="仿宋"/>
          <w:b w:val="0"/>
          <w:bCs/>
          <w:sz w:val="28"/>
          <w:lang w:val="en-US" w:eastAsia="zh-CN"/>
        </w:rPr>
        <w:t xml:space="preserve">基本要求：具有托举、起吊、拖曳、托牵、牵引等功能的重型旋转吊清障车。可对轻中重型事故或故障车辆，进行拯救、起吊、托牵清障作业。</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eastAsia="宋体" w:cs="仿宋"/>
          <w:b/>
          <w:bCs w:val="0"/>
          <w:sz w:val="28"/>
          <w:lang w:val="en-US" w:eastAsia="zh-CN"/>
        </w:rPr>
        <w:t xml:space="preserve">（2）</w:t>
      </w:r>
      <w:r>
        <w:rPr>
          <w:rFonts w:hint="eastAsia" w:ascii="Times New Roman" w:hAnsi="Times New Roman" w:eastAsia="宋体" w:cs="仿宋"/>
          <w:b/>
          <w:bCs w:val="0"/>
          <w:sz w:val="28"/>
          <w:lang w:val="en-US" w:eastAsia="zh-CN"/>
        </w:rPr>
        <w:t xml:space="preserve">重型清障车</w:t>
      </w:r>
      <w:r>
        <w:rPr>
          <w:rFonts w:hint="eastAsia" w:cs="仿宋"/>
          <w:b/>
          <w:bCs w:val="0"/>
          <w:sz w:val="28"/>
          <w:lang w:val="en-US" w:eastAsia="zh-CN"/>
        </w:rPr>
        <w:t xml:space="preserve">（发动机功率（kw）：≥320）评分</w:t>
      </w:r>
      <w:r>
        <w:rPr>
          <w:rFonts w:hint="eastAsia" w:ascii="Times New Roman" w:hAnsi="Times New Roman" w:eastAsia="宋体" w:cs="仿宋"/>
          <w:b/>
          <w:bCs w:val="0"/>
          <w:sz w:val="28"/>
          <w:lang w:val="en-US" w:eastAsia="zh-CN"/>
        </w:rPr>
        <w:t xml:space="preserve">技术参数要求</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①</w:t>
      </w:r>
      <w:r>
        <w:rPr>
          <w:rFonts w:hint="eastAsia" w:ascii="Times New Roman" w:hAnsi="Times New Roman" w:eastAsia="宋体" w:cs="仿宋"/>
          <w:b w:val="0"/>
          <w:bCs/>
          <w:sz w:val="28"/>
          <w:lang w:val="en-US" w:eastAsia="zh-CN"/>
        </w:rPr>
        <w:t xml:space="preserve">排放标准：国Ⅵ，柴油。</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②</w:t>
      </w:r>
      <w:r>
        <w:rPr>
          <w:rFonts w:hint="eastAsia" w:ascii="Times New Roman" w:hAnsi="Times New Roman" w:eastAsia="宋体" w:cs="仿宋"/>
          <w:b w:val="0"/>
          <w:bCs/>
          <w:sz w:val="28"/>
          <w:lang w:val="en-US" w:eastAsia="zh-CN"/>
        </w:rPr>
        <w:t xml:space="preserve">托举起吊：最大托举能力（kg）≥12500</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③</w:t>
      </w:r>
      <w:r>
        <w:rPr>
          <w:rFonts w:hint="eastAsia" w:ascii="Times New Roman" w:hAnsi="Times New Roman" w:eastAsia="宋体" w:cs="仿宋"/>
          <w:b w:val="0"/>
          <w:bCs/>
          <w:sz w:val="28"/>
          <w:lang w:val="en-US" w:eastAsia="zh-CN"/>
        </w:rPr>
        <w:t xml:space="preserve">最大起吊质量（kg）≥40000。</w:t>
      </w:r>
      <w:r>
        <w:rPr>
          <w:rFonts w:hint="eastAsia" w:ascii="Times New Roman" w:hAnsi="Times New Roman" w:eastAsia="宋体" w:cs="仿宋"/>
          <w:b w:val="0"/>
          <w:bCs/>
          <w:sz w:val="28"/>
          <w:lang w:val="en-US" w:eastAsia="zh-CN"/>
        </w:rPr>
      </w:r>
      <w:r/>
    </w:p>
    <w:p>
      <w:pPr>
        <w:pStyle w:val="811"/>
        <w:numPr>
          <w:ilvl w:val="0"/>
          <w:numId w:val="0"/>
        </w:numPr>
        <w:ind w:firstLine="562"/>
        <w:jc w:val="both"/>
        <w:spacing w:line="360" w:lineRule="auto"/>
        <w:rPr>
          <w:rFonts w:hint="eastAsia" w:ascii="Times New Roman" w:hAnsi="Times New Roman" w:eastAsia="宋体" w:cs="仿宋"/>
          <w:b/>
          <w:bCs w:val="0"/>
          <w:sz w:val="28"/>
          <w:lang w:val="en-US" w:eastAsia="zh-CN"/>
        </w:rPr>
      </w:pPr>
      <w:r>
        <w:rPr>
          <w:rFonts w:hint="eastAsia" w:ascii="Times New Roman" w:hAnsi="Times New Roman" w:eastAsia="宋体" w:cs="仿宋"/>
          <w:b/>
          <w:bCs w:val="0"/>
          <w:sz w:val="28"/>
          <w:lang w:val="en-US" w:eastAsia="zh-CN"/>
        </w:rPr>
        <w:t xml:space="preserve">2.10吨平板清障车</w:t>
      </w:r>
      <w:r>
        <w:rPr>
          <w:rFonts w:hint="eastAsia" w:ascii="Times New Roman" w:hAnsi="Times New Roman" w:eastAsia="宋体" w:cs="仿宋"/>
          <w:b/>
          <w:bCs w:val="0"/>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eastAsia="宋体" w:cs="仿宋"/>
          <w:b w:val="0"/>
          <w:bCs/>
          <w:sz w:val="28"/>
          <w:lang w:val="en-US" w:eastAsia="zh-CN"/>
        </w:rPr>
        <w:t xml:space="preserve">（1）</w:t>
      </w:r>
      <w:r>
        <w:rPr>
          <w:rFonts w:hint="eastAsia" w:ascii="Times New Roman" w:hAnsi="Times New Roman" w:eastAsia="宋体" w:cs="仿宋"/>
          <w:b w:val="0"/>
          <w:bCs/>
          <w:sz w:val="28"/>
          <w:lang w:val="en-US" w:eastAsia="zh-CN"/>
        </w:rPr>
        <w:t xml:space="preserve">基本要求：具有托举、拖曳、托牵、牵引等多功能清障车。可对轿车、轻中重型事故或故障车辆，工程设备等进行清障救援、托牵、背载运输等作业。</w:t>
      </w:r>
      <w:r>
        <w:rPr>
          <w:rFonts w:hint="eastAsia" w:ascii="Times New Roman" w:hAnsi="Times New Roman" w:eastAsia="宋体" w:cs="仿宋"/>
          <w:b w:val="0"/>
          <w:bCs/>
          <w:sz w:val="28"/>
          <w:lang w:val="en-US" w:eastAsia="zh-CN"/>
        </w:rPr>
      </w:r>
      <w:r/>
    </w:p>
    <w:p>
      <w:pPr>
        <w:pStyle w:val="811"/>
        <w:numPr>
          <w:ilvl w:val="0"/>
          <w:numId w:val="0"/>
        </w:numPr>
        <w:ind w:firstLine="562"/>
        <w:jc w:val="both"/>
        <w:spacing w:line="360" w:lineRule="auto"/>
        <w:rPr>
          <w:rFonts w:hint="eastAsia" w:ascii="Times New Roman" w:hAnsi="Times New Roman" w:eastAsia="宋体" w:cs="仿宋"/>
          <w:b/>
          <w:bCs w:val="0"/>
          <w:sz w:val="28"/>
          <w:lang w:val="en-US" w:eastAsia="zh-CN"/>
        </w:rPr>
      </w:pPr>
      <w:r>
        <w:rPr>
          <w:rFonts w:hint="eastAsia" w:eastAsia="宋体" w:cs="仿宋"/>
          <w:b/>
          <w:bCs w:val="0"/>
          <w:sz w:val="28"/>
          <w:lang w:val="en-US" w:eastAsia="zh-CN"/>
        </w:rPr>
        <w:t xml:space="preserve">（2）</w:t>
      </w:r>
      <w:r>
        <w:rPr>
          <w:rFonts w:hint="eastAsia" w:ascii="Times New Roman" w:hAnsi="Times New Roman" w:eastAsia="宋体" w:cs="仿宋"/>
          <w:b/>
          <w:bCs w:val="0"/>
          <w:sz w:val="28"/>
          <w:lang w:val="en-US" w:eastAsia="zh-CN"/>
        </w:rPr>
        <w:t xml:space="preserve">10吨平板清障车</w:t>
      </w:r>
      <w:r>
        <w:rPr>
          <w:rFonts w:hint="eastAsia" w:cs="仿宋"/>
          <w:b/>
          <w:bCs w:val="0"/>
          <w:sz w:val="28"/>
          <w:lang w:val="en-US" w:eastAsia="zh-CN"/>
        </w:rPr>
        <w:t xml:space="preserve">评分</w:t>
      </w:r>
      <w:r>
        <w:rPr>
          <w:rFonts w:hint="eastAsia" w:ascii="Times New Roman" w:hAnsi="Times New Roman" w:eastAsia="宋体" w:cs="仿宋"/>
          <w:b/>
          <w:bCs w:val="0"/>
          <w:sz w:val="28"/>
          <w:lang w:val="en-US" w:eastAsia="zh-CN"/>
        </w:rPr>
        <w:t xml:space="preserve">技术参数要求</w:t>
      </w:r>
      <w:r>
        <w:rPr>
          <w:rFonts w:hint="eastAsia" w:ascii="Times New Roman" w:hAnsi="Times New Roman" w:eastAsia="宋体" w:cs="仿宋"/>
          <w:b/>
          <w:bCs w:val="0"/>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①</w:t>
      </w:r>
      <w:r>
        <w:rPr>
          <w:rFonts w:hint="eastAsia" w:ascii="Times New Roman" w:hAnsi="Times New Roman" w:eastAsia="宋体" w:cs="仿宋"/>
          <w:b w:val="0"/>
          <w:bCs/>
          <w:sz w:val="28"/>
          <w:lang w:val="en-US" w:eastAsia="zh-CN"/>
        </w:rPr>
        <w:t xml:space="preserve">发动机功率（kw）：≥150。</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②</w:t>
      </w:r>
      <w:r>
        <w:rPr>
          <w:rFonts w:hint="eastAsia" w:ascii="Times New Roman" w:hAnsi="Times New Roman" w:eastAsia="宋体" w:cs="仿宋"/>
          <w:b w:val="0"/>
          <w:bCs/>
          <w:sz w:val="28"/>
          <w:lang w:val="en-US" w:eastAsia="zh-CN"/>
        </w:rPr>
        <w:t xml:space="preserve">排放标准：国Ⅵ，柴油。</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③</w:t>
      </w:r>
      <w:r>
        <w:rPr>
          <w:rFonts w:hint="eastAsia" w:ascii="Times New Roman" w:hAnsi="Times New Roman" w:eastAsia="宋体" w:cs="仿宋"/>
          <w:b w:val="0"/>
          <w:bCs/>
          <w:sz w:val="28"/>
          <w:lang w:val="en-US" w:eastAsia="zh-CN"/>
        </w:rPr>
        <w:t xml:space="preserve">托举：最大托举能力（kg）≥6300</w:t>
      </w:r>
      <w:r>
        <w:rPr>
          <w:rFonts w:hint="eastAsia" w:cs="仿宋"/>
          <w:b w:val="0"/>
          <w:bCs/>
          <w:sz w:val="28"/>
          <w:lang w:val="en-US" w:eastAsia="zh-CN"/>
        </w:rPr>
        <w:t xml:space="preserve">。</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④</w:t>
      </w:r>
      <w:r>
        <w:rPr>
          <w:rFonts w:hint="eastAsia" w:ascii="Times New Roman" w:hAnsi="Times New Roman" w:eastAsia="宋体" w:cs="仿宋"/>
          <w:b w:val="0"/>
          <w:bCs/>
          <w:sz w:val="28"/>
          <w:lang w:val="en-US" w:eastAsia="zh-CN"/>
        </w:rPr>
        <w:t xml:space="preserve">平板承载质量（kg）：≥10000。</w:t>
      </w:r>
      <w:r>
        <w:rPr>
          <w:rFonts w:hint="eastAsia" w:ascii="Times New Roman" w:hAnsi="Times New Roman" w:eastAsia="宋体" w:cs="仿宋"/>
          <w:b w:val="0"/>
          <w:bCs/>
          <w:sz w:val="28"/>
          <w:lang w:val="en-US" w:eastAsia="zh-CN"/>
        </w:rPr>
      </w:r>
      <w:r/>
    </w:p>
    <w:p>
      <w:pPr>
        <w:pStyle w:val="811"/>
        <w:numPr>
          <w:ilvl w:val="0"/>
          <w:numId w:val="0"/>
        </w:numPr>
        <w:ind w:firstLine="562"/>
        <w:jc w:val="both"/>
        <w:spacing w:line="360" w:lineRule="auto"/>
        <w:rPr>
          <w:rFonts w:hint="eastAsia" w:ascii="Times New Roman" w:hAnsi="Times New Roman" w:eastAsia="宋体" w:cs="仿宋"/>
          <w:b/>
          <w:bCs w:val="0"/>
          <w:sz w:val="28"/>
          <w:lang w:val="en-US" w:eastAsia="zh-CN"/>
        </w:rPr>
      </w:pPr>
      <w:r>
        <w:rPr>
          <w:rFonts w:hint="eastAsia" w:ascii="Times New Roman" w:hAnsi="Times New Roman" w:eastAsia="宋体" w:cs="仿宋"/>
          <w:b/>
          <w:bCs w:val="0"/>
          <w:sz w:val="28"/>
          <w:lang w:val="en-US" w:eastAsia="zh-CN"/>
        </w:rPr>
        <w:t xml:space="preserve">3.8吨平板清障车</w:t>
      </w:r>
      <w:r>
        <w:rPr>
          <w:rFonts w:hint="eastAsia" w:ascii="Times New Roman" w:hAnsi="Times New Roman" w:eastAsia="宋体" w:cs="仿宋"/>
          <w:b/>
          <w:bCs w:val="0"/>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（1）基本要求：具有托举、拖曳、托牵、牵引等多功能清障车。可对轿车、轻中重型事故或故障车辆，工程设备等进行清障救援、托牵、背载运输等作业。</w:t>
      </w:r>
      <w:r>
        <w:rPr>
          <w:rFonts w:hint="eastAsia" w:ascii="Times New Roman" w:hAnsi="Times New Roman" w:eastAsia="宋体" w:cs="仿宋"/>
          <w:b w:val="0"/>
          <w:bCs/>
          <w:sz w:val="28"/>
          <w:lang w:val="en-US" w:eastAsia="zh-CN"/>
        </w:rPr>
      </w:r>
      <w:r/>
    </w:p>
    <w:p>
      <w:pPr>
        <w:pStyle w:val="811"/>
        <w:numPr>
          <w:ilvl w:val="0"/>
          <w:numId w:val="0"/>
        </w:numPr>
        <w:ind w:firstLine="562"/>
        <w:jc w:val="both"/>
        <w:spacing w:line="360" w:lineRule="auto"/>
        <w:rPr>
          <w:rFonts w:hint="eastAsia" w:ascii="Times New Roman" w:hAnsi="Times New Roman" w:eastAsia="宋体" w:cs="仿宋"/>
          <w:b/>
          <w:bCs w:val="0"/>
          <w:sz w:val="28"/>
          <w:lang w:val="en-US" w:eastAsia="zh-CN"/>
        </w:rPr>
      </w:pPr>
      <w:r>
        <w:rPr>
          <w:rFonts w:hint="eastAsia" w:eastAsia="宋体" w:cs="仿宋"/>
          <w:b/>
          <w:bCs w:val="0"/>
          <w:sz w:val="28"/>
          <w:lang w:val="en-US" w:eastAsia="zh-CN"/>
        </w:rPr>
        <w:t xml:space="preserve">（2）</w:t>
      </w:r>
      <w:r>
        <w:rPr>
          <w:rFonts w:hint="eastAsia" w:ascii="Times New Roman" w:hAnsi="Times New Roman" w:eastAsia="宋体" w:cs="仿宋"/>
          <w:b/>
          <w:bCs w:val="0"/>
          <w:sz w:val="28"/>
          <w:lang w:val="en-US" w:eastAsia="zh-CN"/>
        </w:rPr>
        <w:t xml:space="preserve">8吨平板清障车</w:t>
      </w:r>
      <w:r>
        <w:rPr>
          <w:rFonts w:hint="eastAsia" w:cs="仿宋"/>
          <w:b/>
          <w:bCs w:val="0"/>
          <w:sz w:val="28"/>
          <w:lang w:val="en-US" w:eastAsia="zh-CN"/>
        </w:rPr>
        <w:t xml:space="preserve">评分</w:t>
      </w:r>
      <w:r>
        <w:rPr>
          <w:rFonts w:hint="eastAsia" w:ascii="Times New Roman" w:hAnsi="Times New Roman" w:eastAsia="宋体" w:cs="仿宋"/>
          <w:b/>
          <w:bCs w:val="0"/>
          <w:sz w:val="28"/>
          <w:lang w:val="en-US" w:eastAsia="zh-CN"/>
        </w:rPr>
        <w:t xml:space="preserve">技术参数要求</w:t>
      </w:r>
      <w:r>
        <w:rPr>
          <w:rFonts w:hint="eastAsia" w:ascii="Times New Roman" w:hAnsi="Times New Roman" w:eastAsia="宋体" w:cs="仿宋"/>
          <w:b/>
          <w:bCs w:val="0"/>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①</w:t>
      </w:r>
      <w:r>
        <w:rPr>
          <w:rFonts w:hint="eastAsia" w:ascii="Times New Roman" w:hAnsi="Times New Roman" w:eastAsia="宋体" w:cs="仿宋"/>
          <w:b w:val="0"/>
          <w:bCs/>
          <w:sz w:val="28"/>
          <w:lang w:val="en-US" w:eastAsia="zh-CN"/>
        </w:rPr>
        <w:t xml:space="preserve">发动机功率（kw）：≥150。</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②</w:t>
      </w:r>
      <w:r>
        <w:rPr>
          <w:rFonts w:hint="eastAsia" w:ascii="Times New Roman" w:hAnsi="Times New Roman" w:eastAsia="宋体" w:cs="仿宋"/>
          <w:b w:val="0"/>
          <w:bCs/>
          <w:sz w:val="28"/>
          <w:lang w:val="en-US" w:eastAsia="zh-CN"/>
        </w:rPr>
        <w:t xml:space="preserve">排放标准：国Ⅵ，柴油。</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③</w:t>
      </w:r>
      <w:r>
        <w:rPr>
          <w:rFonts w:hint="eastAsia" w:ascii="Times New Roman" w:hAnsi="Times New Roman" w:eastAsia="宋体" w:cs="仿宋"/>
          <w:b w:val="0"/>
          <w:bCs/>
          <w:sz w:val="28"/>
          <w:lang w:val="en-US" w:eastAsia="zh-CN"/>
        </w:rPr>
        <w:t xml:space="preserve">托举：最大托举能力（kg）≥6300</w:t>
      </w:r>
      <w:r>
        <w:rPr>
          <w:rFonts w:hint="eastAsia" w:cs="仿宋"/>
          <w:b w:val="0"/>
          <w:bCs/>
          <w:sz w:val="28"/>
          <w:lang w:val="en-US" w:eastAsia="zh-CN"/>
        </w:rPr>
        <w:t xml:space="preserve">。</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④</w:t>
      </w:r>
      <w:r>
        <w:rPr>
          <w:rFonts w:hint="eastAsia" w:ascii="Times New Roman" w:hAnsi="Times New Roman" w:eastAsia="宋体" w:cs="仿宋"/>
          <w:b w:val="0"/>
          <w:bCs/>
          <w:sz w:val="28"/>
          <w:lang w:val="en-US" w:eastAsia="zh-CN"/>
        </w:rPr>
        <w:t xml:space="preserve">平板承载质量（kg）：≥8000。</w:t>
      </w:r>
      <w:r>
        <w:rPr>
          <w:rFonts w:hint="eastAsia" w:ascii="Times New Roman" w:hAnsi="Times New Roman" w:eastAsia="宋体" w:cs="仿宋"/>
          <w:b w:val="0"/>
          <w:bCs/>
          <w:sz w:val="28"/>
          <w:lang w:val="en-US" w:eastAsia="zh-CN"/>
        </w:rPr>
      </w:r>
      <w:r/>
    </w:p>
    <w:p>
      <w:pPr>
        <w:pStyle w:val="811"/>
        <w:numPr>
          <w:ilvl w:val="0"/>
          <w:numId w:val="0"/>
        </w:numPr>
        <w:ind w:firstLine="562"/>
        <w:jc w:val="both"/>
        <w:spacing w:line="360" w:lineRule="auto"/>
        <w:rPr>
          <w:rFonts w:hint="eastAsia" w:ascii="Times New Roman" w:hAnsi="Times New Roman" w:eastAsia="宋体" w:cs="仿宋"/>
          <w:b/>
          <w:bCs w:val="0"/>
          <w:sz w:val="28"/>
          <w:lang w:val="en-US" w:eastAsia="zh-CN"/>
        </w:rPr>
      </w:pPr>
      <w:r>
        <w:rPr>
          <w:rFonts w:hint="eastAsia" w:ascii="Times New Roman" w:hAnsi="Times New Roman" w:eastAsia="宋体" w:cs="仿宋"/>
          <w:b/>
          <w:bCs w:val="0"/>
          <w:sz w:val="28"/>
          <w:lang w:val="en-US" w:eastAsia="zh-CN"/>
        </w:rPr>
        <w:t xml:space="preserve">4.5吨平板清障车</w:t>
      </w:r>
      <w:r>
        <w:rPr>
          <w:rFonts w:hint="eastAsia" w:ascii="Times New Roman" w:hAnsi="Times New Roman" w:eastAsia="宋体" w:cs="仿宋"/>
          <w:b/>
          <w:bCs w:val="0"/>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基本要求：有高速公路各类交通事故车辆和故障车辆的托、背驮、拖等功能（含前轮、后轮、前轴、后端损坏），可同时实现“背托两用”的一拖二功能，上装平板部分应能平整落地，便于低底盘车辆背驮。</w:t>
      </w:r>
      <w:r>
        <w:rPr>
          <w:rFonts w:hint="eastAsia" w:ascii="Times New Roman" w:hAnsi="Times New Roman" w:eastAsia="宋体" w:cs="仿宋"/>
          <w:b w:val="0"/>
          <w:bCs/>
          <w:sz w:val="28"/>
          <w:lang w:val="en-US" w:eastAsia="zh-CN"/>
        </w:rPr>
      </w:r>
      <w:r/>
    </w:p>
    <w:p>
      <w:pPr>
        <w:pStyle w:val="811"/>
        <w:numPr>
          <w:ilvl w:val="0"/>
          <w:numId w:val="0"/>
        </w:numPr>
        <w:ind w:firstLine="562"/>
        <w:jc w:val="both"/>
        <w:spacing w:line="360" w:lineRule="auto"/>
        <w:rPr>
          <w:rFonts w:ascii="Times New Roman" w:hAnsi="Times New Roman" w:eastAsia="宋体" w:cs="仿宋"/>
          <w:b/>
          <w:bCs w:val="0"/>
          <w:sz w:val="28"/>
          <w:lang w:val="en-US" w:eastAsia="zh-CN"/>
        </w:rPr>
      </w:pPr>
      <w:r>
        <w:rPr>
          <w:rFonts w:hint="eastAsia" w:eastAsia="宋体" w:cs="仿宋"/>
          <w:b/>
          <w:bCs w:val="0"/>
          <w:sz w:val="28"/>
          <w:lang w:val="en-US" w:eastAsia="zh-CN"/>
        </w:rPr>
        <w:t xml:space="preserve">（2）5</w:t>
      </w:r>
      <w:r>
        <w:rPr>
          <w:rFonts w:hint="eastAsia" w:ascii="Times New Roman" w:hAnsi="Times New Roman" w:eastAsia="宋体" w:cs="仿宋"/>
          <w:b/>
          <w:bCs w:val="0"/>
          <w:sz w:val="28"/>
          <w:lang w:val="en-US" w:eastAsia="zh-CN"/>
        </w:rPr>
        <w:t xml:space="preserve">吨平板清障车</w:t>
      </w:r>
      <w:r>
        <w:rPr>
          <w:rFonts w:hint="eastAsia" w:cs="仿宋"/>
          <w:b/>
          <w:bCs w:val="0"/>
          <w:sz w:val="28"/>
          <w:lang w:val="en-US" w:eastAsia="zh-CN"/>
        </w:rPr>
        <w:t xml:space="preserve">评分</w:t>
      </w:r>
      <w:r>
        <w:rPr>
          <w:rFonts w:hint="eastAsia" w:ascii="Times New Roman" w:hAnsi="Times New Roman" w:eastAsia="宋体" w:cs="仿宋"/>
          <w:b/>
          <w:bCs w:val="0"/>
          <w:sz w:val="28"/>
          <w:lang w:val="en-US" w:eastAsia="zh-CN"/>
        </w:rPr>
        <w:t xml:space="preserve">技术参数要求</w:t>
      </w:r>
      <w:r>
        <w:rPr>
          <w:rFonts w:ascii="Times New Roman" w:hAnsi="Times New Roman" w:eastAsia="宋体" w:cs="仿宋"/>
          <w:b/>
          <w:bCs w:val="0"/>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①</w:t>
      </w:r>
      <w:r>
        <w:rPr>
          <w:rFonts w:hint="eastAsia" w:ascii="Times New Roman" w:hAnsi="Times New Roman" w:eastAsia="宋体" w:cs="仿宋"/>
          <w:b w:val="0"/>
          <w:bCs/>
          <w:sz w:val="28"/>
          <w:lang w:val="en-US" w:eastAsia="zh-CN"/>
        </w:rPr>
        <w:t xml:space="preserve">发动机功率（kw）：≥130。</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②</w:t>
      </w:r>
      <w:r>
        <w:rPr>
          <w:rFonts w:hint="eastAsia" w:ascii="Times New Roman" w:hAnsi="Times New Roman" w:eastAsia="宋体" w:cs="仿宋"/>
          <w:b w:val="0"/>
          <w:bCs/>
          <w:sz w:val="28"/>
          <w:lang w:val="en-US" w:eastAsia="zh-CN"/>
        </w:rPr>
        <w:t xml:space="preserve">排放标准：国Ⅵ，柴油。</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cs="仿宋"/>
          <w:b w:val="0"/>
          <w:bCs/>
          <w:sz w:val="28"/>
          <w:lang w:val="en-US" w:eastAsia="zh-CN"/>
        </w:rPr>
      </w:pPr>
      <w:r>
        <w:rPr>
          <w:rFonts w:hint="eastAsia" w:cs="仿宋"/>
          <w:b w:val="0"/>
          <w:bCs/>
          <w:sz w:val="28"/>
          <w:lang w:val="en-US" w:eastAsia="zh-CN"/>
        </w:rPr>
        <w:t xml:space="preserve">③</w:t>
      </w:r>
      <w:r>
        <w:rPr>
          <w:rFonts w:hint="eastAsia" w:ascii="Times New Roman" w:hAnsi="Times New Roman" w:eastAsia="宋体" w:cs="仿宋"/>
          <w:b w:val="0"/>
          <w:bCs/>
          <w:sz w:val="28"/>
          <w:lang w:val="en-US" w:eastAsia="zh-CN"/>
        </w:rPr>
        <w:t xml:space="preserve">托举承载：最大托举能力（kg）≥3500</w:t>
      </w:r>
      <w:r>
        <w:rPr>
          <w:rFonts w:hint="eastAsia" w:cs="仿宋"/>
          <w:b w:val="0"/>
          <w:bCs/>
          <w:sz w:val="28"/>
          <w:lang w:val="en-US" w:eastAsia="zh-CN"/>
        </w:rPr>
        <w:t xml:space="preserve">。</w:t>
      </w:r>
      <w:r>
        <w:rPr>
          <w:rFonts w:hint="eastAsia"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④</w:t>
      </w:r>
      <w:r>
        <w:rPr>
          <w:rFonts w:hint="eastAsia" w:ascii="Times New Roman" w:hAnsi="Times New Roman" w:eastAsia="宋体" w:cs="仿宋"/>
          <w:b w:val="0"/>
          <w:bCs/>
          <w:sz w:val="28"/>
          <w:lang w:val="en-US" w:eastAsia="zh-CN"/>
        </w:rPr>
        <w:t xml:space="preserve">平板承载质量（kg）：≥5000。</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ascii="Times New Roman" w:hAnsi="Times New Roman" w:eastAsia="宋体" w:cs="仿宋"/>
          <w:b w:val="0"/>
          <w:bCs/>
          <w:sz w:val="28"/>
          <w:lang w:val="en-US" w:eastAsia="zh-CN"/>
        </w:rPr>
      </w:pPr>
      <w:r>
        <w:rPr>
          <w:rFonts w:hint="eastAsia" w:cs="仿宋"/>
          <w:b w:val="0"/>
          <w:bCs/>
          <w:sz w:val="28"/>
          <w:lang w:val="en-US" w:eastAsia="zh-CN"/>
        </w:rPr>
        <w:t xml:space="preserve">5.售后服务要求</w:t>
      </w:r>
      <w:r>
        <w:rPr>
          <w:rFonts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投标人须在中国境内设有固定的售后服务中心或授权服务站。为本项目配备专属服务工程师（须提供姓名及联系方式）。接到采购人报修电话后，应在2小时以内提供明确的故障诊断及处理方案，8小时以内</w:t>
      </w:r>
      <w:r>
        <w:rPr>
          <w:rFonts w:hint="eastAsia" w:cs="仿宋"/>
          <w:b w:val="0"/>
          <w:bCs/>
          <w:sz w:val="28"/>
          <w:lang w:val="en-US" w:eastAsia="zh-CN"/>
        </w:rPr>
        <w:t xml:space="preserve">派人员</w:t>
      </w:r>
      <w:r>
        <w:rPr>
          <w:rFonts w:hint="eastAsia" w:ascii="Times New Roman" w:hAnsi="Times New Roman" w:eastAsia="宋体" w:cs="仿宋"/>
          <w:b w:val="0"/>
          <w:bCs/>
          <w:sz w:val="28"/>
          <w:lang w:val="en-US" w:eastAsia="zh-CN"/>
        </w:rPr>
        <w:t xml:space="preserve">到达现场处理问题。</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对于经远程指导无法解决的故障，确需更换关键重要零部件的，须在故障确认后24小时内提供相应配件并派</w:t>
      </w:r>
      <w:r>
        <w:rPr>
          <w:rFonts w:hint="eastAsia" w:cs="仿宋"/>
          <w:b w:val="0"/>
          <w:bCs/>
          <w:sz w:val="28"/>
          <w:lang w:val="en-US" w:eastAsia="zh-CN"/>
        </w:rPr>
        <w:t xml:space="preserve">人</w:t>
      </w:r>
      <w:r>
        <w:rPr>
          <w:rFonts w:hint="eastAsia" w:ascii="Times New Roman" w:hAnsi="Times New Roman" w:eastAsia="宋体" w:cs="仿宋"/>
          <w:b w:val="0"/>
          <w:bCs/>
          <w:sz w:val="28"/>
          <w:lang w:val="en-US" w:eastAsia="zh-CN"/>
        </w:rPr>
        <w:t xml:space="preserve">员到达现场进行更换或维修（特殊不可抗力因素除外，但需提供书面说明）。</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中标人交货时，须随车提供制造厂家出具的整车合格证、底盘合格证、所有外购设备合格证、使用说明书、上牌所必需的全部文件资料。</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须提供原厂专用维修工具套装一套（附详细工具清单）。</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质保期内，每年至少提供1次免费整车除锈、补漆及润滑保养服务，具体服务时间由双方协商确定。</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提供整车的详细操作说明、安全操作规程、仪表盘故障代码速查表以及详细的维修保养手册。</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投标人须提供针对采购人操作及维护人员的培训方案，培训总时长不少于2天。</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培训地点可选择在交货现场或投标人工厂，培训对象不少于3人。</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培训内容须涵盖：日常驾驶操作、各工作装置（托举、牵引、起吊等）实操演练、日常检查与维护保养要点、常见故障现象判断及应急处理措施。</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培训结束后，中标人须对参训人员进行操作考核，确保参训人员能独立、安全地进行基本操作。</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培训结束后，中标人须向采购人提供操作手册、培训视频等资料用于后续自学及新员工培训。</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投标人须提供质保期满后至少8年内的零部件供货保障方案。</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供货前须提供一份易损件及关键总成件的《质保期后常用零部件明细表》，表中须明确列出每个零部件的名称、图号/型号、单位、不含税单价及含税单价。</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投标人须承诺在接到采购人零部件需求订单后，常规零配件在3个工作日内发出。特殊加工件或总成件在15个工作日内发出。</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cs="仿宋"/>
          <w:b w:val="0"/>
          <w:bCs/>
          <w:sz w:val="28"/>
          <w:lang w:val="en-US" w:eastAsia="zh-CN"/>
        </w:rPr>
        <w:t xml:space="preserve">6</w:t>
      </w:r>
      <w:r>
        <w:rPr>
          <w:rFonts w:hint="eastAsia" w:ascii="Times New Roman" w:hAnsi="Times New Roman" w:eastAsia="宋体" w:cs="仿宋"/>
          <w:b w:val="0"/>
          <w:bCs/>
          <w:sz w:val="28"/>
          <w:lang w:val="en-US" w:eastAsia="zh-CN"/>
        </w:rPr>
        <w:t xml:space="preserve">.其他要求</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（1）整车要符合国家现行标准，并列入国家机动车辆正式公告，具有3C认证，可以办理上牌、强制保险、商业保险等。</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（2）报价应包括拟提供货物的运输及运输保险费、安装、调试、投标人应缴纳的税金和售后服务等全部费用。供应商负责办理车牌，上牌的行政收费由中标人支付。车辆保险费、车辆购置税由招标人办理。</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ascii="Times New Roman" w:hAnsi="Times New Roman" w:eastAsia="宋体" w:cs="仿宋"/>
          <w:b/>
          <w:sz w:val="28"/>
          <w:lang w:val="en-US" w:eastAsia="zh-CN"/>
        </w:rPr>
      </w:pPr>
      <w:r>
        <w:rPr>
          <w:rFonts w:hint="eastAsia" w:ascii="Times New Roman" w:hAnsi="Times New Roman" w:eastAsia="宋体" w:cs="仿宋"/>
          <w:b w:val="0"/>
          <w:bCs/>
          <w:sz w:val="28"/>
          <w:lang w:val="en-US" w:eastAsia="zh-CN"/>
        </w:rPr>
        <w:t xml:space="preserve">（3）整车质保期不少于24个月。</w:t>
      </w:r>
      <w:r>
        <w:rPr>
          <w:rFonts w:ascii="Times New Roman" w:hAnsi="Times New Roman" w:eastAsia="宋体" w:cs="仿宋"/>
          <w:b/>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t xml:space="preserve">（4）投标方需提供详细的生产组织架构（包括项目管理团队、技术人员配置及职责分工）、标准化作业流程、明确质量检测节点、常态化服务时效及突发任务响应流程等内容。</w:t>
      </w:r>
      <w:r>
        <w:rPr>
          <w:rFonts w:hint="eastAsia" w:ascii="Times New Roman" w:hAnsi="Times New Roman" w:eastAsia="宋体" w:cs="仿宋"/>
          <w:b w:val="0"/>
          <w:bCs/>
          <w:sz w:val="28"/>
          <w:lang w:val="en-US" w:eastAsia="zh-CN"/>
        </w:rPr>
      </w:r>
      <w:r/>
    </w:p>
    <w:p>
      <w:pPr>
        <w:pStyle w:val="811"/>
        <w:numPr>
          <w:ilvl w:val="0"/>
          <w:numId w:val="0"/>
        </w:numPr>
        <w:ind w:firstLine="560"/>
        <w:jc w:val="both"/>
        <w:spacing w:line="360" w:lineRule="auto"/>
        <w:rPr>
          <w:rFonts w:hint="eastAsia" w:ascii="Times New Roman" w:hAnsi="Times New Roman" w:eastAsia="宋体" w:cs="仿宋"/>
          <w:b w:val="0"/>
          <w:bCs/>
          <w:sz w:val="28"/>
          <w:lang w:val="en-US" w:eastAsia="zh-CN"/>
        </w:rPr>
      </w:pPr>
      <w:r>
        <w:rPr>
          <w:rFonts w:hint="eastAsia" w:ascii="Times New Roman" w:hAnsi="Times New Roman" w:eastAsia="宋体" w:cs="仿宋"/>
          <w:b w:val="0"/>
          <w:bCs/>
          <w:sz w:val="28"/>
          <w:lang w:val="en-US" w:eastAsia="zh-CN"/>
        </w:rPr>
      </w:r>
      <w:r/>
    </w:p>
    <w:p>
      <w:pPr>
        <w:pStyle w:val="811"/>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r>
        <w:rPr>
          <w:rFonts w:hint="eastAsia" w:ascii="Times New Roman" w:hAnsi="Times New Roman" w:eastAsia="宋体" w:cs="Microsoft New Tai Lue"/>
          <w:highlight w:val="none"/>
          <w:lang w:val="en-US" w:eastAsia="zh-CN"/>
        </w:rPr>
      </w:r>
      <w:r/>
    </w:p>
    <w:p>
      <w:pPr>
        <w:pStyle w:val="850"/>
        <w:rPr>
          <w:rFonts w:hint="eastAsia" w:ascii="Times New Roman" w:hAnsi="Times New Roman" w:eastAsia="宋体" w:cs="Microsoft New Tai Lue"/>
          <w:highlight w:val="none"/>
          <w:lang w:val="zh-CN"/>
        </w:rPr>
      </w:pPr>
      <w:r/>
      <w:bookmarkStart w:id="355" w:name="_Toc1675555291"/>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lang w:val="zh-CN"/>
        </w:rPr>
        <w:t xml:space="preserve">评标方法与评标标准</w:t>
      </w:r>
      <w:bookmarkEnd w:id="355"/>
      <w:r>
        <w:rPr>
          <w:rFonts w:hint="eastAsia" w:ascii="Times New Roman" w:hAnsi="Times New Roman" w:eastAsia="宋体" w:cs="Microsoft New Tai Lue"/>
          <w:highlight w:val="none"/>
          <w:lang w:val="zh-CN"/>
        </w:rPr>
      </w:r>
      <w:r/>
    </w:p>
    <w:p>
      <w:pPr>
        <w:pStyle w:val="811"/>
        <w:rPr>
          <w:rFonts w:ascii="Times New Roman" w:hAnsi="Times New Roman" w:eastAsia="宋体"/>
          <w:highlight w:val="none"/>
        </w:rPr>
      </w:pPr>
      <w:r>
        <w:rPr>
          <w:rFonts w:ascii="Times New Roman" w:hAnsi="Times New Roman" w:eastAsia="宋体"/>
          <w:highlight w:val="none"/>
        </w:rPr>
      </w:r>
      <w:r/>
    </w:p>
    <w:p>
      <w:pPr>
        <w:pStyle w:val="811"/>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rPr>
          <w:rFonts w:hint="eastAsia" w:ascii="Times New Roman" w:hAnsi="Times New Roman" w:eastAsia="宋体"/>
          <w:b/>
          <w:bCs/>
          <w:highlight w:val="none"/>
        </w:rPr>
      </w:r>
      <w:r/>
    </w:p>
    <w:p>
      <w:pPr>
        <w:pStyle w:val="811"/>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rPr>
          <w:rFonts w:hint="eastAsia" w:ascii="Times New Roman" w:hAnsi="Times New Roman" w:eastAsia="宋体"/>
          <w:sz w:val="21"/>
          <w:szCs w:val="21"/>
          <w:highlight w:val="none"/>
        </w:rPr>
      </w:r>
      <w:r/>
    </w:p>
    <w:p>
      <w:pPr>
        <w:pStyle w:val="1077"/>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01标段</w:t>
      </w:r>
      <w:r>
        <w:rPr>
          <w:rFonts w:ascii="Times New Roman" w:hAnsi="Times New Roman" w:eastAsia="宋体" w:cs="Times New Roman"/>
          <w:sz w:val="21"/>
          <w:szCs w:val="21"/>
          <w:lang w:val="en-US" w:eastAsia="zh-CN"/>
        </w:rPr>
      </w:r>
      <w:r/>
    </w:p>
    <w:tbl>
      <w:tblPr>
        <w:tblW w:w="96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605"/>
        <w:gridCol w:w="6217"/>
      </w:tblGrid>
      <w:tr>
        <w:trPr>
          <w:trHeight w:val="454"/>
        </w:trPr>
        <w:tc>
          <w:tcPr>
            <w:gridSpan w:val="2"/>
            <w:tcW w:w="1809"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t xml:space="preserve">条款号</w:t>
            </w:r>
            <w:r>
              <w:rPr>
                <w:rFonts w:ascii="Times New Roman" w:hAnsi="Times New Roman" w:eastAsia="宋体" w:cs="Times New Roman"/>
                <w:b/>
                <w:bCs/>
                <w:sz w:val="21"/>
                <w:szCs w:val="21"/>
                <w:lang w:val="en-US" w:eastAsia="zh-CN" w:bidi="ar-SA"/>
              </w:rPr>
            </w:r>
            <w:r/>
          </w:p>
        </w:tc>
        <w:tc>
          <w:tcPr>
            <w:tcW w:w="1605"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t xml:space="preserve">条款内容</w:t>
            </w:r>
            <w:r>
              <w:rPr>
                <w:rFonts w:ascii="Times New Roman" w:hAnsi="Times New Roman" w:eastAsia="宋体" w:cs="Times New Roman"/>
                <w:b/>
                <w:bCs/>
                <w:sz w:val="21"/>
                <w:szCs w:val="21"/>
                <w:lang w:val="en-US" w:eastAsia="zh-CN" w:bidi="ar-SA"/>
              </w:rPr>
            </w:r>
            <w:r/>
          </w:p>
        </w:tc>
        <w:tc>
          <w:tcPr>
            <w:tcW w:w="6217"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t xml:space="preserve">编列内容</w:t>
            </w:r>
            <w:r>
              <w:rPr>
                <w:rFonts w:ascii="Times New Roman" w:hAnsi="Times New Roman" w:eastAsia="宋体" w:cs="Times New Roman"/>
                <w:b/>
                <w:bCs/>
                <w:sz w:val="21"/>
                <w:szCs w:val="21"/>
                <w:lang w:val="en-US" w:eastAsia="zh-CN" w:bidi="ar-SA"/>
              </w:rPr>
            </w:r>
            <w:r/>
          </w:p>
        </w:tc>
      </w:tr>
      <w:tr>
        <w:trPr>
          <w:trHeight w:val="454"/>
        </w:trPr>
        <w:tc>
          <w:tcPr>
            <w:gridSpan w:val="2"/>
            <w:tcW w:w="1809"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1.1</w:t>
            </w:r>
            <w:r>
              <w:rPr>
                <w:rFonts w:ascii="Times New Roman" w:hAnsi="Times New Roman" w:eastAsia="宋体" w:cs="Times New Roman"/>
                <w:sz w:val="21"/>
                <w:szCs w:val="21"/>
                <w:lang w:val="en-US" w:eastAsia="zh-CN" w:bidi="ar-SA"/>
              </w:rPr>
            </w:r>
            <w:r/>
          </w:p>
        </w:tc>
        <w:tc>
          <w:tcPr>
            <w:tcW w:w="1605"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分值构成（总分100分）</w:t>
            </w:r>
            <w:r>
              <w:rPr>
                <w:rFonts w:ascii="Times New Roman" w:hAnsi="Times New Roman" w:eastAsia="宋体" w:cs="Times New Roman"/>
                <w:sz w:val="21"/>
                <w:szCs w:val="21"/>
                <w:lang w:val="en-US" w:eastAsia="zh-CN" w:bidi="ar-SA"/>
              </w:rPr>
            </w:r>
            <w:r/>
          </w:p>
        </w:tc>
        <w:tc>
          <w:tcPr>
            <w:tcW w:w="6217"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投标报价评分标准：</w:t>
            </w:r>
            <w:r>
              <w:rPr>
                <w:rFonts w:hint="eastAsia" w:ascii="Times New Roman" w:hAnsi="Times New Roman" w:eastAsia="宋体" w:cs="Times New Roman"/>
                <w:sz w:val="21"/>
                <w:szCs w:val="21"/>
                <w:lang w:val="en-US" w:eastAsia="zh-CN" w:bidi="ar-SA"/>
              </w:rPr>
              <w:t xml:space="preserve">30</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商务响应评分标准：</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技术响应评分标准：</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tc>
      </w:tr>
      <w:tr>
        <w:trPr>
          <w:trHeight w:val="454"/>
        </w:trPr>
        <w:tc>
          <w:tcPr>
            <w:gridSpan w:val="2"/>
            <w:tcW w:w="1809"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1.2</w:t>
            </w:r>
            <w:r>
              <w:rPr>
                <w:rFonts w:ascii="Times New Roman" w:hAnsi="Times New Roman" w:eastAsia="宋体" w:cs="Times New Roman"/>
                <w:sz w:val="21"/>
                <w:szCs w:val="21"/>
                <w:lang w:val="en-US" w:eastAsia="zh-CN" w:bidi="ar-SA"/>
              </w:rPr>
            </w:r>
            <w:r/>
          </w:p>
        </w:tc>
        <w:tc>
          <w:tcPr>
            <w:tcW w:w="1605"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评标基准价计算方法</w:t>
            </w:r>
            <w:r>
              <w:rPr>
                <w:rFonts w:ascii="Times New Roman" w:hAnsi="Times New Roman" w:eastAsia="宋体" w:cs="Times New Roman"/>
                <w:sz w:val="21"/>
                <w:szCs w:val="21"/>
                <w:lang w:val="en-US" w:eastAsia="zh-CN" w:bidi="ar-SA"/>
              </w:rPr>
            </w:r>
            <w:r/>
          </w:p>
        </w:tc>
        <w:tc>
          <w:tcPr>
            <w:tcW w:w="6217"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采用低价优先法计算，即满足招标文件要求且投标价格最低的</w:t>
            </w:r>
            <w:r>
              <w:rPr>
                <w:rFonts w:hint="eastAsia" w:ascii="Times New Roman" w:hAnsi="Times New Roman" w:eastAsia="宋体" w:cs="Times New Roman"/>
                <w:sz w:val="21"/>
                <w:szCs w:val="21"/>
                <w:lang w:val="en-US" w:eastAsia="zh-CN" w:bidi="ar-SA"/>
              </w:rPr>
              <w:t xml:space="preserve">有效</w:t>
            </w:r>
            <w:r>
              <w:rPr>
                <w:rFonts w:ascii="Times New Roman" w:hAnsi="Times New Roman" w:eastAsia="宋体" w:cs="Times New Roman"/>
                <w:sz w:val="21"/>
                <w:szCs w:val="21"/>
                <w:lang w:val="en-US" w:eastAsia="zh-CN" w:bidi="ar-SA"/>
              </w:rPr>
              <w:t xml:space="preserve">投标报价为评标基准价，其价格分为满分。其他投标人的价格分统一按照投标报价得分计算公式进行计算。</w:t>
            </w:r>
            <w:r>
              <w:rPr>
                <w:rFonts w:ascii="Times New Roman" w:hAnsi="Times New Roman" w:eastAsia="宋体" w:cs="Times New Roman"/>
                <w:sz w:val="21"/>
                <w:szCs w:val="21"/>
                <w:lang w:val="en-US" w:eastAsia="zh-CN" w:bidi="ar-SA"/>
              </w:rPr>
            </w:r>
            <w:r/>
          </w:p>
        </w:tc>
      </w:tr>
      <w:tr>
        <w:trPr>
          <w:trHeight w:val="454"/>
        </w:trPr>
        <w:tc>
          <w:tcPr>
            <w:gridSpan w:val="2"/>
            <w:tcW w:w="1809"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1.3</w:t>
            </w:r>
            <w:r>
              <w:rPr>
                <w:rFonts w:ascii="Times New Roman" w:hAnsi="Times New Roman" w:eastAsia="宋体" w:cs="Times New Roman"/>
                <w:sz w:val="21"/>
                <w:szCs w:val="21"/>
                <w:lang w:val="en-US" w:eastAsia="zh-CN" w:bidi="ar-SA"/>
              </w:rPr>
            </w:r>
            <w:r/>
          </w:p>
        </w:tc>
        <w:tc>
          <w:tcPr>
            <w:tcW w:w="1605"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投标报价得分计算公式</w:t>
            </w:r>
            <w:r>
              <w:rPr>
                <w:rFonts w:ascii="Times New Roman" w:hAnsi="Times New Roman" w:eastAsia="宋体" w:cs="Times New Roman"/>
                <w:sz w:val="21"/>
                <w:szCs w:val="21"/>
                <w:lang w:val="en-US" w:eastAsia="zh-CN" w:bidi="ar-SA"/>
              </w:rPr>
            </w:r>
            <w:r/>
          </w:p>
        </w:tc>
        <w:tc>
          <w:tcPr>
            <w:tcW w:w="6217"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投标报价得分=(评标基准价/投标报价)×</w:t>
            </w:r>
            <w:r>
              <w:rPr>
                <w:rFonts w:hint="eastAsia" w:ascii="Times New Roman" w:hAnsi="Times New Roman" w:eastAsia="宋体"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0（小数点保留两位）</w:t>
            </w:r>
            <w:r>
              <w:rPr>
                <w:rFonts w:ascii="Times New Roman" w:hAnsi="Times New Roman" w:eastAsia="宋体" w:cs="Times New Roman"/>
                <w:sz w:val="21"/>
                <w:szCs w:val="21"/>
                <w:lang w:val="en-US" w:eastAsia="zh-CN" w:bidi="ar-SA"/>
              </w:rPr>
            </w:r>
            <w:r/>
          </w:p>
        </w:tc>
      </w:tr>
      <w:tr>
        <w:trPr>
          <w:trHeight w:val="622"/>
        </w:trPr>
        <w:tc>
          <w:tcPr>
            <w:gridSpan w:val="2"/>
            <w:tcW w:w="1809"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条款号</w:t>
            </w:r>
            <w:r>
              <w:rPr>
                <w:rFonts w:ascii="Times New Roman" w:hAnsi="Times New Roman" w:eastAsia="宋体" w:cs="Times New Roman"/>
                <w:sz w:val="21"/>
                <w:szCs w:val="21"/>
                <w:lang w:val="en-US" w:eastAsia="zh-CN" w:bidi="ar-SA"/>
              </w:rPr>
            </w:r>
            <w:r/>
          </w:p>
        </w:tc>
        <w:tc>
          <w:tcPr>
            <w:tcW w:w="1605"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评分因素</w:t>
            </w:r>
            <w:r>
              <w:rPr>
                <w:rFonts w:ascii="Times New Roman" w:hAnsi="Times New Roman" w:eastAsia="宋体" w:cs="Times New Roman"/>
                <w:sz w:val="21"/>
                <w:szCs w:val="21"/>
                <w:lang w:val="en-US" w:eastAsia="zh-CN" w:bidi="ar-SA"/>
              </w:rPr>
            </w:r>
            <w:r/>
          </w:p>
        </w:tc>
        <w:tc>
          <w:tcPr>
            <w:tcW w:w="6217"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评分标准</w:t>
            </w:r>
            <w:r>
              <w:rPr>
                <w:rFonts w:ascii="Times New Roman" w:hAnsi="Times New Roman" w:eastAsia="宋体" w:cs="Times New Roman"/>
                <w:sz w:val="21"/>
                <w:szCs w:val="21"/>
                <w:lang w:val="en-US" w:eastAsia="zh-CN" w:bidi="ar-SA"/>
              </w:rPr>
            </w:r>
            <w:r/>
          </w:p>
        </w:tc>
      </w:tr>
      <w:tr>
        <w:trPr>
          <w:trHeight w:val="454"/>
        </w:trPr>
        <w:tc>
          <w:tcPr>
            <w:tcW w:w="675"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2.1</w:t>
            </w:r>
            <w:r>
              <w:rPr>
                <w:rFonts w:ascii="Times New Roman" w:hAnsi="Times New Roman" w:eastAsia="宋体" w:cs="Times New Roman"/>
                <w:sz w:val="21"/>
                <w:szCs w:val="21"/>
                <w:lang w:val="en-US" w:eastAsia="zh-CN" w:bidi="ar-SA"/>
              </w:rPr>
            </w:r>
            <w:r/>
          </w:p>
        </w:tc>
        <w:tc>
          <w:tcPr>
            <w:tcW w:w="1134"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投标报价评分标准</w:t>
            </w:r>
            <w:r>
              <w:rPr>
                <w:rFonts w:ascii="Times New Roman" w:hAnsi="Times New Roman" w:eastAsia="宋体" w:cs="Times New Roman"/>
                <w:sz w:val="21"/>
                <w:szCs w:val="21"/>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0分）</w:t>
            </w:r>
            <w:r>
              <w:rPr>
                <w:rFonts w:ascii="Times New Roman" w:hAnsi="Times New Roman" w:eastAsia="宋体" w:cs="Times New Roman"/>
                <w:sz w:val="21"/>
                <w:szCs w:val="21"/>
                <w:lang w:val="en-US" w:eastAsia="zh-CN" w:bidi="ar-SA"/>
              </w:rPr>
            </w:r>
            <w:r/>
          </w:p>
        </w:tc>
        <w:tc>
          <w:tcPr>
            <w:tcW w:w="1605"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价格</w:t>
            </w:r>
            <w:r>
              <w:rPr>
                <w:rFonts w:ascii="Times New Roman" w:hAnsi="Times New Roman" w:eastAsia="宋体" w:cs="Times New Roman"/>
                <w:sz w:val="21"/>
                <w:szCs w:val="21"/>
                <w:lang w:val="en-US" w:eastAsia="zh-CN" w:bidi="ar-SA"/>
              </w:rPr>
            </w:r>
            <w:r/>
          </w:p>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0分）</w:t>
            </w:r>
            <w:r>
              <w:rPr>
                <w:rFonts w:ascii="Times New Roman" w:hAnsi="Times New Roman" w:eastAsia="宋体" w:cs="Times New Roman"/>
                <w:sz w:val="21"/>
                <w:szCs w:val="21"/>
                <w:lang w:val="en-US" w:eastAsia="zh-CN" w:bidi="ar-SA"/>
              </w:rPr>
            </w:r>
            <w:r/>
          </w:p>
        </w:tc>
        <w:tc>
          <w:tcPr>
            <w:tcW w:w="6217" w:type="dxa"/>
            <w:vAlign w:val="center"/>
            <w:textDirection w:val="lrTb"/>
            <w:noWrap w:val="false"/>
          </w:tcPr>
          <w:p>
            <w:pPr>
              <w:pStyle w:val="811"/>
              <w:ind w:left="42" w:right="42"/>
              <w:jc w:val="left"/>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宋体"/>
                <w:bCs/>
                <w:color w:val="000000"/>
                <w:sz w:val="21"/>
                <w:szCs w:val="21"/>
                <w:highlight w:val="none"/>
                <w:lang w:val="en-US" w:eastAsia="zh-CN" w:bidi="ar-SA"/>
              </w:rPr>
              <w:t xml:space="preserve">价格分采用低价优先法计算，即满足招标文件要求且投标价格最低的投标报价为评标基准价，其价格分为满分3</w:t>
            </w:r>
            <w:r>
              <w:rPr>
                <w:rFonts w:ascii="Times New Roman" w:hAnsi="Times New Roman" w:eastAsia="宋体" w:cs="宋体"/>
                <w:bCs/>
                <w:color w:val="000000"/>
                <w:sz w:val="21"/>
                <w:szCs w:val="21"/>
                <w:highlight w:val="none"/>
                <w:lang w:val="en-US" w:eastAsia="zh-CN" w:bidi="ar-SA"/>
              </w:rPr>
              <w:t xml:space="preserve">0</w:t>
            </w:r>
            <w:r>
              <w:rPr>
                <w:rFonts w:hint="eastAsia" w:ascii="Times New Roman" w:hAnsi="Times New Roman" w:eastAsia="宋体" w:cs="宋体"/>
                <w:bCs/>
                <w:color w:val="000000"/>
                <w:sz w:val="21"/>
                <w:szCs w:val="21"/>
                <w:highlight w:val="none"/>
                <w:lang w:val="en-US" w:eastAsia="zh-CN" w:bidi="ar-SA"/>
              </w:rPr>
              <w:t xml:space="preserve">分。价格分按照下列公式计算：投标报价得分=（评标基准价/投标报价）×3</w:t>
            </w:r>
            <w:r>
              <w:rPr>
                <w:rFonts w:ascii="Times New Roman" w:hAnsi="Times New Roman" w:eastAsia="宋体" w:cs="宋体"/>
                <w:bCs/>
                <w:color w:val="000000"/>
                <w:sz w:val="21"/>
                <w:szCs w:val="21"/>
                <w:highlight w:val="none"/>
                <w:lang w:val="en-US" w:eastAsia="zh-CN" w:bidi="ar-SA"/>
              </w:rPr>
              <w:t xml:space="preserve">0</w:t>
            </w:r>
            <w:r>
              <w:rPr>
                <w:rFonts w:hint="eastAsia" w:ascii="Times New Roman" w:hAnsi="Times New Roman" w:eastAsia="宋体" w:cs="宋体"/>
                <w:bCs/>
                <w:color w:val="000000"/>
                <w:sz w:val="21"/>
                <w:szCs w:val="21"/>
                <w:highlight w:val="none"/>
                <w:lang w:val="en-US" w:eastAsia="zh-CN" w:bidi="ar-SA"/>
              </w:rPr>
              <w:t xml:space="preserve">。</w:t>
            </w:r>
            <w:r>
              <w:rPr>
                <w:rFonts w:ascii="Times New Roman" w:hAnsi="Times New Roman" w:eastAsia="宋体" w:cs="Times New Roman"/>
                <w:sz w:val="21"/>
                <w:szCs w:val="21"/>
                <w:lang w:val="en-US" w:eastAsia="zh-CN" w:bidi="ar-SA"/>
              </w:rPr>
            </w:r>
            <w:r/>
          </w:p>
        </w:tc>
      </w:tr>
      <w:tr>
        <w:trPr/>
        <w:tc>
          <w:tcPr>
            <w:tcW w:w="675"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2.2</w:t>
            </w:r>
            <w:r>
              <w:rPr>
                <w:rFonts w:hint="eastAsia" w:ascii="Times New Roman" w:hAnsi="Times New Roman" w:eastAsia="宋体" w:cs="Times New Roman"/>
                <w:sz w:val="21"/>
                <w:szCs w:val="21"/>
                <w:lang w:val="en-US" w:eastAsia="zh-CN" w:bidi="ar-SA"/>
              </w:rPr>
            </w:r>
            <w:r/>
          </w:p>
        </w:tc>
        <w:tc>
          <w:tcPr>
            <w:tcW w:w="1134"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商务响应评分标准</w:t>
            </w:r>
            <w:r>
              <w:rPr>
                <w:rFonts w:ascii="Times New Roman" w:hAnsi="Times New Roman" w:eastAsia="宋体" w:cs="Times New Roman"/>
                <w:sz w:val="21"/>
                <w:szCs w:val="21"/>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tc>
        <w:tc>
          <w:tcPr>
            <w:tcW w:w="1605"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供货业绩</w:t>
            </w:r>
            <w:r>
              <w:rPr>
                <w:rFonts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w:t>
            </w:r>
            <w:r>
              <w:rPr>
                <w:rFonts w:hint="eastAsia" w:ascii="Times New Roman" w:hAnsi="Times New Roman" w:eastAsia="宋体" w:cs="Times New Roman"/>
                <w:sz w:val="21"/>
                <w:szCs w:val="21"/>
                <w:highlight w:val="none"/>
                <w:lang w:val="en-US" w:eastAsia="zh-CN" w:bidi="ar-SA"/>
              </w:rPr>
              <w:t xml:space="preserve">6</w:t>
            </w:r>
            <w:r>
              <w:rPr>
                <w:rFonts w:ascii="Times New Roman" w:hAnsi="Times New Roman" w:eastAsia="宋体" w:cs="Times New Roman"/>
                <w:sz w:val="21"/>
                <w:szCs w:val="21"/>
                <w:highlight w:val="none"/>
                <w:lang w:val="en-US" w:eastAsia="zh-CN" w:bidi="ar-SA"/>
              </w:rPr>
              <w:t xml:space="preserve">分）</w:t>
            </w:r>
            <w:r>
              <w:rPr>
                <w:rFonts w:ascii="Times New Roman" w:hAnsi="Times New Roman" w:eastAsia="宋体" w:cs="Times New Roman"/>
                <w:sz w:val="21"/>
                <w:szCs w:val="21"/>
                <w:highlight w:val="none"/>
                <w:lang w:val="en-US" w:eastAsia="zh-CN" w:bidi="ar-SA"/>
              </w:rPr>
            </w:r>
            <w:r/>
          </w:p>
        </w:tc>
        <w:tc>
          <w:tcPr>
            <w:tcW w:w="6217" w:type="dxa"/>
            <w:vAlign w:val="top"/>
            <w:textDirection w:val="lrTb"/>
            <w:noWrap w:val="false"/>
          </w:tcPr>
          <w:p>
            <w:pPr>
              <w:pStyle w:val="811"/>
              <w:ind w:left="42" w:right="42"/>
              <w:jc w:val="left"/>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lang w:val="en-US" w:eastAsia="zh-CN" w:bidi="ar-SA"/>
              </w:rPr>
              <w:t xml:space="preserve">投</w:t>
            </w:r>
            <w:r>
              <w:rPr>
                <w:rFonts w:ascii="Times New Roman" w:hAnsi="Times New Roman" w:eastAsia="宋体" w:cs="Times New Roman"/>
                <w:sz w:val="21"/>
                <w:szCs w:val="21"/>
                <w:lang w:val="en-US" w:eastAsia="zh-CN" w:bidi="ar-SA"/>
              </w:rPr>
              <w:t xml:space="preserve">标人</w:t>
            </w:r>
            <w:r>
              <w:rPr>
                <w:rFonts w:hint="eastAsia" w:ascii="Times New Roman" w:hAnsi="Times New Roman" w:eastAsia="宋体" w:cs="Times New Roman"/>
                <w:sz w:val="21"/>
                <w:szCs w:val="21"/>
                <w:lang w:val="en-US" w:eastAsia="zh-CN" w:bidi="ar-SA"/>
              </w:rPr>
              <w:t xml:space="preserve">或所投产品制造商</w:t>
            </w:r>
            <w:r>
              <w:rPr>
                <w:rFonts w:ascii="Times New Roman" w:hAnsi="Times New Roman" w:eastAsia="宋体" w:cs="Times New Roman"/>
                <w:sz w:val="21"/>
                <w:szCs w:val="21"/>
                <w:highlight w:val="none"/>
                <w:lang w:val="en-US" w:eastAsia="zh-CN" w:bidi="ar-SA"/>
              </w:rPr>
              <w:t xml:space="preserve">202</w:t>
            </w:r>
            <w:r>
              <w:rPr>
                <w:rFonts w:hint="eastAsia" w:ascii="Times New Roman" w:hAnsi="Times New Roman" w:eastAsia="宋体" w:cs="Times New Roman"/>
                <w:sz w:val="21"/>
                <w:szCs w:val="21"/>
                <w:highlight w:val="none"/>
                <w:lang w:val="en-US" w:eastAsia="zh-CN" w:bidi="ar-SA"/>
              </w:rPr>
              <w:t xml:space="preserve">3</w:t>
            </w:r>
            <w:r>
              <w:rPr>
                <w:rFonts w:ascii="Times New Roman" w:hAnsi="Times New Roman" w:eastAsia="宋体" w:cs="Times New Roman"/>
                <w:sz w:val="21"/>
                <w:szCs w:val="21"/>
                <w:highlight w:val="none"/>
                <w:lang w:val="en-US" w:eastAsia="zh-CN" w:bidi="ar-SA"/>
              </w:rPr>
              <w:t xml:space="preserve">年</w:t>
            </w:r>
            <w:r>
              <w:rPr>
                <w:rFonts w:hint="eastAsia" w:ascii="Times New Roman" w:hAnsi="Times New Roman" w:eastAsia="宋体" w:cs="Times New Roman"/>
                <w:sz w:val="21"/>
                <w:szCs w:val="21"/>
                <w:highlight w:val="none"/>
                <w:lang w:val="en-US" w:eastAsia="zh-CN" w:bidi="ar-SA"/>
              </w:rPr>
              <w:t xml:space="preserve">1</w:t>
            </w:r>
            <w:r>
              <w:rPr>
                <w:rFonts w:ascii="Times New Roman" w:hAnsi="Times New Roman" w:eastAsia="宋体" w:cs="Times New Roman"/>
                <w:sz w:val="21"/>
                <w:szCs w:val="21"/>
                <w:highlight w:val="none"/>
                <w:lang w:val="en-US" w:eastAsia="zh-CN" w:bidi="ar-SA"/>
              </w:rPr>
              <w:t xml:space="preserve">月1日</w:t>
            </w:r>
            <w:r>
              <w:rPr>
                <w:rFonts w:hint="eastAsia" w:ascii="Times New Roman" w:hAnsi="Times New Roman" w:eastAsia="宋体" w:cs="Times New Roman"/>
                <w:sz w:val="21"/>
                <w:szCs w:val="21"/>
                <w:highlight w:val="none"/>
                <w:lang w:val="en-US" w:eastAsia="zh-CN" w:bidi="ar-SA"/>
              </w:rPr>
              <w:t xml:space="preserve">（含）以来</w:t>
            </w:r>
            <w:r>
              <w:rPr>
                <w:rFonts w:hint="eastAsia" w:ascii="Times New Roman" w:hAnsi="Times New Roman" w:eastAsia="宋体" w:cs="Times New Roman"/>
                <w:sz w:val="21"/>
                <w:szCs w:val="21"/>
                <w:lang w:val="en-US" w:eastAsia="zh-CN" w:bidi="ar-SA"/>
              </w:rPr>
              <w:t xml:space="preserve">，与本次投标产品</w:t>
            </w:r>
            <w:r>
              <w:rPr>
                <w:rFonts w:ascii="Times New Roman" w:hAnsi="Times New Roman" w:eastAsia="宋体" w:cs="Times New Roman"/>
                <w:sz w:val="21"/>
                <w:szCs w:val="21"/>
                <w:lang w:val="en-US" w:eastAsia="zh-CN" w:bidi="ar-SA"/>
              </w:rPr>
              <w:t xml:space="preserve">同</w:t>
            </w:r>
            <w:r>
              <w:rPr>
                <w:rFonts w:hint="eastAsia" w:ascii="Times New Roman" w:hAnsi="Times New Roman" w:eastAsia="宋体" w:cs="Times New Roman"/>
                <w:sz w:val="21"/>
                <w:szCs w:val="21"/>
                <w:lang w:val="en-US" w:eastAsia="zh-CN" w:bidi="ar-SA"/>
              </w:rPr>
              <w:t xml:space="preserve">品牌同型号</w:t>
            </w:r>
            <w:r>
              <w:rPr>
                <w:rFonts w:hint="eastAsia" w:ascii="Times New Roman" w:hAnsi="Times New Roman" w:eastAsia="宋体" w:cs="Times New Roman"/>
                <w:sz w:val="21"/>
                <w:szCs w:val="21"/>
                <w:highlight w:val="none"/>
                <w:lang w:val="en-US" w:eastAsia="zh-CN" w:bidi="ar-SA"/>
              </w:rPr>
              <w:t xml:space="preserve">清障车</w:t>
            </w:r>
            <w:r>
              <w:rPr>
                <w:rFonts w:hint="eastAsia" w:ascii="Times New Roman" w:hAnsi="Times New Roman" w:eastAsia="宋体" w:cs="Times New Roman"/>
                <w:sz w:val="21"/>
                <w:szCs w:val="21"/>
                <w:lang w:val="en-US" w:eastAsia="zh-CN" w:bidi="ar-SA"/>
              </w:rPr>
              <w:t xml:space="preserve">产品</w:t>
            </w:r>
            <w:r>
              <w:rPr>
                <w:rFonts w:ascii="Times New Roman" w:hAnsi="Times New Roman" w:eastAsia="宋体" w:cs="Times New Roman"/>
                <w:sz w:val="21"/>
                <w:szCs w:val="21"/>
                <w:lang w:val="en-US" w:eastAsia="zh-CN" w:bidi="ar-SA"/>
              </w:rPr>
              <w:t xml:space="preserve">销售业绩，每有1</w:t>
            </w:r>
            <w:r>
              <w:rPr>
                <w:rFonts w:hint="eastAsia" w:ascii="Times New Roman" w:hAnsi="Times New Roman" w:eastAsia="宋体" w:cs="Times New Roman"/>
                <w:sz w:val="21"/>
                <w:szCs w:val="21"/>
                <w:lang w:val="en-US" w:eastAsia="zh-CN" w:bidi="ar-SA"/>
              </w:rPr>
              <w:t xml:space="preserve">个合同业绩得2</w:t>
            </w:r>
            <w:r>
              <w:rPr>
                <w:rFonts w:ascii="Times New Roman" w:hAnsi="Times New Roman" w:eastAsia="宋体" w:cs="Times New Roman"/>
                <w:sz w:val="21"/>
                <w:szCs w:val="21"/>
                <w:lang w:val="en-US" w:eastAsia="zh-CN" w:bidi="ar-SA"/>
              </w:rPr>
              <w:t xml:space="preserve">分，本项满分</w:t>
            </w:r>
            <w:r>
              <w:rPr>
                <w:rFonts w:hint="eastAsia" w:ascii="Times New Roman" w:hAnsi="Times New Roman" w:eastAsia="宋体" w:cs="Times New Roman"/>
                <w:sz w:val="21"/>
                <w:szCs w:val="21"/>
                <w:lang w:val="en-US" w:eastAsia="zh-CN" w:bidi="ar-SA"/>
              </w:rPr>
              <w:t xml:space="preserve">6</w:t>
            </w:r>
            <w:r>
              <w:rPr>
                <w:rFonts w:ascii="Times New Roman" w:hAnsi="Times New Roman" w:eastAsia="宋体" w:cs="Times New Roman"/>
                <w:sz w:val="21"/>
                <w:szCs w:val="21"/>
                <w:lang w:val="en-US" w:eastAsia="zh-CN" w:bidi="ar-SA"/>
              </w:rPr>
              <w:t xml:space="preserve">分。</w:t>
            </w:r>
            <w:r>
              <w:rPr>
                <w:rFonts w:hint="eastAsia" w:ascii="Times New Roman" w:hAnsi="Times New Roman" w:eastAsia="宋体" w:cs="Times New Roman"/>
                <w:sz w:val="21"/>
                <w:szCs w:val="21"/>
                <w:highlight w:val="none"/>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说明：</w:t>
            </w:r>
            <w:r>
              <w:rPr>
                <w:rFonts w:ascii="Times New Roman" w:hAnsi="Times New Roman" w:eastAsia="宋体" w:cs="Times New Roman"/>
                <w:sz w:val="21"/>
                <w:szCs w:val="21"/>
                <w:highlight w:val="none"/>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①须</w:t>
            </w:r>
            <w:r>
              <w:rPr>
                <w:rFonts w:ascii="Times New Roman" w:hAnsi="Times New Roman" w:eastAsia="宋体" w:cs="Times New Roman"/>
                <w:sz w:val="21"/>
                <w:szCs w:val="21"/>
                <w:highlight w:val="none"/>
                <w:lang w:val="en-US" w:eastAsia="zh-CN" w:bidi="ar-SA"/>
              </w:rPr>
              <w:t xml:space="preserve">提供合同复印件及销售发票，业绩时间以合同签订时间为准，提供的合同材料能体现业绩要求的全部信息内容：签约时间、合同内容等，若无法体现上述内容，须提供</w:t>
            </w:r>
            <w:r>
              <w:rPr>
                <w:rFonts w:hint="eastAsia" w:ascii="Times New Roman" w:hAnsi="Times New Roman" w:eastAsia="宋体" w:cs="Times New Roman"/>
                <w:sz w:val="21"/>
                <w:szCs w:val="21"/>
                <w:highlight w:val="none"/>
                <w:lang w:val="en-US" w:eastAsia="zh-CN" w:bidi="ar-SA"/>
              </w:rPr>
              <w:t xml:space="preserve">相关证明材料佐证</w:t>
            </w:r>
            <w:r>
              <w:rPr>
                <w:rFonts w:ascii="Times New Roman" w:hAnsi="Times New Roman" w:eastAsia="宋体" w:cs="Times New Roman"/>
                <w:sz w:val="21"/>
                <w:szCs w:val="21"/>
                <w:highlight w:val="none"/>
                <w:lang w:val="en-US" w:eastAsia="zh-CN" w:bidi="ar-SA"/>
              </w:rPr>
              <w:t xml:space="preserve">，否则</w:t>
            </w:r>
            <w:r>
              <w:rPr>
                <w:rFonts w:hint="eastAsia" w:ascii="Times New Roman" w:hAnsi="Times New Roman" w:eastAsia="宋体" w:cs="Times New Roman"/>
                <w:sz w:val="21"/>
                <w:szCs w:val="21"/>
                <w:highlight w:val="none"/>
                <w:lang w:val="en-US" w:eastAsia="zh-CN" w:bidi="ar-SA"/>
              </w:rPr>
              <w:t xml:space="preserve">评标时</w:t>
            </w:r>
            <w:r>
              <w:rPr>
                <w:rFonts w:ascii="Times New Roman" w:hAnsi="Times New Roman" w:eastAsia="宋体" w:cs="Times New Roman"/>
                <w:sz w:val="21"/>
                <w:szCs w:val="21"/>
                <w:highlight w:val="none"/>
                <w:lang w:val="en-US" w:eastAsia="zh-CN" w:bidi="ar-SA"/>
              </w:rPr>
              <w:t xml:space="preserve">不予认可。</w:t>
            </w:r>
            <w:r>
              <w:rPr>
                <w:rFonts w:ascii="Times New Roman" w:hAnsi="Times New Roman" w:eastAsia="宋体" w:cs="Times New Roman"/>
                <w:sz w:val="21"/>
                <w:szCs w:val="21"/>
                <w:highlight w:val="none"/>
                <w:lang w:val="en-US" w:eastAsia="zh-CN" w:bidi="ar-SA"/>
              </w:rPr>
            </w:r>
            <w:r/>
          </w:p>
          <w:p>
            <w:pPr>
              <w:pStyle w:val="1049"/>
              <w:numPr>
                <w:ilvl w:val="0"/>
                <w:numId w:val="0"/>
              </w:numPr>
              <w:ind w:left="42" w:right="42" w:firstLine="0"/>
              <w:jc w:val="left"/>
              <w:keepLines w:val="0"/>
              <w:keepNext w:val="0"/>
              <w:pageBreakBefore w:val="0"/>
              <w:spacing w:before="0" w:after="0" w:line="288" w:lineRule="auto"/>
              <w:widowControl w:val="off"/>
              <w:rPr>
                <w:rFonts w:hint="eastAsia" w:ascii="Times New Roman" w:hAnsi="Times New Roman" w:eastAsia="宋体" w:cs="宋体"/>
                <w:sz w:val="21"/>
                <w:szCs w:val="21"/>
                <w:highlight w:val="none"/>
                <w:lang w:val="en-US" w:eastAsia="en-US" w:bidi="ar-SA"/>
              </w:rPr>
            </w:pPr>
            <w:r>
              <w:rPr>
                <w:rFonts w:hint="eastAsia" w:ascii="Times New Roman" w:hAnsi="Times New Roman" w:eastAsia="宋体" w:cs="宋体"/>
                <w:sz w:val="21"/>
                <w:szCs w:val="21"/>
                <w:highlight w:val="none"/>
                <w:lang w:val="en-US" w:eastAsia="en-US" w:bidi="ar-SA"/>
              </w:rPr>
              <w:t xml:space="preserve">②同一业主单位业绩只记一次分。</w:t>
            </w:r>
            <w:r>
              <w:rPr>
                <w:rFonts w:hint="eastAsia" w:ascii="Times New Roman" w:hAnsi="Times New Roman" w:eastAsia="宋体" w:cs="宋体"/>
                <w:sz w:val="21"/>
                <w:szCs w:val="21"/>
                <w:highlight w:val="none"/>
                <w:lang w:val="en-US" w:eastAsia="en-US" w:bidi="ar-SA"/>
              </w:rPr>
            </w:r>
            <w:r/>
          </w:p>
          <w:p>
            <w:pPr>
              <w:pStyle w:val="1049"/>
              <w:numPr>
                <w:ilvl w:val="0"/>
                <w:numId w:val="0"/>
              </w:numPr>
              <w:ind w:left="42" w:right="42" w:firstLine="0"/>
              <w:jc w:val="left"/>
              <w:keepLines w:val="0"/>
              <w:keepNext w:val="0"/>
              <w:pageBreakBefore w:val="0"/>
              <w:spacing w:before="0" w:after="0" w:line="288" w:lineRule="auto"/>
              <w:widowControl w:val="off"/>
              <w:rPr>
                <w:rFonts w:hint="eastAsia" w:ascii="Times New Roman" w:hAnsi="Times New Roman" w:eastAsia="宋体" w:cs="宋体"/>
                <w:sz w:val="21"/>
                <w:szCs w:val="21"/>
                <w:highlight w:val="none"/>
                <w:lang w:val="en-US" w:eastAsia="en-US" w:bidi="ar-SA"/>
              </w:rPr>
            </w:pPr>
            <w:r>
              <w:rPr>
                <w:rFonts w:hint="eastAsia" w:ascii="Times New Roman" w:hAnsi="Times New Roman" w:eastAsia="宋体" w:cs="宋体"/>
                <w:sz w:val="21"/>
                <w:szCs w:val="21"/>
                <w:highlight w:val="none"/>
                <w:lang w:val="en-US" w:eastAsia="zh-CN" w:bidi="ar-SA"/>
              </w:rPr>
              <w:t xml:space="preserve">③制造商或投标人供货业绩均予以认可。</w:t>
            </w:r>
            <w:r>
              <w:rPr>
                <w:rFonts w:hint="eastAsia" w:ascii="Times New Roman" w:hAnsi="Times New Roman" w:eastAsia="宋体" w:cs="宋体"/>
                <w:sz w:val="21"/>
                <w:szCs w:val="21"/>
                <w:highlight w:val="none"/>
                <w:lang w:val="en-US" w:eastAsia="en-US" w:bidi="ar-SA"/>
              </w:rPr>
            </w:r>
            <w:r/>
          </w:p>
        </w:tc>
      </w:tr>
      <w:tr>
        <w:trPr/>
        <w:tc>
          <w:tcPr>
            <w:tcW w:w="67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134"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605"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bCs/>
                <w:sz w:val="21"/>
                <w:szCs w:val="21"/>
                <w:highlight w:val="none"/>
                <w:lang w:val="en-US" w:eastAsia="zh-CN" w:bidi="ar-SA"/>
              </w:rPr>
              <w:t xml:space="preserve">售后服务</w:t>
            </w:r>
            <w:r>
              <w:rPr>
                <w:rFonts w:ascii="Times New Roman" w:hAnsi="Times New Roman" w:eastAsia="宋体" w:cs="Times New Roman"/>
                <w:bCs/>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w:t>
            </w:r>
            <w:r>
              <w:rPr>
                <w:rFonts w:hint="eastAsia" w:ascii="Times New Roman" w:hAnsi="Times New Roman" w:eastAsia="宋体" w:cs="Times New Roman"/>
                <w:sz w:val="21"/>
                <w:szCs w:val="21"/>
                <w:highlight w:val="none"/>
                <w:lang w:val="en-US" w:eastAsia="zh-CN" w:bidi="ar-SA"/>
              </w:rPr>
              <w:t xml:space="preserve">29</w:t>
            </w:r>
            <w:r>
              <w:rPr>
                <w:rFonts w:ascii="Times New Roman" w:hAnsi="Times New Roman" w:eastAsia="宋体" w:cs="Times New Roman"/>
                <w:sz w:val="21"/>
                <w:szCs w:val="21"/>
                <w:highlight w:val="none"/>
                <w:lang w:val="en-US" w:eastAsia="zh-CN" w:bidi="ar-SA"/>
              </w:rPr>
              <w:t xml:space="preserve">分）</w:t>
            </w:r>
            <w:r>
              <w:rPr>
                <w:rFonts w:ascii="Times New Roman" w:hAnsi="Times New Roman" w:eastAsia="宋体" w:cs="Times New Roman"/>
                <w:bCs/>
                <w:sz w:val="21"/>
                <w:szCs w:val="21"/>
                <w:highlight w:val="none"/>
                <w:lang w:val="en-US" w:eastAsia="zh-CN" w:bidi="ar-SA"/>
              </w:rPr>
            </w:r>
            <w:r/>
          </w:p>
        </w:tc>
        <w:tc>
          <w:tcPr>
            <w:tcW w:w="6217" w:type="dxa"/>
            <w:vAlign w:val="center"/>
            <w:textDirection w:val="lrTb"/>
            <w:noWrap w:val="false"/>
          </w:tcPr>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b/>
                <w:bCs/>
                <w:sz w:val="21"/>
                <w:szCs w:val="21"/>
                <w:highlight w:val="none"/>
                <w:lang w:val="en-US" w:eastAsia="zh-CN" w:bidi="ar-SA"/>
              </w:rPr>
            </w:pPr>
            <w:r>
              <w:rPr>
                <w:rFonts w:ascii="Times New Roman" w:hAnsi="Times New Roman" w:eastAsia="宋体" w:cs="Times New Roman"/>
                <w:b/>
                <w:bCs/>
                <w:sz w:val="21"/>
                <w:szCs w:val="21"/>
                <w:highlight w:val="none"/>
                <w:lang w:val="en-US" w:eastAsia="zh-CN" w:bidi="ar-SA"/>
              </w:rPr>
              <w:t xml:space="preserve">售后服务体系</w:t>
            </w:r>
            <w:r>
              <w:rPr>
                <w:rFonts w:hint="eastAsia" w:ascii="Times New Roman" w:hAnsi="Times New Roman" w:eastAsia="宋体" w:cs="Times New Roman"/>
                <w:b/>
                <w:bCs/>
                <w:sz w:val="21"/>
                <w:szCs w:val="21"/>
                <w:highlight w:val="none"/>
                <w:lang w:val="en-US" w:eastAsia="zh-CN" w:bidi="ar-SA"/>
              </w:rPr>
              <w:t xml:space="preserve">（12分）</w:t>
            </w:r>
            <w:r>
              <w:rPr>
                <w:rFonts w:hint="eastAsia" w:ascii="Times New Roman" w:hAnsi="Times New Roman" w:eastAsia="宋体" w:cs="Times New Roman"/>
                <w:b/>
                <w:bCs/>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售后响应时间（3分）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投标人承诺自接到采购人报修电话后，在2小时以内提供明确的故障诊断及处理方案，8小时以内派人员到达现场处理问题，并提供明确响应流程的，得 3 分；未满足或未提供承诺的，得 0 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应急维修与配件保障（3分）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投标人承诺确需更换关键重要零部件时 24 小时内配件到场，并提供应急维修方案的，得 3 分；未满足或未提供承诺的，得 0 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售后服务保障方案（2分）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投标人提供售后服务保障方案，并明确本项目的售后服务渠道（如自有服务机构或制造商授权服务网络或第三方服务协议等任一形式均可）的，得 2 分；未提供方案或未明确售后服务渠道的，得 0 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④ 技术人员配备（2分）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投标人承诺为本项目配备至少1名专职售后技术服务人员，附人员名单及联系方式的，得 2 分；未配备或未提供承诺的，得 0 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⑤ 产品售后服务承诺（2分）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投标人承诺质保期内，每年至少提供1次免费整车除锈、补漆及润滑保养服务的，得2分。未满足或未提供承诺的，得 0 分。</w:t>
            </w:r>
            <w:r>
              <w:rPr>
                <w:rFonts w:hint="eastAsia" w:ascii="Times New Roman" w:hAnsi="Times New Roman" w:eastAsia="宋体" w:cs="Times New Roman"/>
                <w:sz w:val="21"/>
                <w:szCs w:val="21"/>
                <w:highlight w:val="none"/>
                <w:lang w:val="en-US" w:eastAsia="zh-CN" w:bidi="ar-SA"/>
              </w:rPr>
            </w:r>
            <w:r/>
          </w:p>
        </w:tc>
      </w:tr>
      <w:tr>
        <w:trPr>
          <w:trHeight w:val="454"/>
        </w:trPr>
        <w:tc>
          <w:tcPr>
            <w:tcW w:w="67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134"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60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bCs/>
                <w:sz w:val="21"/>
                <w:szCs w:val="21"/>
                <w:highlight w:val="none"/>
                <w:lang w:val="en-US" w:eastAsia="zh-CN" w:bidi="ar-SA"/>
              </w:rPr>
            </w:r>
            <w:r/>
          </w:p>
        </w:tc>
        <w:tc>
          <w:tcPr>
            <w:tcW w:w="6217" w:type="dxa"/>
            <w:vAlign w:val="center"/>
            <w:textDirection w:val="lrTb"/>
            <w:noWrap w:val="false"/>
          </w:tcPr>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b/>
                <w:bCs/>
                <w:sz w:val="21"/>
                <w:szCs w:val="21"/>
                <w:highlight w:val="none"/>
                <w:lang w:val="en-US" w:eastAsia="zh-CN" w:bidi="ar-SA"/>
              </w:rPr>
            </w:pPr>
            <w:r>
              <w:rPr>
                <w:rFonts w:ascii="Times New Roman" w:hAnsi="Times New Roman" w:eastAsia="宋体" w:cs="Times New Roman"/>
                <w:b/>
                <w:bCs/>
                <w:sz w:val="21"/>
                <w:szCs w:val="21"/>
                <w:highlight w:val="none"/>
                <w:lang w:val="en-US" w:eastAsia="zh-CN" w:bidi="ar-SA"/>
              </w:rPr>
              <w:t xml:space="preserve">培训方案</w:t>
            </w:r>
            <w:r>
              <w:rPr>
                <w:rFonts w:hint="eastAsia" w:ascii="Times New Roman" w:hAnsi="Times New Roman" w:eastAsia="宋体" w:cs="Times New Roman"/>
                <w:b/>
                <w:bCs/>
                <w:sz w:val="21"/>
                <w:szCs w:val="21"/>
                <w:highlight w:val="none"/>
                <w:lang w:val="en-US" w:eastAsia="zh-CN" w:bidi="ar-SA"/>
              </w:rPr>
              <w:t xml:space="preserve">及</w:t>
            </w:r>
            <w:r>
              <w:rPr>
                <w:rFonts w:ascii="Times New Roman" w:hAnsi="Times New Roman" w:eastAsia="宋体" w:cs="Times New Roman"/>
                <w:b/>
                <w:bCs/>
                <w:sz w:val="21"/>
                <w:szCs w:val="21"/>
                <w:highlight w:val="none"/>
                <w:lang w:val="en-US" w:eastAsia="zh-CN" w:bidi="ar-SA"/>
              </w:rPr>
              <w:t xml:space="preserve">实施计划</w:t>
            </w:r>
            <w:r>
              <w:rPr>
                <w:rFonts w:hint="eastAsia" w:ascii="Times New Roman" w:hAnsi="Times New Roman" w:eastAsia="宋体" w:cs="Times New Roman"/>
                <w:b/>
                <w:bCs/>
                <w:sz w:val="21"/>
                <w:szCs w:val="21"/>
                <w:highlight w:val="none"/>
                <w:lang w:val="en-US" w:eastAsia="zh-CN" w:bidi="ar-SA"/>
              </w:rPr>
              <w:t xml:space="preserve">（12分）</w:t>
            </w:r>
            <w:r>
              <w:rPr>
                <w:rFonts w:hint="eastAsia" w:ascii="Times New Roman" w:hAnsi="Times New Roman" w:eastAsia="宋体" w:cs="Times New Roman"/>
                <w:b/>
                <w:bCs/>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培训内容与课程（3分）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投标人提供培训方案，明确培训内容覆盖车辆操作使用、安全注意事项及日常维护保养的，得 3 分；未提供方案或内容缺失的，得 0 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培训方式与上手实操（3分）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投标人承诺提供现场（交车现场或采购人指定地点）实操培训，而非仅提供书面或视频资料的，得 3 分；未承诺现场培训的，得 0 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培训师资与安排（3分）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投标人承诺指派具备经验的技术人员担任培训讲师，并明确培训时长及场次安排的，得 3 分；未承诺或未明确的，得 0 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④ 培训资料与交付（3分）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投标人承诺交付中文操作手册及维护保养手册的，得 3 分；未承诺交付的，得 0 分。</w:t>
            </w:r>
            <w:r>
              <w:rPr>
                <w:rFonts w:hint="eastAsia" w:ascii="Times New Roman" w:hAnsi="Times New Roman" w:eastAsia="宋体" w:cs="Times New Roman"/>
                <w:sz w:val="21"/>
                <w:szCs w:val="21"/>
                <w:highlight w:val="none"/>
                <w:lang w:val="en-US" w:eastAsia="zh-CN" w:bidi="ar-SA"/>
              </w:rPr>
            </w:r>
            <w:r/>
          </w:p>
        </w:tc>
      </w:tr>
      <w:tr>
        <w:trPr>
          <w:trHeight w:val="454"/>
        </w:trPr>
        <w:tc>
          <w:tcPr>
            <w:tcW w:w="67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134"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60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bCs/>
                <w:sz w:val="21"/>
                <w:szCs w:val="21"/>
                <w:highlight w:val="none"/>
                <w:lang w:val="en-US" w:eastAsia="zh-CN" w:bidi="ar-SA"/>
              </w:rPr>
            </w:r>
            <w:r/>
          </w:p>
        </w:tc>
        <w:tc>
          <w:tcPr>
            <w:tcW w:w="6217" w:type="dxa"/>
            <w:vAlign w:val="center"/>
            <w:textDirection w:val="lrTb"/>
            <w:noWrap w:val="false"/>
          </w:tcPr>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b/>
                <w:bCs/>
                <w:sz w:val="21"/>
                <w:szCs w:val="21"/>
                <w:highlight w:val="none"/>
                <w:lang w:val="en-US" w:eastAsia="zh-CN" w:bidi="ar-SA"/>
              </w:rPr>
              <w:t xml:space="preserve">零部件供货保障（5分）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零部件明细价格（2分）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投标人应提供质保期满后的零部件明细价格表，得 2 分；未提供的，得 0 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承诺提供年限（2分）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投标人承诺提供质保期满后至少8年内的零部件供货保障，得 2 分；未承诺或不符合的，得 0 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供应响应时间（1分）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投标人承诺在接到采购人零部件需求订单后，常规零配件在3个工作日内发出，特殊加工件或总成件在15个工作日内发出的，得 1 分；未承诺或不符合的，得 0 分。</w:t>
            </w:r>
            <w:r>
              <w:rPr>
                <w:rFonts w:hint="eastAsia" w:ascii="Times New Roman" w:hAnsi="Times New Roman" w:eastAsia="宋体" w:cs="Times New Roman"/>
                <w:sz w:val="21"/>
                <w:szCs w:val="21"/>
                <w:highlight w:val="none"/>
                <w:lang w:val="en-US" w:eastAsia="zh-CN" w:bidi="ar-SA"/>
              </w:rPr>
            </w:r>
            <w:r/>
          </w:p>
        </w:tc>
      </w:tr>
      <w:tr>
        <w:trPr>
          <w:trHeight w:val="931"/>
        </w:trPr>
        <w:tc>
          <w:tcPr>
            <w:tcW w:w="675"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hint="eastAsia"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w:t>
            </w:r>
            <w:r>
              <w:rPr>
                <w:rFonts w:hint="eastAsia" w:ascii="Times New Roman" w:hAnsi="Times New Roman" w:eastAsia="宋体" w:cs="Times New Roman"/>
                <w:sz w:val="21"/>
                <w:szCs w:val="21"/>
                <w:lang w:val="en-US" w:eastAsia="zh-CN" w:bidi="ar-SA"/>
              </w:rPr>
              <w:t xml:space="preserve">3</w:t>
            </w:r>
            <w:r>
              <w:rPr>
                <w:rFonts w:hint="eastAsia" w:ascii="Times New Roman" w:hAnsi="Times New Roman" w:eastAsia="宋体" w:cs="Times New Roman"/>
                <w:sz w:val="21"/>
                <w:szCs w:val="21"/>
                <w:lang w:val="en-US" w:eastAsia="zh-CN" w:bidi="ar-SA"/>
              </w:rPr>
            </w:r>
            <w:r/>
          </w:p>
        </w:tc>
        <w:tc>
          <w:tcPr>
            <w:tcW w:w="1134" w:type="dxa"/>
            <w:vAlign w:val="center"/>
            <w:vMerge w:val="restart"/>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技术响应评分标准</w:t>
            </w:r>
            <w:r>
              <w:rPr>
                <w:rFonts w:ascii="Times New Roman" w:hAnsi="Times New Roman" w:eastAsia="宋体" w:cs="Times New Roman"/>
                <w:sz w:val="21"/>
                <w:szCs w:val="21"/>
                <w:lang w:val="en-US" w:eastAsia="zh-CN" w:bidi="ar-SA"/>
              </w:rPr>
            </w:r>
            <w:r/>
          </w:p>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tc>
        <w:tc>
          <w:tcPr>
            <w:tcW w:w="1605"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产品性能参数及配置情况</w:t>
            </w:r>
            <w:r>
              <w:rPr>
                <w:rFonts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w:t>
            </w:r>
            <w:r>
              <w:rPr>
                <w:rFonts w:hint="eastAsia" w:ascii="Times New Roman" w:hAnsi="Times New Roman" w:eastAsia="宋体" w:cs="Times New Roman"/>
                <w:sz w:val="21"/>
                <w:szCs w:val="21"/>
                <w:highlight w:val="none"/>
                <w:lang w:val="en-US" w:eastAsia="zh-CN" w:bidi="ar-SA"/>
              </w:rPr>
              <w:t xml:space="preserve">30</w:t>
            </w:r>
            <w:r>
              <w:rPr>
                <w:rFonts w:ascii="Times New Roman" w:hAnsi="Times New Roman" w:eastAsia="宋体" w:cs="Times New Roman"/>
                <w:sz w:val="21"/>
                <w:szCs w:val="21"/>
                <w:highlight w:val="none"/>
                <w:lang w:val="en-US" w:eastAsia="zh-CN" w:bidi="ar-SA"/>
              </w:rPr>
              <w:t xml:space="preserve">分）</w:t>
            </w:r>
            <w:r>
              <w:rPr>
                <w:rFonts w:ascii="Times New Roman" w:hAnsi="Times New Roman" w:eastAsia="宋体" w:cs="Times New Roman"/>
                <w:sz w:val="21"/>
                <w:szCs w:val="21"/>
                <w:highlight w:val="none"/>
                <w:lang w:val="en-US" w:eastAsia="zh-CN" w:bidi="ar-SA"/>
              </w:rPr>
            </w:r>
            <w:r/>
          </w:p>
        </w:tc>
        <w:tc>
          <w:tcPr>
            <w:tcW w:w="6217" w:type="dxa"/>
            <w:vAlign w:val="top"/>
            <w:textDirection w:val="lrTb"/>
            <w:noWrap w:val="false"/>
          </w:tcPr>
          <w:p>
            <w:pPr>
              <w:pStyle w:val="1049"/>
              <w:ind w:left="42" w:right="42"/>
              <w:jc w:val="left"/>
              <w:keepLines w:val="0"/>
              <w:keepNext w:val="0"/>
              <w:pageBreakBefore w:val="0"/>
              <w:spacing w:before="0" w:after="0" w:line="288" w:lineRule="auto"/>
              <w:widowControl w:val="off"/>
              <w:rPr>
                <w:rFonts w:ascii="Times New Roman" w:hAnsi="Times New Roman" w:eastAsia="宋体" w:cs="宋体"/>
                <w:sz w:val="21"/>
                <w:szCs w:val="21"/>
                <w:highlight w:val="none"/>
                <w:lang w:val="en-US" w:eastAsia="en-US" w:bidi="ar-SA"/>
              </w:rPr>
            </w:pPr>
            <w:r>
              <w:rPr>
                <w:rFonts w:ascii="Times New Roman" w:hAnsi="Times New Roman" w:eastAsia="宋体" w:cs="宋体"/>
                <w:sz w:val="21"/>
                <w:szCs w:val="21"/>
                <w:highlight w:val="none"/>
                <w:lang w:val="en-US" w:eastAsia="en-US" w:bidi="ar-SA"/>
              </w:rPr>
              <w:t xml:space="preserve">完全满足招标文件第四章采购需求</w:t>
            </w:r>
            <w:r>
              <w:rPr>
                <w:rFonts w:hint="eastAsia" w:ascii="Times New Roman" w:hAnsi="Times New Roman" w:eastAsia="宋体" w:cs="宋体"/>
                <w:sz w:val="21"/>
                <w:szCs w:val="21"/>
                <w:highlight w:val="none"/>
                <w:lang w:val="en-US" w:eastAsia="zh-CN" w:bidi="ar-SA"/>
              </w:rPr>
              <w:t xml:space="preserve">中评分</w:t>
            </w:r>
            <w:r>
              <w:rPr>
                <w:rFonts w:ascii="Times New Roman" w:hAnsi="Times New Roman" w:eastAsia="宋体" w:cs="宋体"/>
                <w:sz w:val="21"/>
                <w:szCs w:val="21"/>
                <w:highlight w:val="none"/>
                <w:lang w:val="en-US" w:eastAsia="en-US" w:bidi="ar-SA"/>
              </w:rPr>
              <w:t xml:space="preserve">技术</w:t>
            </w:r>
            <w:r>
              <w:rPr>
                <w:rFonts w:hint="eastAsia" w:ascii="Times New Roman" w:hAnsi="Times New Roman" w:eastAsia="宋体" w:cs="宋体"/>
                <w:sz w:val="21"/>
                <w:szCs w:val="21"/>
                <w:highlight w:val="none"/>
                <w:lang w:val="en-US" w:eastAsia="zh-CN" w:bidi="ar-SA"/>
              </w:rPr>
              <w:t xml:space="preserve">参数</w:t>
            </w:r>
            <w:r>
              <w:rPr>
                <w:rFonts w:ascii="Times New Roman" w:hAnsi="Times New Roman" w:eastAsia="宋体" w:cs="宋体"/>
                <w:sz w:val="21"/>
                <w:szCs w:val="21"/>
                <w:highlight w:val="none"/>
                <w:lang w:val="en-US" w:eastAsia="en-US" w:bidi="ar-SA"/>
              </w:rPr>
              <w:t xml:space="preserve">要求的</w:t>
            </w:r>
            <w:r>
              <w:rPr>
                <w:rFonts w:hint="eastAsia" w:ascii="Times New Roman" w:hAnsi="Times New Roman" w:eastAsia="宋体" w:cs="宋体"/>
                <w:sz w:val="21"/>
                <w:szCs w:val="21"/>
                <w:highlight w:val="none"/>
                <w:lang w:val="en-US" w:eastAsia="zh-CN" w:bidi="ar-SA"/>
              </w:rPr>
              <w:t xml:space="preserve">（共计3项）得15分，评分</w:t>
            </w:r>
            <w:r>
              <w:rPr>
                <w:rFonts w:ascii="Times New Roman" w:hAnsi="Times New Roman" w:eastAsia="宋体" w:cs="宋体"/>
                <w:sz w:val="21"/>
                <w:szCs w:val="21"/>
                <w:highlight w:val="none"/>
                <w:lang w:val="en-US" w:eastAsia="en-US" w:bidi="ar-SA"/>
              </w:rPr>
              <w:t xml:space="preserve">技术</w:t>
            </w:r>
            <w:r>
              <w:rPr>
                <w:rFonts w:hint="eastAsia" w:ascii="Times New Roman" w:hAnsi="Times New Roman" w:eastAsia="宋体" w:cs="宋体"/>
                <w:sz w:val="21"/>
                <w:szCs w:val="21"/>
                <w:highlight w:val="none"/>
                <w:lang w:val="en-US" w:eastAsia="zh-CN" w:bidi="ar-SA"/>
              </w:rPr>
              <w:t xml:space="preserve">参数中，</w:t>
            </w:r>
            <w:r>
              <w:rPr>
                <w:rFonts w:ascii="Times New Roman" w:hAnsi="Times New Roman" w:eastAsia="宋体" w:cs="宋体"/>
                <w:sz w:val="21"/>
                <w:szCs w:val="21"/>
                <w:highlight w:val="none"/>
                <w:lang w:val="en-US" w:eastAsia="en-US" w:bidi="ar-SA"/>
              </w:rPr>
              <w:t xml:space="preserve">每有一项负偏离扣</w:t>
            </w:r>
            <w:r>
              <w:rPr>
                <w:rFonts w:hint="eastAsia" w:ascii="Times New Roman" w:hAnsi="Times New Roman" w:eastAsia="宋体" w:cs="宋体"/>
                <w:sz w:val="21"/>
                <w:szCs w:val="21"/>
                <w:highlight w:val="none"/>
                <w:lang w:val="en-US" w:eastAsia="zh-CN" w:bidi="ar-SA"/>
              </w:rPr>
              <w:t xml:space="preserve">5</w:t>
            </w:r>
            <w:r>
              <w:rPr>
                <w:rFonts w:ascii="Times New Roman" w:hAnsi="Times New Roman" w:eastAsia="宋体" w:cs="宋体"/>
                <w:sz w:val="21"/>
                <w:szCs w:val="21"/>
                <w:highlight w:val="none"/>
                <w:lang w:val="en-US" w:eastAsia="en-US" w:bidi="ar-SA"/>
              </w:rPr>
              <w:t xml:space="preserve">分。本项满分</w:t>
            </w:r>
            <w:r>
              <w:rPr>
                <w:rFonts w:hint="eastAsia" w:ascii="Times New Roman" w:hAnsi="Times New Roman" w:eastAsia="宋体" w:cs="宋体"/>
                <w:sz w:val="21"/>
                <w:szCs w:val="21"/>
                <w:highlight w:val="none"/>
                <w:lang w:val="en-US" w:eastAsia="zh-CN" w:bidi="ar-SA"/>
              </w:rPr>
              <w:t xml:space="preserve">15</w:t>
            </w:r>
            <w:r>
              <w:rPr>
                <w:rFonts w:ascii="Times New Roman" w:hAnsi="Times New Roman" w:eastAsia="宋体" w:cs="宋体"/>
                <w:sz w:val="21"/>
                <w:szCs w:val="21"/>
                <w:highlight w:val="none"/>
                <w:lang w:val="en-US" w:eastAsia="en-US" w:bidi="ar-SA"/>
              </w:rPr>
              <w:t xml:space="preserve">分，最低0分。</w:t>
            </w:r>
            <w:r>
              <w:rPr>
                <w:rFonts w:ascii="Times New Roman" w:hAnsi="Times New Roman" w:eastAsia="宋体" w:cs="宋体"/>
                <w:sz w:val="21"/>
                <w:szCs w:val="21"/>
                <w:highlight w:val="none"/>
                <w:lang w:val="en-US" w:eastAsia="en-US" w:bidi="ar-SA"/>
              </w:rPr>
            </w:r>
            <w:r/>
          </w:p>
        </w:tc>
      </w:tr>
      <w:tr>
        <w:trPr>
          <w:trHeight w:val="931"/>
        </w:trPr>
        <w:tc>
          <w:tcPr>
            <w:tcW w:w="675" w:type="dxa"/>
            <w:vAlign w:val="center"/>
            <w:vMerge w:val="continue"/>
            <w:textDirection w:val="lrTb"/>
            <w:noWrap w:val="false"/>
          </w:tcPr>
          <w:p>
            <w:pPr>
              <w:pStyle w:val="1049"/>
              <w:ind w:left="42" w:right="42"/>
              <w:jc w:val="left"/>
              <w:keepLines w:val="0"/>
              <w:keepNext w:val="0"/>
              <w:pageBreakBefore w:val="0"/>
              <w:spacing w:before="0" w:after="0" w:line="288" w:lineRule="auto"/>
              <w:widowControl w:val="off"/>
              <w:rPr>
                <w:rFonts w:ascii="Times New Roman" w:hAnsi="Times New Roman" w:eastAsia="宋体" w:cs="宋体"/>
                <w:sz w:val="21"/>
                <w:szCs w:val="21"/>
                <w:lang w:val="en-US" w:eastAsia="en-US" w:bidi="ar-SA"/>
              </w:rPr>
            </w:pPr>
            <w:r>
              <w:rPr>
                <w:rFonts w:ascii="Times New Roman" w:hAnsi="Times New Roman" w:eastAsia="宋体" w:cs="宋体"/>
                <w:sz w:val="21"/>
                <w:szCs w:val="21"/>
                <w:lang w:val="en-US" w:eastAsia="en-US" w:bidi="ar-SA"/>
              </w:rPr>
            </w:r>
            <w:r/>
          </w:p>
        </w:tc>
        <w:tc>
          <w:tcPr>
            <w:tcW w:w="1134" w:type="dxa"/>
            <w:vAlign w:val="center"/>
            <w:vMerge w:val="continue"/>
            <w:textDirection w:val="lrTb"/>
            <w:noWrap w:val="false"/>
          </w:tcPr>
          <w:p>
            <w:pPr>
              <w:pStyle w:val="1049"/>
              <w:ind w:left="42" w:right="42"/>
              <w:jc w:val="left"/>
              <w:keepLines w:val="0"/>
              <w:keepNext w:val="0"/>
              <w:pageBreakBefore w:val="0"/>
              <w:spacing w:before="0" w:after="0" w:line="288" w:lineRule="auto"/>
              <w:widowControl w:val="off"/>
              <w:rPr>
                <w:rFonts w:ascii="Times New Roman" w:hAnsi="Times New Roman" w:eastAsia="宋体" w:cs="宋体"/>
                <w:sz w:val="21"/>
                <w:szCs w:val="21"/>
                <w:lang w:val="en-US" w:eastAsia="en-US" w:bidi="ar-SA"/>
              </w:rPr>
            </w:pPr>
            <w:r>
              <w:rPr>
                <w:rFonts w:ascii="Times New Roman" w:hAnsi="Times New Roman" w:eastAsia="宋体" w:cs="宋体"/>
                <w:sz w:val="21"/>
                <w:szCs w:val="21"/>
                <w:lang w:val="en-US" w:eastAsia="en-US" w:bidi="ar-SA"/>
              </w:rPr>
            </w:r>
            <w:r/>
          </w:p>
        </w:tc>
        <w:tc>
          <w:tcPr>
            <w:tcW w:w="1605" w:type="dxa"/>
            <w:vAlign w:val="center"/>
            <w:vMerge w:val="continue"/>
            <w:textDirection w:val="lrTb"/>
            <w:noWrap w:val="false"/>
          </w:tcPr>
          <w:p>
            <w:pPr>
              <w:pStyle w:val="1049"/>
              <w:ind w:left="42" w:right="42"/>
              <w:jc w:val="left"/>
              <w:keepLines w:val="0"/>
              <w:keepNext w:val="0"/>
              <w:pageBreakBefore w:val="0"/>
              <w:spacing w:before="0" w:after="0" w:line="288" w:lineRule="auto"/>
              <w:widowControl w:val="off"/>
              <w:rPr>
                <w:rFonts w:ascii="Times New Roman" w:hAnsi="Times New Roman" w:eastAsia="宋体" w:cs="宋体"/>
                <w:sz w:val="21"/>
                <w:szCs w:val="21"/>
                <w:lang w:val="en-US" w:eastAsia="en-US" w:bidi="ar-SA"/>
              </w:rPr>
            </w:pPr>
            <w:r>
              <w:rPr>
                <w:rFonts w:ascii="Times New Roman" w:hAnsi="Times New Roman" w:eastAsia="宋体" w:cs="宋体"/>
                <w:sz w:val="21"/>
                <w:szCs w:val="21"/>
                <w:lang w:val="en-US" w:eastAsia="en-US" w:bidi="ar-SA"/>
              </w:rPr>
            </w:r>
            <w:r/>
          </w:p>
        </w:tc>
        <w:tc>
          <w:tcPr>
            <w:tcW w:w="6217" w:type="dxa"/>
            <w:vAlign w:val="top"/>
            <w:textDirection w:val="lrTb"/>
            <w:noWrap w:val="false"/>
          </w:tcPr>
          <w:p>
            <w:pPr>
              <w:pStyle w:val="1049"/>
              <w:ind w:left="42" w:right="42"/>
              <w:jc w:val="left"/>
              <w:keepLines w:val="0"/>
              <w:keepNext w:val="0"/>
              <w:pageBreakBefore w:val="0"/>
              <w:spacing w:before="0" w:after="0" w:line="288" w:lineRule="auto"/>
              <w:widowControl w:val="off"/>
              <w:rPr>
                <w:rFonts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t xml:space="preserve">根据供应商拟供货的清障车发动机功率情况进行评分：</w:t>
            </w:r>
            <w:r>
              <w:rPr>
                <w:rFonts w:ascii="Times New Roman" w:hAnsi="Times New Roman" w:eastAsia="宋体" w:cs="宋体"/>
                <w:sz w:val="21"/>
                <w:szCs w:val="21"/>
                <w:highlight w:val="none"/>
                <w:lang w:val="en-US" w:eastAsia="zh-CN" w:bidi="ar-SA"/>
              </w:rPr>
            </w:r>
            <w:r/>
          </w:p>
          <w:p>
            <w:pPr>
              <w:pStyle w:val="1049"/>
              <w:ind w:left="42" w:right="42"/>
              <w:jc w:val="left"/>
              <w:keepLines w:val="0"/>
              <w:keepNext w:val="0"/>
              <w:pageBreakBefore w:val="0"/>
              <w:spacing w:before="0" w:after="0" w:line="288" w:lineRule="auto"/>
              <w:widowControl w:val="off"/>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t xml:space="preserve">①400≤</w:t>
            </w:r>
            <w:r>
              <w:rPr>
                <w:rFonts w:hint="eastAsia" w:ascii="Times New Roman" w:hAnsi="Times New Roman" w:eastAsia="宋体" w:cs="宋体"/>
                <w:sz w:val="21"/>
                <w:szCs w:val="21"/>
                <w:highlight w:val="none"/>
                <w:lang w:val="en-US" w:eastAsia="en-US" w:bidi="ar-SA"/>
              </w:rPr>
              <w:t xml:space="preserve">发动机功率（kw）</w:t>
            </w:r>
            <w:r>
              <w:rPr>
                <w:rFonts w:hint="eastAsia" w:ascii="Times New Roman" w:hAnsi="Times New Roman" w:eastAsia="宋体" w:cs="宋体"/>
                <w:sz w:val="21"/>
                <w:szCs w:val="21"/>
                <w:highlight w:val="none"/>
                <w:lang w:val="en-US" w:eastAsia="zh-CN" w:bidi="ar-SA"/>
              </w:rPr>
              <w:t xml:space="preserve">，得15分；</w:t>
            </w:r>
            <w:r>
              <w:rPr>
                <w:rFonts w:hint="eastAsia" w:ascii="Times New Roman" w:hAnsi="Times New Roman" w:eastAsia="宋体" w:cs="宋体"/>
                <w:sz w:val="21"/>
                <w:szCs w:val="21"/>
                <w:highlight w:val="none"/>
                <w:lang w:val="en-US" w:eastAsia="zh-CN" w:bidi="ar-SA"/>
              </w:rPr>
            </w:r>
            <w:r/>
          </w:p>
          <w:p>
            <w:pPr>
              <w:pStyle w:val="1049"/>
              <w:ind w:left="42" w:right="42"/>
              <w:jc w:val="left"/>
              <w:keepLines w:val="0"/>
              <w:keepNext w:val="0"/>
              <w:pageBreakBefore w:val="0"/>
              <w:spacing w:before="0" w:after="0" w:line="288" w:lineRule="auto"/>
              <w:widowControl w:val="off"/>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t xml:space="preserve">②</w:t>
            </w:r>
            <w:r>
              <w:rPr>
                <w:rFonts w:hint="eastAsia" w:ascii="Times New Roman" w:hAnsi="Times New Roman" w:eastAsia="宋体" w:cs="宋体"/>
                <w:sz w:val="21"/>
                <w:szCs w:val="21"/>
                <w:highlight w:val="none"/>
                <w:lang w:val="en-US" w:eastAsia="en-US" w:bidi="ar-SA"/>
              </w:rPr>
              <w:t xml:space="preserve">3</w:t>
            </w:r>
            <w:r>
              <w:rPr>
                <w:rFonts w:hint="eastAsia" w:ascii="Times New Roman" w:hAnsi="Times New Roman" w:eastAsia="宋体" w:cs="宋体"/>
                <w:sz w:val="21"/>
                <w:szCs w:val="21"/>
                <w:highlight w:val="none"/>
                <w:lang w:val="en-US" w:eastAsia="zh-CN" w:bidi="ar-SA"/>
              </w:rPr>
              <w:t xml:space="preserve">6</w:t>
            </w:r>
            <w:r>
              <w:rPr>
                <w:rFonts w:hint="eastAsia" w:ascii="Times New Roman" w:hAnsi="Times New Roman" w:eastAsia="宋体" w:cs="宋体"/>
                <w:sz w:val="21"/>
                <w:szCs w:val="21"/>
                <w:highlight w:val="none"/>
                <w:lang w:val="en-US" w:eastAsia="en-US" w:bidi="ar-SA"/>
              </w:rPr>
              <w:t xml:space="preserve">0</w:t>
            </w:r>
            <w:r>
              <w:rPr>
                <w:rFonts w:hint="eastAsia" w:ascii="Times New Roman" w:hAnsi="Times New Roman" w:eastAsia="宋体" w:cs="宋体"/>
                <w:sz w:val="21"/>
                <w:szCs w:val="21"/>
                <w:highlight w:val="none"/>
                <w:lang w:val="en-US" w:eastAsia="zh-CN" w:bidi="ar-SA"/>
              </w:rPr>
              <w:t xml:space="preserve">≤</w:t>
            </w:r>
            <w:r>
              <w:rPr>
                <w:rFonts w:hint="eastAsia" w:ascii="Times New Roman" w:hAnsi="Times New Roman" w:eastAsia="宋体" w:cs="宋体"/>
                <w:sz w:val="21"/>
                <w:szCs w:val="21"/>
                <w:highlight w:val="none"/>
                <w:lang w:val="en-US" w:eastAsia="en-US" w:bidi="ar-SA"/>
              </w:rPr>
              <w:t xml:space="preserve">发动机功率（kw）</w:t>
            </w:r>
            <w:r>
              <w:rPr>
                <w:rFonts w:hint="eastAsia" w:ascii="Times New Roman" w:hAnsi="Times New Roman" w:eastAsia="宋体" w:cs="宋体"/>
                <w:sz w:val="21"/>
                <w:szCs w:val="21"/>
                <w:highlight w:val="none"/>
                <w:lang w:val="en-US" w:eastAsia="zh-CN" w:bidi="ar-SA"/>
              </w:rPr>
              <w:t xml:space="preserve">＜400，得10分；</w:t>
            </w:r>
            <w:r>
              <w:rPr>
                <w:rFonts w:hint="eastAsia" w:ascii="Times New Roman" w:hAnsi="Times New Roman" w:eastAsia="宋体" w:cs="宋体"/>
                <w:sz w:val="21"/>
                <w:szCs w:val="21"/>
                <w:highlight w:val="none"/>
                <w:lang w:val="en-US" w:eastAsia="zh-CN" w:bidi="ar-SA"/>
              </w:rPr>
            </w:r>
            <w:r/>
          </w:p>
          <w:p>
            <w:pPr>
              <w:pStyle w:val="1049"/>
              <w:ind w:left="42" w:right="42"/>
              <w:jc w:val="left"/>
              <w:keepLines w:val="0"/>
              <w:keepNext w:val="0"/>
              <w:pageBreakBefore w:val="0"/>
              <w:spacing w:before="0" w:after="0" w:line="288" w:lineRule="auto"/>
              <w:widowControl w:val="off"/>
              <w:rPr>
                <w:rFonts w:hint="eastAsia"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t xml:space="preserve">③</w:t>
            </w:r>
            <w:r>
              <w:rPr>
                <w:rFonts w:hint="eastAsia" w:ascii="Times New Roman" w:hAnsi="Times New Roman" w:eastAsia="宋体" w:cs="宋体"/>
                <w:sz w:val="21"/>
                <w:szCs w:val="21"/>
                <w:highlight w:val="none"/>
                <w:lang w:val="en-US" w:eastAsia="en-US" w:bidi="ar-SA"/>
              </w:rPr>
              <w:t xml:space="preserve">320</w:t>
            </w:r>
            <w:r>
              <w:rPr>
                <w:rFonts w:hint="eastAsia" w:ascii="Times New Roman" w:hAnsi="Times New Roman" w:eastAsia="宋体" w:cs="宋体"/>
                <w:sz w:val="21"/>
                <w:szCs w:val="21"/>
                <w:highlight w:val="none"/>
                <w:lang w:val="en-US" w:eastAsia="zh-CN" w:bidi="ar-SA"/>
              </w:rPr>
              <w:t xml:space="preserve">≤</w:t>
            </w:r>
            <w:r>
              <w:rPr>
                <w:rFonts w:hint="eastAsia" w:ascii="Times New Roman" w:hAnsi="Times New Roman" w:eastAsia="宋体" w:cs="宋体"/>
                <w:sz w:val="21"/>
                <w:szCs w:val="21"/>
                <w:highlight w:val="none"/>
                <w:lang w:val="en-US" w:eastAsia="en-US" w:bidi="ar-SA"/>
              </w:rPr>
              <w:t xml:space="preserve">发动机功率（kw）</w:t>
            </w:r>
            <w:r>
              <w:rPr>
                <w:rFonts w:hint="eastAsia" w:ascii="Times New Roman" w:hAnsi="Times New Roman" w:eastAsia="宋体" w:cs="宋体"/>
                <w:sz w:val="21"/>
                <w:szCs w:val="21"/>
                <w:highlight w:val="none"/>
                <w:lang w:val="en-US" w:eastAsia="zh-CN" w:bidi="ar-SA"/>
              </w:rPr>
              <w:t xml:space="preserve">＜360，得5分；</w:t>
            </w:r>
            <w:r>
              <w:rPr>
                <w:rFonts w:hint="eastAsia" w:ascii="Times New Roman" w:hAnsi="Times New Roman" w:eastAsia="宋体" w:cs="宋体"/>
                <w:sz w:val="21"/>
                <w:szCs w:val="21"/>
                <w:highlight w:val="none"/>
                <w:lang w:val="en-US" w:eastAsia="zh-CN" w:bidi="ar-SA"/>
              </w:rPr>
            </w:r>
            <w:r/>
          </w:p>
          <w:p>
            <w:pPr>
              <w:pStyle w:val="1049"/>
              <w:ind w:left="42" w:right="42"/>
              <w:jc w:val="left"/>
              <w:keepLines w:val="0"/>
              <w:keepNext w:val="0"/>
              <w:pageBreakBefore w:val="0"/>
              <w:spacing w:before="0" w:after="0" w:line="288" w:lineRule="auto"/>
              <w:widowControl w:val="off"/>
              <w:rPr>
                <w:rFonts w:ascii="Times New Roman" w:hAnsi="Times New Roman" w:eastAsia="宋体" w:cs="宋体"/>
                <w:sz w:val="21"/>
                <w:szCs w:val="21"/>
                <w:highlight w:val="none"/>
                <w:lang w:val="en-US" w:eastAsia="zh-CN" w:bidi="ar-SA"/>
              </w:rPr>
            </w:pPr>
            <w:r>
              <w:rPr>
                <w:rFonts w:hint="eastAsia" w:ascii="Times New Roman" w:hAnsi="Times New Roman" w:eastAsia="宋体" w:cs="宋体"/>
                <w:sz w:val="21"/>
                <w:szCs w:val="21"/>
                <w:highlight w:val="none"/>
                <w:lang w:val="en-US" w:eastAsia="zh-CN" w:bidi="ar-SA"/>
              </w:rPr>
              <w:t xml:space="preserve">④</w:t>
            </w:r>
            <w:r>
              <w:rPr>
                <w:rFonts w:hint="eastAsia" w:ascii="Times New Roman" w:hAnsi="Times New Roman" w:eastAsia="宋体" w:cs="宋体"/>
                <w:sz w:val="21"/>
                <w:szCs w:val="21"/>
                <w:highlight w:val="none"/>
                <w:lang w:val="en-US" w:eastAsia="en-US" w:bidi="ar-SA"/>
              </w:rPr>
              <w:t xml:space="preserve">发动机功率（kw）</w:t>
            </w:r>
            <w:r>
              <w:rPr>
                <w:rFonts w:hint="eastAsia" w:ascii="Times New Roman" w:hAnsi="Times New Roman" w:eastAsia="宋体" w:cs="宋体"/>
                <w:sz w:val="21"/>
                <w:szCs w:val="21"/>
                <w:highlight w:val="none"/>
                <w:lang w:val="en-US" w:eastAsia="zh-CN" w:bidi="ar-SA"/>
              </w:rPr>
              <w:t xml:space="preserve">＜320，不得分。</w:t>
            </w:r>
            <w:r>
              <w:rPr>
                <w:rFonts w:ascii="Times New Roman" w:hAnsi="Times New Roman" w:eastAsia="宋体" w:cs="宋体"/>
                <w:sz w:val="21"/>
                <w:szCs w:val="21"/>
                <w:highlight w:val="none"/>
                <w:lang w:val="en-US" w:eastAsia="zh-CN" w:bidi="ar-SA"/>
              </w:rPr>
            </w:r>
            <w:r/>
          </w:p>
        </w:tc>
      </w:tr>
      <w:tr>
        <w:trPr>
          <w:trHeight w:val="454"/>
        </w:trPr>
        <w:tc>
          <w:tcPr>
            <w:tcW w:w="67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134" w:type="dxa"/>
            <w:vAlign w:val="center"/>
            <w:vMerge w:val="continue"/>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605" w:type="dxa"/>
            <w:vAlign w:val="center"/>
            <w:textDirection w:val="lrTb"/>
            <w:noWrap w:val="false"/>
          </w:tcPr>
          <w:p>
            <w:pPr>
              <w:pStyle w:val="811"/>
              <w:ind w:left="42" w:right="42"/>
              <w:jc w:val="center"/>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供货服务方案</w:t>
            </w:r>
            <w:r>
              <w:rPr>
                <w:rFonts w:hint="eastAsia"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（5分）</w:t>
            </w:r>
            <w:r>
              <w:rPr>
                <w:rFonts w:ascii="Times New Roman" w:hAnsi="Times New Roman" w:eastAsia="宋体" w:cs="Times New Roman"/>
                <w:sz w:val="21"/>
                <w:szCs w:val="21"/>
                <w:highlight w:val="none"/>
                <w:lang w:val="en-US" w:eastAsia="zh-CN" w:bidi="ar-SA"/>
              </w:rPr>
            </w:r>
            <w:r/>
          </w:p>
        </w:tc>
        <w:tc>
          <w:tcPr>
            <w:tcW w:w="6217" w:type="dxa"/>
            <w:vAlign w:val="top"/>
            <w:textDirection w:val="lrTb"/>
            <w:noWrap w:val="false"/>
          </w:tcPr>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b/>
                <w:bCs/>
                <w:sz w:val="21"/>
                <w:szCs w:val="21"/>
                <w:highlight w:val="none"/>
                <w:lang w:val="en-US" w:eastAsia="zh-CN" w:bidi="ar-SA"/>
              </w:rPr>
            </w:pPr>
            <w:r>
              <w:rPr>
                <w:rFonts w:ascii="Times New Roman" w:hAnsi="Times New Roman" w:eastAsia="宋体" w:cs="Times New Roman"/>
                <w:b/>
                <w:bCs/>
                <w:sz w:val="21"/>
                <w:szCs w:val="21"/>
                <w:highlight w:val="none"/>
                <w:lang w:val="en-US" w:eastAsia="zh-CN" w:bidi="ar-SA"/>
              </w:rPr>
              <w:t xml:space="preserve">投</w:t>
            </w:r>
            <w:r>
              <w:rPr>
                <w:rFonts w:hint="eastAsia" w:ascii="Times New Roman" w:hAnsi="Times New Roman" w:eastAsia="宋体" w:cs="Times New Roman"/>
                <w:b/>
                <w:bCs/>
                <w:sz w:val="21"/>
                <w:szCs w:val="21"/>
                <w:highlight w:val="none"/>
                <w:lang w:val="en-US" w:eastAsia="zh-CN" w:bidi="ar-SA"/>
              </w:rPr>
              <w:t xml:space="preserve">标人供货服务方案（5分）</w:t>
            </w:r>
            <w:r>
              <w:rPr>
                <w:rFonts w:hint="eastAsia" w:ascii="Times New Roman" w:hAnsi="Times New Roman" w:eastAsia="宋体" w:cs="Times New Roman"/>
                <w:b/>
                <w:bCs/>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生产组织及工艺流程（1分）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投标人供货服务方案中包含生产组织安排、关键工艺流程说明的，得 1 分；未包含或未提供的，得 0 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质量保障措施（2分）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投标人供货服务方案中包含质量保障措施，得 2 分；未包含或未提供的，得 0 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进度保障措施（2分）</w:t>
            </w:r>
            <w:r>
              <w:rPr>
                <w:rFonts w:hint="eastAsia" w:ascii="Times New Roman" w:hAnsi="Times New Roman" w:eastAsia="宋体" w:cs="Times New Roman"/>
                <w:sz w:val="21"/>
                <w:szCs w:val="21"/>
                <w:highlight w:val="none"/>
                <w:lang w:val="en-US" w:eastAsia="zh-CN" w:bidi="ar-SA"/>
              </w:rPr>
            </w:r>
            <w:r/>
          </w:p>
          <w:p>
            <w:pPr>
              <w:pStyle w:val="811"/>
              <w:ind w:left="42" w:right="42"/>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投标人供货服务方案中包含进度保障措施，得 2 分；未包含或未提供的，得 0 分。</w:t>
            </w:r>
            <w:r>
              <w:rPr>
                <w:rFonts w:hint="eastAsia" w:ascii="Times New Roman" w:hAnsi="Times New Roman" w:eastAsia="宋体" w:cs="Times New Roman"/>
                <w:sz w:val="21"/>
                <w:szCs w:val="21"/>
                <w:highlight w:val="none"/>
                <w:lang w:val="en-US" w:eastAsia="zh-CN" w:bidi="ar-SA"/>
              </w:rPr>
            </w:r>
            <w:r/>
          </w:p>
        </w:tc>
      </w:tr>
    </w:tbl>
    <w:p>
      <w:pPr>
        <w:pStyle w:val="1077"/>
        <w:spacing w:line="288" w:lineRule="auto"/>
        <w:rPr>
          <w:rFonts w:ascii="Times New Roman" w:hAnsi="Times New Roman" w:eastAsia="宋体" w:cs="Times New Roman"/>
          <w:sz w:val="21"/>
          <w:szCs w:val="21"/>
          <w:lang w:val="en-US" w:eastAsia="zh-CN"/>
        </w:rPr>
      </w:pPr>
      <w:r>
        <w:rPr>
          <w:rFonts w:ascii="Times New Roman" w:hAnsi="Times New Roman" w:eastAsia="宋体" w:cs="Microsoft New Tai Lue"/>
          <w:color w:val="000000"/>
          <w:sz w:val="21"/>
          <w:szCs w:val="21"/>
        </w:rPr>
        <w:br w:type="page" w:clear="all"/>
      </w:r>
      <w:r>
        <w:rPr>
          <w:rFonts w:hint="eastAsia" w:ascii="Times New Roman" w:hAnsi="Times New Roman" w:eastAsia="宋体" w:cs="Microsoft New Tai Lue"/>
          <w:color w:val="000000"/>
          <w:sz w:val="21"/>
          <w:szCs w:val="21"/>
        </w:rPr>
        <w:t xml:space="preserve">0</w:t>
      </w:r>
      <w:r>
        <w:rPr>
          <w:rFonts w:hint="eastAsia" w:ascii="Times New Roman" w:hAnsi="Times New Roman" w:eastAsia="宋体" w:cs="Microsoft New Tai Lue"/>
          <w:color w:val="000000"/>
          <w:sz w:val="21"/>
          <w:szCs w:val="21"/>
          <w:lang w:val="en-US" w:eastAsia="zh-CN"/>
        </w:rPr>
        <w:t xml:space="preserve">2</w:t>
      </w:r>
      <w:r>
        <w:rPr>
          <w:rFonts w:hint="eastAsia" w:ascii="Times New Roman" w:hAnsi="Times New Roman" w:eastAsia="宋体" w:cs="Microsoft New Tai Lue"/>
          <w:color w:val="000000"/>
          <w:sz w:val="21"/>
          <w:szCs w:val="21"/>
        </w:rPr>
        <w:t xml:space="preserve">标段</w:t>
      </w:r>
      <w:r>
        <w:rPr>
          <w:rFonts w:ascii="Times New Roman" w:hAnsi="Times New Roman" w:eastAsia="宋体" w:cs="Times New Roman"/>
          <w:sz w:val="21"/>
          <w:szCs w:val="21"/>
          <w:lang w:val="en-US" w:eastAsia="zh-CN"/>
        </w:rPr>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235"/>
        <w:gridCol w:w="1577"/>
        <w:gridCol w:w="6105"/>
      </w:tblGrid>
      <w:tr>
        <w:trPr>
          <w:trHeight w:val="454"/>
        </w:trPr>
        <w:tc>
          <w:tcPr>
            <w:gridSpan w:val="2"/>
            <w:tcW w:w="1811"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t xml:space="preserve">条款号</w:t>
            </w:r>
            <w:r>
              <w:rPr>
                <w:rFonts w:ascii="Times New Roman" w:hAnsi="Times New Roman" w:eastAsia="宋体" w:cs="Times New Roman"/>
                <w:b/>
                <w:bCs/>
                <w:sz w:val="21"/>
                <w:szCs w:val="21"/>
                <w:lang w:val="en-US" w:eastAsia="zh-CN" w:bidi="ar-SA"/>
              </w:rPr>
            </w:r>
            <w:r/>
          </w:p>
        </w:tc>
        <w:tc>
          <w:tcPr>
            <w:tcW w:w="1577"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t xml:space="preserve">条款内容</w:t>
            </w:r>
            <w:r>
              <w:rPr>
                <w:rFonts w:ascii="Times New Roman" w:hAnsi="Times New Roman" w:eastAsia="宋体" w:cs="Times New Roman"/>
                <w:b/>
                <w:bCs/>
                <w:sz w:val="21"/>
                <w:szCs w:val="21"/>
                <w:lang w:val="en-US" w:eastAsia="zh-CN" w:bidi="ar-SA"/>
              </w:rPr>
            </w:r>
            <w:r/>
          </w:p>
        </w:tc>
        <w:tc>
          <w:tcPr>
            <w:tcW w:w="6105"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b/>
                <w:bCs/>
                <w:sz w:val="21"/>
                <w:szCs w:val="21"/>
                <w:lang w:val="en-US" w:eastAsia="zh-CN" w:bidi="ar-SA"/>
              </w:rPr>
            </w:pPr>
            <w:r>
              <w:rPr>
                <w:rFonts w:ascii="Times New Roman" w:hAnsi="Times New Roman" w:eastAsia="宋体" w:cs="Times New Roman"/>
                <w:b/>
                <w:bCs/>
                <w:sz w:val="21"/>
                <w:szCs w:val="21"/>
                <w:lang w:val="en-US" w:eastAsia="zh-CN" w:bidi="ar-SA"/>
              </w:rPr>
              <w:t xml:space="preserve">编列内容</w:t>
            </w:r>
            <w:r>
              <w:rPr>
                <w:rFonts w:ascii="Times New Roman" w:hAnsi="Times New Roman" w:eastAsia="宋体" w:cs="Times New Roman"/>
                <w:b/>
                <w:bCs/>
                <w:sz w:val="21"/>
                <w:szCs w:val="21"/>
                <w:lang w:val="en-US" w:eastAsia="zh-CN" w:bidi="ar-SA"/>
              </w:rPr>
            </w:r>
            <w:r/>
          </w:p>
        </w:tc>
      </w:tr>
      <w:tr>
        <w:trPr>
          <w:trHeight w:val="454"/>
        </w:trPr>
        <w:tc>
          <w:tcPr>
            <w:gridSpan w:val="2"/>
            <w:tcW w:w="1811"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1.1</w:t>
            </w:r>
            <w:r>
              <w:rPr>
                <w:rFonts w:ascii="Times New Roman" w:hAnsi="Times New Roman" w:eastAsia="宋体" w:cs="Times New Roman"/>
                <w:sz w:val="21"/>
                <w:szCs w:val="21"/>
                <w:lang w:val="en-US" w:eastAsia="zh-CN" w:bidi="ar-SA"/>
              </w:rPr>
            </w:r>
            <w:r/>
          </w:p>
        </w:tc>
        <w:tc>
          <w:tcPr>
            <w:tcW w:w="1577"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分值构成（总分100分）</w:t>
            </w:r>
            <w:r>
              <w:rPr>
                <w:rFonts w:ascii="Times New Roman" w:hAnsi="Times New Roman" w:eastAsia="宋体" w:cs="Times New Roman"/>
                <w:sz w:val="21"/>
                <w:szCs w:val="21"/>
                <w:lang w:val="en-US" w:eastAsia="zh-CN" w:bidi="ar-SA"/>
              </w:rPr>
            </w:r>
            <w:r/>
          </w:p>
        </w:tc>
        <w:tc>
          <w:tcPr>
            <w:tcW w:w="6105"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投标报价评分标准：</w:t>
            </w:r>
            <w:r>
              <w:rPr>
                <w:rFonts w:hint="eastAsia" w:ascii="Times New Roman" w:hAnsi="Times New Roman" w:eastAsia="宋体" w:cs="Times New Roman"/>
                <w:sz w:val="21"/>
                <w:szCs w:val="21"/>
                <w:lang w:val="en-US" w:eastAsia="zh-CN" w:bidi="ar-SA"/>
              </w:rPr>
              <w:t xml:space="preserve">30</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商务响应评分标准：</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技术响应评分标准：</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tc>
      </w:tr>
      <w:tr>
        <w:trPr>
          <w:trHeight w:val="454"/>
        </w:trPr>
        <w:tc>
          <w:tcPr>
            <w:gridSpan w:val="2"/>
            <w:tcW w:w="1811"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1.2</w:t>
            </w:r>
            <w:r>
              <w:rPr>
                <w:rFonts w:ascii="Times New Roman" w:hAnsi="Times New Roman" w:eastAsia="宋体" w:cs="Times New Roman"/>
                <w:sz w:val="21"/>
                <w:szCs w:val="21"/>
                <w:lang w:val="en-US" w:eastAsia="zh-CN" w:bidi="ar-SA"/>
              </w:rPr>
            </w:r>
            <w:r/>
          </w:p>
        </w:tc>
        <w:tc>
          <w:tcPr>
            <w:tcW w:w="1577"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评标基准价计算方法</w:t>
            </w:r>
            <w:r>
              <w:rPr>
                <w:rFonts w:ascii="Times New Roman" w:hAnsi="Times New Roman" w:eastAsia="宋体" w:cs="Times New Roman"/>
                <w:sz w:val="21"/>
                <w:szCs w:val="21"/>
                <w:lang w:val="en-US" w:eastAsia="zh-CN" w:bidi="ar-SA"/>
              </w:rPr>
            </w:r>
            <w:r/>
          </w:p>
        </w:tc>
        <w:tc>
          <w:tcPr>
            <w:tcW w:w="6105"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采用低价优先法计算，即满足招标文件要求且投标价格最低的</w:t>
            </w:r>
            <w:r>
              <w:rPr>
                <w:rFonts w:hint="eastAsia" w:ascii="Times New Roman" w:hAnsi="Times New Roman" w:eastAsia="宋体" w:cs="Times New Roman"/>
                <w:sz w:val="21"/>
                <w:szCs w:val="21"/>
                <w:lang w:val="en-US" w:eastAsia="zh-CN" w:bidi="ar-SA"/>
              </w:rPr>
              <w:t xml:space="preserve">有效</w:t>
            </w:r>
            <w:r>
              <w:rPr>
                <w:rFonts w:ascii="Times New Roman" w:hAnsi="Times New Roman" w:eastAsia="宋体" w:cs="Times New Roman"/>
                <w:sz w:val="21"/>
                <w:szCs w:val="21"/>
                <w:lang w:val="en-US" w:eastAsia="zh-CN" w:bidi="ar-SA"/>
              </w:rPr>
              <w:t xml:space="preserve">投标报价为评标基准价，其价格分为满分。其他投标人的价格分统一按照投标报价得分计算公式进行计算。</w:t>
            </w:r>
            <w:r>
              <w:rPr>
                <w:rFonts w:ascii="Times New Roman" w:hAnsi="Times New Roman" w:eastAsia="宋体" w:cs="Times New Roman"/>
                <w:sz w:val="21"/>
                <w:szCs w:val="21"/>
                <w:lang w:val="en-US" w:eastAsia="zh-CN" w:bidi="ar-SA"/>
              </w:rPr>
            </w:r>
            <w:r/>
          </w:p>
        </w:tc>
      </w:tr>
      <w:tr>
        <w:trPr>
          <w:trHeight w:val="454"/>
        </w:trPr>
        <w:tc>
          <w:tcPr>
            <w:gridSpan w:val="2"/>
            <w:tcW w:w="1811"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1.3</w:t>
            </w:r>
            <w:r>
              <w:rPr>
                <w:rFonts w:ascii="Times New Roman" w:hAnsi="Times New Roman" w:eastAsia="宋体" w:cs="Times New Roman"/>
                <w:sz w:val="21"/>
                <w:szCs w:val="21"/>
                <w:lang w:val="en-US" w:eastAsia="zh-CN" w:bidi="ar-SA"/>
              </w:rPr>
            </w:r>
            <w:r/>
          </w:p>
        </w:tc>
        <w:tc>
          <w:tcPr>
            <w:tcW w:w="1577"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投标报价得分计算公式</w:t>
            </w:r>
            <w:r>
              <w:rPr>
                <w:rFonts w:ascii="Times New Roman" w:hAnsi="Times New Roman" w:eastAsia="宋体" w:cs="Times New Roman"/>
                <w:sz w:val="21"/>
                <w:szCs w:val="21"/>
                <w:lang w:val="en-US" w:eastAsia="zh-CN" w:bidi="ar-SA"/>
              </w:rPr>
            </w:r>
            <w:r/>
          </w:p>
        </w:tc>
        <w:tc>
          <w:tcPr>
            <w:tcW w:w="6105" w:type="dxa"/>
            <w:vAlign w:val="center"/>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投标报价得分=(评标基准价/投标报价)×</w:t>
            </w:r>
            <w:r>
              <w:rPr>
                <w:rFonts w:hint="eastAsia" w:ascii="Times New Roman" w:hAnsi="Times New Roman" w:eastAsia="宋体"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0（小数点保留两位）</w:t>
            </w:r>
            <w:r>
              <w:rPr>
                <w:rFonts w:ascii="Times New Roman" w:hAnsi="Times New Roman" w:eastAsia="宋体" w:cs="Times New Roman"/>
                <w:sz w:val="21"/>
                <w:szCs w:val="21"/>
                <w:lang w:val="en-US" w:eastAsia="zh-CN" w:bidi="ar-SA"/>
              </w:rPr>
            </w:r>
            <w:r/>
          </w:p>
        </w:tc>
      </w:tr>
      <w:tr>
        <w:trPr>
          <w:trHeight w:val="622"/>
        </w:trPr>
        <w:tc>
          <w:tcPr>
            <w:gridSpan w:val="2"/>
            <w:tcW w:w="1811"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条款号</w:t>
            </w:r>
            <w:r>
              <w:rPr>
                <w:rFonts w:ascii="Times New Roman" w:hAnsi="Times New Roman" w:eastAsia="宋体" w:cs="Times New Roman"/>
                <w:sz w:val="21"/>
                <w:szCs w:val="21"/>
                <w:lang w:val="en-US" w:eastAsia="zh-CN" w:bidi="ar-SA"/>
              </w:rPr>
            </w:r>
            <w:r/>
          </w:p>
        </w:tc>
        <w:tc>
          <w:tcPr>
            <w:tcW w:w="1577"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评分因素</w:t>
            </w:r>
            <w:r>
              <w:rPr>
                <w:rFonts w:ascii="Times New Roman" w:hAnsi="Times New Roman" w:eastAsia="宋体" w:cs="Times New Roman"/>
                <w:sz w:val="21"/>
                <w:szCs w:val="21"/>
                <w:lang w:val="en-US" w:eastAsia="zh-CN" w:bidi="ar-SA"/>
              </w:rPr>
            </w:r>
            <w:r/>
          </w:p>
        </w:tc>
        <w:tc>
          <w:tcPr>
            <w:tcW w:w="6105"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评分标准</w:t>
            </w:r>
            <w:r>
              <w:rPr>
                <w:rFonts w:ascii="Times New Roman" w:hAnsi="Times New Roman" w:eastAsia="宋体" w:cs="Times New Roman"/>
                <w:sz w:val="21"/>
                <w:szCs w:val="21"/>
                <w:lang w:val="en-US" w:eastAsia="zh-CN" w:bidi="ar-SA"/>
              </w:rPr>
            </w:r>
            <w:r/>
          </w:p>
        </w:tc>
      </w:tr>
      <w:tr>
        <w:trPr>
          <w:trHeight w:val="454"/>
        </w:trPr>
        <w:tc>
          <w:tcPr>
            <w:tcW w:w="576"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2.1</w:t>
            </w:r>
            <w:r>
              <w:rPr>
                <w:rFonts w:ascii="Times New Roman" w:hAnsi="Times New Roman" w:eastAsia="宋体" w:cs="Times New Roman"/>
                <w:sz w:val="21"/>
                <w:szCs w:val="21"/>
                <w:lang w:val="en-US" w:eastAsia="zh-CN" w:bidi="ar-SA"/>
              </w:rPr>
            </w:r>
            <w:r/>
          </w:p>
        </w:tc>
        <w:tc>
          <w:tcPr>
            <w:tcW w:w="1235"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投标报价评分标准（</w:t>
            </w:r>
            <w:r>
              <w:rPr>
                <w:rFonts w:hint="eastAsia" w:ascii="Times New Roman" w:hAnsi="Times New Roman" w:eastAsia="宋体"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0分）</w:t>
            </w:r>
            <w:r>
              <w:rPr>
                <w:rFonts w:ascii="Times New Roman" w:hAnsi="Times New Roman" w:eastAsia="宋体" w:cs="Times New Roman"/>
                <w:sz w:val="21"/>
                <w:szCs w:val="21"/>
                <w:lang w:val="en-US" w:eastAsia="zh-CN" w:bidi="ar-SA"/>
              </w:rPr>
            </w:r>
            <w:r/>
          </w:p>
        </w:tc>
        <w:tc>
          <w:tcPr>
            <w:tcW w:w="1577" w:type="dxa"/>
            <w:vAlign w:val="center"/>
            <w:textDirection w:val="lrTb"/>
            <w:noWrap w:val="false"/>
          </w:tcPr>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价格</w:t>
            </w:r>
            <w:r>
              <w:rPr>
                <w:rFonts w:ascii="Times New Roman" w:hAnsi="Times New Roman" w:eastAsia="宋体" w:cs="Times New Roman"/>
                <w:sz w:val="21"/>
                <w:szCs w:val="21"/>
                <w:lang w:val="en-US" w:eastAsia="zh-CN" w:bidi="ar-SA"/>
              </w:rPr>
            </w:r>
            <w:r/>
          </w:p>
          <w:p>
            <w:pPr>
              <w:pStyle w:val="1077"/>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0分）</w:t>
            </w:r>
            <w:r>
              <w:rPr>
                <w:rFonts w:ascii="Times New Roman" w:hAnsi="Times New Roman" w:eastAsia="宋体" w:cs="Times New Roman"/>
                <w:sz w:val="21"/>
                <w:szCs w:val="21"/>
                <w:lang w:val="en-US" w:eastAsia="zh-CN" w:bidi="ar-SA"/>
              </w:rPr>
            </w:r>
            <w:r/>
          </w:p>
        </w:tc>
        <w:tc>
          <w:tcPr>
            <w:tcW w:w="6105" w:type="dxa"/>
            <w:vAlign w:val="center"/>
            <w:textDirection w:val="lrTb"/>
            <w:noWrap w:val="false"/>
          </w:tcPr>
          <w:p>
            <w:pPr>
              <w:pStyle w:val="811"/>
              <w:ind w:left="42" w:right="42"/>
              <w:jc w:val="left"/>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宋体"/>
                <w:bCs/>
                <w:color w:val="000000"/>
                <w:sz w:val="21"/>
                <w:szCs w:val="21"/>
                <w:highlight w:val="none"/>
                <w:lang w:val="en-US" w:eastAsia="zh-CN" w:bidi="ar-SA"/>
              </w:rPr>
              <w:t xml:space="preserve">价格分采用低价优先法计算，即满足招标文件要求且投标价格最低的投标报价为评标基准价，其价格分为满分3</w:t>
            </w:r>
            <w:r>
              <w:rPr>
                <w:rFonts w:ascii="Times New Roman" w:hAnsi="Times New Roman" w:eastAsia="宋体" w:cs="宋体"/>
                <w:bCs/>
                <w:color w:val="000000"/>
                <w:sz w:val="21"/>
                <w:szCs w:val="21"/>
                <w:highlight w:val="none"/>
                <w:lang w:val="en-US" w:eastAsia="zh-CN" w:bidi="ar-SA"/>
              </w:rPr>
              <w:t xml:space="preserve">0</w:t>
            </w:r>
            <w:r>
              <w:rPr>
                <w:rFonts w:hint="eastAsia" w:ascii="Times New Roman" w:hAnsi="Times New Roman" w:eastAsia="宋体" w:cs="宋体"/>
                <w:bCs/>
                <w:color w:val="000000"/>
                <w:sz w:val="21"/>
                <w:szCs w:val="21"/>
                <w:highlight w:val="none"/>
                <w:lang w:val="en-US" w:eastAsia="zh-CN" w:bidi="ar-SA"/>
              </w:rPr>
              <w:t xml:space="preserve">分。价格分按照下列公式计算：投标报价得分=（评标基准价/投标报价）×3</w:t>
            </w:r>
            <w:r>
              <w:rPr>
                <w:rFonts w:ascii="Times New Roman" w:hAnsi="Times New Roman" w:eastAsia="宋体" w:cs="宋体"/>
                <w:bCs/>
                <w:color w:val="000000"/>
                <w:sz w:val="21"/>
                <w:szCs w:val="21"/>
                <w:highlight w:val="none"/>
                <w:lang w:val="en-US" w:eastAsia="zh-CN" w:bidi="ar-SA"/>
              </w:rPr>
              <w:t xml:space="preserve">0</w:t>
            </w:r>
            <w:r>
              <w:rPr>
                <w:rFonts w:hint="eastAsia" w:ascii="Times New Roman" w:hAnsi="Times New Roman" w:eastAsia="宋体" w:cs="宋体"/>
                <w:bCs/>
                <w:color w:val="000000"/>
                <w:sz w:val="21"/>
                <w:szCs w:val="21"/>
                <w:highlight w:val="none"/>
                <w:lang w:val="en-US" w:eastAsia="zh-CN" w:bidi="ar-SA"/>
              </w:rPr>
              <w:t xml:space="preserve">。</w:t>
            </w:r>
            <w:r>
              <w:rPr>
                <w:rFonts w:ascii="Times New Roman" w:hAnsi="Times New Roman" w:eastAsia="宋体" w:cs="Times New Roman"/>
                <w:sz w:val="21"/>
                <w:szCs w:val="21"/>
                <w:lang w:val="en-US" w:eastAsia="zh-CN" w:bidi="ar-SA"/>
              </w:rPr>
            </w:r>
            <w:r/>
          </w:p>
        </w:tc>
      </w:tr>
      <w:tr>
        <w:trPr/>
        <w:tc>
          <w:tcPr>
            <w:tcW w:w="576"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2.2</w:t>
            </w:r>
            <w:r>
              <w:rPr>
                <w:rFonts w:hint="eastAsia" w:ascii="Times New Roman" w:hAnsi="Times New Roman" w:eastAsia="宋体" w:cs="Times New Roman"/>
                <w:sz w:val="21"/>
                <w:szCs w:val="21"/>
                <w:lang w:val="en-US" w:eastAsia="zh-CN" w:bidi="ar-SA"/>
              </w:rPr>
            </w:r>
            <w:r/>
          </w:p>
        </w:tc>
        <w:tc>
          <w:tcPr>
            <w:tcW w:w="1235"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商务响应评分标准（</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tc>
        <w:tc>
          <w:tcPr>
            <w:tcW w:w="1577"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供货业绩</w:t>
            </w:r>
            <w:r>
              <w:rPr>
                <w:rFonts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w:t>
            </w:r>
            <w:r>
              <w:rPr>
                <w:rFonts w:hint="eastAsia" w:ascii="Times New Roman" w:hAnsi="Times New Roman" w:eastAsia="宋体" w:cs="Times New Roman"/>
                <w:sz w:val="21"/>
                <w:szCs w:val="21"/>
                <w:highlight w:val="none"/>
                <w:lang w:val="en-US" w:eastAsia="zh-CN" w:bidi="ar-SA"/>
              </w:rPr>
              <w:t xml:space="preserve">6</w:t>
            </w:r>
            <w:r>
              <w:rPr>
                <w:rFonts w:ascii="Times New Roman" w:hAnsi="Times New Roman" w:eastAsia="宋体" w:cs="Times New Roman"/>
                <w:sz w:val="21"/>
                <w:szCs w:val="21"/>
                <w:highlight w:val="none"/>
                <w:lang w:val="en-US" w:eastAsia="zh-CN" w:bidi="ar-SA"/>
              </w:rPr>
              <w:t xml:space="preserve">分）</w:t>
            </w:r>
            <w:r>
              <w:rPr>
                <w:rFonts w:ascii="Times New Roman" w:hAnsi="Times New Roman" w:eastAsia="宋体" w:cs="Times New Roman"/>
                <w:sz w:val="21"/>
                <w:szCs w:val="21"/>
                <w:highlight w:val="none"/>
                <w:lang w:val="en-US" w:eastAsia="zh-CN" w:bidi="ar-SA"/>
              </w:rPr>
            </w:r>
            <w:r/>
          </w:p>
        </w:tc>
        <w:tc>
          <w:tcPr>
            <w:tcW w:w="6105" w:type="dxa"/>
            <w:vAlign w:val="top"/>
            <w:textDirection w:val="lrTb"/>
            <w:noWrap w:val="false"/>
          </w:tcPr>
          <w:p>
            <w:pPr>
              <w:pStyle w:val="811"/>
              <w:ind w:left="42" w:right="42"/>
              <w:jc w:val="left"/>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lang w:val="en-US" w:eastAsia="zh-CN" w:bidi="ar-SA"/>
              </w:rPr>
              <w:t xml:space="preserve">投</w:t>
            </w:r>
            <w:r>
              <w:rPr>
                <w:rFonts w:ascii="Times New Roman" w:hAnsi="Times New Roman" w:eastAsia="宋体" w:cs="Times New Roman"/>
                <w:sz w:val="21"/>
                <w:szCs w:val="21"/>
                <w:lang w:val="en-US" w:eastAsia="zh-CN" w:bidi="ar-SA"/>
              </w:rPr>
              <w:t xml:space="preserve">标人</w:t>
            </w:r>
            <w:r>
              <w:rPr>
                <w:rFonts w:hint="eastAsia" w:ascii="Times New Roman" w:hAnsi="Times New Roman" w:eastAsia="宋体" w:cs="Times New Roman"/>
                <w:sz w:val="21"/>
                <w:szCs w:val="21"/>
                <w:lang w:val="en-US" w:eastAsia="zh-CN" w:bidi="ar-SA"/>
              </w:rPr>
              <w:t xml:space="preserve">或所投产品制造商</w:t>
            </w:r>
            <w:r>
              <w:rPr>
                <w:rFonts w:ascii="Times New Roman" w:hAnsi="Times New Roman" w:eastAsia="宋体" w:cs="Times New Roman"/>
                <w:sz w:val="21"/>
                <w:szCs w:val="21"/>
                <w:highlight w:val="none"/>
                <w:lang w:val="en-US" w:eastAsia="zh-CN" w:bidi="ar-SA"/>
              </w:rPr>
              <w:t xml:space="preserve">202</w:t>
            </w:r>
            <w:r>
              <w:rPr>
                <w:rFonts w:hint="eastAsia" w:ascii="Times New Roman" w:hAnsi="Times New Roman" w:eastAsia="宋体" w:cs="Times New Roman"/>
                <w:sz w:val="21"/>
                <w:szCs w:val="21"/>
                <w:highlight w:val="none"/>
                <w:lang w:val="en-US" w:eastAsia="zh-CN" w:bidi="ar-SA"/>
              </w:rPr>
              <w:t xml:space="preserve">3</w:t>
            </w:r>
            <w:r>
              <w:rPr>
                <w:rFonts w:ascii="Times New Roman" w:hAnsi="Times New Roman" w:eastAsia="宋体" w:cs="Times New Roman"/>
                <w:sz w:val="21"/>
                <w:szCs w:val="21"/>
                <w:highlight w:val="none"/>
                <w:lang w:val="en-US" w:eastAsia="zh-CN" w:bidi="ar-SA"/>
              </w:rPr>
              <w:t xml:space="preserve">年</w:t>
            </w:r>
            <w:r>
              <w:rPr>
                <w:rFonts w:hint="eastAsia" w:ascii="Times New Roman" w:hAnsi="Times New Roman" w:eastAsia="宋体" w:cs="Times New Roman"/>
                <w:sz w:val="21"/>
                <w:szCs w:val="21"/>
                <w:highlight w:val="none"/>
                <w:lang w:val="en-US" w:eastAsia="zh-CN" w:bidi="ar-SA"/>
              </w:rPr>
              <w:t xml:space="preserve">1</w:t>
            </w:r>
            <w:r>
              <w:rPr>
                <w:rFonts w:ascii="Times New Roman" w:hAnsi="Times New Roman" w:eastAsia="宋体" w:cs="Times New Roman"/>
                <w:sz w:val="21"/>
                <w:szCs w:val="21"/>
                <w:highlight w:val="none"/>
                <w:lang w:val="en-US" w:eastAsia="zh-CN" w:bidi="ar-SA"/>
              </w:rPr>
              <w:t xml:space="preserve">月1日</w:t>
            </w:r>
            <w:r>
              <w:rPr>
                <w:rFonts w:hint="eastAsia" w:ascii="Times New Roman" w:hAnsi="Times New Roman" w:eastAsia="宋体" w:cs="Times New Roman"/>
                <w:sz w:val="21"/>
                <w:szCs w:val="21"/>
                <w:highlight w:val="none"/>
                <w:lang w:val="en-US" w:eastAsia="zh-CN" w:bidi="ar-SA"/>
              </w:rPr>
              <w:t xml:space="preserve">（含）以来</w:t>
            </w:r>
            <w:r>
              <w:rPr>
                <w:rFonts w:hint="eastAsia" w:ascii="Times New Roman" w:hAnsi="Times New Roman" w:eastAsia="宋体" w:cs="Times New Roman"/>
                <w:sz w:val="21"/>
                <w:szCs w:val="21"/>
                <w:lang w:val="en-US" w:eastAsia="zh-CN" w:bidi="ar-SA"/>
              </w:rPr>
              <w:t xml:space="preserve">，与本次投标核心产品</w:t>
            </w:r>
            <w:r>
              <w:rPr>
                <w:rFonts w:ascii="Times New Roman" w:hAnsi="Times New Roman" w:eastAsia="宋体" w:cs="Times New Roman"/>
                <w:sz w:val="21"/>
                <w:szCs w:val="21"/>
                <w:lang w:val="en-US" w:eastAsia="zh-CN" w:bidi="ar-SA"/>
              </w:rPr>
              <w:t xml:space="preserve">同</w:t>
            </w:r>
            <w:r>
              <w:rPr>
                <w:rFonts w:hint="eastAsia" w:ascii="Times New Roman" w:hAnsi="Times New Roman" w:eastAsia="宋体" w:cs="Times New Roman"/>
                <w:sz w:val="21"/>
                <w:szCs w:val="21"/>
                <w:lang w:val="en-US" w:eastAsia="zh-CN" w:bidi="ar-SA"/>
              </w:rPr>
              <w:t xml:space="preserve">品牌同型号</w:t>
            </w:r>
            <w:r>
              <w:rPr>
                <w:rFonts w:hint="eastAsia" w:ascii="Times New Roman" w:hAnsi="Times New Roman" w:eastAsia="宋体" w:cs="Times New Roman"/>
                <w:sz w:val="21"/>
                <w:szCs w:val="21"/>
                <w:highlight w:val="none"/>
                <w:lang w:val="en-US" w:eastAsia="zh-CN" w:bidi="ar-SA"/>
              </w:rPr>
              <w:t xml:space="preserve">清障车</w:t>
            </w:r>
            <w:r>
              <w:rPr>
                <w:rFonts w:hint="eastAsia" w:ascii="Times New Roman" w:hAnsi="Times New Roman" w:eastAsia="宋体" w:cs="Times New Roman"/>
                <w:sz w:val="21"/>
                <w:szCs w:val="21"/>
                <w:lang w:val="en-US" w:eastAsia="zh-CN" w:bidi="ar-SA"/>
              </w:rPr>
              <w:t xml:space="preserve">产品</w:t>
            </w:r>
            <w:r>
              <w:rPr>
                <w:rFonts w:ascii="Times New Roman" w:hAnsi="Times New Roman" w:eastAsia="宋体" w:cs="Times New Roman"/>
                <w:sz w:val="21"/>
                <w:szCs w:val="21"/>
                <w:lang w:val="en-US" w:eastAsia="zh-CN" w:bidi="ar-SA"/>
              </w:rPr>
              <w:t xml:space="preserve">销售业绩，每有1</w:t>
            </w:r>
            <w:r>
              <w:rPr>
                <w:rFonts w:hint="eastAsia" w:ascii="Times New Roman" w:hAnsi="Times New Roman" w:eastAsia="宋体" w:cs="Times New Roman"/>
                <w:sz w:val="21"/>
                <w:szCs w:val="21"/>
                <w:lang w:val="en-US" w:eastAsia="zh-CN" w:bidi="ar-SA"/>
              </w:rPr>
              <w:t xml:space="preserve">个合同业绩得2</w:t>
            </w:r>
            <w:r>
              <w:rPr>
                <w:rFonts w:ascii="Times New Roman" w:hAnsi="Times New Roman" w:eastAsia="宋体" w:cs="Times New Roman"/>
                <w:sz w:val="21"/>
                <w:szCs w:val="21"/>
                <w:lang w:val="en-US" w:eastAsia="zh-CN" w:bidi="ar-SA"/>
              </w:rPr>
              <w:t xml:space="preserve">分，本项满分</w:t>
            </w:r>
            <w:r>
              <w:rPr>
                <w:rFonts w:hint="eastAsia" w:ascii="Times New Roman" w:hAnsi="Times New Roman" w:eastAsia="宋体" w:cs="Times New Roman"/>
                <w:sz w:val="21"/>
                <w:szCs w:val="21"/>
                <w:lang w:val="en-US" w:eastAsia="zh-CN" w:bidi="ar-SA"/>
              </w:rPr>
              <w:t xml:space="preserve">6</w:t>
            </w:r>
            <w:r>
              <w:rPr>
                <w:rFonts w:ascii="Times New Roman" w:hAnsi="Times New Roman" w:eastAsia="宋体" w:cs="Times New Roman"/>
                <w:sz w:val="21"/>
                <w:szCs w:val="21"/>
                <w:lang w:val="en-US" w:eastAsia="zh-CN" w:bidi="ar-SA"/>
              </w:rPr>
              <w:t xml:space="preserve">分。</w:t>
            </w:r>
            <w:r>
              <w:rPr>
                <w:rFonts w:hint="eastAsia" w:ascii="Times New Roman" w:hAnsi="Times New Roman" w:eastAsia="宋体" w:cs="Times New Roman"/>
                <w:sz w:val="21"/>
                <w:szCs w:val="21"/>
                <w:highlight w:val="none"/>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说明：</w:t>
            </w:r>
            <w:r>
              <w:rPr>
                <w:rFonts w:ascii="Times New Roman" w:hAnsi="Times New Roman" w:eastAsia="宋体" w:cs="Times New Roman"/>
                <w:sz w:val="21"/>
                <w:szCs w:val="21"/>
                <w:highlight w:val="none"/>
                <w:lang w:val="en-US" w:eastAsia="zh-CN" w:bidi="ar-SA"/>
              </w:rPr>
            </w:r>
            <w:r/>
          </w:p>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①须</w:t>
            </w:r>
            <w:r>
              <w:rPr>
                <w:rFonts w:ascii="Times New Roman" w:hAnsi="Times New Roman" w:eastAsia="宋体" w:cs="Times New Roman"/>
                <w:sz w:val="21"/>
                <w:szCs w:val="21"/>
                <w:highlight w:val="none"/>
                <w:lang w:val="en-US" w:eastAsia="zh-CN" w:bidi="ar-SA"/>
              </w:rPr>
              <w:t xml:space="preserve">提供合同复印件及销售发票，业绩时间以合同签订时间为准，提供的合同材料能体现业绩要求的全部信息内容：签约时间、合同内容等，若无法体现上述内容，须提供</w:t>
            </w:r>
            <w:r>
              <w:rPr>
                <w:rFonts w:hint="eastAsia" w:ascii="Times New Roman" w:hAnsi="Times New Roman" w:eastAsia="宋体" w:cs="Times New Roman"/>
                <w:sz w:val="21"/>
                <w:szCs w:val="21"/>
                <w:highlight w:val="none"/>
                <w:lang w:val="en-US" w:eastAsia="zh-CN" w:bidi="ar-SA"/>
              </w:rPr>
              <w:t xml:space="preserve">相关证明材料佐证</w:t>
            </w:r>
            <w:r>
              <w:rPr>
                <w:rFonts w:ascii="Times New Roman" w:hAnsi="Times New Roman" w:eastAsia="宋体" w:cs="Times New Roman"/>
                <w:sz w:val="21"/>
                <w:szCs w:val="21"/>
                <w:highlight w:val="none"/>
                <w:lang w:val="en-US" w:eastAsia="zh-CN" w:bidi="ar-SA"/>
              </w:rPr>
              <w:t xml:space="preserve">，否则</w:t>
            </w:r>
            <w:r>
              <w:rPr>
                <w:rFonts w:hint="eastAsia" w:ascii="Times New Roman" w:hAnsi="Times New Roman" w:eastAsia="宋体" w:cs="Times New Roman"/>
                <w:sz w:val="21"/>
                <w:szCs w:val="21"/>
                <w:highlight w:val="none"/>
                <w:lang w:val="en-US" w:eastAsia="zh-CN" w:bidi="ar-SA"/>
              </w:rPr>
              <w:t xml:space="preserve">评标时</w:t>
            </w:r>
            <w:r>
              <w:rPr>
                <w:rFonts w:ascii="Times New Roman" w:hAnsi="Times New Roman" w:eastAsia="宋体" w:cs="Times New Roman"/>
                <w:sz w:val="21"/>
                <w:szCs w:val="21"/>
                <w:highlight w:val="none"/>
                <w:lang w:val="en-US" w:eastAsia="zh-CN" w:bidi="ar-SA"/>
              </w:rPr>
              <w:t xml:space="preserve">不予认可。</w:t>
            </w:r>
            <w:r>
              <w:rPr>
                <w:rFonts w:ascii="Times New Roman" w:hAnsi="Times New Roman" w:eastAsia="宋体" w:cs="Times New Roman"/>
                <w:sz w:val="21"/>
                <w:szCs w:val="21"/>
                <w:highlight w:val="none"/>
                <w:lang w:val="en-US" w:eastAsia="zh-CN" w:bidi="ar-SA"/>
              </w:rPr>
            </w:r>
            <w:r/>
          </w:p>
          <w:p>
            <w:pPr>
              <w:pStyle w:val="1049"/>
              <w:numPr>
                <w:ilvl w:val="0"/>
                <w:numId w:val="0"/>
              </w:numPr>
              <w:ind w:left="42" w:right="42" w:firstLine="0"/>
              <w:jc w:val="left"/>
              <w:keepLines w:val="0"/>
              <w:keepNext w:val="0"/>
              <w:pageBreakBefore w:val="0"/>
              <w:spacing w:before="0" w:after="0" w:line="288" w:lineRule="auto"/>
              <w:widowControl w:val="off"/>
              <w:rPr>
                <w:rFonts w:hint="eastAsia" w:ascii="Times New Roman" w:hAnsi="Times New Roman" w:eastAsia="宋体" w:cs="宋体"/>
                <w:sz w:val="21"/>
                <w:szCs w:val="21"/>
                <w:highlight w:val="none"/>
                <w:lang w:val="en-US" w:eastAsia="en-US" w:bidi="ar-SA"/>
              </w:rPr>
            </w:pPr>
            <w:r>
              <w:rPr>
                <w:rFonts w:hint="eastAsia" w:ascii="Times New Roman" w:hAnsi="Times New Roman" w:eastAsia="宋体" w:cs="宋体"/>
                <w:sz w:val="21"/>
                <w:szCs w:val="21"/>
                <w:highlight w:val="none"/>
                <w:lang w:val="en-US" w:eastAsia="en-US" w:bidi="ar-SA"/>
              </w:rPr>
              <w:t xml:space="preserve">②同一业主单位业绩只记一次分。</w:t>
            </w:r>
            <w:r>
              <w:rPr>
                <w:rFonts w:hint="eastAsia" w:ascii="Times New Roman" w:hAnsi="Times New Roman" w:eastAsia="宋体" w:cs="宋体"/>
                <w:sz w:val="21"/>
                <w:szCs w:val="21"/>
                <w:highlight w:val="none"/>
                <w:lang w:val="en-US" w:eastAsia="en-US" w:bidi="ar-SA"/>
              </w:rPr>
            </w:r>
            <w:r/>
          </w:p>
          <w:p>
            <w:pPr>
              <w:pStyle w:val="1049"/>
              <w:numPr>
                <w:ilvl w:val="0"/>
                <w:numId w:val="0"/>
              </w:numPr>
              <w:ind w:left="42" w:right="42" w:firstLine="0"/>
              <w:jc w:val="left"/>
              <w:keepLines w:val="0"/>
              <w:keepNext w:val="0"/>
              <w:pageBreakBefore w:val="0"/>
              <w:spacing w:before="0" w:after="0" w:line="288" w:lineRule="auto"/>
              <w:widowControl w:val="off"/>
              <w:rPr>
                <w:rFonts w:hint="eastAsia" w:ascii="Times New Roman" w:hAnsi="Times New Roman" w:eastAsia="宋体" w:cs="宋体"/>
                <w:sz w:val="21"/>
                <w:szCs w:val="21"/>
                <w:highlight w:val="none"/>
                <w:lang w:val="en-US" w:eastAsia="en-US" w:bidi="ar-SA"/>
              </w:rPr>
            </w:pPr>
            <w:r>
              <w:rPr>
                <w:rFonts w:hint="eastAsia" w:ascii="Times New Roman" w:hAnsi="Times New Roman" w:eastAsia="宋体" w:cs="宋体"/>
                <w:sz w:val="21"/>
                <w:szCs w:val="21"/>
                <w:highlight w:val="none"/>
                <w:lang w:val="en-US" w:eastAsia="zh-CN" w:bidi="ar-SA"/>
              </w:rPr>
              <w:t xml:space="preserve">③制造商或投标人供货业绩均予以认可。</w:t>
            </w:r>
            <w:r>
              <w:rPr>
                <w:rFonts w:hint="eastAsia" w:ascii="Times New Roman" w:hAnsi="Times New Roman" w:eastAsia="宋体" w:cs="宋体"/>
                <w:sz w:val="21"/>
                <w:szCs w:val="21"/>
                <w:highlight w:val="none"/>
                <w:lang w:val="en-US" w:eastAsia="en-US" w:bidi="ar-SA"/>
              </w:rPr>
            </w:r>
            <w:r/>
          </w:p>
        </w:tc>
      </w:tr>
      <w:tr>
        <w:trPr>
          <w:trHeight w:val="454"/>
        </w:trPr>
        <w:tc>
          <w:tcPr>
            <w:tcW w:w="576"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23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577"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bCs/>
                <w:sz w:val="21"/>
                <w:szCs w:val="21"/>
                <w:highlight w:val="none"/>
                <w:lang w:val="en-US" w:eastAsia="zh-CN" w:bidi="ar-SA"/>
              </w:rPr>
              <w:t xml:space="preserve">售后服务</w:t>
            </w:r>
            <w:r>
              <w:rPr>
                <w:rFonts w:ascii="Times New Roman" w:hAnsi="Times New Roman" w:eastAsia="宋体" w:cs="Times New Roman"/>
                <w:bCs/>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w:t>
            </w:r>
            <w:r>
              <w:rPr>
                <w:rFonts w:hint="eastAsia" w:ascii="Times New Roman" w:hAnsi="Times New Roman" w:eastAsia="宋体" w:cs="Times New Roman"/>
                <w:sz w:val="21"/>
                <w:szCs w:val="21"/>
                <w:highlight w:val="none"/>
                <w:lang w:val="en-US" w:eastAsia="zh-CN" w:bidi="ar-SA"/>
              </w:rPr>
              <w:t xml:space="preserve">29</w:t>
            </w:r>
            <w:r>
              <w:rPr>
                <w:rFonts w:ascii="Times New Roman" w:hAnsi="Times New Roman" w:eastAsia="宋体" w:cs="Times New Roman"/>
                <w:sz w:val="21"/>
                <w:szCs w:val="21"/>
                <w:highlight w:val="none"/>
                <w:lang w:val="en-US" w:eastAsia="zh-CN" w:bidi="ar-SA"/>
              </w:rPr>
              <w:t xml:space="preserve">分）</w:t>
            </w:r>
            <w:r>
              <w:rPr>
                <w:rFonts w:ascii="Times New Roman" w:hAnsi="Times New Roman" w:eastAsia="宋体" w:cs="Times New Roman"/>
                <w:bCs/>
                <w:sz w:val="21"/>
                <w:szCs w:val="21"/>
                <w:highlight w:val="none"/>
                <w:lang w:val="en-US" w:eastAsia="zh-CN" w:bidi="ar-SA"/>
              </w:rPr>
            </w:r>
            <w:r/>
          </w:p>
        </w:tc>
        <w:tc>
          <w:tcPr>
            <w:tcW w:w="6105" w:type="dxa"/>
            <w:vAlign w:val="center"/>
            <w:textDirection w:val="lrTb"/>
            <w:noWrap w:val="false"/>
          </w:tcPr>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b/>
                <w:bCs/>
                <w:sz w:val="21"/>
                <w:szCs w:val="21"/>
                <w:highlight w:val="none"/>
                <w:lang w:val="en-US" w:eastAsia="zh-CN" w:bidi="ar-SA"/>
              </w:rPr>
            </w:pPr>
            <w:r>
              <w:rPr>
                <w:rFonts w:ascii="Times New Roman" w:hAnsi="Times New Roman" w:eastAsia="宋体" w:cs="Times New Roman"/>
                <w:b/>
                <w:bCs/>
                <w:sz w:val="21"/>
                <w:szCs w:val="21"/>
                <w:highlight w:val="none"/>
                <w:lang w:val="en-US" w:eastAsia="zh-CN" w:bidi="ar-SA"/>
              </w:rPr>
              <w:t xml:space="preserve">售后服务体系</w:t>
            </w:r>
            <w:r>
              <w:rPr>
                <w:rFonts w:hint="eastAsia" w:ascii="Times New Roman" w:hAnsi="Times New Roman" w:eastAsia="宋体" w:cs="Times New Roman"/>
                <w:b/>
                <w:bCs/>
                <w:sz w:val="21"/>
                <w:szCs w:val="21"/>
                <w:highlight w:val="none"/>
                <w:lang w:val="en-US" w:eastAsia="zh-CN" w:bidi="ar-SA"/>
              </w:rPr>
              <w:t xml:space="preserve">（12分）</w:t>
            </w:r>
            <w:r>
              <w:rPr>
                <w:rFonts w:hint="eastAsia" w:ascii="Times New Roman" w:hAnsi="Times New Roman" w:eastAsia="宋体" w:cs="Times New Roman"/>
                <w:b/>
                <w:bCs/>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售后响应时间（3分）</w:t>
            </w:r>
            <w:r>
              <w:rPr>
                <w:rFonts w:hint="eastAsia" w:ascii="Times New Roman" w:hAnsi="Times New Roman" w:eastAsia="宋体" w:cs="Times New Roman"/>
                <w:sz w:val="21"/>
                <w:szCs w:val="21"/>
                <w:highlight w:val="none"/>
                <w:lang w:val="en-US" w:eastAsia="zh-CN" w:bidi="ar-SA"/>
              </w:rPr>
            </w:r>
            <w:r/>
          </w:p>
          <w:p>
            <w:pPr>
              <w:pStyle w:val="811"/>
              <w:ind w:left="40" w:right="40"/>
              <w:jc w:val="both"/>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投标人承诺自接到采购人报修电话后，在2小时以内提供明确的故障诊断及处理方案，8小时以内派人员到达现场处理问题，并提供明确响应流程的，得 3 分；未满足或未提供承诺的，得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应急维修与配件保障（3分）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投标人承诺确需更换关键重要零部件时 24 小时内配件到场，并提供应急维修方案的，得 3 分；未满足或未提供承诺的，得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售后服务保障方案（2分）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投标人提供售后服务保障方案，并明确本项目的售后服务渠道（如自有服务机构或制造商授权服务网络或第三方服务协议等任一形式均可）的，得 2 分；未提供方案或未明确售后服务渠道的，得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④ 技术人员配备（2分）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投标人承诺为本项目配备至少1名专职售后技术服务人员，附人员名单及联系方式的，得 2 分；未配备或未提供承诺的，得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⑤ 产品售后服务承诺（2分）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投标人承诺质保期内，每年至少提供1次免费整车除锈、补漆及润滑保养服务的，得2分。未满足或未提供承诺的，得 0 分。</w:t>
            </w:r>
            <w:r>
              <w:rPr>
                <w:rFonts w:hint="eastAsia" w:ascii="Times New Roman" w:hAnsi="Times New Roman" w:eastAsia="宋体" w:cs="Times New Roman"/>
                <w:sz w:val="21"/>
                <w:szCs w:val="21"/>
                <w:highlight w:val="none"/>
                <w:lang w:val="en-US" w:eastAsia="zh-CN" w:bidi="ar-SA"/>
              </w:rPr>
            </w:r>
            <w:r/>
          </w:p>
        </w:tc>
      </w:tr>
      <w:tr>
        <w:trPr>
          <w:trHeight w:val="454"/>
        </w:trPr>
        <w:tc>
          <w:tcPr>
            <w:tcW w:w="576"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23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577"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bCs/>
                <w:sz w:val="21"/>
                <w:szCs w:val="21"/>
                <w:highlight w:val="none"/>
                <w:lang w:val="en-US" w:eastAsia="zh-CN" w:bidi="ar-SA"/>
              </w:rPr>
            </w:r>
            <w:r/>
          </w:p>
        </w:tc>
        <w:tc>
          <w:tcPr>
            <w:tcW w:w="6105" w:type="dxa"/>
            <w:vAlign w:val="center"/>
            <w:textDirection w:val="lrTb"/>
            <w:noWrap w:val="false"/>
          </w:tcPr>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b/>
                <w:bCs/>
                <w:sz w:val="21"/>
                <w:szCs w:val="21"/>
                <w:highlight w:val="none"/>
                <w:lang w:val="en-US" w:eastAsia="zh-CN" w:bidi="ar-SA"/>
              </w:rPr>
            </w:pPr>
            <w:r>
              <w:rPr>
                <w:rFonts w:ascii="Times New Roman" w:hAnsi="Times New Roman" w:eastAsia="宋体" w:cs="Times New Roman"/>
                <w:b/>
                <w:bCs/>
                <w:sz w:val="21"/>
                <w:szCs w:val="21"/>
                <w:highlight w:val="none"/>
                <w:lang w:val="en-US" w:eastAsia="zh-CN" w:bidi="ar-SA"/>
              </w:rPr>
              <w:t xml:space="preserve">培训方案</w:t>
            </w:r>
            <w:r>
              <w:rPr>
                <w:rFonts w:hint="eastAsia" w:ascii="Times New Roman" w:hAnsi="Times New Roman" w:eastAsia="宋体" w:cs="Times New Roman"/>
                <w:b/>
                <w:bCs/>
                <w:sz w:val="21"/>
                <w:szCs w:val="21"/>
                <w:highlight w:val="none"/>
                <w:lang w:val="en-US" w:eastAsia="zh-CN" w:bidi="ar-SA"/>
              </w:rPr>
              <w:t xml:space="preserve">及</w:t>
            </w:r>
            <w:r>
              <w:rPr>
                <w:rFonts w:ascii="Times New Roman" w:hAnsi="Times New Roman" w:eastAsia="宋体" w:cs="Times New Roman"/>
                <w:b/>
                <w:bCs/>
                <w:sz w:val="21"/>
                <w:szCs w:val="21"/>
                <w:highlight w:val="none"/>
                <w:lang w:val="en-US" w:eastAsia="zh-CN" w:bidi="ar-SA"/>
              </w:rPr>
              <w:t xml:space="preserve">实施计划</w:t>
            </w:r>
            <w:r>
              <w:rPr>
                <w:rFonts w:hint="eastAsia" w:ascii="Times New Roman" w:hAnsi="Times New Roman" w:eastAsia="宋体" w:cs="Times New Roman"/>
                <w:b/>
                <w:bCs/>
                <w:sz w:val="21"/>
                <w:szCs w:val="21"/>
                <w:highlight w:val="none"/>
                <w:lang w:val="en-US" w:eastAsia="zh-CN" w:bidi="ar-SA"/>
              </w:rPr>
              <w:t xml:space="preserve">（12分）</w:t>
            </w:r>
            <w:r>
              <w:rPr>
                <w:rFonts w:hint="eastAsia" w:ascii="Times New Roman" w:hAnsi="Times New Roman" w:eastAsia="宋体" w:cs="Times New Roman"/>
                <w:b/>
                <w:bCs/>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培训内容与课程（3分）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投标人提供培训方案，明确培训内容覆盖车辆操作使用、安全注意事项及日常维护保养的，得 3 分；未提供方案或内容缺失的，得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培训方式与上手实操（3分）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投标人承诺提供现场（交车现场或采购人指定地点）实操培训，而非仅提供书面或视频资料的，得 3 分；未承诺现场培训的，得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培训师资与安排（3分）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投标人承诺指派具备经验的技术人员担任培训讲师，并明确培训时长及场次安排的，得 3 分；未承诺或未明确的，得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④ 培训资料与交付（3分）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投标人承诺交付中文操作手册及维护保养手册的，得 3 分；未承诺交付的，得 0 分。</w:t>
            </w:r>
            <w:r>
              <w:rPr>
                <w:rFonts w:hint="eastAsia" w:ascii="Times New Roman" w:hAnsi="Times New Roman" w:eastAsia="宋体" w:cs="Times New Roman"/>
                <w:sz w:val="21"/>
                <w:szCs w:val="21"/>
                <w:highlight w:val="none"/>
                <w:lang w:val="en-US" w:eastAsia="zh-CN" w:bidi="ar-SA"/>
              </w:rPr>
            </w:r>
            <w:r/>
          </w:p>
        </w:tc>
      </w:tr>
      <w:tr>
        <w:trPr>
          <w:trHeight w:val="454"/>
        </w:trPr>
        <w:tc>
          <w:tcPr>
            <w:tcW w:w="576"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235"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577"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bCs/>
                <w:sz w:val="21"/>
                <w:szCs w:val="21"/>
                <w:highlight w:val="none"/>
                <w:lang w:val="en-US" w:eastAsia="zh-CN" w:bidi="ar-SA"/>
              </w:rPr>
            </w:pPr>
            <w:r>
              <w:rPr>
                <w:rFonts w:ascii="Times New Roman" w:hAnsi="Times New Roman" w:eastAsia="宋体" w:cs="Times New Roman"/>
                <w:bCs/>
                <w:sz w:val="21"/>
                <w:szCs w:val="21"/>
                <w:highlight w:val="none"/>
                <w:lang w:val="en-US" w:eastAsia="zh-CN" w:bidi="ar-SA"/>
              </w:rPr>
            </w:r>
            <w:r/>
          </w:p>
        </w:tc>
        <w:tc>
          <w:tcPr>
            <w:tcW w:w="6105" w:type="dxa"/>
            <w:vAlign w:val="center"/>
            <w:textDirection w:val="lrTb"/>
            <w:noWrap w:val="false"/>
          </w:tcPr>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b/>
                <w:bCs/>
                <w:sz w:val="21"/>
                <w:szCs w:val="21"/>
                <w:highlight w:val="none"/>
                <w:lang w:val="en-US" w:eastAsia="zh-CN" w:bidi="ar-SA"/>
              </w:rPr>
              <w:t xml:space="preserve">零部件供货保障（5分）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零部件明细价格（2分）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投标人应提供质保期满后的零部件明细价格表，得 2 分；未提供的，得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承诺提供年限（2分）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投标人承诺提供质保期满后至少8年内的零部件供货保障，得 2 分；未承诺或不符合的，得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供应响应时间（1分）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投标人承诺在接到采购人零部件需求订单后，常规零配件在3个工作日内发出，特殊加工件或总成件在15个工作日内发出的，得 1 分；未承诺或不符合的，得 0 分。</w:t>
            </w:r>
            <w:r>
              <w:rPr>
                <w:rFonts w:hint="eastAsia" w:ascii="Times New Roman" w:hAnsi="Times New Roman" w:eastAsia="宋体" w:cs="Times New Roman"/>
                <w:sz w:val="21"/>
                <w:szCs w:val="21"/>
                <w:highlight w:val="none"/>
                <w:lang w:val="en-US" w:eastAsia="zh-CN" w:bidi="ar-SA"/>
              </w:rPr>
            </w:r>
            <w:r/>
          </w:p>
        </w:tc>
      </w:tr>
      <w:tr>
        <w:trPr>
          <w:trHeight w:val="931"/>
        </w:trPr>
        <w:tc>
          <w:tcPr>
            <w:tcW w:w="576" w:type="dxa"/>
            <w:vAlign w:val="center"/>
            <w:vMerge w:val="restart"/>
            <w:textDirection w:val="lrTb"/>
            <w:noWrap w:val="false"/>
          </w:tcPr>
          <w:p>
            <w:pPr>
              <w:pStyle w:val="811"/>
              <w:ind w:left="42" w:right="42"/>
              <w:jc w:val="center"/>
              <w:keepLines w:val="0"/>
              <w:keepNext w:val="0"/>
              <w:pageBreakBefore w:val="0"/>
              <w:spacing w:before="0" w:after="0" w:line="288" w:lineRule="auto"/>
              <w:widowControl w:val="off"/>
              <w:rPr>
                <w:rFonts w:hint="eastAsia"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w:t>
            </w:r>
            <w:r>
              <w:rPr>
                <w:rFonts w:hint="eastAsia" w:ascii="Times New Roman" w:hAnsi="Times New Roman" w:eastAsia="宋体" w:cs="Times New Roman"/>
                <w:sz w:val="21"/>
                <w:szCs w:val="21"/>
                <w:lang w:val="en-US" w:eastAsia="zh-CN" w:bidi="ar-SA"/>
              </w:rPr>
              <w:t xml:space="preserve">3</w:t>
            </w:r>
            <w:r>
              <w:rPr>
                <w:rFonts w:hint="eastAsia" w:ascii="Times New Roman" w:hAnsi="Times New Roman" w:eastAsia="宋体" w:cs="Times New Roman"/>
                <w:sz w:val="21"/>
                <w:szCs w:val="21"/>
                <w:lang w:val="en-US" w:eastAsia="zh-CN" w:bidi="ar-SA"/>
              </w:rPr>
            </w:r>
            <w:r/>
          </w:p>
        </w:tc>
        <w:tc>
          <w:tcPr>
            <w:tcW w:w="1235" w:type="dxa"/>
            <w:vAlign w:val="center"/>
            <w:vMerge w:val="restart"/>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技术响应评分标准（</w:t>
            </w:r>
            <w:r>
              <w:rPr>
                <w:rFonts w:hint="eastAsia" w:ascii="Times New Roman" w:hAnsi="Times New Roman" w:eastAsia="宋体" w:cs="Times New Roman"/>
                <w:sz w:val="21"/>
                <w:szCs w:val="21"/>
                <w:lang w:val="en-US" w:eastAsia="zh-CN" w:bidi="ar-SA"/>
              </w:rPr>
              <w:t xml:space="preserve">35</w:t>
            </w:r>
            <w:r>
              <w:rPr>
                <w:rFonts w:ascii="Times New Roman" w:hAnsi="Times New Roman" w:eastAsia="宋体" w:cs="Times New Roman"/>
                <w:sz w:val="21"/>
                <w:szCs w:val="21"/>
                <w:lang w:val="en-US" w:eastAsia="zh-CN" w:bidi="ar-SA"/>
              </w:rPr>
              <w:t xml:space="preserve">分）</w:t>
            </w:r>
            <w:r>
              <w:rPr>
                <w:rFonts w:ascii="Times New Roman" w:hAnsi="Times New Roman" w:eastAsia="宋体" w:cs="Times New Roman"/>
                <w:sz w:val="21"/>
                <w:szCs w:val="21"/>
                <w:lang w:val="en-US" w:eastAsia="zh-CN" w:bidi="ar-SA"/>
              </w:rPr>
            </w:r>
            <w:r/>
          </w:p>
        </w:tc>
        <w:tc>
          <w:tcPr>
            <w:tcW w:w="1577" w:type="dxa"/>
            <w:vAlign w:val="center"/>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产品性能参数及配置情况</w:t>
            </w:r>
            <w:r>
              <w:rPr>
                <w:rFonts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 xml:space="preserve">（</w:t>
            </w:r>
            <w:r>
              <w:rPr>
                <w:rFonts w:hint="eastAsia" w:ascii="Times New Roman" w:hAnsi="Times New Roman" w:eastAsia="宋体" w:cs="Times New Roman"/>
                <w:sz w:val="21"/>
                <w:szCs w:val="21"/>
                <w:highlight w:val="none"/>
                <w:lang w:val="en-US" w:eastAsia="zh-CN" w:bidi="ar-SA"/>
              </w:rPr>
              <w:t xml:space="preserve">30</w:t>
            </w:r>
            <w:r>
              <w:rPr>
                <w:rFonts w:ascii="Times New Roman" w:hAnsi="Times New Roman" w:eastAsia="宋体" w:cs="Times New Roman"/>
                <w:sz w:val="21"/>
                <w:szCs w:val="21"/>
                <w:highlight w:val="none"/>
                <w:lang w:val="en-US" w:eastAsia="zh-CN" w:bidi="ar-SA"/>
              </w:rPr>
              <w:t xml:space="preserve">分）</w:t>
            </w:r>
            <w:r>
              <w:rPr>
                <w:rFonts w:ascii="Times New Roman" w:hAnsi="Times New Roman" w:eastAsia="宋体" w:cs="Times New Roman"/>
                <w:sz w:val="21"/>
                <w:szCs w:val="21"/>
                <w:highlight w:val="none"/>
                <w:lang w:val="en-US" w:eastAsia="zh-CN" w:bidi="ar-SA"/>
              </w:rPr>
            </w:r>
            <w:r/>
          </w:p>
        </w:tc>
        <w:tc>
          <w:tcPr>
            <w:tcW w:w="6105" w:type="dxa"/>
            <w:vAlign w:val="top"/>
            <w:textDirection w:val="lrTb"/>
            <w:noWrap w:val="false"/>
          </w:tcPr>
          <w:p>
            <w:pPr>
              <w:pStyle w:val="1049"/>
              <w:ind w:left="15" w:right="40"/>
              <w:jc w:val="left"/>
              <w:keepLines w:val="0"/>
              <w:keepNext w:val="0"/>
              <w:pageBreakBefore w:val="0"/>
              <w:spacing w:before="0" w:after="0" w:line="288" w:lineRule="auto"/>
              <w:widowControl w:val="off"/>
              <w:rPr>
                <w:rFonts w:ascii="Times New Roman" w:hAnsi="Times New Roman" w:eastAsia="宋体" w:cs="宋体"/>
                <w:sz w:val="21"/>
                <w:szCs w:val="21"/>
                <w:highlight w:val="none"/>
                <w:lang w:val="en-US" w:eastAsia="en-US" w:bidi="ar-SA"/>
              </w:rPr>
            </w:pPr>
            <w:r>
              <w:rPr>
                <w:rFonts w:ascii="Times New Roman" w:hAnsi="Times New Roman" w:eastAsia="宋体" w:cs="宋体"/>
                <w:sz w:val="21"/>
                <w:szCs w:val="21"/>
                <w:highlight w:val="none"/>
                <w:lang w:val="en-US" w:eastAsia="en-US" w:bidi="ar-SA"/>
              </w:rPr>
              <w:t xml:space="preserve">完全满足招标文件第四章采购需求</w:t>
            </w:r>
            <w:r>
              <w:rPr>
                <w:rFonts w:hint="eastAsia" w:ascii="Times New Roman" w:hAnsi="Times New Roman" w:eastAsia="宋体" w:cs="宋体"/>
                <w:sz w:val="21"/>
                <w:szCs w:val="21"/>
                <w:highlight w:val="none"/>
                <w:lang w:val="en-US" w:eastAsia="zh-CN" w:bidi="ar-SA"/>
              </w:rPr>
              <w:t xml:space="preserve">中评分</w:t>
            </w:r>
            <w:r>
              <w:rPr>
                <w:rFonts w:ascii="Times New Roman" w:hAnsi="Times New Roman" w:eastAsia="宋体" w:cs="宋体"/>
                <w:sz w:val="21"/>
                <w:szCs w:val="21"/>
                <w:highlight w:val="none"/>
                <w:lang w:val="en-US" w:eastAsia="en-US" w:bidi="ar-SA"/>
              </w:rPr>
              <w:t xml:space="preserve">技术</w:t>
            </w:r>
            <w:r>
              <w:rPr>
                <w:rFonts w:hint="eastAsia" w:ascii="Times New Roman" w:hAnsi="Times New Roman" w:eastAsia="宋体" w:cs="宋体"/>
                <w:sz w:val="21"/>
                <w:szCs w:val="21"/>
                <w:highlight w:val="none"/>
                <w:lang w:val="en-US" w:eastAsia="zh-CN" w:bidi="ar-SA"/>
              </w:rPr>
              <w:t xml:space="preserve">参数</w:t>
            </w:r>
            <w:r>
              <w:rPr>
                <w:rFonts w:ascii="Times New Roman" w:hAnsi="Times New Roman" w:eastAsia="宋体" w:cs="宋体"/>
                <w:sz w:val="21"/>
                <w:szCs w:val="21"/>
                <w:highlight w:val="none"/>
                <w:lang w:val="en-US" w:eastAsia="en-US" w:bidi="ar-SA"/>
              </w:rPr>
              <w:t xml:space="preserve">要求的</w:t>
            </w:r>
            <w:r>
              <w:rPr>
                <w:rFonts w:hint="eastAsia" w:ascii="Times New Roman" w:hAnsi="Times New Roman" w:eastAsia="宋体" w:cs="宋体"/>
                <w:sz w:val="21"/>
                <w:szCs w:val="21"/>
                <w:highlight w:val="none"/>
                <w:lang w:val="en-US" w:eastAsia="zh-CN" w:bidi="ar-SA"/>
              </w:rPr>
              <w:t xml:space="preserve">（共计12项）</w:t>
            </w:r>
            <w:r>
              <w:rPr>
                <w:rFonts w:ascii="Times New Roman" w:hAnsi="Times New Roman" w:eastAsia="宋体" w:cs="宋体"/>
                <w:sz w:val="21"/>
                <w:szCs w:val="21"/>
                <w:highlight w:val="none"/>
                <w:lang w:val="en-US" w:eastAsia="en-US" w:bidi="ar-SA"/>
              </w:rPr>
              <w:t xml:space="preserve">得</w:t>
            </w:r>
            <w:r>
              <w:rPr>
                <w:rFonts w:hint="eastAsia" w:ascii="Times New Roman" w:hAnsi="Times New Roman" w:eastAsia="宋体" w:cs="宋体"/>
                <w:sz w:val="21"/>
                <w:szCs w:val="21"/>
                <w:highlight w:val="none"/>
                <w:lang w:val="en-US" w:eastAsia="zh-CN" w:bidi="ar-SA"/>
              </w:rPr>
              <w:t xml:space="preserve">30</w:t>
            </w:r>
            <w:r>
              <w:rPr>
                <w:rFonts w:ascii="Times New Roman" w:hAnsi="Times New Roman" w:eastAsia="宋体" w:cs="宋体"/>
                <w:sz w:val="21"/>
                <w:szCs w:val="21"/>
                <w:highlight w:val="none"/>
                <w:lang w:val="en-US" w:eastAsia="en-US" w:bidi="ar-SA"/>
              </w:rPr>
              <w:t xml:space="preserve">分</w:t>
            </w:r>
            <w:r>
              <w:rPr>
                <w:rFonts w:hint="eastAsia" w:ascii="Times New Roman" w:hAnsi="Times New Roman" w:eastAsia="宋体" w:cs="宋体"/>
                <w:sz w:val="21"/>
                <w:szCs w:val="21"/>
                <w:highlight w:val="none"/>
                <w:lang w:val="en-US" w:eastAsia="zh-CN" w:bidi="ar-SA"/>
              </w:rPr>
              <w:t xml:space="preserve">，评分</w:t>
            </w:r>
            <w:r>
              <w:rPr>
                <w:rFonts w:ascii="Times New Roman" w:hAnsi="Times New Roman" w:eastAsia="宋体" w:cs="宋体"/>
                <w:sz w:val="21"/>
                <w:szCs w:val="21"/>
                <w:highlight w:val="none"/>
                <w:lang w:val="en-US" w:eastAsia="en-US" w:bidi="ar-SA"/>
              </w:rPr>
              <w:t xml:space="preserve">技术</w:t>
            </w:r>
            <w:r>
              <w:rPr>
                <w:rFonts w:hint="eastAsia" w:ascii="Times New Roman" w:hAnsi="Times New Roman" w:eastAsia="宋体" w:cs="宋体"/>
                <w:sz w:val="21"/>
                <w:szCs w:val="21"/>
                <w:highlight w:val="none"/>
                <w:lang w:val="en-US" w:eastAsia="zh-CN" w:bidi="ar-SA"/>
              </w:rPr>
              <w:t xml:space="preserve">参数中，</w:t>
            </w:r>
            <w:r>
              <w:rPr>
                <w:rFonts w:ascii="Times New Roman" w:hAnsi="Times New Roman" w:eastAsia="宋体" w:cs="宋体"/>
                <w:sz w:val="21"/>
                <w:szCs w:val="21"/>
                <w:highlight w:val="none"/>
                <w:lang w:val="en-US" w:eastAsia="en-US" w:bidi="ar-SA"/>
              </w:rPr>
              <w:t xml:space="preserve">每有一项负偏离扣</w:t>
            </w:r>
            <w:r>
              <w:rPr>
                <w:rFonts w:hint="eastAsia" w:ascii="Times New Roman" w:hAnsi="Times New Roman" w:eastAsia="宋体" w:cs="宋体"/>
                <w:sz w:val="21"/>
                <w:szCs w:val="21"/>
                <w:highlight w:val="none"/>
                <w:lang w:val="en-US" w:eastAsia="zh-CN" w:bidi="ar-SA"/>
              </w:rPr>
              <w:t xml:space="preserve">2</w:t>
            </w:r>
            <w:r>
              <w:rPr>
                <w:rFonts w:ascii="Times New Roman" w:hAnsi="Times New Roman" w:eastAsia="宋体" w:cs="宋体"/>
                <w:sz w:val="21"/>
                <w:szCs w:val="21"/>
                <w:highlight w:val="none"/>
                <w:lang w:val="en-US" w:eastAsia="zh-CN" w:bidi="ar-SA"/>
              </w:rPr>
              <w:t xml:space="preserve">.</w:t>
            </w:r>
            <w:r>
              <w:rPr>
                <w:rFonts w:hint="eastAsia" w:ascii="Times New Roman" w:hAnsi="Times New Roman" w:eastAsia="宋体" w:cs="宋体"/>
                <w:sz w:val="21"/>
                <w:szCs w:val="21"/>
                <w:highlight w:val="none"/>
                <w:lang w:val="en-US" w:eastAsia="zh-CN" w:bidi="ar-SA"/>
              </w:rPr>
              <w:t xml:space="preserve">5</w:t>
            </w:r>
            <w:r>
              <w:rPr>
                <w:rFonts w:ascii="Times New Roman" w:hAnsi="Times New Roman" w:eastAsia="宋体" w:cs="宋体"/>
                <w:sz w:val="21"/>
                <w:szCs w:val="21"/>
                <w:highlight w:val="none"/>
                <w:lang w:val="en-US" w:eastAsia="en-US" w:bidi="ar-SA"/>
              </w:rPr>
              <w:t xml:space="preserve">分。本项满分</w:t>
            </w:r>
            <w:r>
              <w:rPr>
                <w:rFonts w:hint="eastAsia" w:ascii="Times New Roman" w:hAnsi="Times New Roman" w:eastAsia="宋体" w:cs="宋体"/>
                <w:sz w:val="21"/>
                <w:szCs w:val="21"/>
                <w:highlight w:val="none"/>
                <w:lang w:val="en-US" w:eastAsia="zh-CN" w:bidi="ar-SA"/>
              </w:rPr>
              <w:t xml:space="preserve">30</w:t>
            </w:r>
            <w:r>
              <w:rPr>
                <w:rFonts w:ascii="Times New Roman" w:hAnsi="Times New Roman" w:eastAsia="宋体" w:cs="宋体"/>
                <w:sz w:val="21"/>
                <w:szCs w:val="21"/>
                <w:highlight w:val="none"/>
                <w:lang w:val="en-US" w:eastAsia="en-US" w:bidi="ar-SA"/>
              </w:rPr>
              <w:t xml:space="preserve">分，最低0分。</w:t>
            </w:r>
            <w:r>
              <w:rPr>
                <w:rFonts w:ascii="Times New Roman" w:hAnsi="Times New Roman" w:eastAsia="宋体" w:cs="宋体"/>
                <w:sz w:val="21"/>
                <w:szCs w:val="21"/>
                <w:highlight w:val="none"/>
                <w:lang w:val="en-US" w:eastAsia="en-US" w:bidi="ar-SA"/>
              </w:rPr>
            </w:r>
            <w:r/>
          </w:p>
        </w:tc>
      </w:tr>
      <w:tr>
        <w:trPr>
          <w:trHeight w:val="454"/>
        </w:trPr>
        <w:tc>
          <w:tcPr>
            <w:tcW w:w="576" w:type="dxa"/>
            <w:vAlign w:val="center"/>
            <w:vMerge w:val="continue"/>
            <w:textDirection w:val="lrTb"/>
            <w:noWrap w:val="false"/>
          </w:tcPr>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235" w:type="dxa"/>
            <w:vAlign w:val="center"/>
            <w:vMerge w:val="continue"/>
            <w:textDirection w:val="lrTb"/>
            <w:noWrap w:val="false"/>
          </w:tcPr>
          <w:p>
            <w:pPr>
              <w:pStyle w:val="1077"/>
              <w:ind w:left="42" w:right="42"/>
              <w:jc w:val="both"/>
              <w:keepLines w:val="0"/>
              <w:keepNext w:val="0"/>
              <w:pageBreakBefore w:val="0"/>
              <w:spacing w:before="0" w:after="0" w:line="288" w:lineRule="auto"/>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577" w:type="dxa"/>
            <w:vAlign w:val="center"/>
            <w:textDirection w:val="lrTb"/>
            <w:noWrap w:val="false"/>
          </w:tcPr>
          <w:p>
            <w:pPr>
              <w:pStyle w:val="811"/>
              <w:ind w:left="42" w:right="42"/>
              <w:jc w:val="center"/>
              <w:keepLines w:val="0"/>
              <w:keepNext w:val="0"/>
              <w:pageBreakBefore w:val="0"/>
              <w:spacing w:before="0" w:after="0"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供货服务方案</w:t>
            </w:r>
            <w:r>
              <w:rPr>
                <w:rFonts w:hint="eastAsia" w:ascii="Times New Roman" w:hAnsi="Times New Roman" w:eastAsia="宋体" w:cs="Times New Roman"/>
                <w:sz w:val="21"/>
                <w:szCs w:val="21"/>
                <w:highlight w:val="none"/>
                <w:lang w:val="en-US" w:eastAsia="zh-CN" w:bidi="ar-SA"/>
              </w:rPr>
            </w:r>
            <w:r/>
          </w:p>
          <w:p>
            <w:pPr>
              <w:pStyle w:val="811"/>
              <w:ind w:left="42" w:right="42"/>
              <w:jc w:val="center"/>
              <w:keepLines w:val="0"/>
              <w:keepNext w:val="0"/>
              <w:pageBreakBefore w:val="0"/>
              <w:spacing w:before="0" w:after="0" w:line="288" w:lineRule="auto"/>
              <w:widowControl w:val="off"/>
              <w:rPr>
                <w:rFonts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（5分）</w:t>
            </w:r>
            <w:r>
              <w:rPr>
                <w:rFonts w:ascii="Times New Roman" w:hAnsi="Times New Roman" w:eastAsia="宋体" w:cs="Times New Roman"/>
                <w:sz w:val="21"/>
                <w:szCs w:val="21"/>
                <w:highlight w:val="none"/>
                <w:lang w:val="en-US" w:eastAsia="zh-CN" w:bidi="ar-SA"/>
              </w:rPr>
            </w:r>
            <w:r/>
          </w:p>
        </w:tc>
        <w:tc>
          <w:tcPr>
            <w:tcW w:w="6105" w:type="dxa"/>
            <w:vAlign w:val="top"/>
            <w:textDirection w:val="lrTb"/>
            <w:noWrap w:val="false"/>
          </w:tcPr>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b/>
                <w:bCs/>
                <w:sz w:val="21"/>
                <w:szCs w:val="21"/>
                <w:highlight w:val="none"/>
                <w:lang w:val="en-US" w:eastAsia="zh-CN" w:bidi="ar-SA"/>
              </w:rPr>
            </w:pPr>
            <w:r>
              <w:rPr>
                <w:rFonts w:ascii="Times New Roman" w:hAnsi="Times New Roman" w:eastAsia="宋体" w:cs="Times New Roman"/>
                <w:b/>
                <w:bCs/>
                <w:sz w:val="21"/>
                <w:szCs w:val="21"/>
                <w:highlight w:val="none"/>
                <w:lang w:val="en-US" w:eastAsia="zh-CN" w:bidi="ar-SA"/>
              </w:rPr>
              <w:t xml:space="preserve">投</w:t>
            </w:r>
            <w:r>
              <w:rPr>
                <w:rFonts w:hint="eastAsia" w:ascii="Times New Roman" w:hAnsi="Times New Roman" w:eastAsia="宋体" w:cs="Times New Roman"/>
                <w:b/>
                <w:bCs/>
                <w:sz w:val="21"/>
                <w:szCs w:val="21"/>
                <w:highlight w:val="none"/>
                <w:lang w:val="en-US" w:eastAsia="zh-CN" w:bidi="ar-SA"/>
              </w:rPr>
              <w:t xml:space="preserve">标人供货服务方案（5分）</w:t>
            </w:r>
            <w:r>
              <w:rPr>
                <w:rFonts w:hint="eastAsia" w:ascii="Times New Roman" w:hAnsi="Times New Roman" w:eastAsia="宋体" w:cs="Times New Roman"/>
                <w:b/>
                <w:bCs/>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① 生产组织及工艺流程（1分）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投标人供货服务方案中包含生产组织安排、关键工艺流程说明的，得 1 分；未包含或未提供的，得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② 质量保障措施（2分）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投标人供货服务方案中包含质量保障措施，得 2 分；未包含或未提供的，得 0 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0" w:after="0" w:line="288" w:lineRule="auto"/>
              <w:widowControl/>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③ 进度保障措施（2分）</w:t>
            </w:r>
            <w:r>
              <w:rPr>
                <w:rFonts w:hint="eastAsia" w:ascii="Times New Roman" w:hAnsi="Times New Roman" w:eastAsia="宋体" w:cs="Times New Roman"/>
                <w:sz w:val="21"/>
                <w:szCs w:val="21"/>
                <w:highlight w:val="none"/>
                <w:lang w:val="en-US" w:eastAsia="zh-CN" w:bidi="ar-SA"/>
              </w:rPr>
            </w:r>
            <w:r/>
          </w:p>
          <w:p>
            <w:pPr>
              <w:pStyle w:val="811"/>
              <w:ind w:left="15" w:right="40"/>
              <w:jc w:val="both"/>
              <w:keepLines w:val="0"/>
              <w:keepNext w:val="0"/>
              <w:pageBreakBefore w:val="0"/>
              <w:spacing w:before="63" w:after="63" w:line="288" w:lineRule="auto"/>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投标人供货服务方案中包含进度保障措施，得 2 分；未包含或未提供的，得 0 分。</w:t>
            </w:r>
            <w:r>
              <w:rPr>
                <w:rFonts w:hint="eastAsia" w:ascii="Times New Roman" w:hAnsi="Times New Roman" w:eastAsia="宋体" w:cs="Times New Roman"/>
                <w:sz w:val="21"/>
                <w:szCs w:val="21"/>
                <w:highlight w:val="none"/>
                <w:lang w:val="en-US" w:eastAsia="zh-CN" w:bidi="ar-SA"/>
              </w:rPr>
            </w:r>
            <w:r/>
          </w:p>
        </w:tc>
      </w:tr>
    </w:tbl>
    <w:p>
      <w:pPr>
        <w:pStyle w:val="811"/>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rPr>
      </w:pPr>
      <w:r/>
      <w:bookmarkStart w:id="356" w:name="_Toc91836565"/>
      <w:r>
        <w:rPr>
          <w:rFonts w:hint="eastAsia" w:ascii="Times New Roman" w:hAnsi="Times New Roman" w:eastAsia="宋体"/>
          <w:b w:val="0"/>
          <w:bCs w:val="0"/>
          <w:i w:val="0"/>
          <w:strike w:val="0"/>
          <w:color w:val="000000"/>
          <w:sz w:val="24"/>
          <w:szCs w:val="21"/>
          <w:highlight w:val="none"/>
          <w:u w:val="none"/>
        </w:rPr>
        <w:t xml:space="preserve">说明：</w:t>
      </w:r>
      <w:r>
        <w:rPr>
          <w:rFonts w:hint="eastAsia" w:ascii="Times New Roman" w:hAnsi="Times New Roman" w:eastAsia="宋体"/>
          <w:b w:val="0"/>
          <w:bCs w:val="0"/>
          <w:i w:val="0"/>
          <w:strike w:val="0"/>
          <w:color w:val="000000"/>
          <w:sz w:val="24"/>
          <w:szCs w:val="21"/>
          <w:highlight w:val="none"/>
          <w:u w:val="none"/>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1.所有认证、证明和业绩均以有效清晰的证明文件的复印件为依据。</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2.小微企业价格扣除</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3.监狱和戒毒企业的价格扣除</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3.1 本项目对监狱和戒毒企业，给予10%的价格扣除，用扣除后的价格参与评审。</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3.2 监狱企业需提供由省级以上监狱管理局、戒毒管理局（含新疆生产建设兵团）出具的属于监狱企业的证明文件。</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3.3 监狱企业标准请参照《关于政府采购支持监狱企业发展有关问题的通知》（财库〔2014〕68号）。</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4.残疾人福利性单位的价格扣除</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4.1 本项目对残疾人福利性单位，给予10%的价格扣除，用扣除后的价格参与评审。</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4.2 残疾人福利性单位需提供《残疾人福利性单位声明函》。</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4.3 残疾人福利性单位标准请参照《关于促进残疾人就业政府采购政策的通知》（财库〔2017〕141号）。</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5.监狱企业、残疾人福利性单位属于小型、微型企业的，不重复享受政策。</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6.本国产品的价格扣除</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6.1本国产品标准、本国产品标准的适用范围、对本国产品的支持政策等详见《国务院办公厅关于在政府采购中实施本国产品标准及相关政策的通知》（国办发〔2025〕34号）。</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6.2政府采购活动中既有本国产品又有非本国产品参与竞争的，依法对本国产品给予价格评审优惠，对本国产品的报价给予20%的价格扣除，用扣除后的价格参与评审。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b w:val="0"/>
          <w:bCs w:val="0"/>
          <w:i w:val="0"/>
          <w:strike w:val="0"/>
          <w:color w:val="000000"/>
          <w:sz w:val="24"/>
          <w:szCs w:val="21"/>
          <w:highlight w:val="none"/>
          <w:u w:val="none"/>
          <w:lang w:val="en-US" w:eastAsia="zh-CN"/>
        </w:rPr>
      </w:r>
      <w:r/>
    </w:p>
    <w:p>
      <w:pPr>
        <w:pStyle w:val="811"/>
        <w:jc w:val="both"/>
        <w:keepLines w:val="0"/>
        <w:keepNext w:val="0"/>
        <w:pageBreakBefore w:val="0"/>
        <w:spacing w:line="288" w:lineRule="auto"/>
        <w:widowControl w:val="off"/>
        <w:rPr>
          <w:rFonts w:hint="eastAsia" w:ascii="Times New Roman" w:hAnsi="Times New Roman" w:eastAsia="宋体"/>
          <w:b w:val="0"/>
          <w:bCs w:val="0"/>
          <w:i w:val="0"/>
          <w:strike w:val="0"/>
          <w:color w:val="000000"/>
          <w:sz w:val="24"/>
          <w:szCs w:val="21"/>
          <w:highlight w:val="none"/>
          <w:u w:val="none"/>
          <w:lang w:val="en-US" w:eastAsia="zh-CN"/>
        </w:rPr>
      </w:pPr>
      <w:r>
        <w:rPr>
          <w:rFonts w:hint="eastAsia" w:ascii="Times New Roman" w:hAnsi="Times New Roman" w:eastAsia="宋体"/>
          <w:b w:val="0"/>
          <w:bCs w:val="0"/>
          <w:i w:val="0"/>
          <w:strike w:val="0"/>
          <w:color w:val="000000"/>
          <w:sz w:val="24"/>
          <w:szCs w:val="21"/>
          <w:highlight w:val="none"/>
          <w:u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宋体"/>
          <w:b w:val="0"/>
          <w:bCs w:val="0"/>
          <w:i w:val="0"/>
          <w:strike w:val="0"/>
          <w:color w:val="000000"/>
          <w:sz w:val="24"/>
          <w:szCs w:val="21"/>
          <w:highlight w:val="none"/>
          <w:u w:val="none"/>
          <w:lang w:val="en-US" w:eastAsia="zh-CN"/>
        </w:rPr>
      </w:r>
      <w:r/>
    </w:p>
    <w:p>
      <w:pPr>
        <w:pStyle w:val="850"/>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57" w:name="_Toc1104712726"/>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56"/>
      <w:r/>
      <w:bookmarkEnd w:id="357"/>
      <w:r>
        <w:rPr>
          <w:rFonts w:ascii="Times New Roman" w:hAnsi="Times New Roman" w:eastAsia="宋体" w:cs="Microsoft New Tai Lue"/>
          <w:b w:val="0"/>
          <w:bCs w:val="0"/>
          <w:szCs w:val="21"/>
          <w:highlight w:val="none"/>
        </w:rPr>
      </w:r>
      <w:r/>
    </w:p>
    <w:p>
      <w:pPr>
        <w:pStyle w:val="811"/>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rPr>
          <w:rFonts w:ascii="Times New Roman" w:hAnsi="Times New Roman" w:eastAsia="宋体" w:cs="Microsoft New Tai Lue"/>
          <w:b/>
          <w:bCs/>
          <w:highlight w:val="none"/>
        </w:rPr>
      </w:r>
      <w:r/>
    </w:p>
    <w:p>
      <w:pPr>
        <w:pStyle w:val="1047"/>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pStyle w:val="811"/>
        <w:ind w:left="454" w:hanging="240"/>
        <w:jc w:val="left"/>
        <w:spacing w:before="100" w:after="100" w:line="360" w:lineRule="auto"/>
        <w:rPr>
          <w:rFonts w:ascii="Times New Roman" w:hAnsi="Times New Roman" w:eastAsia="宋体" w:cs="Microsoft New Tai Lue"/>
          <w:sz w:val="24"/>
          <w:highlight w:val="none"/>
        </w:rPr>
      </w:pPr>
      <w:r/>
      <w:bookmarkStart w:id="358"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rPr>
          <w:rFonts w:ascii="Times New Roman" w:hAnsi="Times New Roman" w:eastAsia="宋体" w:cs="Microsoft New Tai Lue"/>
          <w:sz w:val="24"/>
          <w:highlight w:val="none"/>
        </w:rPr>
      </w:r>
      <w:r/>
    </w:p>
    <w:p>
      <w:pPr>
        <w:pStyle w:val="811"/>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pStyle w:val="811"/>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pStyle w:val="811"/>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pStyle w:val="811"/>
        <w:ind w:left="656" w:hanging="442"/>
        <w:jc w:val="center"/>
        <w:spacing w:line="400" w:lineRule="atLeast"/>
        <w:rPr>
          <w:rFonts w:hint="eastAsia" w:ascii="Times New Roman" w:hAnsi="Times New Roman" w:eastAsia="宋体" w:cs="Microsoft New Tai Lue"/>
          <w:b/>
          <w:sz w:val="44"/>
          <w:szCs w:val="44"/>
          <w:highlight w:val="none"/>
        </w:rPr>
      </w:pPr>
      <w:r>
        <w:rPr>
          <w:rFonts w:hint="eastAsia" w:ascii="Times New Roman" w:hAnsi="Times New Roman" w:eastAsia="宋体" w:cs="Microsoft New Tai Lue"/>
          <w:b/>
          <w:sz w:val="44"/>
          <w:szCs w:val="44"/>
          <w:highlight w:val="none"/>
          <w:lang w:eastAsia="zh-CN"/>
        </w:rPr>
        <w:t xml:space="preserve">2026年度高管中心清障车采购项目</w:t>
      </w:r>
      <w:r>
        <w:rPr>
          <w:rFonts w:hint="eastAsia" w:ascii="Times New Roman" w:hAnsi="Times New Roman" w:eastAsia="宋体" w:cs="Microsoft New Tai Lue"/>
          <w:b/>
          <w:sz w:val="44"/>
          <w:szCs w:val="44"/>
          <w:highlight w:val="none"/>
        </w:rPr>
      </w:r>
      <w:r/>
    </w:p>
    <w:p>
      <w:pPr>
        <w:pStyle w:val="828"/>
        <w:ind w:left="1057" w:hanging="843"/>
        <w:jc w:val="center"/>
        <w:rPr>
          <w:rFonts w:ascii="Times New Roman" w:hAnsi="Times New Roman" w:eastAsia="宋体" w:cs="Microsoft New Tai Lue"/>
          <w:b/>
          <w:sz w:val="84"/>
          <w:szCs w:val="84"/>
          <w:highlight w:val="none"/>
        </w:rPr>
      </w:pPr>
      <w:r/>
      <w:bookmarkStart w:id="359" w:name="_Toc100905255"/>
      <w:r>
        <w:rPr>
          <w:rFonts w:ascii="Times New Roman" w:hAnsi="Times New Roman" w:eastAsia="宋体" w:cs="Microsoft New Tai Lue"/>
          <w:b/>
          <w:sz w:val="84"/>
          <w:szCs w:val="84"/>
          <w:highlight w:val="none"/>
        </w:rPr>
      </w:r>
      <w:r/>
    </w:p>
    <w:p>
      <w:pPr>
        <w:pStyle w:val="828"/>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28"/>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59"/>
      <w:r>
        <w:rPr>
          <w:rFonts w:ascii="Times New Roman" w:hAnsi="Times New Roman" w:eastAsia="宋体" w:cs="Microsoft New Tai Lue"/>
          <w:b/>
          <w:sz w:val="84"/>
          <w:szCs w:val="84"/>
          <w:highlight w:val="none"/>
        </w:rPr>
      </w:r>
      <w:r/>
    </w:p>
    <w:p>
      <w:pPr>
        <w:pStyle w:val="811"/>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pStyle w:val="811"/>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ascii="Times New Roman" w:hAnsi="Times New Roman" w:eastAsia="宋体" w:cs="宋体"/>
          <w:b/>
          <w:sz w:val="36"/>
          <w:szCs w:val="36"/>
          <w:highlight w:val="none"/>
          <w:lang w:eastAsia="zh-CN"/>
        </w:rPr>
        <w:t xml:space="preserve">XXXXXXXXXXXXXXXXXXXX</w:t>
      </w:r>
      <w:r>
        <w:rPr>
          <w:rFonts w:ascii="Times New Roman" w:hAnsi="Times New Roman" w:eastAsia="宋体" w:cs="Microsoft New Tai Lue"/>
          <w:b/>
          <w:sz w:val="44"/>
          <w:szCs w:val="44"/>
          <w:highlight w:val="none"/>
        </w:rPr>
      </w:r>
      <w:r/>
    </w:p>
    <w:p>
      <w:pPr>
        <w:pStyle w:val="82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8"/>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rPr>
          <w:rFonts w:ascii="Times New Roman" w:hAnsi="Times New Roman" w:eastAsia="宋体" w:cs="Microsoft New Tai Lue"/>
          <w:sz w:val="28"/>
          <w:szCs w:val="28"/>
          <w:highlight w:val="none"/>
        </w:rPr>
      </w:r>
      <w:r/>
    </w:p>
    <w:p>
      <w:pPr>
        <w:pStyle w:val="82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8"/>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28"/>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rPr>
          <w:rFonts w:ascii="Times New Roman" w:hAnsi="Times New Roman" w:eastAsia="宋体" w:cs="Microsoft New Tai Lue"/>
          <w:b/>
          <w:sz w:val="32"/>
          <w:szCs w:val="32"/>
          <w:highlight w:val="none"/>
        </w:rPr>
      </w:r>
      <w:r/>
    </w:p>
    <w:p>
      <w:pPr>
        <w:pStyle w:val="828"/>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rPr>
          <w:rFonts w:ascii="Times New Roman" w:hAnsi="Times New Roman" w:eastAsia="宋体" w:cs="Microsoft New Tai Lue"/>
          <w:b/>
          <w:sz w:val="32"/>
          <w:szCs w:val="32"/>
          <w:highlight w:val="none"/>
        </w:rPr>
      </w:r>
      <w:r/>
    </w:p>
    <w:p>
      <w:pPr>
        <w:pStyle w:val="811"/>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rPr>
          <w:rFonts w:ascii="Times New Roman" w:hAnsi="Times New Roman" w:eastAsia="宋体" w:cs="Microsoft New Tai Lue"/>
          <w:b/>
          <w:sz w:val="32"/>
          <w:highlight w:val="none"/>
        </w:rPr>
      </w:r>
      <w:r/>
    </w:p>
    <w:p>
      <w:pPr>
        <w:pStyle w:val="811"/>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rPr>
          <w:rFonts w:hint="eastAsia" w:ascii="Times New Roman" w:hAnsi="Times New Roman" w:eastAsia="宋体" w:cs="宋体"/>
          <w:sz w:val="28"/>
          <w:szCs w:val="28"/>
          <w:highlight w:val="none"/>
        </w:rPr>
      </w:r>
      <w:r/>
    </w:p>
    <w:p>
      <w:pPr>
        <w:pStyle w:val="811"/>
        <w:ind w:firstLine="480"/>
        <w:spacing w:line="360" w:lineRule="auto"/>
        <w:rPr>
          <w:rFonts w:hint="eastAsia"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r>
      <w:r/>
    </w:p>
    <w:p>
      <w:pPr>
        <w:pStyle w:val="811"/>
        <w:ind w:firstLine="480"/>
        <w:spacing w:line="360" w:lineRule="auto"/>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t xml:space="preserve">评标索引</w:t>
      </w:r>
      <w:r>
        <w:rPr>
          <w:rFonts w:hint="eastAsia" w:ascii="Times New Roman" w:hAnsi="Times New Roman" w:eastAsia="宋体"/>
          <w:color w:val="000000"/>
          <w:sz w:val="24"/>
          <w:szCs w:val="24"/>
          <w:highlight w:val="none"/>
          <w:lang w:val="en-US" w:eastAsia="zh-CN"/>
        </w:rPr>
      </w:r>
      <w:r/>
    </w:p>
    <w:p>
      <w:pPr>
        <w:pStyle w:val="811"/>
        <w:ind w:firstLine="48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一</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val="en-US" w:eastAsia="zh-CN"/>
        </w:rPr>
        <w:t xml:space="preserve">投标基本</w:t>
      </w:r>
      <w:r>
        <w:rPr>
          <w:rFonts w:ascii="Times New Roman" w:hAnsi="Times New Roman" w:eastAsia="宋体"/>
          <w:color w:val="000000"/>
          <w:sz w:val="24"/>
          <w:szCs w:val="24"/>
          <w:highlight w:val="none"/>
        </w:rPr>
        <w:t xml:space="preserve">文件</w:t>
      </w:r>
      <w:r>
        <w:rPr>
          <w:rFonts w:ascii="Times New Roman" w:hAnsi="Times New Roman" w:eastAsia="宋体"/>
          <w:color w:val="000000"/>
          <w:sz w:val="24"/>
          <w:szCs w:val="24"/>
          <w:highlight w:val="none"/>
        </w:rPr>
      </w:r>
      <w:r/>
    </w:p>
    <w:p>
      <w:pPr>
        <w:pStyle w:val="811"/>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val="en-US" w:eastAsia="zh-CN"/>
        </w:rPr>
        <w:t xml:space="preserve">1</w:t>
      </w:r>
      <w:r>
        <w:rPr>
          <w:rFonts w:ascii="Times New Roman" w:hAnsi="Times New Roman" w:eastAsia="宋体"/>
          <w:color w:val="000000"/>
          <w:sz w:val="24"/>
          <w:szCs w:val="24"/>
          <w:highlight w:val="none"/>
        </w:rPr>
        <w:t xml:space="preserve">）</w:t>
      </w:r>
      <w:r>
        <w:rPr>
          <w:rFonts w:hint="eastAsia" w:ascii="Times New Roman" w:hAnsi="Times New Roman" w:eastAsia="宋体" w:cs="Microsoft New Tai Lue"/>
          <w:sz w:val="24"/>
          <w:szCs w:val="24"/>
          <w:highlight w:val="none"/>
        </w:rPr>
        <w:t xml:space="preserve">投标函</w:t>
      </w:r>
      <w:r>
        <w:rPr>
          <w:rFonts w:ascii="Times New Roman" w:hAnsi="Times New Roman" w:eastAsia="宋体"/>
          <w:color w:val="000000"/>
          <w:sz w:val="24"/>
          <w:szCs w:val="24"/>
          <w:highlight w:val="none"/>
        </w:rPr>
      </w:r>
      <w:r/>
    </w:p>
    <w:p>
      <w:pPr>
        <w:pStyle w:val="811"/>
        <w:ind w:firstLine="480"/>
        <w:spacing w:line="360" w:lineRule="auto"/>
        <w:rPr>
          <w:rFonts w:hint="eastAsia"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val="en-US" w:eastAsia="zh-CN"/>
        </w:rPr>
        <w:t xml:space="preserve">2</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法定代表人（单位负责人）身份证明</w:t>
      </w:r>
      <w:r>
        <w:rPr>
          <w:rFonts w:hint="eastAsia" w:ascii="Times New Roman" w:hAnsi="Times New Roman" w:eastAsia="宋体"/>
          <w:color w:val="000000"/>
          <w:sz w:val="24"/>
          <w:szCs w:val="24"/>
          <w:highlight w:val="none"/>
        </w:rPr>
      </w:r>
      <w:r/>
    </w:p>
    <w:p>
      <w:pPr>
        <w:pStyle w:val="811"/>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rPr>
          <w:rFonts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rPr>
          <w:rFonts w:hint="eastAsia" w:ascii="Times New Roman" w:hAnsi="Times New Roman" w:eastAsia="宋体" w:cs="Microsoft New Tai Lue"/>
          <w:bCs w:val="0"/>
          <w:sz w:val="24"/>
          <w:szCs w:val="24"/>
          <w:highlight w:val="none"/>
          <w:lang w:val="en-US" w:eastAsia="zh-CN"/>
        </w:rPr>
      </w:r>
      <w:r/>
    </w:p>
    <w:p>
      <w:pPr>
        <w:pStyle w:val="811"/>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rPr>
          <w:rFonts w:hint="eastAsia" w:ascii="Times New Roman" w:hAnsi="Times New Roman" w:eastAsia="宋体" w:cs="Microsoft New Tai Lue"/>
          <w:bCs w:val="0"/>
          <w:sz w:val="24"/>
          <w:szCs w:val="24"/>
          <w:highlight w:val="none"/>
          <w:lang w:val="en-US" w:eastAsia="zh-CN"/>
        </w:rPr>
      </w:r>
      <w:r/>
    </w:p>
    <w:p>
      <w:pPr>
        <w:pStyle w:val="811"/>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w:t>
      </w:r>
      <w:r>
        <w:rPr>
          <w:rFonts w:hint="eastAsia" w:cs="Microsoft New Tai Lue"/>
          <w:bCs w:val="0"/>
          <w:sz w:val="24"/>
          <w:szCs w:val="24"/>
          <w:highlight w:val="none"/>
          <w:lang w:val="en-US" w:eastAsia="zh-CN"/>
        </w:rPr>
        <w:t xml:space="preserve">报告</w:t>
      </w:r>
      <w:r>
        <w:rPr>
          <w:rFonts w:hint="eastAsia" w:ascii="Times New Roman" w:hAnsi="Times New Roman" w:eastAsia="宋体" w:cs="Microsoft New Tai Lue"/>
          <w:bCs w:val="0"/>
          <w:sz w:val="24"/>
          <w:szCs w:val="24"/>
          <w:highlight w:val="none"/>
          <w:lang w:val="en-US" w:eastAsia="zh-CN"/>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rPr>
          <w:rFonts w:hint="eastAsia" w:ascii="Times New Roman" w:hAnsi="Times New Roman" w:eastAsia="宋体" w:cs="Microsoft New Tai Lue"/>
          <w:bCs w:val="0"/>
          <w:sz w:val="24"/>
          <w:szCs w:val="24"/>
          <w:highlight w:val="none"/>
          <w:lang w:val="en-US" w:eastAsia="zh-CN"/>
        </w:rPr>
      </w:r>
      <w:r/>
    </w:p>
    <w:p>
      <w:pPr>
        <w:pStyle w:val="811"/>
        <w:ind w:firstLine="480"/>
        <w:spacing w:line="360" w:lineRule="auto"/>
        <w:rPr>
          <w:rFonts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三、商务文件</w:t>
      </w:r>
      <w:r>
        <w:rPr>
          <w:rFonts w:ascii="Times New Roman" w:hAnsi="Times New Roman" w:eastAsia="宋体" w:cs="Microsoft New Tai Lue"/>
          <w:bCs w:val="0"/>
          <w:sz w:val="24"/>
          <w:szCs w:val="24"/>
          <w:highlight w:val="none"/>
          <w:lang w:val="en-US" w:eastAsia="zh-CN"/>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（2）产品信息报价表</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（3）零部件组成报价表（如有）</w:t>
      </w:r>
      <w:r>
        <w:rPr>
          <w:rFonts w:hint="eastAsia" w:ascii="Times New Roman" w:hAnsi="Times New Roman" w:eastAsia="宋体" w:cs="Microsoft New Tai Lue"/>
          <w:bCs w:val="0"/>
          <w:sz w:val="24"/>
          <w:szCs w:val="24"/>
          <w:highlight w:val="none"/>
        </w:rPr>
      </w:r>
      <w:r/>
    </w:p>
    <w:p>
      <w:pPr>
        <w:pStyle w:val="811"/>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）商务条款偏离表</w:t>
      </w:r>
      <w:r>
        <w:rPr>
          <w:rFonts w:ascii="Times New Roman" w:hAnsi="Times New Roman" w:eastAsia="宋体" w:cs="Microsoft New Tai Lue"/>
          <w:bCs w:val="0"/>
          <w:sz w:val="24"/>
          <w:szCs w:val="24"/>
          <w:highlight w:val="none"/>
        </w:rPr>
      </w:r>
      <w:r/>
    </w:p>
    <w:p>
      <w:pPr>
        <w:pStyle w:val="811"/>
        <w:ind w:firstLine="480"/>
        <w:spacing w:line="360" w:lineRule="auto"/>
        <w:rPr>
          <w:rFonts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5</w:t>
      </w: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企业管理体系认证</w:t>
      </w:r>
      <w:r>
        <w:rPr>
          <w:rFonts w:ascii="Times New Roman" w:hAnsi="Times New Roman" w:eastAsia="宋体" w:cs="Microsoft New Tai Lue"/>
          <w:bCs w:val="0"/>
          <w:sz w:val="24"/>
          <w:szCs w:val="24"/>
          <w:highlight w:val="none"/>
          <w:lang w:val="en-US" w:eastAsia="zh-CN"/>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6</w:t>
      </w:r>
      <w:r>
        <w:rPr>
          <w:rFonts w:hint="eastAsia" w:ascii="Times New Roman" w:hAnsi="Times New Roman" w:eastAsia="宋体"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供货</w:t>
      </w:r>
      <w:r>
        <w:rPr>
          <w:rFonts w:hint="eastAsia" w:ascii="Times New Roman" w:hAnsi="Times New Roman" w:eastAsia="宋体" w:cs="Microsoft New Tai Lue"/>
          <w:bCs w:val="0"/>
          <w:sz w:val="24"/>
          <w:szCs w:val="24"/>
          <w:highlight w:val="none"/>
        </w:rPr>
        <w:t xml:space="preserve">业绩一览表</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四、技术文件</w:t>
      </w:r>
      <w:r>
        <w:rPr>
          <w:rFonts w:hint="eastAsia" w:ascii="Times New Roman" w:hAnsi="Times New Roman" w:eastAsia="宋体" w:cs="Microsoft New Tai Lue"/>
          <w:bCs w:val="0"/>
          <w:sz w:val="24"/>
          <w:szCs w:val="24"/>
          <w:highlight w:val="none"/>
          <w:lang w:val="en-US" w:eastAsia="zh-CN"/>
        </w:rPr>
      </w:r>
      <w:r/>
    </w:p>
    <w:p>
      <w:pPr>
        <w:pStyle w:val="811"/>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rPr>
          <w:rFonts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rPr>
        <w:t xml:space="preserve">（1）</w:t>
      </w:r>
      <w:r>
        <w:rPr>
          <w:rFonts w:hint="eastAsia" w:cs="Microsoft New Tai Lue"/>
          <w:bCs w:val="0"/>
          <w:sz w:val="24"/>
          <w:szCs w:val="24"/>
          <w:highlight w:val="none"/>
          <w:lang w:eastAsia="zh-CN"/>
        </w:rPr>
        <w:t xml:space="preserve">中小企业声明函（货物）</w:t>
      </w:r>
      <w:r>
        <w:rPr>
          <w:rFonts w:hint="eastAsia" w:ascii="Times New Roman" w:hAnsi="Times New Roman" w:eastAsia="宋体" w:cs="Microsoft New Tai Lue"/>
          <w:bCs w:val="0"/>
          <w:sz w:val="24"/>
          <w:szCs w:val="24"/>
          <w:highlight w:val="none"/>
          <w:lang w:eastAsia="zh-CN"/>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rPr>
          <w:rFonts w:hint="eastAsia" w:ascii="Times New Roman" w:hAnsi="Times New Roman" w:eastAsia="宋体" w:cs="Microsoft New Tai Lue"/>
          <w:bCs w:val="0"/>
          <w:sz w:val="24"/>
          <w:szCs w:val="24"/>
          <w:highlight w:val="none"/>
        </w:rPr>
      </w:r>
      <w:r/>
    </w:p>
    <w:p>
      <w:pPr>
        <w:pStyle w:val="811"/>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4</w:t>
      </w:r>
      <w:r>
        <w:rPr>
          <w:rFonts w:hint="eastAsia" w:cs="Microsoft New Tai Lue"/>
          <w:bCs w:val="0"/>
          <w:sz w:val="24"/>
          <w:szCs w:val="24"/>
          <w:highlight w:val="none"/>
          <w:lang w:eastAsia="zh-CN"/>
        </w:rPr>
        <w:t xml:space="preserve">）符合本国产品标准的声明函</w:t>
      </w:r>
      <w:r>
        <w:rPr>
          <w:rFonts w:hint="eastAsia" w:ascii="Times New Roman" w:hAnsi="Times New Roman" w:eastAsia="宋体" w:cs="Microsoft New Tai Lue"/>
          <w:bCs w:val="0"/>
          <w:sz w:val="24"/>
          <w:szCs w:val="24"/>
          <w:highlight w:val="none"/>
          <w:lang w:eastAsia="zh-CN"/>
        </w:rPr>
      </w:r>
      <w:r/>
    </w:p>
    <w:p>
      <w:pPr>
        <w:pStyle w:val="811"/>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rPr>
          <w:rFonts w:hint="eastAsia" w:ascii="Times New Roman" w:hAnsi="Times New Roman" w:eastAsia="宋体" w:cs="Microsoft New Tai Lue"/>
          <w:bCs w:val="0"/>
          <w:sz w:val="24"/>
          <w:szCs w:val="24"/>
          <w:highlight w:val="none"/>
          <w:lang w:eastAsia="zh-CN"/>
        </w:rPr>
      </w:r>
      <w:r/>
    </w:p>
    <w:p>
      <w:pPr>
        <w:pStyle w:val="811"/>
        <w:ind w:firstLine="480"/>
        <w:spacing w:line="360" w:lineRule="auto"/>
        <w:rPr>
          <w:rFonts w:ascii="Times New Roman" w:hAnsi="Times New Roman" w:eastAsia="宋体"/>
          <w:color w:val="000000"/>
          <w:sz w:val="24"/>
          <w:szCs w:val="24"/>
          <w:highlight w:val="yellow"/>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rPr>
          <w:rFonts w:ascii="Times New Roman" w:hAnsi="Times New Roman" w:eastAsia="宋体"/>
          <w:color w:val="000000"/>
          <w:sz w:val="24"/>
          <w:szCs w:val="24"/>
          <w:highlight w:val="yellow"/>
        </w:rPr>
      </w:r>
      <w:r/>
    </w:p>
    <w:p>
      <w:pPr>
        <w:pStyle w:val="850"/>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58"/>
      <w:r/>
      <w:bookmarkStart w:id="360" w:name="_Toc104560893"/>
      <w:r/>
      <w:bookmarkStart w:id="361" w:name="_Toc107246275"/>
      <w:r>
        <w:rPr>
          <w:rFonts w:hint="eastAsia" w:ascii="Times New Roman" w:hAnsi="Times New Roman" w:eastAsia="宋体" w:cs="Microsoft New Tai Lue"/>
          <w:b w:val="0"/>
          <w:sz w:val="24"/>
          <w:highlight w:val="none"/>
        </w:rPr>
      </w:r>
      <w:r/>
    </w:p>
    <w:p>
      <w:pPr>
        <w:pStyle w:val="850"/>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50"/>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62" w:name="_Toc1910657567"/>
      <w:r>
        <w:rPr>
          <w:rFonts w:hint="eastAsia" w:ascii="Times New Roman" w:hAnsi="Times New Roman" w:eastAsia="宋体" w:cs="Microsoft New Tai Lue"/>
          <w:b/>
          <w:bCs w:val="0"/>
          <w:sz w:val="24"/>
          <w:highlight w:val="none"/>
        </w:rPr>
        <w:t xml:space="preserve">一、投标基本文件</w:t>
      </w:r>
      <w:bookmarkEnd w:id="362"/>
      <w:r>
        <w:rPr>
          <w:rFonts w:hint="eastAsia" w:ascii="Times New Roman" w:hAnsi="Times New Roman" w:eastAsia="宋体" w:cs="Microsoft New Tai Lue"/>
          <w:b/>
          <w:bCs w:val="0"/>
          <w:sz w:val="24"/>
          <w:highlight w:val="none"/>
        </w:rPr>
      </w:r>
      <w:r/>
    </w:p>
    <w:p>
      <w:pPr>
        <w:pStyle w:val="850"/>
        <w:ind w:left="455" w:hanging="241"/>
        <w:rPr>
          <w:rFonts w:hint="eastAsia" w:ascii="Times New Roman" w:hAnsi="Times New Roman" w:eastAsia="宋体" w:cs="Microsoft New Tai Lue"/>
          <w:bCs w:val="0"/>
          <w:sz w:val="24"/>
          <w:szCs w:val="24"/>
          <w:highlight w:val="none"/>
          <w:lang w:eastAsia="zh-CN"/>
        </w:rPr>
        <w:outlineLvl w:val="2"/>
      </w:pPr>
      <w:r/>
      <w:bookmarkStart w:id="363" w:name="_Toc1098754978"/>
      <w:r>
        <w:rPr>
          <w:rFonts w:hint="eastAsia" w:ascii="Times New Roman" w:hAnsi="Times New Roman" w:eastAsia="宋体" w:cs="Microsoft New Tai Lue"/>
          <w:bCs w:val="0"/>
          <w:sz w:val="24"/>
          <w:szCs w:val="24"/>
          <w:highlight w:val="none"/>
          <w:lang w:eastAsia="zh-CN"/>
        </w:rPr>
        <w:t xml:space="preserve">（1）投标函</w:t>
      </w:r>
      <w:bookmarkEnd w:id="360"/>
      <w:r/>
      <w:bookmarkEnd w:id="361"/>
      <w:r/>
      <w:bookmarkEnd w:id="363"/>
      <w:r>
        <w:rPr>
          <w:rFonts w:hint="eastAsia" w:ascii="Times New Roman" w:hAnsi="Times New Roman" w:eastAsia="宋体" w:cs="Microsoft New Tai Lue"/>
          <w:bCs w:val="0"/>
          <w:sz w:val="24"/>
          <w:szCs w:val="24"/>
          <w:highlight w:val="none"/>
          <w:lang w:eastAsia="zh-CN"/>
        </w:rPr>
      </w:r>
      <w:r/>
    </w:p>
    <w:p>
      <w:pPr>
        <w:pStyle w:val="811"/>
        <w:ind w:left="214" w:firstLine="420"/>
        <w:spacing w:before="156" w:line="360" w:lineRule="exact"/>
        <w:rPr>
          <w:rFonts w:ascii="Times New Roman" w:hAnsi="Times New Roman" w:eastAsia="宋体"/>
          <w:szCs w:val="21"/>
          <w:highlight w:val="none"/>
        </w:rPr>
      </w:pPr>
      <w:r/>
      <w:bookmarkStart w:id="364" w:name="_Toc96347902"/>
      <w:r/>
      <w:bookmarkStart w:id="365" w:name="_Toc103848580"/>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rPr>
          <w:rFonts w:ascii="Times New Roman" w:hAnsi="Times New Roman" w:eastAsia="宋体"/>
          <w:szCs w:val="21"/>
          <w:highlight w:val="none"/>
        </w:rPr>
      </w:r>
      <w:r/>
    </w:p>
    <w:p>
      <w:pPr>
        <w:pStyle w:val="811"/>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rPr>
          <w:rFonts w:ascii="Times New Roman" w:hAnsi="Times New Roman" w:eastAsia="宋体"/>
          <w:szCs w:val="21"/>
          <w:highlight w:val="none"/>
        </w:rPr>
      </w:r>
      <w:r/>
    </w:p>
    <w:p>
      <w:pPr>
        <w:pStyle w:val="811"/>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rPr>
          <w:rFonts w:ascii="Times New Roman" w:hAnsi="Times New Roman" w:eastAsia="宋体"/>
          <w:szCs w:val="21"/>
          <w:highlight w:val="none"/>
        </w:rPr>
      </w:r>
      <w:r/>
    </w:p>
    <w:p>
      <w:pPr>
        <w:pStyle w:val="846"/>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rPr>
          <w:rFonts w:ascii="Times New Roman" w:hAnsi="Times New Roman" w:eastAsia="宋体"/>
          <w:highlight w:val="none"/>
        </w:rPr>
      </w:r>
      <w:r/>
    </w:p>
    <w:p>
      <w:pPr>
        <w:pStyle w:val="846"/>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rPr>
          <w:rFonts w:ascii="Times New Roman" w:hAnsi="Times New Roman" w:eastAsia="宋体"/>
          <w:highlight w:val="none"/>
        </w:rPr>
      </w:r>
      <w:r/>
    </w:p>
    <w:p>
      <w:pPr>
        <w:pStyle w:val="846"/>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rPr>
          <w:rFonts w:ascii="Times New Roman" w:hAnsi="Times New Roman" w:eastAsia="宋体"/>
          <w:highlight w:val="none"/>
        </w:rPr>
      </w:r>
      <w:r/>
    </w:p>
    <w:p>
      <w:pPr>
        <w:pStyle w:val="846"/>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rPr>
          <w:rFonts w:ascii="Times New Roman" w:hAnsi="Times New Roman" w:eastAsia="宋体"/>
          <w:szCs w:val="21"/>
          <w:highlight w:val="none"/>
        </w:rPr>
      </w:r>
      <w:r/>
    </w:p>
    <w:p>
      <w:pPr>
        <w:pStyle w:val="846"/>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rPr>
          <w:rFonts w:ascii="Times New Roman" w:hAnsi="Times New Roman" w:eastAsia="宋体"/>
          <w:highlight w:val="none"/>
        </w:rPr>
      </w:r>
      <w:r/>
    </w:p>
    <w:p>
      <w:pPr>
        <w:pStyle w:val="84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rPr>
          <w:rFonts w:ascii="Times New Roman" w:hAnsi="Times New Roman" w:eastAsia="宋体"/>
          <w:szCs w:val="21"/>
          <w:highlight w:val="none"/>
        </w:rPr>
      </w:r>
      <w:r/>
    </w:p>
    <w:p>
      <w:pPr>
        <w:pStyle w:val="84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rPr>
          <w:rFonts w:ascii="Times New Roman" w:hAnsi="Times New Roman" w:eastAsia="宋体"/>
          <w:szCs w:val="21"/>
          <w:highlight w:val="none"/>
        </w:rPr>
      </w:r>
      <w:r/>
    </w:p>
    <w:p>
      <w:pPr>
        <w:pStyle w:val="84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rPr>
          <w:rFonts w:ascii="Times New Roman" w:hAnsi="Times New Roman" w:eastAsia="宋体"/>
          <w:szCs w:val="21"/>
          <w:highlight w:val="none"/>
        </w:rPr>
      </w:r>
      <w:r/>
    </w:p>
    <w:p>
      <w:pPr>
        <w:pStyle w:val="84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eastAsia="宋体"/>
          <w:szCs w:val="21"/>
          <w:highlight w:val="none"/>
        </w:rPr>
      </w:r>
      <w:r/>
    </w:p>
    <w:p>
      <w:pPr>
        <w:pStyle w:val="846"/>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rPr>
          <w:rFonts w:ascii="Times New Roman" w:hAnsi="Times New Roman" w:eastAsia="宋体"/>
          <w:szCs w:val="21"/>
          <w:highlight w:val="none"/>
        </w:rPr>
      </w:r>
      <w:r/>
    </w:p>
    <w:p>
      <w:pPr>
        <w:pStyle w:val="846"/>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rPr>
          <w:rFonts w:ascii="Times New Roman" w:hAnsi="Times New Roman" w:eastAsia="宋体"/>
          <w:szCs w:val="21"/>
          <w:highlight w:val="none"/>
        </w:rPr>
      </w:r>
      <w:r/>
    </w:p>
    <w:p>
      <w:pPr>
        <w:pStyle w:val="811"/>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rPr>
          <w:rFonts w:ascii="Times New Roman" w:hAnsi="Times New Roman" w:eastAsia="宋体"/>
          <w:szCs w:val="21"/>
          <w:highlight w:val="none"/>
        </w:rPr>
      </w:r>
      <w:r/>
    </w:p>
    <w:p>
      <w:pPr>
        <w:pStyle w:val="811"/>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rPr>
          <w:rFonts w:ascii="Times New Roman" w:hAnsi="Times New Roman" w:eastAsia="宋体"/>
          <w:szCs w:val="21"/>
          <w:highlight w:val="none"/>
        </w:rPr>
      </w:r>
      <w:r/>
    </w:p>
    <w:p>
      <w:pPr>
        <w:pStyle w:val="811"/>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rPr>
          <w:rFonts w:ascii="Times New Roman" w:hAnsi="Times New Roman" w:eastAsia="宋体"/>
          <w:szCs w:val="21"/>
          <w:highlight w:val="none"/>
        </w:rPr>
      </w:r>
      <w:r/>
    </w:p>
    <w:p>
      <w:pPr>
        <w:pStyle w:val="811"/>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rPr>
          <w:rFonts w:ascii="Times New Roman" w:hAnsi="Times New Roman" w:eastAsia="宋体"/>
          <w:szCs w:val="21"/>
          <w:highlight w:val="none"/>
        </w:rPr>
      </w:r>
      <w:r/>
    </w:p>
    <w:p>
      <w:pPr>
        <w:pStyle w:val="811"/>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r>
      <w:r/>
    </w:p>
    <w:p>
      <w:pPr>
        <w:pStyle w:val="811"/>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rPr>
      </w:r>
      <w:r/>
    </w:p>
    <w:p>
      <w:pPr>
        <w:pStyle w:val="811"/>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rPr>
          <w:rFonts w:ascii="Times New Roman" w:hAnsi="Times New Roman" w:eastAsia="宋体"/>
          <w:szCs w:val="21"/>
          <w:highlight w:val="none"/>
        </w:rPr>
      </w:r>
      <w:r/>
    </w:p>
    <w:p>
      <w:pPr>
        <w:pStyle w:val="811"/>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r>
      <w:r/>
    </w:p>
    <w:p>
      <w:pPr>
        <w:pStyle w:val="811"/>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rPr>
          <w:rFonts w:ascii="Times New Roman" w:hAnsi="Times New Roman" w:eastAsia="宋体"/>
          <w:b/>
          <w:sz w:val="32"/>
          <w:szCs w:val="32"/>
          <w:highlight w:val="none"/>
        </w:rPr>
      </w:r>
      <w:r/>
    </w:p>
    <w:p>
      <w:pPr>
        <w:pStyle w:val="850"/>
        <w:ind w:left="455" w:hanging="241"/>
        <w:rPr>
          <w:rFonts w:hint="eastAsia" w:ascii="Times New Roman" w:hAnsi="Times New Roman" w:eastAsia="宋体" w:cs="Microsoft New Tai Lue"/>
          <w:bCs w:val="0"/>
          <w:sz w:val="24"/>
          <w:szCs w:val="24"/>
          <w:highlight w:val="none"/>
          <w:lang w:eastAsia="zh-CN"/>
        </w:rPr>
        <w:outlineLvl w:val="2"/>
      </w:pPr>
      <w:r>
        <w:rPr>
          <w:rFonts w:hint="eastAsia" w:ascii="Times New Roman" w:hAnsi="Times New Roman" w:eastAsia="宋体" w:cs="Microsoft New Tai Lue"/>
          <w:bCs w:val="0"/>
          <w:sz w:val="24"/>
          <w:szCs w:val="24"/>
          <w:highlight w:val="none"/>
          <w:lang w:eastAsia="zh-CN"/>
        </w:rPr>
        <w:br w:type="page" w:clear="all"/>
      </w:r>
      <w:bookmarkStart w:id="366" w:name="_Toc103848583"/>
      <w:r/>
      <w:bookmarkStart w:id="367" w:name="_Toc104560898"/>
      <w:r/>
      <w:bookmarkStart w:id="368" w:name="_Toc563034693"/>
      <w:r/>
      <w:bookmarkStart w:id="369" w:name="_Toc107246276"/>
      <w:r>
        <w:rPr>
          <w:rFonts w:hint="eastAsia" w:ascii="Times New Roman" w:hAnsi="Times New Roman" w:eastAsia="宋体" w:cs="Microsoft New Tai Lue"/>
          <w:bCs w:val="0"/>
          <w:sz w:val="24"/>
          <w:szCs w:val="24"/>
          <w:highlight w:val="none"/>
          <w:lang w:eastAsia="zh-CN"/>
        </w:rPr>
        <w:t xml:space="preserve">（2）</w:t>
      </w:r>
      <w:bookmarkEnd w:id="366"/>
      <w:r/>
      <w:bookmarkEnd w:id="367"/>
      <w:r>
        <w:rPr>
          <w:rFonts w:hint="eastAsia" w:ascii="Times New Roman" w:hAnsi="Times New Roman" w:eastAsia="宋体" w:cs="Microsoft New Tai Lue"/>
          <w:bCs w:val="0"/>
          <w:sz w:val="24"/>
          <w:szCs w:val="24"/>
          <w:highlight w:val="none"/>
          <w:lang w:eastAsia="zh-CN"/>
        </w:rPr>
        <w:t xml:space="preserve">法定代表人（单位负责人）身份证明</w:t>
      </w:r>
      <w:bookmarkEnd w:id="368"/>
      <w:r/>
      <w:bookmarkEnd w:id="369"/>
      <w:r>
        <w:rPr>
          <w:rFonts w:hint="eastAsia" w:ascii="Times New Roman" w:hAnsi="Times New Roman" w:eastAsia="宋体" w:cs="Microsoft New Tai Lue"/>
          <w:bCs w:val="0"/>
          <w:sz w:val="24"/>
          <w:szCs w:val="24"/>
          <w:highlight w:val="none"/>
          <w:lang w:eastAsia="zh-CN"/>
        </w:rPr>
      </w:r>
      <w:r/>
    </w:p>
    <w:p>
      <w:pPr>
        <w:pStyle w:val="822"/>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22"/>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22"/>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highlight w:val="none"/>
        </w:rPr>
      </w:r>
      <w:r/>
    </w:p>
    <w:p>
      <w:pPr>
        <w:pStyle w:val="822"/>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highlight w:val="none"/>
        </w:rPr>
      </w:r>
      <w:r/>
    </w:p>
    <w:p>
      <w:pPr>
        <w:pStyle w:val="822"/>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rPr>
          <w:rFonts w:ascii="Times New Roman" w:hAnsi="Times New Roman" w:eastAsia="宋体"/>
          <w:highlight w:val="none"/>
        </w:rPr>
      </w:r>
      <w:r/>
    </w:p>
    <w:p>
      <w:pPr>
        <w:pStyle w:val="822"/>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rPr>
          <w:rFonts w:ascii="Times New Roman" w:hAnsi="Times New Roman" w:eastAsia="宋体"/>
          <w:highlight w:val="none"/>
        </w:rPr>
      </w:r>
      <w:r/>
    </w:p>
    <w:p>
      <w:pPr>
        <w:pStyle w:val="82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22"/>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pStyle w:val="811"/>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rPr>
          <w:rFonts w:ascii="Times New Roman" w:hAnsi="Times New Roman" w:eastAsia="宋体" w:cs="Microsoft New Tai Lue"/>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2"/>
              <w:ind w:left="454" w:hanging="240"/>
              <w:jc w:val="center"/>
              <w:spacing w:after="120" w:line="300" w:lineRule="exact"/>
              <w:widowControl w:val="off"/>
              <w:rPr>
                <w:rFonts w:ascii="Times New Roman" w:hAnsi="Times New Roman" w:eastAsia="宋体" w:cs="Times New Roman"/>
                <w:i/>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 xml:space="preserve">身份证正面</w:t>
            </w:r>
            <w:r>
              <w:rPr>
                <w:rFonts w:ascii="Times New Roman" w:hAnsi="Times New Roman" w:eastAsia="宋体" w:cs="Times New Roman"/>
                <w:i/>
                <w:sz w:val="20"/>
                <w:szCs w:val="24"/>
                <w:highlight w:val="none"/>
                <w:lang w:val="en-US" w:eastAsia="zh-CN" w:bidi="ar-SA"/>
              </w:rPr>
            </w:r>
            <w:r/>
          </w:p>
        </w:tc>
        <w:tc>
          <w:tcPr>
            <w:tcW w:w="284" w:type="dxa"/>
            <w:vAlign w:val="top"/>
            <w:textDirection w:val="lrTb"/>
            <w:noWrap w:val="false"/>
          </w:tcPr>
          <w:p>
            <w:pPr>
              <w:pStyle w:val="811"/>
              <w:ind w:left="414" w:hanging="200"/>
              <w:jc w:val="left"/>
              <w:spacing w:line="300" w:lineRule="exact"/>
              <w:widowControl/>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sz w:val="20"/>
                <w:szCs w:val="24"/>
                <w:highlight w:val="none"/>
                <w:lang w:val="en-US" w:eastAsia="zh-CN" w:bidi="ar-SA"/>
              </w:rPr>
            </w:r>
            <w:r/>
          </w:p>
        </w:tc>
        <w:tc>
          <w:tcPr>
            <w:tcW w:w="4677" w:type="dxa"/>
            <w:vAlign w:val="center"/>
            <w:textDirection w:val="lrTb"/>
            <w:noWrap w:val="false"/>
          </w:tcPr>
          <w:p>
            <w:pPr>
              <w:pStyle w:val="811"/>
              <w:ind w:left="454" w:hanging="240"/>
              <w:jc w:val="center"/>
              <w:spacing w:line="300" w:lineRule="exact"/>
              <w:widowControl/>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 xml:space="preserve">身份证反面</w:t>
            </w:r>
            <w:r>
              <w:rPr>
                <w:rFonts w:ascii="Times New Roman" w:hAnsi="Times New Roman" w:eastAsia="宋体" w:cs="Times New Roman"/>
                <w:sz w:val="20"/>
                <w:szCs w:val="24"/>
                <w:highlight w:val="none"/>
                <w:lang w:val="en-US" w:eastAsia="zh-CN" w:bidi="ar-SA"/>
              </w:rPr>
            </w:r>
            <w:r/>
          </w:p>
        </w:tc>
      </w:tr>
    </w:tbl>
    <w:p>
      <w:pPr>
        <w:pStyle w:val="82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2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2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22"/>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22"/>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822"/>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highlight w:val="none"/>
        </w:rPr>
      </w:r>
      <w:r/>
    </w:p>
    <w:p>
      <w:pPr>
        <w:pStyle w:val="811"/>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rPr>
          <w:rFonts w:ascii="Times New Roman" w:hAnsi="Times New Roman" w:eastAsia="宋体"/>
          <w:b/>
          <w:sz w:val="32"/>
          <w:szCs w:val="32"/>
          <w:highlight w:val="none"/>
        </w:rPr>
      </w:r>
      <w:r/>
    </w:p>
    <w:p>
      <w:pPr>
        <w:pStyle w:val="850"/>
        <w:ind w:left="455" w:hanging="241"/>
        <w:rPr>
          <w:rFonts w:hint="eastAsia" w:ascii="Times New Roman" w:hAnsi="Times New Roman" w:eastAsia="宋体" w:cs="Microsoft New Tai Lue"/>
          <w:bCs w:val="0"/>
          <w:sz w:val="24"/>
          <w:szCs w:val="24"/>
          <w:highlight w:val="none"/>
          <w:lang w:eastAsia="zh-CN"/>
        </w:rPr>
        <w:outlineLvl w:val="2"/>
      </w:pPr>
      <w:r>
        <w:rPr>
          <w:rFonts w:hint="eastAsia" w:ascii="Times New Roman" w:hAnsi="Times New Roman" w:eastAsia="宋体" w:cs="Microsoft New Tai Lue"/>
          <w:bCs w:val="0"/>
          <w:sz w:val="24"/>
          <w:szCs w:val="24"/>
          <w:highlight w:val="none"/>
          <w:lang w:eastAsia="zh-CN"/>
        </w:rPr>
        <w:br w:type="page" w:clear="all"/>
      </w:r>
      <w:bookmarkStart w:id="370" w:name="_Toc107246277"/>
      <w:r/>
      <w:bookmarkStart w:id="371" w:name="_Toc1111136569"/>
      <w:r/>
      <w:bookmarkStart w:id="372" w:name="_Toc104560899"/>
      <w:r/>
      <w:bookmarkStart w:id="373" w:name="_Toc103848584"/>
      <w:r>
        <w:rPr>
          <w:rFonts w:hint="eastAsia" w:ascii="Times New Roman" w:hAnsi="Times New Roman" w:eastAsia="宋体" w:cs="Microsoft New Tai Lue"/>
          <w:bCs w:val="0"/>
          <w:sz w:val="24"/>
          <w:szCs w:val="24"/>
          <w:highlight w:val="none"/>
          <w:lang w:eastAsia="zh-CN"/>
        </w:rPr>
        <w:t xml:space="preserve">（3）授权委托书</w:t>
      </w:r>
      <w:bookmarkEnd w:id="370"/>
      <w:r/>
      <w:bookmarkEnd w:id="371"/>
      <w:r/>
      <w:bookmarkEnd w:id="372"/>
      <w:r/>
      <w:bookmarkEnd w:id="373"/>
      <w:r>
        <w:rPr>
          <w:rFonts w:hint="eastAsia" w:ascii="Times New Roman" w:hAnsi="Times New Roman" w:eastAsia="宋体" w:cs="Microsoft New Tai Lue"/>
          <w:bCs w:val="0"/>
          <w:sz w:val="24"/>
          <w:szCs w:val="24"/>
          <w:highlight w:val="none"/>
          <w:lang w:eastAsia="zh-CN"/>
        </w:rPr>
      </w:r>
      <w:r/>
    </w:p>
    <w:p>
      <w:pPr>
        <w:pStyle w:val="811"/>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pStyle w:val="811"/>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ascii="Times New Roman" w:hAnsi="Times New Roman" w:eastAsia="宋体"/>
          <w:szCs w:val="21"/>
          <w:highlight w:val="none"/>
          <w:u w:val="single"/>
          <w:lang w:eastAsia="zh-CN"/>
        </w:rPr>
        <w:t xml:space="preserve">2026年度高管中心清障车采购项目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rPr>
          <w:rFonts w:ascii="Times New Roman" w:hAnsi="Times New Roman" w:eastAsia="宋体"/>
          <w:szCs w:val="21"/>
          <w:highlight w:val="none"/>
        </w:rPr>
      </w:r>
      <w:r/>
    </w:p>
    <w:p>
      <w:pPr>
        <w:pStyle w:val="811"/>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rPr>
          <w:rFonts w:ascii="Times New Roman" w:hAnsi="Times New Roman" w:eastAsia="宋体" w:cs="Microsoft New Tai Lue"/>
          <w:highlight w:val="none"/>
        </w:rPr>
      </w:r>
      <w:r/>
    </w:p>
    <w:p>
      <w:pPr>
        <w:pStyle w:val="811"/>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rPr>
          <w:rFonts w:ascii="Times New Roman" w:hAnsi="Times New Roman" w:eastAsia="宋体"/>
          <w:szCs w:val="21"/>
          <w:highlight w:val="none"/>
        </w:rPr>
      </w:r>
      <w:r/>
    </w:p>
    <w:p>
      <w:pPr>
        <w:pStyle w:val="811"/>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rPr>
          <w:rFonts w:ascii="Times New Roman" w:hAnsi="Times New Roman" w:eastAsia="宋体"/>
          <w:szCs w:val="21"/>
          <w:highlight w:val="none"/>
        </w:rPr>
      </w:r>
      <w:r/>
    </w:p>
    <w:p>
      <w:pPr>
        <w:pStyle w:val="811"/>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r>
      <w:r/>
    </w:p>
    <w:p>
      <w:pPr>
        <w:pStyle w:val="846"/>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rPr>
          <w:rFonts w:ascii="Times New Roman" w:hAnsi="Times New Roman" w:eastAsia="宋体"/>
          <w:highlight w:val="none"/>
        </w:rPr>
      </w:r>
      <w:r/>
    </w:p>
    <w:p>
      <w:pPr>
        <w:pStyle w:val="811"/>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r>
      <w:r/>
    </w:p>
    <w:p>
      <w:pPr>
        <w:pStyle w:val="846"/>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rPr>
          <w:rFonts w:ascii="Times New Roman" w:hAnsi="Times New Roman" w:eastAsia="宋体"/>
          <w:highlight w:val="none"/>
        </w:rPr>
      </w:r>
      <w:r/>
    </w:p>
    <w:p>
      <w:pPr>
        <w:pStyle w:val="846"/>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rPr>
          <w:rFonts w:ascii="Times New Roman" w:hAnsi="Times New Roman" w:eastAsia="宋体"/>
          <w:highlight w:val="none"/>
        </w:rPr>
      </w:r>
      <w:r/>
    </w:p>
    <w:p>
      <w:pPr>
        <w:pStyle w:val="811"/>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rPr>
          <w:rFonts w:ascii="Times New Roman" w:hAnsi="Times New Roman" w:eastAsia="宋体" w:cs="Microsoft New Tai Lue"/>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2"/>
              <w:ind w:left="454" w:hanging="240"/>
              <w:jc w:val="center"/>
              <w:spacing w:after="120" w:line="300" w:lineRule="exact"/>
              <w:widowControl w:val="off"/>
              <w:rPr>
                <w:rFonts w:ascii="Times New Roman" w:hAnsi="Times New Roman" w:eastAsia="宋体" w:cs="Times New Roman"/>
                <w:i/>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 xml:space="preserve">身份证正面</w:t>
            </w:r>
            <w:r>
              <w:rPr>
                <w:rFonts w:ascii="Times New Roman" w:hAnsi="Times New Roman" w:eastAsia="宋体" w:cs="Times New Roman"/>
                <w:i/>
                <w:sz w:val="20"/>
                <w:szCs w:val="24"/>
                <w:highlight w:val="none"/>
                <w:lang w:val="en-US" w:eastAsia="zh-CN" w:bidi="ar-SA"/>
              </w:rPr>
            </w:r>
            <w:r/>
          </w:p>
        </w:tc>
        <w:tc>
          <w:tcPr>
            <w:tcW w:w="284" w:type="dxa"/>
            <w:vAlign w:val="top"/>
            <w:textDirection w:val="lrTb"/>
            <w:noWrap w:val="false"/>
          </w:tcPr>
          <w:p>
            <w:pPr>
              <w:pStyle w:val="811"/>
              <w:ind w:left="414" w:hanging="200"/>
              <w:jc w:val="left"/>
              <w:spacing w:line="300" w:lineRule="exact"/>
              <w:widowControl/>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sz w:val="20"/>
                <w:szCs w:val="24"/>
                <w:highlight w:val="none"/>
                <w:lang w:val="en-US" w:eastAsia="zh-CN" w:bidi="ar-SA"/>
              </w:rPr>
            </w:r>
            <w:r/>
          </w:p>
        </w:tc>
        <w:tc>
          <w:tcPr>
            <w:tcW w:w="4677" w:type="dxa"/>
            <w:vAlign w:val="center"/>
            <w:textDirection w:val="lrTb"/>
            <w:noWrap w:val="false"/>
          </w:tcPr>
          <w:p>
            <w:pPr>
              <w:pStyle w:val="811"/>
              <w:ind w:left="454" w:hanging="240"/>
              <w:jc w:val="center"/>
              <w:spacing w:line="300" w:lineRule="exact"/>
              <w:widowControl/>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 xml:space="preserve">身份证反面</w:t>
            </w:r>
            <w:r>
              <w:rPr>
                <w:rFonts w:ascii="Times New Roman" w:hAnsi="Times New Roman" w:eastAsia="宋体" w:cs="Times New Roman"/>
                <w:sz w:val="20"/>
                <w:szCs w:val="24"/>
                <w:highlight w:val="none"/>
                <w:lang w:val="en-US" w:eastAsia="zh-CN" w:bidi="ar-SA"/>
              </w:rPr>
            </w:r>
            <w:r/>
          </w:p>
        </w:tc>
      </w:tr>
    </w:tbl>
    <w:p>
      <w:pPr>
        <w:pStyle w:val="811"/>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rPr>
          <w:rFonts w:ascii="Times New Roman" w:hAnsi="Times New Roman" w:eastAsia="宋体" w:cs="Microsoft New Tai Lue"/>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2"/>
              <w:ind w:left="454" w:hanging="240"/>
              <w:jc w:val="center"/>
              <w:spacing w:after="120" w:line="300" w:lineRule="exact"/>
              <w:widowControl w:val="off"/>
              <w:rPr>
                <w:rFonts w:ascii="Times New Roman" w:hAnsi="Times New Roman" w:eastAsia="宋体" w:cs="Times New Roman"/>
                <w:i/>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 xml:space="preserve">身份证正面</w:t>
            </w:r>
            <w:r>
              <w:rPr>
                <w:rFonts w:ascii="Times New Roman" w:hAnsi="Times New Roman" w:eastAsia="宋体" w:cs="Times New Roman"/>
                <w:i/>
                <w:sz w:val="20"/>
                <w:szCs w:val="24"/>
                <w:highlight w:val="none"/>
                <w:lang w:val="en-US" w:eastAsia="zh-CN" w:bidi="ar-SA"/>
              </w:rPr>
            </w:r>
            <w:r/>
          </w:p>
        </w:tc>
        <w:tc>
          <w:tcPr>
            <w:tcW w:w="278" w:type="dxa"/>
            <w:vAlign w:val="top"/>
            <w:textDirection w:val="lrTb"/>
            <w:noWrap w:val="false"/>
          </w:tcPr>
          <w:p>
            <w:pPr>
              <w:pStyle w:val="811"/>
              <w:ind w:left="414" w:hanging="200"/>
              <w:jc w:val="left"/>
              <w:spacing w:line="300" w:lineRule="exact"/>
              <w:widowControl/>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sz w:val="20"/>
                <w:szCs w:val="24"/>
                <w:highlight w:val="none"/>
                <w:lang w:val="en-US" w:eastAsia="zh-CN" w:bidi="ar-SA"/>
              </w:rPr>
            </w:r>
            <w:r/>
          </w:p>
        </w:tc>
        <w:tc>
          <w:tcPr>
            <w:tcW w:w="4695" w:type="dxa"/>
            <w:vAlign w:val="center"/>
            <w:textDirection w:val="lrTb"/>
            <w:noWrap w:val="false"/>
          </w:tcPr>
          <w:p>
            <w:pPr>
              <w:pStyle w:val="811"/>
              <w:ind w:left="454" w:hanging="240"/>
              <w:jc w:val="center"/>
              <w:spacing w:line="300" w:lineRule="exact"/>
              <w:widowControl/>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 xml:space="preserve">身份证反面</w:t>
            </w:r>
            <w:r>
              <w:rPr>
                <w:rFonts w:ascii="Times New Roman" w:hAnsi="Times New Roman" w:eastAsia="宋体" w:cs="Times New Roman"/>
                <w:sz w:val="20"/>
                <w:szCs w:val="24"/>
                <w:highlight w:val="none"/>
                <w:lang w:val="en-US" w:eastAsia="zh-CN" w:bidi="ar-SA"/>
              </w:rPr>
            </w:r>
            <w:r/>
          </w:p>
        </w:tc>
      </w:tr>
    </w:tbl>
    <w:p>
      <w:pPr>
        <w:pStyle w:val="846"/>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74" w:name="_Toc107246279"/>
      <w:r/>
      <w:bookmarkStart w:id="375" w:name="_Toc104560895"/>
      <w:r>
        <w:rPr>
          <w:rFonts w:ascii="Times New Roman" w:hAnsi="Times New Roman" w:eastAsia="宋体"/>
          <w:b/>
          <w:bCs/>
          <w:szCs w:val="21"/>
          <w:highlight w:val="none"/>
        </w:rPr>
      </w:r>
      <w:r/>
    </w:p>
    <w:p>
      <w:pPr>
        <w:pStyle w:val="825"/>
        <w:ind w:left="241" w:hanging="241"/>
        <w:rPr>
          <w:rFonts w:ascii="Times New Roman" w:hAnsi="Times New Roman" w:eastAsia="宋体"/>
          <w:highlight w:val="none"/>
        </w:rPr>
      </w:pPr>
      <w:r>
        <w:rPr>
          <w:rFonts w:ascii="Times New Roman" w:hAnsi="Times New Roman" w:eastAsia="宋体"/>
          <w:highlight w:val="none"/>
        </w:rPr>
      </w:r>
      <w:r/>
    </w:p>
    <w:p>
      <w:pPr>
        <w:pStyle w:val="850"/>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50"/>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76" w:name="_Toc107246282"/>
      <w:r>
        <w:rPr>
          <w:rFonts w:hint="eastAsia" w:ascii="Times New Roman" w:hAnsi="Times New Roman" w:eastAsia="宋体" w:cs="Microsoft New Tai Lue"/>
          <w:b/>
          <w:bCs w:val="0"/>
          <w:sz w:val="24"/>
          <w:highlight w:val="none"/>
        </w:rPr>
        <w:br w:type="page" w:clear="all"/>
      </w:r>
      <w:bookmarkStart w:id="377" w:name="_Toc354520871"/>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76"/>
      <w:r/>
      <w:bookmarkEnd w:id="377"/>
      <w:r>
        <w:rPr>
          <w:rFonts w:hint="eastAsia" w:ascii="Times New Roman" w:hAnsi="Times New Roman" w:eastAsia="宋体" w:cs="Microsoft New Tai Lue"/>
          <w:b/>
          <w:bCs w:val="0"/>
          <w:sz w:val="24"/>
          <w:highlight w:val="none"/>
        </w:rPr>
      </w:r>
      <w:r/>
    </w:p>
    <w:p>
      <w:pPr>
        <w:pStyle w:val="850"/>
        <w:ind w:left="455" w:hanging="241"/>
        <w:rPr>
          <w:rFonts w:ascii="Times New Roman" w:hAnsi="Times New Roman" w:eastAsia="宋体" w:cs="Microsoft New Tai Lue"/>
          <w:bCs w:val="0"/>
          <w:sz w:val="24"/>
          <w:szCs w:val="24"/>
          <w:highlight w:val="none"/>
        </w:rPr>
        <w:outlineLvl w:val="2"/>
      </w:pPr>
      <w:r/>
      <w:bookmarkStart w:id="378" w:name="_Toc1312642119"/>
      <w:r/>
      <w:bookmarkStart w:id="379" w:name="_Toc107246283"/>
      <w:r/>
      <w:bookmarkStart w:id="380" w:name="_Toc103848588"/>
      <w:r/>
      <w:bookmarkStart w:id="381" w:name="_Toc104560903"/>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78"/>
      <w:r/>
      <w:bookmarkEnd w:id="379"/>
      <w:r/>
      <w:bookmarkEnd w:id="380"/>
      <w:r/>
      <w:bookmarkEnd w:id="381"/>
      <w:r>
        <w:rPr>
          <w:rFonts w:ascii="Times New Roman" w:hAnsi="Times New Roman" w:eastAsia="宋体" w:cs="Microsoft New Tai Lue"/>
          <w:bCs w:val="0"/>
          <w:sz w:val="24"/>
          <w:szCs w:val="24"/>
          <w:highlight w:val="none"/>
        </w:rPr>
      </w:r>
      <w:r/>
    </w:p>
    <w:p>
      <w:pPr>
        <w:pStyle w:val="811"/>
        <w:ind w:left="425" w:hanging="211"/>
        <w:spacing w:line="360" w:lineRule="auto"/>
        <w:rPr>
          <w:rFonts w:ascii="Times New Roman" w:hAnsi="Times New Roman" w:eastAsia="宋体" w:cs="Microsoft New Tai Lue"/>
          <w:b/>
          <w:bCs/>
          <w:highlight w:val="none"/>
        </w:rPr>
      </w:pPr>
      <w:r/>
      <w:bookmarkStart w:id="382" w:name="_Hlk33717720"/>
      <w:r>
        <w:rPr>
          <w:rFonts w:ascii="Times New Roman" w:hAnsi="Times New Roman" w:eastAsia="宋体" w:cs="Microsoft New Tai Lue"/>
          <w:b/>
          <w:bCs/>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82"/>
      <w:r>
        <w:rPr>
          <w:rFonts w:ascii="Times New Roman" w:hAnsi="Times New Roman" w:eastAsia="宋体" w:cs="Microsoft New Tai Lue"/>
          <w:b/>
          <w:bCs/>
          <w:highlight w:val="none"/>
        </w:rPr>
      </w:r>
      <w:r/>
    </w:p>
    <w:p>
      <w:pPr>
        <w:pStyle w:val="811"/>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50"/>
        <w:ind w:left="455" w:hanging="241"/>
        <w:rPr>
          <w:rFonts w:ascii="Times New Roman" w:hAnsi="Times New Roman" w:eastAsia="宋体" w:cs="Microsoft New Tai Lue"/>
          <w:bCs w:val="0"/>
          <w:sz w:val="24"/>
          <w:szCs w:val="24"/>
          <w:highlight w:val="none"/>
        </w:rPr>
        <w:outlineLvl w:val="2"/>
      </w:pPr>
      <w:r/>
      <w:bookmarkStart w:id="383" w:name="_Toc103848589"/>
      <w:r/>
      <w:bookmarkStart w:id="384" w:name="_Toc102117320"/>
      <w:r>
        <w:rPr>
          <w:rFonts w:ascii="Times New Roman" w:hAnsi="Times New Roman" w:eastAsia="宋体" w:cs="Microsoft New Tai Lue"/>
          <w:bCs w:val="0"/>
          <w:sz w:val="24"/>
          <w:szCs w:val="24"/>
          <w:highlight w:val="none"/>
        </w:rPr>
        <w:br w:type="page" w:clear="all"/>
      </w:r>
      <w:bookmarkStart w:id="385" w:name="_Toc107246284"/>
      <w:r/>
      <w:bookmarkStart w:id="386" w:name="_Toc476588402"/>
      <w:r/>
      <w:bookmarkStart w:id="387" w:name="_Toc104560904"/>
      <w:r>
        <w:rPr>
          <w:rFonts w:ascii="Times New Roman" w:hAnsi="Times New Roman" w:eastAsia="宋体" w:cs="Microsoft New Tai Lue"/>
          <w:bCs w:val="0"/>
          <w:sz w:val="24"/>
          <w:szCs w:val="24"/>
          <w:highlight w:val="none"/>
        </w:rPr>
        <w:t xml:space="preserve">工商变更登记文件（如需）</w:t>
      </w:r>
      <w:bookmarkEnd w:id="383"/>
      <w:r/>
      <w:bookmarkEnd w:id="384"/>
      <w:r/>
      <w:bookmarkEnd w:id="385"/>
      <w:r/>
      <w:bookmarkEnd w:id="386"/>
      <w:r/>
      <w:bookmarkEnd w:id="387"/>
      <w:r>
        <w:rPr>
          <w:rFonts w:ascii="Times New Roman" w:hAnsi="Times New Roman" w:eastAsia="宋体" w:cs="Microsoft New Tai Lue"/>
          <w:bCs w:val="0"/>
          <w:sz w:val="24"/>
          <w:szCs w:val="24"/>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rPr>
          <w:rFonts w:ascii="Times New Roman" w:hAnsi="Times New Roman" w:eastAsia="宋体" w:cs="Microsoft New Tai Lue"/>
          <w:b/>
          <w:bCs/>
          <w:highlight w:val="none"/>
        </w:rPr>
      </w:r>
      <w:r/>
    </w:p>
    <w:p>
      <w:pPr>
        <w:pStyle w:val="850"/>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88" w:name="_Toc103848590"/>
      <w:r/>
      <w:bookmarkStart w:id="389" w:name="_Toc107246285"/>
      <w:r/>
      <w:bookmarkStart w:id="390" w:name="_Toc104560905"/>
      <w:r/>
      <w:bookmarkStart w:id="391" w:name="_Toc102117321"/>
      <w:r/>
      <w:bookmarkStart w:id="392" w:name="_Toc2054752751"/>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）财务报</w:t>
      </w:r>
      <w:bookmarkEnd w:id="388"/>
      <w:r/>
      <w:bookmarkEnd w:id="389"/>
      <w:r/>
      <w:bookmarkEnd w:id="390"/>
      <w:r/>
      <w:bookmarkEnd w:id="391"/>
      <w:r>
        <w:rPr>
          <w:rFonts w:hint="eastAsia" w:ascii="Times New Roman" w:hAnsi="Times New Roman" w:cs="Microsoft New Tai Lue"/>
          <w:bCs w:val="0"/>
          <w:sz w:val="24"/>
          <w:szCs w:val="24"/>
          <w:highlight w:val="none"/>
          <w:lang w:val="en-US" w:eastAsia="zh-CN"/>
        </w:rPr>
        <w:t xml:space="preserve">告</w:t>
      </w:r>
      <w:bookmarkEnd w:id="392"/>
      <w:r>
        <w:rPr>
          <w:rFonts w:hint="eastAsia" w:ascii="Times New Roman" w:hAnsi="Times New Roman" w:eastAsia="宋体" w:cs="Microsoft New Tai Lue"/>
          <w:bCs w:val="0"/>
          <w:sz w:val="24"/>
          <w:szCs w:val="24"/>
          <w:highlight w:val="none"/>
          <w:lang w:val="en-US" w:eastAsia="zh-CN"/>
        </w:rPr>
      </w:r>
      <w:r/>
    </w:p>
    <w:p>
      <w:pPr>
        <w:pStyle w:val="811"/>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1"/>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rPr>
          <w:rFonts w:ascii="Times New Roman" w:hAnsi="Times New Roman" w:eastAsia="宋体" w:cs="Microsoft New Tai Lue"/>
          <w:b/>
          <w:bCs/>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50"/>
        <w:ind w:left="455" w:hanging="241"/>
        <w:rPr>
          <w:rFonts w:ascii="Times New Roman" w:hAnsi="Times New Roman" w:eastAsia="宋体" w:cs="Microsoft New Tai Lue"/>
          <w:bCs w:val="0"/>
          <w:sz w:val="24"/>
          <w:szCs w:val="24"/>
          <w:highlight w:val="none"/>
          <w:lang w:val="en-US" w:eastAsia="zh-CN"/>
        </w:rPr>
        <w:outlineLvl w:val="2"/>
      </w:pPr>
      <w:r/>
      <w:bookmarkStart w:id="393" w:name="_Toc104560908"/>
      <w:r/>
      <w:bookmarkStart w:id="394" w:name="_Toc102117322"/>
      <w:r/>
      <w:bookmarkStart w:id="395" w:name="_Toc103848593"/>
      <w:r>
        <w:rPr>
          <w:rFonts w:ascii="Times New Roman" w:hAnsi="Times New Roman" w:eastAsia="宋体" w:cs="Microsoft New Tai Lue"/>
          <w:bCs w:val="0"/>
          <w:sz w:val="24"/>
          <w:szCs w:val="24"/>
          <w:highlight w:val="none"/>
        </w:rPr>
        <w:br w:type="page" w:clear="all"/>
      </w:r>
      <w:bookmarkStart w:id="396" w:name="_Toc544958650"/>
      <w:r/>
      <w:bookmarkStart w:id="397"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93"/>
      <w:r/>
      <w:bookmarkEnd w:id="394"/>
      <w:r/>
      <w:bookmarkEnd w:id="395"/>
      <w:r/>
      <w:bookmarkEnd w:id="396"/>
      <w:r/>
      <w:bookmarkEnd w:id="397"/>
      <w:r>
        <w:rPr>
          <w:rFonts w:ascii="Times New Roman" w:hAnsi="Times New Roman" w:eastAsia="宋体" w:cs="Microsoft New Tai Lue"/>
          <w:bCs w:val="0"/>
          <w:sz w:val="24"/>
          <w:szCs w:val="24"/>
          <w:highlight w:val="none"/>
          <w:lang w:val="en-US" w:eastAsia="zh-CN"/>
        </w:rPr>
      </w:r>
      <w:r/>
    </w:p>
    <w:p>
      <w:pPr>
        <w:pStyle w:val="811"/>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1"/>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1"/>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pStyle w:val="811"/>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pStyle w:val="811"/>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rPr>
          <w:rFonts w:ascii="Times New Roman" w:hAnsi="Times New Roman" w:eastAsia="宋体" w:cs="Microsoft New Tai Lue"/>
          <w:highlight w:val="none"/>
        </w:rPr>
      </w:r>
      <w:r/>
    </w:p>
    <w:p>
      <w:pPr>
        <w:pStyle w:val="811"/>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rPr>
          <w:rFonts w:ascii="Times New Roman" w:hAnsi="Times New Roman" w:eastAsia="宋体" w:cs="Microsoft New Tai Lue"/>
          <w:highlight w:val="none"/>
        </w:rPr>
      </w:r>
      <w:r/>
    </w:p>
    <w:p>
      <w:pPr>
        <w:pStyle w:val="811"/>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1"/>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25"/>
        <w:ind w:left="1501" w:hanging="241"/>
        <w:rPr>
          <w:rFonts w:ascii="Times New Roman" w:hAnsi="Times New Roman" w:eastAsia="宋体"/>
          <w:highlight w:val="none"/>
        </w:rPr>
      </w:pPr>
      <w:r>
        <w:rPr>
          <w:rFonts w:ascii="Times New Roman" w:hAnsi="Times New Roman" w:eastAsia="宋体"/>
          <w:highlight w:val="none"/>
        </w:rPr>
      </w:r>
      <w:r/>
    </w:p>
    <w:p>
      <w:pPr>
        <w:pStyle w:val="811"/>
        <w:rPr>
          <w:rFonts w:ascii="Times New Roman" w:hAnsi="Times New Roman" w:eastAsia="宋体"/>
          <w:highlight w:val="none"/>
        </w:rPr>
      </w:pPr>
      <w:r>
        <w:rPr>
          <w:rFonts w:ascii="Times New Roman" w:hAnsi="Times New Roman" w:eastAsia="宋体"/>
          <w:highlight w:val="none"/>
        </w:rPr>
      </w:r>
      <w:r/>
    </w:p>
    <w:p>
      <w:pPr>
        <w:pStyle w:val="825"/>
        <w:ind w:left="1501" w:hanging="241"/>
        <w:rPr>
          <w:rFonts w:ascii="Times New Roman" w:hAnsi="Times New Roman" w:eastAsia="宋体"/>
          <w:highlight w:val="none"/>
        </w:rPr>
      </w:pPr>
      <w:r>
        <w:rPr>
          <w:rFonts w:ascii="Times New Roman" w:hAnsi="Times New Roman" w:eastAsia="宋体"/>
          <w:highlight w:val="none"/>
        </w:rPr>
      </w:r>
      <w:r/>
    </w:p>
    <w:p>
      <w:pPr>
        <w:pStyle w:val="811"/>
        <w:rPr>
          <w:rFonts w:ascii="Times New Roman" w:hAnsi="Times New Roman" w:eastAsia="宋体"/>
          <w:highlight w:val="none"/>
        </w:rPr>
      </w:pPr>
      <w:r>
        <w:rPr>
          <w:rFonts w:ascii="Times New Roman" w:hAnsi="Times New Roman" w:eastAsia="宋体"/>
          <w:highlight w:val="none"/>
        </w:rPr>
      </w:r>
      <w:r/>
    </w:p>
    <w:p>
      <w:pPr>
        <w:pStyle w:val="811"/>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rPr>
          <w:rFonts w:ascii="Times New Roman" w:hAnsi="Times New Roman" w:eastAsia="宋体" w:cs="Microsoft New Tai Lue"/>
          <w:bCs/>
          <w:highlight w:val="none"/>
        </w:rPr>
      </w:r>
      <w:r/>
    </w:p>
    <w:p>
      <w:pPr>
        <w:pStyle w:val="811"/>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pStyle w:val="811"/>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rPr>
          <w:rFonts w:ascii="Times New Roman" w:hAnsi="Times New Roman" w:eastAsia="宋体" w:cs="Microsoft New Tai Lue"/>
          <w:szCs w:val="21"/>
          <w:highlight w:val="none"/>
        </w:rPr>
      </w:r>
      <w:r/>
    </w:p>
    <w:p>
      <w:pPr>
        <w:pStyle w:val="811"/>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r>
      <w:r/>
    </w:p>
    <w:p>
      <w:pPr>
        <w:pStyle w:val="811"/>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pStyle w:val="811"/>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rPr>
          <w:rFonts w:ascii="Times New Roman" w:hAnsi="Times New Roman" w:eastAsia="宋体" w:cs="Microsoft New Tai Lue"/>
          <w:highlight w:val="none"/>
        </w:rPr>
      </w:r>
      <w:r/>
    </w:p>
    <w:p>
      <w:pPr>
        <w:pStyle w:val="811"/>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50"/>
        <w:ind w:left="455" w:hanging="241"/>
        <w:spacing w:line="240" w:lineRule="atLeast"/>
        <w:rPr>
          <w:rFonts w:ascii="Times New Roman" w:hAnsi="Times New Roman" w:eastAsia="宋体" w:cs="Microsoft New Tai Lue"/>
          <w:b w:val="0"/>
          <w:highlight w:val="none"/>
        </w:rPr>
        <w:outlineLvl w:val="2"/>
      </w:pPr>
      <w:r/>
      <w:bookmarkStart w:id="398" w:name="_Toc103848591"/>
      <w:r/>
      <w:bookmarkStart w:id="399" w:name="_Toc102117323"/>
      <w:r>
        <w:rPr>
          <w:rFonts w:ascii="Times New Roman" w:hAnsi="Times New Roman" w:eastAsia="宋体" w:cs="Microsoft New Tai Lue"/>
          <w:bCs w:val="0"/>
          <w:sz w:val="24"/>
          <w:szCs w:val="24"/>
          <w:highlight w:val="none"/>
        </w:rPr>
        <w:br w:type="page" w:clear="all"/>
      </w:r>
      <w:bookmarkStart w:id="400" w:name="_Toc107246287"/>
      <w:r/>
      <w:bookmarkStart w:id="401" w:name="_Toc104560906"/>
      <w:r/>
      <w:bookmarkStart w:id="402" w:name="_Toc102276095"/>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）依法缴纳税收的相关材料</w:t>
      </w:r>
      <w:bookmarkEnd w:id="398"/>
      <w:r/>
      <w:bookmarkEnd w:id="399"/>
      <w:r/>
      <w:bookmarkEnd w:id="400"/>
      <w:r/>
      <w:bookmarkEnd w:id="401"/>
      <w:r/>
      <w:bookmarkEnd w:id="402"/>
      <w:r>
        <w:rPr>
          <w:rFonts w:ascii="Times New Roman" w:hAnsi="Times New Roman" w:eastAsia="宋体" w:cs="Microsoft New Tai Lue"/>
          <w:b w:val="0"/>
          <w:highlight w:val="none"/>
        </w:rPr>
      </w:r>
      <w:r/>
    </w:p>
    <w:p>
      <w:pPr>
        <w:pStyle w:val="811"/>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rPr>
          <w:rFonts w:ascii="Times New Roman" w:hAnsi="Times New Roman" w:eastAsia="宋体" w:cs="Microsoft New Tai Lue"/>
          <w:b/>
          <w:bCs/>
          <w:highlight w:val="none"/>
        </w:rPr>
      </w:r>
      <w:r/>
    </w:p>
    <w:p>
      <w:pPr>
        <w:pStyle w:val="850"/>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3" w:name="_Toc102117324"/>
      <w:r/>
      <w:bookmarkStart w:id="404" w:name="_Toc967411065"/>
      <w:r/>
      <w:bookmarkStart w:id="405" w:name="_Toc104560907"/>
      <w:r/>
      <w:bookmarkStart w:id="406" w:name="_Toc107246288"/>
      <w:r/>
      <w:bookmarkStart w:id="407" w:name="_Toc103848592"/>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）依法缴纳社会保障资金的相关材料</w:t>
      </w:r>
      <w:bookmarkEnd w:id="403"/>
      <w:r/>
      <w:bookmarkEnd w:id="404"/>
      <w:r/>
      <w:bookmarkEnd w:id="405"/>
      <w:r/>
      <w:bookmarkEnd w:id="406"/>
      <w:r/>
      <w:bookmarkEnd w:id="407"/>
      <w:r>
        <w:rPr>
          <w:rFonts w:ascii="Times New Roman" w:hAnsi="Times New Roman" w:eastAsia="宋体" w:cs="Microsoft New Tai Lue"/>
          <w:bCs w:val="0"/>
          <w:sz w:val="24"/>
          <w:szCs w:val="24"/>
          <w:highlight w:val="none"/>
        </w:rPr>
      </w:r>
      <w:r/>
    </w:p>
    <w:p>
      <w:pPr>
        <w:pStyle w:val="811"/>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rPr>
          <w:rFonts w:ascii="Times New Roman" w:hAnsi="Times New Roman" w:eastAsia="宋体" w:cs="Microsoft New Tai Lue"/>
          <w:b/>
          <w:bCs/>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50"/>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08" w:name="_Toc107246289"/>
      <w:r/>
      <w:bookmarkStart w:id="409" w:name="_Toc102117325"/>
      <w:r/>
      <w:bookmarkStart w:id="410" w:name="_Toc103848594"/>
      <w:r/>
      <w:bookmarkStart w:id="411" w:name="_Toc104560909"/>
      <w:r/>
      <w:bookmarkStart w:id="412" w:name="_Toc679078018"/>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）没有重大违法记录的书面声明</w:t>
      </w:r>
      <w:bookmarkEnd w:id="408"/>
      <w:r/>
      <w:bookmarkEnd w:id="409"/>
      <w:r/>
      <w:bookmarkEnd w:id="410"/>
      <w:r/>
      <w:bookmarkEnd w:id="411"/>
      <w:r/>
      <w:bookmarkEnd w:id="412"/>
      <w:r>
        <w:rPr>
          <w:rFonts w:ascii="Times New Roman" w:hAnsi="Times New Roman" w:eastAsia="宋体" w:cs="Microsoft New Tai Lue"/>
          <w:bCs w:val="0"/>
          <w:sz w:val="24"/>
          <w:szCs w:val="24"/>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11"/>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rPr>
          <w:rFonts w:ascii="Times New Roman" w:hAnsi="Times New Roman" w:eastAsia="宋体" w:cs="Microsoft New Tai Lue"/>
          <w:b/>
          <w:bCs/>
          <w:highlight w:val="none"/>
        </w:rPr>
      </w:r>
      <w:r/>
    </w:p>
    <w:p>
      <w:pPr>
        <w:pStyle w:val="811"/>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811"/>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811"/>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rPr>
          <w:rFonts w:ascii="Times New Roman" w:hAnsi="Times New Roman" w:eastAsia="宋体" w:cs="Microsoft New Tai Lue"/>
          <w:bCs/>
          <w:sz w:val="44"/>
          <w:szCs w:val="44"/>
          <w:highlight w:val="none"/>
        </w:rPr>
      </w:r>
      <w:r/>
    </w:p>
    <w:p>
      <w:pPr>
        <w:pStyle w:val="811"/>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11"/>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宋体" w:cs="Microsoft New Tai Lue"/>
          <w:bCs/>
          <w:highlight w:val="none"/>
        </w:rPr>
      </w:r>
      <w:r/>
    </w:p>
    <w:p>
      <w:pPr>
        <w:pStyle w:val="811"/>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r>
      <w:r/>
    </w:p>
    <w:p>
      <w:pPr>
        <w:pStyle w:val="811"/>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pStyle w:val="811"/>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pStyle w:val="811"/>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r>
      <w:r/>
    </w:p>
    <w:p>
      <w:pPr>
        <w:pStyle w:val="811"/>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r>
      <w:r/>
    </w:p>
    <w:p>
      <w:pPr>
        <w:pStyle w:val="811"/>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pStyle w:val="811"/>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rPr>
          <w:rFonts w:ascii="Times New Roman" w:hAnsi="Times New Roman" w:eastAsia="宋体" w:cs="Microsoft New Tai Lue"/>
          <w:szCs w:val="21"/>
          <w:highlight w:val="none"/>
        </w:rPr>
      </w:r>
      <w:r/>
    </w:p>
    <w:p>
      <w:pPr>
        <w:pStyle w:val="811"/>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r>
      <w:r/>
    </w:p>
    <w:p>
      <w:pPr>
        <w:pStyle w:val="811"/>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pStyle w:val="811"/>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rPr>
          <w:rFonts w:ascii="Times New Roman" w:hAnsi="Times New Roman" w:eastAsia="宋体" w:cs="Microsoft New Tai Lue"/>
          <w:bCs/>
          <w:highlight w:val="none"/>
        </w:rPr>
      </w:r>
      <w:r/>
    </w:p>
    <w:p>
      <w:pPr>
        <w:pStyle w:val="811"/>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850"/>
        <w:ind w:left="455" w:hanging="241"/>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3" w:name="_Toc104560910"/>
      <w:r/>
      <w:bookmarkStart w:id="414" w:name="_Toc1536148368"/>
      <w:r/>
      <w:bookmarkStart w:id="415" w:name="_Toc107246290"/>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7</w:t>
      </w:r>
      <w:r>
        <w:rPr>
          <w:rFonts w:hint="eastAsia" w:ascii="Times New Roman" w:hAnsi="Times New Roman" w:eastAsia="宋体" w:cs="Microsoft New Tai Lue"/>
          <w:bCs w:val="0"/>
          <w:sz w:val="24"/>
          <w:szCs w:val="24"/>
          <w:highlight w:val="none"/>
        </w:rPr>
        <w:t xml:space="preserve">）无不良信用记录承诺函</w:t>
      </w:r>
      <w:bookmarkEnd w:id="413"/>
      <w:r/>
      <w:bookmarkEnd w:id="414"/>
      <w:r/>
      <w:bookmarkEnd w:id="415"/>
      <w:r>
        <w:rPr>
          <w:rFonts w:ascii="Times New Roman" w:hAnsi="Times New Roman" w:eastAsia="宋体" w:cs="Microsoft New Tai Lue"/>
          <w:bCs w:val="0"/>
          <w:sz w:val="24"/>
          <w:szCs w:val="24"/>
          <w:highlight w:val="none"/>
        </w:rPr>
      </w:r>
      <w:r/>
    </w:p>
    <w:p>
      <w:pPr>
        <w:pStyle w:val="1084"/>
        <w:ind w:firstLine="420"/>
        <w:spacing w:line="480" w:lineRule="auto"/>
        <w:rPr>
          <w:rFonts w:hAnsi="宋体"/>
          <w:color w:val="000000"/>
          <w:sz w:val="21"/>
          <w:szCs w:val="21"/>
        </w:rPr>
      </w:pPr>
      <w:r>
        <w:rPr>
          <w:rFonts w:hint="eastAsia" w:hAnsi="宋体"/>
          <w:color w:val="000000"/>
          <w:sz w:val="21"/>
          <w:szCs w:val="21"/>
        </w:rPr>
        <w:t xml:space="preserve">（一）本单位郑重承诺满足以下要求：</w:t>
      </w:r>
      <w:r>
        <w:rPr>
          <w:rFonts w:hAnsi="宋体"/>
          <w:color w:val="000000"/>
          <w:sz w:val="21"/>
          <w:szCs w:val="21"/>
        </w:rPr>
      </w:r>
      <w:r/>
    </w:p>
    <w:p>
      <w:pPr>
        <w:pStyle w:val="1084"/>
        <w:ind w:firstLine="420"/>
        <w:spacing w:line="480" w:lineRule="auto"/>
        <w:rPr>
          <w:rFonts w:hAnsi="宋体"/>
          <w:color w:val="000000"/>
          <w:sz w:val="21"/>
          <w:szCs w:val="21"/>
        </w:rPr>
      </w:pPr>
      <w:r>
        <w:rPr>
          <w:rFonts w:hint="eastAsia" w:hAnsi="宋体"/>
          <w:color w:val="000000"/>
          <w:sz w:val="21"/>
          <w:szCs w:val="21"/>
        </w:rPr>
        <w:t xml:space="preserve">1.投标人单位负责人为同一人或者存在直接控股、管理关系的不同投标人，不得同时参加本项目的采购活动。</w:t>
      </w:r>
      <w:r>
        <w:rPr>
          <w:rFonts w:hAnsi="宋体"/>
          <w:color w:val="000000"/>
          <w:sz w:val="21"/>
          <w:szCs w:val="21"/>
        </w:rPr>
      </w:r>
      <w:r/>
    </w:p>
    <w:p>
      <w:pPr>
        <w:pStyle w:val="1084"/>
        <w:ind w:firstLine="420"/>
        <w:spacing w:line="480" w:lineRule="auto"/>
        <w:rPr>
          <w:rFonts w:hAnsi="宋体"/>
          <w:color w:val="000000"/>
          <w:sz w:val="21"/>
          <w:szCs w:val="21"/>
        </w:rPr>
      </w:pPr>
      <w:r>
        <w:rPr>
          <w:rFonts w:hint="eastAsia" w:hAnsi="宋体"/>
          <w:color w:val="000000"/>
          <w:sz w:val="21"/>
          <w:szCs w:val="21"/>
        </w:rPr>
        <w:t xml:space="preserve">2.凡为采购项目提供整体设计、规范编制或者项目管理、监理、检测等服务的投标人，不得再参加本项目的采购活动。</w:t>
      </w:r>
      <w:r>
        <w:rPr>
          <w:rFonts w:hAnsi="宋体"/>
          <w:color w:val="000000"/>
          <w:sz w:val="21"/>
          <w:szCs w:val="21"/>
        </w:rPr>
      </w:r>
      <w:r/>
    </w:p>
    <w:p>
      <w:pPr>
        <w:pStyle w:val="1084"/>
        <w:ind w:firstLine="420"/>
        <w:spacing w:line="480" w:lineRule="auto"/>
        <w:rPr>
          <w:rFonts w:hAnsi="宋体"/>
          <w:color w:val="000000"/>
          <w:sz w:val="21"/>
          <w:szCs w:val="21"/>
        </w:rPr>
      </w:pPr>
      <w:r>
        <w:rPr>
          <w:rFonts w:hint="eastAsia" w:hAnsi="宋体"/>
          <w:color w:val="000000"/>
          <w:sz w:val="21"/>
          <w:szCs w:val="21"/>
        </w:rPr>
        <w:t xml:space="preserve">（二）本单位郑重承诺，我单位无以下不良信用记录情形：</w:t>
      </w:r>
      <w:r>
        <w:rPr>
          <w:rFonts w:hAnsi="宋体"/>
          <w:color w:val="000000"/>
          <w:sz w:val="21"/>
          <w:szCs w:val="21"/>
        </w:rPr>
      </w:r>
      <w:r/>
    </w:p>
    <w:p>
      <w:pPr>
        <w:pStyle w:val="1084"/>
        <w:ind w:firstLine="420"/>
        <w:spacing w:line="480" w:lineRule="auto"/>
        <w:rPr>
          <w:rFonts w:hAnsi="宋体"/>
          <w:color w:val="000000"/>
          <w:sz w:val="21"/>
          <w:szCs w:val="21"/>
        </w:rPr>
      </w:pPr>
      <w:r>
        <w:rPr>
          <w:rFonts w:hAnsi="宋体"/>
          <w:color w:val="000000"/>
          <w:sz w:val="21"/>
          <w:szCs w:val="21"/>
        </w:rPr>
        <w:t xml:space="preserve">1.</w:t>
      </w:r>
      <w:r>
        <w:rPr>
          <w:rFonts w:hint="eastAsia" w:hAnsi="宋体"/>
          <w:color w:val="000000"/>
          <w:sz w:val="21"/>
          <w:szCs w:val="21"/>
        </w:rPr>
        <w:t xml:space="preserve">被人民法院列入失信被执行人；</w:t>
      </w:r>
      <w:r>
        <w:rPr>
          <w:rFonts w:hAnsi="宋体"/>
          <w:color w:val="000000"/>
          <w:sz w:val="21"/>
          <w:szCs w:val="21"/>
        </w:rPr>
      </w:r>
      <w:r/>
    </w:p>
    <w:p>
      <w:pPr>
        <w:pStyle w:val="1084"/>
        <w:ind w:firstLine="420"/>
        <w:spacing w:line="480" w:lineRule="auto"/>
        <w:rPr>
          <w:rFonts w:hAnsi="宋体"/>
          <w:color w:val="000000"/>
          <w:sz w:val="21"/>
          <w:szCs w:val="21"/>
        </w:rPr>
      </w:pPr>
      <w:r>
        <w:rPr>
          <w:rFonts w:hAnsi="宋体"/>
          <w:color w:val="000000"/>
          <w:sz w:val="21"/>
          <w:szCs w:val="21"/>
        </w:rPr>
        <w:t xml:space="preserve">2.</w:t>
      </w:r>
      <w:r>
        <w:rPr>
          <w:rFonts w:hint="eastAsia" w:hAnsi="宋体"/>
          <w:color w:val="000000"/>
          <w:sz w:val="21"/>
          <w:szCs w:val="21"/>
        </w:rPr>
        <w:t xml:space="preserve">被税务部门列入重大税收违法失信主体；</w:t>
      </w:r>
      <w:r>
        <w:rPr>
          <w:rFonts w:hAnsi="宋体"/>
          <w:color w:val="000000"/>
          <w:sz w:val="21"/>
          <w:szCs w:val="21"/>
        </w:rPr>
      </w:r>
      <w:r/>
    </w:p>
    <w:p>
      <w:pPr>
        <w:pStyle w:val="1084"/>
        <w:ind w:firstLine="420"/>
        <w:spacing w:line="480" w:lineRule="auto"/>
        <w:rPr>
          <w:rFonts w:hAnsi="宋体"/>
          <w:color w:val="000000"/>
          <w:sz w:val="21"/>
          <w:szCs w:val="21"/>
        </w:rPr>
      </w:pPr>
      <w:r>
        <w:rPr>
          <w:rFonts w:hAnsi="宋体"/>
          <w:color w:val="000000"/>
          <w:sz w:val="21"/>
          <w:szCs w:val="21"/>
        </w:rPr>
        <w:t xml:space="preserve">3.</w:t>
      </w:r>
      <w:r>
        <w:rPr>
          <w:rFonts w:hint="eastAsia" w:hAnsi="宋体"/>
          <w:color w:val="000000"/>
          <w:sz w:val="21"/>
          <w:szCs w:val="21"/>
        </w:rPr>
        <w:t xml:space="preserve">被政府采购监管部门列入政府采购严重违法失信行为记录名单；</w:t>
      </w:r>
      <w:r>
        <w:rPr>
          <w:rFonts w:hAnsi="宋体"/>
          <w:color w:val="000000"/>
          <w:sz w:val="21"/>
          <w:szCs w:val="21"/>
        </w:rPr>
      </w:r>
      <w:r/>
    </w:p>
    <w:p>
      <w:pPr>
        <w:pStyle w:val="1084"/>
        <w:ind w:firstLine="420"/>
        <w:spacing w:line="480" w:lineRule="auto"/>
        <w:rPr>
          <w:rFonts w:hAnsi="宋体"/>
          <w:color w:val="000000"/>
          <w:sz w:val="21"/>
          <w:szCs w:val="21"/>
        </w:rPr>
      </w:pPr>
      <w:r>
        <w:rPr>
          <w:rFonts w:hAnsi="宋体"/>
          <w:color w:val="000000"/>
          <w:sz w:val="21"/>
          <w:szCs w:val="21"/>
        </w:rPr>
        <w:t xml:space="preserve">4.</w:t>
      </w:r>
      <w:r>
        <w:rPr>
          <w:rFonts w:hint="eastAsia" w:hAnsi="宋体"/>
          <w:color w:val="000000"/>
          <w:sz w:val="21"/>
          <w:szCs w:val="21"/>
        </w:rPr>
        <w:t xml:space="preserve">不符合《政府采购法》第二十二条规定的条件。</w:t>
      </w:r>
      <w:r>
        <w:rPr>
          <w:rFonts w:hAnsi="宋体"/>
          <w:color w:val="000000"/>
          <w:sz w:val="21"/>
          <w:szCs w:val="21"/>
        </w:rPr>
      </w:r>
      <w:r/>
    </w:p>
    <w:p>
      <w:pPr>
        <w:pStyle w:val="1084"/>
        <w:ind w:firstLine="420"/>
        <w:spacing w:line="480" w:lineRule="auto"/>
        <w:rPr>
          <w:rFonts w:hAnsi="宋体"/>
          <w:color w:val="000000"/>
          <w:sz w:val="21"/>
          <w:szCs w:val="21"/>
        </w:rPr>
      </w:pPr>
      <w:r>
        <w:rPr>
          <w:rFonts w:hint="eastAsia" w:hAnsi="宋体"/>
          <w:color w:val="000000"/>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Ansi="宋体"/>
          <w:color w:val="000000"/>
          <w:sz w:val="21"/>
          <w:szCs w:val="21"/>
        </w:rPr>
      </w:r>
      <w:r/>
    </w:p>
    <w:p>
      <w:pPr>
        <w:pStyle w:val="1084"/>
        <w:ind w:firstLine="400"/>
        <w:rPr>
          <w:rFonts w:ascii="Times New Roman" w:hAnsi="Times New Roman" w:eastAsia="等线"/>
          <w:color w:val="000000"/>
        </w:rPr>
      </w:pPr>
      <w:r>
        <w:rPr>
          <w:rFonts w:ascii="Times New Roman" w:hAnsi="Times New Roman" w:eastAsia="等线"/>
          <w:color w:val="000000"/>
        </w:rPr>
      </w:r>
      <w:r/>
    </w:p>
    <w:p>
      <w:pPr>
        <w:pStyle w:val="1038"/>
        <w:ind w:left="214" w:firstLine="400"/>
        <w:rPr>
          <w:rFonts w:ascii="Times New Roman" w:hAnsi="Times New Roman" w:eastAsia="宋体"/>
          <w:highlight w:val="none"/>
        </w:rPr>
      </w:pPr>
      <w:r>
        <w:rPr>
          <w:rFonts w:ascii="Times New Roman" w:hAnsi="Times New Roman" w:eastAsia="宋体"/>
          <w:highlight w:val="none"/>
        </w:rPr>
      </w:r>
      <w:r/>
    </w:p>
    <w:p>
      <w:pPr>
        <w:pStyle w:val="1038"/>
        <w:ind w:left="214" w:firstLine="400"/>
        <w:rPr>
          <w:rFonts w:ascii="Times New Roman" w:hAnsi="Times New Roman" w:eastAsia="宋体"/>
          <w:highlight w:val="none"/>
        </w:rPr>
      </w:pPr>
      <w:r>
        <w:rPr>
          <w:rFonts w:ascii="Times New Roman" w:hAnsi="Times New Roman" w:eastAsia="宋体"/>
          <w:highlight w:val="none"/>
        </w:rPr>
      </w:r>
      <w:r/>
    </w:p>
    <w:p>
      <w:pPr>
        <w:pStyle w:val="1038"/>
        <w:ind w:left="214" w:firstLine="400"/>
        <w:rPr>
          <w:rFonts w:ascii="Times New Roman" w:hAnsi="Times New Roman" w:eastAsia="宋体"/>
          <w:highlight w:val="none"/>
        </w:rPr>
      </w:pPr>
      <w:r>
        <w:rPr>
          <w:rFonts w:ascii="Times New Roman" w:hAnsi="Times New Roman" w:eastAsia="宋体"/>
          <w:highlight w:val="none"/>
        </w:rPr>
      </w:r>
      <w:r/>
    </w:p>
    <w:p>
      <w:pPr>
        <w:pStyle w:val="1038"/>
        <w:ind w:left="214" w:firstLine="400"/>
        <w:rPr>
          <w:rFonts w:ascii="Times New Roman" w:hAnsi="Times New Roman" w:eastAsia="宋体"/>
          <w:highlight w:val="none"/>
        </w:rPr>
      </w:pPr>
      <w:r>
        <w:rPr>
          <w:rFonts w:ascii="Times New Roman" w:hAnsi="Times New Roman" w:eastAsia="宋体"/>
          <w:highlight w:val="none"/>
        </w:rPr>
      </w:r>
      <w:r/>
    </w:p>
    <w:p>
      <w:pPr>
        <w:pStyle w:val="811"/>
        <w:ind w:left="214" w:firstLine="3990"/>
        <w:spacing w:line="360" w:lineRule="auto"/>
        <w:rPr>
          <w:rFonts w:ascii="Times New Roman" w:hAnsi="Times New Roman" w:eastAsia="宋体" w:cs="Microsoft New Tai Lue"/>
          <w:szCs w:val="21"/>
          <w:highlight w:val="none"/>
          <w:u w:val="single"/>
        </w:rPr>
      </w:pPr>
      <w:r/>
      <w:bookmarkStart w:id="416" w:name="_Toc102117326"/>
      <w:r/>
      <w:bookmarkStart w:id="417"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r>
      <w:r/>
    </w:p>
    <w:p>
      <w:pPr>
        <w:pStyle w:val="811"/>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pStyle w:val="811"/>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rPr>
          <w:rFonts w:ascii="Times New Roman" w:hAnsi="Times New Roman" w:eastAsia="宋体" w:cs="Microsoft New Tai Lue"/>
          <w:szCs w:val="21"/>
          <w:highlight w:val="none"/>
        </w:rPr>
      </w:r>
      <w:r/>
    </w:p>
    <w:p>
      <w:pPr>
        <w:pStyle w:val="811"/>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r>
      <w:r/>
    </w:p>
    <w:p>
      <w:pPr>
        <w:pStyle w:val="811"/>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pStyle w:val="811"/>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rPr>
          <w:rFonts w:ascii="Times New Roman" w:hAnsi="Times New Roman" w:eastAsia="宋体" w:cs="Microsoft New Tai Lue"/>
          <w:bCs/>
          <w:highlight w:val="none"/>
        </w:rPr>
      </w:r>
      <w:r/>
    </w:p>
    <w:p>
      <w:pPr>
        <w:pStyle w:val="850"/>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18" w:name="_Toc107246291"/>
      <w:r/>
      <w:bookmarkStart w:id="419" w:name="_Toc104560911"/>
      <w:r/>
      <w:bookmarkStart w:id="420" w:name="_Toc997216742"/>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8</w:t>
      </w:r>
      <w:r>
        <w:rPr>
          <w:rFonts w:ascii="Times New Roman" w:hAnsi="Times New Roman" w:eastAsia="宋体" w:cs="Microsoft New Tai Lue"/>
          <w:bCs w:val="0"/>
          <w:sz w:val="24"/>
          <w:szCs w:val="24"/>
          <w:highlight w:val="none"/>
        </w:rPr>
        <w:t xml:space="preserve">）</w:t>
      </w:r>
      <w:bookmarkEnd w:id="416"/>
      <w:r>
        <w:rPr>
          <w:rFonts w:ascii="Times New Roman" w:hAnsi="Times New Roman" w:eastAsia="宋体" w:cs="Microsoft New Tai Lue"/>
          <w:bCs w:val="0"/>
          <w:sz w:val="24"/>
          <w:szCs w:val="24"/>
          <w:highlight w:val="none"/>
        </w:rPr>
        <w:t xml:space="preserve">招标文件要求的其它实质性资格资信证明文件</w:t>
      </w:r>
      <w:bookmarkEnd w:id="418"/>
      <w:r/>
      <w:bookmarkEnd w:id="419"/>
      <w:r/>
      <w:bookmarkEnd w:id="420"/>
      <w:r>
        <w:rPr>
          <w:rFonts w:ascii="Times New Roman" w:hAnsi="Times New Roman" w:eastAsia="宋体" w:cs="Microsoft New Tai Lue"/>
          <w:bCs w:val="0"/>
          <w:sz w:val="24"/>
          <w:szCs w:val="24"/>
          <w:highlight w:val="none"/>
        </w:rPr>
      </w:r>
      <w:r/>
    </w:p>
    <w:p>
      <w:pPr>
        <w:pStyle w:val="811"/>
        <w:spacing w:line="400" w:lineRule="exact"/>
        <w:shd w:val="clear" w:color="auto" w:fill="ffffff"/>
        <w:widowControl/>
        <w:rPr>
          <w:rFonts w:hint="eastAsia" w:ascii="Times New Roman" w:hAnsi="Times New Roman" w:eastAsia="宋体"/>
          <w:b/>
          <w:bCs/>
          <w:szCs w:val="21"/>
          <w:highlight w:val="none"/>
        </w:rPr>
      </w:pPr>
      <w:r/>
      <w:bookmarkStart w:id="421" w:name="_Toc107246292"/>
      <w:r>
        <w:rPr>
          <w:rFonts w:hint="eastAsia" w:ascii="Times New Roman" w:hAnsi="Times New Roman" w:eastAsia="宋体"/>
          <w:b/>
          <w:bCs/>
          <w:szCs w:val="21"/>
          <w:highlight w:val="none"/>
          <w:lang w:val="en-US" w:eastAsia="zh-CN"/>
        </w:rPr>
        <w:t xml:space="preserve">拟供货车辆已经纳入国家工信部《道路机动车辆生产企业及产品公告》内</w:t>
      </w:r>
      <w:r>
        <w:rPr>
          <w:rFonts w:hint="eastAsia" w:ascii="Times New Roman" w:hAnsi="Times New Roman" w:eastAsia="宋体"/>
          <w:b/>
          <w:bCs/>
          <w:szCs w:val="21"/>
          <w:highlight w:val="none"/>
        </w:rPr>
        <w:t xml:space="preserve">。</w:t>
      </w:r>
      <w:r>
        <w:rPr>
          <w:rFonts w:hint="eastAsia" w:ascii="Times New Roman" w:hAnsi="Times New Roman" w:eastAsia="宋体"/>
          <w:b/>
          <w:bCs/>
          <w:szCs w:val="21"/>
          <w:highlight w:val="none"/>
        </w:rPr>
      </w:r>
      <w:r/>
    </w:p>
    <w:p>
      <w:pPr>
        <w:pStyle w:val="811"/>
        <w:rPr>
          <w:rFonts w:cs="Dialog"/>
          <w:b/>
          <w:bCs/>
          <w:sz w:val="24"/>
          <w:szCs w:val="24"/>
          <w:lang w:val="en-US" w:eastAsia="zh-CN"/>
        </w:rPr>
      </w:pPr>
      <w:r>
        <w:rPr>
          <w:rFonts w:hint="eastAsia" w:cs="Dialog"/>
          <w:b/>
          <w:bCs/>
          <w:sz w:val="24"/>
          <w:szCs w:val="24"/>
          <w:lang w:val="en-US" w:eastAsia="zh-CN"/>
        </w:rPr>
        <w:t xml:space="preserve">附相关证明材：</w:t>
      </w:r>
      <w:r>
        <w:rPr>
          <w:rFonts w:cs="Dialog"/>
          <w:b/>
          <w:bCs/>
          <w:sz w:val="24"/>
          <w:szCs w:val="24"/>
          <w:lang w:val="en-US" w:eastAsia="zh-CN"/>
        </w:rPr>
      </w:r>
      <w:r/>
    </w:p>
    <w:p>
      <w:pPr>
        <w:pStyle w:val="850"/>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850"/>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417"/>
      <w:r/>
      <w:bookmarkEnd w:id="421"/>
      <w:r/>
      <w:bookmarkStart w:id="422" w:name="_Toc1259401606"/>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bookmarkEnd w:id="422"/>
      <w:r>
        <w:rPr>
          <w:rFonts w:hint="eastAsia" w:ascii="Times New Roman" w:hAnsi="Times New Roman" w:eastAsia="宋体" w:cs="Microsoft New Tai Lue"/>
          <w:b/>
          <w:bCs w:val="0"/>
          <w:sz w:val="24"/>
          <w:highlight w:val="none"/>
        </w:rPr>
      </w:r>
      <w:r/>
    </w:p>
    <w:p>
      <w:pPr>
        <w:pStyle w:val="850"/>
        <w:ind w:left="455" w:hanging="241"/>
        <w:rPr>
          <w:rFonts w:hint="eastAsia" w:ascii="Times New Roman" w:hAnsi="Times New Roman" w:eastAsia="宋体" w:cs="Microsoft New Tai Lue"/>
          <w:bCs w:val="0"/>
          <w:sz w:val="24"/>
          <w:szCs w:val="24"/>
          <w:highlight w:val="none"/>
          <w:lang w:val="en-US" w:eastAsia="zh-CN"/>
        </w:rPr>
        <w:outlineLvl w:val="2"/>
      </w:pPr>
      <w:r/>
      <w:bookmarkStart w:id="423" w:name="_Toc1163967210"/>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bookmarkEnd w:id="365"/>
      <w:r/>
      <w:bookmarkEnd w:id="374"/>
      <w:r/>
      <w:bookmarkEnd w:id="375"/>
      <w:r/>
      <w:bookmarkEnd w:id="423"/>
      <w:r/>
      <w:bookmarkStart w:id="424" w:name="_Toc103848581"/>
      <w:r>
        <w:rPr>
          <w:rFonts w:hint="eastAsia" w:ascii="Times New Roman" w:hAnsi="Times New Roman" w:eastAsia="宋体" w:cs="Microsoft New Tai Lue"/>
          <w:bCs w:val="0"/>
          <w:sz w:val="24"/>
          <w:szCs w:val="24"/>
          <w:highlight w:val="none"/>
          <w:lang w:val="en-US" w:eastAsia="zh-CN"/>
        </w:rPr>
      </w:r>
      <w:r/>
    </w:p>
    <w:p>
      <w:pPr>
        <w:pStyle w:val="811"/>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rPr>
          <w:rFonts w:hint="eastAsia" w:ascii="Times New Roman" w:hAnsi="Times New Roman" w:eastAsia="宋体" w:cs="宋体"/>
          <w:spacing w:val="3"/>
          <w:sz w:val="20"/>
          <w:szCs w:val="20"/>
          <w:highlight w:val="none"/>
          <w:lang w:eastAsia="zh-CN"/>
        </w:rPr>
      </w:r>
      <w:r/>
    </w:p>
    <w:p>
      <w:pPr>
        <w:pStyle w:val="811"/>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3"/>
          <w:sz w:val="20"/>
          <w:szCs w:val="20"/>
          <w:highlight w:val="none"/>
          <w:lang w:eastAsia="zh-CN"/>
        </w:rPr>
      </w:r>
      <w:r/>
    </w:p>
    <w:p>
      <w:pPr>
        <w:pStyle w:val="811"/>
        <w:ind w:left="420" w:hanging="206"/>
        <w:spacing w:before="65" w:line="228" w:lineRule="auto"/>
        <w:rPr>
          <w:rFonts w:ascii="Times New Roman" w:hAnsi="Times New Roman" w:eastAsia="宋体" w:cs="宋体"/>
          <w:spacing w:val="3"/>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01标段</w:t>
      </w:r>
      <w:r>
        <w:rPr>
          <w:rFonts w:ascii="Times New Roman" w:hAnsi="Times New Roman" w:eastAsia="宋体" w:cs="宋体"/>
          <w:spacing w:val="3"/>
          <w:sz w:val="20"/>
          <w:szCs w:val="20"/>
          <w:highlight w:val="none"/>
          <w:lang w:val="en-US" w:eastAsia="zh-CN"/>
        </w:rPr>
      </w:r>
      <w:r/>
    </w:p>
    <w:p>
      <w:pPr>
        <w:pStyle w:val="811"/>
        <w:spacing w:line="130" w:lineRule="exact"/>
        <w:rPr>
          <w:rFonts w:ascii="Times New Roman" w:hAnsi="Times New Roman" w:eastAsia="宋体"/>
          <w:highlight w:val="none"/>
        </w:rPr>
      </w:pPr>
      <w:r>
        <w:rPr>
          <w:rFonts w:ascii="Times New Roman" w:hAnsi="Times New Roman" w:eastAsia="宋体"/>
          <w:highlight w:val="none"/>
        </w:rPr>
      </w:r>
      <w:r/>
    </w:p>
    <w:tbl>
      <w:tblPr>
        <w:tblW w:w="5002" w:type="pct"/>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9"/>
        <w:gridCol w:w="7117"/>
      </w:tblGrid>
      <w:tr>
        <w:trPr>
          <w:trHeight w:val="143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投标总报价</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元</w:t>
            </w:r>
            <w:r>
              <w:rPr>
                <w:rFonts w:hint="eastAsia" w:ascii="Times New Roman" w:hAnsi="Times New Roman" w:eastAsia="宋体" w:cs="Times New Roman"/>
                <w:sz w:val="24"/>
                <w:szCs w:val="24"/>
                <w:highlight w:val="none"/>
                <w:lang w:val="en-US" w:eastAsia="zh-CN" w:bidi="ar-SA"/>
              </w:rPr>
            </w:r>
            <w:r/>
          </w:p>
        </w:tc>
      </w:tr>
      <w:tr>
        <w:trPr>
          <w:trHeight w:val="94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供货期</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响应招标文件要求</w:t>
            </w:r>
            <w:r>
              <w:rPr>
                <w:rFonts w:hint="eastAsia" w:ascii="Times New Roman" w:hAnsi="Times New Roman" w:eastAsia="宋体" w:cs="Times New Roman"/>
                <w:sz w:val="24"/>
                <w:szCs w:val="24"/>
                <w:highlight w:val="none"/>
                <w:lang w:val="en-US" w:eastAsia="zh-CN" w:bidi="ar-SA"/>
              </w:rPr>
            </w:r>
            <w:r/>
          </w:p>
        </w:tc>
      </w:tr>
      <w:tr>
        <w:trPr>
          <w:trHeight w:val="94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付款方式</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响应招标文件要求</w:t>
            </w:r>
            <w:r>
              <w:rPr>
                <w:rFonts w:hint="eastAsia" w:ascii="Times New Roman" w:hAnsi="Times New Roman" w:eastAsia="宋体" w:cs="Times New Roman"/>
                <w:sz w:val="24"/>
                <w:szCs w:val="24"/>
                <w:highlight w:val="none"/>
                <w:lang w:val="en-US" w:eastAsia="zh-CN" w:bidi="ar-SA"/>
              </w:rPr>
            </w:r>
            <w:r/>
          </w:p>
        </w:tc>
      </w:tr>
      <w:tr>
        <w:trPr>
          <w:trHeight w:val="94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备注</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r>
    </w:tbl>
    <w:p>
      <w:pPr>
        <w:pStyle w:val="811"/>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pStyle w:val="811"/>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投标人名称（公章）：</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法定代表人（单位负责人）</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或其授权代表（签字或盖章）：</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日   期：</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注：</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t xml:space="preserve">本项目仅接受一个价格，不得填报有选择性报价方案。</w:t>
      </w:r>
      <w:r>
        <w:rPr>
          <w:rFonts w:hint="eastAsia" w:ascii="Times New Roman" w:hAnsi="Times New Roman" w:eastAsia="宋体" w:cs="Times New Roman"/>
          <w:b/>
          <w:bCs/>
          <w:sz w:val="24"/>
          <w:szCs w:val="32"/>
          <w:highlight w:val="none"/>
          <w:lang w:val="en-US" w:eastAsia="zh-CN"/>
        </w:rPr>
      </w:r>
      <w:r/>
    </w:p>
    <w:p>
      <w:pPr>
        <w:pStyle w:val="811"/>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br w:type="page" w:clear="all"/>
      </w:r>
      <w:r>
        <w:rPr>
          <w:rFonts w:hint="eastAsia" w:ascii="Times New Roman" w:hAnsi="Times New Roman" w:eastAsia="宋体" w:cs="Times New Roman"/>
          <w:b/>
          <w:bCs/>
          <w:sz w:val="24"/>
          <w:szCs w:val="32"/>
          <w:highlight w:val="none"/>
          <w:lang w:val="en-US" w:eastAsia="zh-CN"/>
        </w:rPr>
      </w:r>
      <w:r/>
    </w:p>
    <w:p>
      <w:pPr>
        <w:pStyle w:val="811"/>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rPr>
          <w:rFonts w:hint="eastAsia" w:ascii="Times New Roman" w:hAnsi="Times New Roman" w:eastAsia="宋体" w:cs="宋体"/>
          <w:spacing w:val="3"/>
          <w:sz w:val="20"/>
          <w:szCs w:val="20"/>
          <w:highlight w:val="none"/>
          <w:lang w:eastAsia="zh-CN"/>
        </w:rPr>
      </w:r>
      <w:r/>
    </w:p>
    <w:p>
      <w:pPr>
        <w:pStyle w:val="811"/>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3"/>
          <w:sz w:val="20"/>
          <w:szCs w:val="20"/>
          <w:highlight w:val="none"/>
          <w:lang w:eastAsia="zh-CN"/>
        </w:rPr>
      </w:r>
      <w:r/>
    </w:p>
    <w:p>
      <w:pPr>
        <w:pStyle w:val="811"/>
        <w:ind w:left="420" w:hanging="206"/>
        <w:spacing w:before="65" w:line="228" w:lineRule="auto"/>
        <w:rPr>
          <w:rFonts w:ascii="Times New Roman" w:hAnsi="Times New Roman" w:eastAsia="宋体" w:cs="宋体"/>
          <w:spacing w:val="3"/>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02标段</w:t>
      </w:r>
      <w:r>
        <w:rPr>
          <w:rFonts w:ascii="Times New Roman" w:hAnsi="Times New Roman" w:eastAsia="宋体" w:cs="宋体"/>
          <w:spacing w:val="3"/>
          <w:sz w:val="20"/>
          <w:szCs w:val="20"/>
          <w:highlight w:val="none"/>
          <w:lang w:val="en-US" w:eastAsia="zh-CN"/>
        </w:rPr>
      </w:r>
      <w:r/>
    </w:p>
    <w:p>
      <w:pPr>
        <w:pStyle w:val="811"/>
        <w:spacing w:line="130" w:lineRule="exact"/>
        <w:rPr>
          <w:rFonts w:ascii="Times New Roman" w:hAnsi="Times New Roman" w:eastAsia="宋体"/>
          <w:highlight w:val="none"/>
        </w:rPr>
      </w:pPr>
      <w:r>
        <w:rPr>
          <w:rFonts w:ascii="Times New Roman" w:hAnsi="Times New Roman" w:eastAsia="宋体"/>
          <w:highlight w:val="none"/>
        </w:rPr>
      </w:r>
      <w:r/>
    </w:p>
    <w:tbl>
      <w:tblPr>
        <w:tblW w:w="5002" w:type="pct"/>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9"/>
        <w:gridCol w:w="7117"/>
      </w:tblGrid>
      <w:tr>
        <w:trPr>
          <w:trHeight w:val="143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投标总报价</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元</w:t>
            </w:r>
            <w:r>
              <w:rPr>
                <w:rFonts w:hint="eastAsia" w:ascii="Times New Roman" w:hAnsi="Times New Roman" w:eastAsia="宋体" w:cs="Times New Roman"/>
                <w:sz w:val="24"/>
                <w:szCs w:val="24"/>
                <w:highlight w:val="none"/>
                <w:lang w:val="en-US" w:eastAsia="zh-CN" w:bidi="ar-SA"/>
              </w:rPr>
            </w:r>
            <w:r/>
          </w:p>
        </w:tc>
      </w:tr>
      <w:tr>
        <w:trPr>
          <w:trHeight w:val="94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服务期限</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响应招标文件要求</w:t>
            </w:r>
            <w:r>
              <w:rPr>
                <w:rFonts w:hint="eastAsia" w:ascii="Times New Roman" w:hAnsi="Times New Roman" w:eastAsia="宋体" w:cs="Times New Roman"/>
                <w:sz w:val="24"/>
                <w:szCs w:val="24"/>
                <w:highlight w:val="none"/>
                <w:lang w:val="en-US" w:eastAsia="zh-CN" w:bidi="ar-SA"/>
              </w:rPr>
            </w:r>
            <w:r/>
          </w:p>
        </w:tc>
      </w:tr>
      <w:tr>
        <w:trPr>
          <w:trHeight w:val="94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付款方式</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响应招标文件要求</w:t>
            </w:r>
            <w:r>
              <w:rPr>
                <w:rFonts w:hint="eastAsia" w:ascii="Times New Roman" w:hAnsi="Times New Roman" w:eastAsia="宋体" w:cs="Times New Roman"/>
                <w:sz w:val="24"/>
                <w:szCs w:val="24"/>
                <w:highlight w:val="none"/>
                <w:lang w:val="en-US" w:eastAsia="zh-CN" w:bidi="ar-SA"/>
              </w:rPr>
            </w:r>
            <w:r/>
          </w:p>
        </w:tc>
      </w:tr>
      <w:tr>
        <w:trPr>
          <w:trHeight w:val="949"/>
        </w:trPr>
        <w:tc>
          <w:tcPr>
            <w:tcW w:w="1337"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备注</w:t>
            </w:r>
            <w:r>
              <w:rPr>
                <w:rFonts w:hint="eastAsia" w:ascii="Times New Roman" w:hAnsi="Times New Roman" w:eastAsia="宋体" w:cs="Times New Roman"/>
                <w:sz w:val="24"/>
                <w:szCs w:val="24"/>
                <w:highlight w:val="none"/>
                <w:lang w:val="en-US" w:eastAsia="zh-CN" w:bidi="ar-SA"/>
              </w:rPr>
            </w:r>
            <w:r/>
          </w:p>
        </w:tc>
        <w:tc>
          <w:tcPr>
            <w:tcW w:w="3662" w:type="dxa"/>
            <w:vAlign w:val="center"/>
            <w:textDirection w:val="lrTb"/>
            <w:noWrap w:val="false"/>
          </w:tcPr>
          <w:p>
            <w:pPr>
              <w:pStyle w:val="811"/>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r>
    </w:tbl>
    <w:p>
      <w:pPr>
        <w:pStyle w:val="811"/>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pStyle w:val="811"/>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投标人名称（公章）：</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法定代表人（单位负责人）</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或其授权代表（签字或盖章）：</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日   期：</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 xml:space="preserve">注：</w:t>
      </w:r>
      <w:r>
        <w:rPr>
          <w:rFonts w:hint="eastAsia" w:ascii="Times New Roman" w:hAnsi="Times New Roman" w:eastAsia="宋体" w:cs="Times New Roman"/>
          <w:sz w:val="24"/>
          <w:szCs w:val="32"/>
          <w:highlight w:val="none"/>
          <w:lang w:val="en-US" w:eastAsia="zh-CN"/>
        </w:rPr>
      </w:r>
      <w:r/>
    </w:p>
    <w:p>
      <w:pPr>
        <w:pStyle w:val="811"/>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t xml:space="preserve">本项目仅接受一个价格，不得填报有选择性报价方案。</w:t>
      </w:r>
      <w:r>
        <w:rPr>
          <w:rFonts w:hint="eastAsia" w:ascii="Times New Roman" w:hAnsi="Times New Roman" w:eastAsia="宋体" w:cs="Times New Roman"/>
          <w:b/>
          <w:bCs/>
          <w:sz w:val="24"/>
          <w:szCs w:val="32"/>
          <w:highlight w:val="none"/>
          <w:lang w:val="en-US" w:eastAsia="zh-CN"/>
        </w:rPr>
      </w:r>
      <w:r/>
    </w:p>
    <w:p>
      <w:pPr>
        <w:pStyle w:val="811"/>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r>
      <w:r/>
    </w:p>
    <w:p>
      <w:pPr>
        <w:pStyle w:val="850"/>
        <w:rPr>
          <w:rFonts w:ascii="Microsoft New Tai Lue" w:hAnsi="Microsoft New Tai Lue" w:eastAsia="宋体" w:cs="Microsoft New Tai Lue"/>
          <w:b/>
          <w:color w:val="000000"/>
          <w:sz w:val="24"/>
          <w:highlight w:val="none"/>
          <w:lang w:val="en-US" w:eastAsia="zh-CN"/>
        </w:rPr>
      </w:pPr>
      <w:r>
        <w:rPr>
          <w:rFonts w:hint="eastAsia" w:ascii="Times New Roman" w:hAnsi="Times New Roman" w:eastAsia="宋体" w:cs="宋体"/>
          <w:bCs/>
          <w:highlight w:val="none"/>
        </w:rPr>
        <w:br w:type="page" w:clear="all"/>
      </w:r>
      <w:bookmarkStart w:id="425" w:name="_Toc23129"/>
      <w:r>
        <w:rPr>
          <w:rFonts w:ascii="Microsoft New Tai Lue" w:hAnsi="Microsoft New Tai Lue" w:cs="Microsoft New Tai Lue"/>
          <w:b/>
          <w:bCs/>
          <w:color w:val="000000"/>
          <w:sz w:val="24"/>
          <w:highlight w:val="none"/>
        </w:rPr>
        <w:t xml:space="preserve">（</w:t>
      </w:r>
      <w:r>
        <w:rPr>
          <w:rFonts w:hint="eastAsia" w:ascii="Microsoft New Tai Lue" w:hAnsi="Microsoft New Tai Lue" w:cs="Microsoft New Tai Lue"/>
          <w:b/>
          <w:bCs/>
          <w:color w:val="000000"/>
          <w:sz w:val="24"/>
          <w:highlight w:val="none"/>
          <w:lang w:val="en-US" w:eastAsia="zh-CN"/>
        </w:rPr>
        <w:t xml:space="preserve">2</w:t>
      </w:r>
      <w:r>
        <w:rPr>
          <w:rFonts w:ascii="Microsoft New Tai Lue" w:hAnsi="Microsoft New Tai Lue" w:cs="Microsoft New Tai Lue"/>
          <w:b/>
          <w:bCs/>
          <w:color w:val="000000"/>
          <w:sz w:val="24"/>
          <w:highlight w:val="none"/>
        </w:rPr>
        <w:t xml:space="preserve">）</w:t>
      </w:r>
      <w:r>
        <w:rPr>
          <w:rFonts w:hint="eastAsia" w:ascii="Microsoft New Tai Lue" w:hAnsi="Microsoft New Tai Lue" w:cs="Microsoft New Tai Lue"/>
          <w:b/>
          <w:bCs/>
          <w:color w:val="000000"/>
          <w:sz w:val="24"/>
          <w:highlight w:val="none"/>
          <w:lang w:val="en-US" w:eastAsia="zh-CN"/>
        </w:rPr>
        <w:t xml:space="preserve">产品信息报价表</w:t>
      </w:r>
      <w:bookmarkEnd w:id="425"/>
      <w:r>
        <w:rPr>
          <w:rFonts w:ascii="Microsoft New Tai Lue" w:hAnsi="Microsoft New Tai Lue" w:eastAsia="宋体" w:cs="Microsoft New Tai Lue"/>
          <w:b/>
          <w:color w:val="000000"/>
          <w:sz w:val="24"/>
          <w:highlight w:val="none"/>
          <w:lang w:val="en-US" w:eastAsia="zh-CN"/>
        </w:rPr>
      </w:r>
      <w:r/>
    </w:p>
    <w:p>
      <w:pPr>
        <w:pStyle w:val="811"/>
        <w:ind w:left="422"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rPr>
          <w:rFonts w:hint="eastAsia" w:ascii="Times New Roman" w:hAnsi="Times New Roman" w:eastAsia="宋体" w:cs="宋体"/>
          <w:spacing w:val="3"/>
          <w:sz w:val="20"/>
          <w:szCs w:val="20"/>
          <w:highlight w:val="none"/>
          <w:lang w:eastAsia="zh-CN"/>
        </w:rPr>
      </w:r>
      <w:r/>
    </w:p>
    <w:p>
      <w:pPr>
        <w:pStyle w:val="811"/>
        <w:ind w:left="420"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3"/>
          <w:sz w:val="20"/>
          <w:szCs w:val="20"/>
          <w:highlight w:val="none"/>
          <w:lang w:eastAsia="zh-CN"/>
        </w:rPr>
      </w:r>
      <w:r/>
    </w:p>
    <w:p>
      <w:pPr>
        <w:pStyle w:val="811"/>
        <w:ind w:left="420" w:firstLine="0"/>
        <w:spacing w:before="65" w:line="228" w:lineRule="auto"/>
        <w:rPr>
          <w:rFonts w:hint="eastAsia"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01标段</w:t>
      </w:r>
      <w:r>
        <w:rPr>
          <w:rFonts w:hint="eastAsia" w:ascii="Times New Roman" w:hAnsi="Times New Roman" w:eastAsia="宋体" w:cs="宋体"/>
          <w:spacing w:val="4"/>
          <w:sz w:val="20"/>
          <w:szCs w:val="20"/>
          <w:highlight w:val="none"/>
          <w:lang w:val="en-US" w:eastAsia="zh-CN"/>
        </w:rPr>
      </w:r>
      <w:r/>
    </w:p>
    <w:p>
      <w:pPr>
        <w:pStyle w:val="811"/>
        <w:ind w:left="420" w:right="464" w:firstLine="0"/>
        <w:jc w:val="right"/>
        <w:spacing w:before="65" w:line="228" w:lineRule="auto"/>
        <w:rPr>
          <w:rFonts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4"/>
          <w:sz w:val="20"/>
          <w:szCs w:val="20"/>
          <w:highlight w:val="none"/>
          <w:lang w:val="en-US" w:eastAsia="zh-CN"/>
        </w:rPr>
        <w:t xml:space="preserve">单位：元</w:t>
      </w:r>
      <w:r>
        <w:rPr>
          <w:rFonts w:ascii="Times New Roman" w:hAnsi="Times New Roman" w:eastAsia="宋体" w:cs="宋体"/>
          <w:spacing w:val="4"/>
          <w:sz w:val="20"/>
          <w:szCs w:val="20"/>
          <w:highlight w:val="none"/>
          <w:lang w:val="en-US" w:eastAsia="zh-CN"/>
        </w:rPr>
      </w:r>
      <w:r/>
    </w:p>
    <w:tbl>
      <w:tblPr>
        <w:tblW w:w="89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trHeight w:val="640"/>
        </w:trPr>
        <w:tc>
          <w:tcPr>
            <w:tcW w:w="1119"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序号</w:t>
            </w:r>
            <w:r>
              <w:rPr>
                <w:rFonts w:ascii="Microsoft New Tai Lue" w:hAnsi="Microsoft New Tai Lue" w:eastAsia="宋体" w:cs="Microsoft New Tai Lue"/>
                <w:b/>
                <w:color w:val="000000"/>
                <w:sz w:val="21"/>
                <w:szCs w:val="21"/>
                <w:highlight w:val="none"/>
                <w:lang w:val="en-US" w:eastAsia="zh-CN" w:bidi="ar-SA"/>
              </w:rPr>
            </w:r>
            <w:r/>
          </w:p>
        </w:tc>
        <w:tc>
          <w:tcPr>
            <w:tcW w:w="1254" w:type="dxa"/>
            <w:vAlign w:val="center"/>
            <w:textDirection w:val="lrTb"/>
            <w:noWrap w:val="false"/>
          </w:tcPr>
          <w:p>
            <w:pPr>
              <w:pStyle w:val="811"/>
              <w:jc w:val="center"/>
              <w:widowControl/>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产品名称</w:t>
            </w:r>
            <w:r>
              <w:rPr>
                <w:rFonts w:hint="eastAsia" w:ascii="Microsoft New Tai Lue" w:hAnsi="Microsoft New Tai Lue" w:eastAsia="宋体" w:cs="Microsoft New Tai Lue"/>
                <w:b/>
                <w:color w:val="000000"/>
                <w:sz w:val="21"/>
                <w:szCs w:val="21"/>
                <w:highlight w:val="none"/>
                <w:lang w:val="en-US" w:eastAsia="zh-CN" w:bidi="ar-SA"/>
              </w:rPr>
            </w:r>
            <w:r/>
          </w:p>
        </w:tc>
        <w:tc>
          <w:tcPr>
            <w:tcW w:w="719"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品牌</w:t>
            </w:r>
            <w:r>
              <w:rPr>
                <w:rFonts w:ascii="Microsoft New Tai Lue" w:hAnsi="Microsoft New Tai Lue" w:eastAsia="宋体" w:cs="Microsoft New Tai Lue"/>
                <w:b/>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规格型号</w:t>
            </w:r>
            <w:r>
              <w:rPr>
                <w:rFonts w:hint="eastAsia" w:ascii="Microsoft New Tai Lue" w:hAnsi="Microsoft New Tai Lue" w:eastAsia="宋体" w:cs="Microsoft New Tai Lue"/>
                <w:b/>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数量</w:t>
            </w:r>
            <w:r>
              <w:rPr>
                <w:rFonts w:ascii="Microsoft New Tai Lue" w:hAnsi="Microsoft New Tai Lue" w:eastAsia="宋体" w:cs="Microsoft New Tai Lue"/>
                <w:b/>
                <w:color w:val="000000"/>
                <w:sz w:val="21"/>
                <w:szCs w:val="21"/>
                <w:highlight w:val="none"/>
                <w:lang w:val="en-US" w:eastAsia="zh-CN" w:bidi="ar-SA"/>
              </w:rPr>
            </w:r>
            <w:r/>
          </w:p>
        </w:tc>
        <w:tc>
          <w:tcPr>
            <w:tcW w:w="804"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单价</w:t>
            </w:r>
            <w:r>
              <w:rPr>
                <w:rFonts w:ascii="Microsoft New Tai Lue" w:hAnsi="Microsoft New Tai Lue" w:eastAsia="宋体" w:cs="Microsoft New Tai Lue"/>
                <w:b/>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小计</w:t>
            </w:r>
            <w:r>
              <w:rPr>
                <w:rFonts w:ascii="Microsoft New Tai Lue" w:hAnsi="Microsoft New Tai Lue" w:eastAsia="宋体" w:cs="Microsoft New Tai Lue"/>
                <w:b/>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制造商/产地</w:t>
            </w:r>
            <w:r>
              <w:rPr>
                <w:rFonts w:ascii="Microsoft New Tai Lue" w:hAnsi="Microsoft New Tai Lue" w:eastAsia="宋体" w:cs="Microsoft New Tai Lue"/>
                <w:b/>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是否进口产品</w:t>
            </w:r>
            <w:r>
              <w:rPr>
                <w:rFonts w:ascii="Microsoft New Tai Lue" w:hAnsi="Microsoft New Tai Lue" w:eastAsia="宋体" w:cs="Microsoft New Tai Lue"/>
                <w:b/>
                <w:color w:val="000000"/>
                <w:sz w:val="21"/>
                <w:szCs w:val="21"/>
                <w:highlight w:val="none"/>
                <w:lang w:val="en-US" w:eastAsia="zh-CN" w:bidi="ar-SA"/>
              </w:rPr>
            </w:r>
            <w:r/>
          </w:p>
        </w:tc>
      </w:tr>
      <w:tr>
        <w:trPr>
          <w:trHeight w:val="554"/>
        </w:trPr>
        <w:tc>
          <w:tcPr>
            <w:tcW w:w="1119" w:type="dxa"/>
            <w:vAlign w:val="center"/>
            <w:textDirection w:val="lrTb"/>
            <w:noWrap w:val="false"/>
          </w:tcPr>
          <w:p>
            <w:pPr>
              <w:pStyle w:val="811"/>
              <w:numPr>
                <w:ilvl w:val="0"/>
                <w:numId w:val="7"/>
              </w:numPr>
              <w:ind w:left="425" w:hanging="425"/>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54" w:type="dxa"/>
            <w:vAlign w:val="center"/>
            <w:textDirection w:val="lrTb"/>
            <w:noWrap w:val="false"/>
          </w:tcPr>
          <w:p>
            <w:pPr>
              <w:pStyle w:val="811"/>
              <w:jc w:val="center"/>
              <w:widowControl/>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重型清障车</w:t>
            </w:r>
            <w:r>
              <w:rPr>
                <w:rFonts w:ascii="Microsoft New Tai Lue" w:hAnsi="Microsoft New Tai Lue" w:eastAsia="宋体" w:cs="Microsoft New Tai Lue"/>
                <w:color w:val="000000"/>
                <w:sz w:val="21"/>
                <w:szCs w:val="21"/>
                <w:highlight w:val="none"/>
                <w:lang w:val="en-US" w:eastAsia="zh-CN" w:bidi="ar-SA"/>
              </w:rPr>
            </w:r>
            <w:r/>
          </w:p>
        </w:tc>
        <w:tc>
          <w:tcPr>
            <w:tcW w:w="719" w:type="dxa"/>
            <w:vAlign w:val="center"/>
            <w:textDirection w:val="lrTb"/>
            <w:noWrap w:val="false"/>
          </w:tcPr>
          <w:p>
            <w:pPr>
              <w:pStyle w:val="811"/>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1</w:t>
            </w:r>
            <w:r>
              <w:rPr>
                <w:rFonts w:ascii="Microsoft New Tai Lue" w:hAnsi="Microsoft New Tai Lue" w:eastAsia="宋体" w:cs="Microsoft New Tai Lue"/>
                <w:color w:val="000000"/>
                <w:sz w:val="21"/>
                <w:szCs w:val="21"/>
                <w:highlight w:val="none"/>
                <w:lang w:val="en-US" w:eastAsia="zh-CN" w:bidi="ar-SA"/>
              </w:rPr>
            </w:r>
            <w:r/>
          </w:p>
        </w:tc>
        <w:tc>
          <w:tcPr>
            <w:tcW w:w="804" w:type="dxa"/>
            <w:vAlign w:val="center"/>
            <w:textDirection w:val="lrTb"/>
            <w:noWrap w:val="false"/>
          </w:tcPr>
          <w:p>
            <w:pPr>
              <w:pStyle w:val="811"/>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54"/>
        </w:trPr>
        <w:tc>
          <w:tcPr>
            <w:gridSpan w:val="6"/>
            <w:tcW w:w="5592" w:type="dxa"/>
            <w:vAlign w:val="center"/>
            <w:textDirection w:val="lrTb"/>
            <w:noWrap w:val="false"/>
          </w:tcPr>
          <w:p>
            <w:pPr>
              <w:pStyle w:val="811"/>
              <w:jc w:val="center"/>
              <w:widowControl/>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总计</w:t>
            </w:r>
            <w:r>
              <w:rPr>
                <w:rFonts w:ascii="Microsoft New Tai Lue" w:hAnsi="Microsoft New Tai Lue" w:eastAsia="宋体" w:cs="Microsoft New Tai Lue"/>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pStyle w:val="811"/>
        <w:rPr>
          <w:rFonts w:ascii="Microsoft New Tai Lue" w:hAnsi="Microsoft New Tai Lue" w:cs="Microsoft New Tai Lue"/>
          <w:bCs/>
          <w:color w:val="000000"/>
          <w:sz w:val="24"/>
          <w:highlight w:val="none"/>
        </w:rPr>
      </w:pPr>
      <w:r>
        <w:rPr>
          <w:rFonts w:ascii="Microsoft New Tai Lue" w:hAnsi="Microsoft New Tai Lue" w:cs="Microsoft New Tai Lue"/>
          <w:bCs/>
          <w:color w:val="000000"/>
          <w:sz w:val="24"/>
          <w:highlight w:val="none"/>
        </w:rPr>
      </w:r>
      <w:r/>
    </w:p>
    <w:p>
      <w:pPr>
        <w:pStyle w:val="811"/>
        <w:ind w:left="422"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lang w:eastAsia="zh-CN"/>
        </w:rPr>
        <w:t xml:space="preserve">2026年度高管中心清障车采购项目</w:t>
      </w:r>
      <w:r>
        <w:rPr>
          <w:rFonts w:hint="eastAsia" w:ascii="Times New Roman" w:hAnsi="Times New Roman" w:eastAsia="宋体" w:cs="宋体"/>
          <w:spacing w:val="3"/>
          <w:sz w:val="20"/>
          <w:szCs w:val="20"/>
          <w:highlight w:val="none"/>
          <w:lang w:eastAsia="zh-CN"/>
        </w:rPr>
      </w:r>
      <w:r/>
    </w:p>
    <w:p>
      <w:pPr>
        <w:pStyle w:val="811"/>
        <w:ind w:left="420" w:firstLine="0"/>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3"/>
          <w:sz w:val="20"/>
          <w:szCs w:val="20"/>
          <w:highlight w:val="none"/>
          <w:lang w:eastAsia="zh-CN"/>
        </w:rPr>
      </w:r>
      <w:r/>
    </w:p>
    <w:p>
      <w:pPr>
        <w:pStyle w:val="811"/>
        <w:ind w:left="420" w:firstLine="0"/>
        <w:spacing w:before="65" w:line="228" w:lineRule="auto"/>
        <w:rPr>
          <w:rFonts w:hint="eastAsia"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02标段</w:t>
      </w:r>
      <w:r>
        <w:rPr>
          <w:rFonts w:hint="eastAsia" w:ascii="Times New Roman" w:hAnsi="Times New Roman" w:eastAsia="宋体" w:cs="宋体"/>
          <w:spacing w:val="4"/>
          <w:sz w:val="20"/>
          <w:szCs w:val="20"/>
          <w:highlight w:val="none"/>
          <w:lang w:val="en-US" w:eastAsia="zh-CN"/>
        </w:rPr>
      </w:r>
      <w:r/>
    </w:p>
    <w:p>
      <w:pPr>
        <w:pStyle w:val="811"/>
        <w:ind w:left="420" w:right="464" w:firstLine="0"/>
        <w:jc w:val="right"/>
        <w:spacing w:before="65" w:line="228" w:lineRule="auto"/>
        <w:rPr>
          <w:rFonts w:ascii="Times New Roman" w:hAnsi="Times New Roman" w:eastAsia="宋体" w:cs="宋体"/>
          <w:spacing w:val="4"/>
          <w:sz w:val="20"/>
          <w:szCs w:val="20"/>
          <w:highlight w:val="none"/>
          <w:lang w:val="en-US" w:eastAsia="zh-CN"/>
        </w:rPr>
      </w:pPr>
      <w:r>
        <w:rPr>
          <w:rFonts w:hint="eastAsia" w:ascii="Times New Roman" w:hAnsi="Times New Roman" w:eastAsia="宋体" w:cs="宋体"/>
          <w:spacing w:val="4"/>
          <w:sz w:val="20"/>
          <w:szCs w:val="20"/>
          <w:highlight w:val="none"/>
          <w:lang w:val="en-US" w:eastAsia="zh-CN"/>
        </w:rPr>
        <w:t xml:space="preserve">单位：元</w:t>
      </w:r>
      <w:r>
        <w:rPr>
          <w:rFonts w:ascii="Times New Roman" w:hAnsi="Times New Roman" w:eastAsia="宋体" w:cs="宋体"/>
          <w:spacing w:val="4"/>
          <w:sz w:val="20"/>
          <w:szCs w:val="20"/>
          <w:highlight w:val="none"/>
          <w:lang w:val="en-US" w:eastAsia="zh-CN"/>
        </w:rPr>
      </w:r>
      <w:r/>
    </w:p>
    <w:tbl>
      <w:tblPr>
        <w:tblW w:w="89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trHeight w:val="640"/>
        </w:trPr>
        <w:tc>
          <w:tcPr>
            <w:tcW w:w="1119"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序号</w:t>
            </w:r>
            <w:r>
              <w:rPr>
                <w:rFonts w:ascii="Microsoft New Tai Lue" w:hAnsi="Microsoft New Tai Lue" w:eastAsia="宋体" w:cs="Microsoft New Tai Lue"/>
                <w:b/>
                <w:color w:val="000000"/>
                <w:sz w:val="21"/>
                <w:szCs w:val="21"/>
                <w:highlight w:val="none"/>
                <w:lang w:val="en-US" w:eastAsia="zh-CN" w:bidi="ar-SA"/>
              </w:rPr>
            </w:r>
            <w:r/>
          </w:p>
        </w:tc>
        <w:tc>
          <w:tcPr>
            <w:tcW w:w="1254" w:type="dxa"/>
            <w:vAlign w:val="center"/>
            <w:textDirection w:val="lrTb"/>
            <w:noWrap w:val="false"/>
          </w:tcPr>
          <w:p>
            <w:pPr>
              <w:pStyle w:val="811"/>
              <w:jc w:val="center"/>
              <w:widowControl/>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产品名称</w:t>
            </w:r>
            <w:r>
              <w:rPr>
                <w:rFonts w:hint="eastAsia" w:ascii="Microsoft New Tai Lue" w:hAnsi="Microsoft New Tai Lue" w:eastAsia="宋体" w:cs="Microsoft New Tai Lue"/>
                <w:b/>
                <w:color w:val="000000"/>
                <w:sz w:val="21"/>
                <w:szCs w:val="21"/>
                <w:highlight w:val="none"/>
                <w:lang w:val="en-US" w:eastAsia="zh-CN" w:bidi="ar-SA"/>
              </w:rPr>
            </w:r>
            <w:r/>
          </w:p>
        </w:tc>
        <w:tc>
          <w:tcPr>
            <w:tcW w:w="719"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品牌</w:t>
            </w:r>
            <w:r>
              <w:rPr>
                <w:rFonts w:ascii="Microsoft New Tai Lue" w:hAnsi="Microsoft New Tai Lue" w:eastAsia="宋体" w:cs="Microsoft New Tai Lue"/>
                <w:b/>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hint="eastAsia"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规格型号</w:t>
            </w:r>
            <w:r>
              <w:rPr>
                <w:rFonts w:hint="eastAsia" w:ascii="Microsoft New Tai Lue" w:hAnsi="Microsoft New Tai Lue" w:eastAsia="宋体" w:cs="Microsoft New Tai Lue"/>
                <w:b/>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数量</w:t>
            </w:r>
            <w:r>
              <w:rPr>
                <w:rFonts w:ascii="Microsoft New Tai Lue" w:hAnsi="Microsoft New Tai Lue" w:eastAsia="宋体" w:cs="Microsoft New Tai Lue"/>
                <w:b/>
                <w:color w:val="000000"/>
                <w:sz w:val="21"/>
                <w:szCs w:val="21"/>
                <w:highlight w:val="none"/>
                <w:lang w:val="en-US" w:eastAsia="zh-CN" w:bidi="ar-SA"/>
              </w:rPr>
            </w:r>
            <w:r/>
          </w:p>
        </w:tc>
        <w:tc>
          <w:tcPr>
            <w:tcW w:w="804" w:type="dxa"/>
            <w:vAlign w:val="center"/>
            <w:textDirection w:val="lrTb"/>
            <w:noWrap w:val="false"/>
          </w:tcPr>
          <w:p>
            <w:pPr>
              <w:pStyle w:val="811"/>
              <w:jc w:val="center"/>
              <w:widowControl/>
              <w:rPr>
                <w:rFonts w:ascii="Microsoft New Tai Lue" w:hAnsi="Microsoft New Tai Lue" w:eastAsia="宋体" w:cs="Microsoft New Tai Lue"/>
                <w:b/>
                <w:color w:val="000000"/>
                <w:sz w:val="21"/>
                <w:szCs w:val="21"/>
                <w:highlight w:val="none"/>
                <w:lang w:val="en-US" w:eastAsia="zh-CN" w:bidi="ar-SA"/>
              </w:rPr>
            </w:pPr>
            <w:r>
              <w:rPr>
                <w:rFonts w:ascii="Microsoft New Tai Lue" w:hAnsi="Microsoft New Tai Lue" w:eastAsia="宋体" w:cs="Microsoft New Tai Lue"/>
                <w:b/>
                <w:color w:val="000000"/>
                <w:sz w:val="21"/>
                <w:szCs w:val="21"/>
                <w:highlight w:val="none"/>
                <w:lang w:val="en-US" w:eastAsia="zh-CN" w:bidi="ar-SA"/>
              </w:rPr>
              <w:t xml:space="preserve">单价</w:t>
            </w:r>
            <w:r>
              <w:rPr>
                <w:rFonts w:ascii="Microsoft New Tai Lue" w:hAnsi="Microsoft New Tai Lue" w:eastAsia="宋体" w:cs="Microsoft New Tai Lue"/>
                <w:b/>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小价</w:t>
            </w:r>
            <w:r>
              <w:rPr>
                <w:rFonts w:ascii="Microsoft New Tai Lue" w:hAnsi="Microsoft New Tai Lue" w:eastAsia="宋体" w:cs="Microsoft New Tai Lue"/>
                <w:b/>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制造商/产地</w:t>
            </w:r>
            <w:r>
              <w:rPr>
                <w:rFonts w:ascii="Microsoft New Tai Lue" w:hAnsi="Microsoft New Tai Lue" w:eastAsia="宋体" w:cs="Microsoft New Tai Lue"/>
                <w:b/>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b/>
                <w:color w:val="000000"/>
                <w:sz w:val="21"/>
                <w:szCs w:val="21"/>
                <w:highlight w:val="none"/>
                <w:lang w:val="en-US" w:eastAsia="zh-CN" w:bidi="ar-SA"/>
              </w:rPr>
            </w:pPr>
            <w:r>
              <w:rPr>
                <w:rFonts w:hint="eastAsia" w:ascii="Microsoft New Tai Lue" w:hAnsi="Microsoft New Tai Lue" w:eastAsia="宋体" w:cs="Microsoft New Tai Lue"/>
                <w:b/>
                <w:color w:val="000000"/>
                <w:sz w:val="21"/>
                <w:szCs w:val="21"/>
                <w:highlight w:val="none"/>
                <w:lang w:val="en-US" w:eastAsia="zh-CN" w:bidi="ar-SA"/>
              </w:rPr>
              <w:t xml:space="preserve">是否进口产品</w:t>
            </w:r>
            <w:r>
              <w:rPr>
                <w:rFonts w:ascii="Microsoft New Tai Lue" w:hAnsi="Microsoft New Tai Lue" w:eastAsia="宋体" w:cs="Microsoft New Tai Lue"/>
                <w:b/>
                <w:color w:val="000000"/>
                <w:sz w:val="21"/>
                <w:szCs w:val="21"/>
                <w:highlight w:val="none"/>
                <w:lang w:val="en-US" w:eastAsia="zh-CN" w:bidi="ar-SA"/>
              </w:rPr>
            </w:r>
            <w:r/>
          </w:p>
        </w:tc>
      </w:tr>
      <w:tr>
        <w:trPr>
          <w:trHeight w:val="554"/>
        </w:trPr>
        <w:tc>
          <w:tcPr>
            <w:tcW w:w="1119" w:type="dxa"/>
            <w:vAlign w:val="center"/>
            <w:textDirection w:val="lrTb"/>
            <w:noWrap w:val="false"/>
          </w:tcPr>
          <w:p>
            <w:pPr>
              <w:pStyle w:val="811"/>
              <w:numPr>
                <w:ilvl w:val="0"/>
                <w:numId w:val="8"/>
              </w:numPr>
              <w:ind w:left="425" w:hanging="425"/>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54" w:type="dxa"/>
            <w:vAlign w:val="top"/>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t xml:space="preserve">10吨平板清障车</w:t>
            </w:r>
            <w:r>
              <w:rPr>
                <w:rFonts w:ascii="Microsoft New Tai Lue" w:hAnsi="Microsoft New Tai Lue" w:eastAsia="宋体" w:cs="Microsoft New Tai Lue"/>
                <w:b w:val="0"/>
                <w:bCs/>
                <w:color w:val="000000"/>
                <w:sz w:val="21"/>
                <w:szCs w:val="21"/>
                <w:highlight w:val="none"/>
                <w:lang w:val="en-US" w:eastAsia="zh-CN" w:bidi="ar-SA"/>
              </w:rPr>
            </w:r>
            <w:r/>
          </w:p>
        </w:tc>
        <w:tc>
          <w:tcPr>
            <w:tcW w:w="719"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hint="eastAsia" w:ascii="Microsoft New Tai Lue" w:hAnsi="Microsoft New Tai Lue" w:eastAsia="宋体" w:cs="Microsoft New Tai Lue"/>
                <w:b w:val="0"/>
                <w:bCs/>
                <w:color w:val="000000"/>
                <w:sz w:val="21"/>
                <w:szCs w:val="21"/>
                <w:highlight w:val="none"/>
                <w:lang w:val="en-US" w:eastAsia="zh-CN" w:bidi="ar-SA"/>
              </w:rPr>
              <w:t xml:space="preserve">2</w:t>
            </w:r>
            <w:r>
              <w:rPr>
                <w:rFonts w:ascii="Microsoft New Tai Lue" w:hAnsi="Microsoft New Tai Lue" w:eastAsia="宋体" w:cs="Microsoft New Tai Lue"/>
                <w:b w:val="0"/>
                <w:bCs/>
                <w:color w:val="000000"/>
                <w:sz w:val="21"/>
                <w:szCs w:val="21"/>
                <w:highlight w:val="none"/>
                <w:lang w:val="en-US" w:eastAsia="zh-CN" w:bidi="ar-SA"/>
              </w:rPr>
            </w:r>
            <w:r/>
          </w:p>
        </w:tc>
        <w:tc>
          <w:tcPr>
            <w:tcW w:w="804"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54"/>
        </w:trPr>
        <w:tc>
          <w:tcPr>
            <w:tcW w:w="1119" w:type="dxa"/>
            <w:vAlign w:val="center"/>
            <w:textDirection w:val="lrTb"/>
            <w:noWrap w:val="false"/>
          </w:tcPr>
          <w:p>
            <w:pPr>
              <w:pStyle w:val="811"/>
              <w:numPr>
                <w:ilvl w:val="0"/>
                <w:numId w:val="8"/>
              </w:numPr>
              <w:ind w:left="425" w:hanging="425"/>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54" w:type="dxa"/>
            <w:vAlign w:val="top"/>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t xml:space="preserve">8吨平板清障车</w:t>
            </w:r>
            <w:r>
              <w:rPr>
                <w:rFonts w:ascii="Microsoft New Tai Lue" w:hAnsi="Microsoft New Tai Lue" w:eastAsia="宋体" w:cs="Microsoft New Tai Lue"/>
                <w:b w:val="0"/>
                <w:bCs/>
                <w:color w:val="000000"/>
                <w:sz w:val="21"/>
                <w:szCs w:val="21"/>
                <w:highlight w:val="none"/>
                <w:lang w:val="en-US" w:eastAsia="zh-CN" w:bidi="ar-SA"/>
              </w:rPr>
            </w:r>
            <w:r/>
          </w:p>
        </w:tc>
        <w:tc>
          <w:tcPr>
            <w:tcW w:w="719"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hint="eastAsia" w:ascii="Microsoft New Tai Lue" w:hAnsi="Microsoft New Tai Lue" w:eastAsia="宋体" w:cs="Microsoft New Tai Lue"/>
                <w:b w:val="0"/>
                <w:bCs/>
                <w:color w:val="000000"/>
                <w:sz w:val="21"/>
                <w:szCs w:val="21"/>
                <w:highlight w:val="none"/>
                <w:lang w:val="en-US" w:eastAsia="zh-CN" w:bidi="ar-SA"/>
              </w:rPr>
              <w:t xml:space="preserve">2</w:t>
            </w:r>
            <w:r>
              <w:rPr>
                <w:rFonts w:ascii="Microsoft New Tai Lue" w:hAnsi="Microsoft New Tai Lue" w:eastAsia="宋体" w:cs="Microsoft New Tai Lue"/>
                <w:b w:val="0"/>
                <w:bCs/>
                <w:color w:val="000000"/>
                <w:sz w:val="21"/>
                <w:szCs w:val="21"/>
                <w:highlight w:val="none"/>
                <w:lang w:val="en-US" w:eastAsia="zh-CN" w:bidi="ar-SA"/>
              </w:rPr>
            </w:r>
            <w:r/>
          </w:p>
        </w:tc>
        <w:tc>
          <w:tcPr>
            <w:tcW w:w="804"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54"/>
        </w:trPr>
        <w:tc>
          <w:tcPr>
            <w:tcW w:w="1119" w:type="dxa"/>
            <w:vAlign w:val="center"/>
            <w:textDirection w:val="lrTb"/>
            <w:noWrap w:val="false"/>
          </w:tcPr>
          <w:p>
            <w:pPr>
              <w:pStyle w:val="811"/>
              <w:numPr>
                <w:ilvl w:val="0"/>
                <w:numId w:val="8"/>
              </w:numPr>
              <w:ind w:left="425" w:hanging="425"/>
              <w:jc w:val="center"/>
              <w:widowControl/>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54" w:type="dxa"/>
            <w:vAlign w:val="top"/>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t xml:space="preserve">5吨平板清障车</w:t>
            </w:r>
            <w:r>
              <w:rPr>
                <w:rFonts w:ascii="Microsoft New Tai Lue" w:hAnsi="Microsoft New Tai Lue" w:eastAsia="宋体" w:cs="Microsoft New Tai Lue"/>
                <w:b w:val="0"/>
                <w:bCs/>
                <w:color w:val="000000"/>
                <w:sz w:val="21"/>
                <w:szCs w:val="21"/>
                <w:highlight w:val="none"/>
                <w:lang w:val="en-US" w:eastAsia="zh-CN" w:bidi="ar-SA"/>
              </w:rPr>
            </w:r>
            <w:r/>
          </w:p>
        </w:tc>
        <w:tc>
          <w:tcPr>
            <w:tcW w:w="719"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848"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hint="eastAsia" w:ascii="Microsoft New Tai Lue" w:hAnsi="Microsoft New Tai Lue" w:eastAsia="宋体" w:cs="Microsoft New Tai Lue"/>
                <w:b w:val="0"/>
                <w:bCs/>
                <w:color w:val="000000"/>
                <w:sz w:val="21"/>
                <w:szCs w:val="21"/>
                <w:highlight w:val="none"/>
                <w:lang w:val="en-US" w:eastAsia="zh-CN" w:bidi="ar-SA"/>
              </w:rPr>
              <w:t xml:space="preserve">3</w:t>
            </w:r>
            <w:r>
              <w:rPr>
                <w:rFonts w:ascii="Microsoft New Tai Lue" w:hAnsi="Microsoft New Tai Lue" w:eastAsia="宋体" w:cs="Microsoft New Tai Lue"/>
                <w:b w:val="0"/>
                <w:bCs/>
                <w:color w:val="000000"/>
                <w:sz w:val="21"/>
                <w:szCs w:val="21"/>
                <w:highlight w:val="none"/>
                <w:lang w:val="en-US" w:eastAsia="zh-CN" w:bidi="ar-SA"/>
              </w:rPr>
            </w:r>
            <w:r/>
          </w:p>
        </w:tc>
        <w:tc>
          <w:tcPr>
            <w:tcW w:w="804"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ascii="Microsoft New Tai Lue" w:hAnsi="Microsoft New Tai Lue" w:eastAsia="宋体" w:cs="Microsoft New Tai Lue"/>
                <w:b w:val="0"/>
                <w:bCs/>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554"/>
        </w:trPr>
        <w:tc>
          <w:tcPr>
            <w:gridSpan w:val="6"/>
            <w:tcW w:w="5592" w:type="dxa"/>
            <w:vAlign w:val="center"/>
            <w:textDirection w:val="lrTb"/>
            <w:noWrap w:val="false"/>
          </w:tcPr>
          <w:p>
            <w:pPr>
              <w:pStyle w:val="811"/>
              <w:jc w:val="center"/>
              <w:widowControl/>
              <w:rPr>
                <w:rFonts w:ascii="Microsoft New Tai Lue" w:hAnsi="Microsoft New Tai Lue" w:eastAsia="宋体" w:cs="Microsoft New Tai Lue"/>
                <w:b w:val="0"/>
                <w:bCs/>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总计</w:t>
            </w:r>
            <w:r>
              <w:rPr>
                <w:rFonts w:ascii="Microsoft New Tai Lue" w:hAnsi="Microsoft New Tai Lue" w:eastAsia="宋体" w:cs="Microsoft New Tai Lue"/>
                <w:b w:val="0"/>
                <w:bCs/>
                <w:color w:val="000000"/>
                <w:sz w:val="21"/>
                <w:szCs w:val="21"/>
                <w:highlight w:val="none"/>
                <w:lang w:val="en-US" w:eastAsia="zh-CN" w:bidi="ar-SA"/>
              </w:rPr>
            </w:r>
            <w:r/>
          </w:p>
        </w:tc>
        <w:tc>
          <w:tcPr>
            <w:tcW w:w="782"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339"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203" w:type="dxa"/>
            <w:vAlign w:val="center"/>
            <w:textDirection w:val="lrTb"/>
            <w:noWrap w:val="false"/>
          </w:tcPr>
          <w:p>
            <w:pPr>
              <w:pStyle w:val="811"/>
              <w:jc w:val="center"/>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pStyle w:val="811"/>
        <w:rPr>
          <w:rFonts w:ascii="Microsoft New Tai Lue" w:hAnsi="Microsoft New Tai Lue" w:cs="Microsoft New Tai Lue"/>
          <w:bCs/>
          <w:color w:val="000000"/>
          <w:sz w:val="24"/>
          <w:highlight w:val="none"/>
        </w:rPr>
      </w:pPr>
      <w:r>
        <w:rPr>
          <w:rFonts w:ascii="Microsoft New Tai Lue" w:hAnsi="Microsoft New Tai Lue" w:cs="Microsoft New Tai Lue"/>
          <w:bCs/>
          <w:color w:val="000000"/>
          <w:sz w:val="24"/>
          <w:highlight w:val="none"/>
        </w:rPr>
        <w:br w:type="page" w:clear="all"/>
      </w:r>
      <w:r>
        <w:rPr>
          <w:rFonts w:ascii="Microsoft New Tai Lue" w:hAnsi="Microsoft New Tai Lue" w:cs="Microsoft New Tai Lue"/>
          <w:bCs/>
          <w:color w:val="000000"/>
          <w:sz w:val="24"/>
          <w:highlight w:val="none"/>
        </w:rPr>
      </w:r>
      <w:r/>
    </w:p>
    <w:p>
      <w:pPr>
        <w:pStyle w:val="850"/>
        <w:rPr>
          <w:rFonts w:hint="eastAsia" w:ascii="Microsoft New Tai Lue" w:hAnsi="Microsoft New Tai Lue" w:eastAsia="宋体" w:cs="Microsoft New Tai Lue"/>
          <w:b/>
          <w:color w:val="000000"/>
          <w:sz w:val="24"/>
          <w:highlight w:val="none"/>
          <w:lang w:eastAsia="zh-CN"/>
        </w:rPr>
      </w:pPr>
      <w:r/>
      <w:bookmarkStart w:id="426" w:name="_Toc24536"/>
      <w:r>
        <w:rPr>
          <w:rFonts w:ascii="Microsoft New Tai Lue" w:hAnsi="Microsoft New Tai Lue" w:cs="Microsoft New Tai Lue"/>
          <w:b/>
          <w:bCs/>
          <w:color w:val="000000"/>
          <w:sz w:val="24"/>
          <w:highlight w:val="none"/>
        </w:rPr>
        <w:t xml:space="preserve">（</w:t>
      </w:r>
      <w:r>
        <w:rPr>
          <w:rFonts w:ascii="Microsoft New Tai Lue" w:hAnsi="Microsoft New Tai Lue" w:cs="Microsoft New Tai Lue"/>
          <w:b/>
          <w:bCs/>
          <w:color w:val="000000"/>
          <w:sz w:val="24"/>
          <w:highlight w:val="none"/>
          <w:lang w:val="en-US" w:eastAsia="zh-CN"/>
        </w:rPr>
        <w:t xml:space="preserve">3</w:t>
      </w:r>
      <w:r>
        <w:rPr>
          <w:rFonts w:ascii="Microsoft New Tai Lue" w:hAnsi="Microsoft New Tai Lue" w:cs="Microsoft New Tai Lue"/>
          <w:b/>
          <w:bCs/>
          <w:color w:val="000000"/>
          <w:sz w:val="24"/>
          <w:highlight w:val="none"/>
        </w:rPr>
        <w:t xml:space="preserve">）</w:t>
      </w:r>
      <w:r>
        <w:rPr>
          <w:rFonts w:hint="eastAsia" w:ascii="Microsoft New Tai Lue" w:hAnsi="Microsoft New Tai Lue" w:cs="Microsoft New Tai Lue"/>
          <w:b/>
          <w:bCs/>
          <w:color w:val="000000"/>
          <w:sz w:val="24"/>
          <w:highlight w:val="none"/>
          <w:lang w:val="en-US" w:eastAsia="zh-CN"/>
        </w:rPr>
        <w:t xml:space="preserve">零部件组成报价</w:t>
      </w:r>
      <w:r>
        <w:rPr>
          <w:rFonts w:ascii="Microsoft New Tai Lue" w:hAnsi="Microsoft New Tai Lue" w:cs="Microsoft New Tai Lue"/>
          <w:sz w:val="24"/>
          <w:highlight w:val="none"/>
        </w:rPr>
        <w:t xml:space="preserve">表</w:t>
      </w:r>
      <w:bookmarkEnd w:id="426"/>
      <w:r>
        <w:rPr>
          <w:rFonts w:hint="eastAsia" w:ascii="Microsoft New Tai Lue" w:hAnsi="Microsoft New Tai Lue" w:cs="Microsoft New Tai Lue"/>
          <w:sz w:val="24"/>
          <w:highlight w:val="none"/>
          <w:lang w:eastAsia="zh-CN"/>
        </w:rPr>
        <w:t xml:space="preserve">（</w:t>
      </w:r>
      <w:r>
        <w:rPr>
          <w:rFonts w:hint="eastAsia" w:ascii="Microsoft New Tai Lue" w:hAnsi="Microsoft New Tai Lue" w:cs="Microsoft New Tai Lue"/>
          <w:sz w:val="24"/>
          <w:highlight w:val="none"/>
          <w:lang w:val="en-US" w:eastAsia="zh-CN"/>
        </w:rPr>
        <w:t xml:space="preserve">如有</w:t>
      </w:r>
      <w:r>
        <w:rPr>
          <w:rFonts w:hint="eastAsia" w:ascii="Microsoft New Tai Lue" w:hAnsi="Microsoft New Tai Lue" w:cs="Microsoft New Tai Lue"/>
          <w:sz w:val="24"/>
          <w:highlight w:val="none"/>
          <w:lang w:eastAsia="zh-CN"/>
        </w:rPr>
        <w:t xml:space="preserve">）</w:t>
      </w:r>
      <w:r>
        <w:rPr>
          <w:rFonts w:hint="eastAsia" w:ascii="Microsoft New Tai Lue" w:hAnsi="Microsoft New Tai Lue" w:eastAsia="宋体" w:cs="Microsoft New Tai Lue"/>
          <w:b/>
          <w:color w:val="000000"/>
          <w:sz w:val="24"/>
          <w:highlight w:val="none"/>
          <w:lang w:eastAsia="zh-CN"/>
        </w:rPr>
      </w:r>
      <w:r/>
    </w:p>
    <w:p>
      <w:pPr>
        <w:pStyle w:val="825"/>
        <w:ind w:left="0"/>
        <w:rPr>
          <w:rFonts w:ascii="Microsoft New Tai Lue" w:hAnsi="Microsoft New Tai Lue" w:cs="Microsoft New Tai Lue"/>
          <w:b w:val="0"/>
          <w:bCs/>
          <w:color w:val="000000"/>
          <w:highlight w:val="none"/>
        </w:rPr>
      </w:pPr>
      <w:r>
        <w:rPr>
          <w:rFonts w:ascii="Microsoft New Tai Lue" w:hAnsi="Microsoft New Tai Lue" w:cs="Microsoft New Tai Lue"/>
          <w:b w:val="0"/>
          <w:bCs/>
          <w:color w:val="000000"/>
          <w:highlight w:val="none"/>
        </w:rPr>
      </w:r>
      <w:r/>
    </w:p>
    <w:p>
      <w:pPr>
        <w:pStyle w:val="825"/>
        <w:ind w:left="0"/>
        <w:rPr>
          <w:color w:val="000000"/>
          <w:highlight w:val="none"/>
        </w:rPr>
      </w:pPr>
      <w:r>
        <w:rPr>
          <w:rFonts w:ascii="Microsoft New Tai Lue" w:hAnsi="Microsoft New Tai Lue" w:cs="Microsoft New Tai Lue"/>
          <w:b w:val="0"/>
          <w:bCs/>
          <w:color w:val="000000"/>
          <w:highlight w:val="none"/>
        </w:rPr>
        <w:br w:type="page" w:clear="all"/>
      </w:r>
      <w:bookmarkEnd w:id="424"/>
      <w:r>
        <w:rPr>
          <w:color w:val="000000"/>
          <w:highlight w:val="none"/>
        </w:rPr>
      </w:r>
      <w:r/>
    </w:p>
    <w:p>
      <w:pPr>
        <w:pStyle w:val="850"/>
        <w:ind w:left="455" w:hanging="241"/>
        <w:rPr>
          <w:rFonts w:ascii="Times New Roman" w:hAnsi="Times New Roman" w:eastAsia="宋体" w:cs="Microsoft New Tai Lue"/>
          <w:bCs w:val="0"/>
          <w:sz w:val="24"/>
          <w:szCs w:val="24"/>
          <w:highlight w:val="none"/>
        </w:rPr>
        <w:outlineLvl w:val="2"/>
      </w:pPr>
      <w:r/>
      <w:bookmarkStart w:id="427" w:name="_Toc904239222"/>
      <w:r/>
      <w:bookmarkStart w:id="428" w:name="_Toc107246281"/>
      <w:r/>
      <w:bookmarkStart w:id="429" w:name="_Toc103848586"/>
      <w:r/>
      <w:bookmarkStart w:id="430" w:name="_Toc102117319"/>
      <w:r/>
      <w:bookmarkStart w:id="431" w:name="_Toc104560901"/>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）商务条款偏离表</w:t>
      </w:r>
      <w:bookmarkEnd w:id="427"/>
      <w:r/>
      <w:bookmarkEnd w:id="428"/>
      <w:r/>
      <w:bookmarkEnd w:id="429"/>
      <w:r/>
      <w:bookmarkEnd w:id="431"/>
      <w:r>
        <w:rPr>
          <w:rFonts w:ascii="Times New Roman" w:hAnsi="Times New Roman" w:eastAsia="宋体" w:cs="Microsoft New Tai Lue"/>
          <w:bCs w:val="0"/>
          <w:sz w:val="24"/>
          <w:szCs w:val="24"/>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rPr>
          <w:rFonts w:ascii="Times New Roman" w:hAnsi="Times New Roman" w:eastAsia="宋体" w:cs="Microsoft New Tai Lue"/>
          <w:sz w:val="21"/>
          <w:szCs w:val="21"/>
          <w:highlight w:val="none"/>
          <w:u w:val="single"/>
        </w:rPr>
      </w:r>
      <w:r/>
    </w:p>
    <w:tbl>
      <w:tblPr>
        <w:tblW w:w="9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trHeight w:val="635"/>
        </w:trPr>
        <w:tc>
          <w:tcPr>
            <w:tcW w:w="805"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 xml:space="preserve">序号</w:t>
            </w:r>
            <w:r>
              <w:rPr>
                <w:rFonts w:ascii="Times New Roman" w:hAnsi="Times New Roman" w:eastAsia="宋体" w:cs="Microsoft New Tai Lue"/>
                <w:b/>
                <w:bCs/>
                <w:sz w:val="21"/>
                <w:szCs w:val="21"/>
                <w:highlight w:val="none"/>
                <w:lang w:val="en-US" w:eastAsia="zh-CN" w:bidi="ar-SA"/>
              </w:rPr>
            </w:r>
            <w:r/>
          </w:p>
        </w:tc>
        <w:tc>
          <w:tcPr>
            <w:tcW w:w="176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 xml:space="preserve">招标文件条目号</w:t>
            </w:r>
            <w:r>
              <w:rPr>
                <w:rFonts w:ascii="Times New Roman" w:hAnsi="Times New Roman" w:eastAsia="宋体" w:cs="Microsoft New Tai Lue"/>
                <w:b/>
                <w:bCs/>
                <w:sz w:val="21"/>
                <w:szCs w:val="21"/>
                <w:highlight w:val="none"/>
                <w:lang w:val="en-US" w:eastAsia="zh-CN" w:bidi="ar-SA"/>
              </w:rPr>
            </w:r>
            <w:r/>
          </w:p>
        </w:tc>
        <w:tc>
          <w:tcPr>
            <w:tcW w:w="216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 xml:space="preserve">招标文件的商务条款</w:t>
            </w:r>
            <w:r>
              <w:rPr>
                <w:rFonts w:ascii="Times New Roman" w:hAnsi="Times New Roman" w:eastAsia="宋体" w:cs="Microsoft New Tai Lue"/>
                <w:b/>
                <w:bCs/>
                <w:sz w:val="21"/>
                <w:szCs w:val="21"/>
                <w:highlight w:val="none"/>
                <w:lang w:val="en-US" w:eastAsia="zh-CN" w:bidi="ar-SA"/>
              </w:rPr>
            </w:r>
            <w:r/>
          </w:p>
        </w:tc>
        <w:tc>
          <w:tcPr>
            <w:tcW w:w="220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 xml:space="preserve">投标文件的商务条款</w:t>
            </w:r>
            <w:r>
              <w:rPr>
                <w:rFonts w:ascii="Times New Roman" w:hAnsi="Times New Roman" w:eastAsia="宋体" w:cs="Microsoft New Tai Lue"/>
                <w:b/>
                <w:bCs/>
                <w:sz w:val="21"/>
                <w:szCs w:val="21"/>
                <w:highlight w:val="none"/>
                <w:lang w:val="en-US" w:eastAsia="zh-CN" w:bidi="ar-SA"/>
              </w:rPr>
            </w:r>
            <w:r/>
          </w:p>
        </w:tc>
        <w:tc>
          <w:tcPr>
            <w:tcW w:w="1317" w:type="dxa"/>
            <w:vAlign w:val="top"/>
            <w:textDirection w:val="lrTb"/>
            <w:noWrap w:val="false"/>
          </w:tcPr>
          <w:p>
            <w:pPr>
              <w:pStyle w:val="1038"/>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lang w:val="en-US" w:eastAsia="zh-CN" w:bidi="ar-SA"/>
              </w:rPr>
            </w:pPr>
            <w:r>
              <w:rPr>
                <w:rFonts w:hint="eastAsia" w:ascii="Times New Roman" w:hAnsi="Times New Roman" w:eastAsia="宋体" w:cs="Microsoft New Tai Lue"/>
                <w:b/>
                <w:bCs/>
                <w:sz w:val="21"/>
                <w:szCs w:val="21"/>
                <w:highlight w:val="none"/>
                <w:lang w:val="en-US" w:eastAsia="zh-CN" w:bidi="ar-SA"/>
              </w:rPr>
              <w:t xml:space="preserve">是否</w:t>
            </w:r>
            <w:r>
              <w:rPr>
                <w:rFonts w:ascii="Times New Roman" w:hAnsi="Times New Roman" w:eastAsia="宋体" w:cs="Microsoft New Tai Lue"/>
                <w:b/>
                <w:bCs/>
                <w:sz w:val="21"/>
                <w:szCs w:val="21"/>
                <w:highlight w:val="none"/>
                <w:lang w:val="en-US" w:eastAsia="zh-CN" w:bidi="ar-SA"/>
              </w:rPr>
              <w:t xml:space="preserve">偏离</w:t>
            </w:r>
            <w:r>
              <w:rPr>
                <w:rFonts w:ascii="Times New Roman" w:hAnsi="Times New Roman" w:eastAsia="宋体" w:cs="Microsoft New Tai Lue"/>
                <w:b/>
                <w:bCs/>
                <w:sz w:val="21"/>
                <w:szCs w:val="21"/>
                <w:highlight w:val="none"/>
                <w:lang w:val="en-US" w:eastAsia="zh-CN" w:bidi="ar-SA"/>
              </w:rPr>
            </w:r>
            <w:r/>
          </w:p>
        </w:tc>
        <w:tc>
          <w:tcPr>
            <w:tcW w:w="93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 xml:space="preserve">偏离</w:t>
            </w:r>
            <w:r>
              <w:rPr>
                <w:rFonts w:ascii="Times New Roman" w:hAnsi="Times New Roman" w:eastAsia="宋体" w:cs="Microsoft New Tai Lue"/>
                <w:b/>
                <w:bCs/>
                <w:sz w:val="21"/>
                <w:szCs w:val="21"/>
                <w:highlight w:val="none"/>
                <w:lang w:val="en-US" w:eastAsia="zh-CN" w:bidi="ar-SA"/>
              </w:rPr>
            </w:r>
            <w:r/>
          </w:p>
        </w:tc>
        <w:tc>
          <w:tcPr>
            <w:tcW w:w="73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 xml:space="preserve">说明</w:t>
            </w:r>
            <w:r>
              <w:rPr>
                <w:rFonts w:ascii="Times New Roman" w:hAnsi="Times New Roman" w:eastAsia="宋体" w:cs="Microsoft New Tai Lue"/>
                <w:b/>
                <w:bCs/>
                <w:sz w:val="21"/>
                <w:szCs w:val="21"/>
                <w:highlight w:val="none"/>
                <w:lang w:val="en-US" w:eastAsia="zh-CN" w:bidi="ar-SA"/>
              </w:rPr>
            </w:r>
            <w:r/>
          </w:p>
        </w:tc>
      </w:tr>
      <w:tr>
        <w:trPr>
          <w:trHeight w:val="570"/>
        </w:trPr>
        <w:tc>
          <w:tcPr>
            <w:tcW w:w="805"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6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16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20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317"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93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73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681"/>
        </w:trPr>
        <w:tc>
          <w:tcPr>
            <w:tcW w:w="805"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6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16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20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317"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93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73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690"/>
        </w:trPr>
        <w:tc>
          <w:tcPr>
            <w:tcW w:w="805"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6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16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20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317"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93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73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714"/>
        </w:trPr>
        <w:tc>
          <w:tcPr>
            <w:tcW w:w="805"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6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16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20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317"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93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73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682"/>
        </w:trPr>
        <w:tc>
          <w:tcPr>
            <w:tcW w:w="805"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6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16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20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317"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93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73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707"/>
        </w:trPr>
        <w:tc>
          <w:tcPr>
            <w:tcW w:w="805"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6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16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220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317"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932"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73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bl>
    <w:p>
      <w:pPr>
        <w:pStyle w:val="846"/>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rPr>
          <w:rFonts w:ascii="Times New Roman" w:hAnsi="Times New Roman" w:eastAsia="宋体"/>
          <w:b/>
          <w:bCs/>
          <w:highlight w:val="none"/>
        </w:rPr>
      </w:r>
      <w:r/>
    </w:p>
    <w:p>
      <w:pPr>
        <w:pStyle w:val="84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rPr>
          <w:rFonts w:ascii="Times New Roman" w:hAnsi="Times New Roman" w:eastAsia="宋体"/>
          <w:b/>
          <w:bCs/>
          <w:highlight w:val="none"/>
        </w:rPr>
      </w:r>
      <w:r/>
    </w:p>
    <w:p>
      <w:pPr>
        <w:pStyle w:val="84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rPr>
          <w:rFonts w:ascii="Times New Roman" w:hAnsi="Times New Roman" w:eastAsia="宋体"/>
          <w:b/>
          <w:bCs/>
          <w:highlight w:val="none"/>
        </w:rPr>
      </w:r>
      <w:r/>
    </w:p>
    <w:p>
      <w:pPr>
        <w:pStyle w:val="846"/>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rPr>
          <w:rFonts w:ascii="Times New Roman" w:hAnsi="Times New Roman" w:eastAsia="宋体"/>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811"/>
        <w:ind w:left="214" w:firstLine="440"/>
        <w:jc w:val="right"/>
        <w:spacing w:line="360" w:lineRule="auto"/>
        <w:rPr>
          <w:rFonts w:ascii="Times New Roman" w:hAnsi="Times New Roman" w:eastAsia="宋体" w:cs="Microsoft New Tai Lue"/>
          <w:sz w:val="22"/>
          <w:szCs w:val="22"/>
          <w:highlight w:val="none"/>
        </w:rPr>
      </w:pPr>
      <w:r/>
      <w:bookmarkStart w:id="432" w:name="_Toc103848587"/>
      <w:r/>
      <w:bookmarkStart w:id="433" w:name="_Toc104560902"/>
      <w:r>
        <w:rPr>
          <w:rFonts w:ascii="Times New Roman" w:hAnsi="Times New Roman" w:eastAsia="宋体" w:cs="Microsoft New Tai Lue"/>
          <w:sz w:val="22"/>
          <w:szCs w:val="22"/>
          <w:highlight w:val="none"/>
        </w:rPr>
      </w:r>
      <w:r/>
    </w:p>
    <w:p>
      <w:pPr>
        <w:pStyle w:val="811"/>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rPr>
          <w:rFonts w:ascii="Times New Roman" w:hAnsi="Times New Roman" w:eastAsia="宋体"/>
          <w:highlight w:val="none"/>
          <w:u w:val="single"/>
        </w:rPr>
      </w:r>
      <w:r/>
    </w:p>
    <w:p>
      <w:pPr>
        <w:pStyle w:val="811"/>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rPr>
          <w:rFonts w:ascii="Times New Roman" w:hAnsi="Times New Roman" w:eastAsia="宋体" w:cs="Microsoft New Tai Lue"/>
          <w:szCs w:val="21"/>
          <w:highlight w:val="none"/>
        </w:rPr>
      </w:r>
      <w:r/>
    </w:p>
    <w:p>
      <w:pPr>
        <w:pStyle w:val="811"/>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r>
      <w:r/>
    </w:p>
    <w:p>
      <w:pPr>
        <w:pStyle w:val="811"/>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rPr>
          <w:rFonts w:ascii="Times New Roman" w:hAnsi="Times New Roman" w:eastAsia="宋体" w:cs="Microsoft New Tai Lue"/>
          <w:highlight w:val="none"/>
        </w:rPr>
      </w:r>
      <w:r/>
    </w:p>
    <w:p>
      <w:pPr>
        <w:pStyle w:val="850"/>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434" w:name="_Toc104560918"/>
      <w:r/>
      <w:bookmarkStart w:id="435" w:name="_Toc107246301"/>
      <w:r/>
      <w:bookmarkStart w:id="436" w:name="_Toc103848601"/>
      <w:r>
        <w:rPr>
          <w:rFonts w:ascii="Times New Roman" w:hAnsi="Times New Roman" w:eastAsia="宋体" w:cs="Microsoft New Tai Lue"/>
          <w:highlight w:val="none"/>
        </w:rPr>
      </w:r>
      <w:r/>
    </w:p>
    <w:p>
      <w:pPr>
        <w:pStyle w:val="850"/>
        <w:rPr>
          <w:rFonts w:hint="eastAsia" w:ascii="Times New Roman" w:hAnsi="Times New Roman" w:eastAsia="宋体" w:cs="Microsoft New Tai Lue"/>
          <w:sz w:val="28"/>
          <w:szCs w:val="24"/>
          <w:highlight w:val="none"/>
        </w:rPr>
        <w:outlineLvl w:val="2"/>
      </w:pPr>
      <w:r/>
      <w:bookmarkStart w:id="437" w:name="_Toc1954317982"/>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eastAsia="宋体" w:cs="Microsoft New Tai Lue"/>
          <w:sz w:val="28"/>
          <w:szCs w:val="24"/>
          <w:highlight w:val="none"/>
          <w:lang w:eastAsia="zh-CN"/>
        </w:rPr>
        <w:t xml:space="preserve">）企业管理体系认证</w:t>
      </w:r>
      <w:bookmarkEnd w:id="437"/>
      <w:r>
        <w:rPr>
          <w:rFonts w:hint="eastAsia" w:ascii="Times New Roman" w:hAnsi="Times New Roman" w:eastAsia="宋体" w:cs="Microsoft New Tai Lue"/>
          <w:sz w:val="28"/>
          <w:szCs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6168"/>
        <w:gridCol w:w="2814"/>
      </w:tblGrid>
      <w:tr>
        <w:trPr>
          <w:trHeight w:val="1003" w:hRule="exact"/>
        </w:trPr>
        <w:tc>
          <w:tcPr>
            <w:tcW w:w="473"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序号</w:t>
            </w:r>
            <w:r>
              <w:rPr>
                <w:rFonts w:hint="eastAsia" w:ascii="Times New Roman" w:hAnsi="Times New Roman" w:eastAsia="宋体" w:cs="宋体"/>
                <w:b/>
                <w:bCs/>
                <w:sz w:val="20"/>
                <w:szCs w:val="21"/>
                <w:highlight w:val="none"/>
                <w:lang w:val="zh-CN" w:eastAsia="zh-CN" w:bidi="ar-SA"/>
              </w:rPr>
            </w:r>
            <w:r/>
          </w:p>
        </w:tc>
        <w:tc>
          <w:tcPr>
            <w:tcW w:w="3108" w:type="dxa"/>
            <w:vAlign w:val="center"/>
            <w:textDirection w:val="lrTb"/>
            <w:noWrap w:val="false"/>
          </w:tcPr>
          <w:p>
            <w:pPr>
              <w:pStyle w:val="811"/>
              <w:jc w:val="center"/>
              <w:keepLines w:val="0"/>
              <w:keepNext w:val="0"/>
              <w:pageBreakBefore w:val="0"/>
              <w:spacing w:line="240" w:lineRule="auto"/>
              <w:widowControl/>
              <w:rPr>
                <w:rFonts w:ascii="Times New Roman" w:hAnsi="Times New Roman" w:eastAsia="宋体" w:cs="宋体"/>
                <w:b/>
                <w:bCs/>
                <w:sz w:val="20"/>
                <w:szCs w:val="21"/>
                <w:highlight w:val="none"/>
                <w:lang w:val="en-US" w:eastAsia="zh-CN" w:bidi="ar-SA"/>
              </w:rPr>
            </w:pPr>
            <w:r>
              <w:rPr>
                <w:rFonts w:hint="eastAsia" w:ascii="Times New Roman" w:hAnsi="Times New Roman" w:eastAsia="宋体" w:cs="宋体"/>
                <w:b/>
                <w:bCs/>
                <w:sz w:val="20"/>
                <w:szCs w:val="21"/>
                <w:highlight w:val="none"/>
                <w:lang w:val="en-US" w:eastAsia="zh-CN" w:bidi="ar-SA"/>
              </w:rPr>
              <w:t xml:space="preserve">证书名称</w:t>
            </w:r>
            <w:r>
              <w:rPr>
                <w:rFonts w:ascii="Times New Roman" w:hAnsi="Times New Roman" w:eastAsia="宋体" w:cs="宋体"/>
                <w:b/>
                <w:bCs/>
                <w:sz w:val="20"/>
                <w:szCs w:val="21"/>
                <w:highlight w:val="none"/>
                <w:lang w:val="en-US" w:eastAsia="zh-CN" w:bidi="ar-SA"/>
              </w:rPr>
            </w:r>
            <w:r/>
          </w:p>
        </w:tc>
        <w:tc>
          <w:tcPr>
            <w:tcW w:w="1418" w:type="dxa"/>
            <w:vAlign w:val="center"/>
            <w:textDirection w:val="lrTb"/>
            <w:noWrap w:val="false"/>
          </w:tcPr>
          <w:p>
            <w:pPr>
              <w:pStyle w:val="811"/>
              <w:jc w:val="center"/>
              <w:keepLines w:val="0"/>
              <w:keepNext w:val="0"/>
              <w:pageBreakBefore w:val="0"/>
              <w:spacing w:line="240" w:lineRule="auto"/>
              <w:widowControl/>
              <w:rPr>
                <w:rFonts w:ascii="Times New Roman" w:hAnsi="Times New Roman" w:eastAsia="宋体" w:cs="宋体"/>
                <w:b/>
                <w:bCs/>
                <w:sz w:val="20"/>
                <w:szCs w:val="21"/>
                <w:highlight w:val="none"/>
                <w:lang w:val="en-US" w:eastAsia="zh-CN" w:bidi="ar-SA"/>
              </w:rPr>
            </w:pPr>
            <w:r>
              <w:rPr>
                <w:rFonts w:hint="eastAsia" w:ascii="Times New Roman" w:hAnsi="Times New Roman" w:eastAsia="宋体" w:cs="宋体"/>
                <w:b/>
                <w:bCs/>
                <w:sz w:val="20"/>
                <w:szCs w:val="21"/>
                <w:highlight w:val="none"/>
                <w:lang w:val="en-US" w:eastAsia="zh-CN" w:bidi="ar-SA"/>
              </w:rPr>
              <w:t xml:space="preserve">认证时间</w:t>
            </w:r>
            <w:r>
              <w:rPr>
                <w:rFonts w:ascii="Times New Roman" w:hAnsi="Times New Roman" w:eastAsia="宋体" w:cs="宋体"/>
                <w:b/>
                <w:bCs/>
                <w:sz w:val="20"/>
                <w:szCs w:val="21"/>
                <w:highlight w:val="none"/>
                <w:lang w:val="en-US" w:eastAsia="zh-CN" w:bidi="ar-SA"/>
              </w:rPr>
            </w:r>
            <w:r/>
          </w:p>
        </w:tc>
      </w:tr>
      <w:tr>
        <w:trPr>
          <w:trHeight w:val="567" w:hRule="exact"/>
        </w:trPr>
        <w:tc>
          <w:tcPr>
            <w:tcW w:w="473"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en-US" w:eastAsia="zh-CN" w:bidi="ar-SA"/>
              </w:rPr>
            </w:pPr>
            <w:r>
              <w:rPr>
                <w:rFonts w:hint="eastAsia" w:ascii="Times New Roman" w:hAnsi="Times New Roman" w:eastAsia="宋体" w:cs="宋体"/>
                <w:sz w:val="20"/>
                <w:szCs w:val="21"/>
                <w:highlight w:val="none"/>
                <w:lang w:val="en-US" w:eastAsia="zh-CN" w:bidi="ar-SA"/>
              </w:rPr>
              <w:t xml:space="preserve">1</w:t>
            </w:r>
            <w:r>
              <w:rPr>
                <w:rFonts w:hint="eastAsia" w:ascii="Times New Roman" w:hAnsi="Times New Roman" w:eastAsia="宋体" w:cs="宋体"/>
                <w:sz w:val="20"/>
                <w:szCs w:val="21"/>
                <w:highlight w:val="none"/>
                <w:lang w:val="en-US" w:eastAsia="zh-CN" w:bidi="ar-SA"/>
              </w:rPr>
            </w:r>
            <w:r/>
          </w:p>
        </w:tc>
        <w:tc>
          <w:tcPr>
            <w:tcW w:w="310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141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473"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en-US" w:eastAsia="zh-CN" w:bidi="ar-SA"/>
              </w:rPr>
            </w:pPr>
            <w:r>
              <w:rPr>
                <w:rFonts w:hint="eastAsia" w:ascii="Times New Roman" w:hAnsi="Times New Roman" w:eastAsia="宋体" w:cs="宋体"/>
                <w:sz w:val="20"/>
                <w:szCs w:val="21"/>
                <w:highlight w:val="none"/>
                <w:lang w:val="en-US" w:eastAsia="zh-CN" w:bidi="ar-SA"/>
              </w:rPr>
              <w:t xml:space="preserve">2</w:t>
            </w:r>
            <w:r>
              <w:rPr>
                <w:rFonts w:hint="eastAsia" w:ascii="Times New Roman" w:hAnsi="Times New Roman" w:eastAsia="宋体" w:cs="宋体"/>
                <w:sz w:val="20"/>
                <w:szCs w:val="21"/>
                <w:highlight w:val="none"/>
                <w:lang w:val="en-US" w:eastAsia="zh-CN" w:bidi="ar-SA"/>
              </w:rPr>
            </w:r>
            <w:r/>
          </w:p>
        </w:tc>
        <w:tc>
          <w:tcPr>
            <w:tcW w:w="310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en-US" w:eastAsia="zh-CN" w:bidi="ar-SA"/>
              </w:rPr>
            </w:pPr>
            <w:r>
              <w:rPr>
                <w:rFonts w:hint="eastAsia" w:ascii="Times New Roman" w:hAnsi="Times New Roman" w:eastAsia="宋体" w:cs="宋体"/>
                <w:sz w:val="20"/>
                <w:szCs w:val="21"/>
                <w:highlight w:val="none"/>
                <w:lang w:val="en-US" w:eastAsia="zh-CN" w:bidi="ar-SA"/>
              </w:rPr>
            </w:r>
            <w:r/>
          </w:p>
        </w:tc>
        <w:tc>
          <w:tcPr>
            <w:tcW w:w="141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473"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en-US" w:eastAsia="zh-CN" w:bidi="ar-SA"/>
              </w:rPr>
            </w:pPr>
            <w:r>
              <w:rPr>
                <w:rFonts w:hint="eastAsia" w:ascii="Times New Roman" w:hAnsi="Times New Roman" w:eastAsia="宋体" w:cs="宋体"/>
                <w:sz w:val="20"/>
                <w:szCs w:val="21"/>
                <w:highlight w:val="none"/>
                <w:lang w:val="en-US" w:eastAsia="zh-CN" w:bidi="ar-SA"/>
              </w:rPr>
              <w:t xml:space="preserve">3</w:t>
            </w:r>
            <w:r>
              <w:rPr>
                <w:rFonts w:hint="eastAsia" w:ascii="Times New Roman" w:hAnsi="Times New Roman" w:eastAsia="宋体" w:cs="宋体"/>
                <w:sz w:val="20"/>
                <w:szCs w:val="21"/>
                <w:highlight w:val="none"/>
                <w:lang w:val="en-US" w:eastAsia="zh-CN" w:bidi="ar-SA"/>
              </w:rPr>
            </w:r>
            <w:r/>
          </w:p>
        </w:tc>
        <w:tc>
          <w:tcPr>
            <w:tcW w:w="310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141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473" w:type="dxa"/>
            <w:vAlign w:val="center"/>
            <w:textDirection w:val="lrTb"/>
            <w:noWrap w:val="false"/>
          </w:tcPr>
          <w:p>
            <w:pPr>
              <w:pStyle w:val="811"/>
              <w:jc w:val="center"/>
              <w:keepLines w:val="0"/>
              <w:keepNext w:val="0"/>
              <w:pageBreakBefore w:val="0"/>
              <w:widowControl/>
              <w:rPr>
                <w:rFonts w:ascii="Times New Roman" w:hAnsi="Times New Roman" w:eastAsia="宋体" w:cs="宋体"/>
                <w:sz w:val="20"/>
                <w:szCs w:val="21"/>
                <w:highlight w:val="none"/>
                <w:lang w:val="en-US" w:eastAsia="zh-CN" w:bidi="ar-SA"/>
              </w:rPr>
            </w:pPr>
            <w:r>
              <w:rPr>
                <w:rFonts w:hint="eastAsia" w:ascii="Times New Roman" w:hAnsi="Times New Roman" w:eastAsia="宋体" w:cs="宋体"/>
                <w:sz w:val="20"/>
                <w:szCs w:val="21"/>
                <w:highlight w:val="none"/>
                <w:lang w:val="en-US" w:eastAsia="zh-CN" w:bidi="ar-SA"/>
              </w:rPr>
              <w:t xml:space="preserve">...</w:t>
            </w:r>
            <w:r>
              <w:rPr>
                <w:rFonts w:ascii="Times New Roman" w:hAnsi="Times New Roman" w:eastAsia="宋体" w:cs="宋体"/>
                <w:sz w:val="20"/>
                <w:szCs w:val="21"/>
                <w:highlight w:val="none"/>
                <w:lang w:val="en-US" w:eastAsia="zh-CN" w:bidi="ar-SA"/>
              </w:rPr>
            </w:r>
            <w:r/>
          </w:p>
        </w:tc>
        <w:tc>
          <w:tcPr>
            <w:tcW w:w="310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141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473"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310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141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473"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310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1418" w:type="dxa"/>
            <w:vAlign w:val="center"/>
            <w:textDirection w:val="lrTb"/>
            <w:noWrap w:val="false"/>
          </w:tcPr>
          <w:p>
            <w:pPr>
              <w:pStyle w:val="811"/>
              <w:jc w:val="center"/>
              <w:keepLines w:val="0"/>
              <w:keepNext w:val="0"/>
              <w:pageBreakBefore w:val="0"/>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bl>
    <w:p>
      <w:pPr>
        <w:pStyle w:val="811"/>
        <w:jc w:val="left"/>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p>
      <w:pPr>
        <w:pStyle w:val="811"/>
        <w:jc w:val="left"/>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注：1、上表中行数不够可自加；</w:t>
      </w:r>
      <w:r>
        <w:rPr>
          <w:rFonts w:ascii="Times New Roman" w:hAnsi="Times New Roman" w:eastAsia="宋体"/>
          <w:color w:val="000000"/>
          <w:szCs w:val="21"/>
          <w:highlight w:val="none"/>
        </w:rPr>
      </w:r>
      <w:r/>
    </w:p>
    <w:p>
      <w:pPr>
        <w:pStyle w:val="811"/>
        <w:ind w:firstLine="420"/>
        <w:jc w:val="left"/>
        <w:widowControl/>
        <w:rPr>
          <w:rFonts w:hint="eastAsia" w:ascii="Times New Roman" w:hAnsi="Times New Roman" w:eastAsia="宋体"/>
          <w:color w:val="000000"/>
          <w:szCs w:val="21"/>
          <w:highlight w:val="none"/>
          <w:lang w:val="en-US" w:eastAsia="zh-CN"/>
        </w:rPr>
      </w:pPr>
      <w:r>
        <w:rPr>
          <w:rFonts w:ascii="Times New Roman" w:hAnsi="Times New Roman" w:eastAsia="宋体"/>
          <w:color w:val="000000"/>
          <w:szCs w:val="21"/>
          <w:highlight w:val="none"/>
        </w:rPr>
        <w:t xml:space="preserve">2、</w:t>
      </w:r>
      <w:r>
        <w:rPr>
          <w:rFonts w:hint="eastAsia" w:ascii="Times New Roman" w:hAnsi="Times New Roman" w:eastAsia="宋体"/>
          <w:color w:val="000000"/>
          <w:szCs w:val="21"/>
          <w:highlight w:val="none"/>
          <w:lang w:val="en-US" w:eastAsia="zh-CN"/>
        </w:rPr>
        <w:t xml:space="preserve">招标文件要求的证明材料</w:t>
      </w:r>
      <w:r>
        <w:rPr>
          <w:rFonts w:ascii="Times New Roman" w:hAnsi="Times New Roman" w:eastAsia="宋体"/>
          <w:color w:val="000000"/>
          <w:szCs w:val="21"/>
          <w:highlight w:val="none"/>
        </w:rPr>
        <w:t xml:space="preserve">附后</w:t>
      </w:r>
      <w:r>
        <w:rPr>
          <w:rFonts w:hint="eastAsia" w:ascii="Times New Roman" w:hAnsi="Times New Roman" w:eastAsia="宋体"/>
          <w:color w:val="000000"/>
          <w:szCs w:val="21"/>
          <w:highlight w:val="none"/>
          <w:lang w:val="en-US" w:eastAsia="zh-CN"/>
        </w:rPr>
        <w:t xml:space="preserve">注</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lang w:val="en-US" w:eastAsia="zh-CN"/>
        </w:rPr>
      </w:r>
      <w:r/>
    </w:p>
    <w:p>
      <w:pPr>
        <w:pStyle w:val="811"/>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pStyle w:val="811"/>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pStyle w:val="811"/>
        <w:ind w:firstLine="226"/>
        <w:spacing w:before="65" w:line="227" w:lineRule="auto"/>
        <w:rPr>
          <w:rFonts w:hint="eastAsia"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投标人名称（公章）：</w:t>
      </w:r>
      <w:r>
        <w:rPr>
          <w:rFonts w:hint="eastAsia" w:ascii="Times New Roman" w:hAnsi="Times New Roman" w:eastAsia="宋体" w:cs="宋体"/>
          <w:spacing w:val="8"/>
          <w:sz w:val="21"/>
          <w:szCs w:val="21"/>
          <w:highlight w:val="none"/>
        </w:rPr>
      </w:r>
      <w:r/>
    </w:p>
    <w:p>
      <w:pPr>
        <w:pStyle w:val="811"/>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r>
      <w:r/>
    </w:p>
    <w:p>
      <w:pPr>
        <w:pStyle w:val="811"/>
        <w:ind w:firstLine="226"/>
        <w:spacing w:before="65" w:line="227" w:lineRule="auto"/>
        <w:rPr>
          <w:rFonts w:ascii="Times New Roman" w:hAnsi="Times New Roman" w:eastAsia="宋体" w:cs="宋体"/>
          <w:spacing w:val="8"/>
          <w:sz w:val="21"/>
          <w:szCs w:val="21"/>
          <w:highlight w:val="none"/>
        </w:rPr>
      </w:pPr>
      <w:r>
        <w:rPr>
          <w:rFonts w:ascii="Times New Roman" w:hAnsi="Times New Roman" w:eastAsia="宋体" w:cs="宋体"/>
          <w:spacing w:val="8"/>
          <w:sz w:val="21"/>
          <w:szCs w:val="21"/>
          <w:highlight w:val="none"/>
        </w:rPr>
        <w:t xml:space="preserve">日</w:t>
      </w:r>
      <w:r>
        <w:rPr>
          <w:rFonts w:hint="eastAsia" w:ascii="Times New Roman" w:hAnsi="Times New Roman" w:eastAsia="宋体" w:cs="宋体"/>
          <w:spacing w:val="8"/>
          <w:sz w:val="21"/>
          <w:szCs w:val="21"/>
          <w:highlight w:val="none"/>
        </w:rPr>
        <w:t xml:space="preserve">   </w:t>
      </w:r>
      <w:r>
        <w:rPr>
          <w:rFonts w:ascii="Times New Roman" w:hAnsi="Times New Roman" w:eastAsia="宋体" w:cs="宋体"/>
          <w:spacing w:val="8"/>
          <w:sz w:val="21"/>
          <w:szCs w:val="21"/>
          <w:highlight w:val="none"/>
        </w:rPr>
        <w:t xml:space="preserve">期：</w:t>
      </w:r>
      <w:r>
        <w:rPr>
          <w:rFonts w:ascii="Times New Roman" w:hAnsi="Times New Roman" w:eastAsia="宋体" w:cs="宋体"/>
          <w:spacing w:val="8"/>
          <w:sz w:val="21"/>
          <w:szCs w:val="21"/>
          <w:highlight w:val="none"/>
        </w:rPr>
      </w:r>
      <w:r/>
    </w:p>
    <w:p>
      <w:pPr>
        <w:pStyle w:val="811"/>
        <w:rPr>
          <w:rFonts w:ascii="Times New Roman" w:hAnsi="Times New Roman" w:eastAsia="宋体"/>
          <w:sz w:val="36"/>
          <w:szCs w:val="36"/>
          <w:highlight w:val="none"/>
        </w:rPr>
      </w:pPr>
      <w:r>
        <w:rPr>
          <w:rFonts w:ascii="Times New Roman" w:hAnsi="Times New Roman" w:eastAsia="宋体"/>
          <w:sz w:val="36"/>
          <w:szCs w:val="36"/>
          <w:highlight w:val="none"/>
        </w:rPr>
      </w:r>
      <w:r/>
    </w:p>
    <w:p>
      <w:pPr>
        <w:pStyle w:val="811"/>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rPr>
          <w:rFonts w:hint="eastAsia" w:ascii="Times New Roman" w:hAnsi="Times New Roman" w:eastAsia="宋体"/>
          <w:sz w:val="36"/>
          <w:szCs w:val="36"/>
          <w:highlight w:val="none"/>
        </w:rPr>
      </w:r>
      <w:r/>
    </w:p>
    <w:p>
      <w:pPr>
        <w:pStyle w:val="850"/>
        <w:rPr>
          <w:rFonts w:hint="eastAsia" w:ascii="Times New Roman" w:hAnsi="Times New Roman" w:eastAsia="宋体" w:cs="Microsoft New Tai Lue"/>
          <w:sz w:val="28"/>
          <w:szCs w:val="24"/>
          <w:highlight w:val="none"/>
        </w:rPr>
        <w:outlineLvl w:val="2"/>
      </w:pPr>
      <w:r/>
      <w:bookmarkStart w:id="438" w:name="_Toc459942609"/>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供货</w:t>
      </w:r>
      <w:r>
        <w:rPr>
          <w:rFonts w:hint="eastAsia" w:ascii="Times New Roman" w:hAnsi="Times New Roman" w:eastAsia="宋体" w:cs="Microsoft New Tai Lue"/>
          <w:sz w:val="28"/>
          <w:szCs w:val="24"/>
          <w:highlight w:val="none"/>
        </w:rPr>
        <w:t xml:space="preserve">业绩一览表</w:t>
      </w:r>
      <w:bookmarkEnd w:id="438"/>
      <w:r>
        <w:rPr>
          <w:rFonts w:hint="eastAsia" w:ascii="Times New Roman" w:hAnsi="Times New Roman" w:eastAsia="宋体" w:cs="Microsoft New Tai Lue"/>
          <w:sz w:val="28"/>
          <w:szCs w:val="24"/>
          <w:highlight w:val="none"/>
        </w:rPr>
      </w:r>
      <w:r/>
    </w:p>
    <w:p>
      <w:pPr>
        <w:pStyle w:val="811"/>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投标人</w:t>
      </w:r>
      <w:r>
        <w:rPr>
          <w:rFonts w:hint="eastAsia" w:ascii="Times New Roman" w:hAnsi="Times New Roman"/>
          <w:highlight w:val="none"/>
          <w:lang w:val="en-US" w:eastAsia="zh-CN"/>
        </w:rPr>
        <w:t xml:space="preserve">供货</w:t>
      </w:r>
      <w:r>
        <w:rPr>
          <w:rFonts w:hint="eastAsia" w:ascii="Times New Roman" w:hAnsi="Times New Roman" w:eastAsia="宋体"/>
          <w:highlight w:val="none"/>
        </w:rPr>
        <w:t xml:space="preserve">业绩</w:t>
      </w:r>
      <w:r>
        <w:rPr>
          <w:rFonts w:ascii="Times New Roman" w:hAnsi="Times New Roman" w:eastAsia="宋体"/>
          <w:highlight w:val="none"/>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19"/>
        <w:gridCol w:w="968"/>
        <w:gridCol w:w="1390"/>
        <w:gridCol w:w="1275"/>
        <w:gridCol w:w="954"/>
        <w:gridCol w:w="1160"/>
        <w:gridCol w:w="1715"/>
      </w:tblGrid>
      <w:tr>
        <w:trPr>
          <w:trHeight w:val="1003" w:hRule="exact"/>
        </w:trPr>
        <w:tc>
          <w:tcPr>
            <w:tcW w:w="367"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序号</w:t>
            </w:r>
            <w:r>
              <w:rPr>
                <w:rFonts w:hint="eastAsia" w:ascii="Times New Roman" w:hAnsi="Times New Roman" w:eastAsia="宋体" w:cs="宋体"/>
                <w:b/>
                <w:bCs/>
                <w:sz w:val="20"/>
                <w:szCs w:val="21"/>
                <w:highlight w:val="none"/>
                <w:lang w:val="zh-CN" w:eastAsia="zh-CN" w:bidi="ar-SA"/>
              </w:rPr>
            </w:r>
            <w:r/>
          </w:p>
        </w:tc>
        <w:tc>
          <w:tcPr>
            <w:tcW w:w="867"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项目名称</w:t>
            </w:r>
            <w:r>
              <w:rPr>
                <w:rFonts w:hint="eastAsia" w:ascii="Times New Roman" w:hAnsi="Times New Roman" w:eastAsia="宋体" w:cs="宋体"/>
                <w:b/>
                <w:bCs/>
                <w:sz w:val="20"/>
                <w:szCs w:val="21"/>
                <w:highlight w:val="none"/>
                <w:lang w:val="zh-CN" w:eastAsia="zh-CN" w:bidi="ar-SA"/>
              </w:rPr>
            </w:r>
            <w:r/>
          </w:p>
        </w:tc>
        <w:tc>
          <w:tcPr>
            <w:tcW w:w="488"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发包人名称</w:t>
            </w:r>
            <w:r>
              <w:rPr>
                <w:rFonts w:hint="eastAsia" w:ascii="Times New Roman" w:hAnsi="Times New Roman" w:eastAsia="宋体" w:cs="宋体"/>
                <w:b/>
                <w:bCs/>
                <w:sz w:val="20"/>
                <w:szCs w:val="21"/>
                <w:highlight w:val="none"/>
                <w:lang w:val="zh-CN" w:eastAsia="zh-CN" w:bidi="ar-SA"/>
              </w:rPr>
            </w:r>
            <w:r/>
          </w:p>
        </w:tc>
        <w:tc>
          <w:tcPr>
            <w:tcW w:w="701"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合同价格</w:t>
            </w:r>
            <w:r>
              <w:rPr>
                <w:rFonts w:hint="eastAsia" w:ascii="Times New Roman" w:hAnsi="Times New Roman" w:eastAsia="宋体" w:cs="宋体"/>
                <w:b/>
                <w:bCs/>
                <w:sz w:val="20"/>
                <w:szCs w:val="21"/>
                <w:highlight w:val="none"/>
                <w:lang w:val="zh-CN" w:eastAsia="zh-CN" w:bidi="ar-SA"/>
              </w:rPr>
            </w:r>
            <w:r/>
          </w:p>
        </w:tc>
        <w:tc>
          <w:tcPr>
            <w:tcW w:w="643"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合同签订日期</w:t>
            </w:r>
            <w:r>
              <w:rPr>
                <w:rFonts w:hint="eastAsia" w:ascii="Times New Roman" w:hAnsi="Times New Roman" w:eastAsia="宋体" w:cs="宋体"/>
                <w:b/>
                <w:bCs/>
                <w:sz w:val="20"/>
                <w:szCs w:val="21"/>
                <w:highlight w:val="none"/>
                <w:lang w:val="zh-CN" w:eastAsia="zh-CN" w:bidi="ar-SA"/>
              </w:rPr>
            </w:r>
            <w:r/>
          </w:p>
        </w:tc>
        <w:tc>
          <w:tcPr>
            <w:tcW w:w="481"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en-US" w:eastAsia="zh-CN" w:bidi="ar-SA"/>
              </w:rPr>
              <w:t xml:space="preserve">品牌</w:t>
            </w:r>
            <w:r>
              <w:rPr>
                <w:rFonts w:hint="eastAsia" w:ascii="Times New Roman" w:hAnsi="Times New Roman" w:eastAsia="宋体" w:cs="宋体"/>
                <w:b/>
                <w:bCs/>
                <w:sz w:val="20"/>
                <w:szCs w:val="21"/>
                <w:highlight w:val="none"/>
                <w:lang w:val="zh-CN" w:eastAsia="zh-CN" w:bidi="ar-SA"/>
              </w:rPr>
            </w:r>
            <w:r/>
          </w:p>
        </w:tc>
        <w:tc>
          <w:tcPr>
            <w:tcW w:w="585" w:type="dxa"/>
            <w:vAlign w:val="center"/>
            <w:textDirection w:val="lrTb"/>
            <w:noWrap w:val="false"/>
          </w:tcPr>
          <w:p>
            <w:pPr>
              <w:pStyle w:val="811"/>
              <w:jc w:val="center"/>
              <w:keepLines w:val="0"/>
              <w:keepNext w:val="0"/>
              <w:pageBreakBefore w:val="0"/>
              <w:spacing w:line="240" w:lineRule="auto"/>
              <w:widowControl/>
              <w:rPr>
                <w:rFonts w:ascii="Times New Roman" w:hAnsi="Times New Roman" w:eastAsia="宋体" w:cs="宋体"/>
                <w:b/>
                <w:bCs/>
                <w:sz w:val="20"/>
                <w:szCs w:val="21"/>
                <w:highlight w:val="none"/>
                <w:lang w:val="en-US" w:eastAsia="zh-CN" w:bidi="ar-SA"/>
              </w:rPr>
            </w:pPr>
            <w:r>
              <w:rPr>
                <w:rFonts w:hint="eastAsia" w:ascii="Times New Roman" w:hAnsi="Times New Roman" w:eastAsia="宋体" w:cs="宋体"/>
                <w:b/>
                <w:bCs/>
                <w:sz w:val="20"/>
                <w:szCs w:val="21"/>
                <w:highlight w:val="none"/>
                <w:lang w:val="en-US" w:eastAsia="zh-CN" w:bidi="ar-SA"/>
              </w:rPr>
              <w:t xml:space="preserve">型号</w:t>
            </w:r>
            <w:r>
              <w:rPr>
                <w:rFonts w:ascii="Times New Roman" w:hAnsi="Times New Roman" w:eastAsia="宋体" w:cs="宋体"/>
                <w:b/>
                <w:bCs/>
                <w:sz w:val="20"/>
                <w:szCs w:val="21"/>
                <w:highlight w:val="none"/>
                <w:lang w:val="en-US" w:eastAsia="zh-CN" w:bidi="ar-SA"/>
              </w:rPr>
            </w:r>
            <w:r/>
          </w:p>
        </w:tc>
        <w:tc>
          <w:tcPr>
            <w:tcW w:w="865" w:type="dxa"/>
            <w:vAlign w:val="center"/>
            <w:textDirection w:val="lrTb"/>
            <w:noWrap w:val="false"/>
          </w:tcPr>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发包人联系人</w:t>
            </w:r>
            <w:r>
              <w:rPr>
                <w:rFonts w:hint="eastAsia" w:ascii="Times New Roman" w:hAnsi="Times New Roman" w:eastAsia="宋体" w:cs="宋体"/>
                <w:b/>
                <w:bCs/>
                <w:sz w:val="20"/>
                <w:szCs w:val="21"/>
                <w:highlight w:val="none"/>
                <w:lang w:val="zh-CN" w:eastAsia="zh-CN" w:bidi="ar-SA"/>
              </w:rPr>
            </w:r>
            <w:r/>
          </w:p>
          <w:p>
            <w:pPr>
              <w:pStyle w:val="811"/>
              <w:jc w:val="center"/>
              <w:keepLines w:val="0"/>
              <w:keepNext w:val="0"/>
              <w:pageBreakBefore w:val="0"/>
              <w:spacing w:line="240" w:lineRule="auto"/>
              <w:widowControl/>
              <w:rPr>
                <w:rFonts w:hint="eastAsia" w:ascii="Times New Roman" w:hAnsi="Times New Roman" w:eastAsia="宋体" w:cs="宋体"/>
                <w:b/>
                <w:bCs/>
                <w:sz w:val="20"/>
                <w:szCs w:val="21"/>
                <w:highlight w:val="none"/>
                <w:lang w:val="zh-CN" w:eastAsia="zh-CN" w:bidi="ar-SA"/>
              </w:rPr>
            </w:pPr>
            <w:r>
              <w:rPr>
                <w:rFonts w:hint="eastAsia" w:ascii="Times New Roman" w:hAnsi="Times New Roman" w:eastAsia="宋体" w:cs="宋体"/>
                <w:b/>
                <w:bCs/>
                <w:sz w:val="20"/>
                <w:szCs w:val="21"/>
                <w:highlight w:val="none"/>
                <w:lang w:val="zh-CN" w:eastAsia="zh-CN" w:bidi="ar-SA"/>
              </w:rPr>
              <w:t xml:space="preserve">及电话</w:t>
            </w:r>
            <w:r>
              <w:rPr>
                <w:rFonts w:hint="eastAsia" w:ascii="Times New Roman" w:hAnsi="Times New Roman" w:eastAsia="宋体" w:cs="宋体"/>
                <w:b/>
                <w:bCs/>
                <w:sz w:val="20"/>
                <w:szCs w:val="21"/>
                <w:highlight w:val="none"/>
                <w:lang w:val="zh-CN" w:eastAsia="zh-CN" w:bidi="ar-SA"/>
              </w:rPr>
            </w:r>
            <w:r/>
          </w:p>
        </w:tc>
      </w:tr>
      <w:tr>
        <w:trPr>
          <w:trHeight w:val="567" w:hRule="exact"/>
        </w:trPr>
        <w:tc>
          <w:tcPr>
            <w:tcW w:w="3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8"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70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643"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58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3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8"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70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643"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58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3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8"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70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643"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58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3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8"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70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643"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58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3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8"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70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643"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58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r>
        <w:trPr>
          <w:trHeight w:val="567" w:hRule="exact"/>
        </w:trPr>
        <w:tc>
          <w:tcPr>
            <w:tcW w:w="3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7"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8"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70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643"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481"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58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c>
          <w:tcPr>
            <w:tcW w:w="865" w:type="dxa"/>
            <w:vAlign w:val="center"/>
            <w:textDirection w:val="lrTb"/>
            <w:noWrap w:val="false"/>
          </w:tcPr>
          <w:p>
            <w:pPr>
              <w:pStyle w:val="811"/>
              <w:jc w:val="center"/>
              <w:spacing w:after="156"/>
              <w:widowControl/>
              <w:rPr>
                <w:rFonts w:hint="eastAsia" w:ascii="Times New Roman" w:hAnsi="Times New Roman" w:eastAsia="宋体" w:cs="宋体"/>
                <w:sz w:val="20"/>
                <w:szCs w:val="21"/>
                <w:highlight w:val="none"/>
                <w:lang w:val="zh-CN" w:eastAsia="zh-CN" w:bidi="ar-SA"/>
              </w:rPr>
            </w:pPr>
            <w:r>
              <w:rPr>
                <w:rFonts w:hint="eastAsia" w:ascii="Times New Roman" w:hAnsi="Times New Roman" w:eastAsia="宋体" w:cs="宋体"/>
                <w:sz w:val="20"/>
                <w:szCs w:val="21"/>
                <w:highlight w:val="none"/>
                <w:lang w:val="zh-CN" w:eastAsia="zh-CN" w:bidi="ar-SA"/>
              </w:rPr>
            </w:r>
            <w:r/>
          </w:p>
        </w:tc>
      </w:tr>
    </w:tbl>
    <w:p>
      <w:pPr>
        <w:pStyle w:val="811"/>
        <w:ind w:left="0" w:firstLine="0"/>
        <w:jc w:val="left"/>
        <w:spacing w:before="0" w:line="360" w:lineRule="auto"/>
        <w:shd w:val="clear" w:color="auto" w:fill="ffffff"/>
        <w:widowControl/>
        <w:rPr>
          <w:rFonts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注：</w:t>
      </w:r>
      <w:r>
        <w:rPr>
          <w:rFonts w:ascii="Times New Roman" w:hAnsi="Times New Roman" w:eastAsia="宋体"/>
          <w:color w:val="000000"/>
          <w:szCs w:val="21"/>
          <w:highlight w:val="none"/>
        </w:rPr>
        <w:t xml:space="preserve">1、上表中行数不够可自加；</w:t>
      </w:r>
      <w:r>
        <w:rPr>
          <w:rFonts w:ascii="Times New Roman" w:hAnsi="Times New Roman" w:eastAsia="宋体"/>
          <w:color w:val="000000"/>
          <w:szCs w:val="21"/>
          <w:highlight w:val="none"/>
        </w:rPr>
      </w:r>
      <w:r/>
    </w:p>
    <w:p>
      <w:pPr>
        <w:pStyle w:val="811"/>
        <w:ind w:left="0" w:firstLine="420"/>
        <w:jc w:val="left"/>
        <w:spacing w:before="0" w:line="360" w:lineRule="auto"/>
        <w:shd w:val="clear" w:color="auto" w:fill="ffffff"/>
        <w:widowControl/>
        <w:rPr>
          <w:rFonts w:hint="eastAsia" w:ascii="Times New Roman" w:hAnsi="Times New Roman" w:eastAsia="宋体"/>
          <w:color w:val="000000"/>
          <w:szCs w:val="21"/>
          <w:highlight w:val="none"/>
          <w:lang w:eastAsia="zh-CN"/>
        </w:rPr>
      </w:pPr>
      <w:r>
        <w:rPr>
          <w:rFonts w:hint="eastAsia" w:ascii="Times New Roman" w:hAnsi="Times New Roman"/>
          <w:color w:val="000000"/>
          <w:szCs w:val="21"/>
          <w:highlight w:val="none"/>
          <w:lang w:val="en-US" w:eastAsia="zh-CN"/>
        </w:rPr>
        <w:t xml:space="preserve">2、</w:t>
      </w:r>
      <w:r>
        <w:rPr>
          <w:rFonts w:hint="eastAsia" w:ascii="Times New Roman" w:hAnsi="Times New Roman" w:eastAsia="宋体"/>
          <w:color w:val="000000"/>
          <w:szCs w:val="21"/>
          <w:highlight w:val="none"/>
          <w:lang w:val="en-US" w:eastAsia="zh-CN"/>
        </w:rPr>
        <w:t xml:space="preserve">项目合同复印件及相关证明材料复印件</w:t>
      </w:r>
      <w:r>
        <w:rPr>
          <w:rFonts w:ascii="Times New Roman" w:hAnsi="Times New Roman" w:eastAsia="宋体"/>
          <w:color w:val="000000"/>
          <w:szCs w:val="21"/>
          <w:highlight w:val="none"/>
        </w:rPr>
        <w:t xml:space="preserve">附后</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lang w:val="en-US" w:eastAsia="zh-CN"/>
        </w:rPr>
        <w:t xml:space="preserve">投标人需将合同签订时间及检测内容明确标注</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lang w:eastAsia="zh-CN"/>
        </w:rPr>
      </w:r>
      <w:r/>
    </w:p>
    <w:p>
      <w:pPr>
        <w:pStyle w:val="811"/>
        <w:numPr>
          <w:ilvl w:val="12"/>
          <w:numId w:val="0"/>
        </w:numPr>
        <w:ind w:left="0" w:firstLine="0"/>
        <w:jc w:val="left"/>
        <w:spacing w:line="360" w:lineRule="auto"/>
        <w:shd w:val="clear" w:color="auto" w:fill="ffffff"/>
        <w:widowControl/>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eastAsia="zh-CN"/>
        </w:rPr>
      </w:r>
      <w:r/>
    </w:p>
    <w:p>
      <w:pPr>
        <w:pStyle w:val="811"/>
        <w:ind w:firstLine="226"/>
        <w:spacing w:before="65" w:line="227" w:lineRule="auto"/>
        <w:rPr>
          <w:rFonts w:hint="eastAsia" w:ascii="Times New Roman" w:hAnsi="Times New Roman" w:eastAsia="宋体" w:cs="宋体"/>
          <w:sz w:val="21"/>
          <w:szCs w:val="21"/>
          <w:highlight w:val="none"/>
        </w:rPr>
      </w:pPr>
      <w:r>
        <w:rPr>
          <w:rFonts w:ascii="Times New Roman" w:hAnsi="Times New Roman" w:eastAsia="宋体" w:cs="宋体"/>
          <w:spacing w:val="8"/>
          <w:sz w:val="21"/>
          <w:szCs w:val="21"/>
          <w:highlight w:val="none"/>
        </w:rPr>
        <w:t xml:space="preserve">投标人名称（公章</w:t>
      </w:r>
      <w:r>
        <w:rPr>
          <w:rFonts w:ascii="Times New Roman" w:hAnsi="Times New Roman" w:eastAsia="宋体" w:cs="宋体"/>
          <w:spacing w:val="1"/>
          <w:sz w:val="21"/>
          <w:szCs w:val="21"/>
          <w:highlight w:val="none"/>
        </w:rPr>
        <w:t xml:space="preserve">）：</w:t>
      </w:r>
      <w:r>
        <w:rPr>
          <w:rFonts w:hint="eastAsia" w:ascii="Times New Roman" w:hAnsi="Times New Roman" w:eastAsia="宋体" w:cs="宋体"/>
          <w:sz w:val="21"/>
          <w:szCs w:val="21"/>
          <w:highlight w:val="none"/>
        </w:rPr>
      </w:r>
      <w:r/>
    </w:p>
    <w:p>
      <w:pPr>
        <w:pStyle w:val="811"/>
        <w:ind w:left="396" w:hanging="182"/>
        <w:spacing w:before="162" w:line="408" w:lineRule="exact"/>
        <w:rPr>
          <w:rFonts w:ascii="Times New Roman" w:hAnsi="Times New Roman" w:eastAsia="宋体" w:cs="宋体"/>
          <w:spacing w:val="-9"/>
          <w:position w:val="15"/>
          <w:sz w:val="21"/>
          <w:szCs w:val="21"/>
          <w:highlight w:val="none"/>
        </w:rPr>
      </w:pPr>
      <w:r>
        <w:rPr>
          <w:rFonts w:ascii="Times New Roman" w:hAnsi="Times New Roman" w:eastAsia="宋体" w:cs="宋体"/>
          <w:spacing w:val="-9"/>
          <w:position w:val="15"/>
          <w:sz w:val="21"/>
          <w:szCs w:val="21"/>
          <w:highlight w:val="none"/>
        </w:rPr>
      </w:r>
      <w:r/>
    </w:p>
    <w:p>
      <w:pPr>
        <w:pStyle w:val="811"/>
        <w:ind w:left="396" w:hanging="182"/>
        <w:spacing w:before="162" w:line="408" w:lineRule="exact"/>
        <w:rPr>
          <w:rFonts w:ascii="Times New Roman" w:hAnsi="Times New Roman" w:eastAsia="宋体"/>
          <w:b/>
          <w:sz w:val="21"/>
          <w:szCs w:val="21"/>
          <w:highlight w:val="none"/>
        </w:rPr>
      </w:pPr>
      <w:r>
        <w:rPr>
          <w:rFonts w:ascii="Times New Roman" w:hAnsi="Times New Roman" w:eastAsia="宋体" w:cs="宋体"/>
          <w:spacing w:val="-9"/>
          <w:position w:val="15"/>
          <w:sz w:val="21"/>
          <w:szCs w:val="21"/>
          <w:highlight w:val="none"/>
        </w:rPr>
        <w:t xml:space="preserve">日</w:t>
      </w:r>
      <w:r>
        <w:rPr>
          <w:rFonts w:hint="eastAsia" w:ascii="Times New Roman" w:hAnsi="Times New Roman" w:eastAsia="宋体" w:cs="宋体"/>
          <w:spacing w:val="-9"/>
          <w:position w:val="15"/>
          <w:sz w:val="21"/>
          <w:szCs w:val="21"/>
          <w:highlight w:val="none"/>
        </w:rPr>
        <w:t xml:space="preserve">   </w:t>
      </w:r>
      <w:r>
        <w:rPr>
          <w:rFonts w:ascii="Times New Roman" w:hAnsi="Times New Roman" w:eastAsia="宋体" w:cs="宋体"/>
          <w:spacing w:val="-9"/>
          <w:position w:val="15"/>
          <w:sz w:val="21"/>
          <w:szCs w:val="21"/>
          <w:highlight w:val="none"/>
        </w:rPr>
        <w:t xml:space="preserve">期：</w:t>
      </w:r>
      <w:r>
        <w:rPr>
          <w:rFonts w:ascii="Times New Roman" w:hAnsi="Times New Roman" w:eastAsia="宋体"/>
          <w:b/>
          <w:sz w:val="21"/>
          <w:szCs w:val="21"/>
          <w:highlight w:val="none"/>
        </w:rPr>
      </w:r>
      <w:r/>
    </w:p>
    <w:p>
      <w:pPr>
        <w:pStyle w:val="811"/>
        <w:rPr>
          <w:rFonts w:ascii="Times New Roman" w:hAnsi="Times New Roman" w:eastAsia="宋体"/>
          <w:highlight w:val="none"/>
        </w:rPr>
      </w:pPr>
      <w:r>
        <w:rPr>
          <w:rFonts w:ascii="Times New Roman" w:hAnsi="Times New Roman" w:eastAsia="宋体"/>
          <w:highlight w:val="none"/>
        </w:rPr>
        <w:t xml:space="preserve"> </w:t>
      </w:r>
      <w:r>
        <w:rPr>
          <w:rFonts w:ascii="Times New Roman" w:hAnsi="Times New Roman" w:eastAsia="宋体"/>
          <w:highlight w:val="none"/>
        </w:rPr>
      </w:r>
      <w:r/>
    </w:p>
    <w:p>
      <w:pPr>
        <w:pStyle w:val="811"/>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rPr>
          <w:rFonts w:ascii="Times New Roman" w:hAnsi="Times New Roman" w:eastAsia="宋体" w:cs="Microsoft New Tai Lue"/>
          <w:highlight w:val="none"/>
        </w:rPr>
      </w:r>
      <w:r/>
    </w:p>
    <w:p>
      <w:pPr>
        <w:pStyle w:val="811"/>
        <w:rPr>
          <w:rFonts w:hint="eastAsia" w:ascii="Times New Roman" w:hAnsi="Times New Roman" w:eastAsia="宋体" w:cs="宋体"/>
          <w:spacing w:val="-9"/>
          <w:position w:val="15"/>
          <w:sz w:val="20"/>
          <w:szCs w:val="20"/>
          <w:highlight w:val="none"/>
        </w:rPr>
        <w:sectPr>
          <w:headerReference w:type="default" r:id="rId12"/>
          <w:footerReference w:type="default" r:id="rId16"/>
          <w:footnotePr/>
          <w:endnotePr/>
          <w:type w:val="nextPage"/>
          <w:pgSz w:w="11906" w:h="16838" w:orient="portrait"/>
          <w:pgMar w:top="1270" w:right="1066" w:bottom="1123" w:left="1134" w:header="794" w:footer="992" w:gutter="0"/>
          <w:cols w:num="1" w:sep="0" w:space="1701" w:equalWidth="1"/>
          <w:docGrid w:linePitch="360"/>
        </w:sectPr>
      </w:pPr>
      <w:r>
        <w:rPr>
          <w:rFonts w:hint="eastAsia" w:ascii="Times New Roman" w:hAnsi="Times New Roman" w:eastAsia="宋体" w:cs="宋体"/>
          <w:spacing w:val="-9"/>
          <w:position w:val="15"/>
          <w:sz w:val="20"/>
          <w:szCs w:val="20"/>
          <w:highlight w:val="none"/>
        </w:rPr>
      </w:r>
      <w:r/>
    </w:p>
    <w:p>
      <w:pPr>
        <w:pStyle w:val="850"/>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439" w:name="_Toc1461783910"/>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bookmarkEnd w:id="439"/>
      <w:r>
        <w:rPr>
          <w:rFonts w:hint="eastAsia" w:ascii="Times New Roman" w:hAnsi="Times New Roman" w:eastAsia="宋体" w:cs="Microsoft New Tai Lue"/>
          <w:b/>
          <w:bCs w:val="0"/>
          <w:sz w:val="24"/>
          <w:highlight w:val="none"/>
        </w:rPr>
      </w:r>
      <w:r/>
    </w:p>
    <w:p>
      <w:pPr>
        <w:pStyle w:val="850"/>
        <w:ind w:left="535" w:hanging="321"/>
        <w:spacing w:before="0"/>
        <w:rPr>
          <w:rFonts w:ascii="Times New Roman" w:hAnsi="Times New Roman" w:eastAsia="宋体" w:cs="Microsoft New Tai Lue"/>
          <w:bCs w:val="0"/>
          <w:sz w:val="24"/>
          <w:szCs w:val="24"/>
          <w:highlight w:val="none"/>
        </w:rPr>
        <w:outlineLvl w:val="2"/>
      </w:pPr>
      <w:r/>
      <w:bookmarkStart w:id="440" w:name="_Toc989253690"/>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434"/>
      <w:r/>
      <w:bookmarkEnd w:id="435"/>
      <w:r/>
      <w:bookmarkEnd w:id="436"/>
      <w:r/>
      <w:bookmarkEnd w:id="440"/>
      <w:r>
        <w:rPr>
          <w:rFonts w:ascii="Times New Roman" w:hAnsi="Times New Roman" w:eastAsia="宋体" w:cs="Microsoft New Tai Lue"/>
          <w:bCs w:val="0"/>
          <w:sz w:val="24"/>
          <w:szCs w:val="24"/>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trHeight w:val="635"/>
        </w:trPr>
        <w:tc>
          <w:tcPr>
            <w:tcW w:w="680"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序号</w:t>
            </w:r>
            <w:r>
              <w:rPr>
                <w:rFonts w:ascii="Times New Roman" w:hAnsi="Times New Roman" w:eastAsia="宋体" w:cs="Microsoft New Tai Lue"/>
                <w:sz w:val="21"/>
                <w:szCs w:val="21"/>
                <w:highlight w:val="none"/>
                <w:lang w:val="en-US" w:eastAsia="zh-CN" w:bidi="ar-SA"/>
              </w:rPr>
            </w:r>
            <w:r/>
          </w:p>
        </w:tc>
        <w:tc>
          <w:tcPr>
            <w:tcW w:w="1837"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招标文件条目号</w:t>
            </w:r>
            <w:r>
              <w:rPr>
                <w:rFonts w:ascii="Times New Roman" w:hAnsi="Times New Roman" w:eastAsia="宋体" w:cs="Microsoft New Tai Lue"/>
                <w:sz w:val="21"/>
                <w:szCs w:val="21"/>
                <w:highlight w:val="none"/>
                <w:lang w:val="en-US" w:eastAsia="zh-CN" w:bidi="ar-SA"/>
              </w:rPr>
            </w:r>
            <w:r/>
          </w:p>
        </w:tc>
        <w:tc>
          <w:tcPr>
            <w:tcW w:w="181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招标文件的</w:t>
            </w:r>
            <w:r>
              <w:rPr>
                <w:rFonts w:hint="eastAsia" w:ascii="Times New Roman" w:hAnsi="Times New Roman" w:eastAsia="宋体" w:cs="Microsoft New Tai Lue"/>
                <w:sz w:val="21"/>
                <w:szCs w:val="21"/>
                <w:highlight w:val="none"/>
                <w:lang w:val="en-US" w:eastAsia="zh-CN" w:bidi="ar-SA"/>
              </w:rPr>
              <w:t xml:space="preserve">技术</w:t>
            </w:r>
            <w:r>
              <w:rPr>
                <w:rFonts w:ascii="Times New Roman" w:hAnsi="Times New Roman" w:eastAsia="宋体" w:cs="Microsoft New Tai Lue"/>
                <w:sz w:val="21"/>
                <w:szCs w:val="21"/>
                <w:highlight w:val="none"/>
                <w:lang w:val="en-US" w:eastAsia="zh-CN" w:bidi="ar-SA"/>
              </w:rPr>
              <w:t xml:space="preserve">条款</w:t>
            </w:r>
            <w:r>
              <w:rPr>
                <w:rFonts w:ascii="Times New Roman" w:hAnsi="Times New Roman" w:eastAsia="宋体" w:cs="Microsoft New Tai Lue"/>
                <w:sz w:val="21"/>
                <w:szCs w:val="21"/>
                <w:highlight w:val="none"/>
                <w:lang w:val="en-US" w:eastAsia="zh-CN" w:bidi="ar-SA"/>
              </w:rPr>
            </w:r>
            <w:r/>
          </w:p>
        </w:tc>
        <w:tc>
          <w:tcPr>
            <w:tcW w:w="1886"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投标文件的</w:t>
            </w:r>
            <w:r>
              <w:rPr>
                <w:rFonts w:hint="eastAsia" w:ascii="Times New Roman" w:hAnsi="Times New Roman" w:eastAsia="宋体" w:cs="Microsoft New Tai Lue"/>
                <w:sz w:val="21"/>
                <w:szCs w:val="21"/>
                <w:highlight w:val="none"/>
                <w:lang w:val="en-US" w:eastAsia="zh-CN" w:bidi="ar-SA"/>
              </w:rPr>
              <w:t xml:space="preserve">技术</w:t>
            </w:r>
            <w:r>
              <w:rPr>
                <w:rFonts w:ascii="Times New Roman" w:hAnsi="Times New Roman" w:eastAsia="宋体" w:cs="Microsoft New Tai Lue"/>
                <w:sz w:val="21"/>
                <w:szCs w:val="21"/>
                <w:highlight w:val="none"/>
                <w:lang w:val="en-US" w:eastAsia="zh-CN" w:bidi="ar-SA"/>
              </w:rPr>
              <w:t xml:space="preserve">条款</w:t>
            </w:r>
            <w:r>
              <w:rPr>
                <w:rFonts w:ascii="Times New Roman" w:hAnsi="Times New Roman" w:eastAsia="宋体" w:cs="Microsoft New Tai Lue"/>
                <w:sz w:val="21"/>
                <w:szCs w:val="21"/>
                <w:highlight w:val="none"/>
                <w:lang w:val="en-US" w:eastAsia="zh-CN" w:bidi="ar-SA"/>
              </w:rPr>
            </w:r>
            <w:r/>
          </w:p>
        </w:tc>
        <w:tc>
          <w:tcPr>
            <w:tcW w:w="1175" w:type="dxa"/>
            <w:vAlign w:val="center"/>
            <w:textDirection w:val="lrTb"/>
            <w:noWrap w:val="false"/>
          </w:tcPr>
          <w:p>
            <w:pPr>
              <w:pStyle w:val="1038"/>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 xml:space="preserve">是否</w:t>
            </w:r>
            <w:r>
              <w:rPr>
                <w:rFonts w:ascii="Times New Roman" w:hAnsi="Times New Roman" w:eastAsia="宋体" w:cs="Microsoft New Tai Lue"/>
                <w:sz w:val="21"/>
                <w:szCs w:val="21"/>
                <w:highlight w:val="none"/>
                <w:lang w:val="en-US" w:eastAsia="zh-CN" w:bidi="ar-SA"/>
              </w:rPr>
              <w:t xml:space="preserve">偏离</w:t>
            </w:r>
            <w:r>
              <w:rPr>
                <w:rFonts w:ascii="Times New Roman" w:hAnsi="Times New Roman" w:eastAsia="宋体" w:cs="Microsoft New Tai Lue"/>
                <w:sz w:val="21"/>
                <w:szCs w:val="21"/>
                <w:highlight w:val="none"/>
                <w:lang w:val="en-US" w:eastAsia="zh-CN" w:bidi="ar-SA"/>
              </w:rPr>
            </w:r>
            <w:r/>
          </w:p>
        </w:tc>
        <w:tc>
          <w:tcPr>
            <w:tcW w:w="172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偏离</w:t>
            </w:r>
            <w:r>
              <w:rPr>
                <w:rFonts w:ascii="Times New Roman" w:hAnsi="Times New Roman" w:eastAsia="宋体" w:cs="Microsoft New Tai Lue"/>
                <w:sz w:val="21"/>
                <w:szCs w:val="21"/>
                <w:highlight w:val="none"/>
                <w:lang w:val="en-US" w:eastAsia="zh-CN" w:bidi="ar-SA"/>
              </w:rPr>
            </w:r>
            <w:r/>
          </w:p>
        </w:tc>
        <w:tc>
          <w:tcPr>
            <w:tcW w:w="669"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说明</w:t>
            </w:r>
            <w:r>
              <w:rPr>
                <w:rFonts w:ascii="Times New Roman" w:hAnsi="Times New Roman" w:eastAsia="宋体" w:cs="Microsoft New Tai Lue"/>
                <w:sz w:val="21"/>
                <w:szCs w:val="21"/>
                <w:highlight w:val="none"/>
                <w:lang w:val="en-US" w:eastAsia="zh-CN" w:bidi="ar-SA"/>
              </w:rPr>
            </w:r>
            <w:r/>
          </w:p>
        </w:tc>
      </w:tr>
      <w:tr>
        <w:trPr>
          <w:trHeight w:val="570"/>
        </w:trPr>
        <w:tc>
          <w:tcPr>
            <w:tcW w:w="680"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37"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1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86"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175"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2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669"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681"/>
        </w:trPr>
        <w:tc>
          <w:tcPr>
            <w:tcW w:w="680"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37"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1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86"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175"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2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669"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690"/>
        </w:trPr>
        <w:tc>
          <w:tcPr>
            <w:tcW w:w="680"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37"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1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86"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175"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2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669"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714"/>
        </w:trPr>
        <w:tc>
          <w:tcPr>
            <w:tcW w:w="680"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37"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1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86"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175"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2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669"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682"/>
        </w:trPr>
        <w:tc>
          <w:tcPr>
            <w:tcW w:w="680"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37"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1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86"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175"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2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669"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r>
        <w:trPr>
          <w:trHeight w:val="707"/>
        </w:trPr>
        <w:tc>
          <w:tcPr>
            <w:tcW w:w="680"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37"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13"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886"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175" w:type="dxa"/>
            <w:vAlign w:val="top"/>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1728"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c>
          <w:tcPr>
            <w:tcW w:w="669" w:type="dxa"/>
            <w:vAlign w:val="center"/>
            <w:textDirection w:val="lrTb"/>
            <w:noWrap w:val="false"/>
          </w:tcPr>
          <w:p>
            <w:pPr>
              <w:pStyle w:val="1038"/>
              <w:ind w:left="0" w:firstLine="0"/>
              <w:jc w:val="center"/>
              <w:keepLines w:val="0"/>
              <w:keepNext w:val="0"/>
              <w:pageBreakBefore w:val="0"/>
              <w:spacing w:line="360"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r>
            <w:r/>
          </w:p>
        </w:tc>
      </w:tr>
    </w:tbl>
    <w:p>
      <w:pPr>
        <w:pStyle w:val="846"/>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rPr>
          <w:rFonts w:ascii="Times New Roman" w:hAnsi="Times New Roman" w:eastAsia="宋体"/>
          <w:b/>
          <w:bCs/>
          <w:highlight w:val="none"/>
        </w:rPr>
      </w:r>
      <w:r/>
    </w:p>
    <w:p>
      <w:pPr>
        <w:pStyle w:val="84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rPr>
          <w:rFonts w:ascii="Times New Roman" w:hAnsi="Times New Roman" w:eastAsia="宋体"/>
          <w:b/>
          <w:bCs/>
          <w:highlight w:val="none"/>
        </w:rPr>
      </w:r>
      <w:r/>
    </w:p>
    <w:p>
      <w:pPr>
        <w:pStyle w:val="84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rPr>
          <w:rFonts w:ascii="Times New Roman" w:hAnsi="Times New Roman" w:eastAsia="宋体"/>
          <w:b/>
          <w:bCs/>
          <w:highlight w:val="none"/>
        </w:rPr>
      </w:r>
      <w:r/>
    </w:p>
    <w:p>
      <w:pPr>
        <w:pStyle w:val="84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rPr>
          <w:rFonts w:ascii="Times New Roman" w:hAnsi="Times New Roman" w:eastAsia="宋体"/>
          <w:b/>
          <w:bCs/>
          <w:highlight w:val="none"/>
        </w:rPr>
      </w:r>
      <w:r/>
    </w:p>
    <w:p>
      <w:pPr>
        <w:pStyle w:val="846"/>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rPr>
          <w:rFonts w:ascii="Times New Roman" w:hAnsi="Times New Roman" w:eastAsia="宋体"/>
          <w:b/>
          <w:bCs/>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rPr>
          <w:rFonts w:ascii="Times New Roman" w:hAnsi="Times New Roman" w:eastAsia="宋体" w:cs="Microsoft New Tai Lue"/>
          <w:sz w:val="21"/>
          <w:szCs w:val="21"/>
          <w:highlight w:val="none"/>
        </w:rPr>
      </w:r>
      <w:r/>
    </w:p>
    <w:p>
      <w:pPr>
        <w:pStyle w:val="1038"/>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rPr>
          <w:rFonts w:ascii="Times New Roman" w:hAnsi="Times New Roman" w:eastAsia="宋体" w:cs="Microsoft New Tai Lue"/>
          <w:sz w:val="21"/>
          <w:szCs w:val="21"/>
          <w:highlight w:val="none"/>
        </w:rPr>
      </w:r>
      <w:r/>
    </w:p>
    <w:p>
      <w:pPr>
        <w:pStyle w:val="1038"/>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rPr>
          <w:rFonts w:ascii="Times New Roman" w:hAnsi="Times New Roman" w:eastAsia="宋体" w:cs="Microsoft New Tai Lue"/>
          <w:sz w:val="21"/>
          <w:szCs w:val="21"/>
          <w:highlight w:val="none"/>
        </w:rPr>
      </w:r>
      <w:r/>
    </w:p>
    <w:p>
      <w:pPr>
        <w:pStyle w:val="1038"/>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bookmarkEnd w:id="430"/>
      <w:r/>
      <w:bookmarkEnd w:id="432"/>
      <w:r/>
      <w:bookmarkEnd w:id="433"/>
      <w:r>
        <w:rPr>
          <w:rFonts w:ascii="Times New Roman" w:hAnsi="Times New Roman" w:eastAsia="宋体" w:cs="Microsoft New Tai Lue"/>
          <w:sz w:val="21"/>
          <w:szCs w:val="21"/>
          <w:highlight w:val="none"/>
        </w:rPr>
      </w:r>
      <w:r/>
    </w:p>
    <w:p>
      <w:pPr>
        <w:pStyle w:val="811"/>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1"/>
        <w:rPr>
          <w:rFonts w:hint="eastAsia" w:ascii="Times New Roman" w:hAnsi="Times New Roman" w:eastAsia="宋体" w:cs="Microsoft New Tai Lue"/>
          <w:sz w:val="28"/>
          <w:szCs w:val="24"/>
          <w:highlight w:val="none"/>
        </w:rPr>
      </w:pPr>
      <w:r/>
      <w:bookmarkStart w:id="441" w:name="_Toc103848599"/>
      <w:r/>
      <w:bookmarkStart w:id="442" w:name="_Toc104560916"/>
      <w:r/>
      <w:bookmarkStart w:id="443" w:name="_Toc107246299"/>
      <w:r/>
      <w:bookmarkStart w:id="444" w:name="_Toc279593437"/>
      <w:r>
        <w:rPr>
          <w:rFonts w:hint="eastAsia" w:ascii="Times New Roman" w:hAnsi="Times New Roman" w:eastAsia="宋体" w:cs="Microsoft New Tai Lue"/>
          <w:sz w:val="28"/>
          <w:szCs w:val="24"/>
          <w:highlight w:val="none"/>
        </w:rPr>
        <w:br w:type="page" w:clear="all"/>
      </w:r>
      <w:r>
        <w:rPr>
          <w:rFonts w:hint="eastAsia" w:ascii="Times New Roman" w:hAnsi="Times New Roman" w:eastAsia="宋体" w:cs="Microsoft New Tai Lue"/>
          <w:sz w:val="28"/>
          <w:szCs w:val="24"/>
          <w:highlight w:val="none"/>
        </w:rPr>
      </w:r>
      <w:r/>
    </w:p>
    <w:p>
      <w:pPr>
        <w:pStyle w:val="850"/>
        <w:rPr>
          <w:rFonts w:ascii="Times New Roman" w:hAnsi="Times New Roman" w:eastAsia="宋体" w:cs="Microsoft New Tai Lue"/>
          <w:sz w:val="28"/>
          <w:szCs w:val="28"/>
          <w:highlight w:val="none"/>
        </w:rPr>
        <w:outlineLvl w:val="2"/>
      </w:pPr>
      <w:r/>
      <w:bookmarkStart w:id="445" w:name="_Toc568372756"/>
      <w:r>
        <w:rPr>
          <w:rFonts w:hint="eastAsia" w:ascii="Times New Roman" w:hAnsi="Times New Roman" w:eastAsia="宋体" w:cs="Microsoft New Tai Lue"/>
          <w:sz w:val="28"/>
          <w:szCs w:val="24"/>
          <w:highlight w:val="none"/>
        </w:rPr>
        <w:t xml:space="preserve">（</w:t>
      </w:r>
      <w:r>
        <w:rPr>
          <w:rFonts w:hint="eastAsia" w:ascii="Times New Roman" w:hAnsi="Times New Roman" w:eastAsia="宋体"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bookmarkEnd w:id="445"/>
      <w:r>
        <w:rPr>
          <w:rFonts w:ascii="Times New Roman" w:hAnsi="Times New Roman" w:eastAsia="宋体" w:cs="Microsoft New Tai Lue"/>
          <w:sz w:val="28"/>
          <w:szCs w:val="28"/>
          <w:highlight w:val="none"/>
        </w:rPr>
      </w:r>
      <w:r/>
    </w:p>
    <w:p>
      <w:pPr>
        <w:pStyle w:val="811"/>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pStyle w:val="811"/>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pStyle w:val="811"/>
        <w:ind w:left="420" w:firstLine="420"/>
        <w:jc w:val="left"/>
        <w:keepLines w:val="0"/>
        <w:keepNext w:val="0"/>
        <w:widowControl/>
        <w:rPr>
          <w:rFonts w:ascii="Times New Roman" w:hAnsi="Times New Roman" w:eastAsia="宋体"/>
          <w:highlight w:val="none"/>
        </w:rPr>
        <w:suppressLineNumbers w:val="0"/>
      </w:pPr>
      <w:r>
        <w:rPr>
          <w:rFonts w:hint="eastAsia" w:ascii="Times New Roman" w:hAnsi="Times New Roman" w:eastAsia="宋体" w:cs="宋体"/>
          <w:color w:val="000000"/>
          <w:sz w:val="20"/>
          <w:szCs w:val="20"/>
          <w:highlight w:val="none"/>
          <w:lang w:val="en-US" w:eastAsia="zh-CN" w:bidi="ar"/>
        </w:rPr>
        <w:t xml:space="preserve">结合技术需求编制，内容包含但不限于以下内容： </w:t>
      </w:r>
      <w:r>
        <w:rPr>
          <w:rFonts w:ascii="Times New Roman" w:hAnsi="Times New Roman" w:eastAsia="宋体"/>
          <w:highlight w:val="none"/>
        </w:rPr>
      </w:r>
      <w:r/>
    </w:p>
    <w:p>
      <w:pPr>
        <w:pStyle w:val="811"/>
        <w:ind w:left="420" w:firstLine="420"/>
        <w:jc w:val="left"/>
        <w:keepLines w:val="0"/>
        <w:keepNext w:val="0"/>
        <w:widowControl/>
        <w:rPr>
          <w:rFonts w:ascii="Times New Roman" w:hAnsi="Times New Roman" w:eastAsia="宋体"/>
          <w:highlight w:val="none"/>
        </w:rPr>
        <w:suppressLineNumbers w:val="0"/>
      </w:pPr>
      <w:r>
        <w:rPr>
          <w:rFonts w:ascii="Times New Roman" w:hAnsi="Times New Roman" w:eastAsia="宋体" w:cs="Times New Roman"/>
          <w:color w:val="000000"/>
          <w:sz w:val="20"/>
          <w:szCs w:val="20"/>
          <w:highlight w:val="none"/>
          <w:lang w:val="en-US" w:eastAsia="zh-CN" w:bidi="ar"/>
        </w:rPr>
        <w:t xml:space="preserve">1</w:t>
      </w:r>
      <w:r>
        <w:rPr>
          <w:rFonts w:hint="eastAsia" w:ascii="Times New Roman" w:hAnsi="Times New Roman" w:eastAsia="宋体" w:cs="宋体"/>
          <w:color w:val="000000"/>
          <w:sz w:val="20"/>
          <w:szCs w:val="20"/>
          <w:highlight w:val="none"/>
          <w:lang w:val="en-US" w:eastAsia="zh-CN" w:bidi="ar"/>
        </w:rPr>
        <w:t xml:space="preserve">）售后服务；</w:t>
      </w:r>
      <w:r>
        <w:rPr>
          <w:rFonts w:ascii="Times New Roman" w:hAnsi="Times New Roman" w:eastAsia="宋体"/>
          <w:highlight w:val="none"/>
        </w:rPr>
      </w:r>
      <w:r/>
    </w:p>
    <w:p>
      <w:pPr>
        <w:pStyle w:val="811"/>
        <w:ind w:left="420" w:firstLine="420"/>
        <w:jc w:val="left"/>
        <w:keepLines w:val="0"/>
        <w:keepNext w:val="0"/>
        <w:widowControl/>
        <w:rPr>
          <w:rFonts w:ascii="Times New Roman" w:hAnsi="Times New Roman" w:eastAsia="宋体"/>
          <w:highlight w:val="none"/>
        </w:rPr>
        <w:suppressLineNumbers w:val="0"/>
      </w:pPr>
      <w:r>
        <w:rPr>
          <w:rFonts w:ascii="Times New Roman" w:hAnsi="Times New Roman" w:eastAsia="宋体" w:cs="Times New Roman"/>
          <w:color w:val="000000"/>
          <w:sz w:val="20"/>
          <w:szCs w:val="20"/>
          <w:highlight w:val="none"/>
          <w:lang w:val="en-US" w:eastAsia="zh-CN" w:bidi="ar"/>
        </w:rPr>
        <w:t xml:space="preserve">2</w:t>
      </w:r>
      <w:r>
        <w:rPr>
          <w:rFonts w:hint="eastAsia" w:ascii="Times New Roman" w:hAnsi="Times New Roman" w:eastAsia="宋体" w:cs="宋体"/>
          <w:color w:val="000000"/>
          <w:sz w:val="20"/>
          <w:szCs w:val="20"/>
          <w:highlight w:val="none"/>
          <w:lang w:val="en-US" w:eastAsia="zh-CN" w:bidi="ar"/>
        </w:rPr>
        <w:t xml:space="preserve">）产品性能参数及配置情况； </w:t>
      </w:r>
      <w:r>
        <w:rPr>
          <w:rFonts w:ascii="Times New Roman" w:hAnsi="Times New Roman" w:eastAsia="宋体"/>
          <w:highlight w:val="none"/>
        </w:rPr>
      </w:r>
      <w:r/>
    </w:p>
    <w:p>
      <w:pPr>
        <w:pStyle w:val="811"/>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ascii="Times New Roman" w:hAnsi="Times New Roman" w:eastAsia="宋体" w:cs="Times New Roman"/>
          <w:color w:val="000000"/>
          <w:sz w:val="20"/>
          <w:szCs w:val="20"/>
          <w:highlight w:val="none"/>
          <w:lang w:val="en-US" w:eastAsia="zh-CN" w:bidi="ar"/>
        </w:rPr>
        <w:t xml:space="preserve">3</w:t>
      </w:r>
      <w:r>
        <w:rPr>
          <w:rFonts w:hint="eastAsia" w:ascii="Times New Roman" w:hAnsi="Times New Roman" w:eastAsia="宋体" w:cs="宋体"/>
          <w:color w:val="000000"/>
          <w:sz w:val="20"/>
          <w:szCs w:val="20"/>
          <w:highlight w:val="none"/>
          <w:lang w:val="en-US" w:eastAsia="zh-CN" w:bidi="ar"/>
        </w:rPr>
        <w:t xml:space="preserve">）供货服务方案；</w:t>
      </w:r>
      <w:r>
        <w:rPr>
          <w:rFonts w:hint="eastAsia" w:ascii="Times New Roman" w:hAnsi="Times New Roman" w:eastAsia="宋体" w:cs="宋体"/>
          <w:color w:val="000000"/>
          <w:sz w:val="20"/>
          <w:szCs w:val="20"/>
          <w:highlight w:val="none"/>
          <w:lang w:val="en-US" w:eastAsia="zh-CN" w:bidi="ar"/>
        </w:rPr>
      </w:r>
      <w:r/>
    </w:p>
    <w:p>
      <w:pPr>
        <w:pStyle w:val="811"/>
        <w:ind w:left="420" w:firstLine="420"/>
        <w:jc w:val="left"/>
        <w:keepLines w:val="0"/>
        <w:keepNext w:val="0"/>
        <w:widowControl/>
        <w:rPr>
          <w:rFonts w:ascii="Times New Roman" w:hAnsi="Times New Roman" w:eastAsia="宋体"/>
          <w:highlight w:val="none"/>
        </w:rPr>
        <w:suppressLineNumbers w:val="0"/>
      </w:pPr>
      <w:r>
        <w:rPr>
          <w:rFonts w:ascii="Times New Roman" w:hAnsi="Times New Roman" w:eastAsia="宋体" w:cs="Times New Roman"/>
          <w:color w:val="000000"/>
          <w:sz w:val="20"/>
          <w:szCs w:val="20"/>
          <w:highlight w:val="none"/>
          <w:lang w:val="en-US" w:eastAsia="zh-CN" w:bidi="ar"/>
        </w:rPr>
        <w:t xml:space="preserve">4）</w:t>
      </w:r>
      <w:r>
        <w:rPr>
          <w:rFonts w:hint="eastAsia" w:ascii="Times New Roman" w:hAnsi="Times New Roman" w:eastAsia="宋体" w:cs="宋体"/>
          <w:color w:val="000000"/>
          <w:sz w:val="20"/>
          <w:szCs w:val="20"/>
          <w:highlight w:val="none"/>
          <w:lang w:val="en-US" w:eastAsia="zh-CN" w:bidi="ar"/>
        </w:rPr>
        <w:t xml:space="preserve">其他需要补充的内容。</w:t>
      </w:r>
      <w:r>
        <w:rPr>
          <w:rFonts w:ascii="Times New Roman" w:hAnsi="Times New Roman" w:eastAsia="宋体"/>
          <w:highlight w:val="none"/>
        </w:rPr>
      </w:r>
      <w:r/>
    </w:p>
    <w:p>
      <w:pPr>
        <w:pStyle w:val="811"/>
        <w:ind w:firstLine="420"/>
        <w:rPr>
          <w:rFonts w:hint="eastAsia" w:ascii="Times New Roman" w:hAnsi="Times New Roman" w:eastAsia="宋体"/>
          <w:highlight w:val="none"/>
          <w:lang w:val="en-US"/>
        </w:rPr>
      </w:pPr>
      <w:r>
        <w:rPr>
          <w:rFonts w:hint="eastAsia" w:ascii="Times New Roman" w:hAnsi="Times New Roman" w:eastAsia="宋体"/>
          <w:highlight w:val="none"/>
          <w:lang w:val="en-US"/>
        </w:rPr>
      </w:r>
      <w:r/>
    </w:p>
    <w:p>
      <w:pPr>
        <w:pStyle w:val="1054"/>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pStyle w:val="811"/>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64"/>
      <w:r/>
      <w:bookmarkEnd w:id="441"/>
      <w:r/>
      <w:bookmarkEnd w:id="442"/>
      <w:r/>
      <w:bookmarkEnd w:id="443"/>
      <w:r/>
      <w:bookmarkEnd w:id="444"/>
      <w:r>
        <w:rPr>
          <w:rFonts w:ascii="Times New Roman" w:hAnsi="Times New Roman" w:eastAsia="宋体" w:cs="Microsoft New Tai Lue"/>
          <w:sz w:val="28"/>
          <w:highlight w:val="none"/>
        </w:rPr>
      </w:r>
      <w:r/>
    </w:p>
    <w:p>
      <w:pPr>
        <w:pStyle w:val="850"/>
        <w:rPr>
          <w:rFonts w:ascii="Times New Roman" w:hAnsi="Times New Roman" w:eastAsia="宋体" w:cs="Microsoft New Tai Lue"/>
          <w:sz w:val="28"/>
          <w:szCs w:val="24"/>
          <w:highlight w:val="none"/>
        </w:rPr>
        <w:outlineLvl w:val="1"/>
      </w:pPr>
      <w:r/>
      <w:bookmarkStart w:id="446" w:name="_Toc633648236"/>
      <w:r/>
      <w:bookmarkStart w:id="447" w:name="_Toc100905289"/>
      <w:r/>
      <w:bookmarkStart w:id="448"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bookmarkEnd w:id="446"/>
      <w:r>
        <w:rPr>
          <w:rFonts w:ascii="Times New Roman" w:hAnsi="Times New Roman" w:eastAsia="宋体" w:cs="Microsoft New Tai Lue"/>
          <w:sz w:val="28"/>
          <w:szCs w:val="24"/>
          <w:highlight w:val="none"/>
        </w:rPr>
      </w:r>
      <w:r/>
    </w:p>
    <w:p>
      <w:pPr>
        <w:pStyle w:val="850"/>
        <w:ind w:left="455" w:hanging="241"/>
        <w:spacing w:before="0"/>
        <w:rPr>
          <w:rFonts w:hint="eastAsia" w:ascii="Arial" w:hAnsi="Arial" w:eastAsia="Arial" w:cs="Arial"/>
          <w:b/>
          <w:sz w:val="24"/>
          <w:szCs w:val="24"/>
          <w:highlight w:val="none"/>
          <w:lang w:eastAsia="zh-CN"/>
        </w:rPr>
        <w:outlineLvl w:val="2"/>
      </w:pPr>
      <w:r/>
      <w:bookmarkStart w:id="449" w:name="_Toc107246306"/>
      <w:r/>
      <w:bookmarkStart w:id="450" w:name="_Toc104560923"/>
      <w:r/>
      <w:bookmarkStart w:id="451" w:name="_Toc103848606"/>
      <w:r/>
      <w:bookmarkStart w:id="452" w:name="_Toc354496979"/>
      <w:r>
        <w:rPr>
          <w:rFonts w:hint="eastAsia" w:ascii="Arial" w:hAnsi="Arial" w:eastAsia="Arial" w:cs="Arial"/>
          <w:bCs w:val="0"/>
          <w:sz w:val="24"/>
          <w:szCs w:val="24"/>
          <w:highlight w:val="none"/>
        </w:rPr>
        <w:t xml:space="preserve">（</w:t>
      </w:r>
      <w:r>
        <w:rPr>
          <w:rFonts w:hint="eastAsia" w:ascii="Arial" w:hAnsi="Arial" w:eastAsia="Arial" w:cs="Arial"/>
          <w:bCs w:val="0"/>
          <w:sz w:val="24"/>
          <w:szCs w:val="24"/>
          <w:highlight w:val="none"/>
          <w:lang w:val="en-US" w:eastAsia="zh-CN"/>
        </w:rPr>
        <w:t xml:space="preserve">1</w:t>
      </w:r>
      <w:r>
        <w:rPr>
          <w:rFonts w:hint="eastAsia" w:ascii="Arial" w:hAnsi="Arial" w:eastAsia="Arial" w:cs="Arial"/>
          <w:bCs w:val="0"/>
          <w:sz w:val="24"/>
          <w:szCs w:val="24"/>
          <w:highlight w:val="none"/>
        </w:rPr>
        <w:t xml:space="preserve">）</w:t>
      </w:r>
      <w:bookmarkEnd w:id="447"/>
      <w:r/>
      <w:bookmarkEnd w:id="449"/>
      <w:r/>
      <w:bookmarkEnd w:id="450"/>
      <w:r/>
      <w:bookmarkEnd w:id="451"/>
      <w:r>
        <w:rPr>
          <w:rFonts w:hint="eastAsia" w:ascii="Arial" w:hAnsi="Arial" w:eastAsia="Arial" w:cs="Arial"/>
          <w:b/>
          <w:sz w:val="24"/>
          <w:szCs w:val="24"/>
          <w:highlight w:val="none"/>
          <w:lang w:eastAsia="zh-CN"/>
        </w:rPr>
        <w:t xml:space="preserve">中小企业声明函（货物）</w:t>
      </w:r>
      <w:bookmarkEnd w:id="452"/>
      <w:r>
        <w:rPr>
          <w:rFonts w:hint="eastAsia" w:ascii="Arial" w:hAnsi="Arial" w:eastAsia="Arial" w:cs="Arial"/>
          <w:b/>
          <w:sz w:val="24"/>
          <w:szCs w:val="24"/>
          <w:highlight w:val="none"/>
          <w:lang w:eastAsia="zh-CN"/>
        </w:rPr>
      </w:r>
      <w:r/>
    </w:p>
    <w:p>
      <w:pPr>
        <w:pStyle w:val="811"/>
        <w:rPr>
          <w:rFonts w:hint="eastAsia" w:ascii="Arial" w:hAnsi="Arial" w:eastAsia="Arial" w:cs="Arial"/>
          <w:b/>
          <w:sz w:val="24"/>
          <w:szCs w:val="24"/>
          <w:highlight w:val="none"/>
          <w:lang w:eastAsia="zh-CN"/>
        </w:rPr>
      </w:pPr>
      <w:r>
        <w:rPr>
          <w:rFonts w:hint="eastAsia" w:ascii="Arial" w:hAnsi="Arial" w:eastAsia="Arial" w:cs="Arial"/>
          <w:b/>
          <w:sz w:val="24"/>
          <w:szCs w:val="24"/>
          <w:highlight w:val="none"/>
          <w:lang w:eastAsia="zh-CN"/>
        </w:rPr>
      </w:r>
      <w:r/>
    </w:p>
    <w:p>
      <w:pPr>
        <w:pStyle w:val="811"/>
        <w:ind w:right="-20" w:firstLine="42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rPr>
        <w:t xml:space="preserve">本公司（联合体）郑重声明，根据《政府采购促进中小企业发展管理办法》（财库﹝2020﹞46 号）的规定，本公司（联合体）参加</w:t>
      </w:r>
      <w:r>
        <w:rPr>
          <w:rFonts w:hint="eastAsia" w:ascii="Arial" w:hAnsi="Arial" w:eastAsia="Arial" w:cs="Arial"/>
          <w:iCs/>
          <w:color w:val="000000"/>
          <w:position w:val="-2"/>
          <w:szCs w:val="21"/>
          <w:u w:val="single"/>
        </w:rPr>
        <w:t xml:space="preserve">江苏省高速公路经营管理中心</w:t>
      </w:r>
      <w:r>
        <w:rPr>
          <w:rFonts w:hint="eastAsia" w:ascii="Arial" w:hAnsi="Arial" w:eastAsia="Arial" w:cs="Arial"/>
          <w:color w:val="000000"/>
          <w:position w:val="-2"/>
          <w:szCs w:val="21"/>
        </w:rPr>
        <w:t xml:space="preserve">的</w:t>
      </w:r>
      <w:r>
        <w:rPr>
          <w:rFonts w:hint="eastAsia" w:ascii="Arial" w:hAnsi="Arial" w:eastAsia="Arial" w:cs="Arial"/>
          <w:color w:val="000000"/>
          <w:position w:val="-2"/>
          <w:szCs w:val="21"/>
          <w:u w:val="single"/>
        </w:rPr>
        <w:t xml:space="preserve">2026年度高管中心清障车采购项目</w:t>
      </w:r>
      <w:r>
        <w:rPr>
          <w:rFonts w:hint="eastAsia" w:ascii="Arial" w:hAnsi="Arial" w:eastAsia="Arial" w:cs="Arial"/>
          <w:color w:val="000000"/>
          <w:position w:val="-2"/>
          <w:szCs w:val="21"/>
        </w:rPr>
        <w:t xml:space="preserve">采购活动，提供的货物全部由符合政策要求的中小企业制造。相关企业（含联合体中的中小企业、签订分包意向协议的中小企业） 的具体情况如下：</w:t>
      </w:r>
      <w:r>
        <w:rPr>
          <w:rFonts w:hint="eastAsia" w:ascii="Arial" w:hAnsi="Arial" w:eastAsia="Arial" w:cs="Arial"/>
          <w:color w:val="000000"/>
          <w:position w:val="-2"/>
          <w:szCs w:val="21"/>
        </w:rPr>
      </w:r>
      <w:r/>
    </w:p>
    <w:p>
      <w:pPr>
        <w:pStyle w:val="811"/>
        <w:ind w:right="-20" w:firstLine="42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rPr>
        <w:t xml:space="preserve">1. </w:t>
      </w:r>
      <w:r>
        <w:rPr>
          <w:rFonts w:hint="eastAsia" w:ascii="Arial" w:hAnsi="Arial" w:eastAsia="Arial" w:cs="Arial"/>
          <w:i/>
          <w:color w:val="000000"/>
          <w:position w:val="-2"/>
          <w:szCs w:val="21"/>
          <w:u w:val="single"/>
        </w:rPr>
        <w:t xml:space="preserve">（标的名称）</w:t>
      </w:r>
      <w:r>
        <w:rPr>
          <w:rFonts w:hint="eastAsia" w:ascii="Arial" w:hAnsi="Arial" w:eastAsia="Arial" w:cs="Arial"/>
          <w:color w:val="000000"/>
          <w:position w:val="-2"/>
          <w:szCs w:val="21"/>
        </w:rPr>
        <w:t xml:space="preserve">，属于</w:t>
      </w:r>
      <w:r>
        <w:rPr>
          <w:rFonts w:hint="eastAsia" w:ascii="Arial" w:hAnsi="Arial" w:eastAsia="Arial" w:cs="Arial"/>
          <w:iCs/>
          <w:color w:val="000000"/>
          <w:position w:val="-2"/>
          <w:szCs w:val="21"/>
          <w:u w:val="single"/>
        </w:rPr>
        <w:t xml:space="preserve">工业</w:t>
      </w:r>
      <w:r>
        <w:rPr>
          <w:rFonts w:hint="eastAsia" w:ascii="Arial" w:hAnsi="Arial" w:eastAsia="Arial" w:cs="Arial"/>
          <w:color w:val="000000"/>
          <w:position w:val="-2"/>
          <w:szCs w:val="21"/>
        </w:rPr>
        <w:t xml:space="preserve">行业；制造商（或工程</w:t>
      </w:r>
      <w:r>
        <w:rPr>
          <w:rFonts w:hint="eastAsia" w:ascii="Arial" w:hAnsi="Arial" w:eastAsia="Arial" w:cs="Arial"/>
          <w:color w:val="000000"/>
          <w:spacing w:val="3"/>
          <w:szCs w:val="21"/>
        </w:rPr>
        <w:t xml:space="preserve">承建/</w:t>
      </w:r>
      <w:r>
        <w:rPr>
          <w:rFonts w:hint="eastAsia" w:ascii="Arial" w:hAnsi="Arial" w:eastAsia="Arial" w:cs="Arial"/>
          <w:color w:val="000000"/>
          <w:position w:val="-2"/>
          <w:szCs w:val="21"/>
        </w:rPr>
        <w:t xml:space="preserve">服务</w:t>
      </w:r>
      <w:r>
        <w:rPr>
          <w:rFonts w:hint="eastAsia" w:ascii="Arial" w:hAnsi="Arial" w:eastAsia="Arial" w:cs="Arial"/>
          <w:color w:val="000000"/>
          <w:spacing w:val="3"/>
          <w:szCs w:val="21"/>
        </w:rPr>
        <w:t xml:space="preserve">承接企业</w:t>
      </w:r>
      <w:r>
        <w:rPr>
          <w:rFonts w:hint="eastAsia" w:ascii="Arial" w:hAnsi="Arial" w:eastAsia="Arial" w:cs="Arial"/>
          <w:color w:val="000000"/>
          <w:position w:val="-2"/>
          <w:szCs w:val="21"/>
        </w:rPr>
        <w:t xml:space="preserve">）为</w:t>
      </w:r>
      <w:r>
        <w:rPr>
          <w:rFonts w:hint="eastAsia" w:ascii="Arial" w:hAnsi="Arial" w:eastAsia="Arial" w:cs="Arial"/>
          <w:i/>
          <w:color w:val="000000"/>
          <w:position w:val="-2"/>
          <w:szCs w:val="21"/>
          <w:u w:val="single"/>
        </w:rPr>
        <w:t xml:space="preserve">（企业名称）</w:t>
      </w:r>
      <w:r>
        <w:rPr>
          <w:rFonts w:hint="eastAsia" w:ascii="Arial" w:hAnsi="Arial" w:eastAsia="Arial" w:cs="Arial"/>
          <w:color w:val="000000"/>
          <w:position w:val="-2"/>
          <w:szCs w:val="21"/>
        </w:rPr>
        <w:t xml:space="preserve">，从业人员</w:t>
      </w:r>
      <w:r>
        <w:rPr>
          <w:rFonts w:hint="eastAsia" w:ascii="Arial" w:hAnsi="Arial" w:eastAsia="Arial" w:cs="Arial"/>
          <w:color w:val="000000"/>
          <w:position w:val="-2"/>
          <w:szCs w:val="21"/>
          <w:u w:val="single"/>
        </w:rPr>
        <w:t xml:space="preserve"> </w:t>
      </w:r>
      <w:r>
        <w:rPr>
          <w:rFonts w:hint="eastAsia" w:ascii="Arial" w:hAnsi="Arial" w:eastAsia="Arial" w:cs="Arial"/>
          <w:color w:val="000000"/>
          <w:position w:val="-2"/>
          <w:szCs w:val="21"/>
          <w:u w:val="single"/>
        </w:rPr>
        <w:tab/>
      </w:r>
      <w:r>
        <w:rPr>
          <w:rFonts w:hint="eastAsia" w:ascii="Arial" w:hAnsi="Arial" w:eastAsia="Arial" w:cs="Arial"/>
          <w:color w:val="000000"/>
          <w:position w:val="-2"/>
          <w:szCs w:val="21"/>
        </w:rPr>
        <w:t xml:space="preserve">人，营业收 入为</w:t>
      </w:r>
      <w:r>
        <w:rPr>
          <w:rFonts w:hint="eastAsia" w:ascii="Arial" w:hAnsi="Arial" w:eastAsia="Arial" w:cs="Arial"/>
          <w:color w:val="000000"/>
          <w:position w:val="-2"/>
          <w:szCs w:val="21"/>
          <w:u w:val="single"/>
        </w:rPr>
        <w:t xml:space="preserve">   </w:t>
      </w:r>
      <w:r>
        <w:rPr>
          <w:rFonts w:hint="eastAsia" w:ascii="Arial" w:hAnsi="Arial" w:eastAsia="Arial" w:cs="Arial"/>
          <w:color w:val="000000"/>
          <w:position w:val="-2"/>
          <w:szCs w:val="21"/>
        </w:rPr>
        <w:t xml:space="preserve">万元，资产总额为</w:t>
      </w:r>
      <w:r>
        <w:rPr>
          <w:rFonts w:hint="eastAsia" w:ascii="Arial" w:hAnsi="Arial" w:eastAsia="Arial" w:cs="Arial"/>
          <w:color w:val="000000"/>
          <w:position w:val="-2"/>
          <w:szCs w:val="21"/>
          <w:u w:val="single"/>
        </w:rPr>
        <w:t xml:space="preserve"> </w:t>
      </w:r>
      <w:r>
        <w:rPr>
          <w:rFonts w:hint="eastAsia" w:ascii="Arial" w:hAnsi="Arial" w:eastAsia="Arial" w:cs="Arial"/>
          <w:color w:val="000000"/>
          <w:position w:val="-2"/>
          <w:szCs w:val="21"/>
          <w:u w:val="single"/>
        </w:rPr>
        <w:tab/>
      </w:r>
      <w:r>
        <w:rPr>
          <w:rFonts w:hint="eastAsia" w:ascii="Arial" w:hAnsi="Arial" w:eastAsia="Arial" w:cs="Arial"/>
          <w:color w:val="000000"/>
          <w:position w:val="-2"/>
          <w:szCs w:val="21"/>
        </w:rPr>
        <w:t xml:space="preserve">万元</w:t>
      </w:r>
      <w:r>
        <w:rPr>
          <w:rFonts w:hint="eastAsia" w:ascii="Arial" w:hAnsi="Arial" w:eastAsia="Arial" w:cs="Arial"/>
          <w:color w:val="000000"/>
          <w:position w:val="-2"/>
          <w:szCs w:val="21"/>
          <w:vertAlign w:val="superscript"/>
        </w:rPr>
        <w:t xml:space="preserve">1</w:t>
      </w:r>
      <w:r>
        <w:rPr>
          <w:rFonts w:hint="eastAsia" w:ascii="Arial" w:hAnsi="Arial" w:eastAsia="Arial" w:cs="Arial"/>
          <w:color w:val="000000"/>
          <w:position w:val="-2"/>
          <w:szCs w:val="21"/>
        </w:rPr>
        <w:t xml:space="preserve">，属于</w:t>
      </w:r>
      <w:r>
        <w:rPr>
          <w:rFonts w:hint="eastAsia" w:ascii="Arial" w:hAnsi="Arial" w:eastAsia="Arial" w:cs="Arial"/>
          <w:i/>
          <w:color w:val="000000"/>
          <w:position w:val="-2"/>
          <w:szCs w:val="21"/>
          <w:u w:val="single"/>
        </w:rPr>
        <w:t xml:space="preserve">（中型企业、小型企业、微型企业）</w:t>
      </w:r>
      <w:r>
        <w:rPr>
          <w:rFonts w:hint="eastAsia" w:ascii="Arial" w:hAnsi="Arial" w:eastAsia="Arial" w:cs="Arial"/>
          <w:color w:val="000000"/>
          <w:position w:val="-2"/>
          <w:szCs w:val="21"/>
        </w:rPr>
        <w:t xml:space="preserve">；</w:t>
      </w:r>
      <w:r>
        <w:rPr>
          <w:rFonts w:hint="eastAsia" w:ascii="Arial" w:hAnsi="Arial" w:eastAsia="Arial" w:cs="Arial"/>
          <w:color w:val="000000"/>
          <w:position w:val="-2"/>
          <w:szCs w:val="21"/>
        </w:rPr>
      </w:r>
      <w:r/>
    </w:p>
    <w:p>
      <w:pPr>
        <w:pStyle w:val="811"/>
        <w:ind w:right="-20" w:firstLine="42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rPr>
        <w:t xml:space="preserve">2. </w:t>
      </w:r>
      <w:r>
        <w:rPr>
          <w:rFonts w:hint="eastAsia" w:ascii="Arial" w:hAnsi="Arial" w:eastAsia="Arial" w:cs="Arial"/>
          <w:i/>
          <w:color w:val="000000"/>
          <w:position w:val="-2"/>
          <w:szCs w:val="21"/>
          <w:u w:val="single"/>
        </w:rPr>
        <w:t xml:space="preserve">（标的名称）</w:t>
      </w:r>
      <w:r>
        <w:rPr>
          <w:rFonts w:hint="eastAsia" w:ascii="Arial" w:hAnsi="Arial" w:eastAsia="Arial" w:cs="Arial"/>
          <w:color w:val="000000"/>
          <w:position w:val="-2"/>
          <w:szCs w:val="21"/>
        </w:rPr>
        <w:t xml:space="preserve">，属于</w:t>
      </w:r>
      <w:r>
        <w:rPr>
          <w:rFonts w:hint="eastAsia" w:ascii="Arial" w:hAnsi="Arial" w:eastAsia="Arial" w:cs="Arial"/>
          <w:iCs/>
          <w:color w:val="000000"/>
          <w:position w:val="-2"/>
          <w:szCs w:val="21"/>
          <w:u w:val="single"/>
        </w:rPr>
        <w:t xml:space="preserve">工业</w:t>
      </w:r>
      <w:r>
        <w:rPr>
          <w:rFonts w:hint="eastAsia" w:ascii="Arial" w:hAnsi="Arial" w:eastAsia="Arial" w:cs="Arial"/>
          <w:color w:val="000000"/>
          <w:position w:val="-2"/>
          <w:szCs w:val="21"/>
        </w:rPr>
        <w:t xml:space="preserve">行业；制造商（或工程</w:t>
      </w:r>
      <w:r>
        <w:rPr>
          <w:rFonts w:hint="eastAsia" w:ascii="Arial" w:hAnsi="Arial" w:eastAsia="Arial" w:cs="Arial"/>
          <w:color w:val="000000"/>
          <w:spacing w:val="3"/>
          <w:szCs w:val="21"/>
        </w:rPr>
        <w:t xml:space="preserve">承建/</w:t>
      </w:r>
      <w:r>
        <w:rPr>
          <w:rFonts w:hint="eastAsia" w:ascii="Arial" w:hAnsi="Arial" w:eastAsia="Arial" w:cs="Arial"/>
          <w:color w:val="000000"/>
          <w:position w:val="-2"/>
          <w:szCs w:val="21"/>
        </w:rPr>
        <w:t xml:space="preserve">服务</w:t>
      </w:r>
      <w:r>
        <w:rPr>
          <w:rFonts w:hint="eastAsia" w:ascii="Arial" w:hAnsi="Arial" w:eastAsia="Arial" w:cs="Arial"/>
          <w:color w:val="000000"/>
          <w:spacing w:val="3"/>
          <w:szCs w:val="21"/>
        </w:rPr>
        <w:t xml:space="preserve">承接企业</w:t>
      </w:r>
      <w:r>
        <w:rPr>
          <w:rFonts w:hint="eastAsia" w:ascii="Arial" w:hAnsi="Arial" w:eastAsia="Arial" w:cs="Arial"/>
          <w:color w:val="000000"/>
          <w:position w:val="-2"/>
          <w:szCs w:val="21"/>
        </w:rPr>
        <w:t xml:space="preserve">）为</w:t>
      </w:r>
      <w:r>
        <w:rPr>
          <w:rFonts w:hint="eastAsia" w:ascii="Arial" w:hAnsi="Arial" w:eastAsia="Arial" w:cs="Arial"/>
          <w:i/>
          <w:color w:val="000000"/>
          <w:position w:val="-2"/>
          <w:szCs w:val="21"/>
          <w:u w:val="single"/>
        </w:rPr>
        <w:t xml:space="preserve">（企业名称）</w:t>
      </w:r>
      <w:r>
        <w:rPr>
          <w:rFonts w:hint="eastAsia" w:ascii="Arial" w:hAnsi="Arial" w:eastAsia="Arial" w:cs="Arial"/>
          <w:color w:val="000000"/>
          <w:position w:val="-2"/>
          <w:szCs w:val="21"/>
        </w:rPr>
        <w:t xml:space="preserve">，从业人员</w:t>
      </w:r>
      <w:r>
        <w:rPr>
          <w:rFonts w:hint="eastAsia" w:ascii="Arial" w:hAnsi="Arial" w:eastAsia="Arial" w:cs="Arial"/>
          <w:color w:val="000000"/>
          <w:position w:val="-2"/>
          <w:szCs w:val="21"/>
          <w:u w:val="single"/>
        </w:rPr>
        <w:t xml:space="preserve"> </w:t>
      </w:r>
      <w:r>
        <w:rPr>
          <w:rFonts w:hint="eastAsia" w:ascii="Arial" w:hAnsi="Arial" w:eastAsia="Arial" w:cs="Arial"/>
          <w:color w:val="000000"/>
          <w:position w:val="-2"/>
          <w:szCs w:val="21"/>
          <w:u w:val="single"/>
        </w:rPr>
        <w:tab/>
      </w:r>
      <w:r>
        <w:rPr>
          <w:rFonts w:hint="eastAsia" w:ascii="Arial" w:hAnsi="Arial" w:eastAsia="Arial" w:cs="Arial"/>
          <w:color w:val="000000"/>
          <w:position w:val="-2"/>
          <w:szCs w:val="21"/>
        </w:rPr>
        <w:t xml:space="preserve">人，营业收入为</w:t>
      </w:r>
      <w:r>
        <w:rPr>
          <w:rFonts w:hint="eastAsia" w:ascii="Arial" w:hAnsi="Arial" w:eastAsia="Arial" w:cs="Arial"/>
          <w:color w:val="000000"/>
          <w:position w:val="-2"/>
          <w:szCs w:val="21"/>
          <w:u w:val="single"/>
        </w:rPr>
        <w:t xml:space="preserve">    </w:t>
      </w:r>
      <w:r>
        <w:rPr>
          <w:rFonts w:hint="eastAsia" w:ascii="Arial" w:hAnsi="Arial" w:eastAsia="Arial" w:cs="Arial"/>
          <w:color w:val="000000"/>
          <w:position w:val="-2"/>
          <w:szCs w:val="21"/>
        </w:rPr>
        <w:t xml:space="preserve">万元，资产总额为</w:t>
      </w:r>
      <w:r>
        <w:rPr>
          <w:rFonts w:hint="eastAsia" w:ascii="Arial" w:hAnsi="Arial" w:eastAsia="Arial" w:cs="Arial"/>
          <w:color w:val="000000"/>
          <w:position w:val="-2"/>
          <w:szCs w:val="21"/>
          <w:u w:val="single"/>
        </w:rPr>
        <w:t xml:space="preserve"> </w:t>
      </w:r>
      <w:r>
        <w:rPr>
          <w:rFonts w:hint="eastAsia" w:ascii="Arial" w:hAnsi="Arial" w:eastAsia="Arial" w:cs="Arial"/>
          <w:color w:val="000000"/>
          <w:position w:val="-2"/>
          <w:szCs w:val="21"/>
          <w:u w:val="single"/>
        </w:rPr>
        <w:tab/>
      </w:r>
      <w:r>
        <w:rPr>
          <w:rFonts w:hint="eastAsia" w:ascii="Arial" w:hAnsi="Arial" w:eastAsia="Arial" w:cs="Arial"/>
          <w:color w:val="000000"/>
          <w:position w:val="-2"/>
          <w:szCs w:val="21"/>
        </w:rPr>
        <w:t xml:space="preserve">万元，属于</w:t>
      </w:r>
      <w:r>
        <w:rPr>
          <w:rFonts w:hint="eastAsia" w:ascii="Arial" w:hAnsi="Arial" w:eastAsia="Arial" w:cs="Arial"/>
          <w:i/>
          <w:color w:val="000000"/>
          <w:position w:val="-2"/>
          <w:szCs w:val="21"/>
          <w:u w:val="single"/>
        </w:rPr>
        <w:t xml:space="preserve">（中型企业、小型企业、微型企业）</w:t>
      </w:r>
      <w:r>
        <w:rPr>
          <w:rFonts w:hint="eastAsia" w:ascii="Arial" w:hAnsi="Arial" w:eastAsia="Arial" w:cs="Arial"/>
          <w:color w:val="000000"/>
          <w:position w:val="-2"/>
          <w:szCs w:val="21"/>
        </w:rPr>
        <w:t xml:space="preserve">；</w:t>
      </w:r>
      <w:r>
        <w:rPr>
          <w:rFonts w:hint="eastAsia" w:ascii="Arial" w:hAnsi="Arial" w:eastAsia="Arial" w:cs="Arial"/>
          <w:color w:val="000000"/>
          <w:position w:val="-2"/>
          <w:szCs w:val="21"/>
        </w:rPr>
      </w:r>
      <w:r/>
    </w:p>
    <w:p>
      <w:pPr>
        <w:pStyle w:val="811"/>
        <w:ind w:right="-20" w:firstLine="42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rPr>
        <w:t xml:space="preserve">…… </w:t>
      </w:r>
      <w:r>
        <w:rPr>
          <w:rFonts w:hint="eastAsia" w:ascii="Arial" w:hAnsi="Arial" w:eastAsia="Arial" w:cs="Arial"/>
          <w:color w:val="000000"/>
          <w:position w:val="-2"/>
          <w:szCs w:val="21"/>
        </w:rPr>
      </w:r>
      <w:r/>
    </w:p>
    <w:p>
      <w:pPr>
        <w:pStyle w:val="811"/>
        <w:ind w:right="-20" w:firstLine="42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rPr>
        <w:t xml:space="preserve">以上企业，不属于大企业的分支机构，不存在控股股东为大企业的情形，也不存在与大企业的负责人为同一人的情形。</w:t>
      </w:r>
      <w:r>
        <w:rPr>
          <w:rFonts w:hint="eastAsia" w:ascii="Arial" w:hAnsi="Arial" w:eastAsia="Arial" w:cs="Arial"/>
          <w:color w:val="000000"/>
          <w:position w:val="-2"/>
          <w:szCs w:val="21"/>
        </w:rPr>
      </w:r>
      <w:r/>
    </w:p>
    <w:p>
      <w:pPr>
        <w:pStyle w:val="811"/>
        <w:ind w:right="-20" w:firstLine="42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rPr>
        <w:t xml:space="preserve">本企业对上述声明内容的真实性负责。如有虚假，将依法承担相应责任。</w:t>
      </w:r>
      <w:r>
        <w:rPr>
          <w:rFonts w:hint="eastAsia" w:ascii="Arial" w:hAnsi="Arial" w:eastAsia="Arial" w:cs="Arial"/>
          <w:color w:val="000000"/>
          <w:position w:val="-2"/>
          <w:szCs w:val="21"/>
        </w:rPr>
      </w:r>
      <w:r/>
    </w:p>
    <w:p>
      <w:pPr>
        <w:pStyle w:val="811"/>
        <w:ind w:right="40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rPr>
      </w:r>
      <w:r/>
    </w:p>
    <w:p>
      <w:pPr>
        <w:pStyle w:val="811"/>
        <w:ind w:right="400" w:firstLine="3780"/>
        <w:spacing w:line="360" w:lineRule="auto"/>
        <w:rPr>
          <w:rFonts w:hint="eastAsia" w:ascii="Arial" w:hAnsi="Arial" w:eastAsia="Arial" w:cs="Arial"/>
          <w:color w:val="000000"/>
          <w:szCs w:val="21"/>
          <w:u w:val="single"/>
        </w:rPr>
      </w:pPr>
      <w:r>
        <w:rPr>
          <w:rFonts w:hint="eastAsia" w:ascii="Arial" w:hAnsi="Arial" w:eastAsia="Arial" w:cs="Arial"/>
          <w:color w:val="000000"/>
          <w:position w:val="-2"/>
          <w:szCs w:val="21"/>
        </w:rPr>
        <w:t xml:space="preserve">企</w:t>
      </w:r>
      <w:r>
        <w:rPr>
          <w:rFonts w:hint="eastAsia" w:ascii="Arial" w:hAnsi="Arial" w:eastAsia="Arial" w:cs="Arial"/>
          <w:color w:val="000000"/>
          <w:spacing w:val="3"/>
          <w:position w:val="-2"/>
          <w:szCs w:val="21"/>
        </w:rPr>
        <w:t xml:space="preserve">业</w:t>
      </w:r>
      <w:r>
        <w:rPr>
          <w:rFonts w:hint="eastAsia" w:ascii="Arial" w:hAnsi="Arial" w:eastAsia="Arial" w:cs="Arial"/>
          <w:color w:val="000000"/>
          <w:position w:val="-2"/>
          <w:szCs w:val="21"/>
        </w:rPr>
        <w:t xml:space="preserve">名称</w:t>
      </w:r>
      <w:r>
        <w:rPr>
          <w:rFonts w:hint="eastAsia" w:ascii="Arial" w:hAnsi="Arial" w:eastAsia="Arial" w:cs="Arial"/>
          <w:color w:val="000000"/>
          <w:spacing w:val="3"/>
          <w:position w:val="-2"/>
          <w:szCs w:val="21"/>
        </w:rPr>
        <w:t xml:space="preserve">（</w:t>
      </w:r>
      <w:r>
        <w:rPr>
          <w:rFonts w:hint="eastAsia" w:ascii="Arial" w:hAnsi="Arial" w:eastAsia="Arial" w:cs="Arial"/>
          <w:color w:val="000000"/>
          <w:position w:val="-2"/>
          <w:szCs w:val="21"/>
        </w:rPr>
        <w:t xml:space="preserve">盖章</w:t>
      </w:r>
      <w:r>
        <w:rPr>
          <w:rFonts w:hint="eastAsia" w:ascii="Arial" w:hAnsi="Arial" w:eastAsia="Arial" w:cs="Arial"/>
          <w:color w:val="000000"/>
          <w:spacing w:val="-158"/>
          <w:position w:val="-2"/>
          <w:szCs w:val="21"/>
        </w:rPr>
        <w:t xml:space="preserve">）</w:t>
      </w:r>
      <w:r>
        <w:rPr>
          <w:rFonts w:hint="eastAsia" w:ascii="Arial" w:hAnsi="Arial" w:eastAsia="Arial" w:cs="Arial"/>
          <w:color w:val="000000"/>
          <w:position w:val="-2"/>
          <w:szCs w:val="21"/>
        </w:rPr>
        <w:t xml:space="preserve">  ： </w:t>
      </w:r>
      <w:r>
        <w:rPr>
          <w:rFonts w:hint="eastAsia" w:ascii="Arial" w:hAnsi="Arial" w:eastAsia="Arial" w:cs="Arial"/>
          <w:color w:val="000000"/>
          <w:position w:val="-2"/>
          <w:szCs w:val="21"/>
          <w:u w:val="single"/>
        </w:rPr>
        <w:t xml:space="preserve">           </w:t>
      </w:r>
      <w:r>
        <w:rPr>
          <w:rFonts w:hint="eastAsia" w:ascii="Arial" w:hAnsi="Arial" w:eastAsia="Arial" w:cs="Arial"/>
          <w:color w:val="000000"/>
          <w:szCs w:val="21"/>
          <w:u w:val="single"/>
        </w:rPr>
      </w:r>
      <w:r/>
    </w:p>
    <w:p>
      <w:pPr>
        <w:pStyle w:val="811"/>
        <w:ind w:right="420" w:firstLine="3780"/>
        <w:spacing w:line="360" w:lineRule="auto"/>
        <w:rPr>
          <w:rFonts w:hint="eastAsia" w:ascii="Arial" w:hAnsi="Arial" w:eastAsia="Arial" w:cs="Arial"/>
          <w:color w:val="000000"/>
          <w:szCs w:val="21"/>
        </w:rPr>
      </w:pPr>
      <w:r>
        <w:rPr>
          <w:rFonts w:hint="eastAsia" w:ascii="Arial" w:hAnsi="Arial" w:eastAsia="Arial" w:cs="Arial"/>
          <w:color w:val="000000"/>
          <w:szCs w:val="21"/>
        </w:rPr>
        <w:t xml:space="preserve">日期：</w:t>
      </w:r>
      <w:r>
        <w:rPr>
          <w:rFonts w:hint="eastAsia" w:ascii="Arial" w:hAnsi="Arial" w:eastAsia="Arial" w:cs="Arial"/>
          <w:color w:val="000000"/>
          <w:szCs w:val="21"/>
          <w:u w:val="single"/>
        </w:rPr>
        <w:t xml:space="preserve">      </w:t>
      </w:r>
      <w:r>
        <w:rPr>
          <w:rFonts w:hint="eastAsia" w:ascii="Arial" w:hAnsi="Arial" w:eastAsia="Arial" w:cs="Arial"/>
          <w:color w:val="000000"/>
          <w:szCs w:val="21"/>
        </w:rPr>
        <w:t xml:space="preserve">年</w:t>
      </w:r>
      <w:r>
        <w:rPr>
          <w:rFonts w:hint="eastAsia" w:ascii="Arial" w:hAnsi="Arial" w:eastAsia="Arial" w:cs="Arial"/>
          <w:color w:val="000000"/>
          <w:szCs w:val="21"/>
          <w:u w:val="single"/>
        </w:rPr>
        <w:t xml:space="preserve">    </w:t>
      </w:r>
      <w:r>
        <w:rPr>
          <w:rFonts w:hint="eastAsia" w:ascii="Arial" w:hAnsi="Arial" w:eastAsia="Arial" w:cs="Arial"/>
          <w:color w:val="000000"/>
          <w:szCs w:val="21"/>
        </w:rPr>
        <w:t xml:space="preserve">月</w:t>
      </w:r>
      <w:r>
        <w:rPr>
          <w:rFonts w:hint="eastAsia" w:ascii="Arial" w:hAnsi="Arial" w:eastAsia="Arial" w:cs="Arial"/>
          <w:color w:val="000000"/>
          <w:szCs w:val="21"/>
          <w:u w:val="single"/>
        </w:rPr>
        <w:t xml:space="preserve">    </w:t>
      </w:r>
      <w:r>
        <w:rPr>
          <w:rFonts w:hint="eastAsia" w:ascii="Arial" w:hAnsi="Arial" w:eastAsia="Arial" w:cs="Arial"/>
          <w:color w:val="000000"/>
          <w:szCs w:val="21"/>
        </w:rPr>
        <w:t xml:space="preserve">日</w:t>
      </w:r>
      <w:r>
        <w:rPr>
          <w:rFonts w:hint="eastAsia" w:ascii="Arial" w:hAnsi="Arial" w:eastAsia="Arial" w:cs="Arial"/>
          <w:color w:val="000000"/>
          <w:szCs w:val="21"/>
        </w:rPr>
      </w:r>
      <w:r/>
    </w:p>
    <w:p>
      <w:pPr>
        <w:pStyle w:val="811"/>
        <w:ind w:right="420" w:firstLine="4200"/>
        <w:jc w:val="center"/>
        <w:spacing w:line="360" w:lineRule="auto"/>
        <w:rPr>
          <w:rFonts w:hint="eastAsia" w:ascii="Arial" w:hAnsi="Arial" w:eastAsia="Arial" w:cs="Arial"/>
          <w:color w:val="000000"/>
          <w:szCs w:val="21"/>
        </w:rPr>
      </w:pPr>
      <w:r>
        <w:rPr>
          <w:rFonts w:hint="eastAsia" w:ascii="Arial" w:hAnsi="Arial" w:eastAsia="Arial" w:cs="Arial"/>
          <w:color w:val="000000"/>
          <w:szCs w:val="21"/>
        </w:rPr>
      </w:r>
      <w:r/>
    </w:p>
    <w:p>
      <w:pPr>
        <w:pStyle w:val="811"/>
        <w:ind w:right="-20"/>
        <w:spacing w:line="360" w:lineRule="auto"/>
        <w:rPr>
          <w:rFonts w:hint="eastAsia" w:ascii="Arial" w:hAnsi="Arial" w:eastAsia="Arial" w:cs="Arial"/>
          <w:color w:val="000000"/>
          <w:position w:val="-2"/>
          <w:szCs w:val="21"/>
        </w:rPr>
      </w:pPr>
      <w:r>
        <w:rPr>
          <w:rFonts w:hint="eastAsia" w:ascii="Arial" w:hAnsi="Arial" w:eastAsia="Arial" w:cs="Arial"/>
          <w:color w:val="000000"/>
          <w:position w:val="-2"/>
          <w:szCs w:val="21"/>
          <w:vertAlign w:val="superscript"/>
        </w:rPr>
        <w:t xml:space="preserve">1</w:t>
      </w:r>
      <w:r>
        <w:rPr>
          <w:rFonts w:hint="eastAsia" w:ascii="Arial" w:hAnsi="Arial" w:eastAsia="Arial" w:cs="Arial"/>
          <w:color w:val="000000"/>
          <w:position w:val="-2"/>
          <w:szCs w:val="21"/>
        </w:rPr>
        <w:t xml:space="preserve">从业人员、营业收入、资产总额填报上一年度数据，无上一年度数据的新成立企业可不填报。</w:t>
      </w:r>
      <w:r>
        <w:rPr>
          <w:rFonts w:hint="eastAsia" w:ascii="Arial" w:hAnsi="Arial" w:eastAsia="Arial" w:cs="Arial"/>
          <w:color w:val="000000"/>
          <w:position w:val="-2"/>
          <w:szCs w:val="21"/>
        </w:rPr>
      </w:r>
      <w:r/>
    </w:p>
    <w:p>
      <w:pPr>
        <w:pStyle w:val="811"/>
        <w:rPr>
          <w:rFonts w:hint="eastAsia" w:ascii="Arial" w:hAnsi="Arial" w:eastAsia="Arial" w:cs="Arial"/>
          <w:b/>
          <w:color w:val="000000"/>
          <w:szCs w:val="21"/>
        </w:rPr>
      </w:pPr>
      <w:r>
        <w:rPr>
          <w:rFonts w:hint="eastAsia" w:ascii="Arial" w:hAnsi="Arial" w:eastAsia="Arial" w:cs="Arial"/>
          <w:b/>
          <w:color w:val="000000"/>
          <w:szCs w:val="21"/>
        </w:rPr>
        <w:t xml:space="preserve">注：</w:t>
      </w:r>
      <w:r>
        <w:rPr>
          <w:rFonts w:hint="eastAsia" w:ascii="Arial" w:hAnsi="Arial" w:eastAsia="Arial" w:cs="Arial"/>
          <w:b/>
          <w:color w:val="000000"/>
          <w:szCs w:val="21"/>
        </w:rPr>
      </w:r>
      <w:r/>
    </w:p>
    <w:p>
      <w:pPr>
        <w:pStyle w:val="811"/>
        <w:rPr>
          <w:rFonts w:hint="eastAsia" w:ascii="Arial" w:hAnsi="Arial" w:eastAsia="Arial" w:cs="Arial"/>
          <w:b/>
          <w:color w:val="000000"/>
          <w:szCs w:val="21"/>
        </w:rPr>
      </w:pPr>
      <w:r>
        <w:rPr>
          <w:rFonts w:hint="eastAsia" w:ascii="Arial" w:hAnsi="Arial" w:eastAsia="Arial" w:cs="Arial"/>
          <w:b/>
          <w:color w:val="000000"/>
          <w:szCs w:val="21"/>
        </w:rPr>
        <w:t xml:space="preserve">1. 本项目中小微企业划分标准为：</w:t>
      </w:r>
      <w:r>
        <w:rPr>
          <w:rFonts w:hint="eastAsia" w:ascii="Arial" w:hAnsi="Arial" w:eastAsia="Arial" w:cs="Arial"/>
          <w:b/>
          <w:color w:val="000000"/>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Arial" w:hAnsi="Arial" w:eastAsia="Arial" w:cs="Arial"/>
          <w:b/>
          <w:color w:val="000000"/>
          <w:szCs w:val="21"/>
        </w:rPr>
      </w:r>
      <w:r/>
    </w:p>
    <w:p>
      <w:pPr>
        <w:pStyle w:val="811"/>
        <w:rPr>
          <w:color w:val="000000"/>
        </w:rPr>
      </w:pPr>
      <w:r>
        <w:rPr>
          <w:rFonts w:hint="eastAsia" w:ascii="Arial" w:hAnsi="Arial" w:eastAsia="Arial" w:cs="Arial"/>
          <w:b/>
          <w:color w:val="000000"/>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Microsoft New Tai Lue" w:hAnsi="Microsoft New Tai Lue" w:cs="Microsoft New Tai Lue"/>
          <w:b/>
          <w:color w:val="000000"/>
          <w:szCs w:val="21"/>
        </w:rPr>
        <w:t xml:space="preserve">。</w:t>
      </w:r>
      <w:r>
        <w:rPr>
          <w:color w:val="000000"/>
        </w:rPr>
        <w:br w:type="page" w:clear="all"/>
      </w:r>
      <w:r>
        <w:rPr>
          <w:color w:val="000000"/>
        </w:rPr>
      </w:r>
      <w:r/>
    </w:p>
    <w:p>
      <w:pPr>
        <w:pStyle w:val="850"/>
        <w:ind w:left="455" w:hanging="241"/>
        <w:spacing w:before="0"/>
        <w:rPr>
          <w:rFonts w:hint="eastAsia" w:ascii="Times New Roman" w:hAnsi="Times New Roman" w:eastAsia="宋体" w:cs="Microsoft New Tai Lue"/>
          <w:bCs w:val="0"/>
          <w:sz w:val="24"/>
          <w:szCs w:val="24"/>
          <w:highlight w:val="none"/>
        </w:rPr>
        <w:outlineLvl w:val="2"/>
      </w:pPr>
      <w:r/>
      <w:bookmarkStart w:id="453" w:name="_Toc911089275"/>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bookmarkEnd w:id="453"/>
      <w:r>
        <w:rPr>
          <w:rFonts w:hint="eastAsia" w:ascii="Times New Roman" w:hAnsi="Times New Roman" w:eastAsia="宋体" w:cs="Microsoft New Tai Lue"/>
          <w:bCs w:val="0"/>
          <w:sz w:val="24"/>
          <w:szCs w:val="24"/>
          <w:highlight w:val="none"/>
        </w:rPr>
      </w:r>
      <w:r/>
    </w:p>
    <w:p>
      <w:pPr>
        <w:pStyle w:val="1038"/>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Times New Roman" w:hAnsi="Times New Roman" w:eastAsia="宋体" w:cs="Microsoft New Tai Lue"/>
          <w:sz w:val="21"/>
          <w:szCs w:val="21"/>
          <w:highlight w:val="none"/>
        </w:rPr>
      </w:r>
      <w:r/>
    </w:p>
    <w:p>
      <w:pPr>
        <w:pStyle w:val="1038"/>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11"/>
        <w:rPr>
          <w:rFonts w:ascii="Times New Roman" w:hAnsi="Times New Roman" w:eastAsia="宋体"/>
          <w:highlight w:val="none"/>
        </w:rPr>
      </w:pPr>
      <w:r>
        <w:rPr>
          <w:rFonts w:ascii="Times New Roman" w:hAnsi="Times New Roman" w:eastAsia="宋体"/>
          <w:highlight w:val="none"/>
        </w:rPr>
      </w:r>
      <w:r/>
    </w:p>
    <w:p>
      <w:pPr>
        <w:pStyle w:val="850"/>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bookmarkStart w:id="454" w:name="_Toc1119041815"/>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bookmarkEnd w:id="454"/>
      <w:r>
        <w:rPr>
          <w:rFonts w:hint="eastAsia" w:ascii="Times New Roman" w:hAnsi="Times New Roman" w:eastAsia="宋体" w:cs="Microsoft New Tai Lue"/>
          <w:bCs w:val="0"/>
          <w:sz w:val="24"/>
          <w:szCs w:val="24"/>
          <w:highlight w:val="none"/>
        </w:rPr>
      </w:r>
      <w:r/>
    </w:p>
    <w:p>
      <w:pPr>
        <w:pStyle w:val="811"/>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Microsoft New Tai Lue"/>
          <w:sz w:val="21"/>
          <w:szCs w:val="21"/>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rPr>
          <w:rFonts w:ascii="Times New Roman" w:hAnsi="Times New Roman" w:eastAsia="宋体" w:cs="Microsoft New Tai Lue"/>
          <w:sz w:val="21"/>
          <w:szCs w:val="21"/>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038"/>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rPr>
          <w:rFonts w:ascii="Times New Roman" w:hAnsi="Times New Roman" w:eastAsia="宋体" w:cs="Microsoft New Tai Lue"/>
          <w:sz w:val="21"/>
          <w:szCs w:val="21"/>
          <w:highlight w:val="none"/>
        </w:rPr>
      </w:r>
      <w:r/>
    </w:p>
    <w:p>
      <w:pPr>
        <w:pStyle w:val="811"/>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bookmarkEnd w:id="448"/>
      <w:r>
        <w:rPr>
          <w:rFonts w:ascii="Times New Roman" w:hAnsi="Times New Roman" w:eastAsia="宋体" w:cs="Microsoft New Tai Lue"/>
          <w:bCs/>
          <w:szCs w:val="21"/>
          <w:highlight w:val="none"/>
        </w:rPr>
      </w:r>
      <w:r/>
    </w:p>
    <w:p>
      <w:pPr>
        <w:pStyle w:val="811"/>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50"/>
        <w:ind w:left="455" w:hanging="241"/>
        <w:spacing w:before="0"/>
        <w:rPr>
          <w:rFonts w:hint="eastAsia" w:ascii="Times New Roman" w:hAnsi="Times New Roman" w:eastAsia="宋体" w:cs="Microsoft New Tai Lue"/>
          <w:bCs w:val="0"/>
          <w:sz w:val="24"/>
          <w:szCs w:val="24"/>
          <w:highlight w:val="none"/>
        </w:rPr>
        <w:outlineLvl w:val="2"/>
      </w:pPr>
      <w:r/>
      <w:bookmarkStart w:id="455" w:name="_Toc450220986"/>
      <w:r/>
      <w:bookmarkStart w:id="456" w:name="_Toc13233104"/>
      <w:r/>
      <w:bookmarkStart w:id="457" w:name="_Toc63695314"/>
      <w:r/>
      <w:bookmarkStart w:id="458" w:name="_Toc17097052"/>
      <w:r/>
      <w:bookmarkStart w:id="459" w:name="_Toc96347934"/>
      <w:r/>
      <w:bookmarkStart w:id="460" w:name="_Toc447021133"/>
      <w:r/>
      <w:bookmarkStart w:id="461" w:name="_Toc9515978"/>
      <w:r/>
      <w:bookmarkStart w:id="462" w:name="_Toc8742842"/>
      <w:r/>
      <w:bookmarkStart w:id="463" w:name="_Toc11678079"/>
      <w:r/>
      <w:bookmarkStart w:id="464" w:name="_Toc522290175"/>
      <w:r/>
      <w:bookmarkStart w:id="465" w:name="_Toc68159636"/>
      <w:r/>
      <w:bookmarkStart w:id="466" w:name="_Toc525720157"/>
      <w:r/>
      <w:bookmarkStart w:id="467" w:name="_Toc520719717"/>
      <w:r/>
      <w:bookmarkStart w:id="468" w:name="_Toc10472944"/>
      <w:r>
        <w:rPr>
          <w:rFonts w:hint="eastAsia" w:ascii="Times New Roman" w:hAnsi="Times New Roman" w:eastAsia="宋体" w:cs="Microsoft New Tai Lue"/>
          <w:bCs w:val="0"/>
          <w:sz w:val="24"/>
          <w:szCs w:val="24"/>
          <w:highlight w:val="none"/>
        </w:rPr>
        <w:br w:type="page" w:clear="all"/>
      </w:r>
      <w:bookmarkStart w:id="469" w:name="_Toc74004279"/>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符合本国产品标准的声明函</w:t>
      </w:r>
      <w:bookmarkEnd w:id="469"/>
      <w:r>
        <w:rPr>
          <w:rFonts w:hint="eastAsia" w:ascii="Times New Roman" w:hAnsi="Times New Roman" w:eastAsia="宋体" w:cs="Microsoft New Tai Lue"/>
          <w:bCs w:val="0"/>
          <w:sz w:val="24"/>
          <w:szCs w:val="24"/>
          <w:highlight w:val="none"/>
        </w:rPr>
      </w:r>
      <w:r/>
    </w:p>
    <w:p>
      <w:pPr>
        <w:pStyle w:val="848"/>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48"/>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1"/>
          <w:szCs w:val="21"/>
          <w:highlight w:val="none"/>
        </w:rPr>
      </w:r>
      <w:r/>
    </w:p>
    <w:p>
      <w:pPr>
        <w:pStyle w:val="848"/>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sz w:val="21"/>
          <w:szCs w:val="21"/>
          <w:highlight w:val="none"/>
        </w:rPr>
      </w:r>
      <w:r/>
    </w:p>
    <w:p>
      <w:pPr>
        <w:pStyle w:val="848"/>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sz w:val="21"/>
          <w:szCs w:val="21"/>
          <w:highlight w:val="none"/>
        </w:rPr>
      </w:r>
      <w:r/>
    </w:p>
    <w:p>
      <w:pPr>
        <w:pStyle w:val="848"/>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848"/>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rPr>
          <w:rFonts w:hint="eastAsia" w:ascii="宋体" w:hAnsi="宋体" w:cs="宋体"/>
          <w:sz w:val="21"/>
          <w:szCs w:val="21"/>
          <w:highlight w:val="none"/>
        </w:rPr>
      </w:r>
      <w:r/>
    </w:p>
    <w:p>
      <w:pPr>
        <w:pStyle w:val="848"/>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rPr>
          <w:rFonts w:hint="eastAsia" w:ascii="宋体" w:hAnsi="宋体" w:cs="宋体"/>
          <w:sz w:val="21"/>
          <w:szCs w:val="21"/>
          <w:highlight w:val="none"/>
        </w:rPr>
      </w:r>
      <w:r/>
    </w:p>
    <w:p>
      <w:pPr>
        <w:pStyle w:val="848"/>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rPr>
          <w:rFonts w:hint="eastAsia" w:ascii="宋体" w:hAnsi="宋体" w:cs="宋体"/>
          <w:sz w:val="21"/>
          <w:szCs w:val="21"/>
          <w:highlight w:val="none"/>
        </w:rPr>
      </w:r>
      <w:r/>
    </w:p>
    <w:p>
      <w:pPr>
        <w:pStyle w:val="848"/>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48"/>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48"/>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rPr>
          <w:rFonts w:hint="eastAsia" w:ascii="宋体" w:hAnsi="宋体" w:cs="宋体"/>
          <w:b/>
          <w:bCs/>
          <w:sz w:val="21"/>
          <w:szCs w:val="21"/>
          <w:highlight w:val="none"/>
        </w:rPr>
      </w:r>
      <w:r/>
    </w:p>
    <w:p>
      <w:pPr>
        <w:pStyle w:val="848"/>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rPr>
          <w:rFonts w:hint="eastAsia" w:ascii="宋体" w:hAnsi="宋体" w:cs="宋体"/>
          <w:b/>
          <w:bCs/>
          <w:sz w:val="21"/>
          <w:szCs w:val="21"/>
          <w:highlight w:val="none"/>
        </w:rPr>
      </w:r>
      <w:r/>
    </w:p>
    <w:p>
      <w:pPr>
        <w:pStyle w:val="848"/>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rPr>
          <w:rFonts w:hint="eastAsia" w:ascii="宋体" w:hAnsi="宋体" w:cs="宋体"/>
          <w:b/>
          <w:bCs/>
          <w:sz w:val="21"/>
          <w:szCs w:val="21"/>
          <w:highlight w:val="none"/>
        </w:rPr>
      </w:r>
      <w:r/>
    </w:p>
    <w:p>
      <w:pPr>
        <w:pStyle w:val="848"/>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rPr>
          <w:rFonts w:hint="eastAsia" w:ascii="宋体" w:hAnsi="宋体" w:cs="宋体"/>
          <w:b/>
          <w:bCs/>
          <w:sz w:val="21"/>
          <w:szCs w:val="21"/>
          <w:highlight w:val="none"/>
        </w:rPr>
      </w:r>
      <w:r/>
    </w:p>
    <w:p>
      <w:pPr>
        <w:pStyle w:val="848"/>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rPr>
          <w:rFonts w:hint="eastAsia" w:ascii="宋体" w:hAnsi="宋体" w:cs="宋体"/>
          <w:b/>
          <w:bCs/>
          <w:sz w:val="21"/>
          <w:szCs w:val="21"/>
          <w:highlight w:val="none"/>
        </w:rPr>
      </w:r>
      <w:r/>
    </w:p>
    <w:p>
      <w:pPr>
        <w:pStyle w:val="811"/>
        <w:spacing w:line="360" w:lineRule="auto"/>
        <w:rPr>
          <w:color w:val="333333"/>
          <w:highlight w:val="none"/>
          <w:shd w:val="clear" w:color="auto" w:fill="ffffff"/>
          <w:lang w:eastAsia="en-US"/>
        </w:rPr>
      </w:pPr>
      <w:r>
        <w:rPr>
          <w:rFonts w:hint="eastAsia"/>
          <w:color w:val="333333"/>
          <w:highlight w:val="none"/>
          <w:shd w:val="clear" w:color="auto" w:fill="ffffff"/>
          <w:lang w:eastAsia="en-US"/>
        </w:rPr>
        <w:br w:type="page" w:clear="all"/>
      </w:r>
      <w:r>
        <w:rPr>
          <w:color w:val="333333"/>
          <w:highlight w:val="none"/>
          <w:shd w:val="clear" w:color="auto" w:fill="ffffff"/>
          <w:lang w:eastAsia="en-US"/>
        </w:rPr>
      </w:r>
      <w:r/>
    </w:p>
    <w:p>
      <w:pPr>
        <w:pStyle w:val="848"/>
        <w:jc w:val="center"/>
        <w:spacing w:before="0" w:beforeAutospacing="0" w:after="156" w:afterAutospacing="0" w:line="360" w:lineRule="auto"/>
        <w:rPr>
          <w:rFonts w:hint="eastAsia" w:ascii="宋体" w:hAnsi="宋体" w:cs="宋体"/>
          <w:b/>
          <w:highlight w:val="none"/>
          <w:lang w:eastAsia="en-US"/>
        </w:rPr>
      </w:pPr>
      <w:r>
        <w:rPr>
          <w:rFonts w:hint="eastAsia" w:ascii="宋体" w:hAnsi="宋体" w:cs="宋体"/>
          <w:b/>
          <w:highlight w:val="none"/>
          <w:lang w:eastAsia="en-US"/>
        </w:rPr>
        <w:t xml:space="preserve">成本比例声明函</w:t>
      </w:r>
      <w:r>
        <w:rPr>
          <w:rFonts w:hint="eastAsia" w:ascii="宋体" w:hAnsi="宋体" w:cs="宋体"/>
          <w:b/>
          <w:highlight w:val="none"/>
          <w:lang w:eastAsia="en-US"/>
        </w:rPr>
      </w:r>
      <w:r/>
    </w:p>
    <w:p>
      <w:pPr>
        <w:pStyle w:val="848"/>
        <w:jc w:val="center"/>
        <w:spacing w:before="0" w:beforeAutospacing="0" w:after="156" w:afterAutospacing="0" w:line="360" w:lineRule="auto"/>
        <w:rPr>
          <w:rFonts w:hint="eastAsia" w:ascii="宋体" w:hAnsi="宋体" w:cs="宋体"/>
          <w:sz w:val="21"/>
          <w:highlight w:val="none"/>
          <w:lang w:eastAsia="en-US"/>
        </w:rPr>
      </w:pPr>
      <w:r>
        <w:rPr>
          <w:rFonts w:hint="eastAsia" w:ascii="宋体" w:hAnsi="宋体" w:cs="宋体"/>
          <w:sz w:val="21"/>
          <w:highlight w:val="none"/>
          <w:lang w:eastAsia="en-US"/>
        </w:rPr>
        <w:t xml:space="preserve">（适用于采购项目或者采购包中含有多种产品时，不提供或者提供声明的比例达不到要求时，不享受价格扣除）</w:t>
      </w:r>
      <w:r>
        <w:rPr>
          <w:rFonts w:hint="eastAsia" w:ascii="宋体" w:hAnsi="宋体" w:cs="宋体"/>
          <w:sz w:val="21"/>
          <w:highlight w:val="none"/>
          <w:lang w:eastAsia="en-US"/>
        </w:rPr>
      </w:r>
      <w:r/>
    </w:p>
    <w:p>
      <w:pPr>
        <w:pStyle w:val="811"/>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en-US"/>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rPr>
          <w:rFonts w:hint="eastAsia" w:ascii="宋体" w:hAnsi="宋体" w:cs="宋体"/>
          <w:position w:val="-2"/>
          <w:szCs w:val="21"/>
          <w:highlight w:val="none"/>
        </w:rPr>
      </w:r>
      <w:r/>
    </w:p>
    <w:p>
      <w:pPr>
        <w:pStyle w:val="811"/>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rPr>
          <w:rFonts w:hint="eastAsia" w:ascii="宋体" w:hAnsi="宋体" w:cs="宋体"/>
          <w:position w:val="-2"/>
          <w:szCs w:val="21"/>
          <w:highlight w:val="none"/>
        </w:rPr>
      </w:r>
      <w:r/>
    </w:p>
    <w:p>
      <w:pPr>
        <w:pStyle w:val="811"/>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pStyle w:val="811"/>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pStyle w:val="811"/>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rPr>
          <w:rFonts w:hint="eastAsia" w:ascii="宋体" w:hAnsi="宋体" w:cs="宋体"/>
          <w:position w:val="-2"/>
          <w:szCs w:val="21"/>
          <w:highlight w:val="none"/>
        </w:rPr>
      </w:r>
      <w:r/>
    </w:p>
    <w:p>
      <w:pPr>
        <w:pStyle w:val="811"/>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pStyle w:val="811"/>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rPr>
          <w:rFonts w:hint="eastAsia" w:ascii="宋体" w:hAnsi="宋体" w:cs="宋体"/>
          <w:position w:val="-2"/>
          <w:szCs w:val="21"/>
          <w:highlight w:val="none"/>
        </w:rPr>
      </w:r>
      <w:r/>
    </w:p>
    <w:p>
      <w:pPr>
        <w:pStyle w:val="848"/>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48"/>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48"/>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48"/>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48"/>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48"/>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position w:val="-2"/>
          <w:sz w:val="21"/>
          <w:szCs w:val="21"/>
          <w:highlight w:val="none"/>
        </w:rPr>
      </w:r>
      <w:r/>
    </w:p>
    <w:p>
      <w:pPr>
        <w:pStyle w:val="848"/>
        <w:spacing w:before="0" w:beforeAutospacing="0" w:after="156" w:afterAutospacing="0" w:line="560" w:lineRule="atLeast"/>
        <w:rPr>
          <w:color w:val="333333"/>
          <w:highlight w:val="none"/>
          <w:shd w:val="clear" w:color="auto" w:fill="ffffff"/>
        </w:rPr>
      </w:pPr>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color w:val="333333"/>
          <w:highlight w:val="none"/>
          <w:shd w:val="clear" w:color="auto" w:fill="ffffff"/>
        </w:rPr>
      </w:r>
      <w:r/>
    </w:p>
    <w:p>
      <w:pPr>
        <w:pStyle w:val="811"/>
      </w:pPr>
      <w:r/>
      <w:r/>
    </w:p>
    <w:p>
      <w:pPr>
        <w:pStyle w:val="811"/>
        <w:ind w:left="455" w:hanging="241"/>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pStyle w:val="811"/>
        <w:rPr>
          <w:rFonts w:hint="eastAsia" w:ascii="Times New Roman" w:hAnsi="Times New Roman" w:eastAsia="宋体" w:cs="Microsoft New Tai Lue"/>
          <w:highlight w:val="none"/>
          <w:lang w:val="en-US" w:eastAsia="zh-CN"/>
        </w:rPr>
      </w:pPr>
      <w:r/>
      <w:bookmarkStart w:id="470" w:name="_Toc100905295"/>
      <w:r/>
      <w:bookmarkStart w:id="471" w:name="_Toc104560924"/>
      <w:r/>
      <w:bookmarkStart w:id="472" w:name="_Toc107246307"/>
      <w:r/>
      <w:bookmarkStart w:id="473" w:name="_Toc103848607"/>
      <w:r>
        <w:rPr>
          <w:rFonts w:hint="eastAsia" w:ascii="Times New Roman" w:hAnsi="Times New Roman" w:eastAsia="宋体" w:cs="Microsoft New Tai Lue"/>
          <w:highlight w:val="none"/>
          <w:lang w:val="en-US" w:eastAsia="zh-CN"/>
        </w:rPr>
        <w:br w:type="page" w:clear="all"/>
      </w:r>
      <w:r>
        <w:rPr>
          <w:rFonts w:hint="eastAsia" w:ascii="Times New Roman" w:hAnsi="Times New Roman" w:eastAsia="宋体" w:cs="Microsoft New Tai Lue"/>
          <w:highlight w:val="none"/>
          <w:lang w:val="en-US" w:eastAsia="zh-CN"/>
        </w:rPr>
      </w:r>
      <w:r/>
    </w:p>
    <w:p>
      <w:pPr>
        <w:pStyle w:val="850"/>
        <w:rPr>
          <w:rFonts w:ascii="Times New Roman" w:hAnsi="Times New Roman" w:eastAsia="宋体" w:cs="Microsoft New Tai Lue"/>
          <w:highlight w:val="none"/>
        </w:rPr>
        <w:outlineLvl w:val="1"/>
      </w:pPr>
      <w:r/>
      <w:bookmarkStart w:id="474" w:name="_Toc396885540"/>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70"/>
      <w:r>
        <w:rPr>
          <w:rFonts w:ascii="Times New Roman" w:hAnsi="Times New Roman" w:eastAsia="宋体" w:cs="Microsoft New Tai Lue"/>
          <w:highlight w:val="none"/>
        </w:rPr>
        <w:t xml:space="preserve">文件或证明材料</w:t>
      </w:r>
      <w:bookmarkEnd w:id="471"/>
      <w:r/>
      <w:bookmarkEnd w:id="472"/>
      <w:r/>
      <w:bookmarkEnd w:id="473"/>
      <w:r/>
      <w:bookmarkEnd w:id="474"/>
      <w:r>
        <w:rPr>
          <w:rFonts w:ascii="Times New Roman" w:hAnsi="Times New Roman" w:eastAsia="宋体" w:cs="Microsoft New Tai Lue"/>
          <w:highlight w:val="none"/>
        </w:rPr>
      </w:r>
      <w:r/>
    </w:p>
    <w:p>
      <w:pPr>
        <w:pStyle w:val="850"/>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75" w:name="_Toc371063198"/>
      <w:r/>
      <w:bookmarkStart w:id="476" w:name="_Toc104560925"/>
      <w:r/>
      <w:bookmarkStart w:id="477" w:name="_Toc103848608"/>
      <w:r/>
      <w:bookmarkStart w:id="478" w:name="_Toc107246308"/>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75"/>
      <w:r/>
      <w:bookmarkEnd w:id="476"/>
      <w:r/>
      <w:bookmarkEnd w:id="477"/>
      <w:r/>
      <w:bookmarkEnd w:id="478"/>
      <w:r>
        <w:rPr>
          <w:rFonts w:ascii="Times New Roman" w:hAnsi="Times New Roman" w:eastAsia="宋体" w:cs="Microsoft New Tai Lue"/>
          <w:highlight w:val="none"/>
        </w:rPr>
      </w:r>
      <w:r/>
    </w:p>
    <w:p>
      <w:pPr>
        <w:pStyle w:val="811"/>
        <w:rPr>
          <w:rFonts w:ascii="Times New Roman" w:hAnsi="Times New Roman" w:eastAsia="宋体"/>
          <w:highlight w:val="none"/>
        </w:rPr>
      </w:pPr>
      <w:r>
        <w:rPr>
          <w:rFonts w:ascii="Times New Roman" w:hAnsi="Times New Roman" w:eastAsia="宋体"/>
          <w:highlight w:val="none"/>
        </w:rPr>
      </w:r>
      <w:r/>
    </w:p>
    <w:sectPr>
      <w:footnotePr/>
      <w:endnotePr/>
      <w:type w:val="nextPage"/>
      <w:pgSz w:w="11906" w:h="16838" w:orient="portrait"/>
      <w:pgMar w:top="1270" w:right="1066" w:bottom="1123" w:left="1134" w:header="79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imes New Roman (正文 CS 字体)">
    <w:panose1 w:val="02020603050405020304"/>
  </w:font>
  <w:font w:name="pingfang sc">
    <w:panose1 w:val="020B0503020202020204"/>
  </w:font>
  <w:font w:name="Microsoft New Tai Lue">
    <w:panose1 w:val="020B0502040204020203"/>
  </w:font>
  <w:font w:name="Arial">
    <w:panose1 w:val="020B0604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Dialog">
    <w:panose1 w:val="020B0503020202020204"/>
  </w:font>
  <w:font w:name="Courier New">
    <w:panose1 w:val="02070309020205020404"/>
  </w:font>
  <w:font w:name="等线">
    <w:panose1 w:val="02010600030101010101"/>
  </w:font>
  <w:font w:name="等线 Light">
    <w:panose1 w:val="02010600030101010101"/>
  </w:font>
  <w:font w:name="方正楷体_GB2312">
    <w:panose1 w:val="020B0503020202020204"/>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
  </w:p>
  <w:p>
    <w:pPr>
      <w:pStyle w:val="8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1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11"/>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100330</wp:posOffset>
              </wp:positionH>
              <wp:positionV relativeFrom="paragraph">
                <wp:posOffset>-194944</wp:posOffset>
              </wp:positionV>
              <wp:extent cx="433705" cy="472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rPr>
        <w:rFonts w:hint="eastAsia" w:ascii="宋体" w:hAnsi="宋体" w:cs="宋体"/>
        <w:color w:val="000000"/>
      </w:rPr>
    </w:r>
    <w:r/>
  </w:p>
  <w:p>
    <w:pPr>
      <w:pStyle w:val="886"/>
      <w:tabs>
        <w:tab w:val="center" w:pos="4153" w:leader="none"/>
        <w:tab w:val="right" w:pos="8306" w:leader="none"/>
      </w:tabs>
    </w:pPr>
    <w:r>
      <w:rPr>
        <w:rFonts w:hint="eastAsia" w:ascii="宋体" w:hAnsi="宋体" w:cs="宋体"/>
        <w:color w:val="000000"/>
      </w:rPr>
      <w:t xml:space="preserve">（</w:t>
    </w:r>
    <w:r>
      <w:rPr>
        <w:rFonts w:hint="eastAsia" w:ascii="宋体" w:hAnsi="宋体" w:cs="宋体"/>
        <w:color w:val="000000"/>
        <w:lang w:eastAsia="zh-CN"/>
      </w:rPr>
      <w:t xml:space="preserve">2026年度高管中心清障车采购项目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100330</wp:posOffset>
              </wp:positionH>
              <wp:positionV relativeFrom="paragraph">
                <wp:posOffset>-194944</wp:posOffset>
              </wp:positionV>
              <wp:extent cx="433705" cy="4724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3;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rPr>
        <w:rFonts w:hint="eastAsia" w:ascii="宋体" w:hAnsi="宋体" w:cs="宋体"/>
        <w:color w:val="000000"/>
      </w:rPr>
    </w:r>
    <w:r/>
  </w:p>
  <w:p>
    <w:pPr>
      <w:pStyle w:val="886"/>
      <w:tabs>
        <w:tab w:val="center" w:pos="4153" w:leader="none"/>
        <w:tab w:val="right" w:pos="8306" w:leader="none"/>
      </w:tabs>
    </w:pPr>
    <w:r>
      <w:rPr>
        <w:rFonts w:hint="eastAsia" w:ascii="宋体" w:hAnsi="宋体" w:cs="宋体"/>
        <w:color w:val="000000"/>
      </w:rPr>
      <w:t xml:space="preserve">（</w:t>
    </w:r>
    <w:r>
      <w:rPr>
        <w:rFonts w:hint="eastAsia" w:ascii="宋体" w:hAnsi="宋体" w:cs="宋体"/>
        <w:color w:val="000000"/>
        <w:lang w:eastAsia="zh-CN"/>
      </w:rPr>
      <w:t xml:space="preserve">2026年度高管中心清障车采购项目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left="394" w:hanging="180"/>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123825</wp:posOffset>
              </wp:positionH>
              <wp:positionV relativeFrom="paragraph">
                <wp:posOffset>-166369</wp:posOffset>
              </wp:positionV>
              <wp:extent cx="433705" cy="47244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rPr>
        <w:rFonts w:hint="eastAsia" w:ascii="宋体" w:hAnsi="宋体" w:cs="宋体"/>
        <w:color w:val="000000"/>
      </w:rPr>
    </w:r>
    <w:r/>
  </w:p>
  <w:p>
    <w:pPr>
      <w:pStyle w:val="886"/>
      <w:ind w:left="394" w:hanging="180"/>
      <w:tabs>
        <w:tab w:val="center" w:pos="4153" w:leader="none"/>
        <w:tab w:val="right" w:pos="8306" w:leader="none"/>
      </w:tabs>
    </w:pPr>
    <w:r>
      <w:rPr>
        <w:rFonts w:hint="eastAsia" w:ascii="宋体" w:hAnsi="宋体" w:cs="宋体"/>
        <w:color w:val="000000"/>
      </w:rPr>
      <w:t xml:space="preserve">（</w:t>
    </w:r>
    <w:r>
      <w:rPr>
        <w:rFonts w:hint="eastAsia" w:ascii="宋体" w:hAnsi="宋体" w:cs="宋体"/>
        <w:color w:val="000000"/>
        <w:lang w:eastAsia="zh-CN"/>
      </w:rPr>
      <w:t xml:space="preserve">2026年度高管中心清障车采购项目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11"/>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11"/>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11"/>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11"/>
        <w:ind w:left="425" w:hanging="425"/>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1"/>
        <w:ind w:left="425" w:hanging="425"/>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11"/>
        <w:ind w:left="425" w:hanging="425"/>
      </w:p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811"/>
        <w:ind w:left="1125" w:hanging="1125"/>
      </w:p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7">
    <w:multiLevelType w:val="hybridMultilevel"/>
    <w:lvl w:ilvl="0">
      <w:start w:val="1"/>
      <w:numFmt w:val="decimal"/>
      <w:isLgl w:val="false"/>
      <w:suff w:val="tab"/>
      <w:lvlText w:val="%1"/>
      <w:lvlJc w:val="left"/>
      <w:pPr>
        <w:pStyle w:val="811"/>
        <w:ind w:left="0" w:firstLine="482"/>
        <w:tabs>
          <w:tab w:val="num" w:pos="420" w:leader="none"/>
        </w:tabs>
      </w:pPr>
      <w:rPr>
        <w:rFonts w:hint="eastAsia" w:ascii="宋体" w:hAnsi="宋体" w:eastAsia="宋体"/>
        <w:b w:val="0"/>
        <w:i w:val="0"/>
        <w:caps w:val="0"/>
        <w:strike w:val="0"/>
        <w:vanish w:val="0"/>
        <w:sz w:val="24"/>
        <w:vertAlign w:val="baseline"/>
      </w:rPr>
    </w:lvl>
    <w:lvl w:ilvl="1">
      <w:start w:val="1"/>
      <w:numFmt w:val="decimal"/>
      <w:pStyle w:val="1083"/>
      <w:isLgl w:val="false"/>
      <w:suff w:val="tab"/>
      <w:lvlText w:val="%1.%2"/>
      <w:lvlJc w:val="left"/>
      <w:pPr>
        <w:pStyle w:val="811"/>
        <w:ind w:left="0" w:firstLine="482"/>
        <w:tabs>
          <w:tab w:val="num" w:pos="420" w:leader="none"/>
        </w:tabs>
      </w:pPr>
      <w:rPr>
        <w:rFonts w:hint="eastAsia" w:ascii="宋体" w:hAnsi="宋体" w:eastAsia="宋体"/>
        <w:b w:val="0"/>
        <w:i w:val="0"/>
        <w:caps w:val="0"/>
        <w:strike w:val="0"/>
        <w:vanish w:val="0"/>
        <w:sz w:val="24"/>
        <w:vertAlign w:val="baseline"/>
      </w:rPr>
    </w:lvl>
    <w:lvl w:ilvl="2">
      <w:start w:val="1"/>
      <w:numFmt w:val="decimal"/>
      <w:isLgl w:val="false"/>
      <w:suff w:val="tab"/>
      <w:lvlText w:val="%1.%2.%3"/>
      <w:lvlJc w:val="left"/>
      <w:pPr>
        <w:pStyle w:val="811"/>
        <w:ind w:left="0" w:firstLine="482"/>
        <w:tabs>
          <w:tab w:val="num" w:pos="420" w:leader="none"/>
        </w:tabs>
      </w:pPr>
      <w:rPr>
        <w:rFonts w:hint="eastAsia" w:ascii="宋体" w:hAnsi="宋体" w:eastAsia="宋体"/>
        <w:b w:val="0"/>
        <w:i w:val="0"/>
        <w:caps w:val="0"/>
        <w:strike w:val="0"/>
        <w:vanish w:val="0"/>
        <w:sz w:val="24"/>
        <w:vertAlign w:val="baseline"/>
      </w:rPr>
    </w:lvl>
    <w:lvl w:ilvl="3">
      <w:start w:val="1"/>
      <w:numFmt w:val="decimal"/>
      <w:isLgl w:val="false"/>
      <w:suff w:val="tab"/>
      <w:lvlText w:val="%1.%2.%3.%4"/>
      <w:lvlJc w:val="left"/>
      <w:pPr>
        <w:pStyle w:val="811"/>
        <w:ind w:left="0" w:firstLine="0"/>
      </w:pPr>
      <w:rPr>
        <w:rFonts w:hint="eastAsia" w:ascii="宋体" w:hAnsi="宋体" w:eastAsia="宋体"/>
        <w:b w:val="0"/>
        <w:i w:val="0"/>
        <w:caps w:val="0"/>
        <w:strike w:val="0"/>
        <w:vanish w:val="0"/>
        <w:sz w:val="24"/>
        <w:vertAlign w:val="baseline"/>
      </w:rPr>
    </w:lvl>
    <w:lvl w:ilvl="4">
      <w:start w:val="1"/>
      <w:numFmt w:val="decimal"/>
      <w:isLgl w:val="false"/>
      <w:suff w:val="tab"/>
      <w:lvlText w:val="%1.%2.%3.%4.%5"/>
      <w:lvlJc w:val="left"/>
      <w:pPr>
        <w:pStyle w:val="811"/>
        <w:ind w:left="2551" w:hanging="850"/>
      </w:pPr>
      <w:rPr>
        <w:rFonts w:hint="eastAsia"/>
      </w:rPr>
    </w:lvl>
    <w:lvl w:ilvl="5">
      <w:start w:val="1"/>
      <w:numFmt w:val="decimal"/>
      <w:isLgl w:val="false"/>
      <w:suff w:val="tab"/>
      <w:lvlText w:val="%1.%2.%3.%4.%5.%6"/>
      <w:lvlJc w:val="left"/>
      <w:pPr>
        <w:pStyle w:val="811"/>
        <w:ind w:left="3260" w:hanging="1134"/>
      </w:pPr>
      <w:rPr>
        <w:rFonts w:hint="eastAsia"/>
      </w:rPr>
    </w:lvl>
    <w:lvl w:ilvl="6">
      <w:start w:val="1"/>
      <w:numFmt w:val="decimal"/>
      <w:isLgl w:val="false"/>
      <w:suff w:val="tab"/>
      <w:lvlText w:val="%1.%2.%3.%4.%5.%6.%7"/>
      <w:lvlJc w:val="left"/>
      <w:pPr>
        <w:pStyle w:val="811"/>
        <w:ind w:left="3827" w:hanging="1276"/>
      </w:pPr>
      <w:rPr>
        <w:rFonts w:hint="eastAsia"/>
      </w:rPr>
    </w:lvl>
    <w:lvl w:ilvl="7">
      <w:start w:val="1"/>
      <w:numFmt w:val="decimal"/>
      <w:isLgl w:val="false"/>
      <w:suff w:val="tab"/>
      <w:lvlText w:val="%1.%2.%3.%4.%5.%6.%7.%8"/>
      <w:lvlJc w:val="left"/>
      <w:pPr>
        <w:pStyle w:val="811"/>
        <w:ind w:left="4394" w:hanging="1418"/>
      </w:pPr>
      <w:rPr>
        <w:rFonts w:hint="eastAsia"/>
      </w:rPr>
    </w:lvl>
    <w:lvl w:ilvl="8">
      <w:start w:val="1"/>
      <w:numFmt w:val="decimal"/>
      <w:isLgl w:val="false"/>
      <w:suff w:val="tab"/>
      <w:lvlText w:val="%1.%2.%3.%4.%5.%6.%7.%8.%9"/>
      <w:lvlJc w:val="left"/>
      <w:pPr>
        <w:pStyle w:val="811"/>
        <w:ind w:left="5102" w:hanging="1700"/>
      </w:pPr>
      <w:rPr>
        <w:rFonts w:hint="eastAsia"/>
      </w:rPr>
    </w:lvl>
  </w:abstractNum>
  <w:num w:numId="1">
    <w:abstractNumId w:val="7"/>
  </w:num>
  <w:num w:numId="2">
    <w:abstractNumId w:val="6"/>
  </w:num>
  <w:num w:numId="3">
    <w:abstractNumId w:val="5"/>
  </w:num>
  <w:num w:numId="4">
    <w:abstractNumId w:val="1"/>
  </w:num>
  <w:num w:numId="5">
    <w:abstractNumId w:val="2"/>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811"/>
    <w:next w:val="811"/>
    <w:link w:val="894"/>
    <w:uiPriority w:val="10"/>
    <w:qFormat/>
    <w:pPr>
      <w:contextualSpacing/>
      <w:spacing w:before="300" w:after="200"/>
    </w:pPr>
    <w:rPr>
      <w:sz w:val="48"/>
      <w:szCs w:val="48"/>
    </w:rPr>
  </w:style>
  <w:style w:type="paragraph" w:styleId="35">
    <w:name w:val="Subtitle"/>
    <w:basedOn w:val="811"/>
    <w:next w:val="811"/>
    <w:link w:val="840"/>
    <w:uiPriority w:val="11"/>
    <w:qFormat/>
    <w:pPr>
      <w:spacing w:before="200" w:after="200"/>
    </w:pPr>
    <w:rPr>
      <w:sz w:val="24"/>
      <w:szCs w:val="24"/>
    </w:rPr>
  </w:style>
  <w:style w:type="paragraph" w:styleId="41">
    <w:name w:val="Header"/>
    <w:basedOn w:val="811"/>
    <w:link w:val="899"/>
    <w:uiPriority w:val="99"/>
    <w:unhideWhenUsed/>
    <w:pPr>
      <w:spacing w:after="0" w:line="240" w:lineRule="auto"/>
      <w:tabs>
        <w:tab w:val="center" w:pos="7143" w:leader="none"/>
        <w:tab w:val="right" w:pos="14287" w:leader="none"/>
      </w:tabs>
    </w:pPr>
  </w:style>
  <w:style w:type="paragraph" w:styleId="43">
    <w:name w:val="Footer"/>
    <w:basedOn w:val="811"/>
    <w:link w:val="901"/>
    <w:uiPriority w:val="99"/>
    <w:unhideWhenUsed/>
    <w:pPr>
      <w:spacing w:after="0" w:line="240" w:lineRule="auto"/>
      <w:tabs>
        <w:tab w:val="center" w:pos="7143" w:leader="none"/>
        <w:tab w:val="right" w:pos="14287" w:leader="none"/>
      </w:tabs>
    </w:pPr>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11"/>
    <w:link w:val="102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11"/>
    <w:link w:val="83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90">
    <w:name w:val="table of figures"/>
    <w:basedOn w:val="811"/>
    <w:next w:val="811"/>
    <w:uiPriority w:val="99"/>
    <w:unhideWhenUsed/>
    <w:pPr>
      <w:spacing w:after="0" w:afterAutospacing="0"/>
    </w:pPr>
  </w:style>
  <w:style w:type="paragraph" w:styleId="811" w:default="1">
    <w:name w:val="Normal"/>
    <w:next w:val="811"/>
    <w:link w:val="811"/>
    <w:qFormat/>
    <w:pPr>
      <w:jc w:val="both"/>
      <w:widowControl w:val="off"/>
    </w:pPr>
    <w:rPr>
      <w:sz w:val="21"/>
      <w:szCs w:val="24"/>
      <w:lang w:eastAsia="zh-CN"/>
    </w:rPr>
  </w:style>
  <w:style w:type="character" w:styleId="812">
    <w:name w:val="默认段落字体"/>
    <w:next w:val="812"/>
    <w:link w:val="811"/>
    <w:uiPriority w:val="1"/>
    <w:unhideWhenUsed/>
    <w:qFormat/>
  </w:style>
  <w:style w:type="table" w:styleId="813">
    <w:name w:val="普通表格"/>
    <w:next w:val="813"/>
    <w:link w:val="811"/>
    <w:uiPriority w:val="99"/>
    <w:unhideWhenUsed/>
    <w:qFormat/>
    <w:tblPr/>
  </w:style>
  <w:style w:type="paragraph" w:styleId="814">
    <w:name w:val="列表 3"/>
    <w:basedOn w:val="811"/>
    <w:next w:val="814"/>
    <w:link w:val="811"/>
    <w:qFormat/>
    <w:pPr>
      <w:contextualSpacing/>
      <w:ind w:left="100" w:hanging="200"/>
      <w:jc w:val="left"/>
      <w:widowControl/>
    </w:pPr>
    <w:rPr>
      <w:sz w:val="20"/>
      <w:szCs w:val="20"/>
    </w:rPr>
  </w:style>
  <w:style w:type="paragraph" w:styleId="815">
    <w:name w:val="目录 7"/>
    <w:basedOn w:val="811"/>
    <w:next w:val="811"/>
    <w:link w:val="811"/>
    <w:uiPriority w:val="39"/>
    <w:unhideWhenUsed/>
    <w:qFormat/>
    <w:pPr>
      <w:ind w:left="2520"/>
    </w:pPr>
    <w:rPr>
      <w:rFonts w:ascii="等线" w:hAnsi="等线" w:eastAsia="等线"/>
      <w:szCs w:val="22"/>
    </w:rPr>
  </w:style>
  <w:style w:type="paragraph" w:styleId="816">
    <w:name w:val="正文缩进"/>
    <w:basedOn w:val="811"/>
    <w:next w:val="816"/>
    <w:link w:val="817"/>
    <w:uiPriority w:val="99"/>
    <w:qFormat/>
    <w:pPr>
      <w:ind w:firstLine="420"/>
    </w:pPr>
    <w:rPr>
      <w:szCs w:val="20"/>
    </w:rPr>
  </w:style>
  <w:style w:type="character" w:styleId="817">
    <w:name w:val="正文缩进 字符"/>
    <w:next w:val="817"/>
    <w:link w:val="816"/>
    <w:qFormat/>
    <w:rPr>
      <w:sz w:val="21"/>
    </w:rPr>
  </w:style>
  <w:style w:type="paragraph" w:styleId="818">
    <w:name w:val="文档结构图"/>
    <w:basedOn w:val="811"/>
    <w:next w:val="818"/>
    <w:link w:val="819"/>
    <w:qFormat/>
    <w:pPr>
      <w:shd w:val="clear" w:color="auto" w:fill="000080"/>
    </w:pPr>
  </w:style>
  <w:style w:type="character" w:styleId="819">
    <w:name w:val="文档结构图 字符"/>
    <w:next w:val="819"/>
    <w:link w:val="818"/>
    <w:qFormat/>
    <w:rPr>
      <w:sz w:val="21"/>
      <w:szCs w:val="24"/>
      <w:shd w:val="clear" w:color="auto" w:fill="000080"/>
    </w:rPr>
  </w:style>
  <w:style w:type="paragraph" w:styleId="820">
    <w:name w:val="批注文字"/>
    <w:basedOn w:val="811"/>
    <w:next w:val="820"/>
    <w:link w:val="821"/>
    <w:qFormat/>
    <w:pPr>
      <w:jc w:val="left"/>
    </w:pPr>
  </w:style>
  <w:style w:type="character" w:styleId="821">
    <w:name w:val="批注文字 字符"/>
    <w:next w:val="821"/>
    <w:link w:val="820"/>
    <w:qFormat/>
    <w:rPr>
      <w:sz w:val="21"/>
      <w:szCs w:val="24"/>
    </w:rPr>
  </w:style>
  <w:style w:type="paragraph" w:styleId="822">
    <w:name w:val="正文文本"/>
    <w:basedOn w:val="811"/>
    <w:next w:val="811"/>
    <w:link w:val="823"/>
    <w:uiPriority w:val="1"/>
    <w:qFormat/>
    <w:pPr>
      <w:spacing w:after="120"/>
    </w:pPr>
  </w:style>
  <w:style w:type="character" w:styleId="823">
    <w:name w:val="正文文本 字符"/>
    <w:next w:val="823"/>
    <w:link w:val="822"/>
    <w:uiPriority w:val="1"/>
    <w:qFormat/>
    <w:rPr>
      <w:sz w:val="21"/>
      <w:szCs w:val="24"/>
    </w:rPr>
  </w:style>
  <w:style w:type="paragraph" w:styleId="824">
    <w:name w:val="正文文本缩进"/>
    <w:basedOn w:val="811"/>
    <w:next w:val="811"/>
    <w:link w:val="811"/>
    <w:qFormat/>
    <w:pPr>
      <w:ind w:left="420"/>
      <w:spacing w:after="120"/>
    </w:pPr>
  </w:style>
  <w:style w:type="paragraph" w:styleId="825">
    <w:name w:val="索引 4"/>
    <w:basedOn w:val="811"/>
    <w:next w:val="811"/>
    <w:link w:val="811"/>
    <w:uiPriority w:val="99"/>
    <w:unhideWhenUsed/>
    <w:qFormat/>
    <w:pPr>
      <w:ind w:left="600"/>
    </w:pPr>
    <w:rPr>
      <w:rFonts w:ascii="宋体"/>
      <w:b/>
      <w:position w:val="-10"/>
      <w:sz w:val="24"/>
      <w:szCs w:val="20"/>
    </w:rPr>
  </w:style>
  <w:style w:type="paragraph" w:styleId="826">
    <w:name w:val="目录 5"/>
    <w:basedOn w:val="811"/>
    <w:next w:val="811"/>
    <w:link w:val="811"/>
    <w:uiPriority w:val="39"/>
    <w:unhideWhenUsed/>
    <w:qFormat/>
    <w:pPr>
      <w:ind w:left="1680"/>
    </w:pPr>
    <w:rPr>
      <w:rFonts w:ascii="等线" w:hAnsi="等线" w:eastAsia="等线"/>
      <w:szCs w:val="22"/>
    </w:rPr>
  </w:style>
  <w:style w:type="paragraph" w:styleId="827">
    <w:name w:val="目录 3"/>
    <w:basedOn w:val="811"/>
    <w:next w:val="811"/>
    <w:link w:val="811"/>
    <w:uiPriority w:val="39"/>
    <w:unhideWhenUsed/>
    <w:qFormat/>
    <w:pPr>
      <w:ind w:left="440"/>
      <w:jc w:val="left"/>
      <w:spacing w:after="100" w:line="259" w:lineRule="auto"/>
      <w:widowControl/>
    </w:pPr>
    <w:rPr>
      <w:rFonts w:ascii="等线" w:hAnsi="等线" w:eastAsia="等线"/>
      <w:sz w:val="22"/>
      <w:szCs w:val="22"/>
    </w:rPr>
  </w:style>
  <w:style w:type="paragraph" w:styleId="828">
    <w:name w:val="纯文本"/>
    <w:basedOn w:val="811"/>
    <w:next w:val="828"/>
    <w:link w:val="829"/>
    <w:qFormat/>
    <w:rPr>
      <w:rFonts w:ascii="宋体" w:hAnsi="Courier New" w:cs="Courier New"/>
      <w:szCs w:val="21"/>
    </w:rPr>
  </w:style>
  <w:style w:type="character" w:styleId="829">
    <w:name w:val="纯文本 字符"/>
    <w:next w:val="829"/>
    <w:link w:val="828"/>
    <w:qFormat/>
    <w:rPr>
      <w:rFonts w:ascii="宋体" w:hAnsi="Courier New" w:cs="Courier New"/>
      <w:sz w:val="21"/>
      <w:szCs w:val="21"/>
    </w:rPr>
  </w:style>
  <w:style w:type="paragraph" w:styleId="830">
    <w:name w:val="目录 8"/>
    <w:basedOn w:val="811"/>
    <w:next w:val="811"/>
    <w:link w:val="811"/>
    <w:uiPriority w:val="39"/>
    <w:unhideWhenUsed/>
    <w:qFormat/>
    <w:pPr>
      <w:ind w:left="2940"/>
    </w:pPr>
    <w:rPr>
      <w:rFonts w:ascii="等线" w:hAnsi="等线" w:eastAsia="等线"/>
      <w:szCs w:val="22"/>
    </w:rPr>
  </w:style>
  <w:style w:type="paragraph" w:styleId="831">
    <w:name w:val="日期"/>
    <w:basedOn w:val="811"/>
    <w:next w:val="811"/>
    <w:link w:val="832"/>
    <w:qFormat/>
    <w:rPr>
      <w:sz w:val="24"/>
      <w:szCs w:val="20"/>
    </w:rPr>
  </w:style>
  <w:style w:type="character" w:styleId="832">
    <w:name w:val="日期 字符"/>
    <w:next w:val="832"/>
    <w:link w:val="831"/>
    <w:qFormat/>
    <w:rPr>
      <w:sz w:val="24"/>
    </w:rPr>
  </w:style>
  <w:style w:type="paragraph" w:styleId="833">
    <w:name w:val="尾注文本"/>
    <w:basedOn w:val="811"/>
    <w:next w:val="833"/>
    <w:link w:val="834"/>
    <w:uiPriority w:val="99"/>
    <w:unhideWhenUsed/>
    <w:pPr>
      <w:spacing w:after="0" w:line="240" w:lineRule="auto"/>
    </w:pPr>
    <w:rPr>
      <w:sz w:val="20"/>
    </w:rPr>
  </w:style>
  <w:style w:type="character" w:styleId="834">
    <w:name w:val="Endnote Text Char"/>
    <w:next w:val="834"/>
    <w:link w:val="833"/>
    <w:uiPriority w:val="99"/>
    <w:rPr>
      <w:sz w:val="20"/>
    </w:rPr>
  </w:style>
  <w:style w:type="paragraph" w:styleId="835">
    <w:name w:val="批注框文本"/>
    <w:basedOn w:val="811"/>
    <w:next w:val="835"/>
    <w:link w:val="836"/>
    <w:qFormat/>
    <w:rPr>
      <w:sz w:val="18"/>
      <w:szCs w:val="18"/>
    </w:rPr>
  </w:style>
  <w:style w:type="character" w:styleId="836">
    <w:name w:val="批注框文本 字符"/>
    <w:next w:val="836"/>
    <w:link w:val="835"/>
    <w:qFormat/>
    <w:rPr>
      <w:sz w:val="18"/>
      <w:szCs w:val="18"/>
    </w:rPr>
  </w:style>
  <w:style w:type="paragraph" w:styleId="837">
    <w:name w:val="目录 1"/>
    <w:basedOn w:val="811"/>
    <w:next w:val="811"/>
    <w:link w:val="811"/>
    <w:uiPriority w:val="39"/>
    <w:qFormat/>
    <w:rPr>
      <w:rFonts w:ascii="仿宋_GB2312" w:eastAsia="仿宋_GB2312"/>
      <w:sz w:val="24"/>
    </w:rPr>
  </w:style>
  <w:style w:type="paragraph" w:styleId="838">
    <w:name w:val="目录 4"/>
    <w:basedOn w:val="811"/>
    <w:next w:val="811"/>
    <w:link w:val="811"/>
    <w:uiPriority w:val="39"/>
    <w:unhideWhenUsed/>
    <w:qFormat/>
    <w:pPr>
      <w:ind w:left="1260"/>
    </w:pPr>
    <w:rPr>
      <w:rFonts w:ascii="等线" w:hAnsi="等线" w:eastAsia="等线"/>
      <w:szCs w:val="22"/>
    </w:rPr>
  </w:style>
  <w:style w:type="paragraph" w:styleId="839">
    <w:name w:val="副标题"/>
    <w:basedOn w:val="811"/>
    <w:next w:val="811"/>
    <w:link w:val="840"/>
    <w:uiPriority w:val="11"/>
    <w:qFormat/>
    <w:pPr>
      <w:spacing w:before="200" w:after="200"/>
    </w:pPr>
    <w:rPr>
      <w:sz w:val="24"/>
      <w:szCs w:val="24"/>
    </w:rPr>
  </w:style>
  <w:style w:type="character" w:styleId="840">
    <w:name w:val="Subtitle Char"/>
    <w:basedOn w:val="812"/>
    <w:next w:val="840"/>
    <w:link w:val="839"/>
    <w:uiPriority w:val="11"/>
    <w:rPr>
      <w:sz w:val="24"/>
      <w:szCs w:val="24"/>
    </w:rPr>
  </w:style>
  <w:style w:type="paragraph" w:styleId="841">
    <w:name w:val="脚注文本"/>
    <w:basedOn w:val="811"/>
    <w:next w:val="841"/>
    <w:link w:val="811"/>
    <w:uiPriority w:val="99"/>
    <w:qFormat/>
    <w:rPr>
      <w:sz w:val="18"/>
    </w:rPr>
  </w:style>
  <w:style w:type="paragraph" w:styleId="842">
    <w:name w:val="目录 6"/>
    <w:basedOn w:val="811"/>
    <w:next w:val="811"/>
    <w:link w:val="811"/>
    <w:uiPriority w:val="39"/>
    <w:unhideWhenUsed/>
    <w:qFormat/>
    <w:pPr>
      <w:ind w:left="2100"/>
    </w:pPr>
    <w:rPr>
      <w:rFonts w:ascii="等线" w:hAnsi="等线" w:eastAsia="等线"/>
      <w:szCs w:val="22"/>
    </w:rPr>
  </w:style>
  <w:style w:type="paragraph" w:styleId="843">
    <w:name w:val="图表目录"/>
    <w:basedOn w:val="811"/>
    <w:next w:val="811"/>
    <w:link w:val="811"/>
    <w:uiPriority w:val="99"/>
    <w:unhideWhenUsed/>
    <w:pPr>
      <w:spacing w:after="0" w:afterAutospacing="0"/>
    </w:pPr>
  </w:style>
  <w:style w:type="paragraph" w:styleId="844">
    <w:name w:val="目录 2"/>
    <w:basedOn w:val="811"/>
    <w:next w:val="811"/>
    <w:link w:val="811"/>
    <w:uiPriority w:val="39"/>
    <w:unhideWhenUsed/>
    <w:qFormat/>
    <w:pPr>
      <w:ind w:left="220"/>
      <w:jc w:val="left"/>
      <w:spacing w:after="100" w:line="259" w:lineRule="auto"/>
      <w:widowControl/>
    </w:pPr>
    <w:rPr>
      <w:rFonts w:ascii="等线" w:hAnsi="等线" w:eastAsia="等线"/>
      <w:sz w:val="22"/>
      <w:szCs w:val="22"/>
    </w:rPr>
  </w:style>
  <w:style w:type="paragraph" w:styleId="845">
    <w:name w:val="目录 9"/>
    <w:basedOn w:val="811"/>
    <w:next w:val="811"/>
    <w:link w:val="811"/>
    <w:uiPriority w:val="39"/>
    <w:unhideWhenUsed/>
    <w:qFormat/>
    <w:pPr>
      <w:ind w:left="3360"/>
    </w:pPr>
    <w:rPr>
      <w:rFonts w:ascii="等线" w:hAnsi="等线" w:eastAsia="等线"/>
      <w:szCs w:val="22"/>
    </w:rPr>
  </w:style>
  <w:style w:type="paragraph" w:styleId="846">
    <w:name w:val="正文文本 2"/>
    <w:basedOn w:val="811"/>
    <w:next w:val="846"/>
    <w:link w:val="847"/>
    <w:qFormat/>
    <w:pPr>
      <w:spacing w:after="120" w:line="480" w:lineRule="auto"/>
    </w:pPr>
    <w:rPr>
      <w:rFonts w:ascii="Calibri" w:hAnsi="Calibri"/>
    </w:rPr>
  </w:style>
  <w:style w:type="character" w:styleId="847">
    <w:name w:val="正文文本 2 字符"/>
    <w:next w:val="847"/>
    <w:link w:val="846"/>
    <w:qFormat/>
    <w:rPr>
      <w:rFonts w:ascii="Calibri" w:hAnsi="Calibri"/>
      <w:sz w:val="21"/>
      <w:szCs w:val="24"/>
    </w:rPr>
  </w:style>
  <w:style w:type="paragraph" w:styleId="848">
    <w:name w:val="普通(网站)"/>
    <w:basedOn w:val="811"/>
    <w:next w:val="848"/>
    <w:link w:val="849"/>
    <w:uiPriority w:val="99"/>
    <w:qFormat/>
    <w:pPr>
      <w:ind w:firstLine="425"/>
      <w:shd w:val="clear" w:color="auto" w:fill="ffffff"/>
      <w:widowControl/>
    </w:pPr>
    <w:rPr>
      <w:sz w:val="24"/>
    </w:rPr>
  </w:style>
  <w:style w:type="character" w:styleId="849">
    <w:name w:val="普通(网站) 字符"/>
    <w:next w:val="849"/>
    <w:link w:val="848"/>
    <w:uiPriority w:val="99"/>
    <w:qFormat/>
    <w:rPr>
      <w:sz w:val="24"/>
      <w:szCs w:val="24"/>
      <w:shd w:val="clear" w:color="auto" w:fill="ffffff"/>
    </w:rPr>
  </w:style>
  <w:style w:type="paragraph" w:styleId="850">
    <w:name w:val="标题"/>
    <w:basedOn w:val="811"/>
    <w:next w:val="811"/>
    <w:link w:val="851"/>
    <w:qFormat/>
    <w:pPr>
      <w:jc w:val="center"/>
      <w:spacing w:before="240" w:after="60"/>
      <w:outlineLvl w:val="0"/>
    </w:pPr>
    <w:rPr>
      <w:rFonts w:ascii="等线 Light" w:hAnsi="等线 Light"/>
      <w:b/>
      <w:bCs/>
      <w:sz w:val="32"/>
      <w:szCs w:val="32"/>
    </w:rPr>
  </w:style>
  <w:style w:type="character" w:styleId="851">
    <w:name w:val="标题 字符"/>
    <w:next w:val="851"/>
    <w:link w:val="850"/>
    <w:qFormat/>
    <w:rPr>
      <w:rFonts w:ascii="等线 Light" w:hAnsi="等线 Light" w:cs="Times New Roman"/>
      <w:b/>
      <w:bCs/>
      <w:sz w:val="32"/>
      <w:szCs w:val="32"/>
    </w:rPr>
  </w:style>
  <w:style w:type="paragraph" w:styleId="852">
    <w:name w:val="批注主题"/>
    <w:basedOn w:val="820"/>
    <w:next w:val="820"/>
    <w:link w:val="853"/>
    <w:qFormat/>
    <w:rPr>
      <w:b/>
      <w:bCs/>
    </w:rPr>
  </w:style>
  <w:style w:type="character" w:styleId="853">
    <w:name w:val="批注主题 字符"/>
    <w:next w:val="853"/>
    <w:link w:val="852"/>
    <w:qFormat/>
    <w:rPr>
      <w:b/>
      <w:bCs/>
      <w:sz w:val="21"/>
      <w:szCs w:val="24"/>
    </w:rPr>
  </w:style>
  <w:style w:type="paragraph" w:styleId="854">
    <w:name w:val="正文首行缩进"/>
    <w:basedOn w:val="822"/>
    <w:next w:val="854"/>
    <w:link w:val="811"/>
    <w:qFormat/>
    <w:pPr>
      <w:ind w:firstLine="480"/>
      <w:jc w:val="left"/>
    </w:pPr>
    <w:rPr>
      <w:rFonts w:ascii="仿宋_GB2312" w:hAnsi="Times New Roman" w:eastAsia="仿宋_GB2312" w:cs="Times New Roman"/>
      <w:szCs w:val="20"/>
      <w:lang w:val="en-US" w:bidi="ar-SA"/>
    </w:rPr>
  </w:style>
  <w:style w:type="paragraph" w:styleId="855">
    <w:name w:val="正文首行缩进 2"/>
    <w:basedOn w:val="811"/>
    <w:next w:val="855"/>
    <w:link w:val="811"/>
    <w:qFormat/>
    <w:pPr>
      <w:ind w:firstLine="420"/>
      <w:spacing w:line="360" w:lineRule="auto"/>
    </w:pPr>
    <w:rPr>
      <w:rFonts w:ascii="宋体" w:hAnsi="宋体"/>
      <w:szCs w:val="20"/>
    </w:rPr>
  </w:style>
  <w:style w:type="table" w:styleId="856">
    <w:name w:val="网格型"/>
    <w:basedOn w:val="813"/>
    <w:next w:val="856"/>
    <w:link w:val="811"/>
    <w:qFormat/>
    <w:tblPr/>
  </w:style>
  <w:style w:type="character" w:styleId="857">
    <w:name w:val="要点"/>
    <w:next w:val="857"/>
    <w:link w:val="811"/>
    <w:qFormat/>
    <w:rPr>
      <w:b/>
      <w:bCs/>
    </w:rPr>
  </w:style>
  <w:style w:type="character" w:styleId="858">
    <w:name w:val="尾注引用"/>
    <w:basedOn w:val="812"/>
    <w:next w:val="858"/>
    <w:link w:val="811"/>
    <w:uiPriority w:val="99"/>
    <w:unhideWhenUsed/>
    <w:qFormat/>
    <w:rPr>
      <w:vertAlign w:val="superscript"/>
    </w:rPr>
  </w:style>
  <w:style w:type="character" w:styleId="859">
    <w:name w:val="页码"/>
    <w:next w:val="859"/>
    <w:link w:val="811"/>
    <w:qFormat/>
  </w:style>
  <w:style w:type="character" w:styleId="860">
    <w:name w:val="强调"/>
    <w:next w:val="860"/>
    <w:link w:val="811"/>
    <w:qFormat/>
    <w:rPr>
      <w:i/>
      <w:iCs/>
    </w:rPr>
  </w:style>
  <w:style w:type="character" w:styleId="861">
    <w:name w:val="超链接"/>
    <w:basedOn w:val="812"/>
    <w:next w:val="861"/>
    <w:link w:val="811"/>
    <w:uiPriority w:val="99"/>
    <w:qFormat/>
    <w:rPr>
      <w:color w:val="000000"/>
      <w:u w:val="none"/>
    </w:rPr>
  </w:style>
  <w:style w:type="character" w:styleId="862">
    <w:name w:val="HTML 代码"/>
    <w:basedOn w:val="812"/>
    <w:next w:val="862"/>
    <w:link w:val="811"/>
    <w:uiPriority w:val="99"/>
    <w:unhideWhenUsed/>
    <w:rPr>
      <w:rFonts w:ascii="Courier New" w:hAnsi="Courier New"/>
      <w:sz w:val="20"/>
    </w:rPr>
  </w:style>
  <w:style w:type="character" w:styleId="863">
    <w:name w:val="批注引用"/>
    <w:next w:val="863"/>
    <w:link w:val="811"/>
    <w:qFormat/>
    <w:rPr>
      <w:sz w:val="21"/>
      <w:szCs w:val="21"/>
    </w:rPr>
  </w:style>
  <w:style w:type="character" w:styleId="864">
    <w:name w:val="脚注引用"/>
    <w:basedOn w:val="812"/>
    <w:next w:val="864"/>
    <w:link w:val="811"/>
    <w:uiPriority w:val="99"/>
    <w:unhideWhenUsed/>
    <w:qFormat/>
    <w:rPr>
      <w:vertAlign w:val="superscript"/>
    </w:rPr>
  </w:style>
  <w:style w:type="paragraph" w:styleId="865">
    <w:name w:val="Heading 1"/>
    <w:basedOn w:val="811"/>
    <w:next w:val="811"/>
    <w:link w:val="866"/>
    <w:qFormat/>
    <w:pPr>
      <w:ind w:left="100" w:right="100"/>
      <w:keepLines/>
      <w:keepNext/>
      <w:spacing w:before="120" w:after="120"/>
      <w:outlineLvl w:val="0"/>
    </w:pPr>
    <w:rPr>
      <w:b/>
      <w:bCs/>
      <w:szCs w:val="44"/>
    </w:rPr>
  </w:style>
  <w:style w:type="character" w:styleId="866">
    <w:name w:val="标题 1 字符"/>
    <w:next w:val="866"/>
    <w:link w:val="865"/>
    <w:qFormat/>
    <w:rPr>
      <w:b/>
      <w:bCs/>
      <w:sz w:val="21"/>
      <w:szCs w:val="44"/>
    </w:rPr>
  </w:style>
  <w:style w:type="paragraph" w:styleId="867">
    <w:name w:val="Heading 2"/>
    <w:basedOn w:val="811"/>
    <w:next w:val="811"/>
    <w:link w:val="868"/>
    <w:qFormat/>
    <w:pPr>
      <w:keepLines/>
      <w:keepNext/>
      <w:spacing w:before="260" w:after="260" w:line="416" w:lineRule="auto"/>
      <w:outlineLvl w:val="1"/>
    </w:pPr>
    <w:rPr>
      <w:rFonts w:ascii="等线 Light" w:hAnsi="等线 Light" w:eastAsia="等线 Light"/>
      <w:b/>
      <w:bCs/>
      <w:sz w:val="32"/>
      <w:szCs w:val="32"/>
    </w:rPr>
  </w:style>
  <w:style w:type="character" w:styleId="868">
    <w:name w:val="标题 2 字符"/>
    <w:next w:val="868"/>
    <w:link w:val="867"/>
    <w:semiHidden/>
    <w:qFormat/>
    <w:rPr>
      <w:rFonts w:ascii="等线 Light" w:hAnsi="等线 Light" w:eastAsia="等线 Light" w:cs="Times New Roman"/>
      <w:b/>
      <w:bCs/>
      <w:sz w:val="32"/>
      <w:szCs w:val="32"/>
    </w:rPr>
  </w:style>
  <w:style w:type="paragraph" w:styleId="869">
    <w:name w:val="Heading 3"/>
    <w:basedOn w:val="811"/>
    <w:next w:val="811"/>
    <w:link w:val="870"/>
    <w:uiPriority w:val="9"/>
    <w:qFormat/>
    <w:pPr>
      <w:keepLines/>
      <w:keepNext/>
      <w:spacing w:before="260" w:after="260" w:line="416" w:lineRule="auto"/>
      <w:outlineLvl w:val="2"/>
    </w:pPr>
    <w:rPr>
      <w:b/>
      <w:bCs/>
      <w:sz w:val="32"/>
      <w:szCs w:val="32"/>
    </w:rPr>
  </w:style>
  <w:style w:type="character" w:styleId="870">
    <w:name w:val="标题 3 字符"/>
    <w:next w:val="870"/>
    <w:link w:val="869"/>
    <w:uiPriority w:val="9"/>
    <w:qFormat/>
    <w:rPr>
      <w:rFonts w:eastAsia="宋体"/>
      <w:b/>
      <w:bCs/>
      <w:sz w:val="32"/>
      <w:szCs w:val="32"/>
      <w:lang w:val="en-US" w:eastAsia="zh-CN" w:bidi="ar-SA"/>
    </w:rPr>
  </w:style>
  <w:style w:type="paragraph" w:styleId="871">
    <w:name w:val="Heading 4"/>
    <w:basedOn w:val="811"/>
    <w:next w:val="811"/>
    <w:link w:val="872"/>
    <w:qFormat/>
    <w:pPr>
      <w:keepLines/>
      <w:keepNext/>
      <w:spacing w:before="280" w:after="290" w:line="376" w:lineRule="auto"/>
      <w:outlineLvl w:val="3"/>
    </w:pPr>
    <w:rPr>
      <w:rFonts w:ascii="等线 Light" w:hAnsi="等线 Light" w:eastAsia="等线 Light"/>
      <w:b/>
      <w:bCs/>
      <w:sz w:val="28"/>
      <w:szCs w:val="28"/>
    </w:rPr>
  </w:style>
  <w:style w:type="character" w:styleId="872">
    <w:name w:val="标题 4 字符"/>
    <w:next w:val="872"/>
    <w:link w:val="871"/>
    <w:semiHidden/>
    <w:qFormat/>
    <w:rPr>
      <w:rFonts w:ascii="等线 Light" w:hAnsi="等线 Light" w:eastAsia="等线 Light" w:cs="Times New Roman"/>
      <w:b/>
      <w:bCs/>
      <w:sz w:val="28"/>
      <w:szCs w:val="28"/>
    </w:rPr>
  </w:style>
  <w:style w:type="paragraph" w:styleId="873">
    <w:name w:val="Heading 5"/>
    <w:basedOn w:val="811"/>
    <w:next w:val="811"/>
    <w:link w:val="874"/>
    <w:uiPriority w:val="9"/>
    <w:unhideWhenUsed/>
    <w:qFormat/>
    <w:pPr>
      <w:keepLines/>
      <w:keepNext/>
      <w:spacing w:before="320" w:after="200"/>
      <w:outlineLvl w:val="4"/>
    </w:pPr>
    <w:rPr>
      <w:rFonts w:ascii="Arial" w:hAnsi="Arial" w:eastAsia="Arial" w:cs="Arial"/>
      <w:b/>
      <w:bCs/>
      <w:sz w:val="24"/>
      <w:szCs w:val="24"/>
    </w:rPr>
  </w:style>
  <w:style w:type="character" w:styleId="874">
    <w:name w:val="Heading 5 Char"/>
    <w:basedOn w:val="812"/>
    <w:next w:val="874"/>
    <w:link w:val="873"/>
    <w:uiPriority w:val="9"/>
    <w:qFormat/>
    <w:rPr>
      <w:rFonts w:ascii="Arial" w:hAnsi="Arial" w:eastAsia="Arial" w:cs="Arial"/>
      <w:b/>
      <w:bCs/>
      <w:sz w:val="24"/>
      <w:szCs w:val="24"/>
    </w:rPr>
  </w:style>
  <w:style w:type="paragraph" w:styleId="875">
    <w:name w:val="Heading 6"/>
    <w:basedOn w:val="811"/>
    <w:next w:val="811"/>
    <w:link w:val="876"/>
    <w:qFormat/>
    <w:pPr>
      <w:keepLines/>
      <w:keepNext/>
      <w:spacing w:before="240" w:after="64" w:line="320" w:lineRule="auto"/>
      <w:outlineLvl w:val="5"/>
    </w:pPr>
    <w:rPr>
      <w:rFonts w:ascii="等线 Light" w:hAnsi="等线 Light" w:eastAsia="等线 Light"/>
      <w:b/>
      <w:bCs/>
      <w:sz w:val="24"/>
    </w:rPr>
  </w:style>
  <w:style w:type="character" w:styleId="876">
    <w:name w:val="标题 6 字符"/>
    <w:next w:val="876"/>
    <w:link w:val="875"/>
    <w:qFormat/>
    <w:rPr>
      <w:rFonts w:ascii="等线 Light" w:hAnsi="等线 Light" w:eastAsia="等线 Light" w:cs="Times New Roman"/>
      <w:b/>
      <w:bCs/>
      <w:sz w:val="24"/>
      <w:szCs w:val="24"/>
    </w:rPr>
  </w:style>
  <w:style w:type="paragraph" w:styleId="877">
    <w:name w:val="Heading 7"/>
    <w:basedOn w:val="811"/>
    <w:next w:val="811"/>
    <w:link w:val="878"/>
    <w:uiPriority w:val="9"/>
    <w:unhideWhenUsed/>
    <w:qFormat/>
    <w:pPr>
      <w:keepLines/>
      <w:keepNext/>
      <w:spacing w:before="320" w:after="200"/>
      <w:outlineLvl w:val="6"/>
    </w:pPr>
    <w:rPr>
      <w:rFonts w:ascii="Arial" w:hAnsi="Arial" w:eastAsia="Arial" w:cs="Arial"/>
      <w:b/>
      <w:bCs/>
      <w:i/>
      <w:iCs/>
      <w:sz w:val="22"/>
      <w:szCs w:val="22"/>
    </w:rPr>
  </w:style>
  <w:style w:type="character" w:styleId="878">
    <w:name w:val="Heading 7 Char"/>
    <w:basedOn w:val="812"/>
    <w:next w:val="878"/>
    <w:link w:val="877"/>
    <w:uiPriority w:val="9"/>
    <w:qFormat/>
    <w:rPr>
      <w:rFonts w:ascii="Arial" w:hAnsi="Arial" w:eastAsia="Arial" w:cs="Arial"/>
      <w:b/>
      <w:bCs/>
      <w:i/>
      <w:iCs/>
      <w:sz w:val="22"/>
      <w:szCs w:val="22"/>
    </w:rPr>
  </w:style>
  <w:style w:type="paragraph" w:styleId="879">
    <w:name w:val="Heading 8"/>
    <w:basedOn w:val="811"/>
    <w:next w:val="811"/>
    <w:link w:val="880"/>
    <w:qFormat/>
    <w:pPr>
      <w:keepLines/>
      <w:keepNext/>
      <w:spacing w:before="240" w:after="64" w:line="320" w:lineRule="auto"/>
      <w:outlineLvl w:val="7"/>
    </w:pPr>
    <w:rPr>
      <w:rFonts w:ascii="等线 Light" w:hAnsi="等线 Light" w:eastAsia="等线 Light"/>
      <w:sz w:val="24"/>
    </w:rPr>
  </w:style>
  <w:style w:type="character" w:styleId="880">
    <w:name w:val="标题 8 字符"/>
    <w:next w:val="880"/>
    <w:link w:val="879"/>
    <w:semiHidden/>
    <w:qFormat/>
    <w:rPr>
      <w:rFonts w:ascii="等线 Light" w:hAnsi="等线 Light" w:eastAsia="等线 Light" w:cs="Times New Roman"/>
      <w:sz w:val="24"/>
      <w:szCs w:val="24"/>
    </w:rPr>
  </w:style>
  <w:style w:type="paragraph" w:styleId="881">
    <w:name w:val="Heading 9"/>
    <w:basedOn w:val="811"/>
    <w:next w:val="811"/>
    <w:link w:val="882"/>
    <w:uiPriority w:val="9"/>
    <w:unhideWhenUsed/>
    <w:qFormat/>
    <w:pPr>
      <w:keepLines/>
      <w:keepNext/>
      <w:spacing w:before="320" w:after="200"/>
      <w:outlineLvl w:val="8"/>
    </w:pPr>
    <w:rPr>
      <w:rFonts w:ascii="Arial" w:hAnsi="Arial" w:eastAsia="Arial" w:cs="Arial"/>
      <w:i/>
      <w:iCs/>
      <w:sz w:val="21"/>
      <w:szCs w:val="21"/>
    </w:rPr>
  </w:style>
  <w:style w:type="character" w:styleId="882">
    <w:name w:val="Heading 9 Char"/>
    <w:basedOn w:val="812"/>
    <w:next w:val="882"/>
    <w:link w:val="881"/>
    <w:uiPriority w:val="9"/>
    <w:rPr>
      <w:rFonts w:ascii="Arial" w:hAnsi="Arial" w:eastAsia="Arial" w:cs="Arial"/>
      <w:i/>
      <w:iCs/>
      <w:sz w:val="21"/>
      <w:szCs w:val="21"/>
    </w:rPr>
  </w:style>
  <w:style w:type="paragraph" w:styleId="883">
    <w:name w:val="Caption1"/>
    <w:basedOn w:val="811"/>
    <w:next w:val="811"/>
    <w:link w:val="811"/>
    <w:uiPriority w:val="35"/>
    <w:unhideWhenUsed/>
    <w:qFormat/>
    <w:pPr>
      <w:spacing w:line="276" w:lineRule="auto"/>
    </w:pPr>
    <w:rPr>
      <w:b/>
      <w:bCs/>
      <w:color w:val="4f81bd"/>
      <w:sz w:val="18"/>
      <w:szCs w:val="18"/>
    </w:rPr>
  </w:style>
  <w:style w:type="paragraph" w:styleId="884">
    <w:name w:val="Footer1"/>
    <w:basedOn w:val="811"/>
    <w:next w:val="884"/>
    <w:link w:val="885"/>
    <w:qFormat/>
    <w:pPr>
      <w:jc w:val="left"/>
      <w:tabs>
        <w:tab w:val="center" w:pos="4153" w:leader="none"/>
        <w:tab w:val="right" w:pos="8306" w:leader="none"/>
      </w:tabs>
    </w:pPr>
    <w:rPr>
      <w:sz w:val="18"/>
      <w:szCs w:val="18"/>
    </w:rPr>
  </w:style>
  <w:style w:type="character" w:styleId="885">
    <w:name w:val="页脚 字符"/>
    <w:next w:val="885"/>
    <w:link w:val="884"/>
    <w:uiPriority w:val="99"/>
    <w:qFormat/>
    <w:rPr>
      <w:sz w:val="18"/>
      <w:szCs w:val="18"/>
    </w:rPr>
  </w:style>
  <w:style w:type="paragraph" w:styleId="886">
    <w:name w:val="Header1"/>
    <w:basedOn w:val="811"/>
    <w:next w:val="886"/>
    <w:link w:val="887"/>
    <w:uiPriority w:val="99"/>
    <w:qFormat/>
    <w:pPr>
      <w:jc w:val="center"/>
      <w:tabs>
        <w:tab w:val="center" w:pos="4153" w:leader="none"/>
        <w:tab w:val="right" w:pos="8306" w:leader="none"/>
      </w:tabs>
      <w:pBdr>
        <w:bottom w:val="single" w:color="000000" w:sz="6" w:space="1"/>
      </w:pBdr>
    </w:pPr>
    <w:rPr>
      <w:sz w:val="18"/>
      <w:szCs w:val="18"/>
    </w:rPr>
  </w:style>
  <w:style w:type="character" w:styleId="887">
    <w:name w:val="页眉 字符"/>
    <w:next w:val="887"/>
    <w:link w:val="886"/>
    <w:uiPriority w:val="99"/>
    <w:qFormat/>
    <w:rPr>
      <w:sz w:val="18"/>
      <w:szCs w:val="18"/>
    </w:rPr>
  </w:style>
  <w:style w:type="character" w:styleId="888">
    <w:name w:val="Heading 1 Char"/>
    <w:basedOn w:val="812"/>
    <w:next w:val="888"/>
    <w:link w:val="811"/>
    <w:uiPriority w:val="9"/>
    <w:rPr>
      <w:rFonts w:ascii="Arial" w:hAnsi="Arial" w:eastAsia="Arial" w:cs="Arial"/>
      <w:sz w:val="40"/>
      <w:szCs w:val="40"/>
    </w:rPr>
  </w:style>
  <w:style w:type="character" w:styleId="889">
    <w:name w:val="Heading 2 Char"/>
    <w:basedOn w:val="812"/>
    <w:next w:val="889"/>
    <w:link w:val="811"/>
    <w:uiPriority w:val="9"/>
    <w:qFormat/>
    <w:rPr>
      <w:rFonts w:ascii="Arial" w:hAnsi="Arial" w:eastAsia="Arial" w:cs="Arial"/>
      <w:sz w:val="34"/>
    </w:rPr>
  </w:style>
  <w:style w:type="character" w:styleId="890">
    <w:name w:val="Heading 3 Char"/>
    <w:basedOn w:val="812"/>
    <w:next w:val="890"/>
    <w:link w:val="811"/>
    <w:uiPriority w:val="9"/>
    <w:qFormat/>
    <w:rPr>
      <w:rFonts w:ascii="Arial" w:hAnsi="Arial" w:eastAsia="Arial" w:cs="Arial"/>
      <w:sz w:val="30"/>
      <w:szCs w:val="30"/>
    </w:rPr>
  </w:style>
  <w:style w:type="character" w:styleId="891">
    <w:name w:val="Heading 4 Char"/>
    <w:basedOn w:val="812"/>
    <w:next w:val="891"/>
    <w:link w:val="811"/>
    <w:uiPriority w:val="9"/>
    <w:rPr>
      <w:rFonts w:ascii="Arial" w:hAnsi="Arial" w:eastAsia="Arial" w:cs="Arial"/>
      <w:b/>
      <w:bCs/>
      <w:sz w:val="26"/>
      <w:szCs w:val="26"/>
    </w:rPr>
  </w:style>
  <w:style w:type="character" w:styleId="892">
    <w:name w:val="Heading 6 Char"/>
    <w:basedOn w:val="812"/>
    <w:next w:val="892"/>
    <w:link w:val="811"/>
    <w:uiPriority w:val="9"/>
    <w:rPr>
      <w:rFonts w:ascii="Arial" w:hAnsi="Arial" w:eastAsia="Arial" w:cs="Arial"/>
      <w:b/>
      <w:bCs/>
      <w:sz w:val="22"/>
      <w:szCs w:val="22"/>
    </w:rPr>
  </w:style>
  <w:style w:type="character" w:styleId="893">
    <w:name w:val="Heading 8 Char"/>
    <w:basedOn w:val="812"/>
    <w:next w:val="893"/>
    <w:link w:val="811"/>
    <w:uiPriority w:val="9"/>
    <w:qFormat/>
    <w:rPr>
      <w:rFonts w:ascii="Arial" w:hAnsi="Arial" w:eastAsia="Arial" w:cs="Arial"/>
      <w:i/>
      <w:iCs/>
      <w:sz w:val="22"/>
      <w:szCs w:val="22"/>
    </w:rPr>
  </w:style>
  <w:style w:type="character" w:styleId="894">
    <w:name w:val="Title Char"/>
    <w:basedOn w:val="812"/>
    <w:next w:val="894"/>
    <w:link w:val="811"/>
    <w:uiPriority w:val="10"/>
    <w:rPr>
      <w:sz w:val="48"/>
      <w:szCs w:val="48"/>
    </w:rPr>
  </w:style>
  <w:style w:type="paragraph" w:styleId="895">
    <w:name w:val="Quote"/>
    <w:basedOn w:val="811"/>
    <w:next w:val="811"/>
    <w:link w:val="896"/>
    <w:uiPriority w:val="29"/>
    <w:qFormat/>
    <w:pPr>
      <w:ind w:left="720" w:right="720"/>
    </w:pPr>
    <w:rPr>
      <w:i/>
    </w:rPr>
  </w:style>
  <w:style w:type="character" w:styleId="896">
    <w:name w:val="Quote Char"/>
    <w:next w:val="896"/>
    <w:link w:val="895"/>
    <w:uiPriority w:val="29"/>
    <w:qFormat/>
    <w:rPr>
      <w:i/>
    </w:rPr>
  </w:style>
  <w:style w:type="paragraph" w:styleId="897">
    <w:name w:val="Intense Quote"/>
    <w:basedOn w:val="811"/>
    <w:next w:val="811"/>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next w:val="898"/>
    <w:link w:val="897"/>
    <w:uiPriority w:val="30"/>
    <w:qFormat/>
    <w:rPr>
      <w:i/>
    </w:rPr>
  </w:style>
  <w:style w:type="character" w:styleId="899">
    <w:name w:val="Header Char"/>
    <w:basedOn w:val="812"/>
    <w:next w:val="899"/>
    <w:link w:val="811"/>
    <w:uiPriority w:val="99"/>
    <w:qFormat/>
  </w:style>
  <w:style w:type="character" w:styleId="900">
    <w:name w:val="Footer Char"/>
    <w:basedOn w:val="812"/>
    <w:next w:val="900"/>
    <w:link w:val="811"/>
    <w:uiPriority w:val="99"/>
    <w:qFormat/>
  </w:style>
  <w:style w:type="character" w:styleId="901">
    <w:name w:val="Caption Char"/>
    <w:next w:val="901"/>
    <w:link w:val="811"/>
    <w:uiPriority w:val="99"/>
  </w:style>
  <w:style w:type="table" w:styleId="902">
    <w:name w:val="Table Grid Light"/>
    <w:basedOn w:val="813"/>
    <w:next w:val="902"/>
    <w:link w:val="811"/>
    <w:uiPriority w:val="59"/>
    <w:qFormat/>
    <w:pPr>
      <w:spacing w:after="0" w:line="240" w:lineRule="auto"/>
    </w:pPr>
    <w:tblPr/>
  </w:style>
  <w:style w:type="table" w:styleId="903">
    <w:name w:val="Plain Table 1"/>
    <w:basedOn w:val="813"/>
    <w:next w:val="903"/>
    <w:link w:val="811"/>
    <w:uiPriority w:val="59"/>
    <w:pPr>
      <w:spacing w:after="0" w:line="240" w:lineRule="auto"/>
    </w:pPr>
    <w:tblPr/>
  </w:style>
  <w:style w:type="table" w:styleId="904">
    <w:name w:val="Plain Table 2"/>
    <w:basedOn w:val="813"/>
    <w:next w:val="904"/>
    <w:link w:val="811"/>
    <w:uiPriority w:val="59"/>
    <w:qFormat/>
    <w:pPr>
      <w:spacing w:after="0" w:line="240" w:lineRule="auto"/>
    </w:pPr>
    <w:tblPr/>
  </w:style>
  <w:style w:type="table" w:styleId="905">
    <w:name w:val="Plain Table 3"/>
    <w:basedOn w:val="813"/>
    <w:next w:val="905"/>
    <w:link w:val="811"/>
    <w:uiPriority w:val="99"/>
    <w:qFormat/>
    <w:pPr>
      <w:spacing w:after="0" w:line="240" w:lineRule="auto"/>
    </w:pPr>
    <w:tblPr/>
  </w:style>
  <w:style w:type="table" w:styleId="906">
    <w:name w:val="Plain Table 4"/>
    <w:basedOn w:val="813"/>
    <w:next w:val="906"/>
    <w:link w:val="811"/>
    <w:uiPriority w:val="99"/>
    <w:qFormat/>
    <w:pPr>
      <w:spacing w:after="0" w:line="240" w:lineRule="auto"/>
    </w:pPr>
    <w:tblPr/>
  </w:style>
  <w:style w:type="table" w:styleId="907">
    <w:name w:val="Plain Table 5"/>
    <w:basedOn w:val="813"/>
    <w:next w:val="907"/>
    <w:link w:val="811"/>
    <w:uiPriority w:val="99"/>
    <w:qFormat/>
    <w:pPr>
      <w:spacing w:after="0" w:line="240" w:lineRule="auto"/>
    </w:pPr>
    <w:tblPr/>
  </w:style>
  <w:style w:type="table" w:styleId="908">
    <w:name w:val="Grid Table 1 Light"/>
    <w:basedOn w:val="813"/>
    <w:next w:val="908"/>
    <w:link w:val="811"/>
    <w:uiPriority w:val="99"/>
    <w:pPr>
      <w:spacing w:after="0" w:line="240" w:lineRule="auto"/>
    </w:pPr>
    <w:tblPr/>
  </w:style>
  <w:style w:type="table" w:styleId="909">
    <w:name w:val="Grid Table 1 Light - Accent 1"/>
    <w:basedOn w:val="813"/>
    <w:next w:val="909"/>
    <w:link w:val="811"/>
    <w:uiPriority w:val="99"/>
    <w:pPr>
      <w:spacing w:after="0" w:line="240" w:lineRule="auto"/>
    </w:pPr>
    <w:tblPr/>
  </w:style>
  <w:style w:type="table" w:styleId="910">
    <w:name w:val="Grid Table 1 Light - Accent 2"/>
    <w:basedOn w:val="813"/>
    <w:next w:val="910"/>
    <w:link w:val="811"/>
    <w:uiPriority w:val="99"/>
    <w:qFormat/>
    <w:pPr>
      <w:spacing w:after="0" w:line="240" w:lineRule="auto"/>
    </w:pPr>
    <w:tblPr/>
  </w:style>
  <w:style w:type="table" w:styleId="911">
    <w:name w:val="Grid Table 1 Light - Accent 3"/>
    <w:basedOn w:val="813"/>
    <w:next w:val="911"/>
    <w:link w:val="811"/>
    <w:uiPriority w:val="99"/>
    <w:pPr>
      <w:spacing w:after="0" w:line="240" w:lineRule="auto"/>
    </w:pPr>
    <w:tblPr/>
  </w:style>
  <w:style w:type="table" w:styleId="912">
    <w:name w:val="Grid Table 1 Light - Accent 4"/>
    <w:basedOn w:val="813"/>
    <w:next w:val="912"/>
    <w:link w:val="811"/>
    <w:uiPriority w:val="99"/>
    <w:pPr>
      <w:spacing w:after="0" w:line="240" w:lineRule="auto"/>
    </w:pPr>
    <w:tblPr/>
  </w:style>
  <w:style w:type="table" w:styleId="913">
    <w:name w:val="Grid Table 1 Light - Accent 5"/>
    <w:basedOn w:val="813"/>
    <w:next w:val="913"/>
    <w:link w:val="811"/>
    <w:uiPriority w:val="99"/>
    <w:pPr>
      <w:spacing w:after="0" w:line="240" w:lineRule="auto"/>
    </w:pPr>
    <w:tblPr/>
  </w:style>
  <w:style w:type="table" w:styleId="914">
    <w:name w:val="Grid Table 1 Light - Accent 6"/>
    <w:basedOn w:val="813"/>
    <w:next w:val="914"/>
    <w:link w:val="811"/>
    <w:uiPriority w:val="99"/>
    <w:pPr>
      <w:spacing w:after="0" w:line="240" w:lineRule="auto"/>
    </w:pPr>
    <w:tblPr/>
  </w:style>
  <w:style w:type="table" w:styleId="915">
    <w:name w:val="Grid Table 2"/>
    <w:basedOn w:val="813"/>
    <w:next w:val="915"/>
    <w:link w:val="811"/>
    <w:uiPriority w:val="99"/>
    <w:pPr>
      <w:spacing w:after="0" w:line="240" w:lineRule="auto"/>
    </w:pPr>
    <w:tblPr/>
  </w:style>
  <w:style w:type="table" w:styleId="916">
    <w:name w:val="Grid Table 2 - Accent 1"/>
    <w:basedOn w:val="813"/>
    <w:next w:val="916"/>
    <w:link w:val="811"/>
    <w:uiPriority w:val="99"/>
    <w:pPr>
      <w:spacing w:after="0" w:line="240" w:lineRule="auto"/>
    </w:pPr>
    <w:tblPr/>
  </w:style>
  <w:style w:type="table" w:styleId="917">
    <w:name w:val="Grid Table 2 - Accent 2"/>
    <w:basedOn w:val="813"/>
    <w:next w:val="917"/>
    <w:link w:val="811"/>
    <w:uiPriority w:val="99"/>
    <w:pPr>
      <w:spacing w:after="0" w:line="240" w:lineRule="auto"/>
    </w:pPr>
    <w:tblPr/>
  </w:style>
  <w:style w:type="table" w:styleId="918">
    <w:name w:val="Grid Table 2 - Accent 3"/>
    <w:basedOn w:val="813"/>
    <w:next w:val="918"/>
    <w:link w:val="811"/>
    <w:uiPriority w:val="99"/>
    <w:pPr>
      <w:spacing w:after="0" w:line="240" w:lineRule="auto"/>
    </w:pPr>
    <w:tblPr/>
  </w:style>
  <w:style w:type="table" w:styleId="919">
    <w:name w:val="Grid Table 2 - Accent 4"/>
    <w:basedOn w:val="813"/>
    <w:next w:val="919"/>
    <w:link w:val="811"/>
    <w:uiPriority w:val="99"/>
    <w:pPr>
      <w:spacing w:after="0" w:line="240" w:lineRule="auto"/>
    </w:pPr>
    <w:tblPr/>
  </w:style>
  <w:style w:type="table" w:styleId="920">
    <w:name w:val="Grid Table 2 - Accent 5"/>
    <w:basedOn w:val="813"/>
    <w:next w:val="920"/>
    <w:link w:val="811"/>
    <w:uiPriority w:val="99"/>
    <w:pPr>
      <w:spacing w:after="0" w:line="240" w:lineRule="auto"/>
    </w:pPr>
    <w:tblPr/>
  </w:style>
  <w:style w:type="table" w:styleId="921">
    <w:name w:val="Grid Table 2 - Accent 6"/>
    <w:basedOn w:val="813"/>
    <w:next w:val="921"/>
    <w:link w:val="811"/>
    <w:uiPriority w:val="99"/>
    <w:pPr>
      <w:spacing w:after="0" w:line="240" w:lineRule="auto"/>
    </w:pPr>
    <w:tblPr/>
  </w:style>
  <w:style w:type="table" w:styleId="922">
    <w:name w:val="Grid Table 3"/>
    <w:basedOn w:val="813"/>
    <w:next w:val="922"/>
    <w:link w:val="811"/>
    <w:uiPriority w:val="99"/>
    <w:pPr>
      <w:spacing w:after="0" w:line="240" w:lineRule="auto"/>
    </w:pPr>
    <w:tblPr/>
  </w:style>
  <w:style w:type="table" w:styleId="923">
    <w:name w:val="Grid Table 3 - Accent 1"/>
    <w:basedOn w:val="813"/>
    <w:next w:val="923"/>
    <w:link w:val="811"/>
    <w:uiPriority w:val="99"/>
    <w:pPr>
      <w:spacing w:after="0" w:line="240" w:lineRule="auto"/>
    </w:pPr>
    <w:tblPr/>
  </w:style>
  <w:style w:type="table" w:styleId="924">
    <w:name w:val="Grid Table 3 - Accent 2"/>
    <w:basedOn w:val="813"/>
    <w:next w:val="924"/>
    <w:link w:val="811"/>
    <w:uiPriority w:val="99"/>
    <w:pPr>
      <w:spacing w:after="0" w:line="240" w:lineRule="auto"/>
    </w:pPr>
    <w:tblPr/>
  </w:style>
  <w:style w:type="table" w:styleId="925">
    <w:name w:val="Grid Table 3 - Accent 3"/>
    <w:basedOn w:val="813"/>
    <w:next w:val="925"/>
    <w:link w:val="811"/>
    <w:uiPriority w:val="99"/>
    <w:pPr>
      <w:spacing w:after="0" w:line="240" w:lineRule="auto"/>
    </w:pPr>
    <w:tblPr/>
  </w:style>
  <w:style w:type="table" w:styleId="926">
    <w:name w:val="Grid Table 3 - Accent 4"/>
    <w:basedOn w:val="813"/>
    <w:next w:val="926"/>
    <w:link w:val="811"/>
    <w:uiPriority w:val="99"/>
    <w:pPr>
      <w:spacing w:after="0" w:line="240" w:lineRule="auto"/>
    </w:pPr>
    <w:tblPr/>
  </w:style>
  <w:style w:type="table" w:styleId="927">
    <w:name w:val="Grid Table 3 - Accent 5"/>
    <w:basedOn w:val="813"/>
    <w:next w:val="927"/>
    <w:link w:val="811"/>
    <w:uiPriority w:val="99"/>
    <w:pPr>
      <w:spacing w:after="0" w:line="240" w:lineRule="auto"/>
    </w:pPr>
    <w:tblPr/>
  </w:style>
  <w:style w:type="table" w:styleId="928">
    <w:name w:val="Grid Table 3 - Accent 6"/>
    <w:basedOn w:val="813"/>
    <w:next w:val="928"/>
    <w:link w:val="811"/>
    <w:uiPriority w:val="99"/>
    <w:pPr>
      <w:spacing w:after="0" w:line="240" w:lineRule="auto"/>
    </w:pPr>
    <w:tblPr/>
  </w:style>
  <w:style w:type="table" w:styleId="929">
    <w:name w:val="Grid Table 4"/>
    <w:basedOn w:val="813"/>
    <w:next w:val="929"/>
    <w:link w:val="811"/>
    <w:uiPriority w:val="59"/>
    <w:pPr>
      <w:spacing w:after="0" w:line="240" w:lineRule="auto"/>
    </w:pPr>
    <w:tblPr/>
  </w:style>
  <w:style w:type="table" w:styleId="930">
    <w:name w:val="Grid Table 4 - Accent 1"/>
    <w:basedOn w:val="813"/>
    <w:next w:val="930"/>
    <w:link w:val="811"/>
    <w:uiPriority w:val="59"/>
    <w:pPr>
      <w:spacing w:after="0" w:line="240" w:lineRule="auto"/>
    </w:pPr>
    <w:tblPr/>
  </w:style>
  <w:style w:type="table" w:styleId="931">
    <w:name w:val="Grid Table 4 - Accent 2"/>
    <w:basedOn w:val="813"/>
    <w:next w:val="931"/>
    <w:link w:val="811"/>
    <w:uiPriority w:val="59"/>
    <w:pPr>
      <w:spacing w:after="0" w:line="240" w:lineRule="auto"/>
    </w:pPr>
    <w:tblPr/>
  </w:style>
  <w:style w:type="table" w:styleId="932">
    <w:name w:val="Grid Table 4 - Accent 3"/>
    <w:basedOn w:val="813"/>
    <w:next w:val="932"/>
    <w:link w:val="811"/>
    <w:uiPriority w:val="59"/>
    <w:pPr>
      <w:spacing w:after="0" w:line="240" w:lineRule="auto"/>
    </w:pPr>
    <w:tblPr/>
  </w:style>
  <w:style w:type="table" w:styleId="933">
    <w:name w:val="Grid Table 4 - Accent 4"/>
    <w:basedOn w:val="813"/>
    <w:next w:val="933"/>
    <w:link w:val="811"/>
    <w:uiPriority w:val="59"/>
    <w:pPr>
      <w:spacing w:after="0" w:line="240" w:lineRule="auto"/>
    </w:pPr>
    <w:tblPr/>
  </w:style>
  <w:style w:type="table" w:styleId="934">
    <w:name w:val="Grid Table 4 - Accent 5"/>
    <w:basedOn w:val="813"/>
    <w:next w:val="934"/>
    <w:link w:val="811"/>
    <w:uiPriority w:val="59"/>
    <w:pPr>
      <w:spacing w:after="0" w:line="240" w:lineRule="auto"/>
    </w:pPr>
    <w:tblPr/>
  </w:style>
  <w:style w:type="table" w:styleId="935">
    <w:name w:val="Grid Table 4 - Accent 6"/>
    <w:basedOn w:val="813"/>
    <w:next w:val="935"/>
    <w:link w:val="811"/>
    <w:uiPriority w:val="59"/>
    <w:pPr>
      <w:spacing w:after="0" w:line="240" w:lineRule="auto"/>
    </w:pPr>
    <w:tblPr/>
  </w:style>
  <w:style w:type="table" w:styleId="936">
    <w:name w:val="Grid Table 5 Dark"/>
    <w:basedOn w:val="813"/>
    <w:next w:val="936"/>
    <w:link w:val="811"/>
    <w:uiPriority w:val="99"/>
    <w:pPr>
      <w:spacing w:after="0" w:line="240" w:lineRule="auto"/>
    </w:pPr>
    <w:tblPr/>
  </w:style>
  <w:style w:type="table" w:styleId="937">
    <w:name w:val="Grid Table 5 Dark- Accent 1"/>
    <w:basedOn w:val="813"/>
    <w:next w:val="937"/>
    <w:link w:val="811"/>
    <w:uiPriority w:val="99"/>
    <w:pPr>
      <w:spacing w:after="0" w:line="240" w:lineRule="auto"/>
    </w:pPr>
    <w:tblPr/>
  </w:style>
  <w:style w:type="table" w:styleId="938">
    <w:name w:val="Grid Table 5 Dark - Accent 2"/>
    <w:basedOn w:val="813"/>
    <w:next w:val="938"/>
    <w:link w:val="811"/>
    <w:uiPriority w:val="99"/>
    <w:pPr>
      <w:spacing w:after="0" w:line="240" w:lineRule="auto"/>
    </w:pPr>
    <w:tblPr/>
  </w:style>
  <w:style w:type="table" w:styleId="939">
    <w:name w:val="Grid Table 5 Dark - Accent 3"/>
    <w:basedOn w:val="813"/>
    <w:next w:val="939"/>
    <w:link w:val="811"/>
    <w:uiPriority w:val="99"/>
    <w:pPr>
      <w:spacing w:after="0" w:line="240" w:lineRule="auto"/>
    </w:pPr>
    <w:tblPr/>
  </w:style>
  <w:style w:type="table" w:styleId="940">
    <w:name w:val="Grid Table 5 Dark- Accent 4"/>
    <w:basedOn w:val="813"/>
    <w:next w:val="940"/>
    <w:link w:val="811"/>
    <w:uiPriority w:val="99"/>
    <w:pPr>
      <w:spacing w:after="0" w:line="240" w:lineRule="auto"/>
    </w:pPr>
    <w:tblPr/>
  </w:style>
  <w:style w:type="table" w:styleId="941">
    <w:name w:val="Grid Table 5 Dark - Accent 5"/>
    <w:basedOn w:val="813"/>
    <w:next w:val="941"/>
    <w:link w:val="811"/>
    <w:uiPriority w:val="99"/>
    <w:pPr>
      <w:spacing w:after="0" w:line="240" w:lineRule="auto"/>
    </w:pPr>
    <w:tblPr/>
  </w:style>
  <w:style w:type="table" w:styleId="942">
    <w:name w:val="Grid Table 5 Dark - Accent 6"/>
    <w:basedOn w:val="813"/>
    <w:next w:val="942"/>
    <w:link w:val="811"/>
    <w:uiPriority w:val="99"/>
    <w:pPr>
      <w:spacing w:after="0" w:line="240" w:lineRule="auto"/>
    </w:pPr>
    <w:tblPr/>
  </w:style>
  <w:style w:type="table" w:styleId="943">
    <w:name w:val="Grid Table 6 Colorful"/>
    <w:basedOn w:val="813"/>
    <w:next w:val="943"/>
    <w:link w:val="811"/>
    <w:uiPriority w:val="99"/>
    <w:pPr>
      <w:spacing w:after="0" w:line="240" w:lineRule="auto"/>
    </w:pPr>
    <w:tblPr/>
  </w:style>
  <w:style w:type="table" w:styleId="944">
    <w:name w:val="Grid Table 6 Colorful - Accent 1"/>
    <w:basedOn w:val="813"/>
    <w:next w:val="944"/>
    <w:link w:val="811"/>
    <w:uiPriority w:val="99"/>
    <w:pPr>
      <w:spacing w:after="0" w:line="240" w:lineRule="auto"/>
    </w:pPr>
    <w:tblPr/>
  </w:style>
  <w:style w:type="table" w:styleId="945">
    <w:name w:val="Grid Table 6 Colorful - Accent 2"/>
    <w:basedOn w:val="813"/>
    <w:next w:val="945"/>
    <w:link w:val="811"/>
    <w:uiPriority w:val="99"/>
    <w:pPr>
      <w:spacing w:after="0" w:line="240" w:lineRule="auto"/>
    </w:pPr>
    <w:tblPr/>
  </w:style>
  <w:style w:type="table" w:styleId="946">
    <w:name w:val="Grid Table 6 Colorful - Accent 3"/>
    <w:basedOn w:val="813"/>
    <w:next w:val="946"/>
    <w:link w:val="811"/>
    <w:uiPriority w:val="99"/>
    <w:pPr>
      <w:spacing w:after="0" w:line="240" w:lineRule="auto"/>
    </w:pPr>
    <w:tblPr/>
  </w:style>
  <w:style w:type="table" w:styleId="947">
    <w:name w:val="Grid Table 6 Colorful - Accent 4"/>
    <w:basedOn w:val="813"/>
    <w:next w:val="947"/>
    <w:link w:val="811"/>
    <w:uiPriority w:val="99"/>
    <w:pPr>
      <w:spacing w:after="0" w:line="240" w:lineRule="auto"/>
    </w:pPr>
    <w:tblPr/>
  </w:style>
  <w:style w:type="table" w:styleId="948">
    <w:name w:val="Grid Table 6 Colorful - Accent 5"/>
    <w:basedOn w:val="813"/>
    <w:next w:val="948"/>
    <w:link w:val="811"/>
    <w:uiPriority w:val="99"/>
    <w:pPr>
      <w:spacing w:after="0" w:line="240" w:lineRule="auto"/>
    </w:pPr>
    <w:tblPr/>
  </w:style>
  <w:style w:type="table" w:styleId="949">
    <w:name w:val="Grid Table 6 Colorful - Accent 6"/>
    <w:basedOn w:val="813"/>
    <w:next w:val="949"/>
    <w:link w:val="811"/>
    <w:uiPriority w:val="99"/>
    <w:pPr>
      <w:spacing w:after="0" w:line="240" w:lineRule="auto"/>
    </w:pPr>
    <w:tblPr/>
  </w:style>
  <w:style w:type="table" w:styleId="950">
    <w:name w:val="Grid Table 7 Colorful"/>
    <w:basedOn w:val="813"/>
    <w:next w:val="950"/>
    <w:link w:val="811"/>
    <w:uiPriority w:val="99"/>
    <w:pPr>
      <w:spacing w:after="0" w:line="240" w:lineRule="auto"/>
    </w:pPr>
    <w:tblPr/>
  </w:style>
  <w:style w:type="table" w:styleId="951">
    <w:name w:val="Grid Table 7 Colorful - Accent 1"/>
    <w:basedOn w:val="813"/>
    <w:next w:val="951"/>
    <w:link w:val="811"/>
    <w:uiPriority w:val="99"/>
    <w:pPr>
      <w:spacing w:after="0" w:line="240" w:lineRule="auto"/>
    </w:pPr>
    <w:tblPr/>
  </w:style>
  <w:style w:type="table" w:styleId="952">
    <w:name w:val="Grid Table 7 Colorful - Accent 2"/>
    <w:basedOn w:val="813"/>
    <w:next w:val="952"/>
    <w:link w:val="811"/>
    <w:uiPriority w:val="99"/>
    <w:pPr>
      <w:spacing w:after="0" w:line="240" w:lineRule="auto"/>
    </w:pPr>
    <w:tblPr/>
  </w:style>
  <w:style w:type="table" w:styleId="953">
    <w:name w:val="Grid Table 7 Colorful - Accent 3"/>
    <w:basedOn w:val="813"/>
    <w:next w:val="953"/>
    <w:link w:val="811"/>
    <w:uiPriority w:val="99"/>
    <w:pPr>
      <w:spacing w:after="0" w:line="240" w:lineRule="auto"/>
    </w:pPr>
    <w:tblPr/>
  </w:style>
  <w:style w:type="table" w:styleId="954">
    <w:name w:val="Grid Table 7 Colorful - Accent 4"/>
    <w:basedOn w:val="813"/>
    <w:next w:val="954"/>
    <w:link w:val="811"/>
    <w:uiPriority w:val="99"/>
    <w:pPr>
      <w:spacing w:after="0" w:line="240" w:lineRule="auto"/>
    </w:pPr>
    <w:tblPr/>
  </w:style>
  <w:style w:type="table" w:styleId="955">
    <w:name w:val="Grid Table 7 Colorful - Accent 5"/>
    <w:basedOn w:val="813"/>
    <w:next w:val="955"/>
    <w:link w:val="811"/>
    <w:uiPriority w:val="99"/>
    <w:pPr>
      <w:spacing w:after="0" w:line="240" w:lineRule="auto"/>
    </w:pPr>
    <w:tblPr/>
  </w:style>
  <w:style w:type="table" w:styleId="956">
    <w:name w:val="Grid Table 7 Colorful - Accent 6"/>
    <w:basedOn w:val="813"/>
    <w:next w:val="956"/>
    <w:link w:val="811"/>
    <w:uiPriority w:val="99"/>
    <w:pPr>
      <w:spacing w:after="0" w:line="240" w:lineRule="auto"/>
    </w:pPr>
    <w:tblPr/>
  </w:style>
  <w:style w:type="table" w:styleId="957">
    <w:name w:val="List Table 1 Light"/>
    <w:basedOn w:val="813"/>
    <w:next w:val="957"/>
    <w:link w:val="811"/>
    <w:uiPriority w:val="99"/>
    <w:pPr>
      <w:spacing w:after="0" w:line="240" w:lineRule="auto"/>
    </w:pPr>
    <w:tblPr/>
  </w:style>
  <w:style w:type="table" w:styleId="958">
    <w:name w:val="List Table 1 Light - Accent 1"/>
    <w:basedOn w:val="813"/>
    <w:next w:val="958"/>
    <w:link w:val="811"/>
    <w:uiPriority w:val="99"/>
    <w:pPr>
      <w:spacing w:after="0" w:line="240" w:lineRule="auto"/>
    </w:pPr>
    <w:tblPr/>
  </w:style>
  <w:style w:type="table" w:styleId="959">
    <w:name w:val="List Table 1 Light - Accent 2"/>
    <w:basedOn w:val="813"/>
    <w:next w:val="959"/>
    <w:link w:val="811"/>
    <w:uiPriority w:val="99"/>
    <w:pPr>
      <w:spacing w:after="0" w:line="240" w:lineRule="auto"/>
    </w:pPr>
    <w:tblPr/>
  </w:style>
  <w:style w:type="table" w:styleId="960">
    <w:name w:val="List Table 1 Light - Accent 3"/>
    <w:basedOn w:val="813"/>
    <w:next w:val="960"/>
    <w:link w:val="811"/>
    <w:uiPriority w:val="99"/>
    <w:pPr>
      <w:spacing w:after="0" w:line="240" w:lineRule="auto"/>
    </w:pPr>
    <w:tblPr/>
  </w:style>
  <w:style w:type="table" w:styleId="961">
    <w:name w:val="List Table 1 Light - Accent 4"/>
    <w:basedOn w:val="813"/>
    <w:next w:val="961"/>
    <w:link w:val="811"/>
    <w:uiPriority w:val="99"/>
    <w:pPr>
      <w:spacing w:after="0" w:line="240" w:lineRule="auto"/>
    </w:pPr>
    <w:tblPr/>
  </w:style>
  <w:style w:type="table" w:styleId="962">
    <w:name w:val="List Table 1 Light - Accent 5"/>
    <w:basedOn w:val="813"/>
    <w:next w:val="962"/>
    <w:link w:val="811"/>
    <w:uiPriority w:val="99"/>
    <w:pPr>
      <w:spacing w:after="0" w:line="240" w:lineRule="auto"/>
    </w:pPr>
    <w:tblPr/>
  </w:style>
  <w:style w:type="table" w:styleId="963">
    <w:name w:val="List Table 1 Light - Accent 6"/>
    <w:basedOn w:val="813"/>
    <w:next w:val="963"/>
    <w:link w:val="811"/>
    <w:uiPriority w:val="99"/>
    <w:pPr>
      <w:spacing w:after="0" w:line="240" w:lineRule="auto"/>
    </w:pPr>
    <w:tblPr/>
  </w:style>
  <w:style w:type="table" w:styleId="964">
    <w:name w:val="List Table 2"/>
    <w:basedOn w:val="813"/>
    <w:next w:val="964"/>
    <w:link w:val="811"/>
    <w:uiPriority w:val="99"/>
    <w:pPr>
      <w:spacing w:after="0" w:line="240" w:lineRule="auto"/>
    </w:pPr>
    <w:tblPr/>
  </w:style>
  <w:style w:type="table" w:styleId="965">
    <w:name w:val="List Table 2 - Accent 1"/>
    <w:basedOn w:val="813"/>
    <w:next w:val="965"/>
    <w:link w:val="811"/>
    <w:uiPriority w:val="99"/>
    <w:pPr>
      <w:spacing w:after="0" w:line="240" w:lineRule="auto"/>
    </w:pPr>
    <w:tblPr/>
  </w:style>
  <w:style w:type="table" w:styleId="966">
    <w:name w:val="List Table 2 - Accent 2"/>
    <w:basedOn w:val="813"/>
    <w:next w:val="966"/>
    <w:link w:val="811"/>
    <w:uiPriority w:val="99"/>
    <w:pPr>
      <w:spacing w:after="0" w:line="240" w:lineRule="auto"/>
    </w:pPr>
    <w:tblPr/>
  </w:style>
  <w:style w:type="table" w:styleId="967">
    <w:name w:val="List Table 2 - Accent 3"/>
    <w:basedOn w:val="813"/>
    <w:next w:val="967"/>
    <w:link w:val="811"/>
    <w:uiPriority w:val="99"/>
    <w:pPr>
      <w:spacing w:after="0" w:line="240" w:lineRule="auto"/>
    </w:pPr>
    <w:tblPr/>
  </w:style>
  <w:style w:type="table" w:styleId="968">
    <w:name w:val="List Table 2 - Accent 4"/>
    <w:basedOn w:val="813"/>
    <w:next w:val="968"/>
    <w:link w:val="811"/>
    <w:uiPriority w:val="99"/>
    <w:pPr>
      <w:spacing w:after="0" w:line="240" w:lineRule="auto"/>
    </w:pPr>
    <w:tblPr/>
  </w:style>
  <w:style w:type="table" w:styleId="969">
    <w:name w:val="List Table 2 - Accent 5"/>
    <w:basedOn w:val="813"/>
    <w:next w:val="969"/>
    <w:link w:val="811"/>
    <w:uiPriority w:val="99"/>
    <w:pPr>
      <w:spacing w:after="0" w:line="240" w:lineRule="auto"/>
    </w:pPr>
    <w:tblPr/>
  </w:style>
  <w:style w:type="table" w:styleId="970">
    <w:name w:val="List Table 2 - Accent 6"/>
    <w:basedOn w:val="813"/>
    <w:next w:val="970"/>
    <w:link w:val="811"/>
    <w:uiPriority w:val="99"/>
    <w:pPr>
      <w:spacing w:after="0" w:line="240" w:lineRule="auto"/>
    </w:pPr>
    <w:tblPr/>
  </w:style>
  <w:style w:type="table" w:styleId="971">
    <w:name w:val="List Table 3"/>
    <w:basedOn w:val="813"/>
    <w:next w:val="971"/>
    <w:link w:val="811"/>
    <w:uiPriority w:val="99"/>
    <w:pPr>
      <w:spacing w:after="0" w:line="240" w:lineRule="auto"/>
    </w:pPr>
    <w:tblPr/>
  </w:style>
  <w:style w:type="table" w:styleId="972">
    <w:name w:val="List Table 3 - Accent 1"/>
    <w:basedOn w:val="813"/>
    <w:next w:val="972"/>
    <w:link w:val="811"/>
    <w:uiPriority w:val="99"/>
    <w:pPr>
      <w:spacing w:after="0" w:line="240" w:lineRule="auto"/>
    </w:pPr>
    <w:tblPr/>
  </w:style>
  <w:style w:type="table" w:styleId="973">
    <w:name w:val="List Table 3 - Accent 2"/>
    <w:basedOn w:val="813"/>
    <w:next w:val="973"/>
    <w:link w:val="811"/>
    <w:uiPriority w:val="99"/>
    <w:pPr>
      <w:spacing w:after="0" w:line="240" w:lineRule="auto"/>
    </w:pPr>
    <w:tblPr/>
  </w:style>
  <w:style w:type="table" w:styleId="974">
    <w:name w:val="List Table 3 - Accent 3"/>
    <w:basedOn w:val="813"/>
    <w:next w:val="974"/>
    <w:link w:val="811"/>
    <w:uiPriority w:val="99"/>
    <w:pPr>
      <w:spacing w:after="0" w:line="240" w:lineRule="auto"/>
    </w:pPr>
    <w:tblPr/>
  </w:style>
  <w:style w:type="table" w:styleId="975">
    <w:name w:val="List Table 3 - Accent 4"/>
    <w:basedOn w:val="813"/>
    <w:next w:val="975"/>
    <w:link w:val="811"/>
    <w:uiPriority w:val="99"/>
    <w:pPr>
      <w:spacing w:after="0" w:line="240" w:lineRule="auto"/>
    </w:pPr>
    <w:tblPr/>
  </w:style>
  <w:style w:type="table" w:styleId="976">
    <w:name w:val="List Table 3 - Accent 5"/>
    <w:basedOn w:val="813"/>
    <w:next w:val="976"/>
    <w:link w:val="811"/>
    <w:uiPriority w:val="99"/>
    <w:pPr>
      <w:spacing w:after="0" w:line="240" w:lineRule="auto"/>
    </w:pPr>
    <w:tblPr/>
  </w:style>
  <w:style w:type="table" w:styleId="977">
    <w:name w:val="List Table 3 - Accent 6"/>
    <w:basedOn w:val="813"/>
    <w:next w:val="977"/>
    <w:link w:val="811"/>
    <w:uiPriority w:val="99"/>
    <w:pPr>
      <w:spacing w:after="0" w:line="240" w:lineRule="auto"/>
    </w:pPr>
    <w:tblPr/>
  </w:style>
  <w:style w:type="table" w:styleId="978">
    <w:name w:val="List Table 4"/>
    <w:basedOn w:val="813"/>
    <w:next w:val="978"/>
    <w:link w:val="811"/>
    <w:uiPriority w:val="99"/>
    <w:pPr>
      <w:spacing w:after="0" w:line="240" w:lineRule="auto"/>
    </w:pPr>
    <w:tblPr/>
  </w:style>
  <w:style w:type="table" w:styleId="979">
    <w:name w:val="List Table 4 - Accent 1"/>
    <w:basedOn w:val="813"/>
    <w:next w:val="979"/>
    <w:link w:val="811"/>
    <w:uiPriority w:val="99"/>
    <w:pPr>
      <w:spacing w:after="0" w:line="240" w:lineRule="auto"/>
    </w:pPr>
    <w:tblPr/>
  </w:style>
  <w:style w:type="table" w:styleId="980">
    <w:name w:val="List Table 4 - Accent 2"/>
    <w:basedOn w:val="813"/>
    <w:next w:val="980"/>
    <w:link w:val="811"/>
    <w:uiPriority w:val="99"/>
    <w:pPr>
      <w:spacing w:after="0" w:line="240" w:lineRule="auto"/>
    </w:pPr>
    <w:tblPr/>
  </w:style>
  <w:style w:type="table" w:styleId="981">
    <w:name w:val="List Table 4 - Accent 3"/>
    <w:basedOn w:val="813"/>
    <w:next w:val="981"/>
    <w:link w:val="811"/>
    <w:uiPriority w:val="99"/>
    <w:pPr>
      <w:spacing w:after="0" w:line="240" w:lineRule="auto"/>
    </w:pPr>
    <w:tblPr/>
  </w:style>
  <w:style w:type="table" w:styleId="982">
    <w:name w:val="List Table 4 - Accent 4"/>
    <w:basedOn w:val="813"/>
    <w:next w:val="982"/>
    <w:link w:val="811"/>
    <w:uiPriority w:val="99"/>
    <w:pPr>
      <w:spacing w:after="0" w:line="240" w:lineRule="auto"/>
    </w:pPr>
    <w:tblPr/>
  </w:style>
  <w:style w:type="table" w:styleId="983">
    <w:name w:val="List Table 4 - Accent 5"/>
    <w:basedOn w:val="813"/>
    <w:next w:val="983"/>
    <w:link w:val="811"/>
    <w:uiPriority w:val="99"/>
    <w:qFormat/>
    <w:pPr>
      <w:spacing w:after="0" w:line="240" w:lineRule="auto"/>
    </w:pPr>
    <w:tblPr/>
  </w:style>
  <w:style w:type="table" w:styleId="984">
    <w:name w:val="List Table 4 - Accent 6"/>
    <w:basedOn w:val="813"/>
    <w:next w:val="984"/>
    <w:link w:val="811"/>
    <w:uiPriority w:val="99"/>
    <w:pPr>
      <w:spacing w:after="0" w:line="240" w:lineRule="auto"/>
    </w:pPr>
    <w:tblPr/>
  </w:style>
  <w:style w:type="table" w:styleId="985">
    <w:name w:val="List Table 5 Dark"/>
    <w:basedOn w:val="813"/>
    <w:next w:val="985"/>
    <w:link w:val="811"/>
    <w:uiPriority w:val="99"/>
    <w:pPr>
      <w:spacing w:after="0" w:line="240" w:lineRule="auto"/>
    </w:pPr>
    <w:tblPr/>
  </w:style>
  <w:style w:type="table" w:styleId="986">
    <w:name w:val="List Table 5 Dark - Accent 1"/>
    <w:basedOn w:val="813"/>
    <w:next w:val="986"/>
    <w:link w:val="811"/>
    <w:uiPriority w:val="99"/>
    <w:pPr>
      <w:spacing w:after="0" w:line="240" w:lineRule="auto"/>
    </w:pPr>
    <w:tblPr/>
  </w:style>
  <w:style w:type="table" w:styleId="987">
    <w:name w:val="List Table 5 Dark - Accent 2"/>
    <w:basedOn w:val="813"/>
    <w:next w:val="987"/>
    <w:link w:val="811"/>
    <w:uiPriority w:val="99"/>
    <w:pPr>
      <w:spacing w:after="0" w:line="240" w:lineRule="auto"/>
    </w:pPr>
    <w:tblPr/>
  </w:style>
  <w:style w:type="table" w:styleId="988">
    <w:name w:val="List Table 5 Dark - Accent 3"/>
    <w:basedOn w:val="813"/>
    <w:next w:val="988"/>
    <w:link w:val="811"/>
    <w:uiPriority w:val="99"/>
    <w:pPr>
      <w:spacing w:after="0" w:line="240" w:lineRule="auto"/>
    </w:pPr>
    <w:tblPr/>
  </w:style>
  <w:style w:type="table" w:styleId="989">
    <w:name w:val="List Table 5 Dark - Accent 4"/>
    <w:basedOn w:val="813"/>
    <w:next w:val="989"/>
    <w:link w:val="811"/>
    <w:uiPriority w:val="99"/>
    <w:pPr>
      <w:spacing w:after="0" w:line="240" w:lineRule="auto"/>
    </w:pPr>
    <w:tblPr/>
  </w:style>
  <w:style w:type="table" w:styleId="990">
    <w:name w:val="List Table 5 Dark - Accent 5"/>
    <w:basedOn w:val="813"/>
    <w:next w:val="990"/>
    <w:link w:val="811"/>
    <w:uiPriority w:val="99"/>
    <w:pPr>
      <w:spacing w:after="0" w:line="240" w:lineRule="auto"/>
    </w:pPr>
    <w:tblPr/>
  </w:style>
  <w:style w:type="table" w:styleId="991">
    <w:name w:val="List Table 5 Dark - Accent 6"/>
    <w:basedOn w:val="813"/>
    <w:next w:val="991"/>
    <w:link w:val="811"/>
    <w:uiPriority w:val="99"/>
    <w:pPr>
      <w:spacing w:after="0" w:line="240" w:lineRule="auto"/>
    </w:pPr>
    <w:tblPr/>
  </w:style>
  <w:style w:type="table" w:styleId="992">
    <w:name w:val="List Table 6 Colorful"/>
    <w:basedOn w:val="813"/>
    <w:next w:val="992"/>
    <w:link w:val="811"/>
    <w:uiPriority w:val="99"/>
    <w:pPr>
      <w:spacing w:after="0" w:line="240" w:lineRule="auto"/>
    </w:pPr>
    <w:tblPr/>
  </w:style>
  <w:style w:type="table" w:styleId="993">
    <w:name w:val="List Table 6 Colorful - Accent 1"/>
    <w:basedOn w:val="813"/>
    <w:next w:val="993"/>
    <w:link w:val="811"/>
    <w:uiPriority w:val="99"/>
    <w:pPr>
      <w:spacing w:after="0" w:line="240" w:lineRule="auto"/>
    </w:pPr>
    <w:tblPr/>
  </w:style>
  <w:style w:type="table" w:styleId="994">
    <w:name w:val="List Table 6 Colorful - Accent 2"/>
    <w:basedOn w:val="813"/>
    <w:next w:val="994"/>
    <w:link w:val="811"/>
    <w:uiPriority w:val="99"/>
    <w:pPr>
      <w:spacing w:after="0" w:line="240" w:lineRule="auto"/>
    </w:pPr>
    <w:tblPr/>
  </w:style>
  <w:style w:type="table" w:styleId="995">
    <w:name w:val="List Table 6 Colorful - Accent 3"/>
    <w:basedOn w:val="813"/>
    <w:next w:val="995"/>
    <w:link w:val="811"/>
    <w:uiPriority w:val="99"/>
    <w:pPr>
      <w:spacing w:after="0" w:line="240" w:lineRule="auto"/>
    </w:pPr>
    <w:tblPr/>
  </w:style>
  <w:style w:type="table" w:styleId="996">
    <w:name w:val="List Table 6 Colorful - Accent 4"/>
    <w:basedOn w:val="813"/>
    <w:next w:val="996"/>
    <w:link w:val="811"/>
    <w:uiPriority w:val="99"/>
    <w:pPr>
      <w:spacing w:after="0" w:line="240" w:lineRule="auto"/>
    </w:pPr>
    <w:tblPr/>
  </w:style>
  <w:style w:type="table" w:styleId="997">
    <w:name w:val="List Table 6 Colorful - Accent 5"/>
    <w:basedOn w:val="813"/>
    <w:next w:val="997"/>
    <w:link w:val="811"/>
    <w:uiPriority w:val="99"/>
    <w:pPr>
      <w:spacing w:after="0" w:line="240" w:lineRule="auto"/>
    </w:pPr>
    <w:tblPr/>
  </w:style>
  <w:style w:type="table" w:styleId="998">
    <w:name w:val="List Table 6 Colorful - Accent 6"/>
    <w:basedOn w:val="813"/>
    <w:next w:val="998"/>
    <w:link w:val="811"/>
    <w:uiPriority w:val="99"/>
    <w:pPr>
      <w:spacing w:after="0" w:line="240" w:lineRule="auto"/>
    </w:pPr>
    <w:tblPr/>
  </w:style>
  <w:style w:type="table" w:styleId="999">
    <w:name w:val="List Table 7 Colorful"/>
    <w:basedOn w:val="813"/>
    <w:next w:val="999"/>
    <w:link w:val="811"/>
    <w:uiPriority w:val="99"/>
    <w:pPr>
      <w:spacing w:after="0" w:line="240" w:lineRule="auto"/>
    </w:pPr>
    <w:tblPr/>
  </w:style>
  <w:style w:type="table" w:styleId="1000">
    <w:name w:val="List Table 7 Colorful - Accent 1"/>
    <w:basedOn w:val="813"/>
    <w:next w:val="1000"/>
    <w:link w:val="811"/>
    <w:uiPriority w:val="99"/>
    <w:pPr>
      <w:spacing w:after="0" w:line="240" w:lineRule="auto"/>
    </w:pPr>
    <w:tblPr/>
  </w:style>
  <w:style w:type="table" w:styleId="1001">
    <w:name w:val="List Table 7 Colorful - Accent 2"/>
    <w:basedOn w:val="813"/>
    <w:next w:val="1001"/>
    <w:link w:val="811"/>
    <w:uiPriority w:val="99"/>
    <w:pPr>
      <w:spacing w:after="0" w:line="240" w:lineRule="auto"/>
    </w:pPr>
    <w:tblPr/>
  </w:style>
  <w:style w:type="table" w:styleId="1002">
    <w:name w:val="List Table 7 Colorful - Accent 3"/>
    <w:basedOn w:val="813"/>
    <w:next w:val="1002"/>
    <w:link w:val="811"/>
    <w:uiPriority w:val="99"/>
    <w:pPr>
      <w:spacing w:after="0" w:line="240" w:lineRule="auto"/>
    </w:pPr>
    <w:tblPr/>
  </w:style>
  <w:style w:type="table" w:styleId="1003">
    <w:name w:val="List Table 7 Colorful - Accent 4"/>
    <w:basedOn w:val="813"/>
    <w:next w:val="1003"/>
    <w:link w:val="811"/>
    <w:uiPriority w:val="99"/>
    <w:pPr>
      <w:spacing w:after="0" w:line="240" w:lineRule="auto"/>
    </w:pPr>
    <w:tblPr/>
  </w:style>
  <w:style w:type="table" w:styleId="1004">
    <w:name w:val="List Table 7 Colorful - Accent 5"/>
    <w:basedOn w:val="813"/>
    <w:next w:val="1004"/>
    <w:link w:val="811"/>
    <w:uiPriority w:val="99"/>
    <w:pPr>
      <w:spacing w:after="0" w:line="240" w:lineRule="auto"/>
    </w:pPr>
    <w:tblPr/>
  </w:style>
  <w:style w:type="table" w:styleId="1005">
    <w:name w:val="List Table 7 Colorful - Accent 6"/>
    <w:basedOn w:val="813"/>
    <w:next w:val="1005"/>
    <w:link w:val="811"/>
    <w:uiPriority w:val="99"/>
    <w:pPr>
      <w:spacing w:after="0" w:line="240" w:lineRule="auto"/>
    </w:pPr>
    <w:tblPr/>
  </w:style>
  <w:style w:type="table" w:styleId="1006">
    <w:name w:val="Lined - Accent"/>
    <w:basedOn w:val="813"/>
    <w:next w:val="1006"/>
    <w:link w:val="811"/>
    <w:uiPriority w:val="99"/>
    <w:pPr>
      <w:spacing w:after="0" w:line="240" w:lineRule="auto"/>
    </w:pPr>
    <w:rPr>
      <w:color w:val="404040"/>
    </w:rPr>
    <w:tblPr/>
  </w:style>
  <w:style w:type="table" w:styleId="1007">
    <w:name w:val="Lined - Accent 1"/>
    <w:basedOn w:val="813"/>
    <w:next w:val="1007"/>
    <w:link w:val="811"/>
    <w:uiPriority w:val="99"/>
    <w:pPr>
      <w:spacing w:after="0" w:line="240" w:lineRule="auto"/>
    </w:pPr>
    <w:rPr>
      <w:color w:val="404040"/>
    </w:rPr>
    <w:tblPr/>
  </w:style>
  <w:style w:type="table" w:styleId="1008">
    <w:name w:val="Lined - Accent 2"/>
    <w:basedOn w:val="813"/>
    <w:next w:val="1008"/>
    <w:link w:val="811"/>
    <w:uiPriority w:val="99"/>
    <w:pPr>
      <w:spacing w:after="0" w:line="240" w:lineRule="auto"/>
    </w:pPr>
    <w:rPr>
      <w:color w:val="404040"/>
    </w:rPr>
    <w:tblPr/>
  </w:style>
  <w:style w:type="table" w:styleId="1009">
    <w:name w:val="Lined - Accent 3"/>
    <w:basedOn w:val="813"/>
    <w:next w:val="1009"/>
    <w:link w:val="811"/>
    <w:uiPriority w:val="99"/>
    <w:pPr>
      <w:spacing w:after="0" w:line="240" w:lineRule="auto"/>
    </w:pPr>
    <w:rPr>
      <w:color w:val="404040"/>
    </w:rPr>
    <w:tblPr/>
  </w:style>
  <w:style w:type="table" w:styleId="1010">
    <w:name w:val="Lined - Accent 4"/>
    <w:basedOn w:val="813"/>
    <w:next w:val="1010"/>
    <w:link w:val="811"/>
    <w:uiPriority w:val="99"/>
    <w:pPr>
      <w:spacing w:after="0" w:line="240" w:lineRule="auto"/>
    </w:pPr>
    <w:rPr>
      <w:color w:val="404040"/>
    </w:rPr>
    <w:tblPr/>
  </w:style>
  <w:style w:type="table" w:styleId="1011">
    <w:name w:val="Lined - Accent 5"/>
    <w:basedOn w:val="813"/>
    <w:next w:val="1011"/>
    <w:link w:val="811"/>
    <w:uiPriority w:val="99"/>
    <w:pPr>
      <w:spacing w:after="0" w:line="240" w:lineRule="auto"/>
    </w:pPr>
    <w:rPr>
      <w:color w:val="404040"/>
    </w:rPr>
    <w:tblPr/>
  </w:style>
  <w:style w:type="table" w:styleId="1012">
    <w:name w:val="Lined - Accent 6"/>
    <w:basedOn w:val="813"/>
    <w:next w:val="1012"/>
    <w:link w:val="811"/>
    <w:uiPriority w:val="99"/>
    <w:pPr>
      <w:spacing w:after="0" w:line="240" w:lineRule="auto"/>
    </w:pPr>
    <w:rPr>
      <w:color w:val="404040"/>
    </w:rPr>
    <w:tblPr/>
  </w:style>
  <w:style w:type="table" w:styleId="1013">
    <w:name w:val="Bordered &amp; Lined - Accent"/>
    <w:basedOn w:val="813"/>
    <w:next w:val="1013"/>
    <w:link w:val="811"/>
    <w:uiPriority w:val="99"/>
    <w:pPr>
      <w:spacing w:after="0" w:line="240" w:lineRule="auto"/>
    </w:pPr>
    <w:rPr>
      <w:color w:val="404040"/>
    </w:rPr>
    <w:tblPr/>
  </w:style>
  <w:style w:type="table" w:styleId="1014">
    <w:name w:val="Bordered &amp; Lined - Accent 1"/>
    <w:basedOn w:val="813"/>
    <w:next w:val="1014"/>
    <w:link w:val="811"/>
    <w:uiPriority w:val="99"/>
    <w:pPr>
      <w:spacing w:after="0" w:line="240" w:lineRule="auto"/>
    </w:pPr>
    <w:rPr>
      <w:color w:val="404040"/>
    </w:rPr>
    <w:tblPr/>
  </w:style>
  <w:style w:type="table" w:styleId="1015">
    <w:name w:val="Bordered &amp; Lined - Accent 2"/>
    <w:basedOn w:val="813"/>
    <w:next w:val="1015"/>
    <w:link w:val="811"/>
    <w:uiPriority w:val="99"/>
    <w:pPr>
      <w:spacing w:after="0" w:line="240" w:lineRule="auto"/>
    </w:pPr>
    <w:rPr>
      <w:color w:val="404040"/>
    </w:rPr>
    <w:tblPr/>
  </w:style>
  <w:style w:type="table" w:styleId="1016">
    <w:name w:val="Bordered &amp; Lined - Accent 3"/>
    <w:basedOn w:val="813"/>
    <w:next w:val="1016"/>
    <w:link w:val="811"/>
    <w:uiPriority w:val="99"/>
    <w:pPr>
      <w:spacing w:after="0" w:line="240" w:lineRule="auto"/>
    </w:pPr>
    <w:rPr>
      <w:color w:val="404040"/>
    </w:rPr>
    <w:tblPr/>
  </w:style>
  <w:style w:type="table" w:styleId="1017">
    <w:name w:val="Bordered &amp; Lined - Accent 4"/>
    <w:basedOn w:val="813"/>
    <w:next w:val="1017"/>
    <w:link w:val="811"/>
    <w:uiPriority w:val="99"/>
    <w:pPr>
      <w:spacing w:after="0" w:line="240" w:lineRule="auto"/>
    </w:pPr>
    <w:rPr>
      <w:color w:val="404040"/>
    </w:rPr>
    <w:tblPr/>
  </w:style>
  <w:style w:type="table" w:styleId="1018">
    <w:name w:val="Bordered &amp; Lined - Accent 5"/>
    <w:basedOn w:val="813"/>
    <w:next w:val="1018"/>
    <w:link w:val="811"/>
    <w:uiPriority w:val="99"/>
    <w:pPr>
      <w:spacing w:after="0" w:line="240" w:lineRule="auto"/>
    </w:pPr>
    <w:rPr>
      <w:color w:val="404040"/>
    </w:rPr>
    <w:tblPr/>
  </w:style>
  <w:style w:type="table" w:styleId="1019">
    <w:name w:val="Bordered &amp; Lined - Accent 6"/>
    <w:basedOn w:val="813"/>
    <w:next w:val="1019"/>
    <w:link w:val="811"/>
    <w:uiPriority w:val="99"/>
    <w:pPr>
      <w:spacing w:after="0" w:line="240" w:lineRule="auto"/>
    </w:pPr>
    <w:rPr>
      <w:color w:val="404040"/>
    </w:rPr>
    <w:tblPr/>
  </w:style>
  <w:style w:type="table" w:styleId="1020">
    <w:name w:val="Bordered"/>
    <w:basedOn w:val="813"/>
    <w:next w:val="1020"/>
    <w:link w:val="811"/>
    <w:uiPriority w:val="99"/>
    <w:qFormat/>
    <w:pPr>
      <w:spacing w:after="0" w:line="240" w:lineRule="auto"/>
    </w:pPr>
    <w:tblPr/>
  </w:style>
  <w:style w:type="table" w:styleId="1021">
    <w:name w:val="Bordered - Accent 1"/>
    <w:basedOn w:val="813"/>
    <w:next w:val="1021"/>
    <w:link w:val="811"/>
    <w:uiPriority w:val="99"/>
    <w:pPr>
      <w:spacing w:after="0" w:line="240" w:lineRule="auto"/>
    </w:pPr>
    <w:tblPr/>
  </w:style>
  <w:style w:type="table" w:styleId="1022">
    <w:name w:val="Bordered - Accent 2"/>
    <w:basedOn w:val="813"/>
    <w:next w:val="1022"/>
    <w:link w:val="811"/>
    <w:uiPriority w:val="99"/>
    <w:pPr>
      <w:spacing w:after="0" w:line="240" w:lineRule="auto"/>
    </w:pPr>
    <w:tblPr/>
  </w:style>
  <w:style w:type="table" w:styleId="1023">
    <w:name w:val="Bordered - Accent 3"/>
    <w:basedOn w:val="813"/>
    <w:next w:val="1023"/>
    <w:link w:val="811"/>
    <w:uiPriority w:val="99"/>
    <w:pPr>
      <w:spacing w:after="0" w:line="240" w:lineRule="auto"/>
    </w:pPr>
    <w:tblPr/>
  </w:style>
  <w:style w:type="table" w:styleId="1024">
    <w:name w:val="Bordered - Accent 4"/>
    <w:basedOn w:val="813"/>
    <w:next w:val="1024"/>
    <w:link w:val="811"/>
    <w:uiPriority w:val="99"/>
    <w:pPr>
      <w:spacing w:after="0" w:line="240" w:lineRule="auto"/>
    </w:pPr>
    <w:tblPr/>
  </w:style>
  <w:style w:type="table" w:styleId="1025">
    <w:name w:val="Bordered - Accent 5"/>
    <w:basedOn w:val="813"/>
    <w:next w:val="1025"/>
    <w:link w:val="811"/>
    <w:uiPriority w:val="99"/>
    <w:pPr>
      <w:spacing w:after="0" w:line="240" w:lineRule="auto"/>
    </w:pPr>
    <w:tblPr/>
  </w:style>
  <w:style w:type="table" w:styleId="1026">
    <w:name w:val="Bordered - Accent 6"/>
    <w:basedOn w:val="813"/>
    <w:next w:val="1026"/>
    <w:link w:val="811"/>
    <w:uiPriority w:val="99"/>
    <w:pPr>
      <w:spacing w:after="0" w:line="240" w:lineRule="auto"/>
    </w:pPr>
    <w:tblPr/>
  </w:style>
  <w:style w:type="character" w:styleId="1027">
    <w:name w:val="Footnote Text Char"/>
    <w:next w:val="1027"/>
    <w:link w:val="811"/>
    <w:uiPriority w:val="99"/>
    <w:rPr>
      <w:sz w:val="18"/>
    </w:rPr>
  </w:style>
  <w:style w:type="paragraph" w:styleId="1028">
    <w:name w:val="TOC Heading"/>
    <w:next w:val="1028"/>
    <w:link w:val="811"/>
    <w:uiPriority w:val="39"/>
    <w:unhideWhenUsed/>
  </w:style>
  <w:style w:type="paragraph" w:styleId="1029">
    <w:name w:val="列表段落1"/>
    <w:basedOn w:val="811"/>
    <w:next w:val="1029"/>
    <w:link w:val="811"/>
    <w:uiPriority w:val="99"/>
    <w:qFormat/>
    <w:pPr>
      <w:ind w:firstLine="420"/>
    </w:pPr>
    <w:rPr>
      <w:rFonts w:ascii="Times New Roman" w:hAnsi="Times New Roman" w:eastAsia="宋体" w:cs="Times New Roman"/>
      <w:szCs w:val="20"/>
    </w:rPr>
  </w:style>
  <w:style w:type="paragraph" w:styleId="1030">
    <w:name w:val="首行缩进"/>
    <w:basedOn w:val="811"/>
    <w:next w:val="1030"/>
    <w:link w:val="811"/>
    <w:uiPriority w:val="99"/>
    <w:qFormat/>
    <w:pPr>
      <w:ind w:firstLine="480"/>
      <w:jc w:val="left"/>
      <w:spacing w:line="360" w:lineRule="auto"/>
    </w:pPr>
    <w:rPr>
      <w:rFonts w:ascii="宋体" w:hAnsi="宋体"/>
      <w:sz w:val="24"/>
    </w:rPr>
  </w:style>
  <w:style w:type="character" w:styleId="1031">
    <w:name w:val="NormalCharacter1"/>
    <w:next w:val="1031"/>
    <w:link w:val="811"/>
    <w:semiHidden/>
    <w:qFormat/>
  </w:style>
  <w:style w:type="character" w:styleId="1032">
    <w:name w:val="样式1 字符"/>
    <w:next w:val="1032"/>
    <w:link w:val="1033"/>
    <w:qFormat/>
  </w:style>
  <w:style w:type="paragraph" w:styleId="1033">
    <w:name w:val="样式1"/>
    <w:basedOn w:val="865"/>
    <w:next w:val="1033"/>
    <w:link w:val="1032"/>
    <w:qFormat/>
    <w:pPr>
      <w:ind w:left="210" w:right="210"/>
    </w:pPr>
  </w:style>
  <w:style w:type="character" w:styleId="1034">
    <w:name w:val="标题 2 Char Char Char"/>
    <w:next w:val="1034"/>
    <w:link w:val="811"/>
    <w:qFormat/>
    <w:rPr>
      <w:rFonts w:ascii="Arial" w:hAnsi="Arial" w:eastAsia="黑体"/>
      <w:b/>
      <w:bCs/>
      <w:sz w:val="32"/>
      <w:szCs w:val="32"/>
      <w:lang w:val="en-US" w:eastAsia="zh-CN" w:bidi="ar-SA"/>
    </w:rPr>
  </w:style>
  <w:style w:type="character" w:styleId="1035">
    <w:name w:val="p0 Char"/>
    <w:next w:val="1035"/>
    <w:link w:val="1036"/>
    <w:qFormat/>
    <w:rPr>
      <w:sz w:val="21"/>
      <w:szCs w:val="21"/>
    </w:rPr>
  </w:style>
  <w:style w:type="paragraph" w:styleId="1036">
    <w:name w:val="p0"/>
    <w:basedOn w:val="811"/>
    <w:next w:val="1036"/>
    <w:link w:val="1035"/>
    <w:qFormat/>
    <w:pPr>
      <w:ind w:firstLine="420"/>
      <w:spacing w:line="480" w:lineRule="exact"/>
      <w:widowControl/>
    </w:pPr>
    <w:rPr>
      <w:szCs w:val="21"/>
    </w:rPr>
  </w:style>
  <w:style w:type="character" w:styleId="1037">
    <w:name w:val="纯文本 Char"/>
    <w:next w:val="1037"/>
    <w:link w:val="1038"/>
    <w:qFormat/>
    <w:rPr>
      <w:rFonts w:ascii="宋体" w:hAnsi="Courier New"/>
    </w:rPr>
  </w:style>
  <w:style w:type="paragraph" w:styleId="1038">
    <w:name w:val="纯文本1"/>
    <w:basedOn w:val="811"/>
    <w:next w:val="1038"/>
    <w:link w:val="1037"/>
    <w:qFormat/>
    <w:pPr>
      <w:ind w:firstLine="200"/>
      <w:spacing w:line="360" w:lineRule="auto"/>
    </w:pPr>
    <w:rPr>
      <w:rFonts w:ascii="宋体" w:hAnsi="Courier New"/>
      <w:sz w:val="20"/>
      <w:szCs w:val="20"/>
    </w:rPr>
  </w:style>
  <w:style w:type="character" w:styleId="1039">
    <w:name w:val="ask-title2"/>
    <w:next w:val="1039"/>
    <w:link w:val="811"/>
    <w:qFormat/>
  </w:style>
  <w:style w:type="character" w:styleId="1040">
    <w:name w:val="纯文本 Char2"/>
    <w:next w:val="1040"/>
    <w:link w:val="811"/>
    <w:qFormat/>
    <w:rPr>
      <w:rFonts w:ascii="宋体" w:hAnsi="Courier New"/>
      <w:sz w:val="21"/>
    </w:rPr>
  </w:style>
  <w:style w:type="character" w:styleId="1041">
    <w:name w:val="页脚 Char"/>
    <w:next w:val="1041"/>
    <w:link w:val="811"/>
    <w:qFormat/>
    <w:rPr>
      <w:sz w:val="18"/>
      <w:szCs w:val="18"/>
    </w:rPr>
  </w:style>
  <w:style w:type="paragraph" w:styleId="1042">
    <w:name w:val="List Paragraph"/>
    <w:basedOn w:val="811"/>
    <w:next w:val="1042"/>
    <w:link w:val="811"/>
    <w:uiPriority w:val="1"/>
    <w:qFormat/>
    <w:pPr>
      <w:ind w:left="400" w:firstLine="420"/>
      <w:jc w:val="left"/>
    </w:pPr>
    <w:rPr>
      <w:rFonts w:ascii="宋体" w:hAnsi="宋体" w:cs="宋体"/>
      <w:sz w:val="22"/>
      <w:szCs w:val="22"/>
      <w:lang w:val="zh-CN" w:bidi="zh-CN"/>
    </w:rPr>
  </w:style>
  <w:style w:type="paragraph" w:styleId="1043">
    <w:name w:val="_Style 83"/>
    <w:basedOn w:val="811"/>
    <w:next w:val="1042"/>
    <w:link w:val="811"/>
    <w:uiPriority w:val="99"/>
    <w:qFormat/>
    <w:pPr>
      <w:ind w:firstLine="420"/>
    </w:pPr>
  </w:style>
  <w:style w:type="paragraph" w:styleId="1044">
    <w:name w:val="No Spacing"/>
    <w:next w:val="1044"/>
    <w:link w:val="811"/>
    <w:uiPriority w:val="1"/>
    <w:qFormat/>
    <w:pPr>
      <w:jc w:val="both"/>
      <w:widowControl w:val="off"/>
    </w:pPr>
    <w:rPr>
      <w:sz w:val="21"/>
      <w:szCs w:val="24"/>
      <w:lang w:eastAsia="zh-CN"/>
    </w:rPr>
  </w:style>
  <w:style w:type="paragraph" w:styleId="1045">
    <w:name w:val="纯文本11"/>
    <w:basedOn w:val="811"/>
    <w:next w:val="1045"/>
    <w:link w:val="811"/>
    <w:qFormat/>
    <w:rPr>
      <w:rFonts w:ascii="宋体" w:hAnsi="Courier New"/>
      <w:sz w:val="20"/>
      <w:szCs w:val="21"/>
    </w:rPr>
  </w:style>
  <w:style w:type="paragraph" w:styleId="1046">
    <w:name w:val="Heading 2_0"/>
    <w:basedOn w:val="811"/>
    <w:next w:val="811"/>
    <w:link w:val="811"/>
    <w:qFormat/>
    <w:pPr>
      <w:jc w:val="center"/>
      <w:keepNext/>
      <w:widowControl/>
    </w:pPr>
    <w:rPr>
      <w:rFonts w:ascii="方正楷体_GB2312" w:eastAsia="方正楷体_GB2312"/>
      <w:sz w:val="18"/>
      <w:szCs w:val="20"/>
    </w:rPr>
  </w:style>
  <w:style w:type="paragraph" w:styleId="1047">
    <w:name w:val="列出段落1"/>
    <w:basedOn w:val="811"/>
    <w:next w:val="1047"/>
    <w:link w:val="811"/>
    <w:qFormat/>
    <w:pPr>
      <w:ind w:firstLine="420"/>
      <w:spacing w:line="0" w:lineRule="atLeast"/>
    </w:pPr>
    <w:rPr>
      <w:rFonts w:eastAsia="微软雅黑"/>
      <w:sz w:val="20"/>
      <w:szCs w:val="20"/>
    </w:rPr>
  </w:style>
  <w:style w:type="paragraph" w:styleId="1048">
    <w:name w:val="_Style 77"/>
    <w:basedOn w:val="865"/>
    <w:next w:val="811"/>
    <w:link w:val="81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9">
    <w:name w:val="Table Text"/>
    <w:basedOn w:val="811"/>
    <w:next w:val="1049"/>
    <w:link w:val="811"/>
    <w:semiHidden/>
    <w:qFormat/>
    <w:pPr>
      <w:ind w:left="130" w:right="139"/>
      <w:jc w:val="left"/>
    </w:pPr>
    <w:rPr>
      <w:rFonts w:ascii="宋体" w:hAnsi="宋体" w:cs="宋体"/>
      <w:szCs w:val="21"/>
      <w:lang w:eastAsia="en-US"/>
    </w:rPr>
  </w:style>
  <w:style w:type="paragraph" w:styleId="1050">
    <w:name w:val="Table Paragraph"/>
    <w:basedOn w:val="811"/>
    <w:next w:val="1050"/>
    <w:link w:val="811"/>
    <w:uiPriority w:val="1"/>
    <w:qFormat/>
    <w:pPr>
      <w:jc w:val="left"/>
    </w:pPr>
    <w:rPr>
      <w:rFonts w:ascii="宋体" w:hAnsi="宋体" w:cs="宋体"/>
      <w:sz w:val="22"/>
      <w:szCs w:val="22"/>
      <w:lang w:val="zh-CN" w:bidi="zh-CN"/>
    </w:rPr>
  </w:style>
  <w:style w:type="paragraph" w:styleId="1051">
    <w:name w:val="列出段落2"/>
    <w:basedOn w:val="811"/>
    <w:next w:val="1051"/>
    <w:link w:val="811"/>
    <w:uiPriority w:val="99"/>
    <w:unhideWhenUsed/>
    <w:qFormat/>
    <w:pPr>
      <w:ind w:firstLine="420"/>
      <w:jc w:val="left"/>
    </w:pPr>
    <w:rPr>
      <w:rFonts w:ascii="宋体"/>
      <w:sz w:val="20"/>
      <w:szCs w:val="20"/>
    </w:rPr>
  </w:style>
  <w:style w:type="paragraph" w:styleId="1052">
    <w:name w:val="标题 21"/>
    <w:basedOn w:val="811"/>
    <w:next w:val="1052"/>
    <w:link w:val="81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053">
    <w:name w:val="Table Normal_0"/>
    <w:next w:val="1053"/>
    <w:link w:val="811"/>
    <w:unhideWhenUsed/>
    <w:qFormat/>
    <w:tblPr/>
  </w:style>
  <w:style w:type="paragraph" w:styleId="1054">
    <w:name w:val="索引 41"/>
    <w:basedOn w:val="811"/>
    <w:next w:val="811"/>
    <w:link w:val="811"/>
    <w:qFormat/>
    <w:pPr>
      <w:ind w:left="1260"/>
    </w:pPr>
    <w:rPr>
      <w:rFonts w:ascii="Calibri" w:hAnsi="Calibri" w:eastAsia="Calibri" w:cs="宋体"/>
      <w:sz w:val="20"/>
      <w:lang w:val="zh-CN"/>
    </w:rPr>
  </w:style>
  <w:style w:type="paragraph" w:styleId="1055">
    <w:name w:val="修订1"/>
    <w:next w:val="1055"/>
    <w:link w:val="811"/>
    <w:uiPriority w:val="99"/>
    <w:semiHidden/>
    <w:qFormat/>
    <w:rPr>
      <w:sz w:val="21"/>
      <w:szCs w:val="24"/>
      <w:lang w:eastAsia="zh-CN"/>
    </w:rPr>
  </w:style>
  <w:style w:type="paragraph" w:styleId="1056">
    <w:name w:val="修订2"/>
    <w:next w:val="1056"/>
    <w:link w:val="811"/>
    <w:uiPriority w:val="99"/>
    <w:semiHidden/>
    <w:qFormat/>
    <w:rPr>
      <w:sz w:val="21"/>
      <w:szCs w:val="24"/>
      <w:lang w:eastAsia="zh-CN"/>
    </w:rPr>
  </w:style>
  <w:style w:type="paragraph" w:styleId="1057">
    <w:name w:val="修订3"/>
    <w:next w:val="1057"/>
    <w:link w:val="811"/>
    <w:uiPriority w:val="99"/>
    <w:semiHidden/>
    <w:qFormat/>
    <w:rPr>
      <w:sz w:val="21"/>
      <w:szCs w:val="24"/>
      <w:lang w:eastAsia="zh-CN"/>
    </w:rPr>
  </w:style>
  <w:style w:type="paragraph" w:styleId="1058">
    <w:name w:val="Default"/>
    <w:next w:val="1058"/>
    <w:link w:val="811"/>
    <w:qFormat/>
    <w:pPr>
      <w:widowControl w:val="off"/>
    </w:pPr>
    <w:rPr>
      <w:rFonts w:ascii="仿宋" w:hAnsi="仿宋" w:eastAsia="仿宋" w:cs="仿宋"/>
      <w:color w:val="000000"/>
      <w:sz w:val="24"/>
      <w:lang w:eastAsia="zh-CN"/>
    </w:rPr>
  </w:style>
  <w:style w:type="paragraph" w:styleId="1059">
    <w:name w:val="修订4"/>
    <w:next w:val="1059"/>
    <w:link w:val="811"/>
    <w:uiPriority w:val="99"/>
    <w:semiHidden/>
    <w:qFormat/>
    <w:rPr>
      <w:sz w:val="21"/>
      <w:szCs w:val="24"/>
      <w:lang w:eastAsia="zh-CN"/>
    </w:rPr>
  </w:style>
  <w:style w:type="paragraph" w:styleId="1060">
    <w:name w:val="列出段落4"/>
    <w:basedOn w:val="811"/>
    <w:next w:val="1060"/>
    <w:link w:val="811"/>
    <w:qFormat/>
    <w:pPr>
      <w:contextualSpacing/>
      <w:ind w:left="720"/>
      <w:jc w:val="left"/>
      <w:widowControl/>
    </w:pPr>
    <w:rPr>
      <w:rFonts w:ascii="Arial" w:hAnsi="Arial" w:eastAsia="黑体"/>
      <w:sz w:val="24"/>
      <w:lang w:eastAsia="en-US"/>
    </w:rPr>
  </w:style>
  <w:style w:type="character" w:styleId="1061">
    <w:name w:val="默认段落字体11"/>
    <w:next w:val="1061"/>
    <w:link w:val="811"/>
    <w:uiPriority w:val="1"/>
    <w:unhideWhenUsed/>
    <w:qFormat/>
  </w:style>
  <w:style w:type="paragraph" w:styleId="1062">
    <w:name w:val="格式2"/>
    <w:next w:val="1062"/>
    <w:link w:val="811"/>
    <w:qFormat/>
    <w:pPr>
      <w:jc w:val="both"/>
      <w:spacing w:before="50" w:line="440" w:lineRule="exact"/>
      <w:widowControl w:val="off"/>
    </w:pPr>
    <w:rPr>
      <w:sz w:val="24"/>
      <w:lang w:eastAsia="zh-CN"/>
    </w:rPr>
  </w:style>
  <w:style w:type="paragraph" w:styleId="1063">
    <w:name w:val="目录1"/>
    <w:basedOn w:val="811"/>
    <w:next w:val="1063"/>
    <w:link w:val="811"/>
    <w:qFormat/>
    <w:pPr>
      <w:spacing w:line="420" w:lineRule="atLeast"/>
    </w:pPr>
    <w:rPr>
      <w:rFonts w:eastAsia="黑体"/>
      <w:b/>
      <w:szCs w:val="20"/>
    </w:rPr>
  </w:style>
  <w:style w:type="character" w:styleId="1064">
    <w:name w:val="font31"/>
    <w:basedOn w:val="812"/>
    <w:next w:val="1064"/>
    <w:link w:val="811"/>
    <w:qFormat/>
    <w:rPr>
      <w:rFonts w:ascii="Times New Roman" w:hAnsi="Times New Roman" w:cs="Times New Roman"/>
      <w:color w:val="000000"/>
      <w:sz w:val="20"/>
      <w:szCs w:val="20"/>
      <w:u w:val="none"/>
    </w:rPr>
  </w:style>
  <w:style w:type="character" w:styleId="1065">
    <w:name w:val="font41"/>
    <w:basedOn w:val="812"/>
    <w:next w:val="1065"/>
    <w:link w:val="811"/>
    <w:qFormat/>
    <w:rPr>
      <w:rFonts w:hint="eastAsia" w:ascii="仿宋" w:hAnsi="仿宋" w:eastAsia="仿宋" w:cs="仿宋"/>
      <w:color w:val="000000"/>
      <w:sz w:val="20"/>
      <w:szCs w:val="20"/>
      <w:u w:val="none"/>
    </w:rPr>
  </w:style>
  <w:style w:type="character" w:styleId="1066">
    <w:name w:val="font51"/>
    <w:basedOn w:val="812"/>
    <w:next w:val="1066"/>
    <w:link w:val="811"/>
    <w:qFormat/>
    <w:rPr>
      <w:rFonts w:ascii="仿宋" w:hAnsi="仿宋" w:eastAsia="仿宋" w:cs="仿宋"/>
      <w:color w:val="000000"/>
      <w:sz w:val="20"/>
      <w:szCs w:val="20"/>
      <w:u w:val="none"/>
    </w:rPr>
  </w:style>
  <w:style w:type="character" w:styleId="1067">
    <w:name w:val="10"/>
    <w:basedOn w:val="812"/>
    <w:next w:val="1067"/>
    <w:link w:val="811"/>
    <w:qFormat/>
    <w:rPr>
      <w:rFonts w:hint="eastAsia" w:ascii="等线" w:hAnsi="等线" w:eastAsia="等线" w:cs="等线"/>
    </w:rPr>
  </w:style>
  <w:style w:type="character" w:styleId="1068">
    <w:name w:val="15"/>
    <w:basedOn w:val="812"/>
    <w:next w:val="1068"/>
    <w:link w:val="811"/>
    <w:qFormat/>
    <w:rPr>
      <w:rFonts w:hint="eastAsia" w:ascii="等线" w:hAnsi="等线" w:eastAsia="等线" w:cs="等线"/>
      <w:color w:val="0563c1"/>
      <w:u w:val="single"/>
    </w:rPr>
  </w:style>
  <w:style w:type="character" w:styleId="1069">
    <w:name w:val="font21"/>
    <w:basedOn w:val="812"/>
    <w:next w:val="1069"/>
    <w:link w:val="811"/>
    <w:qFormat/>
    <w:rPr>
      <w:rFonts w:ascii="Times New Roman" w:hAnsi="Times New Roman" w:cs="Times New Roman"/>
      <w:color w:val="000000"/>
      <w:sz w:val="20"/>
      <w:szCs w:val="20"/>
      <w:u w:val="none"/>
    </w:rPr>
  </w:style>
  <w:style w:type="character" w:styleId="1070">
    <w:name w:val="font71"/>
    <w:basedOn w:val="812"/>
    <w:next w:val="1070"/>
    <w:link w:val="811"/>
    <w:qFormat/>
    <w:rPr>
      <w:rFonts w:hint="eastAsia" w:ascii="宋体" w:hAnsi="宋体" w:eastAsia="宋体" w:cs="宋体"/>
      <w:color w:val="000000"/>
      <w:sz w:val="20"/>
      <w:szCs w:val="20"/>
      <w:u w:val="none"/>
    </w:rPr>
  </w:style>
  <w:style w:type="character" w:styleId="1071">
    <w:name w:val="font81"/>
    <w:basedOn w:val="812"/>
    <w:next w:val="1071"/>
    <w:link w:val="811"/>
    <w:qFormat/>
    <w:rPr>
      <w:rFonts w:hint="eastAsia" w:ascii="宋体" w:hAnsi="宋体" w:eastAsia="宋体" w:cs="宋体"/>
      <w:b/>
      <w:bCs/>
      <w:color w:val="000000"/>
      <w:sz w:val="20"/>
      <w:szCs w:val="20"/>
      <w:u w:val="none"/>
    </w:rPr>
  </w:style>
  <w:style w:type="character" w:styleId="1072">
    <w:name w:val="font11"/>
    <w:basedOn w:val="812"/>
    <w:next w:val="1072"/>
    <w:link w:val="811"/>
    <w:qFormat/>
    <w:rPr>
      <w:rFonts w:hint="eastAsia" w:ascii="宋体" w:hAnsi="宋体" w:eastAsia="宋体" w:cs="宋体"/>
      <w:color w:val="000000"/>
      <w:sz w:val="20"/>
      <w:szCs w:val="20"/>
      <w:u w:val="none"/>
    </w:rPr>
  </w:style>
  <w:style w:type="character" w:styleId="1073">
    <w:name w:val="font91"/>
    <w:basedOn w:val="812"/>
    <w:next w:val="1073"/>
    <w:link w:val="811"/>
    <w:qFormat/>
    <w:rPr>
      <w:rFonts w:hint="eastAsia" w:ascii="宋体" w:hAnsi="宋体" w:eastAsia="宋体" w:cs="宋体"/>
      <w:b/>
      <w:bCs/>
      <w:color w:val="000000"/>
      <w:sz w:val="20"/>
      <w:szCs w:val="20"/>
      <w:u w:val="none"/>
    </w:rPr>
  </w:style>
  <w:style w:type="character" w:styleId="1074">
    <w:name w:val="font101"/>
    <w:basedOn w:val="812"/>
    <w:next w:val="1074"/>
    <w:link w:val="811"/>
    <w:qFormat/>
    <w:rPr>
      <w:rFonts w:hint="eastAsia" w:ascii="宋体" w:hAnsi="宋体" w:eastAsia="宋体" w:cs="宋体"/>
      <w:color w:val="000000"/>
      <w:sz w:val="20"/>
      <w:szCs w:val="20"/>
      <w:u w:val="none"/>
    </w:rPr>
  </w:style>
  <w:style w:type="character" w:styleId="1075">
    <w:name w:val="font112"/>
    <w:basedOn w:val="812"/>
    <w:next w:val="1075"/>
    <w:link w:val="811"/>
    <w:qFormat/>
    <w:rPr>
      <w:rFonts w:hint="eastAsia" w:ascii="宋体" w:hAnsi="宋体" w:eastAsia="宋体" w:cs="宋体"/>
      <w:b/>
      <w:bCs/>
      <w:color w:val="000000"/>
      <w:sz w:val="20"/>
      <w:szCs w:val="20"/>
      <w:u w:val="none"/>
    </w:rPr>
  </w:style>
  <w:style w:type="character" w:styleId="1076">
    <w:name w:val="font121"/>
    <w:basedOn w:val="812"/>
    <w:next w:val="1076"/>
    <w:link w:val="811"/>
    <w:qFormat/>
    <w:rPr>
      <w:rFonts w:hint="eastAsia" w:ascii="宋体" w:hAnsi="宋体" w:eastAsia="宋体" w:cs="宋体"/>
      <w:b/>
      <w:bCs/>
      <w:color w:val="000000"/>
      <w:sz w:val="20"/>
      <w:szCs w:val="20"/>
      <w:u w:val="none"/>
    </w:rPr>
  </w:style>
  <w:style w:type="paragraph" w:styleId="1077">
    <w:name w:val="正文1"/>
    <w:next w:val="1077"/>
    <w:link w:val="811"/>
    <w:qFormat/>
    <w:pPr>
      <w:jc w:val="both"/>
      <w:widowControl w:val="off"/>
    </w:pPr>
    <w:rPr>
      <w:rFonts w:ascii="Calibri" w:hAnsi="Calibri"/>
      <w:lang w:eastAsia="zh-CN"/>
    </w:rPr>
  </w:style>
  <w:style w:type="character" w:styleId="1078">
    <w:name w:val="font61"/>
    <w:basedOn w:val="812"/>
    <w:next w:val="1078"/>
    <w:link w:val="811"/>
    <w:qFormat/>
    <w:rPr>
      <w:rFonts w:ascii="Times New Roman" w:hAnsi="Times New Roman" w:cs="Times New Roman"/>
      <w:b/>
      <w:bCs/>
      <w:color w:val="000000"/>
      <w:sz w:val="16"/>
      <w:szCs w:val="16"/>
      <w:u w:val="none"/>
    </w:rPr>
  </w:style>
  <w:style w:type="paragraph" w:styleId="1079">
    <w:name w:val="p1"/>
    <w:basedOn w:val="811"/>
    <w:next w:val="1079"/>
    <w:link w:val="811"/>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080">
    <w:name w:val="s1"/>
    <w:basedOn w:val="812"/>
    <w:next w:val="1080"/>
    <w:link w:val="811"/>
    <w:qFormat/>
    <w:rPr>
      <w:rFonts w:ascii="Helvetica Neue" w:hAnsi="Helvetica Neue" w:eastAsia="Helvetica Neue" w:cs="Helvetica Neue"/>
      <w:sz w:val="26"/>
      <w:szCs w:val="26"/>
    </w:rPr>
  </w:style>
  <w:style w:type="paragraph" w:styleId="1081">
    <w:name w:val="p2"/>
    <w:basedOn w:val="811"/>
    <w:next w:val="1081"/>
    <w:link w:val="811"/>
    <w:qFormat/>
    <w:pPr>
      <w:ind w:left="0" w:right="0"/>
      <w:jc w:val="left"/>
      <w:spacing w:before="0" w:beforeAutospacing="0" w:after="0" w:afterAutospacing="0"/>
    </w:pPr>
    <w:rPr>
      <w:rFonts w:ascii="Helvetica Neue" w:hAnsi="Helvetica Neue" w:eastAsia="Helvetica Neue" w:cs="Helvetica Neue"/>
      <w:sz w:val="26"/>
      <w:szCs w:val="26"/>
      <w:lang w:val="en-US" w:eastAsia="zh-CN" w:bidi="ar"/>
    </w:rPr>
  </w:style>
  <w:style w:type="paragraph" w:styleId="1082">
    <w:name w:val="p3"/>
    <w:basedOn w:val="811"/>
    <w:next w:val="1082"/>
    <w:link w:val="811"/>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paragraph" w:styleId="1083">
    <w:name w:val="lv2"/>
    <w:basedOn w:val="1042"/>
    <w:next w:val="1083"/>
    <w:link w:val="811"/>
    <w:qFormat/>
    <w:pPr>
      <w:numPr>
        <w:ilvl w:val="1"/>
        <w:numId w:val="1"/>
      </w:numPr>
      <w:spacing w:line="360" w:lineRule="auto"/>
      <w:tabs>
        <w:tab w:val="left" w:pos="420" w:leader="none"/>
      </w:tabs>
      <w:outlineLvl w:val="1"/>
    </w:pPr>
    <w:rPr>
      <w:rFonts w:ascii="Calibri" w:hAnsi="Calibri" w:cs="Times New Roman (正文 CS 字体)"/>
      <w:sz w:val="24"/>
    </w:rPr>
  </w:style>
  <w:style w:type="paragraph" w:styleId="1084">
    <w:name w:val="纯文本2"/>
    <w:basedOn w:val="811"/>
    <w:next w:val="1084"/>
    <w:link w:val="811"/>
    <w:qFormat/>
    <w:pPr>
      <w:ind w:firstLine="200"/>
      <w:spacing w:line="360" w:lineRule="auto"/>
    </w:pPr>
    <w:rPr>
      <w:rFonts w:ascii="宋体" w:hAnsi="Courier New"/>
      <w:sz w:val="20"/>
      <w:szCs w:val="20"/>
    </w:rPr>
  </w:style>
  <w:style w:type="character" w:styleId="17329" w:default="1">
    <w:name w:val="Default Paragraph Font"/>
    <w:uiPriority w:val="1"/>
    <w:semiHidden/>
    <w:unhideWhenUsed/>
  </w:style>
  <w:style w:type="numbering" w:styleId="17330" w:default="1">
    <w:name w:val="No List"/>
    <w:uiPriority w:val="99"/>
    <w:semiHidden/>
    <w:unhideWhenUsed/>
  </w:style>
  <w:style w:type="table" w:styleId="17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呼禹</cp:lastModifiedBy>
  <cp:revision>34</cp:revision>
  <dcterms:created xsi:type="dcterms:W3CDTF">2025-08-27T10:03:00Z</dcterms:created>
  <dcterms:modified xsi:type="dcterms:W3CDTF">2026-08-17T09:48:30Z</dcterms:modified>
</cp:coreProperties>
</file>