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4"/>
          <w:highlight w:val="none"/>
          <w:lang w:eastAsia="zh-CN"/>
        </w:rPr>
        <w:t xml:space="preserve">2026年度东海县房山镇镇区保洁项目</w:t>
      </w:r>
      <w:r/>
    </w:p>
    <w:p>
      <w:pPr>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：JSZC-320722-HCCG-C2026-0052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widowControl/>
        <w:rPr>
          <w:rFonts w:hint="eastAsia" w:ascii="宋体" w:hAnsi="宋体"/>
          <w:b/>
          <w:color w:val="auto"/>
          <w:sz w:val="32"/>
          <w:highlight w:val="none"/>
        </w:rPr>
      </w:pPr>
      <w:r>
        <w:rPr>
          <w:rFonts w:hint="eastAsia" w:ascii="宋体" w:hAnsi="宋体"/>
          <w:b/>
          <w:color w:val="auto"/>
          <w:sz w:val="32"/>
          <w:highlight w:val="none"/>
        </w:rPr>
        <w:t xml:space="preserve">采   购   人：</w:t>
      </w:r>
      <w:r>
        <w:rPr>
          <w:rFonts w:hint="eastAsia" w:ascii="宋体" w:hAnsi="宋体"/>
          <w:b/>
          <w:color w:val="auto"/>
          <w:sz w:val="32"/>
          <w:highlight w:val="none"/>
          <w:lang w:eastAsia="zh-CN"/>
        </w:rPr>
        <w:t xml:space="preserve">东海县房山镇人民政府</w:t>
      </w:r>
      <w:r/>
    </w:p>
    <w:p>
      <w:pPr>
        <w:jc w:val="center"/>
        <w:widowControl/>
        <w:rPr>
          <w:rFonts w:hint="eastAsia" w:ascii="宋体" w:hAnsi="宋体"/>
          <w:b/>
          <w:color w:val="auto"/>
          <w:sz w:val="32"/>
          <w:highlight w:val="none"/>
          <w:lang w:val="en-US" w:eastAsia="zh-CN"/>
        </w:rPr>
      </w:pPr>
      <w:r>
        <w:rPr>
          <w:rFonts w:hint="eastAsia" w:ascii="宋体" w:hAnsi="宋体"/>
          <w:b/>
          <w:color w:val="auto"/>
          <w:sz w:val="32"/>
          <w:highlight w:val="none"/>
          <w:lang w:val="en-US" w:eastAsia="zh-CN"/>
        </w:rPr>
        <w:t xml:space="preserve">        </w:t>
      </w:r>
      <w:r>
        <w:rPr>
          <w:rFonts w:hint="eastAsia" w:ascii="宋体" w:hAnsi="宋体"/>
          <w:b/>
          <w:color w:val="auto"/>
          <w:sz w:val="32"/>
          <w:highlight w:val="none"/>
        </w:rPr>
        <w:t xml:space="preserve">采购代理机构：</w:t>
      </w:r>
      <w:r>
        <w:rPr>
          <w:rFonts w:hint="eastAsia" w:ascii="宋体" w:hAnsi="宋体"/>
          <w:b/>
          <w:color w:val="auto"/>
          <w:sz w:val="32"/>
          <w:highlight w:val="none"/>
          <w:lang w:val="en-US" w:eastAsia="zh-CN"/>
        </w:rPr>
        <w:t xml:space="preserve">江苏鸿成工程项目管理有限公司</w:t>
      </w:r>
      <w:r/>
    </w:p>
    <w:p>
      <w:pPr>
        <w:jc w:val="center"/>
        <w:widowControl/>
        <w:rPr>
          <w:rFonts w:asciiTheme="minorHAnsi" w:hAnsiTheme="minorHAnsi" w:eastAsiaTheme="minorEastAsia" w:cstheme="minorBidi"/>
          <w:sz w:val="21"/>
          <w:szCs w:val="22"/>
          <w:lang w:val="en-US" w:eastAsia="zh-CN" w:bidi="ar-SA"/>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85"/>
        <w:tabs>
          <w:tab w:val="clear" w:pos="8296" w:leader="none"/>
          <w:tab w:val="right" w:pos="8306" w:leader="dot"/>
        </w:tabs>
        <w:rPr>
          <w:rFonts w:hint="eastAsia" w:ascii="黑体" w:hAnsi="黑体" w:eastAsia="黑体"/>
          <w:lang w:val="en-US" w:eastAsia="zh-CN"/>
        </w:rPr>
      </w:pPr>
      <w:r>
        <w:rPr>
          <w:rFonts w:hint="eastAsia"/>
          <w:lang w:val="en-US" w:eastAsia="zh-CN"/>
        </w:rPr>
        <w:t xml:space="preserve">目录</w:t>
      </w:r>
      <w:r/>
    </w:p>
    <w:p>
      <w:pPr>
        <w:pStyle w:val="885"/>
        <w:tabs>
          <w:tab w:val="clear" w:pos="8296" w:leader="none"/>
          <w:tab w:val="right" w:pos="8306" w:leader="dot"/>
        </w:tabs>
      </w:pPr>
      <w:r>
        <w:rPr>
          <w:rFonts w:hint="eastAsia" w:ascii="黑体" w:hAnsi="黑体" w:eastAsia="黑体"/>
        </w:rPr>
        <w:t xml:space="preserve">第一章  磋商邀请</w:t>
      </w:r>
      <w:r>
        <w:tab/>
      </w:r>
      <w:r>
        <w:fldChar w:fldCharType="begin"/>
      </w:r>
      <w:r>
        <w:instrText xml:space="preserve"> PAGEREF _Toc24363 \h </w:instrText>
      </w:r>
      <w:r>
        <w:fldChar w:fldCharType="separate"/>
      </w:r>
      <w:r>
        <w:t xml:space="preserve">1</w:t>
      </w:r>
      <w:r>
        <w:fldChar w:fldCharType="end"/>
      </w:r>
      <w:r/>
    </w:p>
    <w:p>
      <w:pPr>
        <w:pStyle w:val="885"/>
        <w:tabs>
          <w:tab w:val="clear" w:pos="8296" w:leader="none"/>
          <w:tab w:val="right" w:pos="8306" w:leader="dot"/>
        </w:tabs>
      </w:pPr>
      <w:r>
        <w:rPr>
          <w:rFonts w:hint="eastAsia" w:ascii="黑体" w:hAnsi="黑体" w:eastAsia="黑体"/>
        </w:rPr>
        <w:t xml:space="preserve">第二章  供应商须知</w:t>
      </w:r>
      <w:r>
        <w:tab/>
      </w:r>
      <w:r>
        <w:fldChar w:fldCharType="begin"/>
      </w:r>
      <w:r>
        <w:instrText xml:space="preserve"> PAGEREF _Toc9692 \h </w:instrText>
      </w:r>
      <w:r>
        <w:fldChar w:fldCharType="separate"/>
      </w:r>
      <w:r>
        <w:t xml:space="preserve">5</w:t>
      </w:r>
      <w:r>
        <w:fldChar w:fldCharType="end"/>
      </w:r>
      <w:r/>
    </w:p>
    <w:p>
      <w:pPr>
        <w:pStyle w:val="885"/>
        <w:tabs>
          <w:tab w:val="clear" w:pos="8296" w:leader="none"/>
          <w:tab w:val="right" w:pos="8306" w:leader="dot"/>
        </w:tabs>
      </w:pPr>
      <w:r>
        <w:rPr>
          <w:rFonts w:hint="eastAsia" w:ascii="黑体" w:hAnsi="黑体" w:eastAsia="黑体"/>
        </w:rPr>
        <w:t xml:space="preserve">第三章  合同文本</w:t>
      </w:r>
      <w:r>
        <w:tab/>
      </w:r>
      <w:r>
        <w:fldChar w:fldCharType="begin"/>
      </w:r>
      <w:r>
        <w:instrText xml:space="preserve"> PAGEREF _Toc24606 \h </w:instrText>
      </w:r>
      <w:r>
        <w:fldChar w:fldCharType="separate"/>
      </w:r>
      <w:r>
        <w:t xml:space="preserve">22</w:t>
      </w:r>
      <w:r>
        <w:fldChar w:fldCharType="end"/>
      </w:r>
      <w:r/>
    </w:p>
    <w:p>
      <w:pPr>
        <w:pStyle w:val="885"/>
        <w:tabs>
          <w:tab w:val="clear" w:pos="8296" w:leader="none"/>
          <w:tab w:val="right" w:pos="8306" w:leader="dot"/>
        </w:tabs>
      </w:pPr>
      <w:r>
        <w:rPr>
          <w:rFonts w:hint="eastAsia" w:ascii="黑体" w:hAnsi="黑体" w:eastAsia="黑体"/>
        </w:rPr>
        <w:t xml:space="preserve">第四章  采购需求</w:t>
      </w:r>
      <w:r>
        <w:tab/>
      </w:r>
      <w:r>
        <w:fldChar w:fldCharType="begin"/>
      </w:r>
      <w:r>
        <w:instrText xml:space="preserve"> PAGEREF _Toc32139 \h </w:instrText>
      </w:r>
      <w:r>
        <w:fldChar w:fldCharType="separate"/>
      </w:r>
      <w:r>
        <w:t xml:space="preserve">38</w:t>
      </w:r>
      <w:r>
        <w:fldChar w:fldCharType="end"/>
      </w:r>
      <w:r/>
    </w:p>
    <w:p>
      <w:pPr>
        <w:pStyle w:val="885"/>
        <w:tabs>
          <w:tab w:val="clear" w:pos="8296" w:leader="none"/>
          <w:tab w:val="right" w:pos="8306" w:leader="dot"/>
        </w:tabs>
      </w:pPr>
      <w:r>
        <w:rPr>
          <w:rFonts w:ascii="黑体" w:hAnsi="黑体" w:eastAsia="黑体"/>
        </w:rPr>
        <w:t xml:space="preserve">第五章</w:t>
      </w:r>
      <w:r>
        <w:rPr>
          <w:rFonts w:hint="eastAsia" w:ascii="黑体" w:hAnsi="黑体" w:eastAsia="黑体"/>
        </w:rPr>
        <w:t xml:space="preserve">  评审方法与评审标准</w:t>
      </w:r>
      <w:r>
        <w:tab/>
      </w:r>
      <w:r>
        <w:fldChar w:fldCharType="begin"/>
      </w:r>
      <w:r>
        <w:instrText xml:space="preserve"> PAGEREF _Toc6937 \h </w:instrText>
      </w:r>
      <w:r>
        <w:fldChar w:fldCharType="separate"/>
      </w:r>
      <w:r>
        <w:t xml:space="preserve">51</w:t>
      </w:r>
      <w:r>
        <w:fldChar w:fldCharType="end"/>
      </w:r>
      <w:r/>
    </w:p>
    <w:p>
      <w:pPr>
        <w:pStyle w:val="885"/>
        <w:tabs>
          <w:tab w:val="clear" w:pos="8296" w:leader="none"/>
          <w:tab w:val="right" w:pos="8306" w:leader="dot"/>
        </w:tabs>
      </w:pPr>
      <w:r>
        <w:rPr>
          <w:rFonts w:hint="eastAsia" w:ascii="黑体" w:hAnsi="黑体" w:eastAsia="黑体"/>
        </w:rPr>
        <w:t xml:space="preserve">第六章  响应文件格式</w:t>
      </w:r>
      <w:r>
        <w:tab/>
      </w:r>
      <w:r>
        <w:fldChar w:fldCharType="begin"/>
      </w:r>
      <w:r>
        <w:instrText xml:space="preserve"> PAGEREF _Toc4513 \h </w:instrText>
      </w:r>
      <w:r>
        <w:fldChar w:fldCharType="separate"/>
      </w:r>
      <w:r>
        <w:t xml:space="preserve">57</w:t>
      </w:r>
      <w:r>
        <w:fldChar w:fldCharType="end"/>
      </w:r>
      <w:r/>
    </w:p>
    <w:p>
      <w:pPr>
        <w:jc w:val="center"/>
        <w:spacing w:before="120" w:after="120" w:line="360" w:lineRule="auto"/>
        <w:widowControl/>
      </w:pPr>
      <w:r>
        <w:fldChar w:fldCharType="end"/>
      </w:r>
      <w:r>
        <w:br w:type="page" w:clear="all"/>
      </w:r>
      <w:r/>
    </w:p>
    <w:p>
      <w:pPr>
        <w:pStyle w:val="870"/>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70"/>
        <w:jc w:val="center"/>
        <w:spacing w:line="360" w:lineRule="auto"/>
        <w:rPr>
          <w:rFonts w:ascii="黑体" w:hAnsi="黑体" w:eastAsia="黑体"/>
          <w:b w:val="0"/>
        </w:rPr>
      </w:pPr>
      <w:r/>
      <w:bookmarkStart w:id="0" w:name="_Toc24363"/>
      <w:r>
        <w:rPr>
          <w:rFonts w:hint="eastAsia" w:ascii="黑体" w:hAnsi="黑体" w:eastAsia="黑体"/>
          <w:b w:val="0"/>
        </w:rPr>
        <w:t xml:space="preserve">第一章  磋商邀请</w:t>
      </w:r>
      <w:bookmarkEnd w:id="0"/>
      <w:r/>
      <w:r/>
    </w:p>
    <w:p>
      <w:pPr>
        <w:ind w:firstLine="960"/>
        <w:spacing w:line="480" w:lineRule="auto"/>
        <w:rPr>
          <w:sz w:val="24"/>
          <w:szCs w:val="24"/>
        </w:rPr>
      </w:pPr>
      <w:r>
        <w:rPr>
          <w:rFonts w:hint="eastAsia"/>
          <w:sz w:val="24"/>
          <w:szCs w:val="24"/>
        </w:rPr>
        <w:t xml:space="preserve">受</w:t>
      </w:r>
      <w:r>
        <w:rPr>
          <w:rFonts w:hint="eastAsia"/>
          <w:sz w:val="24"/>
          <w:szCs w:val="24"/>
          <w:highlight w:val="none"/>
          <w:u w:val="single"/>
          <w:lang w:val="en-US" w:eastAsia="zh-CN"/>
        </w:rPr>
        <w:t xml:space="preserve">东海县房山镇人民政府</w:t>
      </w:r>
      <w:r>
        <w:rPr>
          <w:rFonts w:hint="eastAsia"/>
          <w:sz w:val="24"/>
          <w:szCs w:val="24"/>
        </w:rPr>
        <w:t xml:space="preserve">的委托，</w:t>
      </w:r>
      <w:r>
        <w:rPr>
          <w:rFonts w:hint="eastAsia"/>
          <w:sz w:val="24"/>
          <w:szCs w:val="24"/>
          <w:u w:val="single"/>
          <w:lang w:eastAsia="zh-CN"/>
        </w:rPr>
        <w:t xml:space="preserve">江苏鸿成工程项目管理有限公司</w:t>
      </w:r>
      <w:r>
        <w:rPr>
          <w:rFonts w:hint="eastAsia"/>
          <w:sz w:val="24"/>
          <w:szCs w:val="24"/>
        </w:rPr>
        <w:t xml:space="preserve">就</w:t>
      </w:r>
      <w:r>
        <w:rPr>
          <w:rFonts w:hint="eastAsia"/>
          <w:sz w:val="24"/>
          <w:szCs w:val="24"/>
          <w:u w:val="single"/>
          <w:lang w:eastAsia="zh-CN"/>
        </w:rPr>
        <w:t xml:space="preserve">2026年度东海县房山镇镇区保洁项目</w:t>
      </w:r>
      <w:r>
        <w:rPr>
          <w:rFonts w:hint="eastAsia"/>
          <w:sz w:val="24"/>
          <w:szCs w:val="24"/>
          <w:highlight w:val="none"/>
          <w:lang w:val="en-US" w:eastAsia="zh-CN"/>
        </w:rPr>
        <w:t xml:space="preserve">（项目编号：JSZC-320722-HCCG-C2026-0052）进行</w:t>
      </w:r>
      <w:r>
        <w:rPr>
          <w:rFonts w:hint="eastAsia"/>
          <w:sz w:val="24"/>
          <w:szCs w:val="24"/>
        </w:rPr>
        <w:t xml:space="preserve">竞争性磋商采购，欢迎符合条件的供应商参加磋商。</w:t>
      </w:r>
      <w:r/>
    </w:p>
    <w:tbl>
      <w:tblPr>
        <w:tblStyle w:val="88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b/>
                <w:bCs/>
                <w:sz w:val="24"/>
                <w:szCs w:val="24"/>
                <w:highlight w:val="none"/>
                <w:u w:val="single"/>
                <w:lang w:val="en-US" w:eastAsia="zh-CN"/>
              </w:rPr>
              <w:t xml:space="preserve">2026年度东海县房山镇镇区保洁项目</w:t>
            </w:r>
            <w:r>
              <w:rPr>
                <w:rFonts w:hint="eastAsia"/>
                <w:sz w:val="24"/>
                <w:szCs w:val="24"/>
              </w:rPr>
              <w:t xml:space="preserve">采购项目的潜在供应商应在</w:t>
            </w:r>
            <w:r>
              <w:rPr>
                <w:rFonts w:hint="eastAsia"/>
                <w:b/>
                <w:bCs/>
                <w:sz w:val="24"/>
                <w:szCs w:val="24"/>
                <w:u w:val="single"/>
              </w:rPr>
              <w:t xml:space="preserve">江苏政府采购网</w:t>
            </w:r>
            <w:r>
              <w:rPr>
                <w:rFonts w:hint="eastAsia"/>
                <w:sz w:val="24"/>
                <w:szCs w:val="24"/>
              </w:rPr>
              <w:t xml:space="preserve">自行免费下载采购文件，并于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4</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（北京时间）前提交（上传）响应文件。</w:t>
            </w:r>
            <w:r/>
          </w:p>
        </w:tc>
      </w:tr>
    </w:tbl>
    <w:p>
      <w:pPr>
        <w:pStyle w:val="87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Theme="minorEastAsia"/>
          <w:sz w:val="24"/>
          <w:szCs w:val="24"/>
          <w:lang w:eastAsia="zh-CN"/>
        </w:rPr>
      </w:pPr>
      <w:r>
        <w:rPr>
          <w:rFonts w:hint="eastAsia"/>
          <w:sz w:val="24"/>
          <w:szCs w:val="24"/>
        </w:rPr>
        <w:t xml:space="preserve">项目编号：</w:t>
      </w:r>
      <w:r>
        <w:rPr>
          <w:rFonts w:hint="eastAsia"/>
          <w:sz w:val="24"/>
          <w:szCs w:val="24"/>
          <w:lang w:eastAsia="zh-CN"/>
        </w:rPr>
        <w:t xml:space="preserve">JSZC-320722-HCCG-C2026-0052</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项目名称：2026年度东海县房山镇镇区保洁项目</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预算金额：136万元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最高限价：136万元（供应商所报的报价</w:t>
      </w:r>
      <w:bookmarkStart w:id="32" w:name="_GoBack"/>
      <w:r/>
      <w:bookmarkEnd w:id="32"/>
      <w:r>
        <w:rPr>
          <w:rFonts w:hint="eastAsia"/>
          <w:sz w:val="24"/>
          <w:szCs w:val="24"/>
          <w:highlight w:val="none"/>
          <w:lang w:val="en-US" w:eastAsia="zh-CN"/>
        </w:rPr>
        <w:t xml:space="preserve">超过最高限价的响应无效）</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采购方式：竞争性磋商</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采购需求：镇区内道路保洁、洒水;党委院内、办公区保洁等，具体详见项目需求。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hint="eastAsia" w:ascii="新宋体" w:hAnsi="新宋体" w:eastAsia="新宋体" w:cs="新宋体"/>
          <w:color w:val="auto"/>
          <w:sz w:val="24"/>
          <w:szCs w:val="24"/>
          <w:highlight w:val="none"/>
        </w:rPr>
      </w:pPr>
      <w:r>
        <w:rPr>
          <w:rFonts w:hint="eastAsia"/>
          <w:color w:val="auto"/>
          <w:sz w:val="24"/>
          <w:szCs w:val="24"/>
          <w:highlight w:val="none"/>
        </w:rPr>
        <w:t xml:space="preserve">合同履行期限：</w:t>
      </w:r>
      <w:r>
        <w:rPr>
          <w:rFonts w:hint="eastAsia"/>
          <w:color w:val="auto"/>
          <w:sz w:val="24"/>
          <w:szCs w:val="24"/>
          <w:highlight w:val="none"/>
          <w:lang w:val="en-US" w:eastAsia="zh-CN"/>
        </w:rPr>
        <w:t xml:space="preserve">自合同签订之日起一年（合同一年一签，经采购人考核合格后可续签一年，续签最多不超过两次）。</w:t>
      </w:r>
      <w:r/>
    </w:p>
    <w:p>
      <w:pPr>
        <w:ind w:firstLine="480"/>
        <w:jc w:val="left"/>
        <w:spacing w:line="500" w:lineRule="exact"/>
        <w:rPr>
          <w:rFonts w:hint="eastAsia"/>
          <w:sz w:val="24"/>
          <w:szCs w:val="24"/>
        </w:rPr>
      </w:pPr>
      <w:r>
        <w:rPr>
          <w:rFonts w:hint="eastAsia"/>
          <w:sz w:val="24"/>
          <w:szCs w:val="24"/>
        </w:rPr>
        <w:t xml:space="preserve">本项目（是/否）接受联合体投标：</w:t>
      </w:r>
      <w:r>
        <w:rPr>
          <w:rFonts w:hint="eastAsia"/>
          <w:b/>
          <w:bCs/>
          <w:sz w:val="24"/>
          <w:szCs w:val="24"/>
        </w:rPr>
        <w:t xml:space="preserve">不接受联合体。</w:t>
      </w:r>
      <w:r/>
    </w:p>
    <w:p>
      <w:pPr>
        <w:pStyle w:val="87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rFonts w:hint="eastAsia"/>
          <w:sz w:val="24"/>
          <w:szCs w:val="24"/>
        </w:rPr>
      </w:pPr>
      <w:r>
        <w:rPr>
          <w:rFonts w:hint="eastAsia"/>
          <w:sz w:val="24"/>
          <w:szCs w:val="24"/>
        </w:rPr>
        <w:t xml:space="preserve">3.依法缴纳税收和社会保障资金的相关材料；</w:t>
      </w:r>
      <w:r/>
    </w:p>
    <w:p>
      <w:pPr>
        <w:ind w:firstLine="482"/>
        <w:jc w:val="left"/>
        <w:spacing w:line="500" w:lineRule="exact"/>
        <w:rPr>
          <w:b/>
          <w:bCs/>
          <w:sz w:val="24"/>
          <w:szCs w:val="24"/>
        </w:rPr>
      </w:pPr>
      <w:r>
        <w:rPr>
          <w:rFonts w:hint="eastAsia"/>
          <w:b/>
          <w:bCs/>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w:t>
      </w:r>
      <w:r>
        <w:rPr>
          <w:rFonts w:hint="eastAsia"/>
          <w:sz w:val="24"/>
          <w:szCs w:val="24"/>
          <w:highlight w:val="none"/>
        </w:rPr>
        <w:t xml:space="preserve">需提供证明材料）</w:t>
      </w:r>
      <w:r/>
    </w:p>
    <w:p>
      <w:pPr>
        <w:ind w:firstLine="480"/>
        <w:jc w:val="left"/>
        <w:spacing w:line="500" w:lineRule="exact"/>
        <w:rPr>
          <w:rFonts w:hint="eastAsia"/>
          <w:b/>
          <w:bCs/>
          <w:sz w:val="24"/>
          <w:szCs w:val="24"/>
          <w:highlight w:val="none"/>
        </w:rPr>
      </w:pPr>
      <w:r>
        <w:rPr>
          <w:rFonts w:hint="eastAsia"/>
          <w:sz w:val="24"/>
          <w:szCs w:val="24"/>
          <w:highlight w:val="none"/>
        </w:rPr>
        <w:t xml:space="preserve">（二）落实政府采购政策需满足的资格要求：</w:t>
      </w:r>
      <w:r>
        <w:rPr>
          <w:rFonts w:hint="eastAsia"/>
          <w:b/>
          <w:bCs/>
          <w:sz w:val="24"/>
          <w:szCs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w:t>
      </w:r>
      <w:r/>
    </w:p>
    <w:p>
      <w:pPr>
        <w:ind w:firstLine="480"/>
        <w:jc w:val="left"/>
        <w:spacing w:line="360" w:lineRule="auto"/>
        <w:rPr>
          <w:rFonts w:hint="eastAsia" w:eastAsiaTheme="minorEastAsia"/>
          <w:sz w:val="24"/>
          <w:szCs w:val="24"/>
          <w:highlight w:val="none"/>
          <w:lang w:eastAsia="zh-CN"/>
        </w:rPr>
      </w:pPr>
      <w:r>
        <w:rPr>
          <w:rFonts w:hint="eastAsia"/>
          <w:sz w:val="24"/>
          <w:szCs w:val="24"/>
          <w:highlight w:val="none"/>
        </w:rPr>
        <w:t xml:space="preserve">（三）本项目的特定资格要求：</w:t>
      </w:r>
      <w:r>
        <w:rPr>
          <w:rFonts w:hint="eastAsia"/>
          <w:sz w:val="24"/>
          <w:szCs w:val="24"/>
          <w:highlight w:val="none"/>
          <w:lang w:eastAsia="zh-CN"/>
        </w:rPr>
        <w:t xml:space="preserve">无</w:t>
      </w:r>
      <w:r/>
    </w:p>
    <w:p>
      <w:pPr>
        <w:pStyle w:val="871"/>
        <w:spacing w:before="0" w:after="0" w:line="360" w:lineRule="auto"/>
        <w:rPr>
          <w:rFonts w:ascii="黑体" w:hAnsi="黑体" w:eastAsia="黑体"/>
          <w:b w:val="0"/>
          <w:highlight w:val="none"/>
        </w:rPr>
      </w:pPr>
      <w:r>
        <w:rPr>
          <w:rFonts w:hint="eastAsia" w:ascii="黑体" w:hAnsi="黑体" w:eastAsia="黑体"/>
          <w:b w:val="0"/>
          <w:highlight w:val="none"/>
        </w:rPr>
        <w:t xml:space="preserve">三、获取采购文件</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时间：自磋商公告发布之日起5个工作日</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71"/>
        <w:spacing w:before="0" w:after="0" w:line="360" w:lineRule="auto"/>
        <w:rPr>
          <w:rFonts w:ascii="黑体" w:hAnsi="黑体" w:eastAsia="黑体"/>
          <w:b w:val="0"/>
          <w:highlight w:val="none"/>
        </w:rPr>
      </w:pPr>
      <w:r>
        <w:rPr>
          <w:rFonts w:hint="eastAsia" w:ascii="黑体" w:hAnsi="黑体" w:eastAsia="黑体"/>
          <w:b w:val="0"/>
          <w:highlight w:val="none"/>
        </w:rPr>
        <w:t xml:space="preserve">四、提交响应文件截止时间、开启时间和地点</w:t>
      </w:r>
      <w:r/>
    </w:p>
    <w:p>
      <w:pPr>
        <w:ind w:firstLine="480"/>
        <w:jc w:val="left"/>
        <w:spacing w:line="500" w:lineRule="exact"/>
        <w:rPr>
          <w:sz w:val="24"/>
          <w:szCs w:val="24"/>
          <w:highlight w:val="none"/>
        </w:rPr>
      </w:pPr>
      <w:r>
        <w:rPr>
          <w:rFonts w:hint="eastAsia"/>
          <w:sz w:val="24"/>
          <w:szCs w:val="24"/>
          <w:highlight w:val="none"/>
        </w:rPr>
        <w:t xml:space="preserve">提交响应文件截止时间：202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4</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871"/>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871"/>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color w:val="auto"/>
          <w:sz w:val="24"/>
          <w:szCs w:val="24"/>
        </w:rPr>
      </w:pPr>
      <w:r>
        <w:rPr>
          <w:rFonts w:hint="eastAsia"/>
          <w:color w:val="auto"/>
          <w:sz w:val="24"/>
          <w:szCs w:val="24"/>
        </w:rPr>
        <w:t xml:space="preserve">2.本磋商文件中标注★的款项为实质性响应要求和条件，由采购人根据实际情况设置，供应商须逐条明确作出满足实质性要求和条件的响应，否则将按无效响应处理。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871"/>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东海县房山镇人民政府</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地    址</w:t>
      </w:r>
      <w:r>
        <w:rPr>
          <w:rFonts w:hint="eastAsia"/>
          <w:sz w:val="24"/>
          <w:szCs w:val="24"/>
          <w:highlight w:val="none"/>
          <w:lang w:eastAsia="zh-CN"/>
        </w:rPr>
        <w:t xml:space="preserve">：</w:t>
      </w:r>
      <w:r>
        <w:rPr>
          <w:rFonts w:hint="eastAsia"/>
          <w:sz w:val="24"/>
          <w:szCs w:val="24"/>
          <w:highlight w:val="none"/>
          <w:lang w:val="en-US" w:eastAsia="zh-CN"/>
        </w:rPr>
        <w:t xml:space="preserve">东海县房山镇人民政府驻地</w:t>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陈镇长</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0518-87562001</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ascii="新宋体" w:hAnsi="新宋体" w:eastAsia="新宋体" w:cs="新宋体"/>
          <w:sz w:val="24"/>
          <w:szCs w:val="24"/>
          <w:lang w:eastAsia="zh-CN"/>
        </w:rPr>
        <w:t xml:space="preserve">江苏鸿成工程项目管理有限公司</w:t>
      </w:r>
      <w:r/>
    </w:p>
    <w:p>
      <w:pPr>
        <w:ind w:firstLine="480"/>
        <w:jc w:val="left"/>
        <w:spacing w:line="500" w:lineRule="exact"/>
        <w:rPr>
          <w:sz w:val="24"/>
          <w:szCs w:val="24"/>
        </w:rPr>
      </w:pPr>
      <w:r>
        <w:rPr>
          <w:rFonts w:hint="eastAsia"/>
          <w:sz w:val="24"/>
          <w:szCs w:val="24"/>
        </w:rPr>
        <w:t xml:space="preserve">地    址：</w:t>
      </w:r>
      <w:r>
        <w:rPr>
          <w:rFonts w:hint="eastAsia" w:ascii="新宋体" w:hAnsi="新宋体" w:eastAsia="新宋体" w:cs="新宋体"/>
          <w:sz w:val="24"/>
          <w:szCs w:val="24"/>
        </w:rPr>
        <w:t xml:space="preserve">连云港市海州区郁洲北路9号瀛洲大厦209室</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李工</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联系电话：0518-81061799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项目联系人：</w:t>
      </w:r>
      <w:r>
        <w:rPr>
          <w:rFonts w:hint="eastAsia"/>
          <w:sz w:val="24"/>
          <w:szCs w:val="24"/>
          <w:lang w:val="en-US" w:eastAsia="zh-CN"/>
        </w:rPr>
        <w:t xml:space="preserve">李工</w:t>
      </w:r>
      <w:r/>
    </w:p>
    <w:p>
      <w:pPr>
        <w:ind w:firstLine="480"/>
        <w:jc w:val="left"/>
        <w:spacing w:line="500" w:lineRule="exact"/>
        <w:rPr>
          <w:rFonts w:hint="default"/>
          <w:sz w:val="24"/>
          <w:szCs w:val="24"/>
          <w:highlight w:val="none"/>
          <w:lang w:val="en-US" w:eastAsia="zh-CN"/>
        </w:rPr>
      </w:pPr>
      <w:r>
        <w:rPr>
          <w:rFonts w:hint="eastAsia"/>
          <w:sz w:val="24"/>
          <w:szCs w:val="24"/>
          <w:highlight w:val="none"/>
        </w:rPr>
        <w:t xml:space="preserve">电      话：</w:t>
      </w:r>
      <w:r>
        <w:rPr>
          <w:rFonts w:hint="eastAsia"/>
          <w:sz w:val="24"/>
          <w:szCs w:val="24"/>
        </w:rPr>
        <w:t xml:space="preserve">0518-81061799</w:t>
      </w:r>
      <w:r/>
    </w:p>
    <w:p>
      <w:pPr>
        <w:jc w:val="left"/>
        <w:widowControl/>
        <w:rPr>
          <w:rFonts w:ascii="黑体" w:hAnsi="黑体" w:eastAsia="黑体"/>
          <w:bCs/>
          <w:sz w:val="44"/>
          <w:szCs w:val="44"/>
        </w:rPr>
      </w:pPr>
      <w:r>
        <w:rPr>
          <w:rFonts w:ascii="黑体" w:hAnsi="黑体" w:eastAsia="黑体"/>
          <w:b/>
        </w:rPr>
        <w:br w:type="page" w:clear="all"/>
      </w:r>
      <w:r/>
    </w:p>
    <w:p>
      <w:pPr>
        <w:pStyle w:val="908"/>
        <w:jc w:val="center"/>
        <w:keepLines/>
        <w:keepNext/>
        <w:pageBreakBefore w:val="0"/>
        <w:spacing w:before="156" w:after="156" w:line="360" w:lineRule="auto"/>
        <w:widowControl w:val="off"/>
        <w:rPr>
          <w:rFonts w:ascii="黑体" w:hAnsi="黑体" w:eastAsia="黑体"/>
          <w:b w:val="0"/>
        </w:rPr>
      </w:pPr>
      <w:r/>
      <w:bookmarkStart w:id="1" w:name="_Toc9692"/>
      <w:r>
        <w:rPr>
          <w:rFonts w:hint="eastAsia" w:ascii="黑体" w:hAnsi="黑体" w:eastAsia="黑体"/>
          <w:b w:val="0"/>
        </w:rPr>
        <w:t xml:space="preserve">第二章  供应商须知</w:t>
      </w:r>
      <w:bookmarkEnd w:id="1"/>
      <w:r/>
      <w:r/>
    </w:p>
    <w:p>
      <w:pPr>
        <w:pStyle w:val="909"/>
        <w:spacing w:before="0" w:after="0" w:line="360" w:lineRule="auto"/>
        <w:rPr>
          <w:rFonts w:ascii="黑体" w:hAnsi="黑体" w:eastAsia="黑体"/>
          <w:b w:val="0"/>
        </w:rPr>
      </w:pPr>
      <w:r>
        <w:rPr>
          <w:rFonts w:hint="eastAsia" w:ascii="黑体" w:hAnsi="黑体" w:eastAsia="黑体"/>
          <w:b w:val="0"/>
        </w:rPr>
        <w:t xml:space="preserve">一、总则</w:t>
      </w:r>
      <w:r/>
    </w:p>
    <w:p>
      <w:pPr>
        <w:pStyle w:val="910"/>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910"/>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rFonts w:hint="eastAsia"/>
          <w:sz w:val="24"/>
          <w:szCs w:val="24"/>
        </w:rPr>
      </w:pPr>
      <w:r>
        <w:rPr>
          <w:rFonts w:hint="eastAsia"/>
          <w:sz w:val="24"/>
          <w:szCs w:val="24"/>
        </w:rPr>
        <w:t xml:space="preserve">2.5单位负责人为同一人或者存在直接控股、管理关系的不同供应商，不得参加同一合同项下的政府采购活动。</w:t>
      </w:r>
      <w:r/>
    </w:p>
    <w:p>
      <w:pPr>
        <w:pStyle w:val="910"/>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910"/>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rFonts w:hint="eastAsia"/>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江苏鸿成工程项目管理有限公司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4.2 代理服务费：本项目的招标代理费按照</w:t>
      </w:r>
      <w:r>
        <w:rPr>
          <w:rFonts w:hint="eastAsia"/>
          <w:color w:val="auto"/>
          <w:sz w:val="24"/>
          <w:szCs w:val="24"/>
          <w:highlight w:val="none"/>
          <w:lang w:eastAsia="zh-CN"/>
        </w:rPr>
        <w:t xml:space="preserve">“</w:t>
      </w:r>
      <w:r>
        <w:rPr>
          <w:rFonts w:hint="eastAsia"/>
          <w:color w:val="auto"/>
          <w:sz w:val="24"/>
          <w:szCs w:val="24"/>
          <w:highlight w:val="none"/>
        </w:rPr>
        <w:t xml:space="preserve">《关于江苏省招标代理服务收费的指导意见》（苏招协【2022】002号）规定</w:t>
      </w:r>
      <w:r>
        <w:rPr>
          <w:rFonts w:hint="eastAsia"/>
          <w:color w:val="auto"/>
          <w:sz w:val="24"/>
          <w:szCs w:val="24"/>
          <w:highlight w:val="none"/>
          <w:lang w:eastAsia="zh-CN"/>
        </w:rPr>
        <w:t xml:space="preserve">标准</w:t>
      </w:r>
      <w:r>
        <w:rPr>
          <w:rFonts w:hint="eastAsia"/>
          <w:color w:val="auto"/>
          <w:sz w:val="24"/>
          <w:szCs w:val="24"/>
          <w:highlight w:val="none"/>
          <w:lang w:val="en-US" w:eastAsia="zh-CN"/>
        </w:rPr>
        <w:t xml:space="preserve">的30%</w:t>
      </w:r>
      <w:r>
        <w:rPr>
          <w:rFonts w:hint="eastAsia"/>
          <w:color w:val="auto"/>
          <w:sz w:val="24"/>
          <w:szCs w:val="24"/>
          <w:highlight w:val="none"/>
        </w:rPr>
        <w:t xml:space="preserve">收取，</w:t>
      </w:r>
      <w:r>
        <w:rPr>
          <w:rFonts w:hint="eastAsia"/>
          <w:color w:val="auto"/>
          <w:sz w:val="24"/>
          <w:szCs w:val="24"/>
          <w:highlight w:val="none"/>
        </w:rPr>
        <w:t xml:space="preserve">评审</w:t>
      </w:r>
      <w:r>
        <w:rPr>
          <w:rFonts w:hint="eastAsia"/>
          <w:color w:val="auto"/>
          <w:sz w:val="24"/>
          <w:szCs w:val="24"/>
          <w:highlight w:val="none"/>
        </w:rPr>
        <w:t xml:space="preserve">专家</w:t>
      </w:r>
      <w:r>
        <w:rPr>
          <w:rFonts w:hint="eastAsia"/>
          <w:color w:val="auto"/>
          <w:sz w:val="24"/>
          <w:szCs w:val="24"/>
          <w:highlight w:val="none"/>
        </w:rPr>
        <w:t xml:space="preserve">费</w:t>
      </w:r>
      <w:r>
        <w:rPr>
          <w:rFonts w:hint="eastAsia"/>
          <w:color w:val="auto"/>
          <w:sz w:val="24"/>
          <w:szCs w:val="24"/>
          <w:highlight w:val="none"/>
        </w:rPr>
        <w:t xml:space="preserve">按时</w:t>
      </w:r>
      <w:r>
        <w:rPr>
          <w:rFonts w:hint="eastAsia"/>
          <w:color w:val="auto"/>
          <w:sz w:val="24"/>
          <w:szCs w:val="24"/>
          <w:highlight w:val="none"/>
        </w:rPr>
        <w:t xml:space="preserve">计取</w:t>
      </w:r>
      <w:r>
        <w:rPr>
          <w:rFonts w:hint="eastAsia"/>
          <w:color w:val="auto"/>
          <w:sz w:val="24"/>
          <w:szCs w:val="24"/>
          <w:highlight w:val="none"/>
        </w:rPr>
        <w:t xml:space="preserve">，</w:t>
      </w:r>
      <w:r>
        <w:rPr>
          <w:rFonts w:hint="eastAsia"/>
          <w:color w:val="auto"/>
          <w:sz w:val="24"/>
          <w:szCs w:val="24"/>
          <w:highlight w:val="none"/>
        </w:rPr>
        <w:t xml:space="preserve">上述</w:t>
      </w:r>
      <w:r>
        <w:rPr>
          <w:rFonts w:hint="eastAsia"/>
          <w:color w:val="auto"/>
          <w:sz w:val="24"/>
          <w:szCs w:val="24"/>
          <w:highlight w:val="none"/>
        </w:rPr>
        <w:t xml:space="preserve">费用</w:t>
      </w:r>
      <w:r>
        <w:rPr>
          <w:rFonts w:hint="eastAsia"/>
          <w:color w:val="auto"/>
          <w:sz w:val="24"/>
          <w:szCs w:val="24"/>
          <w:highlight w:val="none"/>
        </w:rPr>
        <w:t xml:space="preserve">由</w:t>
      </w:r>
      <w:r>
        <w:rPr>
          <w:rFonts w:hint="eastAsia"/>
          <w:color w:val="auto"/>
          <w:sz w:val="24"/>
          <w:szCs w:val="24"/>
          <w:highlight w:val="none"/>
        </w:rPr>
        <w:t xml:space="preserve">采购</w:t>
      </w:r>
      <w:r>
        <w:rPr>
          <w:rFonts w:hint="eastAsia"/>
          <w:color w:val="auto"/>
          <w:sz w:val="24"/>
          <w:szCs w:val="24"/>
          <w:highlight w:val="none"/>
        </w:rPr>
        <w:t xml:space="preserve">人</w:t>
      </w:r>
      <w:r>
        <w:rPr>
          <w:rFonts w:hint="eastAsia"/>
          <w:color w:val="auto"/>
          <w:sz w:val="24"/>
          <w:szCs w:val="24"/>
          <w:highlight w:val="none"/>
        </w:rPr>
        <w:t xml:space="preserve">支付</w:t>
      </w:r>
      <w:r>
        <w:rPr>
          <w:rFonts w:hint="eastAsia"/>
          <w:color w:val="auto"/>
          <w:sz w:val="24"/>
          <w:szCs w:val="24"/>
          <w:highlight w:val="none"/>
        </w:rPr>
        <w:t xml:space="preserve">。</w:t>
      </w:r>
      <w:r>
        <w:rPr>
          <w:rFonts w:hint="eastAsia"/>
          <w:color w:val="auto"/>
          <w:sz w:val="24"/>
          <w:szCs w:val="24"/>
          <w:highlight w:val="none"/>
        </w:rPr>
      </w:r>
      <w:r/>
    </w:p>
    <w:p>
      <w:pPr>
        <w:pStyle w:val="910"/>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909"/>
        <w:spacing w:before="0" w:after="0" w:line="360" w:lineRule="auto"/>
        <w:rPr>
          <w:rFonts w:ascii="黑体" w:hAnsi="黑体" w:eastAsia="黑体"/>
          <w:b w:val="0"/>
        </w:rPr>
      </w:pPr>
      <w:r>
        <w:rPr>
          <w:rFonts w:hint="eastAsia" w:ascii="黑体" w:hAnsi="黑体" w:eastAsia="黑体"/>
          <w:b w:val="0"/>
        </w:rPr>
        <w:t xml:space="preserve">二、磋商文件</w:t>
      </w:r>
      <w:r/>
    </w:p>
    <w:p>
      <w:pPr>
        <w:pStyle w:val="910"/>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910"/>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910"/>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w:t>
      </w:r>
      <w:r>
        <w:rPr>
          <w:rFonts w:hint="eastAsia"/>
          <w:b/>
          <w:bCs/>
          <w:sz w:val="24"/>
          <w:szCs w:val="24"/>
        </w:rPr>
        <w:t xml:space="preserve">江苏政府采购网公布</w:t>
      </w:r>
      <w:r>
        <w:rPr>
          <w:rFonts w:hint="eastAsia"/>
          <w:sz w:val="24"/>
          <w:szCs w:val="24"/>
        </w:rPr>
        <w:t xml:space="preserve">，补充文件将作为磋商文件的组成部分，并对供应商具有约束力。</w:t>
      </w:r>
      <w:r/>
    </w:p>
    <w:p>
      <w:pPr>
        <w:pStyle w:val="909"/>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910"/>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910"/>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910"/>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b/>
          <w:bCs/>
          <w:sz w:val="24"/>
          <w:szCs w:val="24"/>
        </w:rPr>
      </w:pPr>
      <w:r>
        <w:rPr>
          <w:rFonts w:hint="eastAsia"/>
          <w:b/>
          <w:bCs/>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b/>
          <w:bCs/>
          <w:sz w:val="24"/>
          <w:szCs w:val="24"/>
        </w:rPr>
      </w:pPr>
      <w:r>
        <w:rPr>
          <w:rFonts w:hint="eastAsia"/>
          <w:b/>
          <w:bCs/>
          <w:sz w:val="24"/>
          <w:szCs w:val="24"/>
        </w:rPr>
        <w:t xml:space="preserve">11.3 特别提醒供应商，混乱的编排导致响应文件被误读或竞争性磋商小组（以下简称磋商小组）查找不到有效文件是供应商的风险。</w:t>
      </w:r>
      <w:r/>
    </w:p>
    <w:p>
      <w:pPr>
        <w:pStyle w:val="910"/>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910"/>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910"/>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910"/>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910"/>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910"/>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909"/>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910"/>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910"/>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910"/>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910"/>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909"/>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910"/>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910"/>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910"/>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910"/>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910"/>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rFonts w:hint="eastAsia"/>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hint="eastAsia"/>
          <w:sz w:val="24"/>
          <w:szCs w:val="24"/>
        </w:rPr>
      </w:pPr>
      <w:r>
        <w:rPr>
          <w:rFonts w:hint="eastAsia"/>
          <w:sz w:val="24"/>
          <w:szCs w:val="24"/>
        </w:rPr>
        <w:t xml:space="preserve">26.1.3政府采购异常低价审查：</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根据《关于推动解决政府采购异常低价问题的通知》（财库〔2026〕2号）规定，政府采购评审过程中出现下列情形之一的，评审委员会应当启动异常低价投标审查程序:</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1.投标报价低于全部通过符合性审查供应商投标报价平均值65%的，即投标报价&lt;全部通过符合性审查供应商投标报价平均值×65%；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2.投标报价低于通过符合性审查的次低报价供应商投标报价65%的，即投标报价&lt;通过符合性审查的次低报价供应商投标报价×65%；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3.投标报价低于采购项目最高限价65%的，即投标报价&lt;采购项目最高限价×65%；</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相关法律法规对供应商报价有规定的，从其规定。</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910"/>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910"/>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910"/>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rFonts w:hint="eastAsia"/>
          <w:sz w:val="24"/>
          <w:szCs w:val="24"/>
          <w:highlight w:val="none"/>
        </w:rPr>
      </w:pPr>
      <w:r>
        <w:rPr>
          <w:rFonts w:hint="eastAsia"/>
          <w:sz w:val="24"/>
          <w:szCs w:val="24"/>
          <w:highlight w:val="none"/>
        </w:rPr>
        <w:t xml:space="preserve">（4）供应商被信用中国、中国政府采购网列入失信被执行人、税收违法黑名单、政府采购严重违法失信行为记录名单及其他不符合《中华人民共和国政府采购法》第二十二条规定情形的。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rFonts w:hint="eastAsia"/>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909"/>
        <w:spacing w:before="0" w:after="0" w:line="360" w:lineRule="auto"/>
        <w:rPr>
          <w:rFonts w:ascii="黑体" w:hAnsi="黑体" w:eastAsia="黑体"/>
          <w:b w:val="0"/>
        </w:rPr>
      </w:pPr>
      <w:r>
        <w:rPr>
          <w:rFonts w:hint="eastAsia" w:ascii="黑体" w:hAnsi="黑体" w:eastAsia="黑体"/>
          <w:b w:val="0"/>
        </w:rPr>
        <w:t xml:space="preserve">六、成交</w:t>
      </w:r>
      <w:r/>
    </w:p>
    <w:p>
      <w:pPr>
        <w:pStyle w:val="910"/>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eastAsia="宋体"/>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910"/>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909"/>
        <w:spacing w:before="0" w:after="0" w:line="360" w:lineRule="auto"/>
        <w:rPr>
          <w:rFonts w:ascii="黑体" w:hAnsi="黑体" w:eastAsia="黑体"/>
          <w:b w:val="0"/>
        </w:rPr>
      </w:pPr>
      <w:r>
        <w:rPr>
          <w:rFonts w:hint="eastAsia" w:ascii="黑体" w:hAnsi="黑体" w:eastAsia="黑体"/>
          <w:b w:val="0"/>
        </w:rPr>
        <w:t xml:space="preserve">七、授予合同</w:t>
      </w:r>
      <w:r/>
    </w:p>
    <w:p>
      <w:pPr>
        <w:pStyle w:val="910"/>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910"/>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910"/>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10"/>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909"/>
        <w:spacing w:before="0" w:after="0" w:line="360" w:lineRule="auto"/>
        <w:rPr>
          <w:rFonts w:ascii="黑体" w:hAnsi="黑体" w:eastAsia="黑体"/>
          <w:b w:val="0"/>
        </w:rPr>
      </w:pPr>
      <w:r>
        <w:rPr>
          <w:rFonts w:hint="eastAsia" w:ascii="黑体" w:hAnsi="黑体" w:eastAsia="黑体"/>
          <w:b w:val="0"/>
        </w:rPr>
        <w:t xml:space="preserve">八、询问与质疑</w:t>
      </w:r>
      <w:r/>
    </w:p>
    <w:p>
      <w:pPr>
        <w:pStyle w:val="910"/>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910"/>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10"/>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未尽事宜，依照有关法律、法规执行。</w:t>
      </w:r>
      <w:r/>
    </w:p>
    <w:p>
      <w:pPr>
        <w:pStyle w:val="909"/>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72"/>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9</w:t>
      </w:r>
      <w:r>
        <w:rPr>
          <w:sz w:val="28"/>
          <w:szCs w:val="28"/>
        </w:rPr>
        <w:t xml:space="preserve">、促进中小企业发展</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val="en-US" w:eastAsia="zh-CN"/>
        </w:rPr>
        <w:t xml:space="preserve">39.1</w:t>
      </w:r>
      <w:r>
        <w:rPr>
          <w:rFonts w:hint="eastAsia" w:ascii="Times New Roman" w:hAnsi="Times New Roman" w:eastAsia="宋体" w:cs="Times New Roman"/>
          <w:color w:val="auto"/>
          <w:sz w:val="24"/>
          <w:szCs w:val="24"/>
          <w:highlight w:val="none"/>
        </w:rPr>
        <w:t xml:space="preserve">本项目</w:t>
      </w:r>
      <w:r>
        <w:rPr>
          <w:rFonts w:hint="eastAsia" w:ascii="Times New Roman" w:hAnsi="Times New Roman" w:eastAsia="宋体" w:cs="Times New Roman"/>
          <w:color w:val="auto"/>
          <w:sz w:val="24"/>
          <w:szCs w:val="24"/>
          <w:highlight w:val="none"/>
          <w:lang w:val="en-US" w:eastAsia="zh-CN"/>
        </w:rPr>
        <w:t xml:space="preserve">面向</w:t>
      </w:r>
      <w:r>
        <w:rPr>
          <w:rFonts w:hint="eastAsia" w:ascii="Times New Roman" w:hAnsi="Times New Roman" w:eastAsia="宋体" w:cs="Times New Roman"/>
          <w:color w:val="auto"/>
          <w:sz w:val="24"/>
          <w:szCs w:val="24"/>
          <w:highlight w:val="none"/>
        </w:rPr>
        <w:t xml:space="preserve">中小</w:t>
      </w:r>
      <w:r>
        <w:rPr>
          <w:rFonts w:hint="eastAsia" w:ascii="Times New Roman" w:hAnsi="Times New Roman" w:eastAsia="宋体" w:cs="Times New Roman"/>
          <w:color w:val="auto"/>
          <w:sz w:val="24"/>
          <w:szCs w:val="24"/>
          <w:highlight w:val="none"/>
          <w:lang w:val="en-US" w:eastAsia="zh-CN"/>
        </w:rPr>
        <w:t xml:space="preserve">微</w:t>
      </w:r>
      <w:r>
        <w:rPr>
          <w:rFonts w:hint="eastAsia" w:ascii="Times New Roman" w:hAnsi="Times New Roman" w:eastAsia="宋体" w:cs="Times New Roman"/>
          <w:color w:val="auto"/>
          <w:sz w:val="24"/>
          <w:szCs w:val="24"/>
          <w:highlight w:val="none"/>
        </w:rPr>
        <w:t xml:space="preserve">企业采购：</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ascii="Times New Roman" w:hAnsi="Times New Roman" w:eastAsia="宋体" w:cs="Times New Roman"/>
          <w:color w:val="auto"/>
          <w:sz w:val="24"/>
          <w:szCs w:val="24"/>
          <w:highlight w:val="none"/>
          <w:lang w:val="en-US" w:eastAsia="zh-CN"/>
        </w:rPr>
        <w:t xml:space="preserve">服务</w:t>
      </w:r>
      <w:r>
        <w:rPr>
          <w:rFonts w:hint="eastAsia" w:ascii="Times New Roman" w:hAnsi="Times New Roman" w:eastAsia="宋体" w:cs="Times New Roman"/>
          <w:color w:val="auto"/>
          <w:sz w:val="24"/>
          <w:szCs w:val="24"/>
          <w:highlight w:val="none"/>
        </w:rPr>
        <w:t xml:space="preserve">由中小企业</w:t>
      </w:r>
      <w:r>
        <w:rPr>
          <w:rFonts w:hint="eastAsia" w:ascii="Times New Roman" w:hAnsi="Times New Roman" w:eastAsia="宋体" w:cs="Times New Roman"/>
          <w:color w:val="auto"/>
          <w:sz w:val="24"/>
          <w:szCs w:val="24"/>
          <w:highlight w:val="none"/>
          <w:lang w:val="en-US" w:eastAsia="zh-CN"/>
        </w:rPr>
        <w:t xml:space="preserve">承接</w:t>
      </w:r>
      <w:r>
        <w:rPr>
          <w:rFonts w:hint="eastAsia" w:ascii="Times New Roman" w:hAnsi="Times New Roman" w:eastAsia="宋体" w:cs="Times New Roman"/>
          <w:color w:val="auto"/>
          <w:sz w:val="24"/>
          <w:szCs w:val="24"/>
          <w:highlight w:val="none"/>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val="en-US" w:eastAsia="zh-CN"/>
        </w:rPr>
        <w:t xml:space="preserve">39.2</w:t>
      </w:r>
      <w:r>
        <w:rPr>
          <w:rFonts w:hint="eastAsia" w:ascii="Times New Roman" w:hAnsi="Times New Roman" w:eastAsia="宋体" w:cs="Times New Roman"/>
          <w:color w:val="auto"/>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司法部关于政府采购支持监狱企业发展有关问题的通知》（财库〔2014〕68 号）、《关于促进残疾人就业政府采购政策的通知》（财库〔2017〕141 号）的规定</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《关于进一步加大政府采购支持中小企业力度的通知》（财库〔2022〕19号）的规定</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w:t>
      </w:r>
      <w:r>
        <w:rPr>
          <w:rFonts w:hint="eastAsia" w:ascii="Times New Roman" w:hAnsi="Times New Roman" w:eastAsia="宋体" w:cs="Times New Roman"/>
          <w:color w:val="auto"/>
          <w:sz w:val="24"/>
          <w:szCs w:val="24"/>
          <w:highlight w:val="none"/>
          <w:lang w:val="en-US" w:eastAsia="zh-CN"/>
        </w:rPr>
        <w:t xml:space="preserve">面向</w:t>
      </w:r>
      <w:r>
        <w:rPr>
          <w:rFonts w:hint="eastAsia" w:ascii="Times New Roman" w:hAnsi="Times New Roman" w:eastAsia="宋体" w:cs="Times New Roman"/>
          <w:color w:val="auto"/>
          <w:sz w:val="24"/>
          <w:szCs w:val="24"/>
          <w:highlight w:val="none"/>
        </w:rPr>
        <w:t xml:space="preserve">中小</w:t>
      </w:r>
      <w:r>
        <w:rPr>
          <w:rFonts w:hint="eastAsia" w:ascii="Times New Roman" w:hAnsi="Times New Roman" w:eastAsia="宋体" w:cs="Times New Roman"/>
          <w:color w:val="auto"/>
          <w:sz w:val="24"/>
          <w:szCs w:val="24"/>
          <w:highlight w:val="none"/>
          <w:lang w:val="en-US" w:eastAsia="zh-CN"/>
        </w:rPr>
        <w:t xml:space="preserve">微</w:t>
      </w:r>
      <w:r>
        <w:rPr>
          <w:rFonts w:hint="eastAsia" w:ascii="Times New Roman" w:hAnsi="Times New Roman" w:eastAsia="宋体" w:cs="Times New Roman"/>
          <w:color w:val="auto"/>
          <w:sz w:val="24"/>
          <w:szCs w:val="24"/>
          <w:highlight w:val="none"/>
        </w:rPr>
        <w:t xml:space="preserve">企业采购。</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val="en-US" w:eastAsia="zh-CN"/>
        </w:rPr>
        <w:t xml:space="preserve">39.3</w:t>
      </w:r>
      <w:r>
        <w:rPr>
          <w:rFonts w:hint="eastAsia" w:ascii="Times New Roman" w:hAnsi="Times New Roman" w:eastAsia="宋体" w:cs="Times New Roman"/>
          <w:color w:val="auto"/>
          <w:sz w:val="24"/>
          <w:szCs w:val="24"/>
          <w:highlight w:val="none"/>
        </w:rPr>
        <w:t xml:space="preserve">参加本项目政府采购活动的供应商应当提供的材料：</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供应商</w:t>
      </w:r>
      <w:r>
        <w:rPr>
          <w:rFonts w:hint="eastAsia" w:ascii="Times New Roman" w:hAnsi="Times New Roman" w:eastAsia="宋体" w:cs="Times New Roman"/>
          <w:color w:val="auto"/>
          <w:sz w:val="24"/>
          <w:szCs w:val="24"/>
          <w:highlight w:val="none"/>
          <w:lang w:val="en-US" w:eastAsia="zh-CN"/>
        </w:rPr>
        <w:t xml:space="preserve">为</w:t>
      </w:r>
      <w:r>
        <w:rPr>
          <w:rFonts w:hint="eastAsia" w:ascii="Times New Roman" w:hAnsi="Times New Roman" w:eastAsia="宋体" w:cs="Times New Roman"/>
          <w:color w:val="auto"/>
          <w:sz w:val="24"/>
          <w:szCs w:val="24"/>
          <w:highlight w:val="none"/>
        </w:rPr>
        <w:t xml:space="preserve">中型企业、小型企业、微型企业的，提供《中小企业声明函》。</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根据《财政部</w:t>
      </w:r>
      <w:r>
        <w:rPr>
          <w:rFonts w:hint="eastAsia" w:ascii="Times New Roman" w:hAnsi="Times New Roman" w:eastAsia="宋体" w:cs="Times New Roman"/>
          <w:color w:val="auto"/>
          <w:sz w:val="24"/>
          <w:szCs w:val="24"/>
          <w:highlight w:val="none"/>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val="en-US" w:eastAsia="zh-CN"/>
        </w:rPr>
        <w:t xml:space="preserve">39</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4 残疾人福利单位、监狱企业属于小型、微型企业的，不重复享受政策。</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val="en-US" w:eastAsia="zh-CN"/>
        </w:rPr>
        <w:t xml:space="preserve">39</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5 享受扶持政策获得政府采购合同的，小微型企业不得将合同分包给大中型企业，中型企业不得将合同分包给大型企业。</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40、采购本国产品的支持政策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40.6政府采购中的本国产品标准及其他未尽事宜详见《国务院办公厅关于在政府采购中实施本国产品标准及相关政策的通知》（国办发〔2025〕34号）。</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41、支持绿色发展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41</w:t>
      </w:r>
      <w:r>
        <w:rPr>
          <w:rFonts w:hint="eastAsia" w:ascii="Calibri" w:hAnsi="Calibri" w:eastAsia="宋体" w:cs="Times New Roman"/>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41</w:t>
      </w:r>
      <w:r>
        <w:rPr>
          <w:rFonts w:hint="eastAsia" w:ascii="Calibri" w:hAnsi="Calibri" w:eastAsia="宋体" w:cs="Times New Roman"/>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42、政府采购需求标准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42</w:t>
      </w:r>
      <w:r>
        <w:rPr>
          <w:rFonts w:hint="eastAsia" w:ascii="Calibri" w:hAnsi="Calibri" w:eastAsia="宋体" w:cs="Times New Roman"/>
          <w:sz w:val="24"/>
          <w:szCs w:val="24"/>
        </w:rPr>
        <w:t xml:space="preserve">.1本项目执行《绿色数据中心政府采购需求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70"/>
        <w:jc w:val="center"/>
        <w:spacing w:line="360" w:lineRule="auto"/>
        <w:rPr>
          <w:rFonts w:ascii="宋体" w:hAnsi="宋体" w:cs="宋体"/>
          <w:b/>
          <w:bCs/>
          <w:spacing w:val="-20"/>
          <w:sz w:val="48"/>
          <w:szCs w:val="48"/>
        </w:rPr>
      </w:pPr>
      <w:r>
        <w:rPr>
          <w:sz w:val="24"/>
          <w:szCs w:val="24"/>
        </w:rPr>
        <w:br w:type="page" w:clear="all"/>
      </w:r>
      <w:bookmarkStart w:id="2" w:name="_Toc24606"/>
      <w:r>
        <w:rPr>
          <w:rFonts w:hint="eastAsia" w:ascii="黑体" w:hAnsi="黑体" w:eastAsia="黑体"/>
          <w:b w:val="0"/>
        </w:rPr>
        <w:t xml:space="preserve">第三章  合同文本</w:t>
      </w:r>
      <w:bookmarkEnd w:id="2"/>
      <w:r/>
      <w:bookmarkStart w:id="3" w:name="_Toc3995"/>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hint="eastAsia" w:ascii="宋体" w:hAnsi="宋体" w:cs="宋体"/>
          <w:b/>
          <w:bCs/>
          <w:spacing w:val="-20"/>
          <w:sz w:val="48"/>
          <w:szCs w:val="48"/>
          <w:lang w:eastAsia="zh-CN"/>
        </w:rPr>
        <w:t xml:space="preserve">东海县</w:t>
      </w:r>
      <w:r>
        <w:rPr>
          <w:rFonts w:hint="eastAsia" w:ascii="宋体" w:hAnsi="宋体" w:cs="宋体"/>
          <w:b/>
          <w:bCs/>
          <w:spacing w:val="-20"/>
          <w:sz w:val="48"/>
          <w:szCs w:val="48"/>
        </w:rPr>
        <w:t xml:space="preserve">政府采购合同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rFonts w:hint="default" w:eastAsiaTheme="minorEastAsia"/>
          <w:sz w:val="32"/>
          <w:szCs w:val="32"/>
          <w:highlight w:val="none"/>
          <w:u w:val="single"/>
          <w:lang w:val="en-US"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lang w:val="en-US" w:eastAsia="zh-CN"/>
        </w:rPr>
        <w:t xml:space="preserve">2026年度东海县房山镇镇区保洁项目</w:t>
      </w:r>
      <w:r/>
    </w:p>
    <w:p>
      <w:pPr>
        <w:ind w:left="420"/>
        <w:spacing w:line="360" w:lineRule="auto"/>
        <w:rPr>
          <w:sz w:val="32"/>
          <w:szCs w:val="32"/>
          <w:highlight w:val="none"/>
          <w:u w:val="single"/>
        </w:rPr>
      </w:pPr>
      <w:r>
        <w:rPr>
          <w:rFonts w:hint="eastAsia"/>
          <w:sz w:val="32"/>
          <w:szCs w:val="32"/>
          <w:highlight w:val="none"/>
        </w:rPr>
        <w:t xml:space="preserve">合同编号：</w:t>
      </w:r>
      <w:r/>
    </w:p>
    <w:p>
      <w:pPr>
        <w:ind w:left="420"/>
        <w:spacing w:line="360" w:lineRule="auto"/>
        <w:rPr>
          <w:rFonts w:hint="default" w:eastAsiaTheme="minorEastAsia"/>
          <w:sz w:val="32"/>
          <w:szCs w:val="32"/>
          <w:highlight w:val="none"/>
          <w:lang w:val="en-US" w:eastAsia="zh-CN"/>
        </w:rPr>
      </w:pPr>
      <w:r>
        <w:rPr>
          <w:rFonts w:hint="eastAsia"/>
          <w:sz w:val="32"/>
          <w:szCs w:val="32"/>
          <w:highlight w:val="none"/>
        </w:rPr>
        <w:t xml:space="preserve">甲    方：</w:t>
      </w:r>
      <w:r>
        <w:rPr>
          <w:rFonts w:hint="eastAsia"/>
          <w:sz w:val="32"/>
          <w:szCs w:val="32"/>
          <w:highlight w:val="none"/>
          <w:u w:val="single"/>
          <w:lang w:val="en-US" w:eastAsia="zh-CN"/>
        </w:rPr>
        <w:t xml:space="preserve">东海县房山镇人民政府</w:t>
      </w:r>
      <w:r/>
    </w:p>
    <w:p>
      <w:pPr>
        <w:ind w:left="420"/>
        <w:spacing w:line="360" w:lineRule="auto"/>
        <w:rPr>
          <w:sz w:val="32"/>
          <w:szCs w:val="32"/>
          <w:highlight w:val="none"/>
          <w:u w:val="single"/>
        </w:rPr>
      </w:pPr>
      <w:r>
        <w:rPr>
          <w:rFonts w:hint="eastAsia"/>
          <w:sz w:val="32"/>
          <w:szCs w:val="32"/>
          <w:highlight w:val="none"/>
        </w:rPr>
        <w:t xml:space="preserve">乙    方：</w:t>
      </w:r>
      <w:r/>
    </w:p>
    <w:p>
      <w:pPr>
        <w:ind w:left="420"/>
        <w:spacing w:line="360" w:lineRule="auto"/>
        <w:rPr>
          <w:rFonts w:hint="eastAsia"/>
          <w:sz w:val="32"/>
          <w:szCs w:val="32"/>
        </w:rPr>
      </w:pPr>
      <w:r>
        <w:rPr>
          <w:rFonts w:hint="eastAsia"/>
          <w:sz w:val="32"/>
          <w:szCs w:val="32"/>
        </w:rPr>
        <w:t xml:space="preserve">签订时间：</w:t>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ind w:left="420"/>
        <w:spacing w:line="360" w:lineRule="auto"/>
        <w:rPr>
          <w:rFonts w:hint="eastAsia"/>
          <w:sz w:val="32"/>
          <w:szCs w:val="32"/>
        </w:rPr>
      </w:pPr>
      <w:r>
        <w:rPr>
          <w:rFonts w:hint="eastAsia"/>
          <w:sz w:val="32"/>
          <w:szCs w:val="32"/>
        </w:rPr>
      </w:r>
      <w:r/>
    </w:p>
    <w:p>
      <w:pPr>
        <w:jc w:val="center"/>
        <w:spacing w:line="360" w:lineRule="auto"/>
        <w:widowControl w:val="off"/>
        <w:rPr>
          <w:rFonts w:hint="default" w:ascii="宋体" w:hAnsi="宋体" w:eastAsia="宋体" w:cs="宋体"/>
          <w:b/>
          <w:bCs/>
          <w:color w:val="auto"/>
          <w:sz w:val="32"/>
          <w:szCs w:val="32"/>
          <w:highlight w:val="none"/>
          <w:u w:val="none"/>
          <w:lang w:val="en-US" w:eastAsia="zh-CN" w:bidi="ar-SA"/>
        </w:rPr>
      </w:pPr>
      <w:r>
        <w:rPr>
          <w:rFonts w:hint="eastAsia" w:ascii="宋体" w:hAnsi="宋体" w:eastAsia="宋体" w:cs="宋体"/>
          <w:b/>
          <w:bCs/>
          <w:color w:val="auto"/>
          <w:sz w:val="32"/>
          <w:szCs w:val="32"/>
          <w:highlight w:val="none"/>
          <w:u w:val="none"/>
          <w:lang w:val="en-US" w:eastAsia="zh-CN" w:bidi="ar-SA"/>
        </w:rPr>
        <w:t xml:space="preserve">合同格式</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东海县房山镇人民政府   </w:t>
      </w:r>
      <w:r>
        <w:rPr>
          <w:rFonts w:hint="eastAsia" w:ascii="宋体" w:hAnsi="宋体" w:eastAsia="宋体" w:cs="宋体"/>
          <w:color w:val="auto"/>
          <w:sz w:val="24"/>
          <w:szCs w:val="24"/>
          <w:highlight w:val="none"/>
          <w:lang w:val="en-US" w:eastAsia="zh-CN"/>
        </w:rPr>
        <w:t xml:space="preserve">（以下简称甲方）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（以下简称乙方）</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合同编号</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采购编号:</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签订地点:东海县房山镇人民政府</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合同签订依据</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为推行道路环境卫生作业市场化运作，甲乙双方根据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项目的招标结果和投标文件的要求，甲乙双方格守公平，公正、诚信的原则，友好协商，签订本合同。</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 合同文件的组成</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合同所附下列文件是构成本合同不可分割的部分: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1、合同条款(含补充条款):</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3、招标文件以及相关的澄清、补充文件;</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4、乙方的投标文件及其澄清、补充说明文件等:</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承包范围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1、镇区内主次干道(含道路两侧门前硬化、人行道、绿化</w:t>
      </w:r>
      <w:r>
        <w:rPr>
          <w:rFonts w:hint="eastAsia" w:ascii="宋体" w:hAnsi="宋体" w:eastAsia="宋体" w:cs="宋体"/>
          <w:color w:val="auto"/>
          <w:sz w:val="24"/>
          <w:szCs w:val="24"/>
          <w:highlight w:val="none"/>
          <w:lang w:val="en-US" w:eastAsia="zh-CN"/>
        </w:rPr>
        <w:t xml:space="preserve">带</w:t>
      </w:r>
      <w:r>
        <w:rPr>
          <w:rFonts w:hint="eastAsia" w:ascii="宋体" w:hAnsi="宋体" w:eastAsia="宋体" w:cs="宋体"/>
          <w:color w:val="auto"/>
          <w:sz w:val="24"/>
          <w:szCs w:val="24"/>
          <w:highlight w:val="none"/>
        </w:rPr>
        <w:t xml:space="preserve">、非动车道、机动车道等)和其未列入的道路及延伸路段范围(具体区域</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甲方指定)的清扫保洁(包括人工清扫保洁、机械化清扫车有扫保洁);在地面纸质小广告</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及垃圾桶、果皮箱擦洗保洁</w:t>
      </w:r>
      <w:r>
        <w:rPr>
          <w:rFonts w:hint="eastAsia" w:ascii="宋体" w:hAnsi="宋体" w:eastAsia="宋体" w:cs="宋体"/>
          <w:color w:val="auto"/>
          <w:sz w:val="24"/>
          <w:szCs w:val="24"/>
          <w:highlight w:val="none"/>
          <w:lang w:eastAsia="zh-CN"/>
        </w:rPr>
        <w:t xml:space="preserve">；党委院内、办公区保洁；</w:t>
      </w:r>
      <w:r>
        <w:rPr>
          <w:rFonts w:hint="eastAsia" w:ascii="宋体" w:hAnsi="宋体" w:eastAsia="宋体" w:cs="宋体"/>
          <w:color w:val="auto"/>
          <w:sz w:val="24"/>
          <w:szCs w:val="24"/>
          <w:highlight w:val="none"/>
          <w:lang w:val="en-US" w:eastAsia="zh-CN"/>
        </w:rPr>
        <w:t xml:space="preserve">房山派出所院内、办公区保洁</w:t>
      </w:r>
      <w:r>
        <w:rPr>
          <w:rFonts w:hint="eastAsia" w:ascii="宋体" w:hAnsi="宋体" w:eastAsia="宋体" w:cs="宋体"/>
          <w:color w:val="auto"/>
          <w:sz w:val="24"/>
          <w:szCs w:val="24"/>
          <w:highlight w:val="none"/>
        </w:rPr>
        <w:t xml:space="preserve">等业务并按甲方的管理要求和标准组织日常工作。</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2、乙方须自行配备</w:t>
      </w:r>
      <w:r>
        <w:rPr>
          <w:rFonts w:hint="eastAsia" w:ascii="宋体" w:hAnsi="宋体" w:eastAsia="宋体" w:cs="宋体"/>
          <w:color w:val="auto"/>
          <w:sz w:val="24"/>
          <w:szCs w:val="24"/>
          <w:highlight w:val="none"/>
          <w:u w:val="single"/>
          <w:lang w:val="en-US" w:eastAsia="zh-CN"/>
        </w:rPr>
        <w:t xml:space="preserve">清扫车（具备洒水功能）一辆、一辆压缩车等,</w:t>
      </w:r>
      <w:r>
        <w:rPr>
          <w:rFonts w:hint="eastAsia" w:ascii="宋体" w:hAnsi="宋体" w:eastAsia="宋体" w:cs="宋体"/>
          <w:color w:val="auto"/>
          <w:sz w:val="24"/>
          <w:szCs w:val="24"/>
          <w:highlight w:val="none"/>
          <w:lang w:val="en-US" w:eastAsia="zh-CN"/>
        </w:rPr>
        <w:t xml:space="preserve">费用自理。</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五、保洁要求及考核标准: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1、乙方对镇区清扫保洁要实行每日“三扫一保”制度,即每日早上七点钟前完成第一次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消扫作业:下午上班前完成第二次清扫作业,晚上下班前完成第三次清扫作业,其余时间进行流动保洁;</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2、所有保洁合同范围内无垃圾、无飘浮物、无白色垃圾、无粪便、无抛洒渣土;</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3、所有道路路面无浮土、无积水;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4、垃圾桶擦洗干净无污垢,垃圾桶内垃圾及时清运并运到指定地点;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5、镇区内所有企事业单位(含工业园区内企业)和沿街商住户的垃圾变及时清运到垃圾中转站;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6、禁止焚烧垃圾</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7、如遇重大活动时,乙方必须无条件服从甲方统一安排,否则,甲方有权单方面解除本合同，另行发包。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8、甲方按《房山镇镇区道路清扫保洁督查考核细则》每月定期或不定期对乙方保洁工作进行考核打分并按照考核细则扣除相应的承包金,乙方每月所得考核分不得低于80分如低于80分甲方有权单方面解 除合同;考核分在90分以下(80至89分之间),甲方扣除当月承包费1000元;督查考核人员由甲方安排。</w:t>
      </w:r>
      <w:r/>
    </w:p>
    <w:p>
      <w:pPr>
        <w:ind w:left="0" w:right="0" w:firstLine="0"/>
        <w:jc w:val="left"/>
        <w:keepLines w:val="0"/>
        <w:keepNext w:val="0"/>
        <w:pageBreakBefore w:val="0"/>
        <w:spacing w:beforeAutospacing="0" w:afterAutospacing="0"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六、服务期限</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1、自合同签订之日起一年。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 </w:t>
      </w:r>
      <w:r/>
    </w:p>
    <w:p>
      <w:pPr>
        <w:ind w:firstLine="48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合同一年一签，经甲方考核合格后可续签一年，续签最多不超过两次</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七、承包方式</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采用全包干形式,即作业任务包干、经费包干,甲方将作业任务交给乙方,乙方按照甲方的管理要求和标准组织日常作,并接受甲方的指导、简督和检查验收,甲方按约定支付费用</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八、付款方式</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1、一年合同价：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元/年（大写：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元整/年）。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2、付款方式:合同价款由甲方按月支付。付款时，需提供相应的正规发票，否则不予付款。注：甲方对满足合同约定支付条件的项目自收到发票后10日内将资金支付到约定的乙方账户(以发票开具日期计算）。</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3、合同价款包括人员工资、人身意外保险、福利、保洁车辆、工具、器材、服装、管理费用、利润、税金、合同包含的所有风险、责任及政策性文件规定的其他各项应有费用等。</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九、履约</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1、乙方不得将承包的合同转包或肢解分包给他人，否则，甲方有权取消合同，乙方赔偿甲方由此产生的经济损失。</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十、人员设备及要求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1、乙方必须按照投标文件配备相应的人员。</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乙方在履约开始一周内将所聘人员花名册及身份证复印件交与甲方,甲方安排人员定期或不定期督责,乙方要保持人员相对稳定,如有变动需及时上报甲方、乙方所聘人员在工作期间的人身安全由乙方全权负责一切,与甲方无关。</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3、乙方按甲方要求使用机械清扫车辆指定清扫额率(每周叁次)。车辆所有权属于成交供应商单位,车辆上牌、保险所产生的一切费用和车辆使用中产生的一切情况均由成交供应商自行承担.</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十一、服务和质量要求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乙方依据甲方制定的《房山镇镇区道路清扫保洁督查考核细则》进行作业,确保作业时间,作业标准,如有变动甲方将另行通知。</w:t>
      </w:r>
      <w:r/>
    </w:p>
    <w:p>
      <w:pPr>
        <w:numPr>
          <w:ilvl w:val="0"/>
          <w:numId w:val="0"/>
        </w:numPr>
        <w:ind w:right="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十二、权力和义务</w:t>
      </w:r>
      <w:r/>
    </w:p>
    <w:p>
      <w:pPr>
        <w:numPr>
          <w:ilvl w:val="0"/>
          <w:numId w:val="0"/>
        </w:numPr>
        <w:ind w:left="480" w:right="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1、甲方权力和义务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1.1甲方对乙方的清扫保洁业务依据甲方相关考核标准进行考核。</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甲方应对乙方聘用人员按照“定岗、定时,定班次且每人只允许一班制”标准进行合理分配,并有权要求乙方调整不合格员工。每天乙方员工在第一遍普扫结束后到甲力指定地点进行集中点名。迎检活动中甲方有权对乙方员工,车辆等进行安排调配,乙方如不服从管理安排，甲方有权终止合同,并扣除约保证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2、乙方权利和义务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2.1乙方需提供、开具正规发票并及时提供给甲方,其产生的相关费用由乙方承担,与甲方无关</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 乙方自行招聘清扫保洁人员,需按时发放人员工资性费用,职工工具费(有扫把、钳子、簸箕、服装相关费用)等,且保洁人员安全问题均由乙方负责,与甲方无关,乙方对所属人员有考核权和奖惩权，乙方需健全内部管理制度,制订工作标准及奖展措施。乙方必须在次月20日前人员工资发放完毕,否则甲方有权终止合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2.3乙方在道路清扫保洁作业合同期内,接受检查考核、其道路作业质量考核参照《东海县城区道路清扫保洁考评标准及考核细则》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2.4 乙方必须在开工前按照甲方要求将车辆配备到位,否则甲方有权单方面</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解除合同,没收其履约保证金,乙方还应承担合同金额的10%违约金，</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十三、 争议解决</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本合同未尽事宜,由甲乙双方协商解决。协商不成时,提请提起诉讼。诉讼地点为采购人所在地。</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十四、合同终止</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1、由于政策的变化和其它原因甲乙双方之外的原因使合同不能继续履行,视为合同中断。合同中断后,乙方应妥善做好承包项目的移交工作,按甲方的要求做好善后清理工作。甲方无退还乙方履约保证金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2、如乙方在承包期内没有发生违约,甲方将在合同期满一个月内,无息退还乙方全部履约保证金。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3、合同履约期间,乙方未按合同约定履行,在甲方出具整改通知书后,乙方未按要求整改达三次,甲方有权单方解除合同,没收其保证金。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十五、移交</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双方约定自本合同生效之日起,根据甲方委托事项,办理接管手续。</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十六、合同份数</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1.本合同一式四份，甲乙双方各二份。合同自甲乙双方签字盖章之日起生效；补充合同和附件与本合同具有同等法律效力。</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甲方（盖章）              乙方（盖章）</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代表人：                代表人：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年    月    日</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32"/>
          <w:szCs w:val="32"/>
          <w:highlight w:val="none"/>
          <w:lang w:val="zh-TW" w:eastAsia="zh-TW"/>
        </w:rPr>
        <w:outlineLvl w:val="9"/>
      </w:pPr>
      <w:r>
        <w:rPr>
          <w:rFonts w:hint="eastAsia" w:ascii="宋体" w:hAnsi="宋体" w:eastAsia="宋体" w:cs="宋体"/>
          <w:b/>
          <w:bCs/>
          <w:color w:val="auto"/>
          <w:sz w:val="32"/>
          <w:szCs w:val="32"/>
          <w:highlight w:val="none"/>
          <w:lang w:val="zh-TW" w:eastAsia="zh-TW"/>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32"/>
          <w:szCs w:val="32"/>
          <w:highlight w:val="none"/>
          <w:lang w:val="zh-TW" w:eastAsia="zh-TW"/>
        </w:rPr>
        <w:outlineLvl w:val="9"/>
      </w:pPr>
      <w:r>
        <w:rPr>
          <w:rFonts w:hint="eastAsia" w:ascii="宋体" w:hAnsi="宋体" w:eastAsia="宋体" w:cs="宋体"/>
          <w:b/>
          <w:bCs/>
          <w:color w:val="auto"/>
          <w:sz w:val="32"/>
          <w:szCs w:val="32"/>
          <w:highlight w:val="none"/>
          <w:lang w:val="zh-TW" w:eastAsia="zh-TW"/>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32"/>
          <w:szCs w:val="32"/>
          <w:highlight w:val="none"/>
          <w:lang w:val="zh-TW" w:eastAsia="zh-TW"/>
        </w:rPr>
        <w:t xml:space="preserve">二、廉政合同</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甲方：</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乙方：</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TW" w:eastAsia="zh-TW"/>
        </w:rPr>
        <w:t xml:space="preserve">（以下简称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），与承担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zh-TW" w:eastAsia="zh-CN"/>
        </w:rPr>
        <w:t xml:space="preserve">项目</w:t>
      </w:r>
      <w:r>
        <w:rPr>
          <w:rFonts w:hint="eastAsia" w:ascii="宋体" w:hAnsi="宋体" w:eastAsia="宋体" w:cs="宋体"/>
          <w:color w:val="auto"/>
          <w:sz w:val="24"/>
          <w:szCs w:val="24"/>
          <w:highlight w:val="none"/>
          <w:lang w:val="zh-TW" w:eastAsia="zh-TW"/>
        </w:rPr>
        <w:t xml:space="preserve">的单位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TW" w:eastAsia="zh-TW"/>
        </w:rPr>
        <w:t xml:space="preserve">（以下简称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），特订立如下合同。</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一、甲、乙双方约定</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、甲、乙双方应加强对本方人员的廉政监督，建立和健全廉政制度。</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TW" w:eastAsia="zh-TW"/>
        </w:rPr>
        <w:t xml:space="preserve">、甲、乙双方有对本方人员开展廉政告知、廉政教育和职业道德教育的义务。</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、甲、乙双方及其工作人员应共同遵守国家和省、市以及行业主管部门关于加强基础设施建设管理以及党风廉政建设的各项规定。</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eastAsia="zh-TW"/>
        </w:rPr>
        <w:t xml:space="preserve">、甲、乙双方以及工作人员应认真执行双方签订的廉政合同文件，自觉按合同办事。</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TW" w:eastAsia="zh-TW"/>
        </w:rPr>
        <w:t xml:space="preserve">、除法律认定的商业秘密或合同文件另有规定之外，甲、乙双方的业务活动应坚持公开、公正、诚实、信用的原则，严禁损害国家和集体利益，严禁违反工程建设管理规章制度的不正当交易。</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TW" w:eastAsia="zh-TW"/>
        </w:rPr>
        <w:t xml:space="preserve">、甲、乙双方如发现对方在业务活动中有不廉洁行为，有及时提醒对方并督促其纠正的权利和义务，并认真查处本方的违法违纪行为。</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二、甲方在廉政建设方面的责任</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、甲方及其工作人员不得以任何形式向乙方索要和收受现金、有价证券、贵重物品等财物；对推辞不掉的礼金、有价证券和贵重物品等，应立即上缴纪检监察部门或廉政账户</w:t>
      </w:r>
      <w:r>
        <w:rPr>
          <w:rFonts w:hint="eastAsia" w:ascii="宋体" w:hAnsi="宋体" w:eastAsia="宋体" w:cs="宋体"/>
          <w:color w:val="auto"/>
          <w:sz w:val="24"/>
          <w:szCs w:val="24"/>
          <w:highlight w:val="none"/>
        </w:rPr>
        <w:t xml:space="preserve">“510”</w:t>
      </w:r>
      <w:r>
        <w:rPr>
          <w:rFonts w:hint="eastAsia" w:ascii="宋体" w:hAnsi="宋体" w:eastAsia="宋体" w:cs="宋体"/>
          <w:color w:val="auto"/>
          <w:sz w:val="24"/>
          <w:szCs w:val="24"/>
          <w:highlight w:val="none"/>
          <w:lang w:val="zh-TW" w:eastAsia="zh-TW"/>
        </w:rPr>
        <w:t xml:space="preserve">。</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TW" w:eastAsia="zh-TW"/>
        </w:rPr>
        <w:t xml:space="preserve">、甲方不得在乙方报销任何费用。</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、甲方工作人员不得参加乙方的宴请和旅游等活动；不得要求乙方为其提供吃、住、交通工具、通讯工具、高档办公用品等。</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eastAsia="zh-TW"/>
        </w:rPr>
        <w:t xml:space="preserve">、甲方及其工作人员不得要求或者接受乙方为其住房装修、婚丧嫁娶、亲属工作安排以及出国等提供方便。</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TW" w:eastAsia="zh-TW"/>
        </w:rPr>
        <w:t xml:space="preserve">、甲方及其工作人员不得要求乙方为其亲朋好友及有利害关系的人安排工作或劳务等经济活动。</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TW" w:eastAsia="zh-TW"/>
        </w:rPr>
        <w:t xml:space="preserve">、甲方及其工作人员不得滥用职权影响工程的质量、进度和安全。</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TW" w:eastAsia="zh-TW"/>
        </w:rPr>
        <w:t xml:space="preserve">、甲方及其工作人员不得与乙方私下进行交易。</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三、乙方在廉政建设方面的责任</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、乙方不得以任何理由向甲方及其工作人员馈赠礼金、礼品和有价证券等财产性权益。</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TW" w:eastAsia="zh-TW"/>
        </w:rPr>
        <w:t xml:space="preserve">、乙方不得以任何名义为甲方及其工作人员报销任何不当费用。</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、乙方不得以任何理由邀请甲方工作人员参加吃、喝、玩、乐等活动。</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eastAsia="zh-TW"/>
        </w:rPr>
        <w:t xml:space="preserve">、乙方不得为甲方单位或个人购置或提供通讯工具、交通工具、家电和高档办公用品等财物。</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TW" w:eastAsia="zh-TW"/>
        </w:rPr>
        <w:t xml:space="preserve">、乙方及其工作人员不得以任何理由与甲方进行私下交易。</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TW" w:eastAsia="zh-TW"/>
        </w:rPr>
        <w:t xml:space="preserve">、乙方应及时与承包人、施工单位等签订相关廉政合同，接受各方监督。</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四、违约责任</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、甲方若违反本《廉政合同》的，对违法违纪人员，将依法查处。</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TW" w:eastAsia="zh-TW"/>
        </w:rPr>
        <w:t xml:space="preserve">、乙方若违反本《廉政合同》的，视情节轻重，每次给予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元的违约罚款，若严重违反《廉政合同》，对违法违纪人员，将依法查处。</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五、对督查单位的约定和授权</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双方授权督查单位主持本合同执行情况的督查，提出在本合同规定范围内的裁定意见，执行本合同第四条所规定的处罚。</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六、检查方式</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七、本合同有效期为工程开工之日起至该合同段验收通过后止。</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zh-TW" w:eastAsia="zh-TW"/>
        </w:rPr>
        <w:outlineLvl w:val="9"/>
      </w:pPr>
      <w:r>
        <w:rPr>
          <w:rFonts w:hint="eastAsia" w:ascii="宋体" w:hAnsi="宋体" w:eastAsia="宋体" w:cs="宋体"/>
          <w:color w:val="auto"/>
          <w:sz w:val="24"/>
          <w:szCs w:val="24"/>
          <w:highlight w:val="none"/>
          <w:lang w:val="zh-TW" w:eastAsia="zh-TW"/>
        </w:rPr>
        <w:t xml:space="preserve">八、本合同一式陆份，甲、乙双方各执叁份。</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甲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发包人现场管理机构代表（或委托代理人）：（签字）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单位地址：</w:t>
      </w: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签约日期：           年    月    日</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乙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法定代表人（或委托代理人）：（签字）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单位地址：</w:t>
      </w: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zh-TW" w:eastAsia="zh-TW"/>
        </w:rPr>
        <w:outlineLvl w:val="9"/>
      </w:pPr>
      <w:r>
        <w:rPr>
          <w:rFonts w:hint="eastAsia" w:ascii="宋体" w:hAnsi="宋体" w:eastAsia="宋体" w:cs="宋体"/>
          <w:color w:val="auto"/>
          <w:sz w:val="24"/>
          <w:szCs w:val="24"/>
          <w:highlight w:val="none"/>
          <w:lang w:val="zh-TW" w:eastAsia="zh-TW"/>
        </w:rPr>
        <w:t xml:space="preserve">签约日期：           年    月    日</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zh-TW" w:eastAsia="zh-TW"/>
        </w:rPr>
        <w:outlineLvl w:val="9"/>
      </w:pPr>
      <w:r>
        <w:rPr>
          <w:rFonts w:hint="eastAsia" w:ascii="宋体" w:hAnsi="宋体" w:eastAsia="宋体" w:cs="宋体"/>
          <w:color w:val="auto"/>
          <w:sz w:val="24"/>
          <w:szCs w:val="24"/>
          <w:highlight w:val="none"/>
          <w:lang w:val="zh-TW" w:eastAsia="zh-TW"/>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zh-TW" w:eastAsia="zh-CN"/>
        </w:rPr>
        <w:outlineLvl w:val="9"/>
      </w:pPr>
      <w:r>
        <w:rPr>
          <w:rFonts w:hint="eastAsia" w:ascii="宋体" w:hAnsi="宋体" w:eastAsia="宋体" w:cs="宋体"/>
          <w:color w:val="auto"/>
          <w:sz w:val="24"/>
          <w:szCs w:val="24"/>
          <w:highlight w:val="none"/>
          <w:lang w:val="zh-TW" w:eastAsia="zh-CN"/>
        </w:rPr>
        <w:t xml:space="preserve">附件：</w:t>
      </w:r>
      <w:r/>
    </w:p>
    <w:p>
      <w:pPr>
        <w:rPr>
          <w:rFonts w:hint="default" w:ascii="Times New Roman" w:hAnsi="Times New Roman" w:eastAsia="宋体" w:cs="Times New Roman"/>
          <w:szCs w:val="24"/>
        </w:rPr>
      </w:pPr>
      <w:r>
        <w:rPr>
          <w:rFonts w:hint="default" w:ascii="Times New Roman" w:hAnsi="Times New Roman" w:eastAsia="宋体" w:cs="Times New Roman"/>
          <w:szCs w:val="24"/>
        </w:rPr>
      </w:r>
      <w:r/>
    </w:p>
    <w:p>
      <w:pPr>
        <w:ind w:left="420"/>
        <w:spacing w:line="360" w:lineRule="auto"/>
        <w:rPr>
          <w:rFonts w:hint="eastAsia"/>
          <w:sz w:val="32"/>
          <w:szCs w:val="32"/>
        </w:rPr>
      </w:pPr>
      <w:r>
        <w:rPr>
          <w:rFonts w:hint="eastAsia"/>
          <w:sz w:val="32"/>
          <w:szCs w:val="32"/>
        </w:rPr>
      </w:r>
      <w:r/>
    </w:p>
    <w:p>
      <w:pPr>
        <w:jc w:val="left"/>
        <w:widowControl/>
        <w:rPr>
          <w:rFonts w:eastAsia="黑体"/>
          <w:sz w:val="44"/>
          <w:szCs w:val="44"/>
        </w:rPr>
      </w:pPr>
      <w:r>
        <w:rPr>
          <w:rFonts w:eastAsia="黑体"/>
          <w:sz w:val="44"/>
          <w:szCs w:val="44"/>
        </w:rPr>
        <w:br w:type="page" w:clear="all"/>
      </w:r>
      <w:bookmarkEnd w:id="3"/>
      <w:r/>
      <w:r/>
    </w:p>
    <w:p>
      <w:pPr>
        <w:pStyle w:val="870"/>
        <w:jc w:val="center"/>
        <w:spacing w:line="360" w:lineRule="auto"/>
        <w:rPr>
          <w:rFonts w:ascii="黑体" w:hAnsi="黑体" w:eastAsia="黑体"/>
          <w:b w:val="0"/>
        </w:rPr>
      </w:pPr>
      <w:r/>
      <w:bookmarkStart w:id="4" w:name="_Toc32139"/>
      <w:r>
        <w:rPr>
          <w:rFonts w:hint="eastAsia" w:ascii="黑体" w:hAnsi="黑体" w:eastAsia="黑体"/>
          <w:b w:val="0"/>
        </w:rPr>
        <w:t xml:space="preserve">第四章  采购需求</w:t>
      </w:r>
      <w:bookmarkEnd w:id="4"/>
      <w:r/>
      <w:r/>
    </w:p>
    <w:p>
      <w:pPr>
        <w:ind w:firstLine="480"/>
        <w:jc w:val="left"/>
        <w:spacing w:line="500" w:lineRule="exact"/>
        <w:rPr>
          <w:rFonts w:hint="eastAsia"/>
          <w:sz w:val="24"/>
          <w:szCs w:val="24"/>
        </w:rPr>
      </w:pPr>
      <w:r>
        <w:rPr>
          <w:rFonts w:hint="eastAsia"/>
          <w:sz w:val="24"/>
          <w:szCs w:val="24"/>
        </w:rPr>
        <w:t xml:space="preserve">说明：项目采购方式为竞争性磋商，项目属性为服务，采购标的对应的中小企业划分标准所属行业为</w:t>
      </w:r>
      <w:r>
        <w:rPr>
          <w:rFonts w:hint="eastAsia"/>
          <w:sz w:val="24"/>
          <w:szCs w:val="24"/>
          <w:u w:val="single"/>
        </w:rPr>
        <w:t xml:space="preserve">“</w:t>
      </w:r>
      <w:r>
        <w:rPr>
          <w:rFonts w:hint="eastAsia"/>
          <w:b/>
          <w:bCs/>
          <w:sz w:val="24"/>
          <w:szCs w:val="24"/>
          <w:u w:val="single"/>
        </w:rPr>
        <w:t xml:space="preserve">其他未列明行业</w:t>
      </w:r>
      <w:r>
        <w:rPr>
          <w:rFonts w:hint="eastAsia"/>
          <w:sz w:val="24"/>
          <w:szCs w:val="24"/>
          <w:u w:val="single"/>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本磋商文件中标注★的款项为实质性响应要求和条件，</w:t>
      </w:r>
      <w:r>
        <w:rPr>
          <w:rFonts w:hint="eastAsia"/>
          <w:sz w:val="24"/>
          <w:szCs w:val="24"/>
        </w:rPr>
        <w:t xml:space="preserve">由采购人根据实际情况设置，供应商须逐条明确作出满足实质性要求和条件的响应，否则将按无效响应处理。</w:t>
      </w:r>
      <w:r/>
    </w:p>
    <w:p>
      <w:pPr>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bookmarkStart w:id="5" w:name="_Toc6937"/>
      <w:r/>
      <w:r/>
    </w:p>
    <w:p>
      <w:pPr>
        <w:ind w:firstLine="48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镇区内道路保洁，洒水；部分企业垃圾转运；党委院内、办公区保洁；房山派出所院内、办公区保洁等</w:t>
      </w:r>
      <w:r/>
    </w:p>
    <w:p>
      <w:pPr>
        <w:numPr>
          <w:ilvl w:val="0"/>
          <w:numId w:val="0"/>
        </w:numPr>
        <w:ind w:firstLine="562"/>
        <w:spacing w:line="360" w:lineRule="auto"/>
        <w:rPr>
          <w:rFonts w:hint="eastAsia" w:ascii="Times New Roman" w:hAnsi="Times New Roman" w:eastAsia="宋体" w:cs="Times New Roman"/>
          <w:b/>
          <w:sz w:val="28"/>
          <w:szCs w:val="28"/>
          <w:lang w:val="zh-TW" w:eastAsia="zh-CN"/>
        </w:rPr>
      </w:pPr>
      <w:r>
        <w:rPr>
          <w:rFonts w:hint="eastAsia" w:ascii="Times New Roman" w:hAnsi="Times New Roman" w:eastAsia="宋体" w:cs="Times New Roman"/>
          <w:b/>
          <w:sz w:val="28"/>
          <w:szCs w:val="28"/>
          <w:lang w:val="zh-TW" w:eastAsia="zh-CN" w:bidi="ar-SA"/>
        </w:rPr>
        <w:t xml:space="preserve">二、</w:t>
      </w:r>
      <w:r>
        <w:rPr>
          <w:rFonts w:hint="eastAsia" w:ascii="Times New Roman" w:hAnsi="Times New Roman" w:eastAsia="宋体" w:cs="Times New Roman"/>
          <w:b/>
          <w:sz w:val="28"/>
          <w:szCs w:val="28"/>
          <w:lang w:val="zh-TW" w:eastAsia="zh-CN"/>
        </w:rPr>
        <w:t xml:space="preserve">服务要求</w:t>
      </w:r>
      <w:r/>
    </w:p>
    <w:p>
      <w:pPr>
        <w:ind w:firstLine="48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CN" w:bidi="ar-SA"/>
        </w:rPr>
        <w:t xml:space="preserve">服务地点：连云港市东海县房山镇</w:t>
      </w:r>
      <w:r/>
    </w:p>
    <w:p>
      <w:pPr>
        <w:ind w:firstLine="48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CN" w:bidi="ar-SA"/>
        </w:rPr>
        <w:t xml:space="preserve">服务范围：245省道向东至达宁路口、</w:t>
      </w:r>
      <w:r>
        <w:rPr>
          <w:rFonts w:hint="eastAsia" w:ascii="宋体" w:hAnsi="宋体" w:eastAsia="宋体" w:cs="宋体"/>
          <w:color w:val="auto"/>
          <w:sz w:val="24"/>
          <w:szCs w:val="24"/>
          <w:highlight w:val="white"/>
          <w:u w:val="none"/>
          <w:lang w:val="zh-TW" w:eastAsia="zh-CN" w:bidi="ar-SA"/>
        </w:rPr>
        <w:t xml:space="preserve">房山山体沿路垃圾定期清理</w:t>
      </w:r>
      <w:r>
        <w:rPr>
          <w:rFonts w:hint="eastAsia" w:ascii="宋体" w:hAnsi="宋体" w:eastAsia="宋体" w:cs="宋体"/>
          <w:color w:val="auto"/>
          <w:sz w:val="24"/>
          <w:szCs w:val="24"/>
          <w:highlight w:val="white"/>
          <w:u w:val="none"/>
          <w:lang w:val="zh-TW" w:eastAsia="zh-CN" w:bidi="ar-SA"/>
        </w:rPr>
        <w:t xml:space="preserve">、加油站向东至高级中学、达宁路自北向南至派出所、派出所自北向南至工业区、海盛路、通淮路、饮马泉路、文化路、房山路、上泉路、迎湖路、小泉路、工业区南北路及交叉路、便民服务中心、派出所、</w:t>
      </w:r>
      <w:r>
        <w:rPr>
          <w:rFonts w:hint="eastAsia" w:ascii="宋体" w:hAnsi="宋体" w:eastAsia="宋体" w:cs="宋体"/>
          <w:color w:val="auto"/>
          <w:sz w:val="24"/>
          <w:szCs w:val="24"/>
          <w:highlight w:val="white"/>
          <w:u w:val="none"/>
          <w:lang w:val="zh-TW" w:eastAsia="zh-CN" w:bidi="ar-SA"/>
        </w:rPr>
        <w:t xml:space="preserve">下泉路</w:t>
      </w:r>
      <w:r>
        <w:rPr>
          <w:rFonts w:hint="eastAsia" w:ascii="宋体" w:hAnsi="宋体" w:eastAsia="宋体" w:cs="宋体"/>
          <w:color w:val="auto"/>
          <w:sz w:val="24"/>
          <w:szCs w:val="24"/>
          <w:highlight w:val="white"/>
          <w:u w:val="none"/>
          <w:lang w:val="zh-TW" w:eastAsia="zh-CN" w:bidi="ar-SA"/>
        </w:rPr>
        <w:t xml:space="preserve">、农贸市场、党委、执法局、公厕等；采购人有权更具实际情况对服务范围进行调</w:t>
      </w:r>
      <w:r>
        <w:rPr>
          <w:rFonts w:hint="eastAsia" w:ascii="宋体" w:hAnsi="宋体" w:eastAsia="宋体" w:cs="宋体"/>
          <w:color w:val="auto"/>
          <w:sz w:val="24"/>
          <w:szCs w:val="24"/>
          <w:highlight w:val="none"/>
          <w:u w:val="none"/>
          <w:lang w:val="zh-TW" w:eastAsia="zh-CN" w:bidi="ar-SA"/>
        </w:rPr>
        <w:t xml:space="preserve">整。</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lang w:val="en-US" w:eastAsia="zh-CN"/>
        </w:rPr>
        <w:t xml:space="preserve">3、</w:t>
      </w:r>
      <w:r>
        <w:rPr>
          <w:rFonts w:hint="eastAsia" w:ascii="宋体" w:hAnsi="宋体" w:eastAsia="宋体" w:cs="宋体"/>
          <w:color w:val="auto"/>
          <w:sz w:val="24"/>
          <w:szCs w:val="24"/>
          <w:highlight w:val="none"/>
          <w:lang w:val="en-US" w:eastAsia="zh-CN"/>
        </w:rPr>
        <w:t xml:space="preserve">作业标准</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3.1保洁标准</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3.1.1按照保洁要求配置作业人员，</w:t>
      </w:r>
      <w:r>
        <w:rPr>
          <w:rFonts w:hint="eastAsia" w:ascii="宋体" w:hAnsi="宋体" w:eastAsia="宋体" w:cs="宋体"/>
          <w:color w:val="auto"/>
          <w:sz w:val="24"/>
          <w:szCs w:val="24"/>
          <w:highlight w:val="none"/>
        </w:rPr>
        <w:t xml:space="preserve">实行定人、定岗、定时、定流程管理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区域内</w:t>
      </w:r>
      <w:r>
        <w:rPr>
          <w:rFonts w:hint="eastAsia" w:ascii="宋体" w:hAnsi="宋体" w:eastAsia="宋体" w:cs="宋体"/>
          <w:color w:val="auto"/>
          <w:sz w:val="24"/>
          <w:szCs w:val="24"/>
          <w:highlight w:val="none"/>
        </w:rPr>
        <w:t xml:space="preserve">路面无垃圾死角，无淤泥，无瓜皮果壳、纸屑、塑料袋、烟蒂等废弃物，无痰迹，人畜粪便、生活垃圾散点，无陈旧垃圾。</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所有保洁区域路面清扫保洁要达到“五无、五净、一见底”的质量标准：“五无”即无抛洒建筑垃圾，无污水、积雪，无人畜粪便，无碎石瓦块和泥沙，无废纸、果皮、纸屑、烟头、塑料袋、树叶。“五净”即墙根净、花坛绿带净、路沿石根净、下水道口净；“一见底”即整个路面无尘土、见底色。</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rPr>
        <w:t xml:space="preserve">绿化带、路沿石根、下水道口、墙根、行道树穴内无杂物、垃圾。                                    </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rPr>
        <w:t xml:space="preserve">秋冬季节树木落叶当天清理完毕，雪汛期无积雪积水。</w:t>
      </w:r>
      <w:r/>
    </w:p>
    <w:p>
      <w:pPr>
        <w:ind w:firstLine="4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3.1.5区域内河道集中清理之后，进行常态化保洁，确保无废纸、果皮、纸屑、烟头、塑料袋、树叶。确保河面无漂浮物。</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w:t>
      </w:r>
      <w:r>
        <w:rPr>
          <w:rFonts w:hint="eastAsia" w:ascii="宋体" w:hAnsi="宋体" w:eastAsia="宋体" w:cs="宋体"/>
          <w:color w:val="auto"/>
          <w:sz w:val="24"/>
          <w:szCs w:val="24"/>
          <w:highlight w:val="none"/>
        </w:rPr>
        <w:t xml:space="preserve">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垃圾收集设施每日清洗，无残缺破损，封闭性好。定期消毒灭蚊蝇。</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3.1.7</w:t>
      </w:r>
      <w:r>
        <w:rPr>
          <w:rFonts w:hint="eastAsia" w:ascii="宋体" w:hAnsi="宋体" w:eastAsia="宋体" w:cs="宋体"/>
          <w:color w:val="auto"/>
          <w:sz w:val="24"/>
          <w:szCs w:val="24"/>
          <w:highlight w:val="none"/>
        </w:rPr>
        <w:t xml:space="preserve">垃圾及时清理，车走地净，无垃圾直接焚烧现象；车容整洁，车体外无污物、灰垢，标识清晰，密闭运输，无洒、漏、抛现象；垃圾必须按规定运输至垃圾中转站。 </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3.1.8乙方要保证垃圾压缩设备及车辆的正常运行；</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3.1.9负责合理规划生活垃圾清运路线，每天至少逐桶逐地清运一趟，确保日产日清，车走地净。白天安排一名司机和清运人员值班，保证垃圾随有随清。</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3.1.10垃</w:t>
      </w:r>
      <w:r>
        <w:rPr>
          <w:rFonts w:hint="eastAsia" w:ascii="宋体" w:hAnsi="宋体" w:eastAsia="宋体" w:cs="宋体"/>
          <w:color w:val="auto"/>
          <w:sz w:val="24"/>
          <w:szCs w:val="24"/>
          <w:highlight w:val="none"/>
          <w:lang w:val="en-US" w:eastAsia="zh-CN"/>
        </w:rPr>
        <w:t xml:space="preserve">圾清运车辆司乘人员要严格遵守安全制度，确保车辆安全出行。在运输过程中严禁扬、散、拖拉、污水滴漏和超限运输，严禁乱倒、乱卸、乱抛垃圾。生活垃圾必须100%转运至垃圾中转站进行压缩。</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3.1.11洒水频率：每日三次，即（每日上午10：00/1次，下午14:00/1次、17：30/1次）。</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3.1.12</w:t>
      </w:r>
      <w:r>
        <w:rPr>
          <w:rFonts w:hint="eastAsia" w:ascii="宋体" w:hAnsi="宋体" w:eastAsia="宋体" w:cs="宋体"/>
          <w:color w:val="auto"/>
          <w:sz w:val="24"/>
          <w:szCs w:val="24"/>
          <w:highlight w:val="none"/>
        </w:rPr>
        <w:t xml:space="preserve">按规定时间，积极配合上报上级部门所需数据资料。</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3.1.13</w:t>
      </w:r>
      <w:r>
        <w:rPr>
          <w:rFonts w:hint="eastAsia" w:ascii="宋体" w:hAnsi="宋体" w:eastAsia="宋体" w:cs="宋体"/>
          <w:color w:val="auto"/>
          <w:sz w:val="24"/>
          <w:szCs w:val="24"/>
          <w:highlight w:val="none"/>
        </w:rPr>
        <w:t xml:space="preserve">其它未尽事宜，</w:t>
      </w:r>
      <w:r>
        <w:rPr>
          <w:rFonts w:hint="eastAsia" w:ascii="宋体" w:hAnsi="宋体" w:eastAsia="宋体" w:cs="宋体"/>
          <w:color w:val="auto"/>
          <w:sz w:val="24"/>
          <w:szCs w:val="24"/>
          <w:highlight w:val="none"/>
          <w:lang w:val="en-US" w:eastAsia="zh-CN"/>
        </w:rPr>
        <w:t xml:space="preserve">按采购人要求执行</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环卫设施保洁标准</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净”:垃圾桶净、</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车辆净、保洁工具净。</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责任段内的</w:t>
      </w:r>
      <w:r>
        <w:rPr>
          <w:rFonts w:hint="eastAsia" w:ascii="宋体" w:hAnsi="宋体" w:eastAsia="宋体" w:cs="宋体"/>
          <w:color w:val="auto"/>
          <w:sz w:val="24"/>
          <w:szCs w:val="24"/>
          <w:highlight w:val="none"/>
          <w:lang w:val="en-US" w:eastAsia="zh-CN"/>
        </w:rPr>
        <w:t xml:space="preserve">垃圾桶</w:t>
      </w:r>
      <w:r>
        <w:rPr>
          <w:rFonts w:hint="eastAsia" w:ascii="宋体" w:hAnsi="宋体" w:eastAsia="宋体" w:cs="宋体"/>
          <w:color w:val="auto"/>
          <w:sz w:val="24"/>
          <w:szCs w:val="24"/>
          <w:highlight w:val="none"/>
        </w:rPr>
        <w:t xml:space="preserve">，须每日清理，确保垃圾不外溢。定期消毒灭蚊蝇。</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6" w:name="bookmark134"/>
      <w:r/>
      <w:bookmarkEnd w:id="6"/>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每日擦洗垃圾桶外壁，不能有污垢，达到洁净美观。</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7" w:name="bookmark135"/>
      <w:r/>
      <w:bookmarkEnd w:id="7"/>
      <w:r/>
      <w:bookmarkStart w:id="8" w:name="bookmark136"/>
      <w:r/>
      <w:bookmarkEnd w:id="8"/>
      <w:r>
        <w:rPr>
          <w:rFonts w:hint="eastAsia" w:ascii="宋体" w:hAnsi="宋体" w:eastAsia="宋体" w:cs="宋体"/>
          <w:color w:val="auto"/>
          <w:sz w:val="24"/>
          <w:szCs w:val="24"/>
          <w:highlight w:val="none"/>
          <w:lang w:val="en-US" w:eastAsia="zh-CN"/>
        </w:rPr>
        <w:t xml:space="preserve">3.2.4垃圾桶</w:t>
      </w:r>
      <w:r>
        <w:rPr>
          <w:rFonts w:hint="eastAsia" w:ascii="宋体" w:hAnsi="宋体" w:eastAsia="宋体" w:cs="宋体"/>
          <w:color w:val="auto"/>
          <w:sz w:val="24"/>
          <w:szCs w:val="24"/>
          <w:highlight w:val="none"/>
        </w:rPr>
        <w:t xml:space="preserve">摆放整齐，不歪斜，出现问题及时上报。</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9" w:name="bookmark137"/>
      <w:r/>
      <w:bookmarkEnd w:id="9"/>
      <w:r>
        <w:rPr>
          <w:rFonts w:hint="eastAsia" w:ascii="宋体" w:hAnsi="宋体" w:eastAsia="宋体" w:cs="宋体"/>
          <w:color w:val="auto"/>
          <w:sz w:val="24"/>
          <w:szCs w:val="24"/>
          <w:highlight w:val="none"/>
          <w:lang w:val="en-US" w:eastAsia="zh-CN"/>
        </w:rPr>
        <w:t xml:space="preserve">3.2.5</w:t>
      </w:r>
      <w:r>
        <w:rPr>
          <w:rFonts w:hint="eastAsia" w:ascii="宋体" w:hAnsi="宋体" w:eastAsia="宋体" w:cs="宋体"/>
          <w:color w:val="auto"/>
          <w:sz w:val="24"/>
          <w:szCs w:val="24"/>
          <w:highlight w:val="none"/>
        </w:rPr>
        <w:t xml:space="preserve">对损坏的</w:t>
      </w:r>
      <w:r>
        <w:rPr>
          <w:rFonts w:hint="eastAsia" w:ascii="宋体" w:hAnsi="宋体" w:eastAsia="宋体" w:cs="宋体"/>
          <w:color w:val="auto"/>
          <w:sz w:val="24"/>
          <w:szCs w:val="24"/>
          <w:highlight w:val="none"/>
          <w:lang w:val="en-US" w:eastAsia="zh-CN"/>
        </w:rPr>
        <w:t xml:space="preserve">垃圾桶</w:t>
      </w:r>
      <w:r>
        <w:rPr>
          <w:rFonts w:hint="eastAsia" w:ascii="宋体" w:hAnsi="宋体" w:eastAsia="宋体" w:cs="宋体"/>
          <w:color w:val="auto"/>
          <w:sz w:val="24"/>
          <w:szCs w:val="24"/>
          <w:highlight w:val="none"/>
        </w:rPr>
        <w:t xml:space="preserve">要及时维修、更换，达到设施齐全。</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0" w:name="bookmark138"/>
      <w:r/>
      <w:bookmarkEnd w:id="10"/>
      <w:r>
        <w:rPr>
          <w:rFonts w:hint="eastAsia" w:ascii="宋体" w:hAnsi="宋体" w:eastAsia="宋体" w:cs="宋体"/>
          <w:color w:val="auto"/>
          <w:sz w:val="24"/>
          <w:szCs w:val="24"/>
          <w:highlight w:val="none"/>
          <w:lang w:val="en-US" w:eastAsia="zh-CN"/>
        </w:rPr>
        <w:t xml:space="preserve">3.2.6</w:t>
      </w:r>
      <w:r>
        <w:rPr>
          <w:rFonts w:hint="eastAsia" w:ascii="宋体" w:hAnsi="宋体" w:eastAsia="宋体" w:cs="宋体"/>
          <w:color w:val="auto"/>
          <w:sz w:val="24"/>
          <w:szCs w:val="24"/>
          <w:highlight w:val="none"/>
        </w:rPr>
        <w:t xml:space="preserve">严禁将垃圾清扫至下水口、绿化带内。</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保洁时间</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1" w:name="bookmark140"/>
      <w:r/>
      <w:bookmarkEnd w:id="11"/>
      <w:r>
        <w:rPr>
          <w:rFonts w:hint="eastAsia" w:ascii="宋体" w:hAnsi="宋体" w:eastAsia="宋体" w:cs="宋体"/>
          <w:color w:val="auto"/>
          <w:sz w:val="24"/>
          <w:szCs w:val="24"/>
          <w:highlight w:val="none"/>
        </w:rPr>
        <w:t xml:space="preserve">道路清扫与保洁：</w:t>
      </w:r>
      <w:r/>
    </w:p>
    <w:p>
      <w:pPr>
        <w:ind w:left="0" w:firstLine="42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冬季作业时间为早7:00-11：30  下午13：30-17:00</w:t>
      </w:r>
      <w:r/>
    </w:p>
    <w:p>
      <w:pPr>
        <w:ind w:left="0" w:firstLine="42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夏季作业时间为早6：30-11：00  下午14：30-18：00</w:t>
      </w:r>
      <w:r/>
    </w:p>
    <w:p>
      <w:pPr>
        <w:ind w:left="0" w:firstLine="42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注：具体时间按实际情况及甲方要求执行。</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工具配备</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扫帚</w:t>
      </w:r>
      <w:r>
        <w:rPr>
          <w:rFonts w:hint="eastAsia" w:ascii="宋体" w:hAnsi="宋体" w:eastAsia="宋体" w:cs="宋体"/>
          <w:color w:val="auto"/>
          <w:sz w:val="24"/>
          <w:szCs w:val="24"/>
          <w:highlight w:val="none"/>
          <w:lang w:val="zh-CN" w:eastAsia="zh-CN"/>
        </w:rPr>
        <w:t xml:space="preserve">“一大</w:t>
      </w:r>
      <w:r>
        <w:rPr>
          <w:rFonts w:hint="eastAsia" w:ascii="宋体" w:hAnsi="宋体" w:eastAsia="宋体" w:cs="宋体"/>
          <w:color w:val="auto"/>
          <w:sz w:val="24"/>
          <w:szCs w:val="24"/>
          <w:highlight w:val="none"/>
        </w:rPr>
        <w:t xml:space="preserve">一小”、簸箕、铁锹、夹子、三齿钩、抹布、小铲。</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着装要求：反光标志服、帽子，要求着装整洁干净。</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作业流程</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2" w:name="bookmark146"/>
      <w:r/>
      <w:bookmarkEnd w:id="12"/>
      <w:r>
        <w:rPr>
          <w:rFonts w:hint="eastAsia" w:ascii="宋体" w:hAnsi="宋体" w:eastAsia="宋体" w:cs="宋体"/>
          <w:color w:val="auto"/>
          <w:sz w:val="24"/>
          <w:szCs w:val="24"/>
          <w:highlight w:val="none"/>
          <w:lang w:val="en-US" w:eastAsia="zh-CN"/>
        </w:rPr>
        <w:t xml:space="preserve">3.6.1</w:t>
      </w:r>
      <w:r>
        <w:rPr>
          <w:rFonts w:hint="eastAsia" w:ascii="宋体" w:hAnsi="宋体" w:eastAsia="宋体" w:cs="宋体"/>
          <w:color w:val="auto"/>
          <w:sz w:val="24"/>
          <w:szCs w:val="24"/>
          <w:highlight w:val="none"/>
        </w:rPr>
        <w:t xml:space="preserve">早晨普扫</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bookmarkStart w:id="13" w:name="bookmark147"/>
      <w:r>
        <w:rPr>
          <w:rFonts w:hint="eastAsia" w:ascii="宋体" w:hAnsi="宋体" w:eastAsia="宋体" w:cs="宋体"/>
          <w:color w:val="auto"/>
          <w:sz w:val="24"/>
          <w:szCs w:val="24"/>
          <w:highlight w:val="none"/>
        </w:rPr>
        <w:t xml:space="preserve">（</w:t>
      </w:r>
      <w:bookmarkEnd w:id="13"/>
      <w:r>
        <w:rPr>
          <w:rFonts w:hint="eastAsia" w:ascii="宋体" w:hAnsi="宋体" w:eastAsia="宋体" w:cs="宋体"/>
          <w:color w:val="auto"/>
          <w:sz w:val="24"/>
          <w:szCs w:val="24"/>
          <w:highlight w:val="none"/>
        </w:rPr>
        <w:t xml:space="preserve">1）到达后应先进行路段巡查，发现大范围遗撒等特殊情况应立即上报</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bookmarkStart w:id="14" w:name="bookmark148"/>
      <w:r>
        <w:rPr>
          <w:rFonts w:hint="eastAsia" w:ascii="宋体" w:hAnsi="宋体" w:eastAsia="宋体" w:cs="宋体"/>
          <w:color w:val="auto"/>
          <w:sz w:val="24"/>
          <w:szCs w:val="24"/>
          <w:highlight w:val="none"/>
        </w:rPr>
        <w:t xml:space="preserve">（</w:t>
      </w:r>
      <w:bookmarkEnd w:id="14"/>
      <w:r>
        <w:rPr>
          <w:rFonts w:hint="eastAsia" w:ascii="宋体" w:hAnsi="宋体" w:eastAsia="宋体" w:cs="宋体"/>
          <w:color w:val="auto"/>
          <w:sz w:val="24"/>
          <w:szCs w:val="24"/>
          <w:highlight w:val="none"/>
        </w:rPr>
        <w:t xml:space="preserve">2）作业时应严格按照道路行驶方向依次清扫</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bookmarkStart w:id="15" w:name="bookmark149"/>
      <w:r>
        <w:rPr>
          <w:rFonts w:hint="eastAsia" w:ascii="宋体" w:hAnsi="宋体" w:eastAsia="宋体" w:cs="宋体"/>
          <w:color w:val="auto"/>
          <w:sz w:val="24"/>
          <w:szCs w:val="24"/>
          <w:highlight w:val="none"/>
        </w:rPr>
        <w:t xml:space="preserve">（</w:t>
      </w:r>
      <w:bookmarkEnd w:id="15"/>
      <w:r>
        <w:rPr>
          <w:rFonts w:hint="eastAsia" w:ascii="宋体" w:hAnsi="宋体" w:eastAsia="宋体" w:cs="宋体"/>
          <w:color w:val="auto"/>
          <w:sz w:val="24"/>
          <w:szCs w:val="24"/>
          <w:highlight w:val="none"/>
        </w:rPr>
        <w:t xml:space="preserve">3）严格按照道路行驶方向巡查打扫机动车道及绿化带</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6" w:name="bookmark150"/>
      <w:r>
        <w:rPr>
          <w:rFonts w:hint="eastAsia" w:ascii="宋体" w:hAnsi="宋体" w:eastAsia="宋体" w:cs="宋体"/>
          <w:color w:val="auto"/>
          <w:sz w:val="24"/>
          <w:szCs w:val="24"/>
          <w:highlight w:val="none"/>
        </w:rPr>
        <w:t xml:space="preserve">（</w:t>
      </w:r>
      <w:bookmarkEnd w:id="16"/>
      <w:r>
        <w:rPr>
          <w:rFonts w:hint="eastAsia" w:ascii="宋体" w:hAnsi="宋体" w:eastAsia="宋体" w:cs="宋体"/>
          <w:color w:val="auto"/>
          <w:sz w:val="24"/>
          <w:szCs w:val="24"/>
          <w:highlight w:val="none"/>
        </w:rPr>
        <w:t xml:space="preserve">4）严禁将垃圾清扫至下水口、绿化带内。</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作业方法:先打面，后收边，最后收堆。作业完成后，自行检查一次。</w:t>
      </w:r>
      <w:r/>
    </w:p>
    <w:p>
      <w:pPr>
        <w:numPr>
          <w:ilvl w:val="0"/>
          <w:numId w:val="0"/>
        </w:numPr>
        <w:ind w:right="0" w:firstLine="420"/>
        <w:jc w:val="left"/>
        <w:keepLines w:val="0"/>
        <w:keepNext w:val="0"/>
        <w:pageBreakBefore w:val="0"/>
        <w:spacing w:before="0" w:after="0" w:line="44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3.6.2</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日常保洁</w:t>
      </w:r>
      <w:r/>
    </w:p>
    <w:p>
      <w:pPr>
        <w:ind w:right="0" w:firstLine="420"/>
        <w:jc w:val="left"/>
        <w:keepLines w:val="0"/>
        <w:keepNext w:val="0"/>
        <w:pageBreakBefore w:val="0"/>
        <w:spacing w:before="0" w:after="0" w:line="440" w:lineRule="exact"/>
        <w:shd w:val="clear" w:color="auto" w:fill="auto"/>
        <w:widowControl w:val="off"/>
        <w:tabs>
          <w:tab w:val="left" w:pos="1130" w:leader="none"/>
        </w:tabs>
        <w:rPr>
          <w:rFonts w:hint="eastAsia" w:ascii="宋体" w:hAnsi="宋体" w:eastAsia="宋体" w:cs="宋体"/>
          <w:color w:val="auto"/>
          <w:sz w:val="24"/>
          <w:szCs w:val="24"/>
          <w:highlight w:val="none"/>
          <w:u w:val="none"/>
          <w:shd w:val="clear" w:color="auto" w:fill="auto"/>
          <w:lang w:val="en-US" w:eastAsia="zh-CN" w:bidi="zh-TW"/>
        </w:rPr>
      </w:pPr>
      <w:r/>
      <w:bookmarkStart w:id="17" w:name="bookmark152"/>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bookmarkEnd w:id="17"/>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1）先对所在路段</w:t>
      </w:r>
      <w:r>
        <w:rPr>
          <w:rFonts w:hint="eastAsia" w:ascii="宋体" w:hAnsi="宋体" w:eastAsia="宋体" w:cs="宋体"/>
          <w:color w:val="auto"/>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河道、</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进行巡查，捡拾瞬间垃圾、袋装垃圾，上午</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11</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0</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0、下午</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5</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0</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0前完成</w:t>
      </w:r>
      <w:r>
        <w:rPr>
          <w:rFonts w:hint="eastAsia" w:ascii="宋体" w:hAnsi="宋体" w:eastAsia="宋体" w:cs="宋体"/>
          <w:color w:val="auto"/>
          <w:spacing w:val="0"/>
          <w:position w:val="0"/>
          <w:sz w:val="24"/>
          <w:szCs w:val="24"/>
          <w:highlight w:val="none"/>
          <w:u w:val="none"/>
          <w:shd w:val="clear" w:color="auto" w:fill="auto"/>
          <w:lang w:val="zh-TW" w:eastAsia="zh-CN" w:bidi="zh-TW"/>
        </w:rPr>
        <w:t xml:space="preserve">。</w:t>
      </w:r>
      <w:r/>
    </w:p>
    <w:p>
      <w:pPr>
        <w:ind w:right="0" w:firstLine="420"/>
        <w:jc w:val="left"/>
        <w:keepLines w:val="0"/>
        <w:keepNext w:val="0"/>
        <w:pageBreakBefore w:val="0"/>
        <w:spacing w:before="0" w:after="0" w:line="440" w:lineRule="exact"/>
        <w:shd w:val="clear" w:color="auto" w:fill="auto"/>
        <w:widowControl w:val="off"/>
        <w:tabs>
          <w:tab w:val="left" w:pos="1130" w:leader="none"/>
        </w:tabs>
        <w:rPr>
          <w:rFonts w:hint="eastAsia" w:ascii="宋体" w:hAnsi="宋体" w:eastAsia="宋体" w:cs="宋体"/>
          <w:color w:val="auto"/>
          <w:spacing w:val="0"/>
          <w:position w:val="0"/>
          <w:sz w:val="24"/>
          <w:szCs w:val="24"/>
          <w:highlight w:val="none"/>
          <w:u w:val="none"/>
          <w:shd w:val="clear" w:color="auto" w:fill="auto"/>
          <w:lang w:val="zh-TW" w:eastAsia="zh-CN" w:bidi="zh-TW"/>
        </w:rPr>
      </w:pPr>
      <w:r/>
      <w:bookmarkStart w:id="18" w:name="bookmark153"/>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bookmarkEnd w:id="18"/>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2）对重点部位（垃圾桶、</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布告栏</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）进行清扫、擦洗，上午</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11</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0</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0、下午</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5</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0</w:t>
      </w: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0前完成</w:t>
      </w:r>
      <w:r>
        <w:rPr>
          <w:rFonts w:hint="eastAsia" w:ascii="宋体" w:hAnsi="宋体" w:eastAsia="宋体" w:cs="宋体"/>
          <w:color w:val="auto"/>
          <w:spacing w:val="0"/>
          <w:position w:val="0"/>
          <w:sz w:val="24"/>
          <w:szCs w:val="24"/>
          <w:highlight w:val="none"/>
          <w:u w:val="none"/>
          <w:shd w:val="clear" w:color="auto" w:fill="auto"/>
          <w:lang w:val="zh-TW" w:eastAsia="zh-CN" w:bidi="zh-TW"/>
        </w:rPr>
        <w:t xml:space="preserve">。</w:t>
      </w:r>
      <w:bookmarkStart w:id="19" w:name="bookmark154"/>
      <w:r/>
      <w:r/>
    </w:p>
    <w:p>
      <w:pPr>
        <w:ind w:right="0" w:firstLine="420"/>
        <w:jc w:val="left"/>
        <w:keepLines w:val="0"/>
        <w:keepNext w:val="0"/>
        <w:pageBreakBefore w:val="0"/>
        <w:spacing w:before="0" w:after="0" w:line="440" w:lineRule="exact"/>
        <w:shd w:val="clear" w:color="auto" w:fill="auto"/>
        <w:widowControl w:val="off"/>
        <w:tabs>
          <w:tab w:val="left" w:pos="1130" w:leader="none"/>
        </w:tabs>
        <w:rPr>
          <w:rFonts w:hint="eastAsia" w:ascii="宋体" w:hAnsi="宋体" w:eastAsia="宋体" w:cs="宋体"/>
          <w:color w:val="auto"/>
          <w:sz w:val="24"/>
          <w:szCs w:val="24"/>
          <w:highlight w:val="none"/>
          <w:u w:val="none"/>
          <w:shd w:val="clear" w:color="auto" w:fill="auto"/>
          <w:lang w:val="zh-TW" w:eastAsia="zh-TW" w:bidi="zh-TW"/>
        </w:rPr>
      </w:pPr>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bookmarkEnd w:id="19"/>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3）按要求完成绿化带内落叶、树枝、清扫及砖瓦、石块、塑料袋、杂草、土堆（正常补植使用土堆除外）等垃圾清理。</w:t>
      </w:r>
      <w:r/>
    </w:p>
    <w:p>
      <w:pPr>
        <w:ind w:right="0" w:firstLine="420"/>
        <w:jc w:val="left"/>
        <w:keepLines w:val="0"/>
        <w:keepNext w:val="0"/>
        <w:pageBreakBefore w:val="0"/>
        <w:spacing w:before="0" w:after="0" w:line="440" w:lineRule="exact"/>
        <w:shd w:val="clear" w:color="auto" w:fill="auto"/>
        <w:widowControl w:val="off"/>
        <w:tabs>
          <w:tab w:val="left" w:pos="1135" w:leader="none"/>
        </w:tabs>
        <w:rPr>
          <w:rFonts w:hint="eastAsia" w:ascii="宋体" w:hAnsi="宋体" w:eastAsia="宋体" w:cs="宋体"/>
          <w:color w:val="auto"/>
          <w:spacing w:val="0"/>
          <w:position w:val="0"/>
          <w:sz w:val="24"/>
          <w:szCs w:val="24"/>
          <w:highlight w:val="none"/>
          <w:u w:val="none"/>
          <w:shd w:val="clear" w:color="auto" w:fill="auto"/>
          <w:lang w:val="zh-TW" w:eastAsia="zh-CN" w:bidi="zh-TW"/>
        </w:rPr>
      </w:pPr>
      <w:r/>
      <w:bookmarkStart w:id="20" w:name="bookmark155"/>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w:t>
      </w:r>
      <w:bookmarkEnd w:id="20"/>
      <w:r>
        <w:rPr>
          <w:rFonts w:hint="eastAsia" w:ascii="宋体" w:hAnsi="宋体" w:eastAsia="宋体" w:cs="宋体"/>
          <w:color w:val="auto"/>
          <w:spacing w:val="0"/>
          <w:position w:val="0"/>
          <w:sz w:val="24"/>
          <w:szCs w:val="24"/>
          <w:highlight w:val="none"/>
          <w:u w:val="none"/>
          <w:shd w:val="clear" w:color="auto" w:fill="auto"/>
          <w:lang w:val="zh-TW" w:eastAsia="zh-TW" w:bidi="zh-TW"/>
        </w:rPr>
        <w:t xml:space="preserve">4）下班前一小时，对所在路段再次进行巡查保洁，确保路段清洁卫生</w:t>
      </w:r>
      <w:r>
        <w:rPr>
          <w:rFonts w:hint="eastAsia" w:ascii="宋体" w:hAnsi="宋体" w:eastAsia="宋体" w:cs="宋体"/>
          <w:color w:val="auto"/>
          <w:spacing w:val="0"/>
          <w:position w:val="0"/>
          <w:sz w:val="24"/>
          <w:szCs w:val="24"/>
          <w:highlight w:val="none"/>
          <w:u w:val="none"/>
          <w:shd w:val="clear" w:color="auto" w:fill="auto"/>
          <w:lang w:val="zh-TW" w:eastAsia="zh-CN" w:bidi="zh-TW"/>
        </w:rPr>
        <w:t xml:space="preserve">。</w:t>
      </w:r>
      <w:r/>
    </w:p>
    <w:p>
      <w:pPr>
        <w:ind w:left="0" w:right="0" w:firstLine="420"/>
        <w:jc w:val="left"/>
        <w:keepLines w:val="0"/>
        <w:keepNext w:val="0"/>
        <w:pageBreakBefore w:val="0"/>
        <w:spacing w:before="0" w:after="0" w:line="440" w:lineRule="exact"/>
        <w:shd w:val="clear" w:color="auto" w:fill="auto"/>
        <w:widowControl w:val="off"/>
        <w:tabs>
          <w:tab w:val="left" w:pos="1135" w:leader="none"/>
        </w:tabs>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 xml:space="preserve">3.6.3垃圾收集</w:t>
      </w:r>
      <w:r/>
    </w:p>
    <w:p>
      <w:pPr>
        <w:ind w:right="0" w:firstLine="420"/>
        <w:jc w:val="left"/>
        <w:keepLines w:val="0"/>
        <w:keepNext w:val="0"/>
        <w:pageBreakBefore w:val="0"/>
        <w:spacing w:before="0" w:after="0" w:line="440" w:lineRule="exact"/>
        <w:shd w:val="clear" w:color="auto" w:fill="auto"/>
        <w:widowControl w:val="off"/>
        <w:tabs>
          <w:tab w:val="left" w:pos="1135" w:leader="none"/>
        </w:tabs>
        <w:rPr>
          <w:rFonts w:hint="eastAsia" w:ascii="宋体" w:hAnsi="宋体" w:eastAsia="宋体" w:cs="宋体"/>
          <w:bCs/>
          <w:color w:val="auto"/>
          <w:sz w:val="24"/>
          <w:szCs w:val="24"/>
          <w:highlight w:val="none"/>
          <w:u w:val="none"/>
          <w:shd w:val="clear" w:color="auto" w:fill="auto"/>
          <w:lang w:val="zh-TW" w:eastAsia="zh-TW" w:bidi="zh-TW"/>
        </w:rPr>
      </w:pPr>
      <w:r>
        <w:rPr>
          <w:rFonts w:hint="eastAsia" w:ascii="宋体" w:hAnsi="宋体" w:eastAsia="宋体" w:cs="宋体"/>
          <w:bCs/>
          <w:color w:val="auto"/>
          <w:sz w:val="24"/>
          <w:szCs w:val="24"/>
          <w:highlight w:val="none"/>
          <w:u w:val="none"/>
          <w:shd w:val="clear" w:color="auto" w:fill="auto"/>
          <w:lang w:val="zh-TW" w:eastAsia="zh-CN" w:bidi="zh-TW"/>
        </w:rPr>
        <w:t xml:space="preserve">（</w:t>
      </w:r>
      <w:r>
        <w:rPr>
          <w:rFonts w:hint="eastAsia" w:ascii="宋体" w:hAnsi="宋体" w:eastAsia="宋体" w:cs="宋体"/>
          <w:bCs/>
          <w:color w:val="auto"/>
          <w:sz w:val="24"/>
          <w:szCs w:val="24"/>
          <w:highlight w:val="none"/>
          <w:u w:val="none"/>
          <w:shd w:val="clear" w:color="auto" w:fill="auto"/>
          <w:lang w:val="en-US" w:eastAsia="zh-CN" w:bidi="zh-TW"/>
        </w:rPr>
        <w:t xml:space="preserve">1</w:t>
      </w:r>
      <w:r>
        <w:rPr>
          <w:rFonts w:hint="eastAsia" w:ascii="宋体" w:hAnsi="宋体" w:eastAsia="宋体" w:cs="宋体"/>
          <w:bCs/>
          <w:color w:val="auto"/>
          <w:sz w:val="24"/>
          <w:szCs w:val="24"/>
          <w:highlight w:val="none"/>
          <w:u w:val="none"/>
          <w:shd w:val="clear" w:color="auto" w:fill="auto"/>
          <w:lang w:val="zh-TW" w:eastAsia="zh-CN" w:bidi="zh-TW"/>
        </w:rPr>
        <w:t xml:space="preserve">）</w:t>
      </w:r>
      <w:r>
        <w:rPr>
          <w:rFonts w:hint="eastAsia" w:ascii="宋体" w:hAnsi="宋体" w:eastAsia="宋体" w:cs="宋体"/>
          <w:bCs/>
          <w:color w:val="auto"/>
          <w:sz w:val="24"/>
          <w:szCs w:val="24"/>
          <w:highlight w:val="none"/>
          <w:u w:val="none"/>
          <w:shd w:val="clear" w:color="auto" w:fill="auto"/>
          <w:lang w:val="zh-TW" w:eastAsia="zh-TW" w:bidi="zh-TW"/>
        </w:rPr>
        <w:t xml:space="preserve">垃圾收集运输全面密闭化。</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垃圾收集无漏户，垃圾袋装化，集中投放，做到日产日清。</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生活垃圾收集站内外无散落垃圾和堆积杂物，无积存污水，无明显臭味</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垃圾收集设施每日清洗，无残缺破损，封闭性好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定期消毒灭蚊蝇。</w:t>
      </w:r>
      <w:r/>
    </w:p>
    <w:p>
      <w:pPr>
        <w:ind w:right="0" w:firstLine="420"/>
        <w:jc w:val="left"/>
        <w:keepLines w:val="0"/>
        <w:keepNext w:val="0"/>
        <w:pageBreakBefore w:val="0"/>
        <w:spacing w:before="0" w:after="0" w:line="440" w:lineRule="exact"/>
        <w:shd w:val="clear" w:color="auto" w:fill="auto"/>
        <w:widowControl w:val="off"/>
        <w:tabs>
          <w:tab w:val="left" w:pos="1135" w:leader="none"/>
        </w:tabs>
        <w:rPr>
          <w:rFonts w:hint="eastAsia" w:ascii="宋体" w:hAnsi="宋体" w:eastAsia="宋体" w:cs="宋体"/>
          <w:color w:val="auto"/>
          <w:sz w:val="24"/>
          <w:szCs w:val="24"/>
          <w:highlight w:val="none"/>
          <w:u w:val="none"/>
          <w:shd w:val="clear" w:color="auto" w:fill="auto"/>
          <w:lang w:val="zh-TW" w:eastAsia="zh-CN" w:bidi="zh-TW"/>
        </w:rPr>
      </w:pPr>
      <w:r>
        <w:rPr>
          <w:rFonts w:hint="eastAsia" w:ascii="宋体" w:hAnsi="宋体" w:eastAsia="宋体" w:cs="宋体"/>
          <w:color w:val="auto"/>
          <w:sz w:val="24"/>
          <w:szCs w:val="24"/>
          <w:highlight w:val="none"/>
          <w:u w:val="none"/>
          <w:shd w:val="clear" w:color="auto" w:fill="auto"/>
          <w:lang w:val="en-US" w:eastAsia="zh-CN" w:bidi="zh-TW"/>
        </w:rPr>
        <w:t xml:space="preserve">（5）</w:t>
      </w:r>
      <w:r>
        <w:rPr>
          <w:rFonts w:hint="eastAsia" w:ascii="宋体" w:hAnsi="宋体" w:eastAsia="宋体" w:cs="宋体"/>
          <w:color w:val="auto"/>
          <w:sz w:val="24"/>
          <w:szCs w:val="24"/>
          <w:highlight w:val="none"/>
          <w:u w:val="none"/>
          <w:shd w:val="clear" w:color="auto" w:fill="auto"/>
          <w:lang w:val="zh-TW" w:eastAsia="zh-TW" w:bidi="zh-TW"/>
        </w:rPr>
        <w:t xml:space="preserve">垃圾及时清理，车走地净，无垃圾直接焚烧现象</w:t>
      </w:r>
      <w:r>
        <w:rPr>
          <w:rFonts w:hint="eastAsia" w:ascii="宋体" w:hAnsi="宋体" w:eastAsia="宋体" w:cs="宋体"/>
          <w:color w:val="auto"/>
          <w:sz w:val="24"/>
          <w:szCs w:val="24"/>
          <w:highlight w:val="none"/>
          <w:u w:val="none"/>
          <w:shd w:val="clear" w:color="auto" w:fill="auto"/>
          <w:lang w:val="zh-TW" w:eastAsia="zh-CN" w:bidi="zh-TW"/>
        </w:rPr>
        <w:t xml:space="preserve">，</w:t>
      </w:r>
      <w:r>
        <w:rPr>
          <w:rFonts w:hint="eastAsia" w:ascii="宋体" w:hAnsi="宋体" w:eastAsia="宋体" w:cs="宋体"/>
          <w:color w:val="auto"/>
          <w:sz w:val="24"/>
          <w:szCs w:val="24"/>
          <w:highlight w:val="none"/>
          <w:u w:val="none"/>
          <w:shd w:val="clear" w:color="auto" w:fill="auto"/>
          <w:lang w:val="zh-TW" w:eastAsia="zh-TW" w:bidi="zh-TW"/>
        </w:rPr>
        <w:t xml:space="preserve">车容整洁，车体外无污物、灰垢，标识清晰，密闭运输，无洒、漏、抛现象</w:t>
      </w:r>
      <w:r>
        <w:rPr>
          <w:rFonts w:hint="eastAsia" w:ascii="宋体" w:hAnsi="宋体" w:eastAsia="宋体" w:cs="宋体"/>
          <w:color w:val="auto"/>
          <w:sz w:val="24"/>
          <w:szCs w:val="24"/>
          <w:highlight w:val="none"/>
          <w:u w:val="none"/>
          <w:shd w:val="clear" w:color="auto" w:fill="auto"/>
          <w:lang w:val="zh-TW" w:eastAsia="zh-CN" w:bidi="zh-TW"/>
        </w:rPr>
        <w:t xml:space="preserve">。</w:t>
      </w:r>
      <w:r/>
    </w:p>
    <w:p>
      <w:pPr>
        <w:ind w:right="0" w:firstLine="420"/>
        <w:jc w:val="left"/>
        <w:keepLines w:val="0"/>
        <w:keepNext w:val="0"/>
        <w:pageBreakBefore w:val="0"/>
        <w:spacing w:before="0" w:after="0" w:line="440" w:lineRule="exact"/>
        <w:shd w:val="clear" w:color="auto" w:fill="auto"/>
        <w:widowControl w:val="off"/>
        <w:tabs>
          <w:tab w:val="left" w:pos="1135" w:leader="none"/>
        </w:tabs>
        <w:rPr>
          <w:rFonts w:hint="eastAsia" w:ascii="宋体" w:hAnsi="宋体" w:eastAsia="宋体" w:cs="宋体"/>
          <w:color w:val="auto"/>
          <w:sz w:val="24"/>
          <w:szCs w:val="24"/>
          <w:highlight w:val="none"/>
          <w:u w:val="none"/>
          <w:shd w:val="clear" w:color="auto" w:fill="auto"/>
          <w:lang w:val="zh-TW" w:eastAsia="zh-TW" w:bidi="zh-TW"/>
        </w:rPr>
      </w:pPr>
      <w:r>
        <w:rPr>
          <w:rFonts w:hint="eastAsia" w:ascii="宋体" w:hAnsi="宋体" w:eastAsia="宋体" w:cs="宋体"/>
          <w:color w:val="auto"/>
          <w:sz w:val="24"/>
          <w:szCs w:val="24"/>
          <w:highlight w:val="none"/>
          <w:u w:val="none"/>
          <w:shd w:val="clear" w:color="auto" w:fill="auto"/>
          <w:lang w:val="zh-TW" w:eastAsia="zh-CN" w:bidi="zh-TW"/>
        </w:rPr>
        <w:t xml:space="preserve">（</w:t>
      </w:r>
      <w:r>
        <w:rPr>
          <w:rFonts w:hint="eastAsia" w:ascii="宋体" w:hAnsi="宋体" w:eastAsia="宋体" w:cs="宋体"/>
          <w:color w:val="auto"/>
          <w:sz w:val="24"/>
          <w:szCs w:val="24"/>
          <w:highlight w:val="none"/>
          <w:u w:val="none"/>
          <w:shd w:val="clear" w:color="auto" w:fill="auto"/>
          <w:lang w:val="en-US" w:eastAsia="zh-CN" w:bidi="zh-TW"/>
        </w:rPr>
        <w:t xml:space="preserve">6</w:t>
      </w:r>
      <w:r>
        <w:rPr>
          <w:rFonts w:hint="eastAsia" w:ascii="宋体" w:hAnsi="宋体" w:eastAsia="宋体" w:cs="宋体"/>
          <w:color w:val="auto"/>
          <w:sz w:val="24"/>
          <w:szCs w:val="24"/>
          <w:highlight w:val="none"/>
          <w:u w:val="none"/>
          <w:shd w:val="clear" w:color="auto" w:fill="auto"/>
          <w:lang w:val="zh-TW" w:eastAsia="zh-CN" w:bidi="zh-TW"/>
        </w:rPr>
        <w:t xml:space="preserve">）</w:t>
      </w:r>
      <w:r>
        <w:rPr>
          <w:rFonts w:hint="eastAsia" w:ascii="宋体" w:hAnsi="宋体" w:eastAsia="宋体" w:cs="宋体"/>
          <w:color w:val="auto"/>
          <w:sz w:val="24"/>
          <w:szCs w:val="24"/>
          <w:highlight w:val="none"/>
          <w:u w:val="none"/>
          <w:shd w:val="clear" w:color="auto" w:fill="auto"/>
          <w:lang w:val="zh-TW" w:eastAsia="zh-TW" w:bidi="zh-TW"/>
        </w:rPr>
        <w:t xml:space="preserve">垃圾必须按规定运输至垃圾中转站</w:t>
      </w:r>
      <w:r>
        <w:rPr>
          <w:rFonts w:hint="eastAsia" w:ascii="宋体" w:hAnsi="宋体" w:eastAsia="宋体" w:cs="宋体"/>
          <w:color w:val="auto"/>
          <w:sz w:val="24"/>
          <w:szCs w:val="24"/>
          <w:highlight w:val="none"/>
          <w:u w:val="none"/>
          <w:shd w:val="clear" w:color="auto" w:fill="auto"/>
          <w:lang w:val="zh-TW" w:eastAsia="zh-CN" w:bidi="zh-TW"/>
        </w:rPr>
        <w:t xml:space="preserve">，</w:t>
      </w:r>
      <w:r>
        <w:rPr>
          <w:rFonts w:hint="eastAsia" w:ascii="宋体" w:hAnsi="宋体" w:eastAsia="宋体" w:cs="宋体"/>
          <w:color w:val="auto"/>
          <w:sz w:val="24"/>
          <w:szCs w:val="24"/>
          <w:highlight w:val="none"/>
          <w:u w:val="none"/>
          <w:shd w:val="clear" w:color="auto" w:fill="auto"/>
          <w:lang w:val="en-US" w:eastAsia="zh-CN" w:bidi="zh-TW"/>
        </w:rPr>
        <w:t xml:space="preserve">统一转运到指定垃圾焚烧厂</w:t>
      </w:r>
      <w:r>
        <w:rPr>
          <w:rFonts w:hint="eastAsia" w:ascii="宋体" w:hAnsi="宋体" w:eastAsia="宋体" w:cs="宋体"/>
          <w:color w:val="auto"/>
          <w:sz w:val="24"/>
          <w:szCs w:val="24"/>
          <w:highlight w:val="none"/>
          <w:u w:val="none"/>
          <w:shd w:val="clear" w:color="auto" w:fill="auto"/>
          <w:lang w:val="zh-TW" w:eastAsia="zh-TW" w:bidi="zh-TW"/>
        </w:rPr>
        <w:t xml:space="preserve">。 </w:t>
      </w:r>
      <w:r/>
    </w:p>
    <w:p>
      <w:pPr>
        <w:ind w:left="0"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、文明作业要求及安全</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1应做到文明、清洁、安全和有序，最大限度地减少对环境的污染和对公众生活的影响。</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2清扫作业间隙，清扫工具摆放整齐，保洁垃圾密闭存放。</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3保洁时间少使用大扫把，多采用拣拾的方式。</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4清洁工人要根据本路段的人、车流情况，合理安排作业方式，应避开行人和车流高峰，注意作业安全。道路大面积污染需要集中清扫时，及时向交警部门反映，按规定设置安全警示标志。</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5清扫作业时要随扫随收，及时清理，把垃圾倒入密闭容器内，不得乱倒。严禁焚烧树叶、杂草和废弃物。</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6环卫作业单位应建立健全安全生产管理制度和落实安全生产责任人，并有完整的作业和检查记录。</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7严格遵守交通规则，环卫作业车辆尽量避开交通高峰时段作业。</w:t>
      </w:r>
      <w:r>
        <w:rPr>
          <w:rFonts w:hint="eastAsia" w:ascii="宋体" w:hAnsi="宋体" w:eastAsia="宋体" w:cs="宋体"/>
          <w:color w:val="auto"/>
          <w:sz w:val="24"/>
          <w:szCs w:val="24"/>
          <w:highlight w:val="none"/>
          <w:lang w:val="en-US" w:eastAsia="zh-CN"/>
        </w:rPr>
        <w:t xml:space="preserve">垃圾清运车</w:t>
      </w:r>
      <w:r>
        <w:rPr>
          <w:rFonts w:hint="eastAsia" w:ascii="宋体" w:hAnsi="宋体" w:eastAsia="宋体" w:cs="宋体"/>
          <w:color w:val="auto"/>
          <w:sz w:val="24"/>
          <w:szCs w:val="24"/>
          <w:highlight w:val="none"/>
        </w:rPr>
        <w:t xml:space="preserve">车尾应有反光标志（或加贴反光膜），作业时须亮警示灯。夜间作业时还需开启示宽灯，关闭提示音乐。</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8道路</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保洁人员（含司机、随车的人工辅助清扫人员）作业时应着职业工装、反光背心，并保持着装干净、整洁。并对车辆进行</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消杀防护。</w:t>
      </w:r>
      <w:bookmarkStart w:id="21" w:name="bookmark181"/>
      <w:r/>
      <w:bookmarkEnd w:id="21"/>
      <w:r/>
      <w:r/>
    </w:p>
    <w:p>
      <w:pPr>
        <w:ind w:firstLine="4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4.9</w:t>
      </w:r>
      <w:r>
        <w:rPr>
          <w:rFonts w:hint="eastAsia" w:ascii="宋体" w:hAnsi="宋体" w:eastAsia="宋体" w:cs="宋体"/>
          <w:b w:val="0"/>
          <w:bCs w:val="0"/>
          <w:color w:val="auto"/>
          <w:sz w:val="24"/>
          <w:szCs w:val="24"/>
          <w:highlight w:val="none"/>
          <w:lang w:val="zh-CN" w:eastAsia="zh-CN" w:bidi="ar-SA"/>
        </w:rPr>
        <w:t xml:space="preserve">所有</w:t>
      </w:r>
      <w:r>
        <w:rPr>
          <w:rFonts w:hint="eastAsia" w:ascii="宋体" w:hAnsi="宋体" w:eastAsia="宋体" w:cs="宋体"/>
          <w:b w:val="0"/>
          <w:bCs w:val="0"/>
          <w:color w:val="auto"/>
          <w:sz w:val="24"/>
          <w:szCs w:val="24"/>
          <w:highlight w:val="none"/>
          <w:lang w:val="en-US" w:eastAsia="zh-CN" w:bidi="ar-SA"/>
        </w:rPr>
        <w:t xml:space="preserve">工作车辆均需建立工作及安全台账（含日常维护、维修、消杀等），做到一车一本。</w:t>
      </w:r>
      <w:r/>
    </w:p>
    <w:p>
      <w:pPr>
        <w:numPr>
          <w:ilvl w:val="0"/>
          <w:numId w:val="0"/>
        </w:numPr>
        <w:ind w:firstLine="562"/>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val="en-US" w:eastAsia="zh-CN" w:bidi="ar-SA"/>
        </w:rPr>
        <w:t xml:space="preserve">三、</w:t>
      </w:r>
      <w:r>
        <w:rPr>
          <w:rFonts w:hint="eastAsia" w:ascii="Times New Roman" w:hAnsi="Times New Roman" w:eastAsia="宋体" w:cs="Times New Roman"/>
          <w:b/>
          <w:sz w:val="28"/>
          <w:szCs w:val="28"/>
          <w:lang w:eastAsia="zh-CN"/>
        </w:rPr>
        <w:t xml:space="preserve">商务要求</w:t>
      </w:r>
      <w:r/>
    </w:p>
    <w:p>
      <w:pPr>
        <w:ind w:firstLine="42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人员配备：</w:t>
      </w:r>
      <w:r>
        <w:rPr>
          <w:rFonts w:hint="eastAsia" w:ascii="宋体" w:hAnsi="宋体" w:eastAsia="宋体" w:cs="宋体"/>
          <w:b/>
          <w:bCs/>
          <w:color w:val="auto"/>
          <w:sz w:val="24"/>
          <w:szCs w:val="24"/>
          <w:highlight w:val="none"/>
          <w:lang w:val="en-US" w:eastAsia="zh-CN"/>
        </w:rPr>
        <w:t xml:space="preserve">项目主管1人，保洁人员不低于45人，车辆驾驶员按实际情况配备且具备法定的条件</w:t>
      </w:r>
      <w:r/>
    </w:p>
    <w:p>
      <w:pPr>
        <w:ind w:firstLine="420"/>
        <w:jc w:val="both"/>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注：以上数量均为最低要求，具体人员数量按实际情况及采购人要求配备，合同执行过程中，如增加工作人员，合同价款不予调整，请供应商综合考虑。</w:t>
      </w:r>
      <w:r/>
    </w:p>
    <w:p>
      <w:pPr>
        <w:ind w:firstLine="420"/>
        <w:jc w:val="both"/>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（投标时供应商提供承诺书，承诺中标后在合同签定之日起十五天内配齐满足以上数量要求的</w:t>
      </w:r>
      <w:r>
        <w:rPr>
          <w:rFonts w:hint="eastAsia" w:ascii="宋体" w:hAnsi="宋体" w:eastAsia="宋体" w:cs="宋体"/>
          <w:b/>
          <w:bCs/>
          <w:color w:val="auto"/>
          <w:sz w:val="24"/>
          <w:szCs w:val="24"/>
          <w:highlight w:val="none"/>
          <w:u w:val="none"/>
          <w:lang w:val="zh-CN" w:eastAsia="zh-CN" w:bidi="ar-SA"/>
        </w:rPr>
        <w:t xml:space="preserve">人员</w:t>
      </w:r>
      <w:r>
        <w:rPr>
          <w:rFonts w:hint="eastAsia" w:ascii="宋体" w:hAnsi="宋体" w:eastAsia="宋体" w:cs="宋体"/>
          <w:b/>
          <w:bCs/>
          <w:color w:val="auto"/>
          <w:sz w:val="24"/>
          <w:szCs w:val="24"/>
          <w:highlight w:val="none"/>
          <w:u w:val="none"/>
          <w:lang w:val="en-US" w:eastAsia="zh-CN" w:bidi="ar-SA"/>
        </w:rPr>
        <w:t xml:space="preserve">）</w:t>
      </w:r>
      <w:r/>
    </w:p>
    <w:p>
      <w:pPr>
        <w:ind w:firstLine="480"/>
        <w:spacing w:line="360" w:lineRule="auto"/>
        <w:rPr>
          <w:rFonts w:hint="eastAsia" w:ascii="宋体" w:hAnsi="宋体" w:cs="宋体"/>
          <w:bCs/>
          <w:color w:val="auto"/>
          <w:sz w:val="24"/>
          <w:szCs w:val="24"/>
          <w:highlight w:val="whit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bCs/>
          <w:color w:val="auto"/>
          <w:sz w:val="24"/>
          <w:szCs w:val="24"/>
          <w:highlight w:val="white"/>
          <w:lang w:val="en-US" w:eastAsia="zh-CN"/>
        </w:rPr>
        <w:t xml:space="preserve">设备及工器具配备：</w:t>
      </w:r>
      <w:r/>
    </w:p>
    <w:p>
      <w:pPr>
        <w:ind w:firstLine="482"/>
        <w:spacing w:line="360" w:lineRule="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2.1供应商</w:t>
      </w:r>
      <w:r>
        <w:rPr>
          <w:rFonts w:hint="eastAsia" w:ascii="宋体" w:hAnsi="宋体" w:eastAsia="宋体" w:cs="宋体"/>
          <w:b/>
          <w:bCs/>
          <w:color w:val="auto"/>
          <w:sz w:val="24"/>
          <w:szCs w:val="24"/>
          <w:highlight w:val="white"/>
          <w:u w:val="none"/>
          <w:lang w:val="en-US" w:eastAsia="zh-CN" w:bidi="ar-SA"/>
        </w:rPr>
        <w:t xml:space="preserve">须配备道路清扫车（具备洒水功能）一辆、压缩车一辆</w:t>
      </w:r>
      <w:r>
        <w:rPr>
          <w:highlight w:val="white"/>
        </w:rPr>
      </w:r>
      <w:r/>
    </w:p>
    <w:p>
      <w:pPr>
        <w:ind w:firstLine="482"/>
        <w:spacing w:line="360" w:lineRule="auto"/>
        <w:rPr>
          <w:rFonts w:hint="eastAsia" w:ascii="宋体" w:hAnsi="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
        </w:rPr>
        <w:t xml:space="preserve">（</w:t>
      </w:r>
      <w:r>
        <w:rPr>
          <w:rFonts w:hint="eastAsia" w:ascii="宋体" w:hAnsi="宋体" w:eastAsia="宋体" w:cs="宋体"/>
          <w:b/>
          <w:bCs/>
          <w:color w:val="auto"/>
          <w:sz w:val="24"/>
          <w:szCs w:val="24"/>
          <w:highlight w:val="white"/>
          <w:u w:val="none"/>
          <w:lang w:val="en-US" w:eastAsia="zh-CN" w:bidi="ar-SA"/>
        </w:rPr>
        <w:t xml:space="preserve">供应商提供承诺书加盖公章</w:t>
      </w:r>
      <w:r>
        <w:rPr>
          <w:rFonts w:hint="eastAsia" w:ascii="宋体" w:hAnsi="宋体" w:eastAsia="宋体" w:cs="宋体"/>
          <w:b/>
          <w:bCs/>
          <w:color w:val="auto"/>
          <w:sz w:val="24"/>
          <w:szCs w:val="24"/>
          <w:highlight w:val="white"/>
          <w:lang w:val="en-US" w:eastAsia="zh-CN" w:bidi="ar"/>
        </w:rPr>
        <w:t xml:space="preserve">，格式自拟</w:t>
      </w:r>
      <w:r>
        <w:rPr>
          <w:rFonts w:hint="eastAsia" w:ascii="宋体" w:hAnsi="宋体" w:cs="宋体"/>
          <w:b/>
          <w:bCs/>
          <w:color w:val="auto"/>
          <w:sz w:val="24"/>
          <w:szCs w:val="24"/>
          <w:highlight w:val="white"/>
          <w:lang w:val="en-US" w:eastAsia="zh-CN" w:bidi="ar"/>
        </w:rPr>
        <w:t xml:space="preserve">）</w:t>
      </w:r>
      <w:r>
        <w:rPr>
          <w:highlight w:val="white"/>
        </w:rPr>
      </w:r>
      <w:r/>
    </w:p>
    <w:p>
      <w:pPr>
        <w:ind w:firstLine="482"/>
        <w:spacing w:line="360" w:lineRule="auto"/>
        <w:rPr>
          <w:rFonts w:hint="eastAsia" w:ascii="宋体" w:hAnsi="宋体" w:eastAsia="宋体" w:cs="宋体"/>
          <w:color w:val="auto"/>
          <w:sz w:val="24"/>
          <w:szCs w:val="24"/>
          <w:highlight w:val="white"/>
          <w:u w:val="none"/>
        </w:rPr>
      </w:pPr>
      <w:r>
        <w:rPr>
          <w:rFonts w:hint="eastAsia" w:ascii="宋体" w:hAnsi="宋体" w:cs="宋体"/>
          <w:b/>
          <w:bCs/>
          <w:color w:val="auto"/>
          <w:sz w:val="24"/>
          <w:szCs w:val="24"/>
          <w:highlight w:val="white"/>
          <w:lang w:val="en-US" w:eastAsia="zh-CN" w:bidi="ar"/>
        </w:rPr>
        <w:t xml:space="preserve">2.2</w:t>
      </w:r>
      <w:r>
        <w:rPr>
          <w:rFonts w:hint="eastAsia" w:ascii="宋体" w:hAnsi="宋体" w:eastAsia="宋体" w:cs="宋体"/>
          <w:color w:val="auto"/>
          <w:sz w:val="24"/>
          <w:szCs w:val="24"/>
          <w:highlight w:val="white"/>
          <w:u w:val="none"/>
          <w:lang w:val="en-US" w:eastAsia="zh-CN" w:bidi="ar-SA"/>
        </w:rPr>
        <w:t xml:space="preserve">采购人提供</w:t>
      </w:r>
      <w:r>
        <w:rPr>
          <w:rFonts w:hint="eastAsia" w:ascii="宋体" w:hAnsi="宋体" w:cs="宋体"/>
          <w:bCs/>
          <w:color w:val="auto"/>
          <w:sz w:val="24"/>
          <w:szCs w:val="24"/>
          <w:highlight w:val="white"/>
          <w:lang w:val="en-US" w:eastAsia="zh-CN"/>
        </w:rPr>
        <w:t xml:space="preserve">两辆高压枪车及勾臂车一辆</w:t>
      </w:r>
      <w:r>
        <w:rPr>
          <w:highlight w:val="white"/>
        </w:rPr>
      </w:r>
      <w:r/>
    </w:p>
    <w:p>
      <w:pPr>
        <w:ind w:firstLine="48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zh-CN" w:eastAsia="zh-CN" w:bidi="ar-SA"/>
        </w:rPr>
        <w:t xml:space="preserve">注：所有车辆必须具有合法的道路运营许可证明、车辆行驶证明。</w:t>
      </w:r>
      <w:r>
        <w:rPr>
          <w:highlight w:val="white"/>
        </w:rPr>
      </w:r>
      <w:r/>
    </w:p>
    <w:p>
      <w:pPr>
        <w:ind w:firstLine="48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由供应商提供得车辆，需要</w:t>
      </w:r>
      <w:r>
        <w:rPr>
          <w:rFonts w:hint="eastAsia" w:ascii="宋体" w:hAnsi="宋体" w:eastAsia="宋体" w:cs="宋体"/>
          <w:color w:val="auto"/>
          <w:sz w:val="24"/>
          <w:szCs w:val="24"/>
          <w:highlight w:val="white"/>
          <w:u w:val="none"/>
          <w:lang w:val="zh-CN" w:eastAsia="zh-CN" w:bidi="ar-SA"/>
        </w:rPr>
        <w:t xml:space="preserve">在合同签</w:t>
      </w:r>
      <w:r>
        <w:rPr>
          <w:rFonts w:hint="eastAsia" w:ascii="宋体" w:hAnsi="宋体" w:eastAsia="宋体" w:cs="宋体"/>
          <w:color w:val="auto"/>
          <w:sz w:val="24"/>
          <w:szCs w:val="24"/>
          <w:highlight w:val="white"/>
          <w:u w:val="none"/>
          <w:lang w:val="en-US" w:eastAsia="zh-CN" w:bidi="ar-SA"/>
        </w:rPr>
        <w:t xml:space="preserve">订</w:t>
      </w:r>
      <w:r>
        <w:rPr>
          <w:rFonts w:hint="eastAsia" w:ascii="宋体" w:hAnsi="宋体" w:eastAsia="宋体" w:cs="宋体"/>
          <w:color w:val="auto"/>
          <w:sz w:val="24"/>
          <w:szCs w:val="24"/>
          <w:highlight w:val="white"/>
          <w:u w:val="none"/>
          <w:lang w:val="zh-CN" w:eastAsia="zh-CN" w:bidi="ar-SA"/>
        </w:rPr>
        <w:t xml:space="preserve">之日起</w:t>
      </w:r>
      <w:r>
        <w:rPr>
          <w:rFonts w:hint="eastAsia" w:ascii="宋体" w:hAnsi="宋体" w:eastAsia="宋体" w:cs="宋体"/>
          <w:color w:val="auto"/>
          <w:sz w:val="24"/>
          <w:szCs w:val="24"/>
          <w:highlight w:val="white"/>
          <w:u w:val="none"/>
          <w:lang w:val="en-US" w:eastAsia="zh-CN" w:bidi="ar-SA"/>
        </w:rPr>
        <w:t xml:space="preserve">二</w:t>
      </w:r>
      <w:r>
        <w:rPr>
          <w:rFonts w:hint="eastAsia" w:ascii="宋体" w:hAnsi="宋体" w:eastAsia="宋体" w:cs="宋体"/>
          <w:color w:val="auto"/>
          <w:sz w:val="24"/>
          <w:szCs w:val="24"/>
          <w:highlight w:val="white"/>
          <w:u w:val="none"/>
          <w:lang w:val="zh-CN" w:eastAsia="zh-CN" w:bidi="ar-SA"/>
        </w:rPr>
        <w:t xml:space="preserve">十天内配齐；所有车辆的司机工资、加油、维修、车辆保险等各项费用均有供应商承担。</w:t>
      </w:r>
      <w:r>
        <w:rPr>
          <w:highlight w:val="white"/>
        </w:rPr>
      </w:r>
      <w:r/>
    </w:p>
    <w:p>
      <w:pPr>
        <w:ind w:firstLine="480"/>
        <w:spacing w:line="360" w:lineRule="auto"/>
        <w:rPr>
          <w:rFonts w:hint="eastAsia" w:ascii="宋体" w:hAnsi="宋体" w:eastAsia="宋体" w:cs="宋体"/>
          <w:color w:val="auto"/>
          <w:sz w:val="24"/>
          <w:szCs w:val="24"/>
          <w:highlight w:val="none"/>
          <w:u w:val="none"/>
          <w:lang w:val="zh-CN" w:eastAsia="zh-CN" w:bidi="ar-SA"/>
        </w:rPr>
      </w:pPr>
      <w:r>
        <w:rPr>
          <w:rFonts w:hint="eastAsia" w:ascii="宋体" w:hAnsi="宋体" w:eastAsia="宋体" w:cs="宋体"/>
          <w:color w:val="auto"/>
          <w:sz w:val="24"/>
          <w:szCs w:val="24"/>
          <w:highlight w:val="none"/>
          <w:u w:val="none"/>
          <w:lang w:val="zh-CN" w:eastAsia="zh-CN" w:bidi="ar-SA"/>
        </w:rPr>
      </w:r>
      <w:r/>
    </w:p>
    <w:p>
      <w:pPr>
        <w:ind w:firstLine="480"/>
        <w:spacing w:line="360" w:lineRule="auto"/>
        <w:rPr>
          <w:rFonts w:hint="eastAsia" w:ascii="宋体" w:hAnsi="宋体" w:eastAsia="宋体" w:cs="宋体"/>
          <w:color w:val="auto"/>
          <w:sz w:val="24"/>
          <w:szCs w:val="24"/>
          <w:highlight w:val="none"/>
          <w:u w:val="none"/>
          <w:lang w:val="zh-CN" w:eastAsia="zh-CN" w:bidi="ar-SA"/>
        </w:rPr>
      </w:pPr>
      <w:r>
        <w:rPr>
          <w:rFonts w:hint="eastAsia" w:ascii="宋体" w:hAnsi="宋体" w:eastAsia="宋体" w:cs="宋体"/>
          <w:color w:val="auto"/>
          <w:sz w:val="24"/>
          <w:szCs w:val="24"/>
          <w:highlight w:val="none"/>
          <w:u w:val="none"/>
          <w:lang w:val="en-US" w:eastAsia="zh-CN" w:bidi="ar-SA"/>
        </w:rPr>
        <w:t xml:space="preserve">2.2</w:t>
      </w:r>
      <w:r>
        <w:rPr>
          <w:rFonts w:hint="eastAsia" w:ascii="宋体" w:hAnsi="宋体" w:eastAsia="宋体" w:cs="宋体"/>
          <w:color w:val="auto"/>
          <w:sz w:val="24"/>
          <w:szCs w:val="24"/>
          <w:highlight w:val="none"/>
          <w:u w:val="none"/>
          <w:lang w:val="zh-CN" w:eastAsia="zh-CN" w:bidi="ar-SA"/>
        </w:rPr>
        <w:t xml:space="preserve">劳动工具配备和劳保用品发放</w:t>
      </w:r>
      <w:r/>
    </w:p>
    <w:p>
      <w:pPr>
        <w:ind w:firstLine="480"/>
        <w:spacing w:line="360" w:lineRule="auto"/>
        <w:rPr>
          <w:rFonts w:hint="eastAsia" w:ascii="宋体" w:hAnsi="宋体" w:eastAsia="宋体" w:cs="宋体"/>
          <w:color w:val="auto"/>
          <w:sz w:val="24"/>
          <w:szCs w:val="24"/>
          <w:highlight w:val="none"/>
          <w:u w:val="none"/>
          <w:lang w:val="zh-CN" w:eastAsia="zh-CN" w:bidi="ar-SA"/>
        </w:rPr>
      </w:pPr>
      <w:r>
        <w:rPr>
          <w:rFonts w:hint="eastAsia" w:ascii="宋体" w:hAnsi="宋体" w:eastAsia="宋体" w:cs="宋体"/>
          <w:color w:val="auto"/>
          <w:sz w:val="24"/>
          <w:szCs w:val="24"/>
          <w:highlight w:val="none"/>
          <w:u w:val="none"/>
          <w:lang w:val="zh-CN" w:eastAsia="zh-CN" w:bidi="ar-SA"/>
        </w:rPr>
        <w:t xml:space="preserve">劳动工具和劳保用品由成交供应商购买并承担购置费用。劳动工具包括扫帚、笤帚、铁锨、捡拾叉、密闭簸箕搓斗等，劳保用品包括手巾、手套、口罩、服装、洗涤用品等。</w:t>
      </w:r>
      <w:r/>
    </w:p>
    <w:p>
      <w:pPr>
        <w:ind w:firstLine="482"/>
        <w:jc w:val="left"/>
        <w:spacing w:line="500" w:lineRule="exact"/>
        <w:rPr>
          <w:rFonts w:hint="eastAsia" w:asciiTheme="minorHAnsi" w:eastAsiaTheme="minorEastAsia"/>
          <w:b/>
          <w:bCs/>
          <w:color w:val="auto"/>
          <w:sz w:val="24"/>
          <w:szCs w:val="24"/>
          <w:highlight w:val="none"/>
          <w:lang w:val="en-US" w:eastAsia="zh-CN"/>
        </w:rPr>
      </w:pPr>
      <w:r>
        <w:rPr>
          <w:rFonts w:hint="eastAsia"/>
          <w:b/>
          <w:bCs/>
          <w:color w:val="auto"/>
          <w:sz w:val="24"/>
          <w:szCs w:val="24"/>
        </w:rPr>
        <w:t xml:space="preserve">★</w:t>
      </w:r>
      <w:r>
        <w:rPr>
          <w:rFonts w:hint="eastAsia" w:ascii="宋体" w:hAnsi="宋体" w:eastAsia="宋体" w:cs="宋体"/>
          <w:b/>
          <w:bCs/>
          <w:color w:val="auto"/>
          <w:sz w:val="24"/>
          <w:szCs w:val="24"/>
          <w:highlight w:val="none"/>
          <w:u w:val="none"/>
          <w:lang w:val="en-US" w:eastAsia="zh-CN" w:bidi="ar-SA"/>
        </w:rPr>
        <w:t xml:space="preserve">3、</w:t>
      </w:r>
      <w:r>
        <w:rPr>
          <w:rFonts w:hint="eastAsia"/>
          <w:b/>
          <w:bCs/>
          <w:color w:val="auto"/>
          <w:sz w:val="24"/>
          <w:szCs w:val="24"/>
        </w:rPr>
        <w:t xml:space="preserve">合同履行期限：</w:t>
      </w:r>
      <w:r>
        <w:rPr>
          <w:rFonts w:hint="eastAsia" w:asciiTheme="minorHAnsi" w:eastAsiaTheme="minorEastAsia"/>
          <w:b/>
          <w:bCs/>
          <w:color w:val="auto"/>
          <w:sz w:val="24"/>
          <w:szCs w:val="24"/>
          <w:highlight w:val="none"/>
          <w:lang w:val="en-US" w:eastAsia="zh-CN"/>
        </w:rPr>
        <w:t xml:space="preserve">自合同签订之日起一年</w:t>
      </w:r>
      <w:r/>
    </w:p>
    <w:p>
      <w:pPr>
        <w:ind w:firstLine="482"/>
        <w:jc w:val="left"/>
        <w:spacing w:line="500" w:lineRule="exact"/>
        <w:rPr>
          <w:rFonts w:hint="eastAsia" w:ascii="新宋体" w:hAnsi="新宋体" w:eastAsia="新宋体" w:cs="新宋体"/>
          <w:b/>
          <w:bCs/>
          <w:color w:val="auto"/>
          <w:sz w:val="24"/>
          <w:szCs w:val="24"/>
        </w:rPr>
      </w:pPr>
      <w:r>
        <w:rPr>
          <w:rFonts w:hint="eastAsia"/>
          <w:b/>
          <w:bCs/>
          <w:color w:val="auto"/>
          <w:sz w:val="24"/>
          <w:szCs w:val="24"/>
          <w:highlight w:val="none"/>
          <w:lang w:val="en-US" w:eastAsia="zh-CN"/>
        </w:rPr>
        <w:t xml:space="preserve">注：</w:t>
      </w:r>
      <w:r>
        <w:rPr>
          <w:rFonts w:hint="eastAsia" w:asciiTheme="minorHAnsi" w:eastAsiaTheme="minorEastAsia"/>
          <w:b/>
          <w:bCs/>
          <w:color w:val="auto"/>
          <w:sz w:val="24"/>
          <w:szCs w:val="24"/>
          <w:highlight w:val="none"/>
          <w:lang w:val="en-US" w:eastAsia="zh-CN"/>
        </w:rPr>
        <w:t xml:space="preserve">合同一年一签，经采购人考核合格后可续签一年，续签最多不超过两次。</w:t>
      </w:r>
      <w:r/>
    </w:p>
    <w:p>
      <w:pPr>
        <w:ind w:left="0" w:righ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4"/>
          <w:szCs w:val="24"/>
          <w:highlight w:val="white"/>
          <w:u w:val="none"/>
          <w:lang w:val="en-US" w:eastAsia="zh-CN" w:bidi="ar-SA"/>
        </w:rPr>
        <w:outlineLvl w:val="9"/>
      </w:pPr>
      <w:r>
        <w:rPr>
          <w:rFonts w:hint="eastAsia"/>
          <w:b/>
          <w:bCs/>
          <w:color w:val="auto"/>
          <w:sz w:val="24"/>
          <w:szCs w:val="24"/>
        </w:rPr>
        <w:t xml:space="preserve">★</w:t>
      </w:r>
      <w:r>
        <w:rPr>
          <w:rFonts w:hint="eastAsia" w:ascii="宋体" w:hAnsi="宋体" w:eastAsia="宋体" w:cs="宋体"/>
          <w:b/>
          <w:bCs/>
          <w:color w:val="auto"/>
          <w:sz w:val="24"/>
          <w:szCs w:val="24"/>
          <w:highlight w:val="none"/>
          <w:u w:val="none"/>
          <w:lang w:val="en-US" w:eastAsia="zh-CN" w:bidi="ar-SA"/>
        </w:rPr>
        <w:t xml:space="preserve">4、付款方式：</w:t>
      </w:r>
      <w:r>
        <w:rPr>
          <w:rFonts w:hint="eastAsia" w:ascii="宋体" w:hAnsi="宋体" w:eastAsia="宋体" w:cs="宋体"/>
          <w:b/>
          <w:bCs/>
          <w:color w:val="auto"/>
          <w:sz w:val="24"/>
          <w:szCs w:val="24"/>
          <w:highlight w:val="white"/>
          <w:u w:val="none"/>
          <w:lang w:val="en-US" w:eastAsia="zh-CN" w:bidi="ar-SA"/>
        </w:rPr>
        <w:t xml:space="preserve">合同价款由采购人按月支付。付款时，需提供相应的正规发票，否则不予付款。注：甲方对满足合同约定支付条件的项目自收到发票后10日内将资金支付到约定的乙方账户(以发票开具日期计算）</w:t>
      </w:r>
      <w:r/>
    </w:p>
    <w:p>
      <w:pPr>
        <w:ind w:left="0" w:righ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4"/>
          <w:szCs w:val="24"/>
          <w:highlight w:val="white"/>
          <w:u w:val="none"/>
          <w:lang w:val="en-US" w:eastAsia="zh-CN" w:bidi="ar-SA"/>
        </w:rPr>
        <w:outlineLvl w:val="9"/>
      </w:pPr>
      <w:r>
        <w:rPr>
          <w:rFonts w:hint="eastAsia" w:ascii="宋体" w:hAnsi="宋体" w:eastAsia="宋体" w:cs="宋体"/>
          <w:b/>
          <w:bCs/>
          <w:color w:val="auto"/>
          <w:sz w:val="24"/>
          <w:szCs w:val="24"/>
          <w:highlight w:val="white"/>
          <w:u w:val="none"/>
          <w:lang w:val="en-US" w:eastAsia="zh-CN" w:bidi="ar-SA"/>
        </w:rPr>
        <w:t xml:space="preserve">注：采购人</w:t>
      </w:r>
      <w:r>
        <w:rPr>
          <w:rFonts w:hint="eastAsia" w:ascii="宋体" w:hAnsi="宋体" w:cs="宋体"/>
          <w:b/>
          <w:bCs/>
          <w:color w:val="auto"/>
          <w:sz w:val="24"/>
          <w:highlight w:val="none"/>
          <w:lang w:val="en-US" w:eastAsia="zh-CN"/>
        </w:rPr>
        <w:t xml:space="preserve">按《房山镇镇区道路清扫保洁督查考核细则》每月定期或不定期对供应商保洁工作进行考核打分并按照考核细则扣除相应的承包金,供应商每月所得考核分不得低于80分如低于80分甲方有权单方面解除合同;考核分在90分以下(80至89分之间),甲方扣除当月承包费1000元;督查考核人员由采购人安排。</w:t>
      </w:r>
      <w:r/>
    </w:p>
    <w:p>
      <w:pPr>
        <w:numPr>
          <w:ilvl w:val="0"/>
          <w:numId w:val="1"/>
        </w:numPr>
        <w:ind w:firstLine="48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其他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采用全包干形式,即作业任务包干、经费包干,甲方将作业任务交给乙方,乙方按照甲方的管理要求和标准组织日常作,并接受甲方的指导、简督和检查验收,甲方按约定支付费用</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合同价款包括人员工资、人身意外保险、福利、保洁车辆、工具、器材、服装、管理费用、利润、税金、合同包含的所有风险、责任及政策性文件规定的其他各项应有费用等。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default" w:ascii="宋体" w:hAnsi="宋体" w:eastAsia="宋体" w:cs="宋体"/>
          <w:color w:val="auto"/>
          <w:sz w:val="24"/>
          <w:szCs w:val="24"/>
          <w:highlight w:val="none"/>
          <w:u w:val="none"/>
          <w:lang w:val="en-US" w:eastAsia="zh-CN" w:bidi="ar-SA"/>
        </w:rPr>
      </w:pPr>
      <w:r>
        <w:rPr>
          <w:rFonts w:hint="default" w:ascii="宋体" w:hAnsi="宋体" w:eastAsia="宋体" w:cs="宋体"/>
          <w:color w:val="auto"/>
          <w:sz w:val="24"/>
          <w:szCs w:val="24"/>
          <w:highlight w:val="none"/>
          <w:u w:val="none"/>
          <w:lang w:val="en-US" w:eastAsia="zh-CN" w:bidi="ar-SA"/>
        </w:rPr>
      </w:r>
      <w:r/>
    </w:p>
    <w:p>
      <w:pPr>
        <w:ind w:firstLine="4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numPr>
          <w:ilvl w:val="0"/>
          <w:numId w:val="0"/>
        </w:numPr>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eastAsia="zh-CN"/>
        </w:rPr>
      </w:r>
      <w:r/>
    </w:p>
    <w:p>
      <w:pPr>
        <w:pStyle w:val="870"/>
        <w:jc w:val="center"/>
        <w:spacing w:line="360" w:lineRule="auto"/>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pStyle w:val="870"/>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w:t>
      </w:r>
      <w:r>
        <w:rPr>
          <w:rFonts w:hint="eastAsia"/>
          <w:sz w:val="24"/>
          <w:szCs w:val="24"/>
        </w:rPr>
        <w:t xml:space="preserve">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磋商报价得分=（磋商基准价／最后磋商报价）×</w:t>
      </w:r>
      <w:r>
        <w:rPr>
          <w:rFonts w:hint="eastAsia"/>
          <w:sz w:val="24"/>
          <w:szCs w:val="24"/>
          <w:highlight w:val="none"/>
          <w:lang w:val="en-US" w:eastAsia="zh-CN"/>
        </w:rPr>
        <w:t xml:space="preserve">2</w:t>
      </w:r>
      <w:r>
        <w:rPr>
          <w:rFonts w:hint="eastAsia"/>
          <w:sz w:val="24"/>
          <w:szCs w:val="24"/>
          <w:highlight w:val="none"/>
        </w:rPr>
        <w:t xml:space="preserve">0分</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商务</w:t>
      </w:r>
      <w:r>
        <w:rPr>
          <w:rFonts w:hint="eastAsia"/>
          <w:sz w:val="24"/>
          <w:szCs w:val="24"/>
        </w:rPr>
        <w:t xml:space="preserve">技术分（</w:t>
      </w:r>
      <w:r>
        <w:rPr>
          <w:rFonts w:hint="eastAsia"/>
          <w:sz w:val="24"/>
          <w:szCs w:val="24"/>
          <w:lang w:val="en-US" w:eastAsia="zh-CN"/>
        </w:rPr>
        <w:t xml:space="preserve">80</w:t>
      </w:r>
      <w:r>
        <w:rPr>
          <w:rFonts w:hint="eastAsia"/>
          <w:sz w:val="24"/>
          <w:szCs w:val="24"/>
        </w:rPr>
        <w:t xml:space="preserve">分）</w:t>
      </w:r>
      <w:r/>
    </w:p>
    <w:tbl>
      <w:tblPr>
        <w:tblStyle w:val="8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shd w:val="clear" w:color="auto" w:fill="auto"/>
            <w:tcW w:w="1660" w:type="dxa"/>
            <w:vAlign w:val="center"/>
            <w:textDirection w:val="lrTb"/>
            <w:noWrap w:val="false"/>
          </w:tcPr>
          <w:p>
            <w:pPr>
              <w:numPr>
                <w:ilvl w:val="0"/>
                <w:numId w:val="0"/>
              </w:numPr>
              <w:ind w:left="0" w:firstLine="0"/>
              <w:jc w:val="center"/>
              <w:keepLines w:val="0"/>
              <w:keepNext w:val="0"/>
              <w:spacing w:after="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类似业绩</w:t>
            </w:r>
            <w:r/>
          </w:p>
          <w:p>
            <w:pPr>
              <w:numPr>
                <w:ilvl w:val="0"/>
                <w:numId w:val="0"/>
              </w:numPr>
              <w:ind w:left="0" w:firstLine="0"/>
              <w:jc w:val="center"/>
              <w:keepLines w:val="0"/>
              <w:keepNext w:val="0"/>
              <w:spacing w:after="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
              </w:rPr>
              <w:t xml:space="preserve">（10分）</w:t>
            </w:r>
            <w:r/>
          </w:p>
        </w:tc>
        <w:tc>
          <w:tcPr>
            <w:shd w:val="clear" w:color="auto" w:fill="auto"/>
            <w:tcW w:w="6845" w:type="dxa"/>
            <w:vAlign w:val="center"/>
            <w:textDirection w:val="lrTb"/>
            <w:noWrap w:val="false"/>
          </w:tcPr>
          <w:p>
            <w:pPr>
              <w:ind w:left="0" w:firstLine="0"/>
              <w:jc w:val="left"/>
              <w:keepLines w:val="0"/>
              <w:keepNext w:val="0"/>
              <w:spacing w:after="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供应商自202</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年1月1日至今，承接过类似保洁服务项目，每有一个业绩得5分，本项最高得10分。</w:t>
            </w:r>
            <w:r/>
          </w:p>
          <w:p>
            <w:pPr>
              <w:ind w:left="0" w:firstLine="0"/>
              <w:jc w:val="left"/>
              <w:keepLines w:val="0"/>
              <w:keepNext w:val="0"/>
              <w:spacing w:after="0"/>
              <w:widowControl/>
              <w:rPr>
                <w:rFonts w:hint="eastAsia" w:ascii="宋体" w:hAnsi="宋体" w:eastAsiaTheme="minorEastAsia" w:cstheme="minorBidi"/>
                <w:b/>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注：须提供服务合同原件扫描件上传至电子响应文件中，时间以合同签订日期为准，未提供不得分。</w:t>
            </w:r>
            <w:r/>
          </w:p>
        </w:tc>
      </w:tr>
      <w:tr>
        <w:trPr>
          <w:jc w:val="center"/>
          <w:trHeight w:val="621"/>
        </w:trPr>
        <w:tc>
          <w:tcPr>
            <w:shd w:val="clear" w:color="auto" w:fill="auto"/>
            <w:tcW w:w="1660" w:type="dxa"/>
            <w:vAlign w:val="center"/>
            <w:textDirection w:val="lrTb"/>
            <w:noWrap w:val="false"/>
          </w:tcPr>
          <w:p>
            <w:pPr>
              <w:numPr>
                <w:ilvl w:val="0"/>
                <w:numId w:val="0"/>
              </w:numPr>
              <w:ind w:left="0" w:firstLine="0"/>
              <w:jc w:val="center"/>
              <w:keepLines w:val="0"/>
              <w:keepNext w:val="0"/>
              <w:spacing w:after="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车辆</w:t>
            </w:r>
            <w:r/>
          </w:p>
          <w:p>
            <w:pPr>
              <w:numPr>
                <w:ilvl w:val="0"/>
                <w:numId w:val="0"/>
              </w:numPr>
              <w:ind w:left="0" w:firstLine="0"/>
              <w:jc w:val="center"/>
              <w:keepLines w:val="0"/>
              <w:keepNext w:val="0"/>
              <w:spacing w:after="0"/>
              <w:widowControl/>
              <w:rPr>
                <w:rFonts w:hint="eastAsia" w:ascii="宋体" w:hAnsi="宋体" w:eastAsia="宋体" w:cs="宋体"/>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bidi="ar"/>
              </w:rPr>
              <w:t xml:space="preserve">（10分）</w:t>
            </w:r>
            <w:r/>
          </w:p>
        </w:tc>
        <w:tc>
          <w:tcPr>
            <w:shd w:val="clear" w:color="auto" w:fill="auto"/>
            <w:tcW w:w="6845" w:type="dxa"/>
            <w:vAlign w:val="top"/>
            <w:textDirection w:val="lrTb"/>
            <w:noWrap w:val="false"/>
          </w:tcPr>
          <w:p>
            <w:pPr>
              <w:ind w:left="0" w:firstLine="0"/>
              <w:jc w:val="left"/>
              <w:keepLines w:val="0"/>
              <w:keepNext w:val="0"/>
              <w:spacing w:after="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在满足磋商文件的基础上，供应商每多提供一辆</w:t>
            </w:r>
            <w:r>
              <w:rPr>
                <w:rFonts w:hint="eastAsia" w:ascii="宋体" w:hAnsi="宋体" w:eastAsia="宋体" w:cs="宋体"/>
                <w:color w:val="auto"/>
                <w:sz w:val="24"/>
                <w:szCs w:val="24"/>
                <w:highlight w:val="none"/>
                <w:u w:val="none"/>
                <w:lang w:val="en-US" w:eastAsia="zh-CN" w:bidi="ar-SA"/>
              </w:rPr>
              <w:t xml:space="preserve">道路清扫车（具备洒水功能）得5分，一辆压缩车得5分，本项目最多得10分。</w:t>
            </w:r>
            <w:r/>
          </w:p>
          <w:p>
            <w:pPr>
              <w:ind w:left="0" w:firstLine="0"/>
              <w:jc w:val="left"/>
              <w:keepLines w:val="0"/>
              <w:keepNext w:val="0"/>
              <w:spacing w:after="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注：供应商提供承诺函加盖供应商公章，格式自拟，未提供不得分。</w:t>
            </w:r>
            <w:r/>
          </w:p>
        </w:tc>
      </w:tr>
      <w:tr>
        <w:trPr>
          <w:jc w:val="center"/>
          <w:trHeight w:val="621"/>
        </w:trPr>
        <w:tc>
          <w:tcPr>
            <w:shd w:val="clear" w:color="auto" w:fill="auto"/>
            <w:tcW w:w="166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管理规章制度</w:t>
            </w:r>
            <w:r>
              <w:rPr>
                <w:rFonts w:hint="eastAsia" w:ascii="宋体" w:hAnsi="宋体" w:cs="宋体"/>
                <w:bCs/>
                <w:sz w:val="24"/>
                <w:szCs w:val="24"/>
                <w:lang w:val="en-US" w:eastAsia="zh-CN"/>
              </w:rPr>
              <w:t xml:space="preserve">方案</w:t>
            </w:r>
            <w:r/>
          </w:p>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供应商针对采购需求提供</w:t>
            </w:r>
            <w:r>
              <w:rPr>
                <w:rFonts w:hint="eastAsia" w:ascii="宋体" w:hAnsi="宋体" w:eastAsia="宋体" w:cs="宋体"/>
                <w:bCs/>
                <w:sz w:val="24"/>
                <w:szCs w:val="24"/>
              </w:rPr>
              <w:t xml:space="preserve">管理规章制度</w:t>
            </w:r>
            <w:r>
              <w:rPr>
                <w:rFonts w:hint="eastAsia" w:ascii="宋体" w:hAnsi="宋体" w:cs="宋体"/>
                <w:bCs/>
                <w:sz w:val="24"/>
                <w:szCs w:val="24"/>
                <w:lang w:val="en-US" w:eastAsia="zh-CN"/>
              </w:rPr>
              <w:t xml:space="preserve">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内容包含但不限于设置合理的奖惩、考核制度，建立自查表格、档案管理制度（建立、收集、保存）等</w:t>
            </w:r>
            <w:r>
              <w:rPr>
                <w:rFonts w:hint="eastAsia" w:ascii="宋体" w:hAnsi="宋体" w:eastAsia="宋体" w:cs="宋体"/>
                <w:bCs/>
                <w:sz w:val="24"/>
                <w:szCs w:val="24"/>
                <w:lang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方案完善、科学合理，可操作性强，得1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方案较完善、较为合理，可操作性强，得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方案简略、可操作性一般，得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方案较差、可操作性差，得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jc w:val="left"/>
              <w:spacing w:line="276" w:lineRule="auto"/>
              <w:rPr>
                <w:rFonts w:hint="eastAsia" w:ascii="宋体" w:hAnsi="宋体" w:eastAsia="宋体" w:cs="宋体"/>
                <w:sz w:val="24"/>
                <w:szCs w:val="24"/>
                <w:highlight w:val="none"/>
                <w:lang w:val="en-US" w:eastAsia="zh-CN"/>
              </w:rPr>
            </w:pPr>
            <w:r>
              <w:rPr>
                <w:rFonts w:hint="eastAsia" w:ascii="宋体" w:hAnsi="宋体" w:eastAsia="宋体" w:cs="宋体"/>
                <w:b/>
                <w:bCs w:val="0"/>
                <w:sz w:val="24"/>
                <w:szCs w:val="24"/>
              </w:rPr>
              <w:t xml:space="preserve">未见阐述不得分。</w:t>
            </w:r>
            <w:r/>
          </w:p>
        </w:tc>
      </w:tr>
      <w:tr>
        <w:trPr>
          <w:jc w:val="center"/>
          <w:trHeight w:val="621"/>
        </w:trPr>
        <w:tc>
          <w:tcPr>
            <w:shd w:val="clear" w:color="auto" w:fill="auto"/>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人员稳定方案</w:t>
            </w:r>
            <w:r/>
          </w:p>
          <w:p>
            <w:pPr>
              <w:jc w:val="center"/>
              <w:spacing w:line="276"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12</w:t>
            </w:r>
            <w:r>
              <w:rPr>
                <w:rFonts w:hint="eastAsia" w:ascii="宋体" w:hAnsi="宋体" w:eastAsia="Arial" w:cs="Arial"/>
                <w:color w:val="000000"/>
                <w:sz w:val="24"/>
                <w:szCs w:val="24"/>
                <w:lang w:val="en-US" w:eastAsia="en-US" w:bidi="ar-SA"/>
              </w:rPr>
              <w:t xml:space="preserve">分）</w:t>
            </w:r>
            <w:r/>
          </w:p>
        </w:tc>
        <w:tc>
          <w:tcPr>
            <w:shd w:val="clear" w:color="auto" w:fill="auto"/>
            <w:tcW w:w="6845" w:type="dxa"/>
            <w:vAlign w:val="top"/>
            <w:textDirection w:val="lrTb"/>
            <w:noWrap w:val="false"/>
          </w:tcPr>
          <w:p>
            <w:pPr>
              <w:jc w:val="left"/>
              <w:spacing w:line="360" w:lineRule="auto"/>
              <w:widowControl/>
              <w:rPr>
                <w:rFonts w:ascii="Calibri" w:hAnsi="Calibri" w:eastAsia="Arial" w:cs="Arial"/>
                <w:color w:val="000000"/>
                <w:sz w:val="24"/>
                <w:szCs w:val="24"/>
                <w:lang w:val="en-US" w:eastAsia="en-US" w:bidi="ar-SA"/>
              </w:rPr>
            </w:pPr>
            <w:r>
              <w:rPr>
                <w:rFonts w:hint="eastAsia" w:ascii="宋体" w:hAnsi="宋体" w:cs="宋体"/>
                <w:color w:val="000000"/>
                <w:sz w:val="24"/>
                <w:szCs w:val="24"/>
                <w:lang w:val="en-US" w:eastAsia="zh-CN" w:bidi="ar-SA"/>
              </w:rPr>
              <w:t xml:space="preserve">供应商</w:t>
            </w:r>
            <w:r>
              <w:rPr>
                <w:rFonts w:hint="eastAsia" w:ascii="宋体" w:hAnsi="宋体" w:cs="宋体"/>
                <w:color w:val="000000"/>
                <w:sz w:val="24"/>
                <w:szCs w:val="24"/>
                <w:lang w:val="en-US" w:eastAsia="zh-CN" w:bidi="ar-SA"/>
              </w:rPr>
              <w:t xml:space="preserve">针对采购需求</w:t>
            </w:r>
            <w:r>
              <w:rPr>
                <w:rFonts w:hint="eastAsia" w:ascii="Calibri" w:hAnsi="Calibri" w:eastAsia="Arial" w:cs="Arial"/>
                <w:bCs/>
                <w:sz w:val="24"/>
                <w:szCs w:val="24"/>
                <w:lang w:val="en-US" w:eastAsia="en-US" w:bidi="ar-SA"/>
              </w:rPr>
              <w:t xml:space="preserve">提供</w:t>
            </w:r>
            <w:r>
              <w:rPr>
                <w:rFonts w:hint="eastAsia" w:ascii="宋体" w:hAnsi="宋体" w:eastAsia="Arial" w:cs="宋体"/>
                <w:color w:val="000000"/>
                <w:sz w:val="24"/>
                <w:szCs w:val="24"/>
                <w:lang w:val="en-US" w:eastAsia="en-US" w:bidi="ar-SA"/>
              </w:rPr>
              <w:t xml:space="preserve">人员稳定方案</w:t>
            </w:r>
            <w:r>
              <w:rPr>
                <w:rFonts w:hint="eastAsia" w:ascii="宋体" w:hAnsi="宋体" w:eastAsia="宋体" w:cs="宋体"/>
                <w:color w:val="000000"/>
                <w:sz w:val="24"/>
                <w:szCs w:val="24"/>
                <w:lang w:val="en-US" w:eastAsia="zh-CN" w:bidi="ar-SA"/>
              </w:rPr>
              <w:t xml:space="preserve">,方案</w:t>
            </w:r>
            <w:r>
              <w:rPr>
                <w:rFonts w:hint="eastAsia" w:ascii="宋体" w:hAnsi="宋体" w:eastAsia="宋体" w:cs="宋体"/>
                <w:sz w:val="24"/>
                <w:szCs w:val="24"/>
              </w:rPr>
              <w:t xml:space="preserve">包含</w:t>
            </w:r>
            <w:r>
              <w:rPr>
                <w:rFonts w:hint="eastAsia" w:ascii="宋体" w:hAnsi="宋体" w:eastAsia="Arial" w:cs="宋体"/>
                <w:color w:val="000000"/>
                <w:sz w:val="24"/>
                <w:szCs w:val="24"/>
                <w:lang w:val="en-US" w:eastAsia="en-US" w:bidi="ar-SA"/>
              </w:rPr>
              <w:t xml:space="preserve">但不限于人员安排、调动人员工作积极性的方法及措施等</w:t>
            </w:r>
            <w:r>
              <w:rPr>
                <w:rFonts w:hint="eastAsia" w:ascii="宋体" w:hAnsi="宋体" w:eastAsia="宋体" w:cs="宋体"/>
                <w:color w:val="000000"/>
                <w:sz w:val="24"/>
                <w:szCs w:val="24"/>
                <w:lang w:val="en-US" w:eastAsia="zh-CN" w:bidi="ar-SA"/>
              </w:rPr>
              <w:t xml:space="preserve">内容</w:t>
            </w:r>
            <w:r>
              <w:rPr>
                <w:rFonts w:hint="eastAsia" w:ascii="宋体" w:hAnsi="宋体" w:eastAsia="Arial" w:cs="宋体"/>
                <w:color w:val="000000"/>
                <w:sz w:val="24"/>
                <w:szCs w:val="24"/>
                <w:lang w:val="en-US" w:eastAsia="en-US" w:bidi="ar-SA"/>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方案完善、科学合理，可操作性强，得1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方案较完善、较为合理，可操作性强，得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方案简略、可操作性一般，得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方案较差、可操作性差，得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eastAsiaTheme="minorEastAsia"/>
                <w:b/>
                <w:bCs w:val="0"/>
                <w:color w:val="000000"/>
                <w:sz w:val="24"/>
                <w:szCs w:val="24"/>
                <w:highlight w:val="none"/>
                <w:u w:val="single"/>
                <w:lang w:val="en-US" w:eastAsia="zh-CN" w:bidi="ar-SA"/>
              </w:rPr>
            </w:pPr>
            <w:r>
              <w:rPr>
                <w:rFonts w:hint="eastAsia" w:ascii="宋体" w:hAnsi="宋体" w:eastAsia="宋体" w:cs="宋体"/>
                <w:b/>
                <w:bCs w:val="0"/>
                <w:sz w:val="24"/>
                <w:szCs w:val="24"/>
              </w:rPr>
              <w:t xml:space="preserve">未见阐述不得分。</w:t>
            </w:r>
            <w:r/>
          </w:p>
        </w:tc>
      </w:tr>
      <w:tr>
        <w:trPr>
          <w:jc w:val="center"/>
          <w:trHeight w:val="621"/>
        </w:trPr>
        <w:tc>
          <w:tcPr>
            <w:shd w:val="clear" w:color="auto" w:fill="auto"/>
            <w:tcW w:w="166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highlight w:val="none"/>
                <w:lang w:val="en-US" w:eastAsia="zh-CN" w:bidi="ar-SA"/>
              </w:rPr>
            </w:pPr>
            <w:r>
              <w:rPr>
                <w:rFonts w:hint="eastAsia" w:ascii="宋体" w:hAnsi="宋体" w:eastAsia="宋体" w:cs="宋体"/>
                <w:bCs/>
                <w:sz w:val="24"/>
                <w:szCs w:val="24"/>
              </w:rPr>
              <w:t xml:space="preserve">公厕养护工作方案</w:t>
            </w:r>
            <w:r>
              <w:rPr>
                <w:rFonts w:hint="eastAsia" w:ascii="宋体" w:hAnsi="宋体" w:eastAsia="宋体" w:cs="宋体"/>
                <w:bCs/>
                <w:sz w:val="24"/>
                <w:szCs w:val="24"/>
                <w:lang w:val="en-US" w:eastAsia="zh-CN"/>
              </w:rPr>
              <w:t xml:space="preserve">(12分）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针对本项目提供公厕养护工作方案综合评分：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方案完善、科学合理，可操作性强，得1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方案较完善、较为合理，可操作性强，得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方案简略、可操作性一般，得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方案较差、可操作性差，得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Bidi"/>
                <w:b/>
                <w:sz w:val="24"/>
                <w:szCs w:val="22"/>
                <w:highlight w:val="none"/>
                <w:lang w:val="en-US" w:eastAsia="zh-CN" w:bidi="ar-SA"/>
              </w:rPr>
            </w:pPr>
            <w:r>
              <w:rPr>
                <w:rFonts w:hint="eastAsia" w:ascii="宋体" w:hAnsi="宋体" w:eastAsia="宋体" w:cs="宋体"/>
                <w:bCs/>
                <w:sz w:val="24"/>
                <w:szCs w:val="24"/>
              </w:rPr>
              <w:t xml:space="preserve">不提供不得分。</w:t>
            </w:r>
            <w:r/>
          </w:p>
        </w:tc>
      </w:tr>
      <w:tr>
        <w:trPr>
          <w:jc w:val="center"/>
          <w:trHeight w:val="621"/>
        </w:trPr>
        <w:tc>
          <w:tcPr>
            <w:shd w:val="clear" w:color="auto" w:fill="auto"/>
            <w:tcW w:w="166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rPr>
              <w:t xml:space="preserve">应急突击方案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12分）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针对本项目提供应急突击方案（内容包括扫雪防冻，迎查保障，防洪排涝，</w:t>
            </w:r>
            <w:r>
              <w:rPr>
                <w:rFonts w:hint="eastAsia" w:ascii="宋体" w:hAnsi="宋体" w:eastAsia="宋体" w:cs="宋体"/>
                <w:bCs/>
                <w:sz w:val="24"/>
                <w:szCs w:val="24"/>
                <w:highlight w:val="none"/>
                <w:lang w:eastAsia="zh-CN"/>
              </w:rPr>
              <w:t xml:space="preserve">协助参与消防及配合政府开展突发情况</w:t>
            </w:r>
            <w:r>
              <w:rPr>
                <w:rFonts w:hint="eastAsia" w:ascii="宋体" w:hAnsi="宋体" w:eastAsia="宋体" w:cs="宋体"/>
                <w:bCs/>
                <w:sz w:val="24"/>
                <w:szCs w:val="24"/>
                <w:highlight w:val="none"/>
              </w:rPr>
              <w:t xml:space="preserve">）</w:t>
            </w:r>
            <w:r>
              <w:rPr>
                <w:rFonts w:hint="eastAsia" w:ascii="宋体" w:hAnsi="宋体" w:eastAsia="宋体" w:cs="宋体"/>
                <w:bCs/>
                <w:sz w:val="24"/>
                <w:szCs w:val="24"/>
              </w:rPr>
              <w:t xml:space="preserve">综合评分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方案完善、科学合理，可操作性强，得1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方案较完善、较为合理，可操作性强，得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方案简略、可操作性一般，得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方案较差、可操作性差，得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rPr>
              <w:t xml:space="preserve">不提供不得分。</w:t>
            </w:r>
            <w:r/>
          </w:p>
        </w:tc>
      </w:tr>
      <w:tr>
        <w:trPr>
          <w:jc w:val="center"/>
          <w:trHeight w:val="621"/>
        </w:trPr>
        <w:tc>
          <w:tcPr>
            <w:shd w:val="clear" w:color="auto" w:fill="auto"/>
            <w:tcW w:w="166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环卫保洁工作方案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12分）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针对本项目提供环卫保洁工作方案（内容包括道路保洁，机械化作业）综合评分：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方案完善、科学合理，可操作性强，得1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方案较完善、较为合理，可操作性强，得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方案简略、可操作性一般，得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方案较差、可操作性差，得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不提供不得分。</w:t>
            </w:r>
            <w:r/>
          </w:p>
        </w:tc>
      </w:tr>
    </w:tbl>
    <w:p>
      <w:pPr>
        <w:jc w:val="left"/>
        <w:widowControl/>
        <w:rPr>
          <w:sz w:val="24"/>
          <w:szCs w:val="24"/>
        </w:rPr>
      </w:pPr>
      <w:r>
        <w:rPr>
          <w:sz w:val="24"/>
          <w:szCs w:val="24"/>
          <w:highlight w:val="yellow"/>
        </w:rPr>
        <w:br w:type="page" w:clear="all"/>
      </w:r>
      <w:r/>
    </w:p>
    <w:p>
      <w:pPr>
        <w:pStyle w:val="870"/>
        <w:jc w:val="center"/>
        <w:spacing w:line="360" w:lineRule="auto"/>
        <w:rPr>
          <w:rFonts w:ascii="黑体" w:hAnsi="黑体" w:eastAsia="黑体"/>
          <w:b w:val="0"/>
        </w:rPr>
      </w:pPr>
      <w:r/>
      <w:bookmarkStart w:id="22" w:name="_Toc4513"/>
      <w:r>
        <w:rPr>
          <w:rFonts w:hint="eastAsia" w:ascii="黑体" w:hAnsi="黑体" w:eastAsia="黑体"/>
          <w:b w:val="0"/>
        </w:rPr>
        <w:t xml:space="preserve">第六章  响应文件格式</w:t>
      </w:r>
      <w:bookmarkEnd w:id="2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numPr>
          <w:ilvl w:val="0"/>
          <w:numId w:val="2"/>
        </w:numPr>
        <w:jc w:val="left"/>
        <w:keepLines/>
        <w:keepNext/>
        <w:spacing w:before="360" w:after="200" w:line="360" w:lineRule="auto"/>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t xml:space="preserve">法人或者其他组织的营业执照等证明文件，自然人的身份证明</w:t>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numPr>
          <w:ilvl w:val="0"/>
          <w:numId w:val="0"/>
        </w:numPr>
        <w:jc w:val="left"/>
        <w:keepLines/>
        <w:keepNext/>
        <w:spacing w:before="360" w:after="200" w:line="360" w:lineRule="auto"/>
        <w:widowControl w:val="off"/>
        <w:rPr>
          <w:rFonts w:hint="eastAsia" w:ascii="宋体" w:hAnsi="宋体" w:eastAsia="宋体" w:cs="宋体"/>
          <w:i w:val="0"/>
          <w:iCs/>
          <w:sz w:val="36"/>
          <w:szCs w:val="36"/>
          <w:u w:val="single"/>
        </w:rPr>
        <w:outlineLvl w:val="1"/>
      </w:pPr>
      <w:r>
        <w:rPr>
          <w:rFonts w:hint="eastAsia" w:ascii="宋体" w:hAnsi="宋体" w:eastAsia="宋体" w:cs="宋体"/>
          <w:i w:val="0"/>
          <w:iCs/>
          <w:sz w:val="36"/>
          <w:szCs w:val="36"/>
          <w:u w:val="single"/>
        </w:rPr>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二、上一年度的财务状况报告</w:t>
      </w:r>
      <w:r/>
    </w:p>
    <w:p>
      <w:pPr>
        <w:ind w:firstLine="480"/>
        <w:jc w:val="left"/>
        <w:spacing w:line="500" w:lineRule="exact"/>
        <w:rPr>
          <w:rFonts w:hint="eastAsia"/>
          <w:sz w:val="24"/>
          <w:szCs w:val="24"/>
        </w:rPr>
      </w:pPr>
      <w:r>
        <w:rPr>
          <w:rFonts w:hint="eastAsia"/>
          <w:sz w:val="24"/>
          <w:szCs w:val="24"/>
        </w:rPr>
        <w:t xml:space="preserve">（成立不满一年无需提供）</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六、法律、行政法规规定的其他条件的证明文件</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七、落实政府采购政策需满足的资格要求的证明文件</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八、特定资格要求的证明文件</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val="0"/>
          <w:iCs w:val="0"/>
          <w:color w:val="000000"/>
          <w:sz w:val="32"/>
          <w:szCs w:val="32"/>
          <w:u w:val="single"/>
        </w:rPr>
        <w:outlineLvl w:val="1"/>
      </w:pPr>
      <w:r>
        <w:rPr>
          <w:rFonts w:hint="eastAsia" w:ascii="Arial" w:hAnsi="Arial" w:eastAsia="宋体" w:cs="Arial"/>
          <w:i w:val="0"/>
          <w:iCs w:val="0"/>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江苏鸿成工程项目管理有限公司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十一、中小企业声明函（分包号：**）</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残疾人福利性单位声明函</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504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填报说明：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1、请供应商如实填写，所填内容将作为评审的依据。</w:t>
      </w:r>
      <w:r>
        <w:rPr>
          <w:rFonts w:hint="eastAsia" w:ascii="宋体" w:hAnsi="宋体" w:eastAsia="宋体" w:cs="宋体"/>
          <w:sz w:val="24"/>
        </w:rPr>
        <w:t xml:space="preserve">如填写不完整，将不享受扶</w:t>
      </w:r>
      <w:r>
        <w:rPr>
          <w:rFonts w:hint="eastAsia" w:ascii="宋体" w:hAnsi="宋体" w:eastAsia="宋体" w:cs="宋体"/>
          <w:bCs/>
          <w:sz w:val="24"/>
        </w:rPr>
        <w:t xml:space="preserve">持政策。</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2、成交供应商的《残疾人福利性单位声明函》随成交结果公开。</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江苏鸿成工程项目管理有限公司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hint="eastAsia" w:ascii="Arial" w:hAnsi="Arial" w:eastAsia="宋体" w:cs="Arial"/>
          <w:sz w:val="36"/>
        </w:rPr>
        <w:outlineLvl w:val="1"/>
      </w:pPr>
      <w:r>
        <w:rPr>
          <w:rFonts w:hint="eastAsia" w:ascii="Arial" w:hAnsi="Arial" w:eastAsia="宋体" w:cs="Arial"/>
          <w:sz w:val="36"/>
        </w:rPr>
        <w:t xml:space="preserve">十四、分项报价表（分包号：**）</w:t>
      </w:r>
      <w:r/>
    </w:p>
    <w:tbl>
      <w:tblPr>
        <w:tblStyle w:val="875"/>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627"/>
        <w:gridCol w:w="1767"/>
        <w:gridCol w:w="1683"/>
      </w:tblGrid>
      <w:tr>
        <w:trPr>
          <w:jc w:val="center"/>
          <w:trHeight w:val="649"/>
        </w:trPr>
        <w:tc>
          <w:tcPr>
            <w:tcW w:w="819" w:type="dxa"/>
            <w:vAlign w:val="center"/>
            <w:textDirection w:val="lrTb"/>
            <w:noWrap/>
          </w:tcPr>
          <w:p>
            <w:pPr>
              <w:pStyle w:val="901"/>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901"/>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627" w:type="dxa"/>
            <w:vAlign w:val="center"/>
            <w:textDirection w:val="lrTb"/>
            <w:noWrap/>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767"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1683" w:type="dxa"/>
            <w:vAlign w:val="center"/>
            <w:textDirection w:val="lrTb"/>
            <w:noWrap w:val="false"/>
          </w:tcPr>
          <w:p>
            <w:pPr>
              <w:pStyle w:val="901"/>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901"/>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901"/>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901"/>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901"/>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901"/>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901"/>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901"/>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901"/>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901"/>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901"/>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8101" w:type="dxa"/>
            <w:vAlign w:val="center"/>
            <w:textDirection w:val="lrTb"/>
            <w:noWrap/>
          </w:tcPr>
          <w:p>
            <w:pPr>
              <w:pStyle w:val="901"/>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1683" w:type="dxa"/>
            <w:vAlign w:val="center"/>
            <w:textDirection w:val="lrTb"/>
            <w:noWrap w:val="false"/>
          </w:tcPr>
          <w:p>
            <w:pPr>
              <w:pStyle w:val="901"/>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lang w:val="en-US" w:eastAsia="zh-CN"/>
        </w:rPr>
        <w:t xml:space="preserve">供应商</w:t>
      </w:r>
      <w:r>
        <w:rPr>
          <w:rFonts w:hint="eastAsia" w:ascii="宋体" w:hAnsi="宋体"/>
          <w:bCs/>
          <w:color w:val="auto"/>
          <w:sz w:val="24"/>
          <w:highlight w:val="none"/>
          <w:shd w:val="clear" w:color="auto" w:fill="auto"/>
        </w:rPr>
        <w:t xml:space="preserve">（盖章）：</w:t>
      </w:r>
      <w:r/>
    </w:p>
    <w:p>
      <w:pPr>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技术要求响应及偏离表</w:t>
      </w:r>
      <w:r/>
    </w:p>
    <w:p>
      <w:pPr>
        <w:jc w:val="left"/>
        <w:spacing w:line="360" w:lineRule="auto"/>
        <w:rPr>
          <w:rFonts w:ascii="Arial" w:hAnsi="Arial" w:eastAsia="宋体" w:cs="Arial"/>
          <w:sz w:val="36"/>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p>
    <w:tbl>
      <w:tblPr>
        <w:tblStyle w:val="8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ind w:firstLine="480"/>
        <w:spacing w:line="500" w:lineRule="exac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r>
      <w:r/>
    </w:p>
    <w:p>
      <w:pPr>
        <w:rPr>
          <w:highlight w:val="white"/>
        </w:rPr>
      </w:pPr>
      <w:r>
        <w:rPr>
          <w:highlight w:val="white"/>
        </w:rPr>
      </w:r>
      <w:r/>
    </w:p>
    <w:p>
      <w:pPr>
        <w:rPr>
          <w:highlight w:val="white"/>
        </w:rPr>
      </w:pPr>
      <w:r>
        <w:rPr>
          <w:highlight w:val="white"/>
        </w:rPr>
      </w:r>
      <w:r/>
    </w:p>
    <w:p>
      <w:r/>
      <w:r/>
    </w:p>
    <w:p>
      <w:pPr>
        <w:jc w:val="left"/>
        <w:keepLines/>
        <w:keepNext/>
        <w:spacing w:before="360" w:after="200" w:line="360" w:lineRule="auto"/>
        <w:rPr>
          <w:rFonts w:ascii="Arial" w:hAnsi="Arial" w:eastAsia="宋体" w:cs="Arial"/>
          <w:i w:val="0"/>
          <w:iCs w:val="0"/>
          <w:sz w:val="36"/>
          <w:u w:val="single"/>
        </w:rPr>
        <w:outlineLvl w:val="1"/>
      </w:pPr>
      <w:r/>
      <w:bookmarkStart w:id="23" w:name="_Hlt26955054"/>
      <w:r/>
      <w:bookmarkEnd w:id="23"/>
      <w:r>
        <w:rPr>
          <w:rFonts w:hint="eastAsia" w:ascii="Arial" w:hAnsi="Arial" w:eastAsia="宋体" w:cs="Arial"/>
          <w:i w:val="0"/>
          <w:iCs w:val="0"/>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商务要求响应及偏离表</w:t>
      </w:r>
      <w:r/>
    </w:p>
    <w:p>
      <w:pPr>
        <w:jc w:val="left"/>
        <w:spacing w:line="360" w:lineRule="auto"/>
        <w:rPr>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p>
    <w:tbl>
      <w:tblPr>
        <w:tblStyle w:val="87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white"/>
              </w:rPr>
            </w:pPr>
            <w:r/>
            <w:bookmarkStart w:id="24" w:name="_Hlt26671343"/>
            <w:r/>
            <w:bookmarkEnd w:id="24"/>
            <w:r/>
            <w:bookmarkStart w:id="25" w:name="_Hlt26782999"/>
            <w:r/>
            <w:bookmarkEnd w:id="25"/>
            <w:r/>
            <w:bookmarkStart w:id="26" w:name="_Hlt24879081"/>
            <w:r/>
            <w:bookmarkEnd w:id="26"/>
            <w:r/>
            <w:bookmarkStart w:id="27" w:name="_Hlt26580838"/>
            <w:r/>
            <w:bookmarkEnd w:id="27"/>
            <w:r/>
            <w:bookmarkStart w:id="28" w:name="_Hlt26955056"/>
            <w:r/>
            <w:bookmarkEnd w:id="28"/>
            <w:r/>
            <w:bookmarkStart w:id="29" w:name="_Hlt26609391"/>
            <w:r/>
            <w:bookmarkEnd w:id="29"/>
            <w:r/>
            <w:bookmarkStart w:id="30" w:name="_Hlt26671372"/>
            <w:r/>
            <w:bookmarkEnd w:id="30"/>
            <w:r/>
            <w:bookmarkStart w:id="31" w:name="_Hlt26955064"/>
            <w:r/>
            <w:bookmarkEnd w:id="31"/>
            <w:r>
              <w:rPr>
                <w:rFonts w:hint="eastAsia" w:ascii="宋体" w:hAnsi="宋体" w:eastAsia="宋体" w:cs="Times New Roman"/>
                <w:color w:val="000000"/>
                <w:sz w:val="24"/>
                <w:szCs w:val="24"/>
                <w:highlight w:val="whit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p>
    <w:p>
      <w:pPr>
        <w:spacing w:line="500" w:lineRule="exac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p>
    <w:p>
      <w:pPr>
        <w:rPr>
          <w:highlight w:val="white"/>
        </w:rPr>
      </w:pPr>
      <w:r>
        <w:rPr>
          <w:highlight w:val="white"/>
        </w:rPr>
      </w:r>
      <w:r/>
    </w:p>
    <w:p>
      <w:pPr>
        <w:rPr>
          <w:rFonts w:ascii="Arial" w:hAnsi="Arial" w:eastAsia="宋体" w:cs="Arial"/>
          <w:iCs/>
          <w:sz w:val="36"/>
          <w:u w:val="single"/>
        </w:rPr>
      </w:pPr>
      <w:r>
        <w:rPr>
          <w:rFonts w:hint="eastAsia" w:ascii="Arial" w:hAnsi="Arial" w:eastAsia="宋体" w:cs="Arial"/>
          <w:iCs/>
          <w:sz w:val="36"/>
          <w:highlight w:val="white"/>
        </w:rPr>
        <w:br w:type="column"/>
      </w:r>
      <w:r>
        <w:rPr>
          <w:rFonts w:hint="eastAsia" w:ascii="Arial" w:hAnsi="Arial" w:eastAsia="宋体" w:cs="Arial"/>
          <w:iCs/>
          <w:sz w:val="36"/>
          <w:u w:val="single"/>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ind w:firstLine="480"/>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left"/>
        <w:keepLines/>
        <w:keepNext/>
        <w:spacing w:before="360" w:after="200" w:line="360" w:lineRule="auto"/>
        <w:rPr>
          <w:rFonts w:hint="eastAsia" w:ascii="Arial" w:hAnsi="Arial" w:eastAsia="宋体" w:cs="Arial"/>
          <w:iCs/>
          <w:sz w:val="36"/>
          <w:u w:val="single"/>
        </w:rPr>
        <w:outlineLvl w:val="1"/>
      </w:pPr>
      <w:r>
        <w:rPr>
          <w:rFonts w:hint="eastAsia" w:ascii="Arial" w:hAnsi="Arial" w:eastAsia="宋体" w:cs="Arial"/>
          <w:iCs/>
          <w:sz w:val="36"/>
          <w:u w:val="single"/>
        </w:rPr>
        <w:t xml:space="preserve">十</w:t>
      </w:r>
      <w:r>
        <w:rPr>
          <w:rFonts w:hint="eastAsia" w:ascii="Arial" w:hAnsi="Arial" w:eastAsia="宋体" w:cs="Arial"/>
          <w:iCs/>
          <w:sz w:val="36"/>
          <w:u w:val="single"/>
          <w:lang w:val="en-US" w:eastAsia="zh-CN"/>
        </w:rPr>
        <w:t xml:space="preserve">九</w:t>
      </w:r>
      <w:r>
        <w:rPr>
          <w:rFonts w:hint="eastAsia" w:ascii="Arial" w:hAnsi="Arial" w:eastAsia="宋体" w:cs="Arial"/>
          <w:iCs/>
          <w:sz w:val="36"/>
          <w:u w:val="single"/>
        </w:rPr>
        <w:t xml:space="preserve">、首次磋商报价表（分包号：**）</w:t>
      </w:r>
      <w:r/>
    </w:p>
    <w:p>
      <w:pPr>
        <w:ind w:firstLine="0"/>
        <w:jc w:val="center"/>
        <w:spacing w:line="360" w:lineRule="auto"/>
        <w:rPr>
          <w:rFonts w:hint="eastAsia" w:ascii="宋体" w:hAnsi="宋体" w:eastAsia="宋体" w:cs="宋体"/>
          <w:b/>
          <w:bCs w:val="0"/>
          <w:sz w:val="36"/>
          <w:szCs w:val="28"/>
        </w:rPr>
      </w:pPr>
      <w:r>
        <w:rPr>
          <w:rFonts w:hint="eastAsia" w:ascii="宋体" w:hAnsi="宋体" w:eastAsia="宋体" w:cs="宋体"/>
          <w:b/>
          <w:bCs w:val="0"/>
          <w:sz w:val="36"/>
          <w:szCs w:val="28"/>
        </w:rPr>
        <w:t xml:space="preserve">首次磋商报价表（开标一览表）</w:t>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编号： </w:t>
      </w:r>
      <w:r/>
    </w:p>
    <w:p>
      <w:pPr>
        <w:ind w:firstLine="72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p>
    <w:p>
      <w:pPr>
        <w:ind w:firstLine="0"/>
        <w:spacing w:line="360" w:lineRule="auto"/>
        <w:rPr>
          <w:rFonts w:hint="eastAsia" w:ascii="宋体" w:hAnsi="宋体" w:eastAsia="宋体" w:cs="宋体"/>
          <w:sz w:val="21"/>
        </w:rPr>
      </w:pPr>
      <w:r>
        <w:rPr>
          <w:rFonts w:hint="eastAsia" w:ascii="宋体" w:hAnsi="宋体" w:eastAsia="宋体" w:cs="宋体"/>
          <w:sz w:val="21"/>
        </w:rPr>
      </w:r>
      <w:r/>
    </w:p>
    <w:tbl>
      <w:tblPr>
        <w:tblStyle w:val="875"/>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标题</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内容</w:t>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投标报价</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000000"/>
                <w:sz w:val="24"/>
              </w:rPr>
              <w:suppressLineNumbers w:val="0"/>
            </w:pPr>
            <w:r>
              <w:rPr>
                <w:rFonts w:hint="eastAsia" w:ascii="宋体" w:hAnsi="宋体" w:eastAsia="宋体" w:cs="宋体"/>
                <w:bCs/>
                <w:color w:val="000000"/>
                <w:sz w:val="24"/>
              </w:rPr>
              <w:t xml:space="preserve">服务期限</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bl>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供应商（盖章）：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法定代表人或委托代理人（签字或盖章）：</w:t>
      </w:r>
      <w:r/>
    </w:p>
    <w:p>
      <w:pPr>
        <w:ind w:firstLine="480"/>
        <w:jc w:val="left"/>
        <w:spacing w:line="360" w:lineRule="auto"/>
        <w:tabs>
          <w:tab w:val="left" w:pos="360" w:leader="none"/>
        </w:tabs>
        <w:rPr>
          <w:rFonts w:hint="eastAsia" w:ascii="宋体" w:hAnsi="宋体" w:eastAsia="宋体" w:cs="宋体"/>
          <w:bCs/>
          <w:sz w:val="24"/>
          <w:szCs w:val="21"/>
        </w:rPr>
      </w:pPr>
      <w:r>
        <w:rPr>
          <w:rFonts w:hint="eastAsia" w:ascii="宋体" w:hAnsi="宋体" w:eastAsia="宋体" w:cs="宋体"/>
          <w:bCs/>
          <w:sz w:val="24"/>
          <w:szCs w:val="21"/>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华文细黑">
    <w:panose1 w:val="02010600040101010101"/>
  </w:font>
  <w:font w:name="方正仿宋_GBK">
    <w:panose1 w:val="020B0503020202020204"/>
  </w:font>
  <w:font w:name="Cambria">
    <w:panose1 w:val="02040503050406030204"/>
  </w:font>
  <w:font w:name="Wingdings">
    <w:panose1 w:val="05000000000000000000"/>
  </w:font>
  <w:font w:name="华文楷体">
    <w:panose1 w:val="02010600040101010101"/>
  </w:font>
  <w:font w:name="MS Mincho">
    <w:panose1 w:val="02020603050405090304"/>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3822"/>
                            <w:docPartObj>
                              <w:docPartGallery w:val="autotext"/>
                            </w:docPartObj>
                            <w:rPr/>
                          </w:sdtPr>
                          <w:sdtContent>
                            <w:p>
                              <w:pPr>
                                <w:pStyle w:val="883"/>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3822"/>
                      <w:docPartObj>
                        <w:docPartGallery w:val="autotext"/>
                      </w:docPartObj>
                      <w:rPr/>
                    </w:sdtPr>
                    <w:sdtContent>
                      <w:p>
                        <w:pPr>
                          <w:pStyle w:val="883"/>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r/>
                    <w:r/>
                  </w:p>
                </w:txbxContent>
              </v:textbox>
            </v:shape>
          </w:pict>
        </mc:Fallback>
      </mc:AlternateContent>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4"/>
    <w:link w:val="870"/>
    <w:uiPriority w:val="9"/>
    <w:rPr>
      <w:rFonts w:ascii="Arial" w:hAnsi="Arial" w:eastAsia="Arial" w:cs="Arial"/>
      <w:sz w:val="40"/>
      <w:szCs w:val="40"/>
    </w:rPr>
  </w:style>
  <w:style w:type="character" w:styleId="702">
    <w:name w:val="Heading 2 Char"/>
    <w:basedOn w:val="874"/>
    <w:link w:val="871"/>
    <w:uiPriority w:val="9"/>
    <w:rPr>
      <w:rFonts w:ascii="Arial" w:hAnsi="Arial" w:eastAsia="Arial" w:cs="Arial"/>
      <w:sz w:val="34"/>
    </w:rPr>
  </w:style>
  <w:style w:type="character" w:styleId="703">
    <w:name w:val="Heading 3 Char"/>
    <w:basedOn w:val="874"/>
    <w:link w:val="872"/>
    <w:uiPriority w:val="9"/>
    <w:rPr>
      <w:rFonts w:ascii="Arial" w:hAnsi="Arial" w:eastAsia="Arial" w:cs="Arial"/>
      <w:sz w:val="30"/>
      <w:szCs w:val="30"/>
    </w:rPr>
  </w:style>
  <w:style w:type="paragraph" w:styleId="704">
    <w:name w:val="Heading 4"/>
    <w:basedOn w:val="869"/>
    <w:next w:val="869"/>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4"/>
    <w:link w:val="704"/>
    <w:uiPriority w:val="9"/>
    <w:rPr>
      <w:rFonts w:ascii="Arial" w:hAnsi="Arial" w:eastAsia="Arial" w:cs="Arial"/>
      <w:b/>
      <w:bCs/>
      <w:sz w:val="26"/>
      <w:szCs w:val="26"/>
    </w:rPr>
  </w:style>
  <w:style w:type="paragraph" w:styleId="706">
    <w:name w:val="Heading 5"/>
    <w:basedOn w:val="869"/>
    <w:next w:val="869"/>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4"/>
    <w:link w:val="706"/>
    <w:uiPriority w:val="9"/>
    <w:rPr>
      <w:rFonts w:ascii="Arial" w:hAnsi="Arial" w:eastAsia="Arial" w:cs="Arial"/>
      <w:b/>
      <w:bCs/>
      <w:sz w:val="24"/>
      <w:szCs w:val="24"/>
    </w:rPr>
  </w:style>
  <w:style w:type="paragraph" w:styleId="708">
    <w:name w:val="Heading 6"/>
    <w:basedOn w:val="869"/>
    <w:next w:val="86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4"/>
    <w:link w:val="708"/>
    <w:uiPriority w:val="9"/>
    <w:rPr>
      <w:rFonts w:ascii="Arial" w:hAnsi="Arial" w:eastAsia="Arial" w:cs="Arial"/>
      <w:b/>
      <w:bCs/>
      <w:sz w:val="22"/>
      <w:szCs w:val="22"/>
    </w:rPr>
  </w:style>
  <w:style w:type="character" w:styleId="710">
    <w:name w:val="Heading 7 Char"/>
    <w:basedOn w:val="874"/>
    <w:link w:val="873"/>
    <w:uiPriority w:val="9"/>
    <w:rPr>
      <w:rFonts w:ascii="Arial" w:hAnsi="Arial" w:eastAsia="Arial" w:cs="Arial"/>
      <w:b/>
      <w:bCs/>
      <w:i/>
      <w:iCs/>
      <w:sz w:val="22"/>
      <w:szCs w:val="22"/>
    </w:rPr>
  </w:style>
  <w:style w:type="paragraph" w:styleId="711">
    <w:name w:val="Heading 8"/>
    <w:basedOn w:val="869"/>
    <w:next w:val="869"/>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4"/>
    <w:link w:val="711"/>
    <w:uiPriority w:val="9"/>
    <w:rPr>
      <w:rFonts w:ascii="Arial" w:hAnsi="Arial" w:eastAsia="Arial" w:cs="Arial"/>
      <w:i/>
      <w:iCs/>
      <w:sz w:val="22"/>
      <w:szCs w:val="22"/>
    </w:rPr>
  </w:style>
  <w:style w:type="paragraph" w:styleId="713">
    <w:name w:val="Heading 9"/>
    <w:basedOn w:val="869"/>
    <w:next w:val="869"/>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4"/>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9"/>
    <w:next w:val="869"/>
    <w:link w:val="717"/>
    <w:uiPriority w:val="10"/>
    <w:qFormat/>
    <w:pPr>
      <w:contextualSpacing/>
      <w:spacing w:before="300" w:after="200"/>
    </w:pPr>
    <w:rPr>
      <w:sz w:val="48"/>
      <w:szCs w:val="48"/>
    </w:rPr>
  </w:style>
  <w:style w:type="character" w:styleId="717">
    <w:name w:val="Title Char"/>
    <w:basedOn w:val="874"/>
    <w:link w:val="716"/>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4"/>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4"/>
    <w:link w:val="884"/>
    <w:uiPriority w:val="99"/>
  </w:style>
  <w:style w:type="character" w:styleId="725">
    <w:name w:val="Footer Char"/>
    <w:basedOn w:val="874"/>
    <w:link w:val="883"/>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3"/>
    <w:uiPriority w:val="99"/>
  </w:style>
  <w:style w:type="table" w:styleId="72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4"/>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4"/>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0">
    <w:name w:val="Heading 1"/>
    <w:basedOn w:val="869"/>
    <w:next w:val="869"/>
    <w:link w:val="894"/>
    <w:uiPriority w:val="9"/>
    <w:qFormat/>
    <w:pPr>
      <w:keepLines/>
      <w:keepNext/>
      <w:spacing w:before="340" w:after="330" w:line="578" w:lineRule="auto"/>
      <w:outlineLvl w:val="0"/>
    </w:pPr>
    <w:rPr>
      <w:b/>
      <w:bCs/>
      <w:sz w:val="44"/>
      <w:szCs w:val="44"/>
    </w:rPr>
  </w:style>
  <w:style w:type="paragraph" w:styleId="871">
    <w:name w:val="Heading 2"/>
    <w:basedOn w:val="869"/>
    <w:next w:val="869"/>
    <w:link w:val="8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2">
    <w:name w:val="Heading 3"/>
    <w:basedOn w:val="869"/>
    <w:next w:val="869"/>
    <w:link w:val="897"/>
    <w:uiPriority w:val="9"/>
    <w:unhideWhenUsed/>
    <w:qFormat/>
    <w:pPr>
      <w:keepLines/>
      <w:keepNext/>
      <w:spacing w:before="260" w:after="260" w:line="416" w:lineRule="auto"/>
      <w:outlineLvl w:val="2"/>
    </w:pPr>
    <w:rPr>
      <w:b/>
      <w:bCs/>
      <w:sz w:val="32"/>
      <w:szCs w:val="32"/>
    </w:rPr>
  </w:style>
  <w:style w:type="paragraph" w:styleId="873">
    <w:name w:val="Heading 7"/>
    <w:basedOn w:val="869"/>
    <w:next w:val="869"/>
    <w:uiPriority w:val="1"/>
    <w:qFormat/>
    <w:pPr>
      <w:ind w:left="213"/>
      <w:outlineLvl w:val="6"/>
    </w:pPr>
    <w:rPr>
      <w:b/>
      <w:bCs/>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Document Map"/>
    <w:basedOn w:val="869"/>
    <w:link w:val="895"/>
    <w:uiPriority w:val="99"/>
    <w:semiHidden/>
    <w:unhideWhenUsed/>
    <w:qFormat/>
    <w:rPr>
      <w:rFonts w:ascii="宋体" w:eastAsia="宋体"/>
      <w:sz w:val="18"/>
      <w:szCs w:val="18"/>
    </w:rPr>
  </w:style>
  <w:style w:type="paragraph" w:styleId="877">
    <w:name w:val="annotation text"/>
    <w:basedOn w:val="869"/>
    <w:link w:val="899"/>
    <w:uiPriority w:val="0"/>
    <w:qFormat/>
    <w:pPr>
      <w:ind w:firstLine="922"/>
      <w:jc w:val="left"/>
      <w:spacing w:line="360" w:lineRule="auto"/>
    </w:pPr>
    <w:rPr>
      <w:rFonts w:ascii="Times New Roman" w:hAnsi="Times New Roman" w:eastAsia="宋体" w:cs="Times New Roman"/>
      <w:szCs w:val="24"/>
    </w:rPr>
  </w:style>
  <w:style w:type="paragraph" w:styleId="878">
    <w:name w:val="Body Text"/>
    <w:basedOn w:val="869"/>
    <w:next w:val="869"/>
    <w:link w:val="905"/>
    <w:uiPriority w:val="0"/>
    <w:unhideWhenUsed/>
    <w:qFormat/>
    <w:pPr>
      <w:spacing w:after="120"/>
    </w:pPr>
    <w:rPr>
      <w:rFonts w:ascii="Calibri" w:hAnsi="Calibri" w:eastAsia="宋体" w:cs="Times New Roman"/>
    </w:rPr>
  </w:style>
  <w:style w:type="paragraph" w:styleId="879">
    <w:name w:val="Body Text Indent"/>
    <w:basedOn w:val="869"/>
    <w:link w:val="906"/>
    <w:uiPriority w:val="0"/>
    <w:qFormat/>
    <w:pPr>
      <w:ind w:left="420"/>
      <w:spacing w:after="120"/>
    </w:pPr>
    <w:rPr>
      <w:rFonts w:ascii="Times New Roman" w:hAnsi="Times New Roman" w:eastAsia="宋体" w:cs="Times New Roman"/>
      <w:szCs w:val="24"/>
    </w:rPr>
  </w:style>
  <w:style w:type="paragraph" w:styleId="880">
    <w:name w:val="Plain Text"/>
    <w:basedOn w:val="869"/>
    <w:link w:val="903"/>
    <w:uiPriority w:val="0"/>
    <w:qFormat/>
    <w:rPr>
      <w:rFonts w:ascii="宋体" w:hAnsi="Courier New" w:eastAsia="宋体" w:cs="Times New Roman"/>
      <w:szCs w:val="20"/>
    </w:rPr>
  </w:style>
  <w:style w:type="paragraph" w:styleId="881">
    <w:name w:val="Date"/>
    <w:basedOn w:val="869"/>
    <w:next w:val="869"/>
    <w:link w:val="898"/>
    <w:uiPriority w:val="99"/>
    <w:semiHidden/>
    <w:unhideWhenUsed/>
    <w:qFormat/>
    <w:pPr>
      <w:ind w:left="100"/>
    </w:pPr>
  </w:style>
  <w:style w:type="paragraph" w:styleId="882">
    <w:name w:val="Balloon Text"/>
    <w:basedOn w:val="869"/>
    <w:link w:val="900"/>
    <w:uiPriority w:val="99"/>
    <w:semiHidden/>
    <w:unhideWhenUsed/>
    <w:qFormat/>
    <w:rPr>
      <w:sz w:val="18"/>
      <w:szCs w:val="18"/>
    </w:rPr>
  </w:style>
  <w:style w:type="paragraph" w:styleId="883">
    <w:name w:val="Footer"/>
    <w:basedOn w:val="869"/>
    <w:link w:val="893"/>
    <w:uiPriority w:val="99"/>
    <w:unhideWhenUsed/>
    <w:qFormat/>
    <w:pPr>
      <w:jc w:val="left"/>
      <w:tabs>
        <w:tab w:val="center" w:pos="4153" w:leader="none"/>
        <w:tab w:val="right" w:pos="8306" w:leader="none"/>
      </w:tabs>
    </w:pPr>
    <w:rPr>
      <w:sz w:val="18"/>
      <w:szCs w:val="18"/>
    </w:rPr>
  </w:style>
  <w:style w:type="paragraph" w:styleId="884">
    <w:name w:val="Header"/>
    <w:basedOn w:val="869"/>
    <w:link w:val="89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69"/>
    <w:next w:val="869"/>
    <w:uiPriority w:val="39"/>
    <w:unhideWhenUsed/>
    <w:qFormat/>
    <w:pPr>
      <w:jc w:val="center"/>
      <w:tabs>
        <w:tab w:val="right" w:pos="8296" w:leader="dot"/>
      </w:tabs>
    </w:pPr>
    <w:rPr>
      <w:rFonts w:ascii="黑体" w:hAnsi="黑体" w:eastAsia="黑体"/>
      <w:sz w:val="44"/>
      <w:szCs w:val="32"/>
    </w:rPr>
  </w:style>
  <w:style w:type="paragraph" w:styleId="886">
    <w:name w:val="Normal (Web)"/>
    <w:basedOn w:val="869"/>
    <w:uiPriority w:val="0"/>
    <w:qFormat/>
    <w:pPr>
      <w:jc w:val="left"/>
      <w:spacing w:beforeAutospacing="1" w:afterAutospacing="1"/>
    </w:pPr>
    <w:rPr>
      <w:rFonts w:cs="Times New Roman"/>
      <w:sz w:val="24"/>
    </w:rPr>
  </w:style>
  <w:style w:type="paragraph" w:styleId="887">
    <w:name w:val="Body Text First Indent"/>
    <w:basedOn w:val="878"/>
    <w:uiPriority w:val="99"/>
    <w:unhideWhenUsed/>
    <w:qFormat/>
    <w:pPr>
      <w:ind w:firstLine="420"/>
      <w:jc w:val="left"/>
      <w:widowControl/>
    </w:pPr>
    <w:rPr>
      <w:rFonts w:ascii="Arial" w:hAnsi="Arial" w:eastAsia="Arial" w:cs="Arial"/>
      <w:color w:val="000000"/>
      <w:szCs w:val="21"/>
      <w:lang w:eastAsia="en-US"/>
    </w:rPr>
  </w:style>
  <w:style w:type="table" w:styleId="888">
    <w:name w:val="Table Grid"/>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basedOn w:val="874"/>
    <w:uiPriority w:val="22"/>
    <w:qFormat/>
    <w:rPr>
      <w:b/>
    </w:rPr>
  </w:style>
  <w:style w:type="character" w:styleId="890">
    <w:name w:val="Hyperlink"/>
    <w:uiPriority w:val="99"/>
    <w:qFormat/>
    <w:rPr>
      <w:color w:val="0000ff"/>
      <w:u w:val="none"/>
    </w:rPr>
  </w:style>
  <w:style w:type="character" w:styleId="891">
    <w:name w:val="annotation reference"/>
    <w:uiPriority w:val="0"/>
    <w:qFormat/>
    <w:rPr>
      <w:sz w:val="21"/>
      <w:szCs w:val="21"/>
    </w:rPr>
  </w:style>
  <w:style w:type="character" w:styleId="892" w:customStyle="1">
    <w:name w:val="页眉 Char"/>
    <w:basedOn w:val="874"/>
    <w:link w:val="884"/>
    <w:uiPriority w:val="99"/>
    <w:semiHidden/>
    <w:qFormat/>
    <w:rPr>
      <w:sz w:val="18"/>
      <w:szCs w:val="18"/>
    </w:rPr>
  </w:style>
  <w:style w:type="character" w:styleId="893" w:customStyle="1">
    <w:name w:val="页脚 Char"/>
    <w:basedOn w:val="874"/>
    <w:link w:val="883"/>
    <w:uiPriority w:val="99"/>
    <w:qFormat/>
    <w:rPr>
      <w:sz w:val="18"/>
      <w:szCs w:val="18"/>
    </w:rPr>
  </w:style>
  <w:style w:type="character" w:styleId="894" w:customStyle="1">
    <w:name w:val="标题 1 Char"/>
    <w:basedOn w:val="874"/>
    <w:link w:val="870"/>
    <w:uiPriority w:val="9"/>
    <w:qFormat/>
    <w:rPr>
      <w:b/>
      <w:bCs/>
      <w:sz w:val="44"/>
      <w:szCs w:val="44"/>
    </w:rPr>
  </w:style>
  <w:style w:type="character" w:styleId="895" w:customStyle="1">
    <w:name w:val="文档结构图 Char"/>
    <w:basedOn w:val="874"/>
    <w:link w:val="876"/>
    <w:uiPriority w:val="99"/>
    <w:semiHidden/>
    <w:qFormat/>
    <w:rPr>
      <w:rFonts w:ascii="宋体" w:eastAsia="宋体"/>
      <w:sz w:val="18"/>
      <w:szCs w:val="18"/>
    </w:rPr>
  </w:style>
  <w:style w:type="character" w:styleId="896" w:customStyle="1">
    <w:name w:val="标题 2 Char"/>
    <w:basedOn w:val="874"/>
    <w:link w:val="871"/>
    <w:uiPriority w:val="9"/>
    <w:qFormat/>
    <w:rPr>
      <w:rFonts w:asciiTheme="majorHAnsi" w:hAnsiTheme="majorHAnsi" w:eastAsiaTheme="majorEastAsia" w:cstheme="majorBidi"/>
      <w:b/>
      <w:bCs/>
      <w:sz w:val="32"/>
      <w:szCs w:val="32"/>
    </w:rPr>
  </w:style>
  <w:style w:type="character" w:styleId="897" w:customStyle="1">
    <w:name w:val="标题 3 Char"/>
    <w:basedOn w:val="874"/>
    <w:link w:val="872"/>
    <w:uiPriority w:val="9"/>
    <w:qFormat/>
    <w:rPr>
      <w:b/>
      <w:bCs/>
      <w:sz w:val="32"/>
      <w:szCs w:val="32"/>
    </w:rPr>
  </w:style>
  <w:style w:type="character" w:styleId="898" w:customStyle="1">
    <w:name w:val="日期 Char"/>
    <w:basedOn w:val="874"/>
    <w:link w:val="881"/>
    <w:uiPriority w:val="99"/>
    <w:semiHidden/>
    <w:qFormat/>
  </w:style>
  <w:style w:type="character" w:styleId="899" w:customStyle="1">
    <w:name w:val="批注文字 Char"/>
    <w:basedOn w:val="874"/>
    <w:link w:val="877"/>
    <w:uiPriority w:val="0"/>
    <w:qFormat/>
    <w:rPr>
      <w:rFonts w:ascii="Times New Roman" w:hAnsi="Times New Roman" w:eastAsia="宋体" w:cs="Times New Roman"/>
      <w:szCs w:val="24"/>
    </w:rPr>
  </w:style>
  <w:style w:type="character" w:styleId="900" w:customStyle="1">
    <w:name w:val="批注框文本 Char"/>
    <w:basedOn w:val="874"/>
    <w:link w:val="882"/>
    <w:uiPriority w:val="99"/>
    <w:semiHidden/>
    <w:qFormat/>
    <w:rPr>
      <w:sz w:val="18"/>
      <w:szCs w:val="18"/>
    </w:rPr>
  </w:style>
  <w:style w:type="paragraph" w:styleId="901" w:customStyle="1">
    <w:name w:val="Default"/>
    <w:link w:val="902"/>
    <w:uiPriority w:val="99"/>
    <w:qFormat/>
    <w:pPr>
      <w:widowControl w:val="off"/>
    </w:pPr>
    <w:rPr>
      <w:rFonts w:ascii="MS Mincho" w:hAnsi="Calibri" w:eastAsia="宋体" w:cs="Times New Roman"/>
      <w:color w:val="000000"/>
      <w:sz w:val="21"/>
      <w:szCs w:val="24"/>
      <w:lang w:val="en-US" w:eastAsia="zh-CN" w:bidi="ar-SA"/>
    </w:rPr>
  </w:style>
  <w:style w:type="character" w:styleId="902" w:customStyle="1">
    <w:name w:val="Default Char"/>
    <w:link w:val="901"/>
    <w:uiPriority w:val="99"/>
    <w:qFormat/>
    <w:rPr>
      <w:rFonts w:ascii="MS Mincho" w:hAnsi="Calibri" w:eastAsia="宋体" w:cs="Times New Roman"/>
      <w:color w:val="000000"/>
      <w:szCs w:val="24"/>
    </w:rPr>
  </w:style>
  <w:style w:type="character" w:styleId="903" w:customStyle="1">
    <w:name w:val="纯文本 Char"/>
    <w:basedOn w:val="874"/>
    <w:link w:val="880"/>
    <w:uiPriority w:val="0"/>
    <w:qFormat/>
    <w:rPr>
      <w:rFonts w:ascii="宋体" w:hAnsi="Courier New" w:eastAsia="宋体" w:cs="Times New Roman"/>
      <w:szCs w:val="20"/>
    </w:rPr>
  </w:style>
  <w:style w:type="paragraph" w:styleId="9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5" w:customStyle="1">
    <w:name w:val="正文文本 Char"/>
    <w:basedOn w:val="874"/>
    <w:link w:val="878"/>
    <w:uiPriority w:val="0"/>
    <w:qFormat/>
    <w:rPr>
      <w:rFonts w:ascii="Calibri" w:hAnsi="Calibri" w:eastAsia="宋体" w:cs="Times New Roman"/>
    </w:rPr>
  </w:style>
  <w:style w:type="character" w:styleId="906" w:customStyle="1">
    <w:name w:val="正文文本缩进 Char"/>
    <w:basedOn w:val="874"/>
    <w:link w:val="879"/>
    <w:uiPriority w:val="0"/>
    <w:qFormat/>
    <w:rPr>
      <w:rFonts w:ascii="Times New Roman" w:hAnsi="Times New Roman" w:eastAsia="宋体" w:cs="Times New Roman"/>
      <w:szCs w:val="24"/>
    </w:rPr>
  </w:style>
  <w:style w:type="paragraph" w:styleId="907" w:customStyle="1">
    <w:name w:val="列出段落1"/>
    <w:basedOn w:val="869"/>
    <w:uiPriority w:val="0"/>
    <w:qFormat/>
    <w:pPr>
      <w:ind w:firstLine="420"/>
    </w:pPr>
    <w:rPr>
      <w:rFonts w:ascii="Times New Roman" w:hAnsi="Times New Roman" w:eastAsia="宋体" w:cs="Times New Roman"/>
      <w:szCs w:val="21"/>
    </w:rPr>
  </w:style>
  <w:style w:type="paragraph" w:styleId="908" w:customStyle="1">
    <w:name w:val="标题 11"/>
    <w:basedOn w:val="869"/>
    <w:next w:val="869"/>
    <w:uiPriority w:val="9"/>
    <w:qFormat/>
    <w:pPr>
      <w:keepLines/>
      <w:keepNext/>
      <w:spacing w:before="340" w:after="330" w:line="578" w:lineRule="auto"/>
      <w:outlineLvl w:val="0"/>
    </w:pPr>
    <w:rPr>
      <w:b/>
      <w:bCs/>
      <w:sz w:val="44"/>
      <w:szCs w:val="44"/>
    </w:rPr>
  </w:style>
  <w:style w:type="paragraph" w:styleId="909" w:customStyle="1">
    <w:name w:val="标题 21"/>
    <w:basedOn w:val="869"/>
    <w:next w:val="86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10" w:customStyle="1">
    <w:name w:val="标题 31"/>
    <w:basedOn w:val="869"/>
    <w:next w:val="869"/>
    <w:uiPriority w:val="9"/>
    <w:qFormat/>
    <w:pPr>
      <w:keepLines/>
      <w:keepNext/>
      <w:spacing w:before="260" w:after="260" w:line="416" w:lineRule="auto"/>
      <w:outlineLvl w:val="2"/>
    </w:pPr>
    <w:rPr>
      <w:b/>
      <w:bCs/>
      <w:sz w:val="32"/>
      <w:szCs w:val="32"/>
    </w:rPr>
  </w:style>
  <w:style w:type="paragraph" w:styleId="911" w:customStyle="1">
    <w:name w:val="Table Paragraph"/>
    <w:basedOn w:val="869"/>
    <w:uiPriority w:val="1"/>
    <w:qFormat/>
  </w:style>
  <w:style w:type="paragraph" w:styleId="912">
    <w:name w:val="List Paragraph"/>
    <w:basedOn w:val="869"/>
    <w:uiPriority w:val="1"/>
    <w:qFormat/>
    <w:pPr>
      <w:ind w:left="700" w:hanging="530"/>
    </w:pPr>
  </w:style>
  <w:style w:type="paragraph" w:styleId="913" w:customStyle="1">
    <w:name w:val="段"/>
    <w:next w:val="869"/>
    <w:uiPriority w:val="0"/>
    <w:qFormat/>
    <w:pPr>
      <w:ind w:firstLine="200"/>
      <w:jc w:val="both"/>
    </w:pPr>
    <w:rPr>
      <w:rFonts w:ascii="宋体" w:hAnsi="Times New Roman" w:eastAsia="宋体" w:cs="Times New Roman"/>
      <w:sz w:val="21"/>
      <w:lang w:val="en-US" w:eastAsia="zh-CN" w:bidi="ar-SA"/>
    </w:rPr>
  </w:style>
  <w:style w:type="paragraph" w:styleId="914" w:customStyle="1">
    <w:name w:val="正文文本缩进1"/>
    <w:basedOn w:val="869"/>
    <w:uiPriority w:val="0"/>
    <w:qFormat/>
    <w:pPr>
      <w:ind w:left="420"/>
      <w:spacing w:after="120"/>
    </w:pPr>
    <w:rPr>
      <w:rFonts w:ascii="Times New Roman" w:hAnsi="Times New Roman" w:eastAsia="宋体" w:cs="Times New Roman"/>
      <w:szCs w:val="24"/>
    </w:rPr>
  </w:style>
  <w:style w:type="paragraph" w:styleId="915" w:customStyle="1">
    <w:name w:val="Table Text"/>
    <w:basedOn w:val="869"/>
    <w:uiPriority w:val="0"/>
    <w:semiHidden/>
    <w:qFormat/>
    <w:rPr>
      <w:rFonts w:ascii="华文细黑" w:hAnsi="华文细黑" w:eastAsia="华文细黑" w:cs="华文细黑"/>
      <w:sz w:val="16"/>
      <w:szCs w:val="16"/>
      <w:lang w:val="en-US" w:eastAsia="en-US" w:bidi="ar-SA"/>
    </w:rPr>
  </w:style>
  <w:style w:type="table" w:styleId="916" w:customStyle="1">
    <w:name w:val="Table Normal"/>
    <w:uiPriority w:val="0"/>
    <w:semiHidden/>
    <w:unhideWhenUsed/>
    <w:qFormat/>
    <w:tblPr>
      <w:tblCellMar>
        <w:left w:w="0" w:type="dxa"/>
        <w:top w:w="0" w:type="dxa"/>
        <w:right w:w="0" w:type="dxa"/>
        <w:bottom w:w="0" w:type="dxa"/>
      </w:tblCellMar>
    </w:tbl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3D57A25-FBF7-42EB-AB68-1759DFE494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何菁</cp:lastModifiedBy>
  <cp:revision>8</cp:revision>
  <dcterms:created xsi:type="dcterms:W3CDTF">2024-01-04T03:50:00Z</dcterms:created>
  <dcterms:modified xsi:type="dcterms:W3CDTF">2026-08-24T08:54:10Z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KSOTemplateDocerSaveRecord">
    <vt:lpwstr>eyJoZGlkIjoiMTk3OTVkYjJjYTEyY2M4ZmRjZmMzNmM3YTdkMGNkYWQiLCJ1c2VySWQiOiIzODEzNTcxNTUifQ==</vt:lpwstr>
  </property>
  <property fmtid="{D5CDD505-2E9C-101B-9397-08002B2CF9AE}" pid="4" name="ICV">
    <vt:lpwstr>0992DAC83D0A4B2D86DF91C9086C86EF_13</vt:lpwstr>
  </property>
</Properties>
</file>