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keepLines w:val="0"/>
        <w:keepNext w:val="0"/>
        <w:pageBreakBefore w:val="0"/>
        <w:spacing w:line="360" w:lineRule="auto"/>
        <w:widowControl w:val="off"/>
        <w:rPr>
          <w:rFonts w:hint="eastAsia" w:eastAsia="宋体"/>
          <w:color w:val="000000"/>
          <w:sz w:val="22"/>
          <w:szCs w:val="48"/>
          <w:highlight w:val="none"/>
          <w:lang w:eastAsia="zh-CN"/>
        </w:rPr>
      </w:pPr>
      <w:r>
        <w:rPr>
          <w:rFonts w:hint="eastAsia"/>
          <w:color w:val="000000"/>
          <w:sz w:val="52"/>
          <w:szCs w:val="52"/>
          <w:highlight w:val="none"/>
          <w:lang w:eastAsia="zh-CN"/>
        </w:rPr>
        <w:t xml:space="preserve">江苏航运职业技术学院智能焊接实训中心项目</w:t>
      </w:r>
      <w:r/>
    </w:p>
    <w:p>
      <w:pPr>
        <w:pStyle w:val="1016"/>
        <w:rPr>
          <w:color w:val="000000"/>
          <w:highlight w:val="none"/>
        </w:rPr>
      </w:pPr>
      <w:r>
        <w:rPr>
          <w:color w:val="000000"/>
          <w:highlight w:val="none"/>
        </w:rPr>
      </w:r>
      <w:r/>
    </w:p>
    <w:p>
      <w:pPr>
        <w:pStyle w:val="1016"/>
        <w:rPr>
          <w:color w:val="000000"/>
          <w:highlight w:val="none"/>
        </w:rPr>
      </w:pPr>
      <w:r>
        <w:rPr>
          <w:color w:val="000000"/>
          <w:highlight w:val="none"/>
        </w:rPr>
      </w:r>
      <w:r/>
    </w:p>
    <w:p>
      <w:pPr>
        <w:jc w:val="center"/>
        <w:spacing w:line="360" w:lineRule="auto"/>
        <w:rPr>
          <w:rFonts w:eastAsia="宋体" w:cs="宋体"/>
          <w:b/>
          <w:color w:val="000000"/>
          <w:sz w:val="72"/>
          <w:szCs w:val="72"/>
          <w:highlight w:val="none"/>
        </w:rPr>
      </w:pPr>
      <w:r>
        <w:rPr>
          <w:rFonts w:hint="eastAsia" w:eastAsia="宋体" w:cs="宋体"/>
          <w:b/>
          <w:color w:val="000000"/>
          <w:sz w:val="72"/>
          <w:szCs w:val="72"/>
          <w:highlight w:val="none"/>
        </w:rPr>
        <w:t xml:space="preserve">公开招标文件</w:t>
      </w:r>
      <w:r/>
    </w:p>
    <w:p>
      <w:pPr>
        <w:jc w:val="center"/>
        <w:spacing w:line="360" w:lineRule="auto"/>
        <w:rPr>
          <w:rFonts w:hint="eastAsia" w:eastAsia="宋体" w:cs="宋体"/>
          <w:b/>
          <w:color w:val="000000"/>
          <w:sz w:val="44"/>
          <w:szCs w:val="44"/>
          <w:highlight w:val="none"/>
          <w:lang w:eastAsia="zh-CN"/>
        </w:rPr>
      </w:pPr>
      <w:r>
        <w:rPr>
          <w:rFonts w:hint="eastAsia" w:eastAsia="宋体" w:cs="宋体"/>
          <w:b/>
          <w:color w:val="000000"/>
          <w:sz w:val="44"/>
          <w:szCs w:val="44"/>
          <w:highlight w:val="none"/>
          <w:lang w:eastAsia="zh-CN"/>
        </w:rPr>
        <w:t xml:space="preserve">（</w:t>
      </w:r>
      <w:r>
        <w:rPr>
          <w:rFonts w:hint="eastAsia" w:eastAsia="宋体" w:cs="宋体"/>
          <w:b/>
          <w:color w:val="000000"/>
          <w:sz w:val="44"/>
          <w:szCs w:val="44"/>
          <w:highlight w:val="none"/>
        </w:rPr>
        <w:t xml:space="preserve">资格后审</w:t>
      </w:r>
      <w:r>
        <w:rPr>
          <w:rFonts w:hint="eastAsia" w:eastAsia="宋体" w:cs="宋体"/>
          <w:b/>
          <w:color w:val="000000"/>
          <w:sz w:val="44"/>
          <w:szCs w:val="44"/>
          <w:highlight w:val="none"/>
          <w:lang w:eastAsia="zh-CN"/>
        </w:rPr>
        <w:t xml:space="preserve">）</w:t>
      </w:r>
      <w:r/>
    </w:p>
    <w:p>
      <w:pPr>
        <w:jc w:val="center"/>
        <w:spacing w:line="360" w:lineRule="auto"/>
        <w:rPr>
          <w:rFonts w:hint="eastAsia" w:ascii="Times New Roman" w:hAnsi="Times New Roman" w:eastAsia="宋体" w:cs="宋体"/>
          <w:b/>
          <w:color w:val="000000"/>
          <w:sz w:val="30"/>
          <w:szCs w:val="30"/>
          <w:highlight w:val="none"/>
        </w:rPr>
      </w:pPr>
      <w:r>
        <w:rPr>
          <w:rFonts w:hint="eastAsia" w:ascii="Times New Roman" w:hAnsi="Times New Roman" w:eastAsia="宋体" w:cs="宋体"/>
          <w:b/>
          <w:color w:val="000000"/>
          <w:sz w:val="30"/>
          <w:szCs w:val="30"/>
          <w:highlight w:val="none"/>
          <w:lang w:eastAsia="zh-CN"/>
        </w:rPr>
        <w:t xml:space="preserve">项目编号</w:t>
      </w:r>
      <w:r>
        <w:rPr>
          <w:rFonts w:hint="eastAsia" w:ascii="Times New Roman" w:hAnsi="Times New Roman" w:eastAsia="宋体" w:cs="宋体"/>
          <w:b/>
          <w:color w:val="000000"/>
          <w:sz w:val="30"/>
          <w:szCs w:val="30"/>
          <w:highlight w:val="none"/>
        </w:rPr>
        <w:t xml:space="preserve">：</w:t>
      </w:r>
      <w:r>
        <w:rPr>
          <w:rFonts w:hint="eastAsia" w:eastAsia="宋体" w:cs="宋体"/>
          <w:b/>
          <w:color w:val="000000"/>
          <w:sz w:val="30"/>
          <w:szCs w:val="30"/>
          <w:highlight w:val="none"/>
          <w:lang w:eastAsia="zh-CN"/>
        </w:rPr>
        <w:t xml:space="preserve">JSZC-320690-NTJC-G2026-0014</w:t>
      </w:r>
      <w:r/>
    </w:p>
    <w:p>
      <w:pPr>
        <w:pStyle w:val="1016"/>
        <w:rPr>
          <w:color w:val="000000"/>
          <w:highlight w:val="none"/>
        </w:rPr>
      </w:pPr>
      <w:r>
        <w:rPr>
          <w:color w:val="000000"/>
          <w:highlight w:val="none"/>
        </w:rPr>
      </w:r>
      <w:r/>
    </w:p>
    <w:p>
      <w:pPr>
        <w:pStyle w:val="1016"/>
        <w:rPr>
          <w:color w:val="000000"/>
          <w:highlight w:val="none"/>
        </w:rPr>
      </w:pPr>
      <w:r>
        <w:rPr>
          <w:rFonts w:hint="eastAsia"/>
          <w:color w:val="000000"/>
          <w:sz w:val="36"/>
          <w:highlight w:val="none"/>
        </w:rPr>
        <w:tab/>
      </w:r>
      <w:r/>
    </w:p>
    <w:p>
      <w:pPr>
        <w:ind w:firstLine="602"/>
        <w:spacing w:line="360" w:lineRule="auto"/>
        <w:rPr>
          <w:rFonts w:eastAsia="宋体" w:cs="宋体"/>
          <w:b/>
          <w:color w:val="000000"/>
          <w:sz w:val="30"/>
          <w:szCs w:val="30"/>
          <w:highlight w:val="none"/>
        </w:rPr>
      </w:pPr>
      <w:r>
        <w:rPr>
          <w:rFonts w:eastAsia="宋体" w:cs="宋体"/>
          <w:b/>
          <w:color w:val="000000"/>
          <w:sz w:val="30"/>
          <w:szCs w:val="30"/>
          <w:highlight w:val="none"/>
        </w:rPr>
      </w:r>
      <w:r/>
    </w:p>
    <w:p>
      <w:pPr>
        <w:pStyle w:val="1019"/>
        <w:ind w:firstLine="643"/>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1019"/>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1019"/>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1019"/>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1019"/>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1019"/>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1019"/>
        <w:ind w:firstLine="1606"/>
        <w:jc w:val="left"/>
        <w:keepLines w:val="0"/>
        <w:keepNext w:val="0"/>
        <w:pageBreakBefore w:val="0"/>
        <w:spacing w:line="360" w:lineRule="auto"/>
        <w:widowControl w:val="off"/>
        <w:rPr>
          <w:rFonts w:hint="eastAsia" w:ascii="Times New Roman" w:eastAsia="宋体" w:cs="宋体"/>
          <w:b/>
          <w:color w:val="000000"/>
          <w:sz w:val="32"/>
          <w:szCs w:val="32"/>
          <w:highlight w:val="none"/>
          <w:lang w:eastAsia="zh-CN"/>
        </w:rPr>
      </w:pPr>
      <w:r>
        <w:rPr>
          <w:rFonts w:hint="eastAsia" w:ascii="Times New Roman" w:eastAsia="宋体" w:cs="宋体"/>
          <w:b/>
          <w:color w:val="000000"/>
          <w:sz w:val="32"/>
          <w:szCs w:val="32"/>
          <w:highlight w:val="none"/>
        </w:rPr>
        <w:t xml:space="preserve">采购单位：</w:t>
      </w:r>
      <w:r>
        <w:rPr>
          <w:rFonts w:hint="eastAsia" w:ascii="Times New Roman" w:eastAsia="宋体" w:cs="宋体"/>
          <w:b/>
          <w:color w:val="000000"/>
          <w:sz w:val="32"/>
          <w:szCs w:val="32"/>
          <w:highlight w:val="none"/>
          <w:lang w:eastAsia="zh-CN"/>
        </w:rPr>
        <w:t xml:space="preserve">江苏航运职业技术学院</w:t>
      </w:r>
      <w:r/>
    </w:p>
    <w:p>
      <w:pPr>
        <w:ind w:firstLine="1606"/>
        <w:jc w:val="left"/>
        <w:keepLines w:val="0"/>
        <w:keepNext w:val="0"/>
        <w:pageBreakBefore w:val="0"/>
        <w:spacing w:line="360" w:lineRule="auto"/>
        <w:widowControl w:val="off"/>
        <w:rPr>
          <w:rFonts w:hint="eastAsia" w:eastAsia="宋体" w:cs="宋体"/>
          <w:b/>
          <w:color w:val="000000"/>
          <w:sz w:val="32"/>
          <w:szCs w:val="32"/>
          <w:highlight w:val="none"/>
          <w:lang w:eastAsia="zh-CN"/>
        </w:rPr>
      </w:pPr>
      <w:r>
        <w:rPr>
          <w:rFonts w:hint="eastAsia" w:eastAsia="宋体" w:cs="宋体"/>
          <w:b/>
          <w:color w:val="000000"/>
          <w:sz w:val="32"/>
          <w:szCs w:val="32"/>
          <w:highlight w:val="none"/>
        </w:rPr>
        <w:t xml:space="preserve">代理机构：</w:t>
      </w:r>
      <w:r>
        <w:rPr>
          <w:rFonts w:hint="eastAsia" w:eastAsia="宋体" w:cs="宋体"/>
          <w:b/>
          <w:color w:val="000000"/>
          <w:sz w:val="32"/>
          <w:szCs w:val="32"/>
          <w:highlight w:val="none"/>
          <w:lang w:eastAsia="zh-CN"/>
        </w:rPr>
        <w:t xml:space="preserve">南通建辰工程咨询有限公司</w:t>
      </w:r>
      <w:r/>
    </w:p>
    <w:p>
      <w:pPr>
        <w:ind w:firstLine="1606"/>
        <w:jc w:val="left"/>
        <w:keepLines w:val="0"/>
        <w:keepNext w:val="0"/>
        <w:pageBreakBefore w:val="0"/>
        <w:spacing w:line="360" w:lineRule="auto"/>
        <w:widowControl w:val="off"/>
        <w:rPr>
          <w:rFonts w:eastAsia="宋体"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000000"/>
          <w:sz w:val="32"/>
          <w:szCs w:val="32"/>
          <w:highlight w:val="none"/>
        </w:rPr>
        <w:t xml:space="preserve">日    期：</w:t>
      </w:r>
      <w:r>
        <w:rPr>
          <w:rFonts w:hint="eastAsia" w:eastAsia="宋体" w:cs="宋体"/>
          <w:b/>
          <w:color w:val="000000"/>
          <w:sz w:val="32"/>
          <w:szCs w:val="32"/>
          <w:highlight w:val="none"/>
          <w:lang w:val="en-US" w:eastAsia="zh-CN"/>
        </w:rPr>
        <w:t xml:space="preserve"> </w:t>
      </w:r>
      <w:r>
        <w:rPr>
          <w:rFonts w:hint="eastAsia" w:eastAsia="宋体" w:cs="宋体"/>
          <w:b/>
          <w:color w:val="000000"/>
          <w:sz w:val="32"/>
          <w:szCs w:val="32"/>
          <w:highlight w:val="none"/>
        </w:rPr>
        <w:t xml:space="preserve">二○二</w:t>
      </w:r>
      <w:r>
        <w:rPr>
          <w:rFonts w:hint="eastAsia" w:eastAsia="宋体" w:cs="宋体"/>
          <w:b/>
          <w:color w:val="000000"/>
          <w:sz w:val="32"/>
          <w:szCs w:val="32"/>
          <w:highlight w:val="none"/>
          <w:lang w:eastAsia="zh-CN"/>
        </w:rPr>
        <w:t xml:space="preserve">六</w:t>
      </w:r>
      <w:r>
        <w:rPr>
          <w:rFonts w:hint="eastAsia" w:eastAsia="宋体" w:cs="宋体"/>
          <w:b/>
          <w:color w:val="000000"/>
          <w:sz w:val="32"/>
          <w:szCs w:val="32"/>
          <w:highlight w:val="none"/>
        </w:rPr>
        <w:t xml:space="preserve">年</w:t>
      </w:r>
      <w:r>
        <w:rPr>
          <w:rFonts w:hint="eastAsia" w:eastAsia="宋体" w:cs="宋体"/>
          <w:b/>
          <w:color w:val="000000"/>
          <w:sz w:val="32"/>
          <w:szCs w:val="32"/>
          <w:highlight w:val="none"/>
          <w:lang w:val="en-US" w:eastAsia="zh-CN"/>
        </w:rPr>
        <w:t xml:space="preserve">八</w:t>
      </w:r>
      <w:r>
        <w:rPr>
          <w:rFonts w:hint="eastAsia" w:eastAsia="宋体" w:cs="宋体"/>
          <w:b/>
          <w:color w:val="000000"/>
          <w:sz w:val="32"/>
          <w:szCs w:val="32"/>
          <w:highlight w:val="none"/>
        </w:rPr>
        <w:t xml:space="preserve">月</w:t>
      </w:r>
      <w:r/>
    </w:p>
    <w:p>
      <w:pPr>
        <w:pStyle w:val="1020"/>
        <w:jc w:val="center"/>
        <w:keepLines w:val="0"/>
        <w:keepNext w:val="0"/>
        <w:pageBreakBefore w:val="0"/>
        <w:spacing w:line="480" w:lineRule="auto"/>
        <w:widowControl w:val="off"/>
        <w:rPr>
          <w:rFonts w:hint="eastAsia" w:ascii="Times New Roman" w:hAnsi="Times New Roman"/>
          <w:color w:val="000000"/>
          <w:highlight w:val="none"/>
        </w:rPr>
      </w:pPr>
      <w:r>
        <w:rPr>
          <w:rFonts w:hint="eastAsia" w:ascii="Times New Roman" w:hAnsi="Times New Roman"/>
          <w:color w:val="000000"/>
          <w:highlight w:val="none"/>
        </w:rPr>
        <w:t xml:space="preserve">目  录</w:t>
      </w:r>
      <w:r/>
    </w:p>
    <w:p>
      <w:pPr>
        <w:pStyle w:val="1019"/>
        <w:ind w:firstLine="643"/>
        <w:jc w:val="both"/>
        <w:keepLines w:val="0"/>
        <w:keepNext w:val="0"/>
        <w:pageBreakBefore w:val="0"/>
        <w:spacing w:line="480" w:lineRule="auto"/>
        <w:widowControl w:val="off"/>
        <w:rPr>
          <w:rFonts w:hint="eastAsia" w:ascii="Times New Roman" w:eastAsia="宋体" w:cs="宋体"/>
          <w:b/>
          <w:bCs w:val="0"/>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第一章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招标公告</w:t>
      </w:r>
      <w:r/>
    </w:p>
    <w:p>
      <w:pPr>
        <w:pStyle w:val="1019"/>
        <w:ind w:firstLine="643"/>
        <w:jc w:val="both"/>
        <w:keepLines w:val="0"/>
        <w:keepNext w:val="0"/>
        <w:pageBreakBefore w:val="0"/>
        <w:spacing w:line="480" w:lineRule="auto"/>
        <w:widowControl w:val="off"/>
        <w:rPr>
          <w:rFonts w:hint="eastAsia" w:ascii="Times New Roman" w:eastAsia="宋体" w:cs="宋体"/>
          <w:b/>
          <w:bCs w:val="0"/>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第二章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投标人须知</w:t>
      </w:r>
      <w:r/>
    </w:p>
    <w:p>
      <w:pPr>
        <w:pStyle w:val="1019"/>
        <w:ind w:firstLine="643"/>
        <w:jc w:val="both"/>
        <w:keepLines w:val="0"/>
        <w:keepNext w:val="0"/>
        <w:pageBreakBefore w:val="0"/>
        <w:spacing w:line="480" w:lineRule="auto"/>
        <w:widowControl w:val="off"/>
        <w:rPr>
          <w:rFonts w:hint="eastAsia" w:ascii="Times New Roman" w:eastAsia="宋体" w:cs="宋体"/>
          <w:b/>
          <w:bCs w:val="0"/>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第三章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项目需求</w:t>
      </w:r>
      <w:r/>
    </w:p>
    <w:p>
      <w:pPr>
        <w:pStyle w:val="1019"/>
        <w:ind w:firstLine="643"/>
        <w:jc w:val="both"/>
        <w:keepLines w:val="0"/>
        <w:keepNext w:val="0"/>
        <w:pageBreakBefore w:val="0"/>
        <w:spacing w:line="480" w:lineRule="auto"/>
        <w:widowControl w:val="off"/>
        <w:rPr>
          <w:rFonts w:hint="eastAsia" w:ascii="Times New Roman" w:eastAsia="宋体" w:cs="宋体"/>
          <w:b/>
          <w:bCs w:val="0"/>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第四章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评审方法和程序</w:t>
      </w:r>
      <w:r/>
    </w:p>
    <w:p>
      <w:pPr>
        <w:pStyle w:val="1019"/>
        <w:ind w:firstLine="643"/>
        <w:jc w:val="both"/>
        <w:keepLines w:val="0"/>
        <w:keepNext w:val="0"/>
        <w:pageBreakBefore w:val="0"/>
        <w:spacing w:line="480" w:lineRule="auto"/>
        <w:widowControl w:val="off"/>
        <w:rPr>
          <w:rFonts w:hint="eastAsia" w:ascii="Times New Roman" w:eastAsia="宋体" w:cs="宋体"/>
          <w:b/>
          <w:bCs w:val="0"/>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第五章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合同签订与验收付款</w:t>
      </w:r>
      <w:r/>
    </w:p>
    <w:p>
      <w:pPr>
        <w:pStyle w:val="1019"/>
        <w:ind w:firstLine="643"/>
        <w:jc w:val="both"/>
        <w:keepLines w:val="0"/>
        <w:keepNext w:val="0"/>
        <w:pageBreakBefore w:val="0"/>
        <w:spacing w:line="480" w:lineRule="auto"/>
        <w:widowControl w:val="off"/>
        <w:rPr>
          <w:rFonts w:hint="eastAsia" w:ascii="Times New Roman" w:eastAsia="宋体" w:cs="宋体"/>
          <w:b/>
          <w:bCs w:val="0"/>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第六章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合同授予</w:t>
      </w:r>
      <w:r/>
    </w:p>
    <w:p>
      <w:pPr>
        <w:pStyle w:val="1019"/>
        <w:ind w:firstLine="643"/>
        <w:jc w:val="both"/>
        <w:keepLines w:val="0"/>
        <w:keepNext w:val="0"/>
        <w:pageBreakBefore w:val="0"/>
        <w:spacing w:line="480" w:lineRule="auto"/>
        <w:widowControl w:val="off"/>
        <w:rPr>
          <w:rFonts w:hint="eastAsia" w:ascii="Times New Roman" w:eastAsia="宋体" w:cs="宋体"/>
          <w:b/>
          <w:bCs w:val="0"/>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第七章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质疑与投诉</w:t>
      </w:r>
      <w:r/>
    </w:p>
    <w:p>
      <w:pPr>
        <w:pStyle w:val="1019"/>
        <w:ind w:firstLine="643"/>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bCs w:val="0"/>
          <w:color w:val="000000"/>
          <w:sz w:val="32"/>
          <w:szCs w:val="32"/>
          <w:highlight w:val="none"/>
          <w:lang w:eastAsia="zh-CN"/>
        </w:rPr>
        <w:t xml:space="preserve">第八章 </w:t>
      </w:r>
      <w:r>
        <w:rPr>
          <w:rFonts w:hint="eastAsia" w:ascii="Times New Roman" w:eastAsia="宋体" w:cs="宋体"/>
          <w:b/>
          <w:bCs w:val="0"/>
          <w:color w:val="000000"/>
          <w:sz w:val="32"/>
          <w:szCs w:val="32"/>
          <w:highlight w:val="none"/>
          <w:lang w:val="en-US" w:eastAsia="zh-CN"/>
        </w:rPr>
        <w:t xml:space="preserve"> </w:t>
      </w:r>
      <w:r>
        <w:rPr>
          <w:rFonts w:hint="eastAsia" w:ascii="Times New Roman" w:eastAsia="宋体" w:cs="宋体"/>
          <w:b/>
          <w:bCs w:val="0"/>
          <w:color w:val="000000"/>
          <w:sz w:val="32"/>
          <w:szCs w:val="32"/>
          <w:highlight w:val="none"/>
          <w:lang w:eastAsia="zh-CN"/>
        </w:rPr>
        <w:t xml:space="preserve">投标文件组成及格式</w:t>
      </w:r>
      <w:r/>
    </w:p>
    <w:p>
      <w:pPr>
        <w:pStyle w:val="1019"/>
        <w:ind w:firstLine="560"/>
        <w:jc w:val="both"/>
        <w:keepLines w:val="0"/>
        <w:keepNext w:val="0"/>
        <w:pageBreakBefore w:val="0"/>
        <w:spacing w:line="480" w:lineRule="auto"/>
        <w:widowControl w:val="off"/>
        <w:rPr>
          <w:rFonts w:ascii="Times New Roman" w:hAnsi="Times New Roman"/>
          <w:color w:val="000000"/>
          <w:highlight w:val="none"/>
        </w:rPr>
      </w:pPr>
      <w:r>
        <w:rPr>
          <w:rFonts w:ascii="Times New Roman" w:hAnsi="Times New Roman"/>
          <w:color w:val="000000"/>
          <w:highlight w:val="none"/>
        </w:rPr>
      </w:r>
      <w:r/>
    </w:p>
    <w:p>
      <w:pPr>
        <w:numPr>
          <w:ilvl w:val="0"/>
          <w:numId w:val="0"/>
        </w:numPr>
        <w:jc w:val="center"/>
        <w:pageBreakBefore w:val="0"/>
        <w:spacing w:line="360" w:lineRule="auto"/>
        <w:widowControl w:val="off"/>
        <w:tabs>
          <w:tab w:val="left" w:pos="1050" w:leader="none"/>
          <w:tab w:val="right" w:pos="9402" w:leader="dot"/>
        </w:tabs>
        <w:rPr>
          <w:rFonts w:hint="eastAsia" w:ascii="Times New Roman" w:hAnsi="Times New Roman" w:eastAsia="宋体" w:cs="宋体"/>
          <w:b/>
          <w:color w:val="000000"/>
          <w:sz w:val="36"/>
          <w:szCs w:val="36"/>
          <w:highlight w:val="none"/>
          <w:lang w:eastAsia="zh-CN"/>
        </w:rPr>
        <w:outlineLvl w:val="0"/>
      </w:pPr>
      <w:r/>
      <w:bookmarkStart w:id="0" w:name="_Toc363573853"/>
      <w:r/>
      <w:r/>
    </w:p>
    <w:p>
      <w:pPr>
        <w:numPr>
          <w:ilvl w:val="0"/>
          <w:numId w:val="0"/>
        </w:numPr>
        <w:jc w:val="center"/>
        <w:pageBreakBefore w:val="0"/>
        <w:spacing w:line="360" w:lineRule="auto"/>
        <w:widowControl w:val="off"/>
        <w:tabs>
          <w:tab w:val="left" w:pos="1050" w:leader="none"/>
          <w:tab w:val="right" w:pos="9402" w:leader="dot"/>
        </w:tabs>
        <w:rPr>
          <w:rFonts w:hint="eastAsia" w:ascii="Times New Roman" w:hAnsi="Times New Roman" w:eastAsia="宋体" w:cs="宋体"/>
          <w:b/>
          <w:color w:val="000000"/>
          <w:sz w:val="36"/>
          <w:szCs w:val="36"/>
          <w:highlight w:val="none"/>
          <w:lang w:eastAsia="zh-CN"/>
        </w:rPr>
        <w:outlineLvl w:val="0"/>
      </w:pPr>
      <w:r>
        <w:rPr>
          <w:rFonts w:hint="eastAsia" w:ascii="Times New Roman" w:hAnsi="Times New Roman" w:eastAsia="宋体" w:cs="宋体"/>
          <w:b/>
          <w:color w:val="000000"/>
          <w:sz w:val="36"/>
          <w:szCs w:val="36"/>
          <w:highlight w:val="none"/>
          <w:lang w:eastAsia="zh-CN"/>
        </w:rPr>
      </w:r>
      <w:r/>
    </w:p>
    <w:p>
      <w:pPr>
        <w:rPr>
          <w:rFonts w:hint="eastAsia" w:ascii="Times New Roman" w:hAnsi="Times New Roman" w:eastAsia="宋体" w:cs="宋体"/>
          <w:b/>
          <w:color w:val="000000"/>
          <w:sz w:val="36"/>
          <w:szCs w:val="36"/>
          <w:highlight w:val="none"/>
          <w:lang w:eastAsia="zh-CN"/>
        </w:rPr>
      </w:pPr>
      <w:r>
        <w:rPr>
          <w:rFonts w:hint="eastAsia" w:ascii="Times New Roman" w:hAnsi="Times New Roman" w:eastAsia="宋体" w:cs="宋体"/>
          <w:b/>
          <w:color w:val="000000"/>
          <w:sz w:val="36"/>
          <w:szCs w:val="36"/>
          <w:highlight w:val="none"/>
          <w:lang w:eastAsia="zh-CN"/>
        </w:rPr>
        <w:br w:type="page" w:clear="all"/>
      </w:r>
      <w:r/>
    </w:p>
    <w:p>
      <w:pPr>
        <w:numPr>
          <w:ilvl w:val="0"/>
          <w:numId w:val="0"/>
        </w:numPr>
        <w:jc w:val="center"/>
        <w:pageBreakBefore w:val="0"/>
        <w:spacing w:line="360" w:lineRule="auto"/>
        <w:widowControl w:val="off"/>
        <w:tabs>
          <w:tab w:val="left" w:pos="1050" w:leader="none"/>
          <w:tab w:val="right" w:pos="9402" w:leader="dot"/>
        </w:tabs>
        <w:rPr>
          <w:rFonts w:hint="eastAsia" w:eastAsia="宋体" w:cs="宋体"/>
          <w:b/>
          <w:color w:val="000000"/>
          <w:sz w:val="36"/>
          <w:szCs w:val="36"/>
          <w:highlight w:val="none"/>
        </w:rPr>
        <w:outlineLvl w:val="0"/>
      </w:pPr>
      <w:r>
        <w:rPr>
          <w:rFonts w:hint="eastAsia" w:ascii="Times New Roman" w:hAnsi="Times New Roman" w:eastAsia="宋体" w:cs="宋体"/>
          <w:b/>
          <w:color w:val="000000"/>
          <w:sz w:val="36"/>
          <w:szCs w:val="36"/>
          <w:highlight w:val="none"/>
          <w:lang w:eastAsia="zh-CN"/>
        </w:rPr>
        <w:t xml:space="preserve">第一章</w:t>
      </w:r>
      <w:r>
        <w:rPr>
          <w:rFonts w:hint="eastAsia" w:ascii="Times New Roman" w:hAnsi="Times New Roman" w:eastAsia="宋体" w:cs="宋体"/>
          <w:b/>
          <w:color w:val="000000"/>
          <w:sz w:val="36"/>
          <w:szCs w:val="36"/>
          <w:highlight w:val="none"/>
          <w:lang w:val="en-US" w:eastAsia="zh-CN"/>
        </w:rPr>
        <w:t xml:space="preserve">  </w:t>
      </w:r>
      <w:r>
        <w:rPr>
          <w:rFonts w:hint="eastAsia" w:ascii="Times New Roman" w:hAnsi="Times New Roman" w:eastAsia="宋体" w:cs="宋体"/>
          <w:b/>
          <w:color w:val="000000"/>
          <w:sz w:val="36"/>
          <w:szCs w:val="36"/>
          <w:highlight w:val="none"/>
        </w:rPr>
        <w:t xml:space="preserve">招标公告</w:t>
      </w:r>
      <w:bookmarkEnd w:id="0"/>
      <w:r/>
      <w:r/>
    </w:p>
    <w:p>
      <w:pPr>
        <w:numPr>
          <w:ilvl w:val="0"/>
          <w:numId w:val="0"/>
        </w:numPr>
        <w:jc w:val="center"/>
        <w:pageBreakBefore w:val="0"/>
        <w:spacing w:line="360" w:lineRule="auto"/>
        <w:widowControl w:val="off"/>
        <w:tabs>
          <w:tab w:val="left" w:pos="1050" w:leader="none"/>
          <w:tab w:val="right" w:pos="9402" w:leader="dot"/>
        </w:tabs>
        <w:rPr>
          <w:rFonts w:hint="eastAsia" w:eastAsia="宋体" w:cs="宋体"/>
          <w:color w:val="000000"/>
          <w:sz w:val="24"/>
          <w:szCs w:val="24"/>
          <w:highlight w:val="none"/>
        </w:rPr>
        <w:outlineLvl w:val="0"/>
      </w:pPr>
      <w:r>
        <w:rPr>
          <w:rFonts w:hint="eastAsia" w:eastAsia="宋体" w:cs="宋体"/>
          <w:color w:val="000000"/>
          <w:sz w:val="24"/>
          <w:szCs w:val="24"/>
          <w:highlight w:val="none"/>
        </w:rPr>
      </w:r>
      <w:r/>
    </w:p>
    <w:p>
      <w:pPr>
        <w:ind w:firstLine="480"/>
        <w:pageBreakBefore w:val="0"/>
        <w:spacing w:line="360" w:lineRule="auto"/>
        <w:widowControl w:val="off"/>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rPr>
        <w:t xml:space="preserve">项目概况</w:t>
      </w:r>
      <w:r/>
    </w:p>
    <w:p>
      <w:pPr>
        <w:ind w:firstLine="480"/>
        <w:pageBreakBefore w:val="0"/>
        <w:spacing w:line="360" w:lineRule="auto"/>
        <w:widowControl w:val="off"/>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u w:val="single"/>
          <w:lang w:eastAsia="zh-CN"/>
        </w:rPr>
        <w:t xml:space="preserve">江苏航运职业技术学院智能焊接实训中心项目</w:t>
      </w:r>
      <w:r>
        <w:rPr>
          <w:rFonts w:hint="eastAsia" w:eastAsia="宋体" w:cs="宋体"/>
          <w:bCs/>
          <w:color w:val="000000"/>
          <w:sz w:val="24"/>
          <w:szCs w:val="24"/>
          <w:highlight w:val="none"/>
        </w:rPr>
        <w:t xml:space="preserve">的潜在投标人应在</w:t>
      </w:r>
      <w:r>
        <w:rPr>
          <w:rFonts w:hint="eastAsia" w:eastAsia="宋体"/>
          <w:bCs/>
          <w:color w:val="000000"/>
          <w:sz w:val="24"/>
          <w:szCs w:val="24"/>
          <w:highlight w:val="none"/>
          <w:u w:val="single"/>
        </w:rPr>
        <w:t xml:space="preserve">江苏</w:t>
      </w:r>
      <w:r>
        <w:rPr>
          <w:rFonts w:hint="eastAsia" w:eastAsia="宋体"/>
          <w:bCs/>
          <w:color w:val="000000"/>
          <w:sz w:val="24"/>
          <w:szCs w:val="24"/>
          <w:highlight w:val="none"/>
          <w:u w:val="single"/>
        </w:rPr>
        <w:t xml:space="preserve">省</w:t>
      </w:r>
      <w:r>
        <w:rPr>
          <w:rFonts w:hint="eastAsia" w:eastAsia="宋体"/>
          <w:bCs/>
          <w:color w:val="000000"/>
          <w:sz w:val="24"/>
          <w:szCs w:val="24"/>
          <w:highlight w:val="none"/>
          <w:u w:val="single"/>
        </w:rPr>
        <w:t xml:space="preserve">政府采购网苏采云系统</w:t>
      </w:r>
      <w:r>
        <w:rPr>
          <w:rFonts w:hint="eastAsia"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lang w:eastAsia="zh-CN"/>
        </w:rPr>
        <w:t xml:space="preserve">2026年09月14日</w:t>
      </w:r>
      <w:r>
        <w:rPr>
          <w:rFonts w:hint="eastAsia" w:ascii="Times New Roman" w:hAnsi="Times New Roman" w:eastAsia="宋体" w:cs="宋体"/>
          <w:bCs/>
          <w:color w:val="000000"/>
          <w:sz w:val="24"/>
          <w:szCs w:val="24"/>
          <w:highlight w:val="none"/>
          <w:u w:val="single"/>
          <w:lang w:eastAsia="zh-CN"/>
        </w:rPr>
        <w:t xml:space="preserve">09时30</w:t>
      </w:r>
      <w:r>
        <w:rPr>
          <w:rFonts w:hint="eastAsia" w:eastAsia="宋体" w:cs="宋体"/>
          <w:bCs/>
          <w:color w:val="000000"/>
          <w:sz w:val="24"/>
          <w:szCs w:val="24"/>
          <w:highlight w:val="none"/>
          <w:u w:val="single"/>
          <w:lang w:eastAsia="zh-CN"/>
        </w:rPr>
        <w:t xml:space="preserve">分</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北京时间</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前递交投标文件。</w:t>
      </w:r>
      <w:r/>
    </w:p>
    <w:p>
      <w:pPr>
        <w:numPr>
          <w:ilvl w:val="0"/>
          <w:numId w:val="0"/>
        </w:numPr>
        <w:contextualSpacing/>
        <w:ind w:firstLine="480"/>
        <w:keepLines w:val="0"/>
        <w:keepNext w:val="0"/>
        <w:pageBreakBefore w:val="0"/>
        <w:spacing w:line="360" w:lineRule="auto"/>
        <w:widowControl w:val="off"/>
        <w:rPr>
          <w:rFonts w:eastAsia="宋体" w:cs="宋体"/>
          <w:bCs/>
          <w:color w:val="000000"/>
          <w:sz w:val="24"/>
          <w:szCs w:val="24"/>
          <w:highlight w:val="none"/>
        </w:rPr>
      </w:pPr>
      <w:r>
        <w:rPr>
          <w:rFonts w:hint="eastAsia" w:ascii="Times New Roman" w:hAnsi="Times New Roman" w:eastAsia="宋体" w:cs="宋体"/>
          <w:bCs/>
          <w:color w:val="000000"/>
          <w:sz w:val="24"/>
          <w:szCs w:val="24"/>
          <w:lang w:val="en-US" w:eastAsia="zh-CN" w:bidi="ar-SA"/>
        </w:rPr>
        <w:t xml:space="preserve">一、</w:t>
      </w:r>
      <w:r>
        <w:rPr>
          <w:rFonts w:hint="eastAsia" w:eastAsia="宋体" w:cs="宋体"/>
          <w:b/>
          <w:bCs/>
          <w:color w:val="000000"/>
          <w:sz w:val="24"/>
          <w:szCs w:val="24"/>
          <w:highlight w:val="none"/>
        </w:rPr>
        <w:t xml:space="preserve">项目基本情况</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项目编号：JSZC-320690-NTJC-G2026-0014</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项目名称：江苏航运职业技术学院智能焊接实训中心项目</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bookmarkStart w:id="1" w:name="_Toc20597"/>
      <w:r/>
      <w:bookmarkStart w:id="2" w:name="_Toc387526273"/>
      <w:r/>
      <w:bookmarkStart w:id="3" w:name="_Toc387526365"/>
      <w:r/>
      <w:bookmarkStart w:id="4" w:name="_Toc387526169"/>
      <w:r>
        <w:rPr>
          <w:rFonts w:hint="eastAsia" w:eastAsia="宋体" w:cs="宋体"/>
          <w:color w:val="000000"/>
          <w:sz w:val="24"/>
          <w:szCs w:val="24"/>
          <w:highlight w:val="none"/>
          <w:lang w:val="en-US" w:eastAsia="zh-CN"/>
        </w:rPr>
        <w:t xml:space="preserve">项目类型：货物</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预算金额：270万元</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最高限价：267万元</w:t>
      </w:r>
      <w:r>
        <w:rPr>
          <w:rFonts w:hint="eastAsia" w:eastAsia="宋体" w:cs="宋体"/>
          <w:b/>
          <w:bCs/>
          <w:color w:val="000000"/>
          <w:sz w:val="24"/>
          <w:szCs w:val="24"/>
          <w:highlight w:val="none"/>
          <w:lang w:val="en-US" w:eastAsia="zh-CN"/>
        </w:rPr>
        <w:t xml:space="preserve">【其中“9.焊接车间文化建设（一）改造工程”，最高限价：15.698425万元】</w:t>
      </w:r>
      <w:r>
        <w:rPr>
          <w:rFonts w:hint="eastAsia" w:eastAsia="宋体" w:cs="宋体"/>
          <w:color w:val="000000"/>
          <w:sz w:val="24"/>
          <w:szCs w:val="24"/>
          <w:highlight w:val="none"/>
          <w:lang w:val="en-US" w:eastAsia="zh-CN"/>
        </w:rPr>
        <w:t xml:space="preserve">，投标报价超过最高限价的为无效投标。</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项目需求：江苏航运职业技术学院智能焊接实训中心项目，具体详见招标文件第三章项目需求。</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合同履行期限：</w:t>
      </w:r>
      <w:bookmarkEnd w:id="1"/>
      <w:r/>
      <w:bookmarkEnd w:id="2"/>
      <w:r/>
      <w:bookmarkEnd w:id="3"/>
      <w:r/>
      <w:bookmarkEnd w:id="4"/>
      <w:r>
        <w:rPr>
          <w:rFonts w:hint="eastAsia" w:eastAsia="宋体" w:cs="宋体"/>
          <w:color w:val="000000"/>
          <w:sz w:val="24"/>
          <w:szCs w:val="24"/>
          <w:highlight w:val="none"/>
          <w:lang w:val="en-US" w:eastAsia="zh-CN"/>
        </w:rPr>
        <w:t xml:space="preserve">详见第三部分项目需求。</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本项目（是/否）接受联合体：是。</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1）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2）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（3）联合体牵头人所提交的响应文件应认为已代表了联合体各成员的真实情况。组成联合体投标须为联合体各方自愿行为。</w:t>
      </w:r>
      <w:r/>
    </w:p>
    <w:p>
      <w:pPr>
        <w:ind w:firstLine="480"/>
        <w:jc w:val="left"/>
        <w:keepLines w:val="0"/>
        <w:keepNext w:val="0"/>
        <w:pageBreakBefore w:val="0"/>
        <w:spacing w:line="360" w:lineRule="auto"/>
        <w:widowControl w:val="off"/>
        <w:rPr>
          <w:rFonts w:hint="default"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（4）以联合体形式参加政府采购活动，联合体各方均为中小企业的，联合体视同中小企业。</w:t>
      </w:r>
      <w:r/>
    </w:p>
    <w:p>
      <w:pPr>
        <w:ind w:firstLine="480"/>
        <w:jc w:val="left"/>
        <w:keepLines w:val="0"/>
        <w:keepNext w:val="0"/>
        <w:pageBreakBefore w:val="0"/>
        <w:spacing w:line="360" w:lineRule="auto"/>
        <w:shd w:val="clear" w:color="auto"/>
        <w:widowControl w:val="off"/>
        <w:rPr>
          <w:rFonts w:hint="default" w:ascii="Times New Roman" w:hAnsi="Times New Roman" w:eastAsia="宋体" w:cs="宋体"/>
          <w:color w:val="000000"/>
          <w:sz w:val="24"/>
          <w:szCs w:val="24"/>
          <w:highlight w:val="none"/>
          <w:lang w:val="en-US" w:eastAsia="zh-CN"/>
        </w:rPr>
      </w:pPr>
      <w:r>
        <w:rPr>
          <w:rFonts w:hint="default" w:ascii="Times New Roman" w:hAnsi="Times New Roman" w:eastAsia="宋体" w:cs="宋体"/>
          <w:color w:val="000000"/>
          <w:sz w:val="24"/>
          <w:szCs w:val="24"/>
          <w:highlight w:val="none"/>
          <w:lang w:val="en-US" w:eastAsia="zh-CN"/>
        </w:rPr>
        <w:t xml:space="preserve">本项目（是/否）接受分包：否</w:t>
      </w:r>
      <w:r>
        <w:rPr>
          <w:rFonts w:hint="eastAsia" w:eastAsia="宋体" w:cs="宋体"/>
          <w:color w:val="000000"/>
          <w:sz w:val="24"/>
          <w:szCs w:val="24"/>
          <w:highlight w:val="none"/>
          <w:lang w:val="en-US" w:eastAsia="zh-CN"/>
        </w:rPr>
        <w:t xml:space="preserve">。</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二、申请人的资格要求：</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lang w:eastAsia="zh-CN"/>
        </w:rPr>
        <w:t xml:space="preserve">（一）满足《中华人民共和国政府采购法》第二十二条规定，并提供下列材料</w:t>
      </w:r>
      <w:r>
        <w:rPr>
          <w:rFonts w:hint="eastAsia" w:eastAsia="宋体" w:cs="宋体"/>
          <w:b/>
          <w:bCs/>
          <w:color w:val="000000"/>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eastAsia="宋体" w:cs="宋体"/>
          <w:b/>
          <w:bCs/>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1.投标人符合《中华人民共和国政府采购法》第二十二条规定条件的声明函</w:t>
      </w:r>
      <w:r>
        <w:rPr>
          <w:rFonts w:hint="eastAsia" w:eastAsia="宋体" w:cs="宋体"/>
          <w:color w:val="000000"/>
          <w:sz w:val="24"/>
          <w:szCs w:val="24"/>
          <w:highlight w:val="none"/>
          <w:lang w:val="en-US" w:eastAsia="zh-CN"/>
        </w:rPr>
        <w:t xml:space="preserve">（</w:t>
      </w:r>
      <w:r>
        <w:rPr>
          <w:rFonts w:hint="eastAsia" w:ascii="Times New Roman" w:hAnsi="Times New Roman" w:eastAsia="宋体" w:cs="宋体"/>
          <w:color w:val="000000"/>
          <w:sz w:val="24"/>
          <w:szCs w:val="24"/>
          <w:highlight w:val="none"/>
          <w:lang w:val="en-US" w:eastAsia="zh-CN"/>
        </w:rPr>
        <w:t xml:space="preserve">格式参见附件</w:t>
      </w:r>
      <w:r>
        <w:rPr>
          <w:rFonts w:hint="eastAsia" w:eastAsia="宋体" w:cs="宋体"/>
          <w:color w:val="000000"/>
          <w:sz w:val="24"/>
          <w:szCs w:val="24"/>
          <w:highlight w:val="none"/>
          <w:lang w:val="en-US" w:eastAsia="zh-CN"/>
        </w:rPr>
        <w:t xml:space="preserve">）</w:t>
      </w:r>
      <w:r>
        <w:rPr>
          <w:rFonts w:hint="eastAsia" w:ascii="Times New Roman" w:hAnsi="Times New Roman" w:eastAsia="宋体" w:cs="宋体"/>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（如是联合体投标，联合体各成员单位均须提供。）</w:t>
      </w:r>
      <w:r/>
    </w:p>
    <w:p>
      <w:pPr>
        <w:ind w:firstLine="480"/>
        <w:jc w:val="left"/>
        <w:keepLines w:val="0"/>
        <w:keepNext w:val="0"/>
        <w:pageBreakBefore w:val="0"/>
        <w:spacing w:line="360" w:lineRule="auto"/>
        <w:shd w:val="clear" w:color="auto"/>
        <w:widowControl w:val="off"/>
        <w:rPr>
          <w:rFonts w:hint="eastAsia" w:eastAsia="宋体" w:cs="宋体"/>
          <w:b/>
          <w:bCs/>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2.提供法人或者其他组织的营业执照等证明文件，如供应商为自然人的，提供其身份证明。</w:t>
      </w:r>
      <w:r>
        <w:rPr>
          <w:rFonts w:hint="eastAsia" w:eastAsia="宋体" w:cs="宋体"/>
          <w:b/>
          <w:bCs/>
          <w:color w:val="000000"/>
          <w:sz w:val="24"/>
          <w:szCs w:val="24"/>
          <w:highlight w:val="none"/>
          <w:lang w:val="en-US" w:eastAsia="zh-CN"/>
        </w:rPr>
        <w:t xml:space="preserve">（如是联合体投标，联合体各成员单位均须提供。）</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u w:val="single"/>
          <w:shd w:val="clear" w:color="auto"/>
          <w:lang w:val="en-US" w:eastAsia="zh-CN"/>
        </w:rPr>
      </w:pPr>
      <w:r>
        <w:rPr>
          <w:rFonts w:hint="eastAsia" w:ascii="宋体" w:hAnsi="宋体" w:eastAsia="宋体" w:cs="宋体"/>
          <w:b/>
          <w:bCs w:val="0"/>
          <w:color w:val="auto"/>
          <w:sz w:val="24"/>
          <w:szCs w:val="24"/>
          <w:highlight w:val="none"/>
          <w:lang w:eastAsia="zh-CN"/>
        </w:rPr>
        <w:t xml:space="preserve">（二）</w:t>
      </w:r>
      <w:r>
        <w:rPr>
          <w:rFonts w:hint="eastAsia" w:ascii="宋体" w:hAnsi="宋体" w:eastAsia="宋体" w:cs="宋体"/>
          <w:b/>
          <w:bCs w:val="0"/>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u w:val="single"/>
          <w:shd w:val="clear" w:color="auto"/>
          <w:lang w:val="en-US" w:eastAsia="zh-CN"/>
        </w:rPr>
        <w:t xml:space="preserve">本项目不专门面向中小企业采购。投标人提供的货物、工程或者服务符合规定情形的，对小微企业报价给予扣除（扣除比例详见评标办法），用扣除后的价格参加评审。</w:t>
      </w:r>
      <w:r/>
    </w:p>
    <w:p>
      <w:pPr>
        <w:contextualSpacing/>
        <w:ind w:firstLine="482"/>
        <w:keepLines w:val="0"/>
        <w:keepNext w:val="0"/>
        <w:pageBreakBefore w:val="0"/>
        <w:spacing w:line="360" w:lineRule="auto"/>
        <w:widowControl w:val="off"/>
        <w:rPr>
          <w:rFonts w:eastAsia="宋体" w:cs="宋体"/>
          <w:b/>
          <w:bCs w:val="0"/>
          <w:color w:val="000000"/>
          <w:sz w:val="24"/>
          <w:szCs w:val="24"/>
          <w:highlight w:val="none"/>
        </w:rPr>
      </w:pPr>
      <w:r>
        <w:rPr>
          <w:rFonts w:hint="eastAsia" w:eastAsia="宋体" w:cs="宋体"/>
          <w:b/>
          <w:bCs w:val="0"/>
          <w:color w:val="000000"/>
          <w:sz w:val="24"/>
          <w:szCs w:val="24"/>
          <w:highlight w:val="none"/>
          <w:lang w:eastAsia="zh-CN"/>
        </w:rPr>
        <w:t xml:space="preserve">（三）</w:t>
      </w:r>
      <w:r>
        <w:rPr>
          <w:rFonts w:hint="eastAsia" w:eastAsia="宋体" w:cs="宋体"/>
          <w:b/>
          <w:bCs w:val="0"/>
          <w:color w:val="000000"/>
          <w:sz w:val="24"/>
          <w:szCs w:val="24"/>
          <w:highlight w:val="none"/>
        </w:rPr>
        <w:t xml:space="preserve">项目的特定资格要求：</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shd w:val="clear" w:color="auto" w:fill="ffff00"/>
        </w:rPr>
      </w:pPr>
      <w:r>
        <w:rPr>
          <w:rFonts w:hint="eastAsia" w:eastAsia="宋体" w:cs="宋体"/>
          <w:color w:val="000000"/>
          <w:sz w:val="24"/>
          <w:szCs w:val="24"/>
          <w:highlight w:val="none"/>
          <w:lang w:val="en-US" w:eastAsia="zh-CN"/>
        </w:rPr>
        <w:t xml:space="preserve">1.</w:t>
      </w:r>
      <w:r>
        <w:rPr>
          <w:rFonts w:hint="eastAsia" w:eastAsia="宋体" w:cs="宋体"/>
          <w:color w:val="000000"/>
          <w:sz w:val="24"/>
          <w:szCs w:val="24"/>
          <w:highlight w:val="none"/>
        </w:rPr>
        <w:t xml:space="preserve">未被“信用中国”网站</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www.creditchina.gov.cn</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列入失信被执行人、重大税收违法案件当事人名单、政府采购严重失信行为记录名单；</w:t>
      </w:r>
      <w:r/>
    </w:p>
    <w:p>
      <w:pPr>
        <w:contextualSpacing/>
        <w:ind w:firstLine="480"/>
        <w:keepLines w:val="0"/>
        <w:keepNext w:val="0"/>
        <w:pageBreakBefore w:val="0"/>
        <w:spacing w:line="360" w:lineRule="auto"/>
        <w:shd w:val="clear" w:color="auto"/>
        <w:widowControl w:val="off"/>
        <w:rPr>
          <w:rFonts w:hint="eastAsia" w:eastAsia="宋体" w:cs="宋体"/>
          <w:b/>
          <w:bCs/>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ascii="Times New Roman" w:hAnsi="Times New Roman" w:eastAsia="宋体" w:cs="宋体"/>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（如是联合体投标，联合体牵头单位提供。）</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3.</w:t>
      </w:r>
      <w:r>
        <w:rPr>
          <w:rFonts w:hint="eastAsia" w:ascii="Times New Roman" w:hAnsi="Times New Roman" w:eastAsia="宋体" w:cs="宋体"/>
          <w:color w:val="000000"/>
          <w:sz w:val="24"/>
          <w:szCs w:val="24"/>
          <w:highlight w:val="none"/>
          <w:lang w:val="zh-CN"/>
        </w:rPr>
        <w:t xml:space="preserve">供应商须具有建筑装修装饰工程专业承包二级及以上资质或建筑工程施工总承包三级及以上资质（须在有效期内）</w:t>
      </w:r>
      <w:r>
        <w:rPr>
          <w:rFonts w:hint="eastAsia" w:ascii="Times New Roman" w:hAnsi="Times New Roman" w:eastAsia="宋体" w:cs="宋体"/>
          <w:color w:val="000000"/>
          <w:sz w:val="24"/>
          <w:szCs w:val="24"/>
          <w:highlight w:val="none"/>
        </w:rPr>
        <w:t xml:space="preserve">，并具有有效期内的安全生产许可证。</w:t>
      </w:r>
      <w:r>
        <w:rPr>
          <w:rFonts w:hint="eastAsia" w:ascii="Times New Roman" w:hAnsi="Times New Roman" w:eastAsia="宋体" w:cs="宋体"/>
          <w:b/>
          <w:bCs/>
          <w:color w:val="000000"/>
          <w:sz w:val="24"/>
          <w:szCs w:val="24"/>
          <w:highlight w:val="none"/>
        </w:rPr>
        <w:t xml:space="preserve">（提供资质证书</w:t>
      </w:r>
      <w:r>
        <w:rPr>
          <w:rFonts w:hint="eastAsia" w:ascii="Times New Roman" w:hAnsi="Times New Roman" w:eastAsia="宋体" w:cs="宋体"/>
          <w:b/>
          <w:bCs/>
          <w:color w:val="000000"/>
          <w:sz w:val="24"/>
          <w:szCs w:val="24"/>
          <w:highlight w:val="none"/>
          <w:lang w:eastAsia="zh-CN"/>
        </w:rPr>
        <w:t xml:space="preserve">扫描</w:t>
      </w:r>
      <w:r>
        <w:rPr>
          <w:rFonts w:hint="eastAsia" w:ascii="Times New Roman" w:hAnsi="Times New Roman" w:eastAsia="宋体" w:cs="宋体"/>
          <w:b/>
          <w:bCs/>
          <w:color w:val="000000"/>
          <w:sz w:val="24"/>
          <w:szCs w:val="24"/>
          <w:highlight w:val="none"/>
        </w:rPr>
        <w:t xml:space="preserve">件加盖公章</w:t>
      </w:r>
      <w:r>
        <w:rPr>
          <w:rFonts w:hint="eastAsia" w:ascii="Times New Roman" w:hAnsi="Times New Roman" w:eastAsia="宋体" w:cs="宋体"/>
          <w:b/>
          <w:bCs/>
          <w:color w:val="000000"/>
          <w:sz w:val="24"/>
          <w:szCs w:val="24"/>
          <w:highlight w:val="none"/>
          <w:lang w:eastAsia="zh-CN"/>
        </w:rPr>
        <w:t xml:space="preserve">。</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color w:val="000000"/>
          <w:sz w:val="24"/>
          <w:szCs w:val="24"/>
          <w:highlight w:val="none"/>
        </w:rPr>
        <w:t xml:space="preserve">；</w:t>
      </w:r>
      <w:r/>
    </w:p>
    <w:p>
      <w:pPr>
        <w:ind w:firstLine="480"/>
        <w:keepLines w:val="0"/>
        <w:keepNext w:val="0"/>
        <w:pageBreakBefore w:val="0"/>
        <w:spacing w:line="360" w:lineRule="auto"/>
        <w:shd w:val="clear" w:color="auto"/>
        <w:rPr>
          <w:rFonts w:hint="eastAsia" w:ascii="宋体" w:hAnsi="宋体" w:eastAsia="宋体" w:cs="宋体"/>
          <w:b/>
          <w:color w:val="000000"/>
          <w:sz w:val="24"/>
        </w:rPr>
      </w:pPr>
      <w:r>
        <w:rPr>
          <w:rFonts w:hint="eastAsia" w:ascii="Times New Roman" w:hAnsi="Times New Roman" w:eastAsia="宋体" w:cs="宋体"/>
          <w:color w:val="000000"/>
          <w:sz w:val="24"/>
          <w:szCs w:val="24"/>
          <w:highlight w:val="none"/>
          <w:lang w:val="en-US" w:eastAsia="zh-CN"/>
        </w:rPr>
        <w:t xml:space="preserve">4.</w:t>
      </w:r>
      <w:r>
        <w:rPr>
          <w:rFonts w:hint="eastAsia" w:ascii="宋体" w:hAnsi="宋体" w:eastAsia="宋体" w:cs="宋体"/>
          <w:sz w:val="24"/>
          <w:lang w:val="en-US" w:eastAsia="zh-CN"/>
        </w:rPr>
        <w:t xml:space="preserve">供应商拟派</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具备注册建造师证建筑工程二级</w:t>
      </w:r>
      <w:r>
        <w:rPr>
          <w:rFonts w:hint="eastAsia" w:ascii="宋体" w:hAnsi="宋体" w:eastAsia="宋体" w:cs="宋体"/>
          <w:sz w:val="24"/>
          <w:lang w:eastAsia="zh-CN"/>
        </w:rPr>
        <w:t xml:space="preserve">（</w:t>
      </w:r>
      <w:r>
        <w:rPr>
          <w:rFonts w:hint="eastAsia" w:ascii="宋体" w:hAnsi="宋体" w:eastAsia="宋体" w:cs="宋体"/>
          <w:sz w:val="24"/>
        </w:rPr>
        <w:t xml:space="preserve">含</w:t>
      </w:r>
      <w:r>
        <w:rPr>
          <w:rFonts w:hint="eastAsia" w:ascii="宋体" w:hAnsi="宋体" w:eastAsia="宋体" w:cs="宋体"/>
          <w:sz w:val="24"/>
          <w:lang w:eastAsia="zh-CN"/>
        </w:rPr>
        <w:t xml:space="preserve">）</w:t>
      </w:r>
      <w:r>
        <w:rPr>
          <w:rFonts w:hint="eastAsia" w:ascii="宋体" w:hAnsi="宋体" w:eastAsia="宋体" w:cs="宋体"/>
          <w:sz w:val="24"/>
        </w:rPr>
        <w:t xml:space="preserve">以上资格，且同时具有安全生产考核合格证书（</w:t>
      </w:r>
      <w:r>
        <w:rPr>
          <w:rFonts w:hint="eastAsia" w:ascii="宋体" w:hAnsi="宋体" w:eastAsia="宋体" w:cs="宋体"/>
          <w:bCs/>
          <w:color w:val="000000"/>
          <w:sz w:val="24"/>
        </w:rPr>
        <w:t xml:space="preserve">B类）</w:t>
      </w:r>
      <w:r>
        <w:rPr>
          <w:rFonts w:hint="eastAsia" w:ascii="宋体" w:hAnsi="宋体" w:eastAsia="宋体" w:cs="宋体"/>
          <w:b/>
          <w:color w:val="000000"/>
          <w:sz w:val="24"/>
        </w:rPr>
        <w:t xml:space="preserve">；以上证书的注册单位均须为本供应商，且必须满足下列条件：</w:t>
      </w:r>
      <w:r/>
    </w:p>
    <w:p>
      <w:pPr>
        <w:ind w:firstLine="480"/>
        <w:keepLines w:val="0"/>
        <w:keepNext w:val="0"/>
        <w:pageBreakBefore w:val="0"/>
        <w:spacing w:line="360" w:lineRule="auto"/>
        <w:shd w:val="clear" w:color="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（1）项目负责人不得同时在两个或者两个以上单位受聘或者执业：</w:t>
      </w:r>
      <w:r/>
    </w:p>
    <w:p>
      <w:pPr>
        <w:ind w:firstLine="480"/>
        <w:keepLines w:val="0"/>
        <w:keepNext w:val="0"/>
        <w:pageBreakBefore w:val="0"/>
        <w:spacing w:line="360" w:lineRule="auto"/>
        <w:shd w:val="clear" w:color="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keepLines w:val="0"/>
        <w:keepNext w:val="0"/>
        <w:pageBreakBefore w:val="0"/>
        <w:spacing w:line="360" w:lineRule="auto"/>
        <w:shd w:val="clear" w:color="auto"/>
        <w:rPr>
          <w:rFonts w:hint="eastAsia" w:ascii="宋体" w:hAnsi="宋体" w:eastAsia="宋体" w:cs="宋体"/>
          <w:b/>
          <w:color w:val="000000"/>
          <w:sz w:val="24"/>
        </w:rPr>
      </w:pPr>
      <w:r>
        <w:rPr>
          <w:rFonts w:hint="eastAsia" w:ascii="宋体" w:hAnsi="宋体" w:eastAsia="宋体" w:cs="宋体"/>
          <w:b/>
          <w:color w:val="000000"/>
          <w:sz w:val="24"/>
        </w:rPr>
        <w:t xml:space="preserve">注：①拟派项目负责人为供应商的正式员工，提供有效的响应供应商与拟派项目负责人双方签订的有效劳动合同书及社保机构出具的该供应商为其缴纳近期（至少缴纳了</w:t>
      </w:r>
      <w:r>
        <w:rPr>
          <w:rFonts w:hint="eastAsia" w:ascii="宋体" w:hAnsi="宋体" w:eastAsia="宋体" w:cs="宋体"/>
          <w:b/>
          <w:color w:val="000000"/>
          <w:sz w:val="24"/>
          <w:lang w:eastAsia="zh-CN"/>
        </w:rPr>
        <w:t xml:space="preserve">2026年6月</w:t>
      </w:r>
      <w:r>
        <w:rPr>
          <w:rFonts w:hint="eastAsia" w:ascii="宋体" w:hAnsi="宋体" w:eastAsia="宋体" w:cs="宋体"/>
          <w:b/>
          <w:color w:val="000000"/>
          <w:sz w:val="24"/>
        </w:rPr>
        <w:t xml:space="preserve">（含）以后任意1个月）养老保险的证明材料（若为响应截止时间当月新开办企业，则无需提供）；</w:t>
      </w:r>
      <w:r/>
    </w:p>
    <w:p>
      <w:pPr>
        <w:ind w:firstLine="482"/>
        <w:keepLines w:val="0"/>
        <w:keepNext w:val="0"/>
        <w:pageBreakBefore w:val="0"/>
        <w:spacing w:line="360" w:lineRule="auto"/>
        <w:shd w:val="clear" w:color="auto"/>
        <w:rPr>
          <w:rFonts w:hint="eastAsia" w:ascii="宋体" w:hAnsi="宋体" w:eastAsia="宋体" w:cs="宋体"/>
          <w:b/>
          <w:bCs/>
          <w:sz w:val="24"/>
          <w:szCs w:val="24"/>
          <w:lang w:val="en-US" w:eastAsia="zh-CN" w:bidi="ar-SA"/>
        </w:rPr>
      </w:pPr>
      <w:r>
        <w:rPr>
          <w:rFonts w:hint="eastAsia" w:ascii="宋体" w:hAnsi="宋体" w:eastAsia="宋体" w:cs="宋体"/>
          <w:b/>
          <w:color w:val="000000"/>
          <w:sz w:val="24"/>
        </w:rPr>
        <w:t xml:space="preserve">②</w:t>
      </w:r>
      <w:r>
        <w:rPr>
          <w:rFonts w:hint="eastAsia" w:ascii="宋体" w:hAnsi="宋体" w:eastAsia="宋体" w:cs="宋体"/>
          <w:b/>
          <w:color w:val="auto"/>
          <w:sz w:val="24"/>
          <w:szCs w:val="24"/>
          <w:highlight w:val="none"/>
        </w:rPr>
        <w:t xml:space="preserve">注册地为江苏省内的企业，如本工程投标人拟派项目负责人为二级注册建造师的，必须根据《省住房和城乡建设厅关于我省二级建造师、二级造价工程师、二级注册建筑师、二级注册结构工程师注册证书电子证照换发的公告》（</w:t>
      </w:r>
      <w:r>
        <w:rPr>
          <w:rFonts w:hint="eastAsia" w:ascii="宋体" w:hAnsi="宋体" w:eastAsia="宋体" w:cs="宋体"/>
          <w:b/>
          <w:color w:val="auto"/>
          <w:sz w:val="24"/>
          <w:szCs w:val="24"/>
          <w:highlight w:val="none"/>
          <w:lang w:eastAsia="zh-CN"/>
        </w:rPr>
        <w:t xml:space="preserve">〔2023〕26号</w:t>
      </w:r>
      <w:r>
        <w:rPr>
          <w:rFonts w:hint="eastAsia" w:ascii="宋体" w:hAnsi="宋体" w:eastAsia="宋体" w:cs="宋体"/>
          <w:b/>
          <w:color w:val="auto"/>
          <w:sz w:val="24"/>
          <w:szCs w:val="24"/>
          <w:highlight w:val="none"/>
        </w:rPr>
        <w:t xml:space="preserve">）文件要求使用并提供证书，如未按文件要求提供证书，该证书无效，视为项目负责人的资格不符合要求。</w:t>
      </w:r>
      <w:r/>
    </w:p>
    <w:p>
      <w:pPr>
        <w:numPr>
          <w:ilvl w:val="0"/>
          <w:numId w:val="0"/>
        </w:numPr>
        <w:ind w:firstLine="482"/>
        <w:keepLines w:val="0"/>
        <w:keepNext w:val="0"/>
        <w:pageBreakBefore w:val="0"/>
        <w:spacing w:line="360" w:lineRule="auto"/>
        <w:shd w:val="clear" w:color="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③</w:t>
      </w:r>
      <w:r>
        <w:rPr>
          <w:rFonts w:hint="eastAsia" w:ascii="宋体" w:hAnsi="宋体" w:eastAsia="宋体" w:cs="宋体"/>
          <w:b/>
          <w:color w:val="auto"/>
          <w:sz w:val="24"/>
          <w:szCs w:val="24"/>
          <w:highlight w:val="none"/>
        </w:rPr>
        <w:t xml:space="preserve">如本工程投标人拟派项目经理（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contextualSpacing/>
        <w:ind w:firstLine="482"/>
        <w:keepLines w:val="0"/>
        <w:keepNext w:val="0"/>
        <w:pageBreakBefore w:val="0"/>
        <w:spacing w:line="360" w:lineRule="auto"/>
        <w:shd w:val="clear" w:color="auto"/>
        <w:widowControl w:val="off"/>
        <w:rPr>
          <w:rFonts w:hint="default" w:ascii="Times New Roman" w:hAnsi="Times New Roman" w:eastAsia="宋体" w:cs="宋体"/>
          <w:color w:val="000000"/>
          <w:sz w:val="24"/>
          <w:szCs w:val="24"/>
          <w:highlight w:val="none"/>
          <w:lang w:val="en-US" w:eastAsia="zh-CN"/>
        </w:rPr>
      </w:pPr>
      <w:r>
        <w:rPr>
          <w:rFonts w:hint="eastAsia" w:ascii="宋体" w:hAnsi="宋体" w:eastAsia="宋体" w:cs="宋体"/>
          <w:b/>
          <w:bCs/>
          <w:sz w:val="24"/>
          <w:szCs w:val="24"/>
          <w:lang w:val="en-US" w:eastAsia="zh-CN" w:bidi="ar-SA"/>
        </w:rPr>
        <w:t xml:space="preserve">5.根据《关于在我省国有资金投资工程建设项目招标投标中应用建筑企业资质动态监管结果有关要求的通知》（苏建招办〔2022〕2号）文件要求，投标人在投标文件递交截止时间当日，建筑业企业资质动态监管结果（指本项目要求的资质）处于不合格状态的，其资格审查不予通过。（代理机构现场查询，对动态监管处于不合格状态的供应商进行截图保存）供应商该项被核查为不合格的资质，不得参</w:t>
      </w:r>
      <w:r>
        <w:rPr>
          <w:rFonts w:hint="eastAsia" w:ascii="宋体" w:hAnsi="宋体" w:eastAsia="宋体" w:cs="宋体"/>
          <w:b/>
          <w:bCs/>
          <w:sz w:val="24"/>
        </w:rPr>
        <w:t xml:space="preserve">加该资质的招投标、合同备案等经营活动。请各潜在供应商引起重视，公告发布之日起自行查询，及时整改，对于在</w:t>
      </w:r>
      <w:r>
        <w:rPr>
          <w:rFonts w:hint="eastAsia" w:ascii="宋体" w:hAnsi="宋体" w:eastAsia="宋体" w:cs="宋体"/>
          <w:b/>
          <w:bCs/>
          <w:sz w:val="24"/>
          <w:lang w:eastAsia="zh-CN"/>
        </w:rPr>
        <w:t xml:space="preserve">投标</w:t>
      </w:r>
      <w:r>
        <w:rPr>
          <w:rFonts w:hint="eastAsia" w:ascii="宋体" w:hAnsi="宋体" w:eastAsia="宋体" w:cs="宋体"/>
          <w:b/>
          <w:bCs/>
          <w:sz w:val="24"/>
        </w:rPr>
        <w:t xml:space="preserve">文件递交截止时间当日动态监管处于不合格状态的供应商，视为资格审查不通过。查询方式：登录江苏省建筑市场监管与诚信信息一体化平台-企业信息-施工企业-动态监管不合格资质查询。</w:t>
      </w:r>
      <w:r/>
    </w:p>
    <w:p>
      <w:pPr>
        <w:contextualSpacing/>
        <w:ind w:firstLine="480"/>
        <w:keepLines w:val="0"/>
        <w:keepNext w:val="0"/>
        <w:pageBreakBefore w:val="0"/>
        <w:spacing w:line="360" w:lineRule="auto"/>
        <w:shd w:val="clear" w:color="auto"/>
        <w:widowControl w:val="off"/>
        <w:rPr>
          <w:rFonts w:hint="eastAsia" w:eastAsia="宋体" w:cs="宋体"/>
          <w:b/>
          <w:bCs/>
          <w:color w:val="000000"/>
          <w:sz w:val="24"/>
          <w:szCs w:val="24"/>
          <w:highlight w:val="none"/>
          <w:lang w:val="zh-CN" w:eastAsia="zh-CN"/>
        </w:rPr>
      </w:pPr>
      <w:r>
        <w:rPr>
          <w:rFonts w:hint="eastAsia" w:eastAsia="宋体"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lang w:val="en-US" w:eastAsia="zh-CN"/>
        </w:rPr>
        <w:t xml:space="preserve">.</w:t>
      </w:r>
      <w:r>
        <w:rPr>
          <w:rFonts w:hint="eastAsia" w:ascii="Times New Roman" w:hAnsi="Times New Roman" w:eastAsia="宋体" w:cs="宋体"/>
          <w:color w:val="000000"/>
          <w:sz w:val="24"/>
          <w:szCs w:val="24"/>
          <w:highlight w:val="none"/>
          <w:lang w:val="zh-CN"/>
        </w:rPr>
        <w:t xml:space="preserve">拒绝下述投标人参加本次采购活动：</w:t>
      </w:r>
      <w:r>
        <w:rPr>
          <w:rFonts w:hint="eastAsia" w:eastAsia="宋体" w:cs="宋体"/>
          <w:b/>
          <w:bCs/>
          <w:color w:val="000000"/>
          <w:sz w:val="24"/>
          <w:szCs w:val="24"/>
          <w:highlight w:val="none"/>
          <w:lang w:val="zh-CN" w:eastAsia="zh-CN"/>
        </w:rPr>
        <w:t xml:space="preserve">（如是联合体投标，联合体各成员单位均须提供。）</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lang w:val="zh-CN"/>
        </w:rPr>
      </w:pPr>
      <w:r>
        <w:rPr>
          <w:rFonts w:hint="eastAsia" w:eastAsia="宋体"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lang w:val="zh-CN"/>
        </w:rPr>
        <w:t xml:space="preserve">.1</w:t>
      </w:r>
      <w:r>
        <w:rPr>
          <w:rFonts w:hint="eastAsia" w:eastAsia="宋体" w:cs="宋体"/>
          <w:color w:val="000000"/>
          <w:sz w:val="24"/>
          <w:szCs w:val="24"/>
          <w:highlight w:val="none"/>
          <w:lang w:val="en-US" w:eastAsia="zh-CN"/>
        </w:rPr>
        <w:t xml:space="preserve"> </w:t>
      </w:r>
      <w:r>
        <w:rPr>
          <w:rFonts w:hint="eastAsia" w:ascii="Times New Roman" w:hAnsi="Times New Roman" w:eastAsia="宋体" w:cs="宋体"/>
          <w:color w:val="000000"/>
          <w:sz w:val="24"/>
          <w:szCs w:val="24"/>
          <w:highlight w:val="none"/>
          <w:lang w:val="zh-CN"/>
        </w:rPr>
        <w:t xml:space="preserve">供应商单位负责人为同一人或者存在直接</w:t>
      </w:r>
      <w:r>
        <w:rPr>
          <w:rFonts w:hint="eastAsia" w:eastAsia="宋体" w:cs="宋体"/>
          <w:color w:val="000000"/>
          <w:sz w:val="24"/>
          <w:szCs w:val="24"/>
          <w:highlight w:val="none"/>
          <w:lang w:val="zh-CN"/>
        </w:rPr>
        <w:t xml:space="preserve">控股、管理关系的不同供应商，不得参加同一合同项下的政府采购活动；</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lang w:val="zh-CN"/>
        </w:rPr>
      </w:pPr>
      <w:r>
        <w:rPr>
          <w:rFonts w:hint="eastAsia" w:eastAsia="宋体" w:cs="宋体"/>
          <w:color w:val="000000"/>
          <w:sz w:val="24"/>
          <w:szCs w:val="24"/>
          <w:highlight w:val="none"/>
          <w:lang w:val="en-US" w:eastAsia="zh-CN"/>
        </w:rPr>
        <w:t xml:space="preserve">6</w:t>
      </w:r>
      <w:r>
        <w:rPr>
          <w:rFonts w:hint="eastAsia" w:eastAsia="宋体" w:cs="宋体"/>
          <w:color w:val="000000"/>
          <w:sz w:val="24"/>
          <w:szCs w:val="24"/>
          <w:highlight w:val="none"/>
          <w:lang w:val="zh-CN"/>
        </w:rPr>
        <w:t xml:space="preserve">.2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lang w:val="zh-CN"/>
        </w:rPr>
        <w:t xml:space="preserve">凡为采购项目提供整体设计、规范编制或者项目管理、监理、检测等服务的供应商，不得再参加本项目的采购活动。</w:t>
      </w:r>
      <w:r/>
    </w:p>
    <w:p>
      <w:pPr>
        <w:contextualSpacing/>
        <w:ind w:firstLine="482"/>
        <w:keepLines w:val="0"/>
        <w:keepNext w:val="0"/>
        <w:pageBreakBefore w:val="0"/>
        <w:spacing w:line="360" w:lineRule="auto"/>
        <w:widowControl w:val="off"/>
        <w:rPr>
          <w:rFonts w:hint="eastAsia" w:eastAsia="宋体" w:cs="宋体"/>
          <w:b/>
          <w:bCs/>
          <w:color w:val="000000"/>
          <w:sz w:val="24"/>
          <w:szCs w:val="24"/>
          <w:highlight w:val="none"/>
        </w:rPr>
      </w:pPr>
      <w:r>
        <w:rPr>
          <w:rFonts w:hint="eastAsia" w:eastAsia="宋体" w:cs="宋体"/>
          <w:b/>
          <w:bCs/>
          <w:color w:val="000000"/>
          <w:sz w:val="24"/>
          <w:szCs w:val="24"/>
          <w:highlight w:val="none"/>
          <w:lang w:val="zh-CN"/>
        </w:rPr>
        <w:t xml:space="preserve">注：以上所有资格要求条件必须在资格审查材料中逐条提供有效证明</w:t>
      </w:r>
      <w:r>
        <w:rPr>
          <w:rFonts w:hint="eastAsia" w:ascii="Times New Roman" w:hAnsi="Times New Roman" w:eastAsia="宋体" w:cs="宋体"/>
          <w:b/>
          <w:bCs/>
          <w:color w:val="000000"/>
          <w:sz w:val="24"/>
          <w:szCs w:val="24"/>
          <w:highlight w:val="none"/>
          <w:lang w:val="zh-CN"/>
        </w:rPr>
        <w:t xml:space="preserve">材料或相</w:t>
      </w:r>
      <w:r>
        <w:rPr>
          <w:rFonts w:hint="eastAsia" w:eastAsia="宋体" w:cs="宋体"/>
          <w:b/>
          <w:bCs/>
          <w:color w:val="000000"/>
          <w:sz w:val="24"/>
          <w:szCs w:val="24"/>
          <w:highlight w:val="none"/>
          <w:lang w:val="zh-CN"/>
        </w:rPr>
        <w:t xml:space="preserve">关承诺书并加盖公章，否则投标无效。</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具体资格要求详见第八章中的“资格审查文件”。</w:t>
      </w:r>
      <w:r/>
    </w:p>
    <w:p>
      <w:pPr>
        <w:ind w:firstLine="482"/>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时间：自本项目招标公告发布之日起5个工作日。</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地点：网上注册登记成功后系统内免费下载。</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获取方式：本项目采用网上注册登记方式。</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3.1</w:t>
      </w:r>
      <w:r>
        <w:rPr>
          <w:rFonts w:hint="eastAsia" w:eastAsia="宋体" w:cs="宋体"/>
          <w:bCs/>
          <w:color w:val="000000"/>
          <w:sz w:val="24"/>
          <w:szCs w:val="24"/>
          <w:highlight w:val="none"/>
          <w:lang w:val="en-US" w:eastAsia="zh-CN"/>
        </w:rPr>
        <w:t xml:space="preserve"> </w:t>
      </w:r>
      <w:r>
        <w:rPr>
          <w:rFonts w:hint="eastAsia" w:eastAsia="宋体" w:cs="宋体"/>
          <w:bCs/>
          <w:color w:val="000000"/>
          <w:sz w:val="24"/>
          <w:szCs w:val="24"/>
          <w:highlight w:val="none"/>
        </w:rPr>
        <w:t xml:space="preserve">潜在供应商访问电子招标响应交易平台的网络地址和方法：</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“苏采云”系统用户注册--获取“CA数字证书”--CA绑定与登录--网上报名--下载采购文件</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后缀名为“.kedt”</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--将后缀名为“.kedt”的采购文件导入政府采购客户端工具--制作响应文件--导出加密的响应文件</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后缀名为zip</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--通过“苏采云”系统上传响应文件。具体见江苏政府采购网—资料下载中《江苏省政府采购管理交易系统</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苏采云</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供应商操作手册》。</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3.2</w:t>
      </w:r>
      <w:r>
        <w:rPr>
          <w:rFonts w:hint="eastAsia" w:eastAsia="宋体" w:cs="宋体"/>
          <w:bCs/>
          <w:color w:val="000000"/>
          <w:sz w:val="24"/>
          <w:szCs w:val="24"/>
          <w:highlight w:val="none"/>
          <w:lang w:val="en-US" w:eastAsia="zh-CN"/>
        </w:rPr>
        <w:t xml:space="preserve"> </w:t>
      </w:r>
      <w:r>
        <w:rPr>
          <w:rFonts w:hint="eastAsia" w:eastAsia="宋体" w:cs="宋体"/>
          <w:bCs/>
          <w:color w:val="000000"/>
          <w:sz w:val="24"/>
          <w:szCs w:val="24"/>
          <w:highlight w:val="none"/>
        </w:rPr>
        <w:t xml:space="preserve">潜在供应商访问“苏采云”系统的网络地址和方法：“苏采云”系统的网址：http</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//jszfcg.jsczt.cn/。</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3.3</w:t>
      </w:r>
      <w:r>
        <w:rPr>
          <w:rFonts w:hint="eastAsia" w:eastAsia="宋体" w:cs="宋体"/>
          <w:bCs/>
          <w:color w:val="000000"/>
          <w:sz w:val="24"/>
          <w:szCs w:val="24"/>
          <w:highlight w:val="none"/>
          <w:lang w:val="en-US" w:eastAsia="zh-CN"/>
        </w:rPr>
        <w:t xml:space="preserve"> </w:t>
      </w:r>
      <w:r>
        <w:rPr>
          <w:rFonts w:hint="eastAsia" w:eastAsia="宋体" w:cs="宋体"/>
          <w:bCs/>
          <w:color w:val="000000"/>
          <w:sz w:val="24"/>
          <w:szCs w:val="24"/>
          <w:highlight w:val="none"/>
        </w:rPr>
        <w:t xml:space="preserve">“CA数字证书”的获取：</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供应商</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CA及电子签章办理指南》。</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通过苏采云系统首页</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http</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//jszfcg.jscz.gov.cn/</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的“苏采云控件驱动下载”，选择“政务CA、方正签章控件驱动安装包及安装说明”下载安装，具体安装方法详见下载文件内的《安装说明》。</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3.4</w:t>
      </w:r>
      <w:r>
        <w:rPr>
          <w:rFonts w:hint="eastAsia" w:eastAsia="宋体" w:cs="宋体"/>
          <w:bCs/>
          <w:color w:val="000000"/>
          <w:sz w:val="24"/>
          <w:szCs w:val="24"/>
          <w:highlight w:val="none"/>
          <w:lang w:val="en-US" w:eastAsia="zh-CN"/>
        </w:rPr>
        <w:t xml:space="preserve"> </w:t>
      </w:r>
      <w:r>
        <w:rPr>
          <w:rFonts w:hint="eastAsia" w:eastAsia="宋体" w:cs="宋体"/>
          <w:bCs/>
          <w:color w:val="000000"/>
          <w:sz w:val="24"/>
          <w:szCs w:val="24"/>
          <w:highlight w:val="none"/>
        </w:rPr>
        <w:t xml:space="preserve">采购文件</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后缀名为“.kedt”</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、供应商操作手册及政府采购客户端工具可通过“苏采云”系统--已报名项目--报名详情页面内相应链接进行下载。</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3.5</w:t>
      </w:r>
      <w:r>
        <w:rPr>
          <w:rFonts w:hint="eastAsia" w:eastAsia="宋体" w:cs="宋体"/>
          <w:bCs/>
          <w:color w:val="000000"/>
          <w:sz w:val="24"/>
          <w:szCs w:val="24"/>
          <w:highlight w:val="none"/>
          <w:lang w:val="en-US" w:eastAsia="zh-CN"/>
        </w:rPr>
        <w:t xml:space="preserve"> </w:t>
      </w:r>
      <w:r>
        <w:rPr>
          <w:rFonts w:hint="eastAsia" w:eastAsia="宋体" w:cs="宋体"/>
          <w:bCs/>
          <w:color w:val="000000"/>
          <w:sz w:val="24"/>
          <w:szCs w:val="24"/>
          <w:highlight w:val="none"/>
        </w:rPr>
        <w:t xml:space="preserve">采购人或招标代理机构</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采购代理机构</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将数据电文形式的采购文件加载至“苏采云”系统，供潜在供应商下载或者查阅。</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3.6</w:t>
      </w:r>
      <w:r>
        <w:rPr>
          <w:rFonts w:hint="eastAsia" w:eastAsia="宋体" w:cs="宋体"/>
          <w:bCs/>
          <w:color w:val="000000"/>
          <w:sz w:val="24"/>
          <w:szCs w:val="24"/>
          <w:highlight w:val="none"/>
          <w:lang w:val="en-US" w:eastAsia="zh-CN"/>
        </w:rPr>
        <w:t xml:space="preserve"> </w:t>
      </w:r>
      <w:r>
        <w:rPr>
          <w:rFonts w:hint="eastAsia" w:eastAsia="宋体" w:cs="宋体"/>
          <w:bCs/>
          <w:color w:val="000000"/>
          <w:sz w:val="24"/>
          <w:szCs w:val="24"/>
          <w:highlight w:val="none"/>
        </w:rPr>
        <w:t xml:space="preserve">请潜在投标单位提前安装相应的控件</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详见《江苏省政府采购管理交易系统</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苏采云</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供应商操作手册》</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并使用谷歌浏览器登录“苏采云”系统参与不见面开评标。</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3.7</w:t>
      </w:r>
      <w:r>
        <w:rPr>
          <w:rFonts w:hint="eastAsia" w:eastAsia="宋体" w:cs="宋体"/>
          <w:bCs/>
          <w:color w:val="000000"/>
          <w:sz w:val="24"/>
          <w:szCs w:val="24"/>
          <w:highlight w:val="none"/>
          <w:lang w:val="en-US" w:eastAsia="zh-CN"/>
        </w:rPr>
        <w:t xml:space="preserve"> </w:t>
      </w:r>
      <w:r>
        <w:rPr>
          <w:rFonts w:hint="eastAsia" w:eastAsia="宋体" w:cs="宋体"/>
          <w:bCs/>
          <w:color w:val="000000"/>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不间断</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、音视频设备</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话筒、耳麦、高清摄像头、音响</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等。为保证交互效果，建议供应商选择封闭安静的地点参与远程交互。因供应商自身软硬件问题而导致在交互过程中出现不稳定或中断等情况的，由供应商自身承担一切后果。</w:t>
      </w:r>
      <w:r/>
    </w:p>
    <w:p>
      <w:pPr>
        <w:ind w:firstLine="482"/>
        <w:jc w:val="left"/>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注：如潜在供应商未按上述要求操作，将自行承担所产生的风险。</w:t>
      </w:r>
      <w:r/>
    </w:p>
    <w:p>
      <w:pPr>
        <w:ind w:firstLine="482"/>
        <w:keepLines w:val="0"/>
        <w:keepNext w:val="0"/>
        <w:pageBreakBefore w:val="0"/>
        <w:spacing w:line="360" w:lineRule="auto"/>
        <w:widowControl w:val="off"/>
        <w:rPr>
          <w:rFonts w:eastAsia="宋体" w:cs="宋体"/>
          <w:color w:val="000000"/>
          <w:sz w:val="24"/>
          <w:szCs w:val="24"/>
          <w:highlight w:val="none"/>
        </w:rPr>
      </w:pPr>
      <w:r>
        <w:rPr>
          <w:rFonts w:hint="eastAsia"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1</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投标文件提交截止时间：</w:t>
      </w:r>
      <w:r>
        <w:rPr>
          <w:rFonts w:hint="eastAsia" w:eastAsia="宋体" w:cs="宋体"/>
          <w:bCs/>
          <w:color w:val="000000"/>
          <w:sz w:val="24"/>
          <w:szCs w:val="24"/>
          <w:highlight w:val="none"/>
          <w:u w:val="single"/>
          <w:lang w:eastAsia="zh-CN"/>
        </w:rPr>
        <w:t xml:space="preserve">2026年09月14日09时30分</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北京时间</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。逾时，“苏采云”系统将拒绝接受上传响应文件电子文档。</w:t>
      </w:r>
      <w:r/>
    </w:p>
    <w:p>
      <w:pPr>
        <w:ind w:firstLine="480"/>
        <w:jc w:val="left"/>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线上开标地点：“苏采云”系统</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网址：http</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//jszfcg.jsczt.cn/</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“开标大厅”。</w:t>
      </w:r>
      <w:r/>
    </w:p>
    <w:p>
      <w:pPr>
        <w:ind w:firstLine="480"/>
        <w:jc w:val="left"/>
        <w:keepLines w:val="0"/>
        <w:keepNext w:val="0"/>
        <w:pageBreakBefore w:val="0"/>
        <w:spacing w:line="360" w:lineRule="auto"/>
        <w:widowControl w:val="off"/>
        <w:rPr>
          <w:rFonts w:eastAsia="宋体"/>
          <w:color w:val="000000"/>
          <w:sz w:val="24"/>
          <w:szCs w:val="24"/>
          <w:highlight w:val="none"/>
          <w:u w:val="single"/>
        </w:rPr>
      </w:pPr>
      <w:r>
        <w:rPr>
          <w:rFonts w:hint="eastAsia" w:eastAsia="宋体"/>
          <w:color w:val="000000"/>
          <w:sz w:val="24"/>
          <w:szCs w:val="24"/>
          <w:highlight w:val="none"/>
        </w:rPr>
        <w:t xml:space="preserve">3</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highlight w:val="none"/>
        </w:rPr>
        <w:t xml:space="preserve">投标供应商解密限定在开标后30分钟之内完成</w:t>
      </w:r>
      <w:r>
        <w:rPr>
          <w:rFonts w:hint="eastAsia" w:eastAsia="宋体"/>
          <w:color w:val="000000"/>
          <w:sz w:val="24"/>
          <w:szCs w:val="24"/>
          <w:highlight w:val="none"/>
        </w:rPr>
        <w:t xml:space="preserve">。</w:t>
      </w:r>
      <w:r>
        <w:rPr>
          <w:rFonts w:hint="eastAsia" w:eastAsia="宋体"/>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w:t>
      </w:r>
      <w:r>
        <w:rPr>
          <w:rFonts w:hint="eastAsia" w:eastAsia="宋体"/>
          <w:color w:val="000000"/>
          <w:sz w:val="24"/>
          <w:szCs w:val="24"/>
          <w:highlight w:val="none"/>
          <w:u w:val="single"/>
          <w:lang w:eastAsia="zh-CN"/>
        </w:rPr>
        <w:t xml:space="preserve">（</w:t>
      </w:r>
      <w:r>
        <w:rPr>
          <w:rFonts w:hint="eastAsia" w:eastAsia="宋体"/>
          <w:color w:val="000000"/>
          <w:sz w:val="24"/>
          <w:szCs w:val="24"/>
          <w:highlight w:val="none"/>
          <w:u w:val="single"/>
        </w:rPr>
        <w:t xml:space="preserve">或采购代理机构</w:t>
      </w:r>
      <w:r>
        <w:rPr>
          <w:rFonts w:hint="eastAsia" w:eastAsia="宋体"/>
          <w:color w:val="000000"/>
          <w:sz w:val="24"/>
          <w:szCs w:val="24"/>
          <w:highlight w:val="none"/>
          <w:u w:val="single"/>
          <w:lang w:eastAsia="zh-CN"/>
        </w:rPr>
        <w:t xml:space="preserve">）</w:t>
      </w:r>
      <w:r>
        <w:rPr>
          <w:rFonts w:hint="eastAsia" w:eastAsia="宋体"/>
          <w:color w:val="000000"/>
          <w:sz w:val="24"/>
          <w:szCs w:val="24"/>
          <w:highlight w:val="none"/>
          <w:u w:val="single"/>
        </w:rPr>
        <w:t xml:space="preserve">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val="off"/>
        <w:rPr>
          <w:rFonts w:eastAsia="宋体"/>
          <w:b/>
          <w:color w:val="000000"/>
          <w:sz w:val="24"/>
          <w:szCs w:val="24"/>
          <w:highlight w:val="none"/>
        </w:rPr>
      </w:pPr>
      <w:r>
        <w:rPr>
          <w:rFonts w:hint="eastAsia" w:eastAsia="宋体"/>
          <w:b/>
          <w:color w:val="000000"/>
          <w:sz w:val="24"/>
          <w:szCs w:val="24"/>
          <w:highlight w:val="none"/>
        </w:rPr>
        <w:t xml:space="preserve">注：各供应商请关注开标大厅交流区，在开标结束后，请勿离开开标大厅。</w:t>
      </w:r>
      <w:r/>
    </w:p>
    <w:p>
      <w:pPr>
        <w:contextualSpacing/>
        <w:ind w:firstLine="482"/>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五、公告期限</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自本公告发布之日起5个工作日。</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color w:val="000000"/>
          <w:sz w:val="24"/>
          <w:szCs w:val="24"/>
          <w:highlight w:val="none"/>
        </w:rPr>
        <w:t xml:space="preserve">六、其他补充事宜</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投标保证金：免收；本项目招标文件中涉及投标保证金的事项，均按免收投标保证金执行。</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项目开标活动模式：不见面远程投标模式，供应商在各自地点通过不见面交易系统参加开标会。</w:t>
      </w:r>
      <w:r/>
    </w:p>
    <w:p>
      <w:pPr>
        <w:ind w:firstLine="480"/>
        <w:jc w:val="left"/>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rPr>
        <w:t xml:space="preserve">3</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项目演示、样品、答辩等</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如有请描述</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w:t>
      </w:r>
      <w:r>
        <w:rPr>
          <w:rFonts w:hint="eastAsia" w:eastAsia="宋体"/>
          <w:b/>
          <w:bCs w:val="0"/>
          <w:color w:val="000000"/>
          <w:sz w:val="24"/>
          <w:szCs w:val="24"/>
          <w:highlight w:val="none"/>
        </w:rPr>
        <w:t xml:space="preserve">根据“第四章  评审方法和程序”要求提供演示视频，视频文件的格式为*.mp4或*.avi，供应商须将视频文件分段压缩为*.zip文件上传</w:t>
      </w:r>
      <w:r>
        <w:rPr>
          <w:rFonts w:hint="eastAsia" w:eastAsia="宋体"/>
          <w:b/>
          <w:bCs w:val="0"/>
          <w:color w:val="000000"/>
          <w:sz w:val="24"/>
          <w:szCs w:val="24"/>
          <w:highlight w:val="none"/>
          <w:lang w:eastAsia="zh-CN"/>
        </w:rPr>
        <w:t xml:space="preserve">（</w:t>
      </w:r>
      <w:r>
        <w:rPr>
          <w:rFonts w:hint="eastAsia" w:eastAsia="宋体"/>
          <w:b/>
          <w:bCs w:val="0"/>
          <w:color w:val="000000"/>
          <w:sz w:val="24"/>
          <w:szCs w:val="24"/>
          <w:highlight w:val="none"/>
        </w:rPr>
        <w:t xml:space="preserve">单个文件不得大于50M，所有文件总共不得大于300M</w:t>
      </w:r>
      <w:r>
        <w:rPr>
          <w:rFonts w:hint="eastAsia" w:eastAsia="宋体"/>
          <w:b/>
          <w:bCs w:val="0"/>
          <w:color w:val="000000"/>
          <w:sz w:val="24"/>
          <w:szCs w:val="24"/>
          <w:highlight w:val="none"/>
          <w:lang w:eastAsia="zh-CN"/>
        </w:rPr>
        <w:t xml:space="preserve">）</w:t>
      </w:r>
      <w:r>
        <w:rPr>
          <w:rFonts w:hint="eastAsia" w:eastAsia="宋体"/>
          <w:b/>
          <w:bCs w:val="0"/>
          <w:color w:val="000000"/>
          <w:sz w:val="24"/>
          <w:szCs w:val="24"/>
          <w:highlight w:val="none"/>
        </w:rPr>
        <w:t xml:space="preserve">，上传的演示视频将作为投标文件的组成部分，演示时长不超过2</w:t>
      </w:r>
      <w:r>
        <w:rPr>
          <w:rFonts w:hint="eastAsia" w:eastAsia="宋体"/>
          <w:b/>
          <w:bCs w:val="0"/>
          <w:color w:val="000000"/>
          <w:sz w:val="24"/>
          <w:szCs w:val="24"/>
          <w:highlight w:val="none"/>
          <w:lang w:val="en-US" w:eastAsia="zh-CN"/>
        </w:rPr>
        <w:t xml:space="preserve">0</w:t>
      </w:r>
      <w:r>
        <w:rPr>
          <w:rFonts w:hint="eastAsia" w:eastAsia="宋体"/>
          <w:b/>
          <w:bCs w:val="0"/>
          <w:color w:val="000000"/>
          <w:sz w:val="24"/>
          <w:szCs w:val="24"/>
          <w:highlight w:val="none"/>
        </w:rPr>
        <w:t xml:space="preserve">分钟。</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对项目需求部分</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投标人其他资格</w:t>
      </w:r>
      <w:r>
        <w:rPr>
          <w:rFonts w:hint="eastAsia" w:eastAsia="宋体"/>
          <w:color w:val="000000"/>
          <w:sz w:val="24"/>
          <w:szCs w:val="24"/>
          <w:highlight w:val="none"/>
        </w:rPr>
        <w:t xml:space="preserve">要求</w:t>
      </w:r>
      <w:r>
        <w:rPr>
          <w:rFonts w:hint="eastAsia" w:eastAsia="宋体"/>
          <w:bCs/>
          <w:color w:val="000000"/>
          <w:sz w:val="24"/>
          <w:szCs w:val="24"/>
          <w:highlight w:val="none"/>
        </w:rPr>
        <w:t xml:space="preserve">、项目需求、评分标准</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的询问、质疑请向招标人提出，由招标人负责答复；对项目招标文件其它部分的询问请向招标人或招标代理提出。</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投标人应依照规定提交各类声明函、承诺函，不再同时提供原件备查或提供有关部门出具的相关证明文件。但中标人应做好提交声明函、承诺函相应原件的核查准备；</w:t>
      </w:r>
      <w:bookmarkStart w:id="5" w:name="OLE_LINK5"/>
      <w:r>
        <w:rPr>
          <w:rFonts w:hint="eastAsia" w:eastAsia="宋体"/>
          <w:bCs/>
          <w:color w:val="000000"/>
          <w:sz w:val="24"/>
          <w:szCs w:val="24"/>
          <w:highlight w:val="none"/>
        </w:rPr>
        <w:t xml:space="preserve">核查后发现虚假或违背承诺的，依照相关法律法规规定处理。</w:t>
      </w:r>
      <w:bookmarkEnd w:id="5"/>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6</w:t>
      </w:r>
      <w:r>
        <w:rPr>
          <w:rFonts w:hint="eastAsia"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rPr>
        <w:t xml:space="preserve">本次采购的有关信息将在江苏政府采购网上发布，敬请留意。</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7.</w:t>
      </w:r>
      <w:r>
        <w:rPr>
          <w:rFonts w:hint="eastAsia" w:ascii="Times New Roman" w:hAnsi="Times New Roman" w:eastAsia="宋体" w:cs="Times New Roman"/>
          <w:bCs/>
          <w:color w:val="000000"/>
          <w:sz w:val="24"/>
          <w:szCs w:val="24"/>
          <w:highlight w:val="none"/>
        </w:rPr>
        <w:t xml:space="preserve">请各投标人充分考虑项目周期，谨慎参与交易，</w:t>
      </w:r>
      <w:r>
        <w:rPr>
          <w:rFonts w:hint="eastAsia" w:ascii="Times New Roman" w:hAnsi="Times New Roman" w:eastAsia="宋体" w:cs="Times New Roman"/>
          <w:bCs/>
          <w:color w:val="000000"/>
          <w:sz w:val="24"/>
          <w:szCs w:val="24"/>
          <w:highlight w:val="none"/>
          <w:lang w:eastAsia="zh-CN"/>
        </w:rPr>
        <w:t xml:space="preserve">中标</w:t>
      </w:r>
      <w:r>
        <w:rPr>
          <w:rFonts w:hint="eastAsia" w:ascii="Times New Roman" w:hAnsi="Times New Roman" w:eastAsia="宋体" w:cs="Times New Roman"/>
          <w:bCs/>
          <w:color w:val="000000"/>
          <w:sz w:val="24"/>
          <w:szCs w:val="24"/>
          <w:highlight w:val="none"/>
        </w:rPr>
        <w:t xml:space="preserve">后不得以任何理由放弃</w:t>
      </w:r>
      <w:r>
        <w:rPr>
          <w:rFonts w:hint="eastAsia" w:ascii="Times New Roman" w:hAnsi="Times New Roman" w:eastAsia="宋体" w:cs="Times New Roman"/>
          <w:bCs/>
          <w:color w:val="000000"/>
          <w:sz w:val="24"/>
          <w:szCs w:val="24"/>
          <w:highlight w:val="none"/>
          <w:lang w:eastAsia="zh-CN"/>
        </w:rPr>
        <w:t xml:space="preserve">中标</w:t>
      </w:r>
      <w:r>
        <w:rPr>
          <w:rFonts w:hint="eastAsia" w:ascii="Times New Roman" w:hAnsi="Times New Roman" w:eastAsia="宋体" w:cs="Times New Roman"/>
          <w:bCs/>
          <w:color w:val="000000"/>
          <w:sz w:val="24"/>
          <w:szCs w:val="24"/>
          <w:highlight w:val="none"/>
        </w:rPr>
        <w:t xml:space="preserve">资格或不按规定履约。</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8.</w:t>
      </w:r>
      <w:r>
        <w:rPr>
          <w:rFonts w:hint="eastAsia" w:ascii="Times New Roman" w:hAnsi="Times New Roman" w:eastAsia="宋体" w:cs="Times New Roman"/>
          <w:bCs/>
          <w:color w:val="000000"/>
          <w:sz w:val="24"/>
          <w:szCs w:val="24"/>
          <w:highlight w:val="none"/>
        </w:rPr>
        <w:t xml:space="preserve">勘察现场或答疑：本次采购不组织集中勘察现场。</w:t>
      </w:r>
      <w:r>
        <w:rPr>
          <w:rFonts w:hint="eastAsia" w:ascii="Times New Roman" w:hAnsi="Times New Roman" w:eastAsia="宋体" w:cs="Times New Roman"/>
          <w:bCs/>
          <w:color w:val="000000"/>
          <w:sz w:val="24"/>
          <w:szCs w:val="24"/>
          <w:highlight w:val="none"/>
          <w:lang w:val="en-US" w:eastAsia="zh-CN"/>
        </w:rPr>
        <w:t xml:space="preserve">投标人如对采购需求有疑问请与采购联系人沟通。</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七、对本次招标提出询问，请按以下方式联系。</w:t>
      </w:r>
      <w:r/>
    </w:p>
    <w:p>
      <w:pPr>
        <w:ind w:firstLine="480"/>
        <w:keepLines w:val="0"/>
        <w:keepNext w:val="0"/>
        <w:pageBreakBefore w:val="0"/>
        <w:spacing w:line="360" w:lineRule="auto"/>
        <w:widowControl w:val="off"/>
        <w:rPr>
          <w:rFonts w:eastAsia="宋体" w:cs="宋体"/>
          <w:color w:val="000000"/>
          <w:sz w:val="24"/>
          <w:szCs w:val="24"/>
          <w:highlight w:val="none"/>
        </w:rPr>
      </w:pPr>
      <w:r/>
      <w:bookmarkStart w:id="6" w:name="_Toc363573854"/>
      <w:r>
        <w:rPr>
          <w:rFonts w:hint="eastAsia" w:eastAsia="宋体" w:cs="宋体"/>
          <w:color w:val="000000"/>
          <w:sz w:val="24"/>
          <w:szCs w:val="24"/>
          <w:highlight w:val="none"/>
        </w:rPr>
        <w:t xml:space="preserve">1. 采购人信息</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名 称：江苏航运职业技术学院</w:t>
      </w:r>
      <w:r/>
    </w:p>
    <w:p>
      <w:pPr>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rPr>
        <w:t xml:space="preserve">地 址：江苏省南通市经济技术开发区通盛大道185号</w:t>
      </w:r>
      <w:r/>
    </w:p>
    <w:p>
      <w:pPr>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rPr>
        <w:t xml:space="preserve">联系人：</w:t>
      </w:r>
      <w:r>
        <w:rPr>
          <w:rFonts w:hint="eastAsia" w:eastAsia="宋体" w:cs="宋体"/>
          <w:color w:val="000000"/>
          <w:sz w:val="24"/>
          <w:szCs w:val="24"/>
          <w:highlight w:val="none"/>
          <w:lang w:val="en-US" w:eastAsia="zh-CN"/>
        </w:rPr>
        <w:t xml:space="preserve">仇</w:t>
      </w:r>
      <w:r>
        <w:rPr>
          <w:rFonts w:hint="eastAsia" w:eastAsia="宋体" w:cs="宋体"/>
          <w:color w:val="000000"/>
          <w:sz w:val="24"/>
          <w:szCs w:val="24"/>
          <w:highlight w:val="none"/>
        </w:rPr>
        <w:t xml:space="preserve">老师</w:t>
      </w:r>
      <w:r/>
    </w:p>
    <w:p>
      <w:pPr>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rPr>
        <w:t xml:space="preserve">联系方式：13862931123</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 采购代理机构信息</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名 称：南通建辰工程咨询有限公司</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地 址：南通市红星路1号太阳鑫城1幢东单元6楼</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联系方式：0513-89010636</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3.项目联系方式</w:t>
      </w:r>
      <w:r/>
    </w:p>
    <w:p>
      <w:pPr>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rPr>
        <w:t xml:space="preserve">采购文件制作人：陆语石</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电 话：0513-89010636</w:t>
      </w:r>
      <w:r/>
    </w:p>
    <w:p>
      <w:pPr>
        <w:contextualSpacing/>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lang w:val="en-US" w:eastAsia="zh-CN"/>
        </w:rPr>
        <w:t xml:space="preserve">4.</w:t>
      </w:r>
      <w:r>
        <w:rPr>
          <w:rFonts w:hint="eastAsia" w:eastAsia="宋体" w:cs="宋体"/>
          <w:color w:val="000000"/>
          <w:sz w:val="24"/>
          <w:szCs w:val="24"/>
          <w:highlight w:val="none"/>
        </w:rPr>
        <w:t xml:space="preserve">软件技术支持：0519-86722801</w:t>
      </w:r>
      <w:bookmarkEnd w:id="6"/>
      <w:r/>
      <w:r/>
    </w:p>
    <w:p>
      <w:pPr>
        <w:pStyle w:val="1002"/>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p>
      <w:pPr>
        <w:pStyle w:val="1002"/>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附件：</w:t>
      </w:r>
      <w:r/>
    </w:p>
    <w:p>
      <w:pPr>
        <w:pStyle w:val="1002"/>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1.公开招标文件</w:t>
      </w:r>
      <w:r/>
    </w:p>
    <w:p>
      <w:pPr>
        <w:pStyle w:val="1002"/>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2.政府采购采购人信用承诺书</w:t>
      </w:r>
      <w:r/>
    </w:p>
    <w:p>
      <w:pPr>
        <w:pStyle w:val="1002"/>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3.公平竞争审查二维码</w:t>
      </w:r>
      <w:r/>
    </w:p>
    <w:p>
      <w:pPr>
        <w:pStyle w:val="1002"/>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4.办理政采贷和履约保函（保险）告知函</w:t>
      </w:r>
      <w:r/>
    </w:p>
    <w:p>
      <w:pPr>
        <w:pStyle w:val="1002"/>
        <w:ind w:left="0" w:right="0" w:firstLine="482"/>
        <w:jc w:val="both"/>
        <w:pageBreakBefore w:val="0"/>
        <w:spacing w:before="0" w:beforeAutospacing="0" w:after="0" w:afterAutospacing="0"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5.施工图、清单的获取</w:t>
      </w:r>
      <w:r/>
    </w:p>
    <w:p>
      <w:pPr>
        <w:rPr>
          <w:rFonts w:hint="eastAsia"/>
          <w:lang w:val="en-US" w:eastAsia="zh-CN"/>
        </w:rPr>
      </w:pPr>
      <w:r>
        <w:rPr>
          <w:rFonts w:hint="eastAsia"/>
          <w:lang w:val="en-US" w:eastAsia="zh-CN"/>
        </w:rPr>
      </w:r>
      <w:r/>
    </w:p>
    <w:p>
      <w:pPr>
        <w:contextualSpacing/>
        <w:jc w:val="center"/>
        <w:keepLines w:val="0"/>
        <w:keepNext w:val="0"/>
        <w:pageBreakBefore w:val="0"/>
        <w:spacing w:line="360" w:lineRule="auto"/>
        <w:widowControl w:val="off"/>
        <w:rPr>
          <w:rFonts w:hint="eastAsia" w:eastAsia="宋体" w:cs="宋体"/>
          <w:b/>
          <w:color w:val="000000"/>
          <w:sz w:val="36"/>
          <w:szCs w:val="36"/>
          <w:highlight w:val="none"/>
        </w:rPr>
      </w:pPr>
      <w:r/>
      <w:bookmarkStart w:id="7" w:name="_Toc13543213"/>
      <w:r/>
      <w:r/>
    </w:p>
    <w:p>
      <w:pPr>
        <w:rPr>
          <w:rFonts w:hint="eastAsia" w:eastAsia="宋体" w:cs="宋体"/>
          <w:b/>
          <w:color w:val="000000"/>
          <w:sz w:val="36"/>
          <w:szCs w:val="36"/>
          <w:highlight w:val="none"/>
        </w:rPr>
      </w:pPr>
      <w:r>
        <w:rPr>
          <w:rFonts w:hint="eastAsia" w:eastAsia="宋体" w:cs="宋体"/>
          <w:b/>
          <w:color w:val="000000"/>
          <w:sz w:val="36"/>
          <w:szCs w:val="36"/>
          <w:highlight w:val="none"/>
        </w:rPr>
        <w:br w:type="page" w:clear="all"/>
      </w:r>
      <w:r/>
    </w:p>
    <w:p>
      <w:pPr>
        <w:contextualSpacing/>
        <w:jc w:val="center"/>
        <w:keepLines w:val="0"/>
        <w:keepNext w:val="0"/>
        <w:pageBreakBefore w:val="0"/>
        <w:spacing w:line="360" w:lineRule="auto"/>
        <w:widowControl w:val="off"/>
        <w:rPr>
          <w:rFonts w:eastAsia="宋体"/>
          <w:b/>
          <w:color w:val="000000"/>
          <w:sz w:val="24"/>
          <w:szCs w:val="24"/>
          <w:highlight w:val="none"/>
        </w:rPr>
      </w:pPr>
      <w:r>
        <w:rPr>
          <w:rFonts w:hint="eastAsia" w:eastAsia="宋体" w:cs="宋体"/>
          <w:b/>
          <w:color w:val="000000"/>
          <w:sz w:val="36"/>
          <w:szCs w:val="36"/>
          <w:highlight w:val="none"/>
        </w:rPr>
        <w:t xml:space="preserve">第二章</w:t>
      </w:r>
      <w:r>
        <w:rPr>
          <w:rFonts w:hint="eastAsia" w:eastAsia="宋体" w:cs="宋体"/>
          <w:b/>
          <w:color w:val="000000"/>
          <w:sz w:val="36"/>
          <w:szCs w:val="36"/>
          <w:highlight w:val="none"/>
          <w:lang w:val="en-US" w:eastAsia="zh-CN"/>
        </w:rPr>
        <w:t xml:space="preserve">  </w:t>
      </w:r>
      <w:r>
        <w:rPr>
          <w:rFonts w:hint="eastAsia" w:eastAsia="宋体" w:cs="宋体"/>
          <w:b/>
          <w:color w:val="000000"/>
          <w:sz w:val="36"/>
          <w:szCs w:val="36"/>
          <w:highlight w:val="none"/>
        </w:rPr>
        <w:t xml:space="preserve">投标人须知</w:t>
      </w:r>
      <w:r/>
    </w:p>
    <w:p>
      <w:pPr>
        <w:contextualSpacing/>
        <w:ind w:firstLine="422"/>
        <w:keepLines w:val="0"/>
        <w:keepNext w:val="0"/>
        <w:pageBreakBefore w:val="0"/>
        <w:spacing w:line="360" w:lineRule="auto"/>
        <w:widowControl w:val="off"/>
        <w:rPr>
          <w:rFonts w:hint="eastAsia" w:eastAsia="宋体"/>
          <w:b/>
          <w:color w:val="000000"/>
          <w:sz w:val="21"/>
          <w:szCs w:val="21"/>
          <w:highlight w:val="none"/>
        </w:rPr>
      </w:pPr>
      <w:r>
        <w:rPr>
          <w:rFonts w:hint="eastAsia" w:eastAsia="宋体"/>
          <w:b/>
          <w:color w:val="000000"/>
          <w:sz w:val="21"/>
          <w:szCs w:val="21"/>
          <w:highlight w:val="none"/>
        </w:rPr>
      </w:r>
      <w:r/>
    </w:p>
    <w:p>
      <w:pPr>
        <w:contextualSpacing/>
        <w:ind w:firstLine="482"/>
        <w:keepLines w:val="0"/>
        <w:keepNext w:val="0"/>
        <w:pageBreakBefore w:val="0"/>
        <w:spacing w:line="360" w:lineRule="auto"/>
        <w:widowControl w:val="off"/>
        <w:rPr>
          <w:rFonts w:eastAsia="宋体"/>
          <w:b/>
          <w:color w:val="000000"/>
          <w:sz w:val="24"/>
          <w:szCs w:val="24"/>
          <w:highlight w:val="none"/>
        </w:rPr>
      </w:pPr>
      <w:r>
        <w:rPr>
          <w:rFonts w:hint="eastAsia" w:eastAsia="宋体"/>
          <w:b/>
          <w:color w:val="000000"/>
          <w:sz w:val="24"/>
          <w:szCs w:val="24"/>
          <w:highlight w:val="none"/>
        </w:rPr>
        <w:t xml:space="preserve">一、总则</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1.招标方式</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 本次招标采取公开招标方式，本招标文件仅适用于招标公告中所述项目。</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2.合格的投标人</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2.1</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rPr>
        <w:t xml:space="preserve">满足招标公告中投标人的资格要求的规定。</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2.2 满足本文件实质性要求和条件的规定。</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3.适用法律</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3.1 本次招标及由此产生的合同受中华人民共和国有关的法律法规制约和保护。</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4.投标费用</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4.1</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rPr>
        <w:t xml:space="preserve">投标人应自行承担所有与参加投标有关的费用，无论投标过程中的做法和结果如何，招标人及代理机构在任何情况下均无义务和责任承担这些费用。</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4.2 </w:t>
      </w:r>
      <w:r>
        <w:rPr>
          <w:rFonts w:hint="eastAsia" w:ascii="Times New Roman" w:hAnsi="Times New Roman" w:eastAsia="宋体" w:cs="Times New Roman"/>
          <w:color w:val="000000"/>
          <w:sz w:val="24"/>
          <w:szCs w:val="24"/>
          <w:highlight w:val="none"/>
        </w:rPr>
        <w:t xml:space="preserve">采购人不收取任何费用。</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4.3 </w:t>
      </w:r>
      <w:r>
        <w:rPr>
          <w:rFonts w:hint="eastAsia" w:ascii="Times New Roman" w:hAnsi="Times New Roman" w:eastAsia="宋体" w:cs="Times New Roman"/>
          <w:color w:val="000000"/>
          <w:sz w:val="24"/>
          <w:szCs w:val="24"/>
          <w:highlight w:val="none"/>
        </w:rPr>
        <w:t xml:space="preserve">招标代理费：依据财政部《政府采购代理机构管理暂行办法》第十五条规定，约定由中标</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成交</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供应商向招标代理机构支付代理服务费。代理服务费计取金额按照《江苏省政府采购代理常规服务收费指导价》列明的定额或差额定率分档累进费率和项目中标或者成交金额计算</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有分包的以一个项目计算</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结果的70%计，此项费用含在投标报价中，并不单独列项，由中标</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成交</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供应商在取得中标</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成交</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通知书前，向招标代理机构一次付清。</w:t>
      </w:r>
      <w:r/>
    </w:p>
    <w:tbl>
      <w:tblPr>
        <w:tblStyle w:val="10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9"/>
        <w:gridCol w:w="2464"/>
      </w:tblGrid>
      <w:tr>
        <w:trPr>
          <w:jc w:val="center"/>
          <w:trHeight w:val="579"/>
        </w:trPr>
        <w:tc>
          <w:tcPr>
            <w:tcW w:w="390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24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jc w:val="center"/>
          <w:trHeight w:val="579"/>
        </w:trPr>
        <w:tc>
          <w:tcPr>
            <w:shd w:val="clear" w:color="auto" w:fill="auto"/>
            <w:tcW w:w="390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en-US"/>
              </w:rPr>
              <w:t xml:space="preserve">最低收费金额</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en-US"/>
              </w:rPr>
              <w:t xml:space="preserve">每个委托项目</w:t>
            </w:r>
            <w:r>
              <w:rPr>
                <w:rFonts w:hint="eastAsia" w:ascii="宋体" w:hAnsi="宋体" w:eastAsia="宋体" w:cs="宋体"/>
                <w:sz w:val="24"/>
                <w:szCs w:val="24"/>
                <w:lang w:val="en-US" w:eastAsia="zh-CN"/>
              </w:rPr>
              <w:t xml:space="preserve">）</w:t>
            </w:r>
            <w:r/>
          </w:p>
        </w:tc>
        <w:tc>
          <w:tcPr>
            <w:shd w:val="clear" w:color="auto" w:fill="auto"/>
            <w:tcW w:w="24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lang w:val="en-US" w:eastAsia="en-US"/>
              </w:rPr>
            </w:pPr>
            <w:r>
              <w:rPr>
                <w:rFonts w:hint="default" w:ascii="宋体" w:hAnsi="宋体" w:eastAsia="宋体" w:cs="宋体"/>
                <w:sz w:val="24"/>
                <w:szCs w:val="24"/>
                <w:lang w:val="en-US" w:eastAsia="en-US"/>
              </w:rPr>
              <w:t xml:space="preserve">5000元</w:t>
            </w:r>
            <w:r/>
          </w:p>
        </w:tc>
      </w:tr>
      <w:tr>
        <w:trPr>
          <w:jc w:val="center"/>
          <w:trHeight w:val="579"/>
        </w:trPr>
        <w:tc>
          <w:tcPr>
            <w:tcW w:w="390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50万元以下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含50万元</w:t>
            </w:r>
            <w:r>
              <w:rPr>
                <w:rFonts w:hint="eastAsia" w:ascii="宋体" w:hAnsi="宋体" w:eastAsia="宋体" w:cs="宋体"/>
                <w:sz w:val="24"/>
                <w:szCs w:val="24"/>
                <w:lang w:eastAsia="zh-CN"/>
              </w:rPr>
              <w:t xml:space="preserve">）</w:t>
            </w:r>
            <w:r/>
          </w:p>
        </w:tc>
        <w:tc>
          <w:tcPr>
            <w:tcW w:w="24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w:t>
            </w:r>
            <w:r/>
          </w:p>
        </w:tc>
      </w:tr>
      <w:tr>
        <w:trPr>
          <w:jc w:val="center"/>
          <w:trHeight w:val="579"/>
        </w:trPr>
        <w:tc>
          <w:tcPr>
            <w:tcW w:w="390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50-400万元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含400万元</w:t>
            </w:r>
            <w:r>
              <w:rPr>
                <w:rFonts w:hint="eastAsia" w:ascii="宋体" w:hAnsi="宋体" w:eastAsia="宋体" w:cs="宋体"/>
                <w:sz w:val="24"/>
                <w:szCs w:val="24"/>
                <w:lang w:eastAsia="zh-CN"/>
              </w:rPr>
              <w:t xml:space="preserve">）</w:t>
            </w:r>
            <w:r/>
          </w:p>
        </w:tc>
        <w:tc>
          <w:tcPr>
            <w:tcW w:w="24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r>
    </w:tbl>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采购代理服务费收取账户信息如下：</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收款单位：南通建辰工程咨询有限公司；</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开户行：上海浦东发展银行南通分行；</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账  号：88010154730000186。</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5.招标文件的约束力</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5.1 投标人一旦参加本项目采购活动，即被认为接受了本招标文件的规定和约束。</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6.招标文件的解释</w:t>
      </w:r>
      <w:r/>
    </w:p>
    <w:p>
      <w:pPr>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6.1</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rPr>
        <w:t xml:space="preserve">招标文件需求部分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投标人资格要求、项目需求、商务技术评分标准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由招标人解释，其它部分由招标代理机构解释。</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eastAsia="宋体"/>
          <w:b/>
          <w:bCs/>
          <w:color w:val="000000"/>
          <w:sz w:val="24"/>
          <w:szCs w:val="24"/>
          <w:highlight w:val="none"/>
        </w:rPr>
        <w:t xml:space="preserve">二、</w:t>
      </w:r>
      <w:r>
        <w:rPr>
          <w:rFonts w:hint="eastAsia" w:eastAsia="宋体"/>
          <w:b/>
          <w:bCs/>
          <w:color w:val="000000"/>
          <w:sz w:val="24"/>
          <w:szCs w:val="24"/>
          <w:highlight w:val="none"/>
        </w:rPr>
        <w:t xml:space="preserve">招标文件</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1.招标文件构成</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1.1</w:t>
      </w:r>
      <w:r>
        <w:rPr>
          <w:rFonts w:hint="eastAsia" w:eastAsia="宋体"/>
          <w:color w:val="000000"/>
          <w:sz w:val="24"/>
          <w:szCs w:val="24"/>
          <w:highlight w:val="none"/>
        </w:rPr>
        <w:t xml:space="preserve"> 招标文件由以下部分组成：</w:t>
      </w:r>
      <w:r/>
    </w:p>
    <w:p>
      <w:pPr>
        <w:contextualSpacing/>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1</w:t>
      </w:r>
      <w:r>
        <w:rPr>
          <w:rFonts w:hint="eastAsia" w:eastAsia="宋体"/>
          <w:color w:val="000000"/>
          <w:sz w:val="24"/>
          <w:szCs w:val="24"/>
          <w:highlight w:val="none"/>
          <w:lang w:eastAsia="zh-CN"/>
        </w:rPr>
        <w:t xml:space="preserve">）招标公告</w:t>
      </w:r>
      <w:r/>
    </w:p>
    <w:p>
      <w:pPr>
        <w:contextualSpacing/>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2</w:t>
      </w:r>
      <w:r>
        <w:rPr>
          <w:rFonts w:hint="eastAsia" w:eastAsia="宋体"/>
          <w:color w:val="000000"/>
          <w:sz w:val="24"/>
          <w:szCs w:val="24"/>
          <w:highlight w:val="none"/>
          <w:lang w:eastAsia="zh-CN"/>
        </w:rPr>
        <w:t xml:space="preserve">）投标人须知</w:t>
      </w:r>
      <w:r/>
    </w:p>
    <w:p>
      <w:pPr>
        <w:contextualSpacing/>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3</w:t>
      </w:r>
      <w:r>
        <w:rPr>
          <w:rFonts w:hint="eastAsia" w:eastAsia="宋体"/>
          <w:color w:val="000000"/>
          <w:sz w:val="24"/>
          <w:szCs w:val="24"/>
          <w:highlight w:val="none"/>
          <w:lang w:eastAsia="zh-CN"/>
        </w:rPr>
        <w:t xml:space="preserve">）项目需求</w:t>
      </w:r>
      <w:r/>
    </w:p>
    <w:p>
      <w:pPr>
        <w:contextualSpacing/>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4</w:t>
      </w:r>
      <w:r>
        <w:rPr>
          <w:rFonts w:hint="eastAsia" w:eastAsia="宋体"/>
          <w:color w:val="000000"/>
          <w:sz w:val="24"/>
          <w:szCs w:val="24"/>
          <w:highlight w:val="none"/>
          <w:lang w:eastAsia="zh-CN"/>
        </w:rPr>
        <w:t xml:space="preserve">）评审方法和程序</w:t>
      </w:r>
      <w:r/>
    </w:p>
    <w:p>
      <w:pPr>
        <w:contextualSpacing/>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5</w:t>
      </w:r>
      <w:r>
        <w:rPr>
          <w:rFonts w:hint="eastAsia" w:eastAsia="宋体"/>
          <w:color w:val="000000"/>
          <w:sz w:val="24"/>
          <w:szCs w:val="24"/>
          <w:highlight w:val="none"/>
          <w:lang w:eastAsia="zh-CN"/>
        </w:rPr>
        <w:t xml:space="preserve">）合同签订与验收付款</w:t>
      </w:r>
      <w:r/>
    </w:p>
    <w:p>
      <w:pPr>
        <w:contextualSpacing/>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6</w:t>
      </w:r>
      <w:r>
        <w:rPr>
          <w:rFonts w:hint="eastAsia" w:eastAsia="宋体"/>
          <w:color w:val="000000"/>
          <w:sz w:val="24"/>
          <w:szCs w:val="24"/>
          <w:highlight w:val="none"/>
          <w:lang w:eastAsia="zh-CN"/>
        </w:rPr>
        <w:t xml:space="preserve">）合同授予</w:t>
      </w:r>
      <w:r/>
    </w:p>
    <w:p>
      <w:pPr>
        <w:contextualSpacing/>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7</w:t>
      </w:r>
      <w:r>
        <w:rPr>
          <w:rFonts w:hint="eastAsia" w:eastAsia="宋体"/>
          <w:color w:val="000000"/>
          <w:sz w:val="24"/>
          <w:szCs w:val="24"/>
          <w:highlight w:val="none"/>
          <w:lang w:eastAsia="zh-CN"/>
        </w:rPr>
        <w:t xml:space="preserve">）质疑与投诉</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8</w:t>
      </w:r>
      <w:r>
        <w:rPr>
          <w:rFonts w:hint="eastAsia" w:eastAsia="宋体"/>
          <w:color w:val="000000"/>
          <w:sz w:val="24"/>
          <w:szCs w:val="24"/>
          <w:highlight w:val="none"/>
          <w:lang w:eastAsia="zh-CN"/>
        </w:rPr>
        <w:t xml:space="preserve">）投标文件组成及格式</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请仔细检查招标文件是否齐全，如有缺漏请立即与</w:t>
      </w:r>
      <w:r>
        <w:rPr>
          <w:rFonts w:hint="eastAsia" w:eastAsia="宋体"/>
          <w:bCs/>
          <w:color w:val="000000"/>
          <w:sz w:val="24"/>
          <w:szCs w:val="24"/>
          <w:highlight w:val="none"/>
        </w:rPr>
        <w:t xml:space="preserve">招标人或招标代理机构</w:t>
      </w:r>
      <w:r>
        <w:rPr>
          <w:rFonts w:hint="eastAsia" w:eastAsia="宋体"/>
          <w:color w:val="000000"/>
          <w:sz w:val="24"/>
          <w:szCs w:val="24"/>
          <w:highlight w:val="none"/>
        </w:rPr>
        <w:t xml:space="preserve">联系解决。</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2.招标文件的澄清</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2.1</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2.2</w:t>
      </w:r>
      <w:r>
        <w:rPr>
          <w:rFonts w:hint="eastAsia" w:eastAsia="宋体"/>
          <w:color w:val="000000"/>
          <w:sz w:val="24"/>
          <w:szCs w:val="24"/>
          <w:highlight w:val="none"/>
          <w:lang w:val="en-US" w:eastAsia="zh-CN"/>
        </w:rPr>
        <w:t xml:space="preserve"> </w:t>
      </w:r>
      <w:r>
        <w:rPr>
          <w:rFonts w:hint="eastAsia" w:eastAsia="宋体"/>
          <w:bCs/>
          <w:color w:val="000000"/>
          <w:sz w:val="24"/>
          <w:szCs w:val="24"/>
          <w:highlight w:val="none"/>
        </w:rPr>
        <w:t xml:space="preserve">招标人</w:t>
      </w:r>
      <w:r>
        <w:rPr>
          <w:rFonts w:hint="eastAsia" w:eastAsia="宋体"/>
          <w:color w:val="000000"/>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3.招标文件的修改</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3.1 在投标文件提交截止时间前，招标人或招标代理机构可以对招标文件进行修改</w:t>
      </w:r>
      <w:r>
        <w:rPr>
          <w:rFonts w:hint="eastAsia" w:eastAsia="宋体"/>
          <w:color w:val="000000"/>
          <w:sz w:val="24"/>
          <w:szCs w:val="24"/>
          <w:highlight w:val="none"/>
        </w:rPr>
        <w:t xml:space="preserve">，澄清或者修改的内容作为招标文件的组成部分。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3.2 招标人或招标代理机构有权按照法定的要求推迟投标文件提交截止日期和开标日期。</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3.3 招标文件的修改将在江苏政府采购网公布，补充文件将作为招标文件的组成部分，并对投标人具有约束力</w:t>
      </w:r>
      <w:r>
        <w:rPr>
          <w:rFonts w:hint="eastAsia" w:eastAsia="宋体"/>
          <w:color w:val="000000"/>
          <w:sz w:val="24"/>
          <w:szCs w:val="24"/>
          <w:highlight w:val="none"/>
        </w:rPr>
        <w:t xml:space="preserve">。</w:t>
      </w:r>
      <w:r/>
    </w:p>
    <w:p>
      <w:pPr>
        <w:contextualSpacing/>
        <w:ind w:firstLine="482"/>
        <w:keepLines w:val="0"/>
        <w:keepNext w:val="0"/>
        <w:pageBreakBefore w:val="0"/>
        <w:spacing w:line="360" w:lineRule="auto"/>
        <w:widowControl w:val="off"/>
        <w:rPr>
          <w:rFonts w:eastAsia="宋体"/>
          <w:b/>
          <w:bCs/>
          <w:color w:val="000000"/>
          <w:sz w:val="24"/>
          <w:szCs w:val="24"/>
          <w:highlight w:val="none"/>
          <w:u w:val="single"/>
        </w:rPr>
      </w:pPr>
      <w:r>
        <w:rPr>
          <w:rFonts w:hint="eastAsia" w:eastAsia="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澄清</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公告”的形式通知所有获取招标文件的潜在投标人。发布本项目的“更正</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澄清</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公告”后招标代理机构已尽通知义务。敬请各潜在投标人关注本项目的“更正</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澄清</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公告”，并通过“苏采云”系统重新下载更正</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澄清</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后的招标文件</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后缀名为“.kedt”</w:t>
      </w:r>
      <w:r>
        <w:rPr>
          <w:rFonts w:hint="eastAsia" w:eastAsia="宋体"/>
          <w:b/>
          <w:bCs/>
          <w:color w:val="000000"/>
          <w:sz w:val="24"/>
          <w:szCs w:val="24"/>
          <w:highlight w:val="none"/>
          <w:u w:val="single"/>
          <w:lang w:eastAsia="zh-CN"/>
        </w:rPr>
        <w:t xml:space="preserve">）</w:t>
      </w:r>
      <w:r>
        <w:rPr>
          <w:rFonts w:hint="eastAsia" w:eastAsia="宋体"/>
          <w:b/>
          <w:bCs/>
          <w:color w:val="000000"/>
          <w:sz w:val="24"/>
          <w:szCs w:val="24"/>
          <w:highlight w:val="none"/>
          <w:u w:val="single"/>
        </w:rPr>
        <w:t xml:space="preserve">，离线编制投标文件，否则，将自行承担相应的风险。</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三</w:t>
      </w:r>
      <w:r>
        <w:rPr>
          <w:rFonts w:eastAsia="宋体"/>
          <w:b/>
          <w:bCs/>
          <w:color w:val="000000"/>
          <w:sz w:val="24"/>
          <w:szCs w:val="24"/>
          <w:highlight w:val="none"/>
        </w:rPr>
        <w:t xml:space="preserve">、</w:t>
      </w:r>
      <w:r>
        <w:rPr>
          <w:rFonts w:hint="eastAsia" w:eastAsia="宋体"/>
          <w:b/>
          <w:bCs/>
          <w:color w:val="000000"/>
          <w:sz w:val="24"/>
          <w:szCs w:val="24"/>
          <w:highlight w:val="none"/>
        </w:rPr>
        <w:t xml:space="preserve">投标文件的编制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1.投标文件的语言及度量衡单位</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投标人提交的投标文件以及投标人与招标人或招标代理机构就有关投标的所有来往通知、函件和文件均应使用简体中文。</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1.2 除技术性能另有规定外，投标文件所使用的度量衡单位，均须采用国家法定计量单位。</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2.投标文件构成</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 如标书制作工具中格式和内容与“江苏政府采购网”发布的招标文件不一致，请以“江苏政府采购网”发布的招标文件为准。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3.证明投标人及投标标的符合招标文件规定的文件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3.1 投标人应按照法律、法规、规章和规范性文件以及招标文件要求提交证明文件，证明其及投标标的符合招标文件规定。</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招标文件对证明文件无明确形式要求的，证明文件可以以文字资料、图纸和数据等形式提交。</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4.投标分项报价表</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4.1 投标人应按照招标文件规定格式填报投标分项报价表。</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投标货币。投标文件中的单价和总价无特殊规定的采用人民币报价，以元为单位标注。招标文件中另有规定的按规定执行。</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5.技术要求响应及偏离表、商务要求响应及偏离表</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 投标人需对招标文件中的技术要求与商务要求逐项作出响应或偏离，并说明原因。</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5.2 投标人可在投标文件中提供认为需要的其他技术文件或说明。</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6.投标函和开标一览表</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6.1 投标人应按照招标文件中提供的格式完整、正确填写投标函、开标一览表。</w:t>
      </w:r>
      <w:r>
        <w:rPr>
          <w:rFonts w:hint="eastAsia" w:eastAsia="宋体"/>
          <w:b/>
          <w:bCs w:val="0"/>
          <w:color w:val="000000"/>
          <w:sz w:val="24"/>
          <w:szCs w:val="24"/>
          <w:highlight w:val="none"/>
          <w:u w:val="single"/>
        </w:rPr>
        <w:t xml:space="preserve">*每项货物、服务等只允许有一个报价，任何有选择的报价将不予接受，将作为无效投标文件处理。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7.投标有效期</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7.1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投标有效期为招标文件规定的投标文件提交截止时间后</w:t>
      </w:r>
      <w:r>
        <w:rPr>
          <w:rFonts w:hint="eastAsia" w:eastAsia="宋体"/>
          <w:bCs/>
          <w:color w:val="000000"/>
          <w:sz w:val="24"/>
          <w:szCs w:val="24"/>
          <w:highlight w:val="none"/>
          <w:u w:val="single"/>
        </w:rPr>
        <w:t xml:space="preserve">六十</w:t>
      </w:r>
      <w:r>
        <w:rPr>
          <w:rFonts w:hint="eastAsia" w:eastAsia="宋体"/>
          <w:bCs/>
          <w:color w:val="000000"/>
          <w:sz w:val="24"/>
          <w:szCs w:val="24"/>
          <w:highlight w:val="none"/>
          <w:u w:val="single"/>
          <w:lang w:eastAsia="zh-CN"/>
        </w:rPr>
        <w:t xml:space="preserve">（</w:t>
      </w:r>
      <w:r>
        <w:rPr>
          <w:rFonts w:hint="eastAsia" w:eastAsia="宋体"/>
          <w:bCs/>
          <w:color w:val="000000"/>
          <w:sz w:val="24"/>
          <w:szCs w:val="24"/>
          <w:highlight w:val="none"/>
          <w:u w:val="single"/>
        </w:rPr>
        <w:t xml:space="preserve">60</w:t>
      </w:r>
      <w:r>
        <w:rPr>
          <w:rFonts w:hint="eastAsia" w:eastAsia="宋体"/>
          <w:bCs/>
          <w:color w:val="000000"/>
          <w:sz w:val="24"/>
          <w:szCs w:val="24"/>
          <w:highlight w:val="none"/>
          <w:u w:val="single"/>
          <w:lang w:eastAsia="zh-CN"/>
        </w:rPr>
        <w:t xml:space="preserve">）</w:t>
      </w:r>
      <w:r>
        <w:rPr>
          <w:rFonts w:hint="eastAsia" w:eastAsia="宋体"/>
          <w:bCs/>
          <w:color w:val="000000"/>
          <w:sz w:val="24"/>
          <w:szCs w:val="24"/>
          <w:highlight w:val="none"/>
          <w:u w:val="single"/>
        </w:rPr>
        <w:t xml:space="preserve">天</w:t>
      </w:r>
      <w:r>
        <w:rPr>
          <w:rFonts w:hint="eastAsia" w:eastAsia="宋体"/>
          <w:bCs/>
          <w:color w:val="000000"/>
          <w:sz w:val="24"/>
          <w:szCs w:val="24"/>
          <w:highlight w:val="none"/>
        </w:rPr>
        <w:t xml:space="preserve">。投标有效期比规定短的将被视为非实质性响应而予以拒绝。</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8.投标有效期的延长</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8.1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9.电子投标文件其他要求</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电子招标投标交易平台</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即“苏采云”系统</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相关要求是本招标文件的组成部分。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投标人应对CA证书妥善保管，如被他人盗用投标，因此带来的结果均由投标人自行承担。</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投标人应当对招标文件提出的实质性要求和条件作出实质性响应，并在电子投标系统逐条应答。</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投标人应对要求提供的资格证明文件</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如资质证书、资格证书</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、技术资料</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如白皮书、彩页、手册、检测报告等</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扫描上传至投标系统。 </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
          <w:bCs/>
          <w:color w:val="000000"/>
          <w:sz w:val="24"/>
          <w:szCs w:val="24"/>
          <w:highlight w:val="none"/>
          <w:lang w:val="en-US" w:eastAsia="zh-CN"/>
        </w:rPr>
        <w:t xml:space="preserve">四</w:t>
      </w:r>
      <w:r>
        <w:rPr>
          <w:rFonts w:eastAsia="宋体"/>
          <w:b/>
          <w:bCs/>
          <w:color w:val="000000"/>
          <w:sz w:val="24"/>
          <w:szCs w:val="24"/>
          <w:highlight w:val="none"/>
        </w:rPr>
        <w:t xml:space="preserve">、</w:t>
      </w:r>
      <w:r>
        <w:rPr>
          <w:rFonts w:hint="eastAsia" w:eastAsia="宋体" w:cs="宋体"/>
          <w:b/>
          <w:bCs/>
          <w:color w:val="000000"/>
          <w:sz w:val="24"/>
          <w:szCs w:val="24"/>
          <w:highlight w:val="none"/>
        </w:rPr>
        <w:t xml:space="preserve">投标文件的提交</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Cs/>
          <w:color w:val="000000"/>
          <w:sz w:val="24"/>
          <w:szCs w:val="24"/>
          <w:highlight w:val="none"/>
        </w:rPr>
        <w:t xml:space="preserve">1.投标文件的提交</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线上提交与接收地点：投标人应当通过“苏采云”系统提交数据电文形式的投标文件</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即电子投标</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，“苏采云”系统自动接收。</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说明：电子投标文件应由其法定代表人或被授权人在规定的网上投标时间内，凭CA证书登录“苏采云”系统在线编制投标文件</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电子数据</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，并在投标截止时间之前上传投标文件。投标人应在达到开标时间后，使用CA数字证书解密各自投标文件。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2.提交投标文件截止日期</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 投标人上传电子投标文件的时间不得迟于公开招标公告中规定的投标文件提交截止时间。</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投标人应充分考虑到网络环境、网络带宽等风险因素，如因投标人自身原因造成的电子投标文件上传不成功由投标人自行承担全部责任。</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3.投标文件的密封</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加密</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要求：</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投标人应当按照招标文件和“苏采云”系统的要求编制并加密投标文件。本项目投标人须通过“苏采云”系统提供的政府采购客户端工具</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使用“CA数字证书”</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对其数据电文形式的投标文件加密。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投标人须通过“苏采云”系统提供的政府采购客户端工具</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使用“CA数字证书”</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加盖电子签章。</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说明：投标人应在用CA数字证书以及自备的能够登录“苏采云”系统的电脑，在达到开标时间后，使用CA数字证书解密各自投标文件。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投标人未按规定加密的投标文件，“苏采云”系统将拒收并提示。</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4.投标文件的拒收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4.1 招标代理机构拒绝接收在其规定的投标文件提交截止时间后上传的任何投标文件。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5.投标文件的撤回和修改</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 投标文件的撤回</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5.1.1 电子投标文件的撤回</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投标人可在投标文件提交截止时间前，撤回其电子投标文件，具体操作方法见“苏采云”系统供应商操作手册。</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5.1.2 投标人撤回电子投标文件，则认为其不再参与本项目投标活动。</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5.2 投标文件的修改</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投标人可在投标文件提交截止时间前，对其电子投标文件进行修改。具体操作方法见“苏采云”系统供应商操作手册。</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5.3 在投标文件提交截止时间之后，投标人不得对其电子投标文件作任何修改。</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5.4 在投标文件提交截止时间至招标文件中规定的投标有效期满之间的这段时间内，投标人不得撤回其投标文件。</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6.投标文件线上格式要求</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6.1 供应商应当通过“苏采云”系统提交数据电文形式的投标文件</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即电子投标</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6.2 通过“苏采云”系统提交政府采购客户端工具导出加密的投标文件</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后缀名为zip</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。响应文件不得超过150M!</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五</w:t>
      </w:r>
      <w:r>
        <w:rPr>
          <w:rFonts w:eastAsia="宋体"/>
          <w:b/>
          <w:bCs/>
          <w:color w:val="000000"/>
          <w:sz w:val="24"/>
          <w:szCs w:val="24"/>
          <w:highlight w:val="none"/>
        </w:rPr>
        <w:t xml:space="preserve">、</w:t>
      </w:r>
      <w:r>
        <w:rPr>
          <w:rFonts w:hint="eastAsia" w:eastAsia="宋体"/>
          <w:b/>
          <w:bCs/>
          <w:color w:val="000000"/>
          <w:sz w:val="24"/>
          <w:szCs w:val="24"/>
          <w:highlight w:val="none"/>
        </w:rPr>
        <w:t xml:space="preserve">开标与评标</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1.开标</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
          <w:bCs w:val="0"/>
          <w:color w:val="000000"/>
          <w:sz w:val="24"/>
          <w:szCs w:val="24"/>
          <w:highlight w:val="none"/>
          <w:lang w:val="en-US" w:eastAsia="en-US"/>
        </w:rPr>
        <w:t xml:space="preserve">开标当天各</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及时登录不见面开标大厅，响应文件提交截止时间后，</w:t>
      </w:r>
      <w:r>
        <w:rPr>
          <w:rFonts w:hint="eastAsia" w:eastAsia="宋体"/>
          <w:b/>
          <w:bCs w:val="0"/>
          <w:color w:val="000000"/>
          <w:sz w:val="24"/>
          <w:szCs w:val="24"/>
          <w:highlight w:val="none"/>
          <w:lang w:val="en-US" w:eastAsia="zh-CN"/>
        </w:rPr>
        <w:t xml:space="preserve">招标</w:t>
      </w:r>
      <w:r>
        <w:rPr>
          <w:rFonts w:hint="eastAsia" w:eastAsia="宋体"/>
          <w:b/>
          <w:bCs w:val="0"/>
          <w:color w:val="000000"/>
          <w:sz w:val="24"/>
          <w:szCs w:val="24"/>
          <w:highlight w:val="none"/>
          <w:lang w:val="en-US" w:eastAsia="en-US"/>
        </w:rPr>
        <w:t xml:space="preserve">代理机构将在系统内公布</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名单，然后通过开标会议区发出响应文件解密的指令，</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按规定时间自行实施远程解密，</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解密限定在开标后30分钟之内完成。</w:t>
      </w:r>
      <w:r/>
    </w:p>
    <w:p>
      <w:pPr>
        <w:contextualSpacing/>
        <w:ind w:firstLine="482"/>
        <w:keepLines w:val="0"/>
        <w:keepNext w:val="0"/>
        <w:pageBreakBefore w:val="0"/>
        <w:spacing w:line="360" w:lineRule="auto"/>
        <w:widowControl w:val="off"/>
        <w:rPr>
          <w:rFonts w:eastAsia="宋体"/>
          <w:b/>
          <w:color w:val="000000"/>
          <w:sz w:val="24"/>
          <w:szCs w:val="24"/>
          <w:highlight w:val="none"/>
        </w:rPr>
      </w:pPr>
      <w:r>
        <w:rPr>
          <w:rFonts w:hint="eastAsia" w:eastAsia="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highlight w:val="none"/>
        </w:rPr>
        <w:t xml:space="preserve">因招标人</w:t>
      </w:r>
      <w:r>
        <w:rPr>
          <w:rFonts w:hint="eastAsia" w:eastAsia="宋体"/>
          <w:b/>
          <w:color w:val="000000"/>
          <w:sz w:val="24"/>
          <w:szCs w:val="24"/>
          <w:highlight w:val="none"/>
          <w:lang w:eastAsia="zh-CN"/>
        </w:rPr>
        <w:t xml:space="preserve">（</w:t>
      </w:r>
      <w:r>
        <w:rPr>
          <w:rFonts w:hint="eastAsia" w:eastAsia="宋体"/>
          <w:b/>
          <w:color w:val="000000"/>
          <w:sz w:val="24"/>
          <w:szCs w:val="24"/>
          <w:highlight w:val="none"/>
        </w:rPr>
        <w:t xml:space="preserve">或招标代理机构</w:t>
      </w:r>
      <w:r>
        <w:rPr>
          <w:rFonts w:hint="eastAsia" w:eastAsia="宋体"/>
          <w:b/>
          <w:color w:val="000000"/>
          <w:sz w:val="24"/>
          <w:szCs w:val="24"/>
          <w:highlight w:val="none"/>
          <w:lang w:eastAsia="zh-CN"/>
        </w:rPr>
        <w:t xml:space="preserve">）</w:t>
      </w:r>
      <w:r>
        <w:rPr>
          <w:rFonts w:hint="eastAsia" w:eastAsia="宋体"/>
          <w:b/>
          <w:color w:val="000000"/>
          <w:sz w:val="24"/>
          <w:szCs w:val="24"/>
          <w:highlight w:val="none"/>
        </w:rPr>
        <w:t xml:space="preserve">原因或网上招投标平台发生故障，导致无法按时完成投标文件解密或开、评标工作无法进行的，可根据实际情况相应延迟解密时间或调整开、评标时间。</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开标仪式由</w:t>
      </w:r>
      <w:r>
        <w:rPr>
          <w:rFonts w:hint="eastAsia" w:eastAsia="宋体"/>
          <w:bCs/>
          <w:color w:val="000000"/>
          <w:sz w:val="24"/>
          <w:szCs w:val="24"/>
          <w:highlight w:val="none"/>
        </w:rPr>
        <w:t xml:space="preserve">招标代理机构</w:t>
      </w:r>
      <w:r>
        <w:rPr>
          <w:rFonts w:hint="eastAsia" w:eastAsia="宋体"/>
          <w:color w:val="000000"/>
          <w:sz w:val="24"/>
          <w:szCs w:val="24"/>
          <w:highlight w:val="none"/>
        </w:rPr>
        <w:t xml:space="preserve">组织。苏采云系统将自动对项目进行开标，并宣布各投标人名称和投标价格。</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投标人在开标过程中涉及到的投标文件解密、开标结果确认等工作，应按照“苏采云”系统供应商操作手册规定执行。</w:t>
      </w:r>
      <w:r/>
    </w:p>
    <w:p>
      <w:pPr>
        <w:contextualSpacing/>
        <w:ind w:firstLine="480"/>
        <w:keepLines w:val="0"/>
        <w:keepNext w:val="0"/>
        <w:pageBreakBefore w:val="0"/>
        <w:spacing w:line="360" w:lineRule="auto"/>
        <w:widowControl w:val="off"/>
        <w:rPr>
          <w:rFonts w:eastAsia="宋体"/>
          <w:b/>
          <w:color w:val="000000"/>
          <w:sz w:val="24"/>
          <w:szCs w:val="24"/>
          <w:highlight w:val="none"/>
        </w:rPr>
      </w:pPr>
      <w:r>
        <w:rPr>
          <w:rFonts w:hint="eastAsia" w:eastAsia="宋体"/>
          <w:color w:val="000000"/>
          <w:sz w:val="24"/>
          <w:szCs w:val="24"/>
          <w:highlight w:val="none"/>
        </w:rPr>
        <w:t xml:space="preserve">1.4</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投标人如果对开标过程和开标记录有疑义，应当根据</w:t>
      </w:r>
      <w:r>
        <w:rPr>
          <w:rFonts w:hint="eastAsia" w:eastAsia="宋体"/>
          <w:bCs/>
          <w:color w:val="000000"/>
          <w:sz w:val="24"/>
          <w:szCs w:val="24"/>
          <w:highlight w:val="none"/>
        </w:rPr>
        <w:t xml:space="preserve">“苏采云”系统供应商操作手册</w:t>
      </w:r>
      <w:r>
        <w:rPr>
          <w:rFonts w:hint="eastAsia" w:eastAsia="宋体"/>
          <w:color w:val="000000"/>
          <w:sz w:val="24"/>
          <w:szCs w:val="24"/>
          <w:highlight w:val="none"/>
        </w:rPr>
        <w:t xml:space="preserve">规定提出，如苏采云系统中《开标记录表》宣布后5分钟内未提出的，视同认可开标结果。</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2.评标委员会</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开标后，招标代理机构将立即组织评标委员会</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以下简称评委会</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进行评审。</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2.2</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评委会由招标人代表和有关技术、经济等方面的专家组成，且人员构成符合政府采购有关规定。</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2.3</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评标委员会独立工作，负责评审所有投标文件并确定中标候选人。</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3.评审过程的保密与公正</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评标委员会、招标人或招标代理机构、相关监督人员等与评审工作有关的人员，对评审情况以及在评审过程中获悉的国家秘密、商业秘密负有保密责任。</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3.2</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在评审过程中，投标人不得以任何行为影响评审过程，否则其投标文件将被作为无效投标文件。</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3.3</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3.4</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凡是与审查、澄清、评价和比较投标的有关资料以及授标建议等，招标人、评标委员会、招标代理机构均不得向投标人或与评标无关的其他人员透露。</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3.5</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在评审期间，招标代理机构将设专门人员与投标人联系。</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3.6</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招标人、招标代理机构和评标委员会不向未中标的投标人解释未中标原因，也不公布评审过程中的相关细节。</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3.7</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采用综合评分法的项目，未中标的投标人可于中标结果公告期限届满之日起通过苏采云系统查看自己的评审得分及排序情况。</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4.投标文件的澄清</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4.2</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4.3 接到评标委员会澄清、说明和更正要求的投标人如未按规定做出澄清、说明和 更正，其风险由投标人自行承担。</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5.对投标文件的审查</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投标文件初审分为资格性审查和符合性审查。</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资格性检查：依据法律法规和招标文件的规定，由招标人对投标文件中的资格证明文件进行审查。资格审查的结论，招标人以书面形式向评委会进行反馈。</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未通过资格审查或符合性审查的投标人，招标代理机构将在</w:t>
      </w:r>
      <w:r>
        <w:rPr>
          <w:rFonts w:hint="eastAsia" w:eastAsia="宋体"/>
          <w:color w:val="000000"/>
          <w:sz w:val="24"/>
          <w:szCs w:val="24"/>
          <w:highlight w:val="none"/>
        </w:rPr>
        <w:t xml:space="preserve">苏采云系统</w:t>
      </w:r>
      <w:r>
        <w:rPr>
          <w:rFonts w:hint="eastAsia" w:eastAsia="宋体"/>
          <w:bCs/>
          <w:color w:val="000000"/>
          <w:sz w:val="24"/>
          <w:szCs w:val="24"/>
          <w:highlight w:val="none"/>
        </w:rPr>
        <w:t xml:space="preserve">中告知未通过资格审查或符合性审查的原因，评审结束后，招标代理机构将不再告知未通过资格审查或符合性审查的原因。</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5.2</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在详细评审之前</w:t>
      </w:r>
      <w:r>
        <w:rPr>
          <w:rFonts w:hint="eastAsia" w:eastAsia="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highlight w:val="none"/>
        </w:rPr>
        <w:t xml:space="preserve">重大偏离的认定需经过评委会以少数服从多数的原则作出结论</w:t>
      </w:r>
      <w:r>
        <w:rPr>
          <w:rFonts w:hint="eastAsia" w:eastAsia="宋体"/>
          <w:bCs/>
          <w:color w:val="000000"/>
          <w:sz w:val="24"/>
          <w:szCs w:val="24"/>
          <w:highlight w:val="none"/>
        </w:rPr>
        <w:t xml:space="preserve">。评标委员会决定投标文件的响应性只根据投标文件本身的内容，而不寻求外部的证据。</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如果投标文件实质上没有响应招标文件的要求，评标委员会将予以拒绝，投标人不得通过修改或撤销</w:t>
      </w:r>
      <w:r>
        <w:rPr>
          <w:rFonts w:hint="eastAsia" w:eastAsia="宋体"/>
          <w:bCs/>
          <w:color w:val="000000"/>
          <w:sz w:val="24"/>
          <w:szCs w:val="24"/>
          <w:highlight w:val="none"/>
          <w:lang w:eastAsia="zh-CN"/>
        </w:rPr>
        <w:t xml:space="preserve">不符</w:t>
      </w:r>
      <w:r>
        <w:rPr>
          <w:rFonts w:hint="eastAsia" w:eastAsia="宋体"/>
          <w:bCs/>
          <w:color w:val="000000"/>
          <w:sz w:val="24"/>
          <w:szCs w:val="24"/>
          <w:highlight w:val="none"/>
        </w:rPr>
        <w:t xml:space="preserve">合要求的偏离或保留而使其投标文件成为实质性响应的文件。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评标委员会将对确定为实质性响应的文件进行进一步审核，看其是否有计算上或累加上的算术错误，修正错误的原则如下：</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1</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投标文件中开标一览表内容与投标文件中相应内容不一致的，以开标一览表为准。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2</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大写金额和小写金额不一致的，以大写金额为准。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3</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单价金额小数点或者百分比有明显错位的，以开标一览表的总价为准，并修改单价。</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4</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总价金额与按单价汇总金额不一致的，以单价金额计算结果为准。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同时出现两种以上错误的，按照前款规定的顺序修正。</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5.6</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p>
    <w:p>
      <w:pPr>
        <w:contextualSpacing/>
        <w:ind w:firstLine="480"/>
        <w:keepLines w:val="0"/>
        <w:keepNext w:val="0"/>
        <w:pageBreakBefore w:val="0"/>
        <w:spacing w:line="360" w:lineRule="auto"/>
        <w:widowControl w:val="off"/>
        <w:rPr>
          <w:rFonts w:hint="eastAsia" w:eastAsia="宋体"/>
          <w:bCs/>
          <w:color w:val="000000"/>
          <w:sz w:val="24"/>
          <w:szCs w:val="24"/>
          <w:highlight w:val="none"/>
          <w:lang w:val="en-US" w:eastAsia="zh-CN"/>
        </w:rPr>
      </w:pPr>
      <w:r>
        <w:rPr>
          <w:rFonts w:hint="eastAsia" w:eastAsia="宋体"/>
          <w:bCs/>
          <w:color w:val="000000"/>
          <w:sz w:val="24"/>
          <w:szCs w:val="24"/>
          <w:highlight w:val="none"/>
        </w:rPr>
        <w:t xml:space="preserve">5.7 </w:t>
      </w:r>
      <w:r>
        <w:rPr>
          <w:rFonts w:hint="eastAsia" w:eastAsia="宋体"/>
          <w:bCs/>
          <w:color w:val="000000"/>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lang w:val="en-US" w:eastAsia="zh-CN"/>
        </w:rPr>
      </w:pPr>
      <w:r>
        <w:rPr>
          <w:rFonts w:hint="eastAsia" w:eastAsia="宋体"/>
          <w:b/>
          <w:bCs w:val="0"/>
          <w:color w:val="000000"/>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rPr>
      </w:pPr>
      <w:r>
        <w:rPr>
          <w:rFonts w:hint="eastAsia" w:eastAsia="宋体"/>
          <w:b/>
          <w:bCs w:val="0"/>
          <w:color w:val="000000"/>
          <w:sz w:val="24"/>
          <w:szCs w:val="24"/>
          <w:highlight w:val="none"/>
          <w:lang w:val="en-US" w:eastAsia="zh-CN"/>
        </w:rPr>
        <w:t xml:space="preserve">非单一产品采购项目，招标文件中将载明其中的核心产品。多家投标人提供的核心产品品牌相同的，按前两款规定处理。</w:t>
      </w:r>
      <w:r/>
    </w:p>
    <w:p>
      <w:pPr>
        <w:contextualSpacing/>
        <w:ind w:firstLine="482"/>
        <w:keepLines w:val="0"/>
        <w:keepNext w:val="0"/>
        <w:pageBreakBefore w:val="0"/>
        <w:spacing w:line="360" w:lineRule="auto"/>
        <w:widowControl w:val="off"/>
        <w:rPr>
          <w:rFonts w:hint="eastAsia" w:ascii="Times New Roman" w:hAnsi="Times New Roman" w:eastAsia="宋体" w:cs="Times New Roman"/>
          <w:b/>
          <w:bCs w:val="0"/>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 xml:space="preserve">5.8 评审委员会启动异常低价投标</w:t>
      </w:r>
      <w:r>
        <w:rPr>
          <w:rFonts w:hint="eastAsia" w:eastAsia="宋体" w:cs="Times New Roman"/>
          <w:b/>
          <w:bCs w:val="0"/>
          <w:color w:val="000000"/>
          <w:sz w:val="24"/>
          <w:szCs w:val="24"/>
          <w:highlight w:val="none"/>
          <w:lang w:val="en-US" w:eastAsia="zh-CN"/>
        </w:rPr>
        <w:t xml:space="preserve">（</w:t>
      </w:r>
      <w:r>
        <w:rPr>
          <w:rFonts w:hint="eastAsia" w:ascii="Times New Roman" w:hAnsi="Times New Roman" w:eastAsia="宋体" w:cs="Times New Roman"/>
          <w:b/>
          <w:bCs w:val="0"/>
          <w:color w:val="000000"/>
          <w:sz w:val="24"/>
          <w:szCs w:val="24"/>
          <w:highlight w:val="none"/>
          <w:lang w:val="en-US" w:eastAsia="zh-CN"/>
        </w:rPr>
        <w:t xml:space="preserve">响应</w:t>
      </w:r>
      <w:r>
        <w:rPr>
          <w:rFonts w:hint="eastAsia" w:eastAsia="宋体" w:cs="Times New Roman"/>
          <w:b/>
          <w:bCs w:val="0"/>
          <w:color w:val="000000"/>
          <w:sz w:val="24"/>
          <w:szCs w:val="24"/>
          <w:highlight w:val="none"/>
          <w:lang w:val="en-US" w:eastAsia="zh-CN"/>
        </w:rPr>
        <w:t xml:space="preserve">）</w:t>
      </w:r>
      <w:r>
        <w:rPr>
          <w:rFonts w:hint="eastAsia" w:ascii="Times New Roman" w:hAnsi="Times New Roman" w:eastAsia="宋体" w:cs="Times New Roman"/>
          <w:b/>
          <w:bCs w:val="0"/>
          <w:color w:val="000000"/>
          <w:sz w:val="24"/>
          <w:szCs w:val="24"/>
          <w:highlight w:val="none"/>
          <w:lang w:val="en-US" w:eastAsia="zh-CN"/>
        </w:rPr>
        <w:t xml:space="preserve">审查的情形和具体要求：</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一</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根据财政部财库〔2026〕2号《关于推动解决政府采购异常低价问题的通知》文件精神，评审中出现下列情形之一的，评审委员会应当启动异常低价投标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审查程序：</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1.投标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报价低于全部通过符合性审查供应商投标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报价平均值50%的，即投标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报价&lt;全部通过符合性审查供应商投标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报价平均值×50%；</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2.投标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报价低于通过符合性审查的次低报价供应商投标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报价50%的，即投标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报价&lt;通过符合性审查的次低报价供应商投标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报价×50%；</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3.投标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报价低于采购项目最高限价45%的，即投标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报价&lt;采购项目最高限价×45%；</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4.评审委员会基于专业判断，认为供应商报价过低，有可能影响产品质量或者不能诚信履约的其他情形。</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相关法律法规对供应商报价有规定的，从其规定。</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二</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评审委员会启动异常低价投标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审查后，属于前述第1项至第4项情形的，应当要求相关供应商在评审现场合理的时间内对投标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文件一并提交相关书面说明及必要的证明材料的，在评审现场可不再重复提交。</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评审委员会依据专业经验，参考同类项目中标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成交</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价格、类似产品市场价格水平、行业人工费用标准、国家有关部门指导行业协会发布的行业平均成本等情况，对报价合理性进行判断。投标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供应商不能提供书面说明、证明材料，或者提供的书面说明、证明材料不能证明其报价合理性的，评审委员会应当将其作为无效投标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处理。</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采购人、采购代理机构应当为评审委员会在评审现场及时获取同类项目中标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成交</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异常低价投标</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响应</w:t>
      </w:r>
      <w:r>
        <w:rPr>
          <w:rFonts w:hint="eastAsia"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shd w:val="clear" w:color="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（三）</w:t>
      </w:r>
      <w:r>
        <w:rPr>
          <w:rFonts w:hint="eastAsia" w:ascii="宋体" w:hAnsi="宋体" w:eastAsia="宋体" w:cs="宋体"/>
          <w:b w:val="0"/>
          <w:bCs/>
          <w:color w:val="000000"/>
          <w:sz w:val="24"/>
          <w:szCs w:val="24"/>
          <w:highlight w:val="none"/>
        </w:rPr>
        <w:t xml:space="preserve">针对投标价格合理性的评审</w:t>
      </w:r>
      <w:r/>
    </w:p>
    <w:p>
      <w:pPr>
        <w:ind w:firstLine="480"/>
        <w:keepLines w:val="0"/>
        <w:keepNext w:val="0"/>
        <w:pageBreakBefore w:val="0"/>
        <w:spacing w:line="360" w:lineRule="auto"/>
        <w:shd w:val="clear" w:color="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lang w:val="en-US" w:eastAsia="zh-CN"/>
        </w:rPr>
        <w:t xml:space="preserve">5.9 </w:t>
      </w:r>
      <w:r>
        <w:rPr>
          <w:rFonts w:hint="eastAsia" w:eastAsia="宋体"/>
          <w:color w:val="000000"/>
          <w:sz w:val="24"/>
          <w:szCs w:val="24"/>
          <w:highlight w:val="none"/>
        </w:rPr>
        <w:t xml:space="preserve">投标人在开、评标全过程中应保持通讯畅通，及时登录苏采云系统查阅、答复相关信息</w:t>
      </w:r>
      <w:r>
        <w:rPr>
          <w:rFonts w:hint="eastAsia" w:eastAsia="宋体"/>
          <w:bCs/>
          <w:color w:val="000000"/>
          <w:sz w:val="24"/>
          <w:szCs w:val="24"/>
          <w:highlight w:val="none"/>
        </w:rPr>
        <w:t xml:space="preserve">，并安排专人与招标人或招标代理机构及评标委员会联系</w:t>
      </w:r>
      <w:r>
        <w:rPr>
          <w:rFonts w:hint="eastAsia" w:eastAsia="宋体"/>
          <w:color w:val="000000"/>
          <w:sz w:val="24"/>
          <w:szCs w:val="24"/>
          <w:highlight w:val="none"/>
        </w:rPr>
        <w:t xml:space="preserve">。</w:t>
      </w:r>
      <w:r/>
    </w:p>
    <w:p>
      <w:pPr>
        <w:contextualSpacing/>
        <w:ind w:firstLine="482"/>
        <w:keepLines w:val="0"/>
        <w:keepNext w:val="0"/>
        <w:pageBreakBefore w:val="0"/>
        <w:spacing w:line="360" w:lineRule="auto"/>
        <w:widowControl w:val="off"/>
        <w:rPr>
          <w:rFonts w:hint="eastAsia" w:eastAsia="宋体"/>
          <w:b/>
          <w:bCs/>
          <w:color w:val="000000"/>
          <w:sz w:val="24"/>
          <w:szCs w:val="24"/>
          <w:highlight w:val="none"/>
        </w:rPr>
      </w:pPr>
      <w:r>
        <w:rPr>
          <w:rFonts w:hint="eastAsia" w:eastAsia="宋体"/>
          <w:b/>
          <w:bCs/>
          <w:color w:val="000000"/>
          <w:sz w:val="24"/>
          <w:szCs w:val="24"/>
          <w:highlight w:val="none"/>
          <w:lang w:val="en-US" w:eastAsia="zh-CN"/>
        </w:rPr>
        <w:t xml:space="preserve">六</w:t>
      </w:r>
      <w:r>
        <w:rPr>
          <w:rFonts w:eastAsia="宋体"/>
          <w:b/>
          <w:bCs/>
          <w:color w:val="000000"/>
          <w:sz w:val="24"/>
          <w:szCs w:val="24"/>
          <w:highlight w:val="none"/>
        </w:rPr>
        <w:t xml:space="preserve">、</w:t>
      </w:r>
      <w:r>
        <w:rPr>
          <w:rFonts w:hint="eastAsia" w:eastAsia="宋体"/>
          <w:b/>
          <w:bCs/>
          <w:color w:val="000000"/>
          <w:sz w:val="24"/>
          <w:szCs w:val="24"/>
          <w:highlight w:val="none"/>
        </w:rPr>
        <w:t xml:space="preserve">无效投标条款</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1.</w:t>
      </w:r>
      <w:r>
        <w:rPr>
          <w:rFonts w:hint="eastAsia" w:eastAsia="宋体"/>
          <w:bCs/>
          <w:color w:val="000000"/>
          <w:sz w:val="24"/>
          <w:szCs w:val="24"/>
          <w:highlight w:val="none"/>
        </w:rPr>
        <w:t xml:space="preserve">投标人在苏采云系统规定的时间内未成功解密电子投标文件的，或上传的文件打不开的。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2.</w:t>
      </w:r>
      <w:r>
        <w:rPr>
          <w:rFonts w:hint="eastAsia" w:eastAsia="宋体"/>
          <w:bCs/>
          <w:color w:val="000000"/>
          <w:sz w:val="24"/>
          <w:szCs w:val="24"/>
          <w:highlight w:val="none"/>
        </w:rPr>
        <w:t xml:space="preserve">投标人未按照招标文件要求上传电子投标文件的。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3.</w:t>
      </w:r>
      <w:r>
        <w:rPr>
          <w:rFonts w:hint="eastAsia" w:eastAsia="宋体"/>
          <w:bCs/>
          <w:color w:val="000000"/>
          <w:sz w:val="24"/>
          <w:szCs w:val="24"/>
          <w:highlight w:val="none"/>
        </w:rPr>
        <w:t xml:space="preserve">同一投标人提交两个</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含两个</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以上不同的投标报价的。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4.</w:t>
      </w:r>
      <w:r>
        <w:rPr>
          <w:rFonts w:hint="eastAsia" w:eastAsia="宋体"/>
          <w:bCs/>
          <w:color w:val="000000"/>
          <w:sz w:val="24"/>
          <w:szCs w:val="24"/>
          <w:highlight w:val="none"/>
        </w:rPr>
        <w:t xml:space="preserve">投标人不具备招标文件中规定资格要求的。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5.</w:t>
      </w:r>
      <w:r>
        <w:rPr>
          <w:rFonts w:hint="eastAsia" w:eastAsia="宋体"/>
          <w:bCs/>
          <w:color w:val="000000"/>
          <w:sz w:val="24"/>
          <w:szCs w:val="24"/>
          <w:highlight w:val="none"/>
        </w:rPr>
        <w:t xml:space="preserve">投标人的报价超过了采购预算或最高限价的。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6.</w:t>
      </w:r>
      <w:r>
        <w:rPr>
          <w:rFonts w:hint="eastAsia" w:eastAsia="宋体"/>
          <w:bCs/>
          <w:color w:val="000000"/>
          <w:sz w:val="24"/>
          <w:szCs w:val="24"/>
          <w:highlight w:val="none"/>
        </w:rPr>
        <w:t xml:space="preserve">未通过符合性检查的。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7.</w:t>
      </w:r>
      <w:r>
        <w:rPr>
          <w:rFonts w:hint="eastAsia" w:eastAsia="宋体"/>
          <w:bCs/>
          <w:color w:val="000000"/>
          <w:sz w:val="24"/>
          <w:szCs w:val="24"/>
          <w:highlight w:val="none"/>
        </w:rPr>
        <w:t xml:space="preserve">不符合招标文件中规定的其他实质性要求和条件的。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8.</w:t>
      </w:r>
      <w:r>
        <w:rPr>
          <w:rFonts w:hint="eastAsia" w:eastAsia="宋体"/>
          <w:bCs/>
          <w:color w:val="000000"/>
          <w:sz w:val="24"/>
          <w:szCs w:val="24"/>
          <w:highlight w:val="none"/>
        </w:rPr>
        <w:t xml:space="preserve">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9.</w:t>
      </w:r>
      <w:r>
        <w:rPr>
          <w:rFonts w:hint="eastAsia" w:eastAsia="宋体"/>
          <w:bCs/>
          <w:color w:val="000000"/>
          <w:sz w:val="24"/>
          <w:szCs w:val="24"/>
          <w:highlight w:val="none"/>
        </w:rPr>
        <w:t xml:space="preserve">投标文件含有采购人不能接受的附加条件的。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lang w:eastAsia="zh-CN"/>
        </w:rPr>
      </w:pPr>
      <w:r>
        <w:rPr>
          <w:rFonts w:hint="eastAsia" w:eastAsia="宋体"/>
          <w:bCs/>
          <w:color w:val="000000"/>
          <w:sz w:val="24"/>
          <w:szCs w:val="24"/>
          <w:highlight w:val="none"/>
          <w:lang w:val="en-US" w:eastAsia="zh-CN"/>
        </w:rPr>
        <w:t xml:space="preserve">10.</w:t>
      </w:r>
      <w:r>
        <w:rPr>
          <w:rFonts w:hint="eastAsia" w:eastAsia="宋体"/>
          <w:bCs/>
          <w:color w:val="000000"/>
          <w:sz w:val="24"/>
          <w:szCs w:val="24"/>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0"/>
        <w:keepLines w:val="0"/>
        <w:keepNext w:val="0"/>
        <w:pageBreakBefore w:val="0"/>
        <w:spacing w:line="360" w:lineRule="auto"/>
        <w:widowControl w:val="off"/>
        <w:rPr>
          <w:rFonts w:hint="eastAsia" w:eastAsia="宋体"/>
          <w:b w:val="0"/>
          <w:bCs/>
          <w:color w:val="000000"/>
          <w:sz w:val="24"/>
          <w:szCs w:val="24"/>
          <w:highlight w:val="none"/>
          <w:lang w:eastAsia="zh-CN"/>
        </w:rPr>
      </w:pPr>
      <w:r>
        <w:rPr>
          <w:rFonts w:hint="eastAsia" w:eastAsia="宋体"/>
          <w:b w:val="0"/>
          <w:bCs/>
          <w:color w:val="000000"/>
          <w:sz w:val="24"/>
          <w:szCs w:val="24"/>
          <w:highlight w:val="none"/>
          <w:lang w:val="en-US" w:eastAsia="zh-CN"/>
        </w:rPr>
        <w:t xml:space="preserve">11.</w:t>
      </w:r>
      <w:r>
        <w:rPr>
          <w:rFonts w:hint="eastAsia" w:eastAsia="宋体"/>
          <w:b w:val="0"/>
          <w:bCs/>
          <w:color w:val="000000"/>
          <w:sz w:val="24"/>
          <w:szCs w:val="24"/>
          <w:highlight w:val="none"/>
        </w:rPr>
        <w:t xml:space="preserve">本项目采购产品被财政部、国家发展和改革委员会、生态环境部等列入“节能产品品目清单”、“环境标志产品品目清单”强制采购范围，而投标人所投标产品不在强制采购范围内的。</w:t>
      </w:r>
      <w:r>
        <w:rPr>
          <w:rFonts w:hint="eastAsia" w:eastAsia="宋体"/>
          <w:b w:val="0"/>
          <w:bCs/>
          <w:color w:val="000000"/>
          <w:sz w:val="24"/>
          <w:szCs w:val="24"/>
          <w:highlight w:val="none"/>
          <w:lang w:eastAsia="zh-CN"/>
        </w:rPr>
        <w:t xml:space="preserve">（</w:t>
      </w:r>
      <w:r>
        <w:rPr>
          <w:rFonts w:hint="eastAsia" w:eastAsia="宋体"/>
          <w:b w:val="0"/>
          <w:bCs/>
          <w:color w:val="000000"/>
          <w:sz w:val="24"/>
          <w:szCs w:val="24"/>
          <w:highlight w:val="none"/>
        </w:rPr>
        <w:t xml:space="preserve">投标产品如属于政府强制采购节能产品品目清单范围内，投标文件中必须提供国家确定的认证机构出具的、处于有效期之内的该节能产品认证证书扫描件</w:t>
      </w:r>
      <w:r>
        <w:rPr>
          <w:rFonts w:hint="eastAsia" w:eastAsia="宋体"/>
          <w:b w:val="0"/>
          <w:bCs/>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12.</w:t>
      </w:r>
      <w:r>
        <w:rPr>
          <w:rFonts w:hint="eastAsia" w:eastAsia="宋体"/>
          <w:bCs/>
          <w:color w:val="000000"/>
          <w:sz w:val="24"/>
          <w:szCs w:val="24"/>
          <w:highlight w:val="none"/>
        </w:rPr>
        <w:t xml:space="preserve">投标文件未按照招标文件要求加盖电子签章。</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13.</w:t>
      </w:r>
      <w:r>
        <w:rPr>
          <w:rFonts w:hint="eastAsia" w:eastAsia="宋体"/>
          <w:bCs/>
          <w:color w:val="000000"/>
          <w:sz w:val="24"/>
          <w:szCs w:val="24"/>
          <w:highlight w:val="none"/>
        </w:rPr>
        <w:t xml:space="preserve">投标人的商务技术部分得分相差异常悬殊，评标委员会一致认为得分畸低者有可能影响产品质量或者不能诚信履约的。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14.投标人的商务技术标得分低于本采购文件商务技术标评分分值的50%的，视为未实质性响应采购文件要求。</w:t>
      </w:r>
      <w:r/>
    </w:p>
    <w:p>
      <w:pPr>
        <w:contextualSpacing/>
        <w:ind w:firstLine="480"/>
        <w:keepLines w:val="0"/>
        <w:keepNext w:val="0"/>
        <w:pageBreakBefore w:val="0"/>
        <w:spacing w:line="360" w:lineRule="auto"/>
        <w:widowControl w:val="off"/>
        <w:rPr>
          <w:rFonts w:hint="eastAsia" w:eastAsia="宋体"/>
          <w:bCs/>
          <w:color w:val="000000"/>
          <w:sz w:val="24"/>
          <w:szCs w:val="24"/>
          <w:highlight w:val="none"/>
          <w:lang w:val="en-US" w:eastAsia="zh-CN"/>
        </w:rPr>
      </w:pPr>
      <w:r>
        <w:rPr>
          <w:rFonts w:hint="eastAsia" w:eastAsia="宋体"/>
          <w:bCs/>
          <w:color w:val="000000"/>
          <w:sz w:val="24"/>
          <w:szCs w:val="24"/>
          <w:highlight w:val="none"/>
          <w:lang w:val="en-US" w:eastAsia="zh-CN"/>
        </w:rPr>
        <w:t xml:space="preserve">15.</w:t>
      </w:r>
      <w:r>
        <w:rPr>
          <w:rFonts w:hint="eastAsia" w:eastAsia="宋体"/>
          <w:bCs/>
          <w:color w:val="000000"/>
          <w:sz w:val="24"/>
          <w:szCs w:val="24"/>
          <w:highlight w:val="none"/>
        </w:rPr>
        <w:t xml:space="preserve">不同的投标人投标文件制作机器码、文件创建标识码一致的。</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lang w:val="en-US" w:eastAsia="zh-CN"/>
        </w:rPr>
      </w:pPr>
      <w:r>
        <w:rPr>
          <w:rFonts w:hint="eastAsia" w:eastAsia="宋体"/>
          <w:b/>
          <w:bCs w:val="0"/>
          <w:color w:val="000000"/>
          <w:sz w:val="24"/>
          <w:szCs w:val="24"/>
          <w:highlight w:val="none"/>
          <w:lang w:val="en-US" w:eastAsia="zh-CN"/>
        </w:rPr>
        <w:t xml:space="preserve">16.投标文件中已标价工程量清单与招标文件规定的专业工程暂估价（含税）、材料暂估价、暂列金、发包人供应材料价格、增值税税率、安全生产措施费费率、计算基础不一致的。</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lang w:val="en-US" w:eastAsia="zh-CN"/>
        </w:rPr>
      </w:pPr>
      <w:r>
        <w:rPr>
          <w:rFonts w:hint="eastAsia" w:eastAsia="宋体"/>
          <w:b/>
          <w:bCs w:val="0"/>
          <w:color w:val="000000"/>
          <w:sz w:val="24"/>
          <w:szCs w:val="24"/>
          <w:highlight w:val="none"/>
          <w:lang w:val="en-US" w:eastAsia="zh-CN"/>
        </w:rPr>
        <w:t xml:space="preserve">17.投标文件中已标价工程量清单与招标文件明确列出的不可竞争费用项目或费率或计算基础不一致的。</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lang w:val="en-US" w:eastAsia="zh-CN"/>
        </w:rPr>
      </w:pPr>
      <w:r>
        <w:rPr>
          <w:rFonts w:hint="eastAsia" w:eastAsia="宋体"/>
          <w:b/>
          <w:bCs w:val="0"/>
          <w:color w:val="000000"/>
          <w:sz w:val="24"/>
          <w:szCs w:val="24"/>
          <w:highlight w:val="none"/>
          <w:lang w:val="en-US" w:eastAsia="zh-CN"/>
        </w:rPr>
        <w:t xml:space="preserve">18.投标文件的已标价工程量清单与招标文件提供的工程量清单中的项目编码、项目名称、项目特征、计量单位、工程量不一致的。</w:t>
      </w:r>
      <w:r/>
    </w:p>
    <w:p>
      <w:pPr>
        <w:contextualSpacing/>
        <w:ind w:firstLine="480"/>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lang w:val="en-US" w:eastAsia="zh-CN"/>
        </w:rPr>
        <w:t xml:space="preserve">19.</w:t>
      </w:r>
      <w:r>
        <w:rPr>
          <w:rFonts w:hint="eastAsia" w:eastAsia="宋体"/>
          <w:bCs/>
          <w:color w:val="000000"/>
          <w:sz w:val="24"/>
          <w:szCs w:val="24"/>
          <w:highlight w:val="none"/>
        </w:rPr>
        <w:t xml:space="preserve">其他法律、法规及本招标文件规定的属无效投标的情形。</w:t>
      </w:r>
      <w:r/>
    </w:p>
    <w:p>
      <w:pPr>
        <w:contextualSpacing/>
        <w:ind w:firstLine="482"/>
        <w:keepLines w:val="0"/>
        <w:keepNext w:val="0"/>
        <w:pageBreakBefore w:val="0"/>
        <w:spacing w:line="360" w:lineRule="auto"/>
        <w:widowControl w:val="off"/>
        <w:rPr>
          <w:rFonts w:hint="eastAsia" w:eastAsia="宋体" w:cs="宋体"/>
          <w:b/>
          <w:bCs/>
          <w:color w:val="000000"/>
          <w:sz w:val="24"/>
          <w:szCs w:val="24"/>
          <w:highlight w:val="none"/>
          <w:lang w:val="en-US" w:eastAsia="zh-CN"/>
        </w:rPr>
      </w:pPr>
      <w:r>
        <w:rPr>
          <w:rFonts w:hint="eastAsia" w:eastAsia="宋体"/>
          <w:b/>
          <w:bCs w:val="0"/>
          <w:color w:val="000000"/>
          <w:sz w:val="24"/>
          <w:szCs w:val="24"/>
          <w:highlight w:val="none"/>
        </w:rPr>
        <w:t xml:space="preserve">凡是</w:t>
      </w:r>
      <w:r>
        <w:rPr>
          <w:rFonts w:hint="eastAsia" w:eastAsia="宋体"/>
          <w:b/>
          <w:bCs w:val="0"/>
          <w:color w:val="000000"/>
          <w:sz w:val="24"/>
          <w:szCs w:val="24"/>
          <w:highlight w:val="none"/>
          <w:lang w:val="en-US" w:eastAsia="zh-CN"/>
        </w:rPr>
        <w:t xml:space="preserve">投标</w:t>
      </w:r>
      <w:r>
        <w:rPr>
          <w:rFonts w:hint="eastAsia" w:eastAsia="宋体"/>
          <w:b/>
          <w:bCs w:val="0"/>
          <w:color w:val="000000"/>
          <w:sz w:val="24"/>
          <w:szCs w:val="24"/>
          <w:highlight w:val="none"/>
        </w:rPr>
        <w:t xml:space="preserve">文件中涉及供应商资信认证、人员证书、业绩荣誉等</w:t>
      </w:r>
      <w:r>
        <w:rPr>
          <w:rFonts w:hint="eastAsia" w:eastAsia="宋体"/>
          <w:b/>
          <w:bCs w:val="0"/>
          <w:color w:val="000000"/>
          <w:sz w:val="24"/>
          <w:szCs w:val="24"/>
          <w:highlight w:val="none"/>
          <w:lang w:eastAsia="zh-CN"/>
        </w:rPr>
        <w:t xml:space="preserve">扫描件</w:t>
      </w:r>
      <w:r>
        <w:rPr>
          <w:rFonts w:hint="eastAsia" w:eastAsia="宋体"/>
          <w:b/>
          <w:bCs w:val="0"/>
          <w:color w:val="000000"/>
          <w:sz w:val="24"/>
          <w:szCs w:val="24"/>
          <w:highlight w:val="none"/>
        </w:rPr>
        <w:t xml:space="preserve">，和要求法定代表人或授权委托人签字，和以供应商名称落款并注明需要盖章的，均需相应盖章或签字。</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lang w:val="en-US" w:eastAsia="zh-CN"/>
        </w:rPr>
        <w:t xml:space="preserve">七</w:t>
      </w:r>
      <w:r>
        <w:rPr>
          <w:rFonts w:eastAsia="宋体" w:cs="宋体"/>
          <w:b/>
          <w:bCs/>
          <w:color w:val="000000"/>
          <w:sz w:val="24"/>
          <w:szCs w:val="24"/>
          <w:highlight w:val="none"/>
        </w:rPr>
        <w:t xml:space="preserve">、</w:t>
      </w:r>
      <w:r>
        <w:rPr>
          <w:rFonts w:hint="eastAsia" w:eastAsia="宋体" w:cs="宋体"/>
          <w:b/>
          <w:bCs/>
          <w:color w:val="000000"/>
          <w:sz w:val="24"/>
          <w:szCs w:val="24"/>
          <w:highlight w:val="none"/>
        </w:rPr>
        <w:t xml:space="preserve">废标条款</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1.符合专业条件的供应商或者对招标文件作实质响应的供应商不足三家的</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含不同投标人提供</w:t>
      </w:r>
      <w:r>
        <w:rPr>
          <w:rFonts w:hint="eastAsia" w:eastAsia="宋体"/>
          <w:color w:val="000000"/>
          <w:sz w:val="24"/>
          <w:szCs w:val="24"/>
          <w:highlight w:val="none"/>
          <w:lang w:val="en-US" w:eastAsia="zh-CN"/>
        </w:rPr>
        <w:t xml:space="preserve">的核心产品</w:t>
      </w:r>
      <w:r>
        <w:rPr>
          <w:rFonts w:hint="eastAsia" w:eastAsia="宋体"/>
          <w:color w:val="000000"/>
          <w:sz w:val="24"/>
          <w:szCs w:val="24"/>
          <w:highlight w:val="none"/>
        </w:rPr>
        <w:t xml:space="preserve">品牌不足三个的</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2.出现影响采购公正的违法、违规行为的。</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3.因重大变故，采购任务取消的。</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4.评标委员会认定招标文件存在歧义、重大缺陷导致评审工作无法进行。</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5.因苏采云系统系统故障原因造成开标不成功的。</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6.投标截止时间结束后参加投标的供应商不足三家的处理：</w:t>
      </w:r>
      <w:r/>
    </w:p>
    <w:p>
      <w:pPr>
        <w:contextualSpacing/>
        <w:ind w:firstLine="480"/>
        <w:keepLines w:val="0"/>
        <w:keepNext w:val="0"/>
        <w:pageBreakBefore w:val="0"/>
        <w:spacing w:line="360" w:lineRule="auto"/>
        <w:widowControl w:val="off"/>
        <w:rPr>
          <w:rFonts w:hint="eastAsia" w:eastAsia="宋体"/>
          <w:b/>
          <w:bCs/>
          <w:color w:val="000000"/>
          <w:sz w:val="24"/>
          <w:szCs w:val="24"/>
          <w:highlight w:val="none"/>
          <w:lang w:val="en-US" w:eastAsia="zh-CN"/>
        </w:rPr>
      </w:pPr>
      <w:r>
        <w:rPr>
          <w:rFonts w:hint="eastAsia" w:eastAsia="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八</w:t>
      </w:r>
      <w:r>
        <w:rPr>
          <w:rFonts w:eastAsia="宋体"/>
          <w:b/>
          <w:bCs/>
          <w:color w:val="000000"/>
          <w:sz w:val="24"/>
          <w:szCs w:val="24"/>
          <w:highlight w:val="none"/>
          <w:lang w:val="zh-CN"/>
        </w:rPr>
        <w:t xml:space="preserve">、</w:t>
      </w:r>
      <w:r>
        <w:rPr>
          <w:rFonts w:hint="eastAsia" w:eastAsia="宋体" w:cs="宋体"/>
          <w:b/>
          <w:bCs/>
          <w:color w:val="000000"/>
          <w:sz w:val="24"/>
          <w:szCs w:val="24"/>
          <w:highlight w:val="none"/>
        </w:rPr>
        <w:t xml:space="preserve">定标</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1.确定中标单位</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中标候选人的选取原则和数量见招标文件第四章规定。</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招标人应根据评委会推荐的中标候选人确定中标人。</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1.3 招标代理机构将在“江苏政府采购网”发布中标结果公告，公告期限为1个工作日。</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 若有充分证据证明，中标人出现下列情况之一的，一经查实，将被取消中标资格：</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提供虚假材料谋取中标的。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向招标人或招标代理机构行贿或者评审专家提供其他不正当利益的。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恶意竞争，报价明显低于其自身合理成本且又无法提供证明的。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属于本文件规定的无效条件，但在评审过程中又未被评标委员会发现的。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与评审专家、招标人、其他投标人或者招标代理机构工作人员恶意串通的。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1.4.6</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采取不正当手段诋毁、排挤其他投标人的。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1.4.7</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中标后无正当理由拒不与招标人签订政府采购合同或者未按照招标文件确定的事项签订政府采购合同的。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1.4.8</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将政府采购合同转包的。</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有下列情形之一的，视为投标人串通参与投标，投标无效：</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不同投标人的投标文件由同一单位或者个人编制；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不同投标人委托同一单位或者个人办理投标事宜；</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不同投标人的投标文件载明的项目管理成员或者联系人员为同一人；</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不同投标人的投标文件异常一致或者响应报价呈规律性差异；</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不同投标人的投标文件相互混装。</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2.质疑处理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keepLines w:val="0"/>
        <w:keepNext w:val="0"/>
        <w:pageBreakBefore w:val="0"/>
        <w:spacing w:line="360" w:lineRule="auto"/>
        <w:widowControl w:val="off"/>
        <w:rPr>
          <w:rFonts w:eastAsia="宋体"/>
          <w:b/>
          <w:bCs w:val="0"/>
          <w:color w:val="000000"/>
          <w:sz w:val="24"/>
          <w:szCs w:val="24"/>
          <w:highlight w:val="none"/>
        </w:rPr>
      </w:pPr>
      <w:r>
        <w:rPr>
          <w:rFonts w:hint="eastAsia" w:eastAsia="宋体"/>
          <w:b/>
          <w:bCs w:val="0"/>
          <w:color w:val="000000"/>
          <w:sz w:val="24"/>
          <w:szCs w:val="24"/>
          <w:highlight w:val="none"/>
        </w:rPr>
        <w:t xml:space="preserve">2.2.1</w:t>
      </w:r>
      <w:r>
        <w:rPr>
          <w:rFonts w:hint="eastAsia" w:eastAsia="宋体"/>
          <w:b/>
          <w:bCs w:val="0"/>
          <w:color w:val="000000"/>
          <w:sz w:val="24"/>
          <w:szCs w:val="24"/>
          <w:highlight w:val="none"/>
          <w:lang w:val="en-US" w:eastAsia="zh-CN"/>
        </w:rPr>
        <w:t xml:space="preserve"> </w:t>
      </w:r>
      <w:r>
        <w:rPr>
          <w:rFonts w:hint="eastAsia" w:eastAsia="宋体"/>
          <w:b/>
          <w:bCs w:val="0"/>
          <w:color w:val="000000"/>
          <w:sz w:val="24"/>
          <w:szCs w:val="24"/>
          <w:highlight w:val="none"/>
        </w:rPr>
        <w:t xml:space="preserve">对可以质疑的招标文件提出质疑的，为收到招标文件之日或者招标文件公告期限届满之日；</w:t>
      </w:r>
      <w:r/>
    </w:p>
    <w:p>
      <w:pPr>
        <w:contextualSpacing/>
        <w:ind w:firstLine="482"/>
        <w:keepLines w:val="0"/>
        <w:keepNext w:val="0"/>
        <w:pageBreakBefore w:val="0"/>
        <w:spacing w:line="360" w:lineRule="auto"/>
        <w:widowControl w:val="off"/>
        <w:rPr>
          <w:rFonts w:eastAsia="宋体"/>
          <w:b/>
          <w:bCs w:val="0"/>
          <w:color w:val="000000"/>
          <w:sz w:val="24"/>
          <w:szCs w:val="24"/>
          <w:highlight w:val="none"/>
        </w:rPr>
      </w:pPr>
      <w:r>
        <w:rPr>
          <w:rFonts w:hint="eastAsia" w:eastAsia="宋体"/>
          <w:b/>
          <w:bCs w:val="0"/>
          <w:color w:val="000000"/>
          <w:sz w:val="24"/>
          <w:szCs w:val="24"/>
          <w:highlight w:val="none"/>
        </w:rPr>
        <w:t xml:space="preserve">2.2.2</w:t>
      </w:r>
      <w:r>
        <w:rPr>
          <w:rFonts w:hint="eastAsia" w:eastAsia="宋体"/>
          <w:b/>
          <w:bCs w:val="0"/>
          <w:color w:val="000000"/>
          <w:sz w:val="24"/>
          <w:szCs w:val="24"/>
          <w:highlight w:val="none"/>
          <w:lang w:val="en-US" w:eastAsia="zh-CN"/>
        </w:rPr>
        <w:t xml:space="preserve"> </w:t>
      </w:r>
      <w:r>
        <w:rPr>
          <w:rFonts w:hint="eastAsia" w:eastAsia="宋体"/>
          <w:b/>
          <w:bCs w:val="0"/>
          <w:color w:val="000000"/>
          <w:sz w:val="24"/>
          <w:szCs w:val="24"/>
          <w:highlight w:val="none"/>
        </w:rPr>
        <w:t xml:space="preserve">对采购过程提出质疑的，为各采购程序环节结束之日；</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对中标结果提出质疑的，为中标结果公告期限届满之日。</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质疑答复依据《政府采购质疑和投诉办法》</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财政部令第94号</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招标人或招标代理机构质疑接收人及联系方式，见招标文件第一章。</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 以下情形的质疑不予受理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2.5.1 内容不符合《政府采购质疑和投诉办法》第十二条规定的质疑。</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2.5.2 超出政府采购法定期限的质疑。</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2.5.3 未参加投标活动的投标人或在投标活动中自身权益未受到损害的投标人所提出的质疑。</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投标人组成联合体参加投标，联合体中任何一方或多方未按要求签字、盖章、加盖公章的质疑。</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九</w:t>
      </w:r>
      <w:r>
        <w:rPr>
          <w:rFonts w:eastAsia="宋体"/>
          <w:b/>
          <w:bCs/>
          <w:color w:val="000000"/>
          <w:sz w:val="24"/>
          <w:szCs w:val="24"/>
          <w:highlight w:val="none"/>
          <w:lang w:val="zh-CN"/>
        </w:rPr>
        <w:t xml:space="preserve">、</w:t>
      </w:r>
      <w:r>
        <w:rPr>
          <w:rFonts w:hint="eastAsia" w:eastAsia="宋体"/>
          <w:b/>
          <w:bCs/>
          <w:color w:val="000000"/>
          <w:sz w:val="24"/>
          <w:szCs w:val="24"/>
          <w:highlight w:val="none"/>
        </w:rPr>
        <w:t xml:space="preserve">中标通知书</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特别说明：中标人在下载或收到中标通知书后须提供3套加盖</w:t>
      </w:r>
      <w:r>
        <w:rPr>
          <w:rFonts w:hint="eastAsia" w:eastAsia="宋体"/>
          <w:b/>
          <w:bCs/>
          <w:color w:val="000000"/>
          <w:sz w:val="24"/>
          <w:szCs w:val="24"/>
          <w:highlight w:val="none"/>
          <w:lang w:eastAsia="zh-CN"/>
        </w:rPr>
        <w:t xml:space="preserve">公章</w:t>
      </w:r>
      <w:r>
        <w:rPr>
          <w:rFonts w:hint="eastAsia" w:eastAsia="宋体"/>
          <w:b/>
          <w:bCs/>
          <w:color w:val="000000"/>
          <w:sz w:val="24"/>
          <w:szCs w:val="24"/>
          <w:highlight w:val="none"/>
        </w:rPr>
        <w:t xml:space="preserve">的系统内打印的纸质投标文件交给招标代理机构存档。</w:t>
      </w:r>
      <w:r/>
    </w:p>
    <w:p>
      <w:pPr>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zh-CN"/>
        </w:rPr>
        <w:t xml:space="preserve">履约保证金</w:t>
      </w:r>
      <w:r/>
    </w:p>
    <w:p>
      <w:pPr>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1.履约保证金是否收取：</w:t>
      </w:r>
      <w:r>
        <w:rPr>
          <w:rFonts w:hint="eastAsia" w:ascii="宋体" w:hAnsi="宋体" w:eastAsia="宋体" w:cs="宋体"/>
          <w:sz w:val="24"/>
          <w:szCs w:val="24"/>
          <w:u w:val="single"/>
        </w:rPr>
        <w:t xml:space="preserve">是</w:t>
      </w:r>
      <w:r/>
    </w:p>
    <w:p>
      <w:pPr>
        <w:ind w:firstLine="480"/>
        <w:keepLines w:val="0"/>
        <w:keepNext w:val="0"/>
        <w:pageBreakBefore w:val="0"/>
        <w:spacing w:line="360" w:lineRule="auto"/>
        <w:widowControl w:val="off"/>
        <w:rPr>
          <w:rFonts w:hint="eastAsia" w:ascii="宋体" w:hAnsi="宋体" w:eastAsia="宋体" w:cs="宋体"/>
          <w:color w:val="3d4b64"/>
          <w:sz w:val="24"/>
          <w:szCs w:val="24"/>
        </w:rPr>
      </w:pPr>
      <w:r>
        <w:rPr>
          <w:rFonts w:hint="eastAsia" w:ascii="宋体" w:hAnsi="宋体" w:eastAsia="宋体" w:cs="宋体"/>
          <w:sz w:val="24"/>
          <w:szCs w:val="24"/>
        </w:rPr>
        <w:t xml:space="preserve">2.履约保证金的数额：本项目中标后的履约保证金为项目中标价的</w:t>
      </w:r>
      <w:r>
        <w:rPr>
          <w:rFonts w:hint="eastAsia" w:ascii="宋体" w:hAnsi="宋体" w:eastAsia="宋体" w:cs="宋体"/>
          <w:sz w:val="24"/>
          <w:szCs w:val="24"/>
          <w:u w:val="single"/>
        </w:rPr>
        <w:t xml:space="preserve"> 10%</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00"/>
        </w:rPr>
      </w:pPr>
      <w:r>
        <w:rPr>
          <w:rFonts w:hint="eastAsia" w:ascii="宋体" w:hAnsi="宋体" w:eastAsia="宋体" w:cs="宋体"/>
          <w:sz w:val="24"/>
          <w:szCs w:val="24"/>
        </w:rPr>
        <w:t xml:space="preserve">3.缴纳履约保证金时间：中标供应商在中标通知书发出之日起</w:t>
      </w:r>
      <w:r>
        <w:rPr>
          <w:rFonts w:hint="eastAsia" w:ascii="宋体" w:hAnsi="宋体" w:eastAsia="宋体" w:cs="宋体"/>
          <w:sz w:val="24"/>
          <w:szCs w:val="24"/>
          <w:u w:val="single"/>
          <w:lang w:val="en-US" w:eastAsia="zh-CN"/>
        </w:rPr>
        <w:t xml:space="preserve">7</w:t>
      </w:r>
      <w:r>
        <w:rPr>
          <w:rFonts w:hint="eastAsia" w:ascii="宋体" w:hAnsi="宋体" w:eastAsia="宋体" w:cs="宋体"/>
          <w:sz w:val="24"/>
          <w:szCs w:val="24"/>
        </w:rPr>
        <w:t xml:space="preserve">日内。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4.缴纳履约保证金形式：</w:t>
      </w:r>
      <w:r>
        <w:rPr>
          <w:rFonts w:hint="eastAsia" w:ascii="宋体" w:hAnsi="宋体" w:eastAsia="宋体" w:cs="宋体"/>
          <w:sz w:val="24"/>
          <w:szCs w:val="24"/>
          <w:u w:val="single"/>
        </w:rPr>
        <w:t xml:space="preserve">支票、汇票、本票或者金融机构、担保机构出具的保函、履约保证金保险</w:t>
      </w:r>
      <w:r>
        <w:rPr>
          <w:rFonts w:hint="eastAsia" w:ascii="宋体" w:hAnsi="宋体" w:eastAsia="宋体" w:cs="宋体"/>
          <w:sz w:val="24"/>
          <w:szCs w:val="24"/>
        </w:rPr>
        <w:t xml:space="preserve">等非现金形式。如选择担保机构出具的保函、履约保证金保险等形式，有效期须与履约时间一致。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采购人的账户：</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单位名称：江苏航运职业技术学院</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开户行：中国建设银行南通经济技术开发区支行；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账号：32001642336052515609；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统一社会信用代码：123200004660042577。</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5.退还履约保证金时间：中标供应商全部履约合同义务，质保期满后无质量、进度等问题的，采购人凭中标供应商提交的申请，在三十个工作日内一次性退还履约保证金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不计息</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或者退还履约保证金保函</w:t>
      </w:r>
      <w:r>
        <w:rPr>
          <w:rFonts w:hint="eastAsia" w:ascii="宋体" w:hAnsi="宋体" w:eastAsia="宋体" w:cs="宋体"/>
          <w:sz w:val="24"/>
          <w:szCs w:val="24"/>
        </w:rPr>
        <w:t xml:space="preserve">，采购人若逾期退还履约保证金的，按照逾期部分的每日</w:t>
      </w:r>
      <w:r>
        <w:rPr>
          <w:rFonts w:hint="eastAsia" w:ascii="宋体" w:hAnsi="宋体" w:eastAsia="宋体" w:cs="宋体"/>
          <w:sz w:val="24"/>
          <w:szCs w:val="24"/>
          <w:u w:val="single"/>
        </w:rPr>
        <w:t xml:space="preserve">0.05%</w:t>
      </w:r>
      <w:r>
        <w:rPr>
          <w:rFonts w:hint="eastAsia" w:ascii="宋体" w:hAnsi="宋体" w:eastAsia="宋体" w:cs="宋体"/>
          <w:sz w:val="24"/>
          <w:szCs w:val="24"/>
        </w:rPr>
        <w:t xml:space="preserve">支付违约金。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6.退还履约保证金方式：同缴纳方式。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7.退还履约保证金条件：中标供应商全部履约合同义务，质保期满后无质量、进度等问题的，采购人凭中标供应商提交的申请，在三十个工作日内一次性退还履约保证金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不计息</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或者退还履约保证金保函</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8.不予退还履约保证金的情形：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a.签订合同后，中标人不履行合同义务的，采购单位有权全额扣除履约保证金，全额不予退还，同时采购单位亦有权终止合同，中标人还须承担相应的法律赔偿责任。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b.中标人在履约过程中发生违约行为，给采购人造成损失的，采购人有权在中标人缴纳的履约保证金中予以扣款，以弥补采购人经济损失，不足的部分中标人另外补齐。</w:t>
      </w:r>
      <w:r/>
    </w:p>
    <w:p>
      <w:pPr>
        <w:contextualSpacing/>
        <w:ind w:firstLine="482"/>
        <w:jc w:val="left"/>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9.</w:t>
      </w:r>
      <w:r>
        <w:rPr>
          <w:rFonts w:hint="eastAsia" w:eastAsia="宋体"/>
          <w:b/>
          <w:bCs/>
          <w:color w:val="000000"/>
          <w:sz w:val="24"/>
          <w:szCs w:val="24"/>
          <w:highlight w:val="none"/>
        </w:rPr>
        <w:t xml:space="preserve">以履约保函</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保险</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形式向采购人缴纳的，按照《关于在全省政府采购领域推行电子履约保函</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保险</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的通知》，登录江苏政府采购网，选择“保险保函”模块，进行相关操作。供应商可登陆江苏政府采购网“资料下载”栏目下载“政府采购电子履约</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保函</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保险操作手册</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网址：www.ccgp-jiangsu.gov.cn/jisngsu/zlxz/</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一</w:t>
      </w:r>
      <w:r>
        <w:rPr>
          <w:rFonts w:hint="eastAsia" w:eastAsia="宋体"/>
          <w:b/>
          <w:bCs/>
          <w:color w:val="000000"/>
          <w:sz w:val="24"/>
          <w:szCs w:val="24"/>
          <w:highlight w:val="none"/>
        </w:rPr>
        <w:t xml:space="preserve">、授予合同</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1.签订合同</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1.l</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中标人应当在中标通知书发出之日起三十日内，按照招标文件确定的事项与招标人签订政府采购合同。</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rPr>
      </w:pPr>
      <w:r>
        <w:rPr>
          <w:rFonts w:hint="eastAsia" w:eastAsia="宋体"/>
          <w:b/>
          <w:bCs w:val="0"/>
          <w:color w:val="000000"/>
          <w:sz w:val="24"/>
          <w:szCs w:val="24"/>
          <w:highlight w:val="none"/>
        </w:rPr>
        <w:t xml:space="preserve">签订合同时需做好提交各类声明函、承诺函、业绩证明、资质、职称证书等相应原件的核查准备；核查后发现虚假或违背承诺的，依照相关法律法规规定处理。</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招标文件、中标人的投标文件及投标过程中有关澄清、承诺文件均应作为合同附件。</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签订合同后，</w:t>
      </w:r>
      <w:r>
        <w:rPr>
          <w:rFonts w:hint="eastAsia" w:eastAsia="宋体"/>
          <w:bCs/>
          <w:color w:val="000000"/>
          <w:sz w:val="24"/>
          <w:szCs w:val="24"/>
          <w:highlight w:val="none"/>
          <w:u w:val="single"/>
        </w:rPr>
        <w:t xml:space="preserve">中标人不得将合同标的进行转包</w:t>
      </w:r>
      <w:r>
        <w:rPr>
          <w:rFonts w:hint="eastAsia" w:eastAsia="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2.标的物的追加</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政府采购合同履行中，招标人需追加与合同标的相同的货物、服务</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包含与货物相关的服务及与服务相关的货物</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的，在不改变合同其他条款的前提下，可以与中标人协商签订补充合同，但所有补充合同的采购金额不超过原合同金额10%。</w:t>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3. 政府采购合同信用融资扶持政策</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根据《关于深入开展南通市政府采购线上合同信用融资工作的通知》</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通财购〔2022〕68号</w:t>
      </w:r>
      <w:r>
        <w:rPr>
          <w:rFonts w:hint="eastAsia" w:eastAsia="宋体"/>
          <w:b/>
          <w:bCs/>
          <w:color w:val="000000"/>
          <w:sz w:val="24"/>
          <w:szCs w:val="24"/>
          <w:highlight w:val="none"/>
          <w:lang w:eastAsia="zh-CN"/>
        </w:rPr>
        <w:t xml:space="preserve">）</w:t>
      </w:r>
      <w:r>
        <w:rPr>
          <w:rFonts w:hint="eastAsia" w:eastAsia="宋体"/>
          <w:b/>
          <w:bCs/>
          <w:color w:val="000000"/>
          <w:sz w:val="24"/>
          <w:szCs w:val="24"/>
          <w:highlight w:val="none"/>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2"/>
        <w:keepLines w:val="0"/>
        <w:keepNext w:val="0"/>
        <w:pageBreakBefore w:val="0"/>
        <w:spacing w:line="360" w:lineRule="auto"/>
        <w:widowControl w:val="off"/>
        <w:rPr>
          <w:rFonts w:hint="eastAsia" w:eastAsia="宋体"/>
          <w:b/>
          <w:bCs/>
          <w:color w:val="000000"/>
          <w:sz w:val="24"/>
          <w:szCs w:val="24"/>
          <w:highlight w:val="none"/>
          <w:lang w:val="en-US" w:eastAsia="zh-CN"/>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二</w:t>
      </w:r>
      <w:r>
        <w:rPr>
          <w:rFonts w:hint="eastAsia" w:eastAsia="宋体"/>
          <w:b/>
          <w:bCs/>
          <w:color w:val="000000"/>
          <w:sz w:val="24"/>
          <w:szCs w:val="24"/>
          <w:highlight w:val="none"/>
        </w:rPr>
        <w:t xml:space="preserve">、</w:t>
      </w:r>
      <w:r>
        <w:rPr>
          <w:rFonts w:hint="eastAsia" w:eastAsia="宋体"/>
          <w:b/>
          <w:bCs/>
          <w:color w:val="000000"/>
          <w:sz w:val="24"/>
          <w:szCs w:val="24"/>
          <w:highlight w:val="none"/>
          <w:lang w:val="en-US" w:eastAsia="zh-CN"/>
        </w:rPr>
        <w:t xml:space="preserve">验收</w:t>
      </w:r>
      <w:r/>
    </w:p>
    <w:p>
      <w:pPr>
        <w:contextualSpacing/>
        <w:ind w:firstLine="480"/>
        <w:keepLines w:val="0"/>
        <w:keepNext w:val="0"/>
        <w:pageBreakBefore w:val="0"/>
        <w:spacing w:line="360" w:lineRule="auto"/>
        <w:widowControl w:val="off"/>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contextualSpacing/>
        <w:ind w:firstLine="480"/>
        <w:keepLines w:val="0"/>
        <w:keepNext w:val="0"/>
        <w:pageBreakBefore w:val="0"/>
        <w:spacing w:line="360" w:lineRule="auto"/>
        <w:widowControl w:val="off"/>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2.采购人可以邀请参加本项目的其他投标人或者第三方机构参与验收。参与验收的投标人或者第三方机构的意见作为验收书的参考资料一并存档。</w:t>
      </w:r>
      <w:r/>
    </w:p>
    <w:p>
      <w:pPr>
        <w:contextualSpacing/>
        <w:ind w:firstLine="480"/>
        <w:keepLines w:val="0"/>
        <w:keepNext w:val="0"/>
        <w:pageBreakBefore w:val="0"/>
        <w:spacing w:line="360" w:lineRule="auto"/>
        <w:widowControl w:val="off"/>
        <w:rPr>
          <w:rFonts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480"/>
        <w:keepLines w:val="0"/>
        <w:keepNext w:val="0"/>
        <w:pageBreakBefore w:val="0"/>
        <w:spacing w:line="360" w:lineRule="auto"/>
        <w:widowControl w:val="off"/>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十三、</w:t>
      </w:r>
      <w:r>
        <w:rPr>
          <w:rFonts w:hint="eastAsia" w:eastAsia="宋体"/>
          <w:b/>
          <w:bCs/>
          <w:color w:val="000000"/>
          <w:sz w:val="24"/>
          <w:szCs w:val="24"/>
          <w:highlight w:val="none"/>
        </w:rPr>
        <w:t xml:space="preserve">电子招标投标交易平台</w:t>
      </w:r>
      <w:r/>
    </w:p>
    <w:p>
      <w:pPr>
        <w:contextualSpacing/>
        <w:ind w:firstLine="480"/>
        <w:keepLines w:val="0"/>
        <w:keepNext w:val="0"/>
        <w:pageBreakBefore w:val="0"/>
        <w:spacing w:line="360" w:lineRule="auto"/>
        <w:widowControl w:val="off"/>
        <w:rPr>
          <w:rFonts w:hint="eastAsia" w:eastAsia="宋体"/>
          <w:bCs/>
          <w:color w:val="000000"/>
          <w:sz w:val="24"/>
          <w:szCs w:val="24"/>
          <w:highlight w:val="none"/>
          <w:lang w:val="en-US" w:eastAsia="zh-CN"/>
        </w:rPr>
      </w:pPr>
      <w:r>
        <w:rPr>
          <w:rFonts w:hint="eastAsia" w:eastAsia="宋体"/>
          <w:bCs/>
          <w:color w:val="000000"/>
          <w:sz w:val="24"/>
          <w:szCs w:val="24"/>
          <w:highlight w:val="none"/>
        </w:rPr>
        <w:t xml:space="preserve">电子招标投标交易平台</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即“苏采云”系统，网址：</w:t>
      </w:r>
      <w:r>
        <w:rPr>
          <w:color w:val="000000"/>
          <w:sz w:val="24"/>
          <w:szCs w:val="24"/>
          <w:highlight w:val="none"/>
        </w:rPr>
        <w:fldChar w:fldCharType="begin"/>
      </w:r>
      <w:r>
        <w:rPr>
          <w:color w:val="000000"/>
          <w:sz w:val="24"/>
          <w:szCs w:val="24"/>
          <w:highlight w:val="none"/>
        </w:rPr>
        <w:instrText xml:space="preserve"> HYPERLINK "http://jszfcg.jsczt.cn/）相关要求是本招标文件的组成部分。" \o "http://jszfcg.jsczt.cn/）相关要求是本招标文件的组成部分。" </w:instrText>
      </w:r>
      <w:r>
        <w:rPr>
          <w:color w:val="000000"/>
          <w:sz w:val="24"/>
          <w:szCs w:val="24"/>
          <w:highlight w:val="none"/>
        </w:rPr>
        <w:fldChar w:fldCharType="separate"/>
      </w:r>
      <w:r>
        <w:rPr>
          <w:rStyle w:val="1021"/>
          <w:rFonts w:hint="eastAsia" w:eastAsia="宋体"/>
          <w:bCs/>
          <w:color w:val="000000"/>
          <w:sz w:val="24"/>
          <w:szCs w:val="24"/>
          <w:highlight w:val="none"/>
        </w:rPr>
        <w:t xml:space="preserve">http</w:t>
      </w:r>
      <w:r>
        <w:rPr>
          <w:rStyle w:val="1021"/>
          <w:rFonts w:hint="eastAsia" w:eastAsia="宋体"/>
          <w:bCs/>
          <w:color w:val="000000"/>
          <w:sz w:val="24"/>
          <w:szCs w:val="24"/>
          <w:highlight w:val="none"/>
          <w:lang w:eastAsia="zh-CN"/>
        </w:rPr>
        <w:t xml:space="preserve">：</w:t>
      </w:r>
      <w:r>
        <w:rPr>
          <w:rStyle w:val="1021"/>
          <w:rFonts w:hint="eastAsia" w:eastAsia="宋体"/>
          <w:bCs/>
          <w:color w:val="000000"/>
          <w:sz w:val="24"/>
          <w:szCs w:val="24"/>
          <w:highlight w:val="none"/>
        </w:rPr>
        <w:t xml:space="preserve">//jszfcg.jsczt.cn/）相关要求是本招标文件的组成部分。</w:t>
      </w:r>
      <w:r>
        <w:rPr>
          <w:rStyle w:val="1021"/>
          <w:rFonts w:hint="eastAsia" w:eastAsia="宋体"/>
          <w:bCs/>
          <w:color w:val="000000"/>
          <w:sz w:val="24"/>
          <w:szCs w:val="24"/>
          <w:highlight w:val="none"/>
        </w:rPr>
        <w:fldChar w:fldCharType="end"/>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四</w:t>
      </w:r>
      <w:r>
        <w:rPr>
          <w:rFonts w:hint="eastAsia" w:eastAsia="宋体"/>
          <w:b/>
          <w:bCs/>
          <w:color w:val="000000"/>
          <w:sz w:val="24"/>
          <w:szCs w:val="24"/>
          <w:highlight w:val="none"/>
        </w:rPr>
        <w:t xml:space="preserve">、</w:t>
      </w:r>
      <w:r>
        <w:rPr>
          <w:rFonts w:eastAsia="宋体"/>
          <w:b/>
          <w:bCs/>
          <w:color w:val="000000"/>
          <w:sz w:val="24"/>
          <w:szCs w:val="24"/>
          <w:highlight w:val="none"/>
        </w:rPr>
        <w:t xml:space="preserve">未尽事宜</w:t>
      </w:r>
      <w:r/>
    </w:p>
    <w:p>
      <w:pPr>
        <w:contextualSpacing/>
        <w:ind w:firstLine="480"/>
        <w:jc w:val="left"/>
        <w:keepLines w:val="0"/>
        <w:keepNext w:val="0"/>
        <w:pageBreakBefore w:val="0"/>
        <w:spacing w:line="360" w:lineRule="auto"/>
        <w:widowControl w:val="off"/>
        <w:rPr>
          <w:rFonts w:eastAsia="宋体"/>
          <w:b/>
          <w:bCs/>
          <w:color w:val="000000"/>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000000"/>
          <w:sz w:val="24"/>
          <w:szCs w:val="24"/>
          <w:highlight w:val="none"/>
        </w:rPr>
        <w:t xml:space="preserve">按《中华人民共和国政府采购法》及其他有关法律法规的规定执行。</w:t>
      </w:r>
      <w:r/>
    </w:p>
    <w:p>
      <w:pPr>
        <w:jc w:val="center"/>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第三章</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项目需求</w:t>
      </w:r>
      <w:r/>
    </w:p>
    <w:p>
      <w:pPr>
        <w:pStyle w:val="1022"/>
        <w:ind w:firstLine="480"/>
        <w:pageBreakBefore w:val="0"/>
        <w:spacing w:line="360" w:lineRule="auto"/>
        <w:widowControl w:val="off"/>
        <w:rPr>
          <w:rFonts w:hint="eastAsia" w:ascii="宋体" w:hAnsi="宋体" w:eastAsia="宋体" w:cs="宋体"/>
          <w:b w:val="0"/>
          <w:color w:val="000000"/>
          <w:sz w:val="24"/>
          <w:szCs w:val="24"/>
          <w:highlight w:val="none"/>
          <w:lang w:val="zh-CN"/>
        </w:rPr>
      </w:pPr>
      <w:r/>
      <w:bookmarkStart w:id="8" w:name="_Toc182848996"/>
      <w:r/>
      <w:r/>
    </w:p>
    <w:p>
      <w:pPr>
        <w:pStyle w:val="1022"/>
        <w:ind w:firstLine="480"/>
        <w:pageBreakBefore w:val="0"/>
        <w:spacing w:line="360" w:lineRule="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实施</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的时间</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期限</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和地点</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范围</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，付款条件</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进度和方法</w:t>
      </w:r>
      <w:r>
        <w:rPr>
          <w:rFonts w:hint="eastAsia" w:eastAsia="宋体" w:cs="宋体"/>
          <w:b w:val="0"/>
          <w:color w:val="000000"/>
          <w:sz w:val="24"/>
          <w:szCs w:val="24"/>
          <w:highlight w:val="none"/>
          <w:lang w:val="zh-CN"/>
        </w:rPr>
        <w:t xml:space="preserve">）</w:t>
      </w:r>
      <w:r>
        <w:rPr>
          <w:rFonts w:hint="eastAsia" w:ascii="宋体" w:hAnsi="宋体" w:eastAsia="宋体" w:cs="宋体"/>
          <w:b w:val="0"/>
          <w:color w:val="000000"/>
          <w:sz w:val="24"/>
          <w:szCs w:val="24"/>
          <w:highlight w:val="none"/>
          <w:lang w:val="zh-CN"/>
        </w:rPr>
        <w:t xml:space="preserve">等。</w:t>
      </w:r>
      <w:r/>
    </w:p>
    <w:p>
      <w:pPr>
        <w:pStyle w:val="1022"/>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p>
    <w:p>
      <w:pPr>
        <w:contextualSpacing/>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一、需求总则</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1.关于优先采购：</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政府采购优先采购节能产品和环境标志产品。节能产品是指列入财政部、国家发展和改革委员会制定的《节能产品政府采购清单》。环境标志产品是指财政部、国家环保总局制定的《环境标志产品政府采购清单》。</w:t>
      </w:r>
      <w:r/>
    </w:p>
    <w:p>
      <w:pPr>
        <w:contextualSpacing/>
        <w:ind w:firstLine="482"/>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本次招标采购涉及产品如列入节能产品、环境标志产品实施品目清单的，各公开招标响应供应商应提供国家确定的认证机构出具的、处于有效期之内的节能产品、环境标志产品认证证书。</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2.绿色采购</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1.本次采购需切实履行绿色采购。</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1.1商品包装环保要求：应当按《关于印发〈商品包装政府采购需求标准（试行）〉、〈快递包装政府采购需求标准（试行）〉的通知》（财办库〔2020〕123号）文件执行。</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（1）商品包装层数不得超过 3 层，空隙率不大于40%；</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（2）商品包装尽可能使用单一材质的包装材料，如因功能需求必需使用不同材质，不同材质间应便于分离；</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（3）商品包装中铅、汞、镉、六价铬的总含量应不大于100mg/kg；</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（4）商品包装印刷使用的油墨中挥发性有机化合物（VOCs）含量应不大于 5%（以重量计）；</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（5）塑料材质商品包装上呈现的印刷颜色不得超过 6 色；</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（6）纸质商品包装应使用 75%以上的可再生纤维原料生产；</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（7）木质商品包装的原料应来源于可持续性森林。</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1.2快递包装环保要求：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（1）快递包装中重金属（铅、汞、镉、六价铬）总量应不大于 100mg/kg；</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（2）快递包装印刷使用的油墨中不应添加邻苯二甲酸酯，其挥发性有机化合物（VOCs）含量应不大于5%（以重量计）；</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（3）快递包装中使用纸基材的包装材料，纸基材中的有机氯的含量应不大于 150 mg/kg；</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（5）快递中使用的塑料包装袋不得使用聚氯乙烯作为原料，且原料应为单一材质制成，生物分解率大于60%；</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（6）快递中使用的充气类填充物不得使用聚氯乙烯作为原料，且原料为单一材质制成，生物分解率大于60%；</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（7）快递中使用的集装袋应为单一材质制成，其重复使用次数应不小于 80 次；</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（8）快递中应使用幅宽不大于45mm 的生物降解胶带；</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（9）快递包装中不得使用溶剂型胶粘剂；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（10）快递应使用电子面单；</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（11）直接使用商品包装作为快递包装的商品，其商品包装满足《商品包装政府采购需求标准（试行）》即可；</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（12）快递包装产品质量和封装方式应符合相关国家或行业标准技术指标要求。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关于招标项目涉及产品：</w:t>
      </w:r>
      <w:r/>
    </w:p>
    <w:p>
      <w:pPr>
        <w:contextualSpacing/>
        <w:ind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若竞标产品涉及政府采购协议供货目录内的产品则必须选择目录内产品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型号及参数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，产品报价不得超过江苏省省级或南通市最新一期的政府采购协议供货价格。</w:t>
      </w:r>
      <w:r/>
    </w:p>
    <w:p>
      <w:pPr>
        <w:contextualSpacing/>
        <w:ind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本项目采购不接受全</w:t>
      </w:r>
      <w:r>
        <w:rPr>
          <w:rFonts w:hint="eastAsia" w:ascii="宋体" w:hAnsi="宋体" w:eastAsia="宋体" w:cs="宋体"/>
          <w:bCs/>
          <w:color w:val="000000"/>
          <w:sz w:val="24"/>
          <w:szCs w:val="24"/>
          <w:highlight w:val="none"/>
          <w:lang w:eastAsia="zh-CN"/>
        </w:rPr>
        <w:t xml:space="preserve">套</w:t>
      </w:r>
      <w:r>
        <w:rPr>
          <w:rFonts w:hint="eastAsia" w:ascii="宋体" w:hAnsi="宋体" w:eastAsia="宋体" w:cs="宋体"/>
          <w:bCs/>
          <w:color w:val="000000"/>
          <w:sz w:val="24"/>
          <w:szCs w:val="24"/>
          <w:highlight w:val="none"/>
        </w:rPr>
        <w:t xml:space="preserve">进口设备的投标。进口产品的定义为：指通过中国海关报关验收进入中国境内且产自境外的产品，具体按照苏财购〔2008〕14号江苏省财政厅转发财政部办公厅关于政府采购进口产品管理有关问题的通知的规定。</w:t>
      </w:r>
      <w:r/>
    </w:p>
    <w:p>
      <w:pPr>
        <w:contextualSpacing/>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二、项目公开招标响应说明</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公开招标响应供应商不能简单照搬照抄招标项目需求说明中的技术要求，必须作实事求是的响应：</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1.照搬照抄项目需求说明中的技术要求，一旦中标，在与采购人签订合同和履约环节中不得提出异议，一切后果和损失由中标人承担。</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2.公开招标响应供应商提供的货物和服务与采购人提出的项目需求说明中的技术要求不同，必</w:t>
      </w:r>
      <w:bookmarkStart w:id="9" w:name="_Hlk69896050"/>
      <w:r>
        <w:rPr>
          <w:rFonts w:hint="eastAsia" w:ascii="宋体" w:hAnsi="宋体" w:eastAsia="宋体" w:cs="宋体"/>
          <w:bCs/>
          <w:color w:val="000000"/>
          <w:sz w:val="24"/>
          <w:szCs w:val="24"/>
          <w:highlight w:val="none"/>
        </w:rPr>
        <w:t xml:space="preserve">须在逐一逐条响应的《技术条款响应正负偏离表》上明示偏离的部分。</w:t>
      </w:r>
      <w:bookmarkEnd w:id="9"/>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3.项目需求产品的技术参数响应：</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r/>
    </w:p>
    <w:p>
      <w:pPr>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指标排它性的证明材料；</w:t>
      </w:r>
      <w:r/>
    </w:p>
    <w:p>
      <w:pPr>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产品调整对比表；</w:t>
      </w:r>
      <w:r/>
    </w:p>
    <w:p>
      <w:pPr>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调整后产品的详细技术参数；</w:t>
      </w:r>
      <w:r/>
    </w:p>
    <w:p>
      <w:pPr>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采购标的数量、采购项目交付或者实施的时间和地点</w:t>
      </w:r>
      <w:r/>
    </w:p>
    <w:p>
      <w:pPr>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采购标的需实现的功能或者目标，以及为落实政府采购政策需满足的要求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在焊接中心原有高效焊接实训室的基础上建设智能焊接实训中心，为智能焊接专业的技能人才培养服务。主要设备有焊接机器人工作站、焊接实训中心物联网及MES系统等</w:t>
      </w:r>
      <w:r>
        <w:rPr>
          <w:rFonts w:hint="eastAsia" w:ascii="宋体" w:hAnsi="宋体" w:eastAsia="宋体" w:cs="宋体"/>
          <w:bCs/>
          <w:color w:val="000000"/>
          <w:sz w:val="24"/>
          <w:szCs w:val="24"/>
          <w:highlight w:val="none"/>
          <w:lang w:eastAsia="zh-CN"/>
        </w:rPr>
        <w:t xml:space="preserve">。</w:t>
      </w:r>
      <w:r/>
    </w:p>
    <w:p>
      <w:pPr>
        <w:contextualSpacing/>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采购标的需执行的国家相关标准、行业标准、地方标准或者其他标准、规范</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本采购标的需执行的技术标准按国家标准执行，无国家标准的，按行业标准执行，无国家和行业标准的，按企业标准执行。</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（三）</w:t>
      </w:r>
      <w:r>
        <w:rPr>
          <w:rFonts w:hint="eastAsia" w:ascii="宋体" w:hAnsi="宋体" w:eastAsia="宋体" w:cs="宋体"/>
          <w:b/>
          <w:bCs/>
          <w:sz w:val="24"/>
          <w:szCs w:val="24"/>
        </w:rPr>
        <w:t xml:space="preserve">采购标的需满足的质量、安全、技术规格、物理特性等要求</w:t>
      </w:r>
      <w:r/>
    </w:p>
    <w:p>
      <w:pPr>
        <w:contextualSpacing/>
        <w:ind w:firstLine="482"/>
        <w:keepLines w:val="0"/>
        <w:keepNext w:val="0"/>
        <w:pageBreakBefore w:val="0"/>
        <w:spacing w:line="300" w:lineRule="exact"/>
        <w:widowControl w:val="off"/>
        <w:rPr>
          <w:rFonts w:hint="default"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1.技术参数</w:t>
      </w:r>
      <w:r/>
    </w:p>
    <w:tbl>
      <w:tblPr>
        <w:tblStyle w:val="1013"/>
        <w:tblW w:w="5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180"/>
        <w:gridCol w:w="6880"/>
        <w:gridCol w:w="585"/>
        <w:gridCol w:w="531"/>
      </w:tblGrid>
      <w:tr>
        <w:trPr>
          <w:jc w:val="center"/>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采购</w:t>
            </w:r>
            <w:r/>
          </w:p>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标的</w:t>
            </w:r>
            <w:r/>
          </w:p>
        </w:tc>
        <w:tc>
          <w:tcPr>
            <w:tcW w:w="3566"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技术参数</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shd w:val="clear" w:color="auto" w:fill="auto"/>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单位</w:t>
            </w:r>
            <w:r/>
          </w:p>
        </w:tc>
      </w:tr>
      <w:tr>
        <w:trPr>
          <w:jc w:val="center"/>
          <w:trHeight w:val="1392"/>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sz w:val="21"/>
                <w:szCs w:val="21"/>
                <w:highlight w:val="none"/>
                <w:shd w:val="clear" w:color="auto"/>
                <w:lang w:val="en-US" w:eastAsia="zh-CN"/>
              </w:rPr>
              <w:t xml:space="preserve">☆</w:t>
            </w:r>
            <w:r>
              <w:rPr>
                <w:rFonts w:hint="eastAsia" w:ascii="宋体" w:hAnsi="宋体" w:eastAsia="宋体" w:cs="宋体"/>
                <w:b/>
                <w:bCs/>
                <w:sz w:val="21"/>
                <w:szCs w:val="21"/>
                <w:highlight w:val="none"/>
                <w:shd w:val="clear" w:color="auto"/>
              </w:rPr>
              <w:t xml:space="preserve">焊接机器人工作站A型</w:t>
            </w:r>
            <w:r/>
          </w:p>
        </w:tc>
        <w:tc>
          <w:tcPr>
            <w:tcW w:w="3566" w:type="pct"/>
            <w:vAlign w:val="center"/>
            <w:textDirection w:val="lrTb"/>
            <w:noWrap w:val="false"/>
          </w:tcPr>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焊接机器人工作站A型由工业机器人、焊接电源、清枪器、烟雾净化器、变位机、智能产线规划数字孪生仿真软件、焊道跟踪相机、安全围栏等组成，结合真实的弧焊等加工设备，完成碳钢板型、管型等零件的自动焊接。</w:t>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1.工业机器人</w:t>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1.1 工业机器人本体</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负载能力：</w:t>
            </w:r>
            <w:bookmarkStart w:id="10" w:name="_Hlk200095601"/>
            <w:r>
              <w:rPr>
                <w:rFonts w:hint="eastAsia" w:ascii="宋体" w:hAnsi="宋体" w:eastAsia="宋体" w:cs="宋体"/>
                <w:sz w:val="21"/>
                <w:szCs w:val="21"/>
                <w:highlight w:val="none"/>
              </w:rPr>
              <w:t xml:space="preserve">≥</w:t>
            </w:r>
            <w:bookmarkEnd w:id="10"/>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kg</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最大工作半径：≥14</w:t>
            </w:r>
            <w:r>
              <w:rPr>
                <w:rFonts w:hint="eastAsia" w:ascii="宋体" w:hAnsi="宋体" w:eastAsia="宋体" w:cs="宋体"/>
                <w:sz w:val="21"/>
                <w:szCs w:val="21"/>
                <w:highlight w:val="none"/>
                <w:lang w:val="en-US" w:eastAsia="zh-CN"/>
              </w:rPr>
              <w:t xml:space="preserve">70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重复定位精度：≤±0.03mm</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轴数：≥6；</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本体防护等级：≥IP54</w:t>
            </w:r>
            <w:r>
              <w:rPr>
                <w:rFonts w:hint="eastAsia" w:ascii="宋体" w:hAnsi="宋体" w:eastAsia="宋体" w:cs="宋体"/>
                <w:sz w:val="21"/>
                <w:szCs w:val="21"/>
                <w:highlight w:val="none"/>
                <w:lang w:eastAsia="zh-CN"/>
              </w:rPr>
              <w:t xml:space="preserve">；</w:t>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1.2 工业机器人控制柜：</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安装方式：</w:t>
            </w:r>
            <w:r>
              <w:rPr>
                <w:rFonts w:hint="eastAsia" w:ascii="宋体" w:hAnsi="宋体" w:eastAsia="宋体" w:cs="宋体"/>
                <w:sz w:val="21"/>
                <w:szCs w:val="21"/>
                <w:highlight w:val="none"/>
                <w:lang w:val="en-US" w:eastAsia="zh-CN"/>
              </w:rPr>
              <w:t xml:space="preserve">落地式</w:t>
            </w:r>
            <w:r>
              <w:rPr>
                <w:rFonts w:hint="eastAsia" w:ascii="宋体" w:hAnsi="宋体" w:eastAsia="宋体" w:cs="宋体"/>
                <w:sz w:val="21"/>
                <w:szCs w:val="21"/>
                <w:highlight w:val="none"/>
              </w:rPr>
              <w:t xml:space="preserve">安装；</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防护等级：≥IP54；</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输入输出信号：</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①</w:t>
            </w:r>
            <w:r>
              <w:rPr>
                <w:rFonts w:hint="eastAsia" w:ascii="宋体" w:hAnsi="宋体" w:eastAsia="宋体" w:cs="宋体"/>
                <w:sz w:val="21"/>
                <w:szCs w:val="21"/>
                <w:highlight w:val="none"/>
              </w:rPr>
              <w:t xml:space="preserve">数字量输出≥16路；</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②</w:t>
            </w:r>
            <w:r>
              <w:rPr>
                <w:rFonts w:hint="eastAsia" w:ascii="宋体" w:hAnsi="宋体" w:eastAsia="宋体" w:cs="宋体"/>
                <w:sz w:val="21"/>
                <w:szCs w:val="21"/>
                <w:highlight w:val="none"/>
              </w:rPr>
              <w:t xml:space="preserve">数字量输入≥16路；</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可与外围设备（变位机、焊机、送丝机、清枪器等）匹配。</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w:t>
            </w:r>
            <w:r>
              <w:rPr>
                <w:rFonts w:hint="eastAsia" w:ascii="宋体" w:hAnsi="宋体" w:eastAsia="宋体" w:cs="宋体"/>
                <w:sz w:val="21"/>
                <w:szCs w:val="21"/>
                <w:highlight w:val="none"/>
              </w:rPr>
              <w:t xml:space="preserve">接口：外部急停输入、急停输出干触点、安全门输入；</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接地：机器人专用接地系。</w:t>
            </w:r>
            <w:r/>
          </w:p>
          <w:p>
            <w:pPr>
              <w:pageBreakBefore w:val="0"/>
              <w:spacing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1.3 工业机器人示教器：</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便携式示教器，具备键盘、触摸式、彩色显示，USB接口。</w:t>
            </w:r>
            <w:r/>
          </w:p>
          <w:p>
            <w:pPr>
              <w:jc w:val="left"/>
              <w:pageBreakBefore w:val="0"/>
              <w:spacing w:after="0" w:line="3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1.4配套机器人附件</w:t>
            </w:r>
            <w:r/>
          </w:p>
          <w:p>
            <w:pPr>
              <w:ind w:firstLine="210"/>
              <w:jc w:val="left"/>
              <w:pageBreakBefore w:val="0"/>
              <w:spacing w:after="0"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配套机器人底座；</w:t>
            </w:r>
            <w:r/>
          </w:p>
          <w:p>
            <w:pPr>
              <w:ind w:firstLine="210"/>
              <w:jc w:val="left"/>
              <w:pageBreakBefore w:val="0"/>
              <w:spacing w:after="0"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配套机器人控制柜支架。</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MIG/MAG</w:t>
            </w:r>
            <w:r>
              <w:rPr>
                <w:rFonts w:hint="eastAsia" w:ascii="宋体" w:hAnsi="宋体" w:eastAsia="宋体" w:cs="宋体"/>
                <w:b/>
                <w:bCs/>
                <w:sz w:val="21"/>
                <w:szCs w:val="21"/>
                <w:highlight w:val="none"/>
              </w:rPr>
              <w:t xml:space="preserve">焊接电源</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技术参数：</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额定输入电压/频率：三相380/50</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额定输入容量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KVA</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14</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额定输入电流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A</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21</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额定输出电压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V</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31.5</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额定负载持续率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60</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输出空载电压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V</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96</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输出电流/电压范围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A/V</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：60/17</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350/31.5</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气体流程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L/min</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15-20</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送丝类型：推丝</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焊枪冷却方式：气冷</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防护等级：IP23</w:t>
            </w:r>
            <w:r/>
          </w:p>
          <w:p>
            <w:pPr>
              <w:ind w:firstLine="420"/>
              <w:pageBreakBefore w:val="0"/>
              <w:spacing w:after="0" w:line="3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具有与机器人通过数字/模拟接口完成通讯功能</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3.焊枪</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焊枪</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形式：MIG机器人焊枪 空冷 内置</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额定电流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A</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：MIG 350A</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③</w:t>
            </w:r>
            <w:r>
              <w:rPr>
                <w:rFonts w:hint="eastAsia" w:ascii="宋体" w:hAnsi="宋体" w:eastAsia="宋体" w:cs="宋体"/>
                <w:color w:val="000000" w:themeColor="text1"/>
                <w:sz w:val="21"/>
                <w:szCs w:val="21"/>
                <w:highlight w:val="none"/>
                <w14:textFill>
                  <w14:solidFill>
                    <w14:schemeClr w14:val="tx1"/>
                  </w14:solidFill>
                </w14:textFill>
              </w:rPr>
              <w:t xml:space="preserve">额定负载持续率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60</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④</w:t>
            </w:r>
            <w:r>
              <w:rPr>
                <w:rFonts w:hint="eastAsia" w:ascii="宋体" w:hAnsi="宋体" w:eastAsia="宋体" w:cs="宋体"/>
                <w:color w:val="000000" w:themeColor="text1"/>
                <w:sz w:val="21"/>
                <w:szCs w:val="21"/>
                <w:highlight w:val="none"/>
                <w14:textFill>
                  <w14:solidFill>
                    <w14:schemeClr w14:val="tx1"/>
                  </w14:solidFill>
                </w14:textFill>
              </w:rPr>
              <w:t xml:space="preserve">适合焊丝直径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：0.8</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1.2mm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配套防撞传感器</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4.清枪器</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（1）控制电压：DC24V</w:t>
            </w:r>
            <w:r>
              <w:rPr>
                <w:rFonts w:hint="eastAsia" w:ascii="宋体" w:hAnsi="宋体" w:eastAsia="宋体" w:cs="宋体"/>
                <w:sz w:val="21"/>
                <w:szCs w:val="21"/>
                <w:highlight w:val="none"/>
              </w:rPr>
              <w:t xml:space="preserve">；</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防飞溅剂容量：≥500ml；</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具有对焊枪进行清枪、自动修剪焊丝功能、喷涂</w:t>
            </w:r>
            <w:r>
              <w:rPr>
                <w:rFonts w:hint="eastAsia" w:ascii="宋体" w:hAnsi="宋体" w:eastAsia="宋体" w:cs="宋体"/>
                <w:sz w:val="21"/>
                <w:szCs w:val="21"/>
                <w:highlight w:val="none"/>
              </w:rPr>
              <w:t xml:space="preserve">防飞溅剂</w:t>
            </w:r>
            <w:r>
              <w:rPr>
                <w:rFonts w:hint="eastAsia" w:ascii="宋体" w:hAnsi="宋体" w:eastAsia="宋体" w:cs="宋体"/>
                <w:sz w:val="21"/>
                <w:szCs w:val="21"/>
                <w:highlight w:val="none"/>
                <w:lang w:val="en-US" w:eastAsia="zh-CN"/>
              </w:rPr>
              <w:t xml:space="preserve">功能</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5.烟雾净化器</w:t>
            </w:r>
            <w:r/>
          </w:p>
          <w:p>
            <w:pPr>
              <w:ind w:firstLine="63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处理风量：≥3000m³/h；</w:t>
            </w:r>
            <w:r/>
          </w:p>
          <w:p>
            <w:pPr>
              <w:ind w:firstLine="63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电机功率：≥3.0KW；</w:t>
            </w:r>
            <w:r/>
          </w:p>
          <w:p>
            <w:pPr>
              <w:ind w:firstLine="63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电压：≥380V；</w:t>
            </w:r>
            <w:r/>
          </w:p>
          <w:p>
            <w:pPr>
              <w:ind w:firstLine="63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过滤面积：≥20㎡；</w:t>
            </w:r>
            <w:r/>
          </w:p>
          <w:p>
            <w:pPr>
              <w:ind w:firstLine="63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噪音：＜70dB；</w:t>
            </w:r>
            <w:r/>
          </w:p>
          <w:p>
            <w:pPr>
              <w:ind w:firstLine="63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吸尘管路直径：≥160mm；</w:t>
            </w:r>
            <w:r/>
          </w:p>
          <w:p>
            <w:pPr>
              <w:ind w:firstLine="630"/>
              <w:spacing w:after="0" w:line="300" w:lineRule="exact"/>
              <w:rPr>
                <w:rFonts w:hint="eastAsia" w:ascii="宋体" w:hAnsi="宋体" w:eastAsia="宋体" w:cs="宋体"/>
                <w:sz w:val="21"/>
                <w:szCs w:val="21"/>
                <w:highlight w:val="cya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脉冲自动清灰。</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6.变位机</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两轴</w:t>
            </w:r>
            <w:r>
              <w:rPr>
                <w:rFonts w:hint="eastAsia" w:ascii="宋体" w:hAnsi="宋体" w:eastAsia="宋体" w:cs="宋体"/>
                <w:sz w:val="21"/>
                <w:szCs w:val="21"/>
                <w:highlight w:val="none"/>
              </w:rPr>
              <w:t xml:space="preserve">伺服变位机由安装底板、钣金壳、伺服电机、定位工装等组成，配合机器人完成各种工件的多角度焊接。</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负载：≥300KG；</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圆盘直径：≥500mm；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翻转角度：≥±90°；</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翻转速度：≥10r/min；</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回转角度：≥360°；</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回转速度：≥12r/min。</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7.焊接工艺软件包</w:t>
            </w:r>
            <w:r/>
          </w:p>
          <w:p>
            <w:pPr>
              <w:ind w:firstLine="420"/>
              <w:pageBreakBefore w:val="0"/>
              <w:spacing w:after="0" w:line="300" w:lineRule="exact"/>
              <w:tabs>
                <w:tab w:val="left" w:pos="54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弧焊基础：摆焊形式有正弦/三角/圆弧/8字型/立体三角/立体V型等6种，自带间断焊功能，指定段数或间距焊接。</w:t>
            </w:r>
            <w:r/>
          </w:p>
          <w:p>
            <w:pPr>
              <w:ind w:firstLine="420"/>
              <w:pageBreakBefore w:val="0"/>
              <w:spacing w:after="0" w:line="300" w:lineRule="exact"/>
              <w:tabs>
                <w:tab w:val="left" w:pos="54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接触寻位：通过焊丝与工件的碰触，实现工件定位。</w:t>
            </w:r>
            <w:r/>
          </w:p>
          <w:p>
            <w:pPr>
              <w:ind w:firstLine="420"/>
              <w:pageBreakBefore w:val="0"/>
              <w:spacing w:after="0" w:line="300" w:lineRule="exact"/>
              <w:tabs>
                <w:tab w:val="left" w:pos="54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电弧跟踪：通过焊接实时电流反馈从而对焊缝偏差进行实时调整。</w:t>
            </w:r>
            <w:r/>
          </w:p>
          <w:p>
            <w:pPr>
              <w:ind w:firstLine="420"/>
              <w:pageBreakBefore w:val="0"/>
              <w:spacing w:after="0" w:line="300" w:lineRule="exact"/>
              <w:tabs>
                <w:tab w:val="left" w:pos="54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激光寻位/跟踪：通过激光传感器实现非接触式工件定位和高精度的焊缝跟踪。</w:t>
            </w:r>
            <w:r/>
          </w:p>
          <w:p>
            <w:pPr>
              <w:ind w:firstLine="420"/>
              <w:pageBreakBefore w:val="0"/>
              <w:spacing w:after="0" w:line="300" w:lineRule="exact"/>
              <w:tabs>
                <w:tab w:val="left" w:pos="54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多层多道焊缝焊接：适应多种焊缝形式，角焊、对接和多种坡口形式的焊缝。</w:t>
            </w:r>
            <w:r/>
          </w:p>
          <w:p>
            <w:pPr>
              <w:ind w:firstLine="420"/>
              <w:pageBreakBefore w:val="0"/>
              <w:spacing w:after="0" w:line="300" w:lineRule="exact"/>
              <w:tabs>
                <w:tab w:val="left" w:pos="54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附加轴变位协同：龙门地轨插补运动实现大范围焊接，变位机协同实现复杂工况。</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8.工业安全围栏</w:t>
            </w:r>
            <w:r/>
          </w:p>
          <w:p>
            <w:pPr>
              <w:ind w:firstLine="420"/>
              <w:pageBreakBefore w:val="0"/>
              <w:spacing w:after="0" w:line="300" w:lineRule="exact"/>
              <w:tabs>
                <w:tab w:val="left" w:pos="540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配套</w:t>
            </w:r>
            <w:r>
              <w:rPr>
                <w:rFonts w:hint="eastAsia" w:ascii="宋体" w:hAnsi="宋体" w:eastAsia="宋体" w:cs="宋体"/>
                <w:color w:val="000000" w:themeColor="text1"/>
                <w:sz w:val="21"/>
                <w:szCs w:val="21"/>
                <w:highlight w:val="none"/>
                <w14:textFill>
                  <w14:solidFill>
                    <w14:schemeClr w14:val="tx1"/>
                  </w14:solidFill>
                </w14:textFill>
              </w:rPr>
              <w:t xml:space="preserve">设备</w:t>
            </w:r>
            <w:r>
              <w:rPr>
                <w:rFonts w:hint="eastAsia" w:ascii="宋体" w:hAnsi="宋体" w:eastAsia="宋体" w:cs="宋体"/>
                <w:sz w:val="21"/>
                <w:szCs w:val="21"/>
                <w:highlight w:val="none"/>
              </w:rPr>
              <w:t xml:space="preserve">安全围栏，围栏由立柱、围网、挡弧耐力板组成，围栏上半部分为≥3mmPC耐力板，下半部分为丝网；围栏整体高度≥2000mm；</w:t>
            </w:r>
            <w:r>
              <w:rPr>
                <w:rFonts w:hint="eastAsia" w:ascii="宋体" w:hAnsi="宋体" w:eastAsia="宋体" w:cs="宋体"/>
                <w:sz w:val="21"/>
                <w:szCs w:val="21"/>
                <w:highlight w:val="none"/>
                <w:lang w:val="en-US" w:eastAsia="zh-CN"/>
              </w:rPr>
              <w:t xml:space="preserve">配联锁保护开关或安全光栅。</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9.焊道跟踪相机</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分辨率：≥1440*1080MP</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1.6M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工作距离范围：≥400~1000mm；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近视野：≥350*220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FOV@400mm；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远视野：≥860*650 FOV@1000mm；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XY方向分辨率：≤0.25 mm @400 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0.7 mm @1000mm；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Z轴单点重复精度：≤0.27mm@1000mm；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Z轴区域重复精度：≤0.05 mm@1000mm；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普通模式拍摄时间：≤0.98~2.26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秒/帧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抗环境光强度：&gt;600000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固定线扫模式、摆动线扫模式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软件功能：应支持3D自动标定功能，可连接主控机器人，支持相机一键启动、停止，逆向建模、提取焊缝和开始焊接；</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①</w:t>
            </w:r>
            <w:r>
              <w:rPr>
                <w:rFonts w:hint="eastAsia" w:ascii="宋体" w:hAnsi="宋体" w:eastAsia="宋体" w:cs="宋体"/>
                <w:sz w:val="21"/>
                <w:szCs w:val="21"/>
                <w:highlight w:val="none"/>
              </w:rPr>
              <w:t xml:space="preserve">应支持在工作站中设置3D相机品牌型号、虚拟基准点Z值、安装角度、X向数据方向、Y向数据方向、Z向数据方向，相机IP端口，是否使用保护罩、开光保护罩IO号等参数，实现相机与机器人的通信；</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②</w:t>
            </w:r>
            <w:r>
              <w:rPr>
                <w:rFonts w:hint="eastAsia" w:ascii="宋体" w:hAnsi="宋体" w:eastAsia="宋体" w:cs="宋体"/>
                <w:sz w:val="21"/>
                <w:szCs w:val="21"/>
                <w:highlight w:val="none"/>
              </w:rPr>
              <w:t xml:space="preserve">应支持型钢参数的设置，可设定计算次数、全景采集模式、是否精扫、是否循环等属性；可设定清枪等待、清枪控制、全自动控制等属性，根据不同工件自动完成扫描定位、加工、清枪，并实现全自动、稳定、重复运行；</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③</w:t>
            </w:r>
            <w:r>
              <w:rPr>
                <w:rFonts w:hint="eastAsia" w:ascii="宋体" w:hAnsi="宋体" w:eastAsia="宋体" w:cs="宋体"/>
                <w:sz w:val="21"/>
                <w:szCs w:val="21"/>
                <w:highlight w:val="none"/>
              </w:rPr>
              <w:t xml:space="preserve">应支持焊接工艺包的导入，包括焊接参数、偏移值、过渡控制、立焊参数控制、摆弧参数、跟踪参数、焊缝形态、焊炬姿态、包角焊参数的设定，优化焊接姿态以及路径；</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④</w:t>
            </w:r>
            <w:r>
              <w:rPr>
                <w:rFonts w:hint="eastAsia" w:ascii="宋体" w:hAnsi="宋体" w:eastAsia="宋体" w:cs="宋体"/>
                <w:sz w:val="21"/>
                <w:szCs w:val="21"/>
                <w:highlight w:val="none"/>
              </w:rPr>
              <w:t xml:space="preserve">应支持在软件中连接主控机器人，实现3D自动标定功能，支持相机自动找平、自动找中，可支持对图像采集后的点云进行裁剪；</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⑤</w:t>
            </w:r>
            <w:r>
              <w:rPr>
                <w:rFonts w:hint="eastAsia" w:ascii="宋体" w:hAnsi="宋体" w:eastAsia="宋体" w:cs="宋体"/>
                <w:sz w:val="21"/>
                <w:szCs w:val="21"/>
                <w:highlight w:val="none"/>
              </w:rPr>
              <w:t xml:space="preserve">应支持相机参数、打开文件、保存点云、连续扫描、停止扫描、获取单帧、读取线激光、保存线激光的操作，采集计算可支持单次采集、F1P4、六面体计算、F1P3、线扫六面体计算，可获取工件3D点云模型；</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⑥</w:t>
            </w:r>
            <w:r>
              <w:rPr>
                <w:rFonts w:hint="eastAsia" w:ascii="宋体" w:hAnsi="宋体" w:eastAsia="宋体" w:cs="宋体"/>
                <w:sz w:val="21"/>
                <w:szCs w:val="21"/>
                <w:highlight w:val="none"/>
              </w:rPr>
              <w:t xml:space="preserve">应支持记录起点、记录末点生成点表，可根据构件情况自定义设置分割距离、横向扫描次数、横向距离设置，生成坐标点表，规划最优扫描路径；</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⑦</w:t>
            </w:r>
            <w:r>
              <w:rPr>
                <w:rFonts w:hint="eastAsia" w:ascii="宋体" w:hAnsi="宋体" w:eastAsia="宋体" w:cs="宋体"/>
                <w:sz w:val="21"/>
                <w:szCs w:val="21"/>
                <w:highlight w:val="none"/>
              </w:rPr>
              <w:t xml:space="preserve">应支持不同工件节点模板的导入，支持机器人程序的创建、上传、加载、运行；</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⑧</w:t>
            </w:r>
            <w:r>
              <w:rPr>
                <w:rFonts w:hint="eastAsia" w:ascii="宋体" w:hAnsi="宋体" w:eastAsia="宋体" w:cs="宋体"/>
                <w:sz w:val="21"/>
                <w:szCs w:val="21"/>
                <w:highlight w:val="none"/>
              </w:rPr>
              <w:t xml:space="preserve">应支持基于点云数据的逆向三维建模，可自动识别并提取焊缝特征，自动生成精扫点表，同时支持焊缝位置的人工辅助标定；</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w:t>
            </w:r>
            <w:r>
              <w:rPr>
                <w:rFonts w:hint="eastAsia" w:ascii="宋体" w:hAnsi="宋体" w:eastAsia="宋体" w:cs="宋体"/>
                <w:sz w:val="21"/>
                <w:szCs w:val="21"/>
                <w:highlight w:val="none"/>
              </w:rPr>
              <w:t xml:space="preserve">应支持依据节点内容自动生成机器人焊接作业路径程序</w:t>
            </w:r>
            <w:r>
              <w:rPr>
                <w:rFonts w:hint="eastAsia" w:ascii="宋体" w:hAnsi="宋体" w:eastAsia="宋体" w:cs="宋体"/>
                <w:sz w:val="21"/>
                <w:szCs w:val="21"/>
                <w:highlight w:val="none"/>
                <w:lang w:eastAsia="zh-CN"/>
              </w:rPr>
              <w:t xml:space="preserve">。</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10.气瓶柜</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柜体尺寸：≥500*450*1900mm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宽*深*高</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2）需有排风功能</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szCs w:val="21"/>
                <w:highlight w:val="none"/>
                <w:vertAlign w:val="baseline"/>
                <w:lang w:val="en-US" w:eastAsia="zh-CN"/>
                <w14:textFill>
                  <w14:solidFill>
                    <w14:schemeClr w14:val="tx1"/>
                  </w14:solidFill>
                </w14:textFill>
              </w:rPr>
              <w:t xml:space="preserve">1</w:t>
            </w:r>
            <w:r/>
          </w:p>
        </w:tc>
        <w:tc>
          <w:tcPr>
            <w:shd w:val="clear" w:color="auto" w:fill="auto"/>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vertAlign w:val="baseline"/>
                <w:lang w:val="en-US" w:eastAsia="zh-CN"/>
                <w14:textFill>
                  <w14:solidFill>
                    <w14:schemeClr w14:val="tx1"/>
                  </w14:solidFill>
                </w14:textFill>
              </w:rPr>
              <w:t xml:space="preserve">套</w:t>
            </w:r>
            <w:r/>
          </w:p>
        </w:tc>
      </w:tr>
      <w:tr>
        <w:trPr>
          <w:jc w:val="center"/>
          <w:trHeight w:val="287"/>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rPr>
              <w:t xml:space="preserve">焊接机器人工作站B型</w:t>
            </w:r>
            <w:r/>
          </w:p>
        </w:tc>
        <w:tc>
          <w:tcPr>
            <w:tcW w:w="3566" w:type="pct"/>
            <w:vAlign w:val="center"/>
            <w:textDirection w:val="lrTb"/>
            <w:noWrap w:val="false"/>
          </w:tcPr>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焊接机器人工作站B型由两台工业机器人、焊接电源、清枪器、烟雾净化器、智能产线规划数字孪生仿真软件、焊道跟踪相机、安全围栏等组成，结合真实的弧焊等加工设备，完成碳钢板型、管型等零件的自动焊接。</w:t>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1.工业机器人</w:t>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▲1.1 工业机器人本体</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负载能力：≥1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kg</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最大工作半径：≥14</w:t>
            </w:r>
            <w:r>
              <w:rPr>
                <w:rFonts w:hint="eastAsia" w:ascii="宋体" w:hAnsi="宋体" w:eastAsia="宋体" w:cs="宋体"/>
                <w:sz w:val="21"/>
                <w:szCs w:val="21"/>
                <w:highlight w:val="none"/>
                <w:lang w:val="en-US" w:eastAsia="zh-CN"/>
              </w:rPr>
              <w:t xml:space="preserve">70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重复定位精度：≤±0.03mm</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轴数：≥6；</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本体防护等级：≥IP54</w:t>
            </w:r>
            <w:r>
              <w:rPr>
                <w:rFonts w:hint="eastAsia" w:ascii="宋体" w:hAnsi="宋体" w:eastAsia="宋体" w:cs="宋体"/>
                <w:sz w:val="21"/>
                <w:szCs w:val="21"/>
                <w:highlight w:val="none"/>
                <w:lang w:eastAsia="zh-CN"/>
              </w:rPr>
              <w:t xml:space="preserve">；</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▲1.2 工业机器人控制柜：</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安装方式：</w:t>
            </w:r>
            <w:r>
              <w:rPr>
                <w:rFonts w:hint="eastAsia" w:ascii="宋体" w:hAnsi="宋体" w:eastAsia="宋体" w:cs="宋体"/>
                <w:sz w:val="21"/>
                <w:szCs w:val="21"/>
                <w:highlight w:val="none"/>
                <w:lang w:val="en-US" w:eastAsia="zh-CN"/>
              </w:rPr>
              <w:t xml:space="preserve">落地式</w:t>
            </w:r>
            <w:r>
              <w:rPr>
                <w:rFonts w:hint="eastAsia" w:ascii="宋体" w:hAnsi="宋体" w:eastAsia="宋体" w:cs="宋体"/>
                <w:sz w:val="21"/>
                <w:szCs w:val="21"/>
                <w:highlight w:val="none"/>
              </w:rPr>
              <w:t xml:space="preserve">安装；</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防护等级：≥IP54；</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输入输出信号：</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①</w:t>
            </w:r>
            <w:r>
              <w:rPr>
                <w:rFonts w:hint="eastAsia" w:ascii="宋体" w:hAnsi="宋体" w:eastAsia="宋体" w:cs="宋体"/>
                <w:sz w:val="21"/>
                <w:szCs w:val="21"/>
                <w:highlight w:val="none"/>
              </w:rPr>
              <w:t xml:space="preserve">数字量输出≥16路；</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②</w:t>
            </w:r>
            <w:r>
              <w:rPr>
                <w:rFonts w:hint="eastAsia" w:ascii="宋体" w:hAnsi="宋体" w:eastAsia="宋体" w:cs="宋体"/>
                <w:sz w:val="21"/>
                <w:szCs w:val="21"/>
                <w:highlight w:val="none"/>
              </w:rPr>
              <w:t xml:space="preserve">数字量输入≥16路；</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可与外围设备（变位机、焊机、送丝机、清枪器等）匹配。</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w:t>
            </w:r>
            <w:r>
              <w:rPr>
                <w:rFonts w:hint="eastAsia" w:ascii="宋体" w:hAnsi="宋体" w:eastAsia="宋体" w:cs="宋体"/>
                <w:sz w:val="21"/>
                <w:szCs w:val="21"/>
                <w:highlight w:val="none"/>
              </w:rPr>
              <w:t xml:space="preserve">接口：外部急停输入、急停输出干触点、安全门输入；</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接地：机器人专用接地系。</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1.3 工业机器人示教器：</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便携式示教器，具备键盘、触摸式、彩色显示，USB接口。</w:t>
            </w:r>
            <w:r/>
          </w:p>
          <w:p>
            <w:pPr>
              <w:jc w:val="left"/>
              <w:pageBreakBefore w:val="0"/>
              <w:spacing w:after="0" w:line="3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1.4配套机器人附件</w:t>
            </w:r>
            <w:r/>
          </w:p>
          <w:p>
            <w:pPr>
              <w:ind w:firstLine="210"/>
              <w:jc w:val="left"/>
              <w:pageBreakBefore w:val="0"/>
              <w:spacing w:after="0"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配套机器人底座；</w:t>
            </w:r>
            <w:r/>
          </w:p>
          <w:p>
            <w:pPr>
              <w:ind w:firstLine="210"/>
              <w:jc w:val="left"/>
              <w:pageBreakBefore w:val="0"/>
              <w:spacing w:after="0"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配套机器人控制柜支架。</w:t>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.工业机器人</w:t>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.1 工业机器人本体</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负载能力：≥1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kg</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最大工作半径：≥14</w:t>
            </w:r>
            <w:r>
              <w:rPr>
                <w:rFonts w:hint="eastAsia" w:ascii="宋体" w:hAnsi="宋体" w:eastAsia="宋体" w:cs="宋体"/>
                <w:sz w:val="21"/>
                <w:szCs w:val="21"/>
                <w:highlight w:val="none"/>
                <w:lang w:val="en-US" w:eastAsia="zh-CN"/>
              </w:rPr>
              <w:t xml:space="preserve">70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重复定位精度：≤±0.03mm</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轴数：≥6；</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本体防护等级：≥IP54</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.2 工业机器人控制柜：</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安装方式：</w:t>
            </w:r>
            <w:r>
              <w:rPr>
                <w:rFonts w:hint="eastAsia" w:ascii="宋体" w:hAnsi="宋体" w:eastAsia="宋体" w:cs="宋体"/>
                <w:sz w:val="21"/>
                <w:szCs w:val="21"/>
                <w:highlight w:val="none"/>
                <w:lang w:val="en-US" w:eastAsia="zh-CN"/>
              </w:rPr>
              <w:t xml:space="preserve">落地式</w:t>
            </w:r>
            <w:r>
              <w:rPr>
                <w:rFonts w:hint="eastAsia" w:ascii="宋体" w:hAnsi="宋体" w:eastAsia="宋体" w:cs="宋体"/>
                <w:sz w:val="21"/>
                <w:szCs w:val="21"/>
                <w:highlight w:val="none"/>
              </w:rPr>
              <w:t xml:space="preserve">安装；</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防护等级：≥IP54；</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输入输出信号：</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①</w:t>
            </w:r>
            <w:r>
              <w:rPr>
                <w:rFonts w:hint="eastAsia" w:ascii="宋体" w:hAnsi="宋体" w:eastAsia="宋体" w:cs="宋体"/>
                <w:sz w:val="21"/>
                <w:szCs w:val="21"/>
                <w:highlight w:val="none"/>
              </w:rPr>
              <w:t xml:space="preserve">数字量输出≥16路；</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②</w:t>
            </w:r>
            <w:r>
              <w:rPr>
                <w:rFonts w:hint="eastAsia" w:ascii="宋体" w:hAnsi="宋体" w:eastAsia="宋体" w:cs="宋体"/>
                <w:sz w:val="21"/>
                <w:szCs w:val="21"/>
                <w:highlight w:val="none"/>
              </w:rPr>
              <w:t xml:space="preserve">数字量输入≥16路；</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可与外围设备（变位机、焊机、送丝机、清枪器等）匹配。</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w:t>
            </w:r>
            <w:r>
              <w:rPr>
                <w:rFonts w:hint="eastAsia" w:ascii="宋体" w:hAnsi="宋体" w:eastAsia="宋体" w:cs="宋体"/>
                <w:sz w:val="21"/>
                <w:szCs w:val="21"/>
                <w:highlight w:val="none"/>
              </w:rPr>
              <w:t xml:space="preserve">接口：外部急停输入、急停输出干触点、安全门输入；</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接地：机器人专用接地系。</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.3 工业机器人示教器：</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便携式示教器，具备键盘、触摸式、彩色显示，USB接口。</w:t>
            </w:r>
            <w:r/>
          </w:p>
          <w:p>
            <w:pPr>
              <w:jc w:val="left"/>
              <w:pageBreakBefore w:val="0"/>
              <w:spacing w:after="0" w:line="3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.4配套机器人附件</w:t>
            </w:r>
            <w:r/>
          </w:p>
          <w:p>
            <w:pPr>
              <w:ind w:firstLine="210"/>
              <w:jc w:val="left"/>
              <w:pageBreakBefore w:val="0"/>
              <w:spacing w:after="0"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配套机器人底座；</w:t>
            </w:r>
            <w:r/>
          </w:p>
          <w:p>
            <w:pPr>
              <w:ind w:firstLine="210"/>
              <w:jc w:val="left"/>
              <w:pageBreakBefore w:val="0"/>
              <w:spacing w:after="0"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配套机器人控制柜支架。</w:t>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MIG/MAG</w:t>
            </w:r>
            <w:r>
              <w:rPr>
                <w:rFonts w:hint="eastAsia" w:ascii="宋体" w:hAnsi="宋体" w:eastAsia="宋体" w:cs="宋体"/>
                <w:b/>
                <w:bCs/>
                <w:sz w:val="21"/>
                <w:szCs w:val="21"/>
                <w:highlight w:val="none"/>
              </w:rPr>
              <w:t xml:space="preserve">焊接电源</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技术参数：</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额定输入电压/频率：三相380/50</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额定输入容量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KVA</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14</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额定输入电流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A</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21</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额定输出电压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V</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31.5</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额定负载持续率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60</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输出空载电压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V</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96</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输出电流/电压范围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A/V</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：60/17</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350/31.5</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气体流程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L/min</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15-20</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送丝类型：推丝</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焊枪冷却方式：气冷</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防护等级：IP23</w:t>
            </w:r>
            <w:r/>
          </w:p>
          <w:p>
            <w:pPr>
              <w:ind w:firstLine="420"/>
              <w:pageBreakBefore w:val="0"/>
              <w:spacing w:after="0" w:line="3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（12）具有与机器人通过数字/模拟接口完成通讯功能</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4.焊枪</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焊枪</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①</w:t>
            </w:r>
            <w:r>
              <w:rPr>
                <w:rFonts w:hint="eastAsia" w:ascii="宋体" w:hAnsi="宋体" w:eastAsia="宋体" w:cs="宋体"/>
                <w:sz w:val="21"/>
                <w:szCs w:val="21"/>
                <w:highlight w:val="none"/>
              </w:rPr>
              <w:t xml:space="preserve">形式：MIG机器人焊枪 空冷 内置</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②</w:t>
            </w:r>
            <w:r>
              <w:rPr>
                <w:rFonts w:hint="eastAsia" w:ascii="宋体" w:hAnsi="宋体" w:eastAsia="宋体" w:cs="宋体"/>
                <w:sz w:val="21"/>
                <w:szCs w:val="21"/>
                <w:highlight w:val="none"/>
              </w:rPr>
              <w:t xml:space="preserve">额定电流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：MIG 350A</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③</w:t>
            </w:r>
            <w:r>
              <w:rPr>
                <w:rFonts w:hint="eastAsia" w:ascii="宋体" w:hAnsi="宋体" w:eastAsia="宋体" w:cs="宋体"/>
                <w:sz w:val="21"/>
                <w:szCs w:val="21"/>
                <w:highlight w:val="none"/>
              </w:rPr>
              <w:t xml:space="preserve">额定负载持续率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：≥60</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④</w:t>
            </w:r>
            <w:r>
              <w:rPr>
                <w:rFonts w:hint="eastAsia" w:ascii="宋体" w:hAnsi="宋体" w:eastAsia="宋体" w:cs="宋体"/>
                <w:sz w:val="21"/>
                <w:szCs w:val="21"/>
                <w:highlight w:val="none"/>
              </w:rPr>
              <w:t xml:space="preserve">适合焊丝直径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：0.8~1.2mm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配套防撞传感器</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5.清枪器</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控制电压：DC24V；</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防飞溅剂容量：≥500ml；</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具有对焊枪进行清枪、自动修剪焊丝功能、喷涂</w:t>
            </w:r>
            <w:r>
              <w:rPr>
                <w:rFonts w:hint="eastAsia" w:ascii="宋体" w:hAnsi="宋体" w:eastAsia="宋体" w:cs="宋体"/>
                <w:sz w:val="21"/>
                <w:szCs w:val="21"/>
                <w:highlight w:val="none"/>
              </w:rPr>
              <w:t xml:space="preserve">防飞溅剂</w:t>
            </w:r>
            <w:r>
              <w:rPr>
                <w:rFonts w:hint="eastAsia" w:ascii="宋体" w:hAnsi="宋体" w:eastAsia="宋体" w:cs="宋体"/>
                <w:sz w:val="21"/>
                <w:szCs w:val="21"/>
                <w:highlight w:val="none"/>
                <w:lang w:val="en-US" w:eastAsia="zh-CN"/>
              </w:rPr>
              <w:t xml:space="preserve">功能</w:t>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6.烟雾净化器</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处理风量：≥3000m³/h；</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电机功率：≥3.0KW；</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电压：≥380V；</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过滤面积：≥20㎡；</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噪音：＜70dB；</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吸尘管路直径：≥160mm；</w:t>
            </w:r>
            <w:r/>
          </w:p>
          <w:p>
            <w:pPr>
              <w:ind w:firstLine="420"/>
              <w:spacing w:after="0" w:line="300" w:lineRule="exact"/>
              <w:rPr>
                <w:rFonts w:hint="eastAsia" w:ascii="宋体" w:hAnsi="宋体" w:eastAsia="宋体" w:cs="宋体"/>
                <w:sz w:val="21"/>
                <w:szCs w:val="21"/>
                <w:highlight w:val="cya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脉冲自动清灰。</w:t>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▲7.焊接工艺软件包</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弧焊基础：摆焊形式有正弦/三角/圆弧/8字型/立体三角/立体V型等6 种，自带间断焊功能，指定段数或间距焊接。</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接触寻位：通过焊丝与工件的碰触，实现工件定位。</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电弧跟踪：通过焊接实时电流反馈从而对焊缝偏差进行实时调整。</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激光寻位/跟踪：通过激光传感器实现非接触式工件定位和高精度的焊缝跟踪。</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多层多道焊缝焊接：适应多种焊缝形式，角焊、对接和多种坡口形式的焊缝。</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附加轴变位协同：龙门地轨插补运动实现大范围焊接，变位机协同实现复杂工况。 </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两台机器人</w:t>
            </w:r>
            <w:r>
              <w:rPr>
                <w:rFonts w:hint="eastAsia" w:ascii="宋体" w:hAnsi="宋体" w:eastAsia="宋体" w:cs="宋体"/>
                <w:sz w:val="21"/>
                <w:szCs w:val="21"/>
                <w:highlight w:val="none"/>
                <w:lang w:val="en-US" w:eastAsia="zh-CN"/>
              </w:rPr>
              <w:t xml:space="preserve">可</w:t>
            </w:r>
            <w:r>
              <w:rPr>
                <w:rFonts w:hint="eastAsia" w:ascii="宋体" w:hAnsi="宋体" w:eastAsia="宋体" w:cs="宋体"/>
                <w:sz w:val="21"/>
                <w:szCs w:val="21"/>
                <w:highlight w:val="none"/>
              </w:rPr>
              <w:t xml:space="preserve">通过PLC或机器人控制器进行信号交互与节拍配合，实现无缝协作</w:t>
            </w:r>
            <w:r>
              <w:rPr>
                <w:rFonts w:hint="eastAsia" w:ascii="宋体" w:hAnsi="宋体" w:eastAsia="宋体" w:cs="宋体"/>
                <w:sz w:val="21"/>
                <w:szCs w:val="21"/>
                <w:highlight w:val="none"/>
                <w:lang w:val="en-US" w:eastAsia="zh-CN"/>
              </w:rPr>
              <w:t xml:space="preserve">焊接</w:t>
            </w:r>
            <w:r>
              <w:rPr>
                <w:rFonts w:hint="eastAsia" w:ascii="宋体" w:hAnsi="宋体" w:eastAsia="宋体" w:cs="宋体"/>
                <w:sz w:val="21"/>
                <w:szCs w:val="21"/>
                <w:highlight w:val="none"/>
              </w:rPr>
              <w:t xml:space="preserve">。</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8.工业安全围栏</w:t>
            </w:r>
            <w:r/>
          </w:p>
          <w:p>
            <w:pPr>
              <w:ind w:firstLine="420"/>
              <w:pageBreakBefore w:val="0"/>
              <w:spacing w:after="0" w:line="300" w:lineRule="exact"/>
              <w:tabs>
                <w:tab w:val="left" w:pos="540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配套设备安全围栏，围栏由立柱、围网、挡弧耐力板组成，围栏上半部分为≥3mmPC耐力板，下半部分为丝网；围栏整体高度≥2000mm；</w:t>
            </w:r>
            <w:r>
              <w:rPr>
                <w:rFonts w:hint="eastAsia" w:ascii="宋体" w:hAnsi="宋体" w:eastAsia="宋体" w:cs="宋体"/>
                <w:sz w:val="21"/>
                <w:szCs w:val="21"/>
                <w:highlight w:val="none"/>
                <w:lang w:val="en-US" w:eastAsia="zh-CN"/>
              </w:rPr>
              <w:t xml:space="preserve">配联锁保护开关或安全光栅。</w:t>
            </w:r>
            <w:r/>
          </w:p>
          <w:p>
            <w:pPr>
              <w:pStyle w:val="1002"/>
              <w:pageBreakBefore w:val="0"/>
              <w:spacing w:before="0"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9.焊道跟踪相机</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分辨率：≥1440*1080MP</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1.6M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工作距离范围：≥400~1000mm；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近视野：≥350*220FOV@400mm；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远视野：≥860*650 FOV@1000mm；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XY方向分辨率：≤0.25 mm @400 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0.7 mm @1000mm；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Z轴单点重复精度：≤0.27mm@1000mm；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Z轴区域重复精度：≤0.05 mm@1000mm；</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普通模式拍摄时间：≤0.98~2.26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秒/帧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抗环境光强度：&gt;600000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固定线扫模式、摆动线扫模式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软件功能：</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①系统须具备焊道跟踪相机拍照扫描、自动识别焊缝特征、一键生成焊接程序、机器人自动引导焊接功能，支持工件在平台任意角度变化后重新扫描，仍能精准定位焊缝并自动调整程序完成焊接；</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满足此条功能的演示视频作为佐证材料，要求每个关键环节均需提供实时工作画面，逻辑连贯。视频所有画面均应为真实拍摄的系统实际工作场景，不得使用虚假素材或过度动画代替，技术表述准确，视频中设备标识须与投标产品一致；）</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②应支持在工作站中设置3D相机品牌型号、虚拟基准点Z值、安装角度、X向数据方向、Y向数据方向、Z向数据方向，相机IP端口，是否使用保护罩、开光保护罩IO号等参数，实现相机与机器人的通信；</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应支持型钢参数的设置，可设定计算次数、全景采集模式、是否精扫、是否循环等属性；可设定清枪等待、清枪控制、全自动控制等属性，根据不同工件自动完成扫描定位、加工、清枪，并实现全自动、稳定、重复运行；</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④应支持焊接工艺包的导入，包括焊接参数、偏移值、过渡控制、立焊参数控制、摆弧参数、跟踪参数、焊缝形态、焊炬姿态、包角焊参数的设定，优化焊接姿态以及路径；</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⑤应支持在软件中连接主控机器人，实现3D自动标定功能，支持相机自动找平、自动找中，可支持对图像采集后的点云进行裁剪；</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⑥应支持相机参数、打开文件、保存点云、连续扫描、停止扫描、获取单帧、读取线激光、保存线激光的操作，采集计算可支持单次采集、F1P4、六面体计算、F1P3、线扫六面体计算，可获取工件3D点云模型；</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⑦应支持记录起点、记录末点生成点表，可根据构件情况自定义设置分割距离、横向扫描次数、横向距离设置，生成坐标点表，规划最优扫描路径；</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⑧应支持不同工件节点模板的导入，支持机器人程序的创建、上传、加载、运行；</w:t>
            </w:r>
            <w:r/>
          </w:p>
          <w:p>
            <w:pPr>
              <w:ind w:firstLine="420"/>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sz w:val="21"/>
                <w:szCs w:val="21"/>
                <w:highlight w:val="none"/>
                <w:lang w:val="en-US" w:eastAsia="zh-CN"/>
              </w:rPr>
              <w:t xml:space="preserve">⑨应支持基于点云数据的逆向三维建模，可自动识别并提取焊缝特征，自动生成精扫点表，同时支持焊缝位置的人工辅助标定；</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（需提供满足此条功能的演示视频作为佐证材料）</w:t>
            </w:r>
            <w:r/>
          </w:p>
          <w:p>
            <w:pPr>
              <w:ind w:firstLine="420"/>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sz w:val="21"/>
                <w:szCs w:val="21"/>
                <w:highlight w:val="none"/>
                <w:lang w:val="en-US" w:eastAsia="zh-CN"/>
              </w:rPr>
              <w:t xml:space="preserve">⑩应支持依据节点内容自动生成机器人焊接作业路径程序。</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（需提供满足此条功能的演示视频作为佐证材料）</w:t>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2"/>
              <w:pageBreakBefore w:val="0"/>
              <w:spacing w:before="0"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rPr>
              <w:t xml:space="preserve">▲</w:t>
            </w:r>
            <w:r>
              <w:rPr>
                <w:rFonts w:hint="eastAsia" w:ascii="宋体" w:hAnsi="宋体" w:eastAsia="宋体" w:cs="宋体"/>
                <w:b/>
                <w:bCs/>
                <w:sz w:val="21"/>
                <w:szCs w:val="21"/>
                <w:highlight w:val="none"/>
              </w:rPr>
              <w:t xml:space="preserve">10.气瓶柜</w:t>
            </w:r>
            <w:r/>
          </w:p>
          <w:p>
            <w:pPr>
              <w:ind w:firstLine="420"/>
              <w:keepLines w:val="0"/>
              <w:keepNext w:val="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柜体尺寸：≥500*450*1900mm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宽*深*高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p>
          <w:p>
            <w:pPr>
              <w:ind w:firstLine="420"/>
              <w:keepLines w:val="0"/>
              <w:keepNext w:val="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2）需有排风功能</w:t>
            </w:r>
            <w:r/>
          </w:p>
          <w:p>
            <w:pPr>
              <w:ind w:firstLine="422"/>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1140"/>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lang w:val="en-US" w:eastAsia="zh-CN" w:bidi="ar-SA"/>
              </w:rPr>
              <w:t xml:space="preserve">焊接机器人工作站C型</w:t>
            </w:r>
            <w:r/>
          </w:p>
        </w:tc>
        <w:tc>
          <w:tcPr>
            <w:tcW w:w="3566" w:type="pct"/>
            <w:vAlign w:val="center"/>
            <w:textDirection w:val="lrTb"/>
            <w:noWrap w:val="false"/>
          </w:tcPr>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▲1.工业机器人</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轴数≥6轴</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有效负载≥10KG</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重复定位精度：±0.05mm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最大臂展≥1640mm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通讯方式：TCP/IP、Modbus-TCP、CANOPEN、ProfibusDP、ProfiNet、EtherCAT</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软件包：弧焊专用包</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（7）</w:t>
            </w:r>
            <w:r>
              <w:rPr>
                <w:rFonts w:hint="eastAsia" w:ascii="宋体" w:hAnsi="宋体" w:eastAsia="宋体" w:cs="宋体"/>
                <w:sz w:val="21"/>
                <w:szCs w:val="21"/>
              </w:rPr>
              <w:t xml:space="preserve">本体防护等级≥IP65</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▲2.机器人焊接电源</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输入电压：380V±15％ 50/60Hz 三相交流</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额定输入电流：42.0A</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额定输入功率：23.5kW</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电压调节范围：10～45V</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电流输出范围：30～500A</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手工焊接电流范围：30～500A</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（7）</w:t>
            </w:r>
            <w:r>
              <w:rPr>
                <w:rFonts w:hint="eastAsia" w:ascii="宋体" w:hAnsi="宋体" w:eastAsia="宋体" w:cs="宋体"/>
                <w:sz w:val="21"/>
                <w:szCs w:val="21"/>
              </w:rPr>
              <w:t xml:space="preserve">适应焊丝直径：Φ1.0/Φ1.2/Φ1.6</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（8）</w:t>
            </w:r>
            <w:r>
              <w:rPr>
                <w:rFonts w:hint="eastAsia" w:ascii="宋体" w:hAnsi="宋体" w:eastAsia="宋体" w:cs="宋体"/>
                <w:sz w:val="21"/>
                <w:szCs w:val="21"/>
              </w:rPr>
              <w:t xml:space="preserve">适应焊丝材料：碳钢/不锈钢/铝镁合金</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（9）</w:t>
            </w:r>
            <w:r>
              <w:rPr>
                <w:rFonts w:hint="eastAsia" w:ascii="宋体" w:hAnsi="宋体" w:eastAsia="宋体" w:cs="宋体"/>
                <w:sz w:val="21"/>
                <w:szCs w:val="21"/>
              </w:rPr>
              <w:t xml:space="preserve">焊接方法：手工焊条电弧焊、脉冲MIG/MAG 焊</w:t>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w:t>
            </w:r>
            <w:r>
              <w:rPr>
                <w:rFonts w:hint="eastAsia" w:ascii="宋体" w:hAnsi="宋体" w:eastAsia="宋体" w:cs="宋体"/>
                <w:sz w:val="21"/>
                <w:szCs w:val="21"/>
              </w:rPr>
              <w:t xml:space="preserve">负载持续率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500A/39V</w:t>
            </w:r>
            <w:r>
              <w:rPr>
                <w:rFonts w:hint="eastAsia" w:ascii="宋体" w:hAnsi="宋体" w:eastAsia="宋体" w:cs="宋体"/>
                <w:sz w:val="21"/>
                <w:szCs w:val="21"/>
                <w:lang w:eastAsia="zh-CN"/>
              </w:rPr>
              <w:t xml:space="preserve">）</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（11）</w:t>
            </w:r>
            <w:r>
              <w:rPr>
                <w:rFonts w:hint="eastAsia" w:ascii="宋体" w:hAnsi="宋体" w:eastAsia="宋体" w:cs="宋体"/>
                <w:sz w:val="21"/>
                <w:szCs w:val="21"/>
              </w:rPr>
              <w:t xml:space="preserve">数据交换盒接口：MODBUS RTU、CAN BUS、数字I/O、模拟量</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（12）</w:t>
            </w:r>
            <w:r>
              <w:rPr>
                <w:rFonts w:hint="eastAsia" w:ascii="宋体" w:hAnsi="宋体" w:eastAsia="宋体" w:cs="宋体"/>
                <w:sz w:val="21"/>
                <w:szCs w:val="21"/>
              </w:rPr>
              <w:t xml:space="preserve">机器人焊接电源与机器人本体相同品牌</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3.机器人焊枪</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水冷</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含防碰撞传感装置</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承载电流：500A</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冷却方式：液冷</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暂载率：100%</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焊丝直径：0.8-1.6</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枪颈角度：45°</w:t>
            </w:r>
            <w:r/>
          </w:p>
          <w:p>
            <w:pPr>
              <w:ind w:firstLine="420"/>
              <w:pageBreakBefore w:val="0"/>
              <w:spacing w:after="0" w:line="300" w:lineRule="exact"/>
              <w:rPr>
                <w:rFonts w:hint="eastAsia" w:ascii="宋体" w:hAnsi="宋体" w:eastAsia="宋体" w:cs="宋体"/>
                <w:b/>
                <w:bCs/>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鹅颈长度：180mm-220mm</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rPr>
                <w:rFonts w:hint="eastAsia" w:ascii="宋体" w:hAnsi="宋体" w:eastAsia="宋体" w:cs="宋体"/>
                <w:sz w:val="21"/>
                <w:szCs w:val="21"/>
              </w:rPr>
            </w:pPr>
            <w:r>
              <w:rPr>
                <w:rFonts w:hint="eastAsia" w:ascii="宋体" w:hAnsi="宋体" w:eastAsia="宋体" w:cs="宋体"/>
                <w:b/>
                <w:bCs/>
                <w:sz w:val="21"/>
                <w:szCs w:val="21"/>
              </w:rPr>
              <w:t xml:space="preserve">4.柔性工作平台</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焊接工作台尺寸≥1000mm×1000mm×750mm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台面材质：HT300</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支撑腿尺寸：直径≥8</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mm、高≥750mm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侧边上下孔距≥50mm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侧表面的孔径≥1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孔间距≥50m</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rPr>
              <w:t xml:space="preserve">5</w:t>
            </w:r>
            <w:r>
              <w:rPr>
                <w:rFonts w:hint="eastAsia" w:ascii="宋体" w:hAnsi="宋体" w:eastAsia="宋体" w:cs="宋体"/>
                <w:b/>
                <w:bCs/>
                <w:sz w:val="21"/>
                <w:szCs w:val="21"/>
                <w:highlight w:val="none"/>
              </w:rPr>
              <w:t xml:space="preserve">.全数字气保焊机</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具备气保焊、手工焊功能</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采用数字化控制面板</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内部储存一元化焊接参数数据库</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使用带编码器的送丝电机</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输入电压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V</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：380V±15％ 50/60Hz 三相交流</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额定输入电流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：23.5</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（7）</w:t>
            </w:r>
            <w:r>
              <w:rPr>
                <w:rFonts w:hint="eastAsia" w:ascii="宋体" w:hAnsi="宋体" w:eastAsia="宋体" w:cs="宋体"/>
                <w:sz w:val="21"/>
                <w:szCs w:val="21"/>
                <w:highlight w:val="none"/>
              </w:rPr>
              <w:t xml:space="preserve">额定输入功率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kw</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：14</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（8）</w:t>
            </w:r>
            <w:r>
              <w:rPr>
                <w:rFonts w:hint="eastAsia" w:ascii="宋体" w:hAnsi="宋体" w:eastAsia="宋体" w:cs="宋体"/>
                <w:sz w:val="21"/>
                <w:szCs w:val="21"/>
                <w:highlight w:val="none"/>
              </w:rPr>
              <w:t xml:space="preserve">适应焊丝直径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：Φ0.8/Φ1.0/Φ1.2</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（9）</w:t>
            </w:r>
            <w:r>
              <w:rPr>
                <w:rFonts w:hint="eastAsia" w:ascii="宋体" w:hAnsi="宋体" w:eastAsia="宋体" w:cs="宋体"/>
                <w:sz w:val="21"/>
                <w:szCs w:val="21"/>
                <w:highlight w:val="none"/>
              </w:rPr>
              <w:t xml:space="preserve">适应焊丝材料：碳钢、不锈钢</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w:t>
            </w:r>
            <w:r>
              <w:rPr>
                <w:rFonts w:hint="eastAsia" w:ascii="宋体" w:hAnsi="宋体" w:eastAsia="宋体" w:cs="宋体"/>
                <w:sz w:val="21"/>
                <w:szCs w:val="21"/>
                <w:highlight w:val="none"/>
              </w:rPr>
              <w:t xml:space="preserve">负载持续率：60％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350A\31.5V</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11）应具有与焊接机器人的通信接口</w:t>
            </w:r>
            <w:r/>
          </w:p>
          <w:p>
            <w:pPr>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全数字手工/氩弧焊机</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具有手工、直流氩弧、脉冲氩弧焊、氩弧点焊等多功能</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额定输出容量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X=60%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：400A/36V</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输入电压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V</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：380V±15％ 50/60Hz 三相交流</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额定负载持续率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：60%</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lang w:eastAsia="zh-CN"/>
              </w:rPr>
              <w:t xml:space="preserve">（5）</w:t>
            </w:r>
            <w:r>
              <w:rPr>
                <w:rFonts w:hint="eastAsia" w:ascii="宋体" w:hAnsi="宋体" w:eastAsia="宋体" w:cs="宋体"/>
                <w:sz w:val="21"/>
                <w:szCs w:val="21"/>
                <w:highlight w:val="none"/>
              </w:rPr>
              <w:t xml:space="preserve">推力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：0～150</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焊接电流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：10～400</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7）应具有与焊接机器人的通信接口</w:t>
            </w:r>
            <w:r/>
          </w:p>
          <w:p>
            <w:pPr>
              <w:ind w:firstLine="420"/>
              <w:pageBreakBefore w:val="0"/>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1002"/>
              <w:keepLines w:val="0"/>
              <w:keepNext w:val="0"/>
              <w:pageBreakBefore w:val="0"/>
              <w:spacing w:before="181" w:after="181" w:line="3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.气瓶柜</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柜体尺寸：≥500*450*1900mm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宽*深*高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w:t>
            </w:r>
            <w:r/>
          </w:p>
          <w:p>
            <w:pPr>
              <w:ind w:firstLine="420"/>
              <w:pageBreakBefore w:val="0"/>
              <w:spacing w:after="0" w:line="300" w:lineRule="exact"/>
              <w:rPr>
                <w:rFonts w:hint="eastAsia" w:ascii="宋体" w:hAnsi="宋体" w:eastAsia="宋体" w:cs="宋体"/>
                <w:sz w:val="21"/>
                <w:szCs w:val="21"/>
                <w:highlight w:val="magenta"/>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2）应具有排风功能。</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7"/>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rPr>
              <w:t xml:space="preserve">全数字焊机</w:t>
            </w:r>
            <w:r/>
          </w:p>
        </w:tc>
        <w:tc>
          <w:tcPr>
            <w:tcW w:w="3566" w:type="pct"/>
            <w:vAlign w:val="center"/>
            <w:textDirection w:val="lrTb"/>
            <w:noWrap w:val="false"/>
          </w:tcPr>
          <w:p>
            <w:pPr>
              <w:pageBreakBefore w:val="0"/>
              <w:spacing w:after="0" w:line="30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配套焊接电源、焊枪、清枪器、烟雾净化器、变位机、智能产线规划与数字孪生仿真软件，改造学校现有ABB机器人加装上述系统。</w:t>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sz w:val="21"/>
                <w:szCs w:val="21"/>
              </w:rPr>
              <w:t xml:space="preserve">▲</w:t>
            </w:r>
            <w:r>
              <w:rPr>
                <w:rFonts w:hint="eastAsia" w:ascii="宋体" w:hAnsi="宋体" w:eastAsia="宋体" w:cs="宋体"/>
                <w:b/>
                <w:bCs/>
                <w:sz w:val="21"/>
                <w:szCs w:val="21"/>
              </w:rPr>
              <w:t xml:space="preserve">1.焊接电源</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技术参数：</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额定输入电压/频率：三相380/50</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额定输入容量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KVA</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14</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额定输入电流</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21</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额定输出电压</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V</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31.5</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额定负载持续率</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60</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输出空载电压</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V</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96</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气体流程</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L/min</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15-20</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送丝类型：推丝</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9</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焊枪冷却方式：气冷</w:t>
            </w:r>
            <w:r/>
          </w:p>
          <w:p>
            <w:pPr>
              <w:ind w:firstLine="420"/>
              <w:spacing w:after="0"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防护等级：IP23</w:t>
            </w:r>
            <w:r/>
          </w:p>
          <w:p>
            <w:pPr>
              <w:ind w:firstLine="42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具有低飞溅、快速点焊、恒压三种焊接模式</w:t>
            </w:r>
            <w:r/>
          </w:p>
          <w:p>
            <w:pPr>
              <w:ind w:firstLine="420"/>
              <w:spacing w:after="0" w:line="3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可实现1~3mm的碳钢的超低飞溅焊接。焊接飞溅量减小60%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after="0" w:line="3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热输入量降低10%~20%，焊接薄板易控制，变形小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after="0" w:line="3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全数字化系统，实现熔滴过渡的精确控制，实现持续稳定的焊接品质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after="0" w:line="3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软开关逆变技术，可提高整机可靠性、节能省电</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after="0" w:line="300" w:lineRule="exact"/>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全数字高精度送丝控制系统，二驱二从带编码器全数字控制送丝装置，即使电源电压、送丝阻力等外部因素发生变化，仍能保证送丝的稳定。</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需提供权威机构出具的检测报告扫描件或技术性能指标承诺书，并加盖投标人公章。</w:t>
            </w:r>
            <w:r/>
          </w:p>
          <w:p>
            <w:pPr>
              <w:ind w:firstLine="422"/>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2.焊枪</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焊枪</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①</w:t>
            </w:r>
            <w:r>
              <w:rPr>
                <w:rFonts w:hint="eastAsia" w:ascii="宋体" w:hAnsi="宋体" w:eastAsia="宋体" w:cs="宋体"/>
                <w:sz w:val="21"/>
                <w:szCs w:val="21"/>
              </w:rPr>
              <w:t xml:space="preserve">形式：MIG机器人焊枪 空冷 内置</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②</w:t>
            </w:r>
            <w:r>
              <w:rPr>
                <w:rFonts w:hint="eastAsia" w:ascii="宋体" w:hAnsi="宋体" w:eastAsia="宋体" w:cs="宋体"/>
                <w:sz w:val="21"/>
                <w:szCs w:val="21"/>
              </w:rPr>
              <w:t xml:space="preserve">额定电流</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A</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：MIG 350A</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③</w:t>
            </w:r>
            <w:r>
              <w:rPr>
                <w:rFonts w:hint="eastAsia" w:ascii="宋体" w:hAnsi="宋体" w:eastAsia="宋体" w:cs="宋体"/>
                <w:sz w:val="21"/>
                <w:szCs w:val="21"/>
              </w:rPr>
              <w:t xml:space="preserve">额定负载持续率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：≥60</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④</w:t>
            </w:r>
            <w:r>
              <w:rPr>
                <w:rFonts w:hint="eastAsia" w:ascii="宋体" w:hAnsi="宋体" w:eastAsia="宋体" w:cs="宋体"/>
                <w:sz w:val="21"/>
                <w:szCs w:val="21"/>
              </w:rPr>
              <w:t xml:space="preserve">适合焊丝直径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：0.8~1.2mm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配套防撞传感器</w:t>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3.清枪器</w:t>
            </w:r>
            <w:r/>
          </w:p>
          <w:p>
            <w:pPr>
              <w:ind w:firstLine="63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控制电压：DC24V；</w:t>
            </w:r>
            <w:r/>
          </w:p>
          <w:p>
            <w:pPr>
              <w:ind w:firstLine="63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防飞溅剂容量：≥500ml；</w:t>
            </w:r>
            <w:r/>
          </w:p>
          <w:p>
            <w:pPr>
              <w:ind w:firstLine="63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具有对焊枪进行清枪、自动修剪焊丝功能、喷涂</w:t>
            </w:r>
            <w:r>
              <w:rPr>
                <w:rFonts w:hint="eastAsia" w:ascii="宋体" w:hAnsi="宋体" w:eastAsia="宋体" w:cs="宋体"/>
                <w:sz w:val="21"/>
                <w:szCs w:val="21"/>
              </w:rPr>
              <w:t xml:space="preserve">防飞溅剂</w:t>
            </w:r>
            <w:r>
              <w:rPr>
                <w:rFonts w:hint="eastAsia" w:ascii="宋体" w:hAnsi="宋体" w:eastAsia="宋体" w:cs="宋体"/>
                <w:sz w:val="21"/>
                <w:szCs w:val="21"/>
                <w:lang w:val="en-US" w:eastAsia="zh-CN"/>
              </w:rPr>
              <w:t xml:space="preserve">功能</w:t>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4.烟雾净化器</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处理风量：≥3000m³/h；</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电机功率：≥3.0KW；</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电压：≥380V；</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过滤面积：≥20㎡；</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噪音：＜70dB；</w:t>
            </w:r>
            <w:r/>
          </w:p>
          <w:p>
            <w:pPr>
              <w:ind w:firstLine="42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吸尘管路直径：≥160mm；</w:t>
            </w:r>
            <w:r/>
          </w:p>
          <w:p>
            <w:pPr>
              <w:ind w:firstLine="420"/>
              <w:spacing w:after="0" w:line="300" w:lineRule="exact"/>
              <w:rPr>
                <w:rFonts w:hint="eastAsia" w:ascii="宋体" w:hAnsi="宋体" w:eastAsia="宋体" w:cs="宋体"/>
                <w:sz w:val="21"/>
                <w:szCs w:val="21"/>
                <w:highlight w:val="cya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脉冲自动清灰。</w:t>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02"/>
              <w:pageBreakBefore w:val="0"/>
              <w:spacing w:before="0" w:after="0" w:line="300" w:lineRule="exact"/>
              <w:rPr>
                <w:rFonts w:hint="eastAsia" w:ascii="宋体" w:hAnsi="宋体" w:eastAsia="宋体" w:cs="宋体"/>
                <w:sz w:val="21"/>
                <w:szCs w:val="21"/>
              </w:rPr>
            </w:pPr>
            <w:r>
              <w:rPr>
                <w:rFonts w:hint="eastAsia" w:ascii="宋体" w:hAnsi="宋体" w:eastAsia="宋体" w:cs="宋体"/>
                <w:b/>
                <w:bCs/>
                <w:sz w:val="21"/>
                <w:szCs w:val="21"/>
              </w:rPr>
              <w:t xml:space="preserve">5.变位机</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伺服变位机由安装底板、钣金壳、伺服电机、定位工装等组成，配合机器人完成各种工件的多角度焊接。配套PLC控制柜，通过PLC控制伺服变位机轴动作。</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负载：≥300KG；</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圆盘直径：≥500mm；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翻转角度：≥±90°；</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回转角度：≥360°。</w:t>
            </w:r>
            <w:r/>
          </w:p>
          <w:p>
            <w:pPr>
              <w:pStyle w:val="1002"/>
              <w:pageBreakBefore w:val="0"/>
              <w:spacing w:before="0" w:after="0" w:line="300" w:lineRule="exact"/>
              <w:rPr>
                <w:rFonts w:hint="eastAsia" w:ascii="宋体" w:hAnsi="宋体" w:eastAsia="宋体" w:cs="宋体"/>
                <w:sz w:val="21"/>
                <w:szCs w:val="21"/>
              </w:rPr>
            </w:pPr>
            <w:r>
              <w:rPr>
                <w:rFonts w:hint="eastAsia" w:ascii="宋体" w:hAnsi="宋体" w:eastAsia="宋体" w:cs="宋体"/>
                <w:sz w:val="21"/>
                <w:szCs w:val="21"/>
              </w:rPr>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6.变位机控制柜</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主控制器：</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用户存储器：150KB工作存储器，4MB装载存储器；</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板载数字I/O：≥14路输入/10路输出；</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板载模拟I/O：≥2路输入；</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过程映像大小：≥1024字节输入，1024字节输出；</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高速计数器：≥6个，单相：3个100KHZ以及3个30KHZ的时钟频率；</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脉冲输出：≥4路；</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网口：≥1个，类型：以太网，支持PROFNET通信。</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配套智能编程助手</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协助主控制器进行编程，便于快速生成平台控制程序。</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①需支持集成本地化部署的大语言模型集群，涵盖 deepseek-R1、qwen3、llama3.1、llama3.2、qwen2.5等主流模型；</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②系统需支持高级对话参数的动态微调，包括是否以流式返回对话响应、种子、温度、Mirostat Eta、Mirostat Tau、Top K、Top P、Min P、频率惩罚等，使模型的输出更加精准；</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③需支持提供二次开发接口，包含：获取模型列表、对话问答、知识库文件解析等；</w:t>
            </w:r>
            <w:r/>
          </w:p>
          <w:p>
            <w:pPr>
              <w:ind w:firstLine="420"/>
              <w:pageBreakBefore w:val="0"/>
              <w:spacing w:after="0" w:line="300" w:lineRule="exact"/>
              <w:rPr>
                <w:rFonts w:hint="eastAsia" w:ascii="宋体" w:hAnsi="宋体" w:eastAsia="宋体" w:cs="宋体"/>
                <w:b/>
                <w:bCs/>
                <w:sz w:val="21"/>
                <w:szCs w:val="21"/>
                <w:shd w:val="clear" w:color="auto"/>
              </w:rPr>
            </w:pPr>
            <w:r>
              <w:rPr>
                <w:rFonts w:hint="eastAsia" w:ascii="宋体" w:hAnsi="宋体" w:eastAsia="宋体" w:cs="宋体"/>
                <w:sz w:val="21"/>
                <w:szCs w:val="21"/>
              </w:rPr>
              <w:t xml:space="preserve">④需支持系统自动拼接提示词来实现PLC代码的自动生成，生成的程序需支持以.st、.xml、.XPL等格式下载到本地路径下，程序生成的同时可自动生成对应的I/O表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I/O表支持以Excel的方式导出到本地路径下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，导出的I/O表可再导入到可编程控制器的编程软件中，通过微调程序完成平台代码的编写；</w:t>
            </w:r>
            <w:r/>
          </w:p>
          <w:p>
            <w:pPr>
              <w:ind w:firstLine="420"/>
              <w:pageBreakBefore w:val="0"/>
              <w:spacing w:after="0" w:line="30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⑤需支持进行知识库的创建，可创建编程知识库，创建过程中应具备知识库的权限分配功能，已创建的知识库应具备上传文件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支持PDF、Word等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、上传目录、添加文本内容等功能，同时系统可对上传文件的内容进行自动解析，解析后的文件内容支持编辑与再次保存；</w:t>
            </w:r>
            <w:r/>
          </w:p>
          <w:p>
            <w:pPr>
              <w:ind w:firstLine="420"/>
              <w:pageBreakBefore w:val="0"/>
              <w:spacing w:after="0" w:line="300" w:lineRule="exact"/>
              <w:rPr>
                <w:rFonts w:hint="eastAsia" w:ascii="宋体" w:hAnsi="宋体" w:eastAsia="宋体" w:cs="宋体"/>
                <w:b/>
                <w:bCs/>
                <w:sz w:val="21"/>
                <w:szCs w:val="21"/>
                <w:u w:val="single"/>
              </w:rPr>
            </w:pPr>
            <w:r>
              <w:rPr>
                <w:rFonts w:hint="eastAsia" w:ascii="宋体" w:hAnsi="宋体" w:eastAsia="宋体" w:cs="宋体"/>
                <w:sz w:val="21"/>
                <w:szCs w:val="21"/>
              </w:rPr>
              <w:t xml:space="preserve">⑥需支持自定义多个提示词，创建后的每个提示词都应具备权限分配功能，同时应具备提示词的导入、导出、编辑、删除等功能，在聊天界面可快速调用提示词；</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⑦需支持以字符或Token的方式设置文本切分器中的块大小和块重叠数量，可自定义语义向量模型，支持混合搜索，在混合搜索模式下，支持重排模型、前K个检索结果、最低分等参数的自定义，在问答时，可通过知识库检索得到在最低分之上的内容，同时支持文件最大上传大小和最大上传数量的设置；</w:t>
            </w:r>
            <w:r/>
          </w:p>
          <w:p>
            <w:pPr>
              <w:ind w:firstLine="420"/>
              <w:pageBreakBefore w:val="0"/>
              <w:spacing w:after="0" w:line="300" w:lineRule="exact"/>
              <w:rPr>
                <w:rFonts w:hint="eastAsia" w:ascii="宋体" w:hAnsi="宋体" w:eastAsia="宋体" w:cs="宋体"/>
                <w:b/>
                <w:bCs/>
                <w:sz w:val="21"/>
                <w:szCs w:val="21"/>
              </w:rPr>
            </w:pPr>
            <w:r>
              <w:rPr>
                <w:rFonts w:hint="eastAsia" w:ascii="宋体" w:hAnsi="宋体" w:eastAsia="宋体" w:cs="宋体"/>
                <w:sz w:val="21"/>
                <w:szCs w:val="21"/>
              </w:rPr>
              <w:t xml:space="preserve">⑧需支持对大模型回答后的内容进行选中，选中后系统自动弹出询问和解释按钮，点击解释按钮系统自动完成对选中部分内容的解释，点击询问按钮后可对选中的内容进行进一步提问，解释和进一步询问后回答的内容需以中文显示；</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▲投标文件中提供由中华人民共和国国家版权局出具的《智能助手》相关知识产权证书扫描件和版权保护中心官网的查询截图作为辅助证明材料。</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▲投标文件中提供与《智能助手》相关软件测试报告扫描件作为佐证材料，并加盖投标人公章。</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触摸屏：</w:t>
            </w:r>
            <w:r/>
          </w:p>
          <w:p>
            <w:pPr>
              <w:ind w:firstLine="420"/>
              <w:pageBreakBefore w:val="0"/>
              <w:spacing w:after="0" w:line="300" w:lineRule="exact"/>
              <w:rPr>
                <w:rFonts w:hint="eastAsia" w:ascii="宋体" w:hAnsi="宋体" w:eastAsia="宋体" w:cs="宋体"/>
                <w:sz w:val="21"/>
                <w:szCs w:val="21"/>
              </w:rPr>
            </w:pPr>
            <w:r/>
            <w:bookmarkStart w:id="11" w:name="OLE_LINK2"/>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屏幕：TFT真彩液晶屏，64K色；</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尺寸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英寸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：≥7.0；</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分辨率：≥800×480；</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接口：≥1×PROFINET；</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画面数：≥100；</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变量：≥800；</w:t>
            </w:r>
            <w:bookmarkEnd w:id="11"/>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按键数：≥8。</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配套伺服驱动器：≥2套。</w:t>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02"/>
              <w:pageBreakBefore w:val="0"/>
              <w:spacing w:before="0" w:after="0" w:line="300" w:lineRule="exact"/>
              <w:rPr>
                <w:rFonts w:hint="eastAsia" w:ascii="宋体" w:hAnsi="宋体" w:eastAsia="宋体" w:cs="宋体"/>
                <w:sz w:val="21"/>
                <w:szCs w:val="21"/>
              </w:rPr>
            </w:pPr>
            <w:r>
              <w:rPr>
                <w:rFonts w:hint="eastAsia" w:ascii="宋体" w:hAnsi="宋体" w:eastAsia="宋体" w:cs="宋体"/>
                <w:b/>
                <w:bCs/>
                <w:sz w:val="21"/>
                <w:szCs w:val="21"/>
              </w:rPr>
              <w:t xml:space="preserve">7.工业安全围栏</w:t>
            </w:r>
            <w:r/>
          </w:p>
          <w:p>
            <w:pPr>
              <w:ind w:firstLine="420"/>
              <w:pageBreakBefore w:val="0"/>
              <w:spacing w:after="0" w:line="300" w:lineRule="exact"/>
              <w:tabs>
                <w:tab w:val="left" w:pos="5400"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配套设备安全围栏，围栏由立柱、围网、挡弧耐力板组成，围栏上半部分为≥3mmPC耐力板，下半部分为丝网；围栏整体高度≥2000mm；</w:t>
            </w:r>
            <w:r>
              <w:rPr>
                <w:rFonts w:hint="eastAsia" w:ascii="宋体" w:hAnsi="宋体" w:eastAsia="宋体" w:cs="宋体"/>
                <w:sz w:val="21"/>
                <w:szCs w:val="21"/>
                <w:lang w:val="en-US" w:eastAsia="zh-CN"/>
              </w:rPr>
              <w:t xml:space="preserve">配联锁保护开关或安全光栅。</w:t>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02"/>
              <w:pageBreakBefore w:val="0"/>
              <w:spacing w:before="0" w:after="0" w:line="300" w:lineRule="exact"/>
              <w:rPr>
                <w:rFonts w:hint="eastAsia" w:ascii="宋体" w:hAnsi="宋体" w:eastAsia="宋体" w:cs="宋体"/>
                <w:sz w:val="21"/>
                <w:szCs w:val="21"/>
              </w:rPr>
            </w:pPr>
            <w:r>
              <w:rPr>
                <w:rFonts w:hint="eastAsia" w:ascii="宋体" w:hAnsi="宋体" w:eastAsia="宋体" w:cs="宋体"/>
                <w:b/>
                <w:bCs/>
                <w:sz w:val="21"/>
                <w:szCs w:val="21"/>
              </w:rPr>
              <w:t xml:space="preserve">8.气瓶柜</w:t>
            </w:r>
            <w:r/>
          </w:p>
          <w:p>
            <w:pPr>
              <w:ind w:firstLine="420"/>
              <w:pageBreakBefore w:val="0"/>
              <w:spacing w:after="0" w:line="300" w:lineRule="exact"/>
              <w:rPr>
                <w:rFonts w:hint="eastAsia" w:ascii="宋体" w:hAnsi="宋体" w:eastAsia="宋体" w:cs="宋体"/>
                <w:color w:val="auto"/>
                <w:sz w:val="21"/>
                <w:szCs w:val="21"/>
                <w:highlight w:val="none"/>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柜体尺寸：≥500*450*1900mm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宽*深*高</w:t>
            </w:r>
            <w:r>
              <w:rPr>
                <w:rFonts w:hint="eastAsia" w:ascii="宋体" w:hAnsi="宋体" w:eastAsia="宋体" w:cs="宋体"/>
                <w:sz w:val="21"/>
                <w:szCs w:val="21"/>
                <w:lang w:eastAsia="zh-CN"/>
              </w:rPr>
              <w:t xml:space="preserve">）；</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7"/>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p>
        </w:tc>
        <w:tc>
          <w:tcPr>
            <w:tcW w:w="612" w:type="pct"/>
            <w:vAlign w:val="center"/>
            <w:textDirection w:val="lrTb"/>
            <w:noWrap w:val="false"/>
          </w:tcPr>
          <w:p>
            <w:pPr>
              <w:pStyle w:val="1001"/>
              <w:jc w:val="center"/>
              <w:keepLines w:val="0"/>
              <w:keepNext w:val="0"/>
              <w:pageBreakBefore w:val="0"/>
              <w:spacing w:before="0" w:after="0" w:line="3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rPr>
              <w:t xml:space="preserve">气动智能化焊接压具工装</w:t>
            </w:r>
            <w:r/>
          </w:p>
        </w:tc>
        <w:tc>
          <w:tcPr>
            <w:tcW w:w="3566" w:type="pct"/>
            <w:vAlign w:val="center"/>
            <w:textDirection w:val="lrTb"/>
            <w:noWrap w:val="false"/>
          </w:tcPr>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结构刚性与精度指标</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承载与尺寸：适用于最大外形尺寸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长×宽×高</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不超过1500mm×800mm×700mm、单件重量≤500kg的钢结构小组立件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如肋板、隔板、小框架等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②</w:t>
            </w:r>
            <w:r>
              <w:rPr>
                <w:rFonts w:hint="eastAsia" w:ascii="宋体" w:hAnsi="宋体" w:eastAsia="宋体" w:cs="宋体"/>
                <w:sz w:val="21"/>
                <w:szCs w:val="21"/>
              </w:rPr>
              <w:t xml:space="preserve">基础刚性：工装底座整体刚度需满足，在额定夹紧力下，最大变形量≤0.2mm/m。</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气动夹紧系统指标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夹紧单元：配置模块化气动夹紧器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如摆动缸、直线缸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，夹紧力可调范围100-1000N，且具有自锁功能，断电断气后保持夹紧状态。</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②</w:t>
            </w:r>
            <w:r>
              <w:rPr>
                <w:rFonts w:hint="eastAsia" w:ascii="宋体" w:hAnsi="宋体" w:eastAsia="宋体" w:cs="宋体"/>
                <w:sz w:val="21"/>
                <w:szCs w:val="21"/>
              </w:rPr>
              <w:t xml:space="preserve">动作时间：单个夹紧器从触发到夹紧到位的全程时间≤2秒。</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系统压力：标准工作气源压力为0.4-0.6MPa，配置气压稳定与过滤装置。</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④</w:t>
            </w:r>
            <w:r>
              <w:rPr>
                <w:rFonts w:hint="eastAsia" w:ascii="宋体" w:hAnsi="宋体" w:eastAsia="宋体" w:cs="宋体"/>
                <w:sz w:val="21"/>
                <w:szCs w:val="21"/>
              </w:rPr>
              <w:t xml:space="preserve">安全互锁：具备夹紧状态检测传感器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如磁性开关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，所有夹紧点确认到位后，方可向焊接机器人发送“允许焊接”信号。</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智能化与控制指标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通信集成：支持标准工业以太网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如Profinet、Ethernet/IP</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或现场总线，能够与主流焊接机器人控制系统</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如发那科、库卡、安川等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进行实时通信。</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②</w:t>
            </w:r>
            <w:r>
              <w:rPr>
                <w:rFonts w:hint="eastAsia" w:ascii="宋体" w:hAnsi="宋体" w:eastAsia="宋体" w:cs="宋体"/>
                <w:sz w:val="21"/>
                <w:szCs w:val="21"/>
              </w:rPr>
              <w:t xml:space="preserve">协同编程：工装夹紧/松开、定位器翻转</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若配备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等动作可作为独立程序段，集成于机器人焊接主程序中，实现单站统一调度与时序控制。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控制单元：配置独立PLC控制器，具备触摸屏人机界面</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HMI</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，用于本地参数设置、状态监控及手动调试。 程序管理：可存储至少XXX套不同工件的夹紧程序，实现快速换产。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通用性与安全指标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模块化设计：主要定位、夹紧组件具备高度可调、可换性，以适应一定尺寸范围内的不同工件。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②</w:t>
            </w:r>
            <w:r>
              <w:rPr>
                <w:rFonts w:hint="eastAsia" w:ascii="宋体" w:hAnsi="宋体" w:eastAsia="宋体" w:cs="宋体"/>
                <w:sz w:val="21"/>
                <w:szCs w:val="21"/>
              </w:rPr>
              <w:t xml:space="preserve">安全防护：工装本体设计避免干涉机器人焊接路径，气路配备快速排气阀，紧急情况下可实现安全快速松开。 </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耐久性：机械结构在额定负载下持续工作无疲劳损伤。 本工装通过高精度定位、可靠气动夹紧及开放式通信接口，旨在实现与焊接机器人工作站的高效、安全协同作业，提升小组立焊接的自动化程度与生产节拍。</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3531"/>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rPr>
              <w:t xml:space="preserve">焊接车间MES及物联网系统</w:t>
            </w:r>
            <w:r/>
          </w:p>
        </w:tc>
        <w:tc>
          <w:tcPr>
            <w:tcW w:w="3566" w:type="pct"/>
            <w:vAlign w:val="center"/>
            <w:textDirection w:val="lrTb"/>
            <w:noWrap w:val="false"/>
          </w:tcPr>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1.物联网数据采集终端</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实时采集焊接电流、电压、工作时长等数据。</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监测机器人</w:t>
            </w:r>
            <w:r>
              <w:rPr>
                <w:rFonts w:hint="eastAsia" w:ascii="宋体" w:hAnsi="宋体" w:eastAsia="宋体" w:cs="宋体"/>
                <w:sz w:val="21"/>
                <w:szCs w:val="21"/>
                <w:lang w:val="en-US" w:eastAsia="zh-CN"/>
              </w:rPr>
              <w:t xml:space="preserve">工作及报警状态</w:t>
            </w:r>
            <w:r>
              <w:rPr>
                <w:rFonts w:hint="eastAsia" w:ascii="宋体" w:hAnsi="宋体" w:eastAsia="宋体" w:cs="宋体"/>
                <w:sz w:val="21"/>
                <w:szCs w:val="21"/>
              </w:rPr>
              <w:t xml:space="preserve">、变位机状态。</w:t>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2.工业网关</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兼容主流焊接机器人、PLC 协议，支持Modbus/TCP/OPC UA；数据边缘采集、协议转换，断点续传；单网关接入设备≥8 台，具备防雷防静电防护。</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r>
            <w:r/>
          </w:p>
          <w:p>
            <w:pPr>
              <w:pStyle w:val="1002"/>
              <w:pageBreakBefore w:val="0"/>
              <w:spacing w:before="0"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3.焊接车间生产信息化管理系统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贴合实训教学、设备管控、生产模拟、考核溯源场景划分功能模块</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基础台账管理</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设备档案：焊接机器人、变位机、烟尘净化、焊机、工装夹具信息建档，编号、参数、维保记录统一管理</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人员档案：师生账号、权限、技能等级、实训班次信息录入</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物料管理：焊丝、保护气、板材、焊材出入库、库存预警、消耗统计</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工艺台账：存储各类焊接标准工艺参数、图纸、作业指导书</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设备联网监控</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实时状态监测：在线查看机器人运行、待机、故障、停机状态</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参数采集：焊接电流、电压、工作时长等数据实时上传</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故障报警：生成故障日志</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实训生产调度</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任务派发：下发焊接实训工件、工序、工时、班次任务</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工单进度跟踪：实时查看工单完成数量、合格率、待加工任务</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排程管理：按班级、工位、机器人设备分配实训作业，避免工位冲突</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工序流转：工件上下料、焊接、质检、返修全流程节点记录</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焊接工艺管控</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参数防篡改：超出工艺阈值自动告警、拦截违规参数修改</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工艺版本管理：新旧工艺存档比对，支持实训工艺迭代练习</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焊缝数据追溯：单条焊缝绑定工艺、设备、操作人员信息</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质量检验分析</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外观 / 无损检测录入：人工质检、视觉探伤结果线上登记</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不良分类统计：气孔、裂纹、咬边、未焊透等缺陷归类统计</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合格率报表：个人、班组、班级焊接成品合格率自动核算</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质量溯源：凭工件编号查询全套焊接数据、操作人员、设备工况</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人员实训考核</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实操学时统计：自动记录上机时长、操作频次、独立作业时长</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成绩档案留存：历次实训考核成绩存档，生成个人技能成长报表</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操作行为记录：违规操作、误操作次数统计，作为实训评价依据</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设备维保管理</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保养计划提醒：按运行时长设定定期保养预警</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维保工单：维修、保养任务登记、完工确认</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设备稼动率统计：计算开机率、有效作业率、闲置时长</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数据报表与可视化</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大屏看板：实训室整体工位状态、任务进度、合格率实时展示</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多维度报表：生产、质量、人员、设备、物料消耗报表一键导出</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数据分析：趋势对比、问题点位分析，优化实训教学方案</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▲投标文件中提供由中华人民共和国国家版权局出具的《生产信息化管理系统》相关知识产权证书扫描件和版权保护中心官网的查询截图作为辅助证明材料。</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▲投标文件中提供《生产信息化管理系统》相关产品软件测试报告扫描件作为佐证材料，并加盖投标人公章。</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shd w:val="clear" w:color="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.教学资源</w:t>
            </w:r>
            <w:r/>
          </w:p>
          <w:p>
            <w:pPr>
              <w:ind w:firstLine="420"/>
              <w:pageBreakBefore w:val="0"/>
              <w:spacing w:after="0" w:line="300" w:lineRule="exact"/>
              <w:shd w:val="clear" w:color="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实训指导书≥1套，指导书内容应当采取项目制，以项目作为章节，每个章节需包含学习目标、任务描述、实践操作等板块；</w:t>
            </w:r>
            <w:r/>
          </w:p>
          <w:p>
            <w:pPr>
              <w:ind w:firstLine="420"/>
              <w:pageBreakBefore w:val="0"/>
              <w:spacing w:after="0" w:line="300" w:lineRule="exact"/>
              <w:shd w:val="clear" w:color="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pageBreakBefore w:val="0"/>
              <w:spacing w:after="0" w:line="300" w:lineRule="exact"/>
              <w:shd w:val="clear" w:color="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考核管理系统</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实训室共配置一套</w:t>
            </w:r>
            <w:r>
              <w:rPr>
                <w:rFonts w:hint="eastAsia" w:ascii="宋体" w:hAnsi="宋体" w:eastAsia="宋体" w:cs="宋体"/>
                <w:sz w:val="21"/>
                <w:szCs w:val="21"/>
                <w:lang w:eastAsia="zh-CN"/>
              </w:rPr>
              <w:t xml:space="preserve">）</w:t>
            </w:r>
            <w:r/>
          </w:p>
          <w:p>
            <w:pPr>
              <w:ind w:firstLine="420"/>
              <w:pageBreakBefore w:val="0"/>
              <w:spacing w:after="0" w:line="300" w:lineRule="exact"/>
              <w:shd w:val="clear" w:color="auto"/>
              <w:rPr>
                <w:rFonts w:hint="eastAsia" w:ascii="宋体" w:hAnsi="宋体" w:eastAsia="宋体" w:cs="宋体"/>
                <w:sz w:val="21"/>
                <w:szCs w:val="21"/>
              </w:rPr>
            </w:pPr>
            <w:r>
              <w:rPr>
                <w:rFonts w:hint="eastAsia" w:ascii="宋体" w:hAnsi="宋体" w:eastAsia="宋体" w:cs="宋体"/>
                <w:sz w:val="21"/>
                <w:szCs w:val="21"/>
              </w:rPr>
              <w:t xml:space="preserve">由权限管理模块、培训管理模块、考核管理模块、证书管理等模块组成；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权限管理模块应具备以下功能：</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①支持考核人员通过个人信息录入注册，所有注册信息均需要管理员审批后方才有效；</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②支持考核人员角色注册时自行选择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包含学员、指导教师、考核教师、证书管理员和管理员</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也可以通过系统动态任意指定；管理员可以管理所有信息。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③支持审核信息回溯功能，未通过的审核信息统一管理，并可继续进行操作；</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培训管理模块应具备以下功能：</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①支持指导教师创建培训申请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需要管理员审核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②支持教师的课程添加；</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③支持学员查看培训信息并报名参加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可以报考初级，中级和高级，需要管理员审核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④支持教师与学员上传与下载作业；教师查看本期培训学员作业信息；</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证书管理模块应具备证书的颁发与打印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证书管理员颁发证书，学员可自行查看打印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考核管理模块应具备以下功能：</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①支持考核老师一键创建考试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分为理论考核与实操考核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②支持学员查看考试信息参加线上考试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理论考核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，提交试卷即出成绩并记录到系统； </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③支持考核老师手动录入实操考核的成绩，管理员可以修改考核成绩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理论和实操都可以修改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，学员可自行查看；</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④支持录入理论试题，包含手动录入与批量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excel 表格</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导入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支持单选题，多选题和判断题</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，对理论题库进行信息管理。</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⑤支持录入实操试卷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试卷难度分为初、中、高</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ind w:firstLine="420"/>
              <w:pageBreakBefore w:val="0"/>
              <w:spacing w:after="0" w:line="300" w:lineRule="exact"/>
              <w:rPr>
                <w:rFonts w:hint="eastAsia" w:ascii="宋体" w:hAnsi="宋体" w:eastAsia="宋体" w:cs="宋体"/>
                <w:b/>
                <w:bCs/>
                <w:sz w:val="21"/>
                <w:szCs w:val="21"/>
                <w:u w:val="single"/>
              </w:rPr>
            </w:pPr>
            <w:r>
              <w:rPr>
                <w:rFonts w:hint="eastAsia" w:ascii="宋体" w:hAnsi="宋体" w:eastAsia="宋体" w:cs="宋体"/>
                <w:sz w:val="21"/>
                <w:szCs w:val="21"/>
              </w:rPr>
              <w:t xml:space="preserve">⑥一键创建考核，创建理论考核，考场配置，配置考试时间和考试场地，可以查看并打印组出的理论考核试卷，配置理论考核试卷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试卷难度分为初，中，高</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学生未到考试时间不允许参加考试，学生在考试时间内可以提交试卷，自动结算考试成绩；创建实操考核时，根据考试机器数自动创建考试和分配考场，考生规定时间内只能参加一次考核，并且考试通过后可以查看自己的考试信息和分数，考试到达结束时间后考核老师结束考试，考核老师根据试卷分数录入成绩</w:t>
            </w:r>
            <w:r>
              <w:rPr>
                <w:rFonts w:hint="eastAsia" w:ascii="宋体" w:hAnsi="宋体" w:eastAsia="宋体" w:cs="宋体"/>
                <w:b w:val="0"/>
                <w:bCs w:val="0"/>
                <w:sz w:val="21"/>
                <w:szCs w:val="21"/>
                <w:u w:val="none"/>
              </w:rPr>
              <w:t xml:space="preserve">。</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bookmarkStart w:id="12" w:name="OLE_LINK8"/>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w:t>
            </w:r>
            <w:bookmarkEnd w:id="12"/>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为避免知识产权纠纷，投标文件中需提供由中华人民共和国国家版权局出具的《考核管理系统》相关的知识产权证书扫描件和版权保护中心官网的查询截图作为辅助证明材料；</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▲投标文件中提供《考核管理系统》相关产品软件测试报告扫描件作为佐证材料，并加盖投标人公章。</w:t>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为满足在线教学需求，需提供在线教学平台，应满足以下要求：</w:t>
            </w:r>
            <w:r/>
          </w:p>
          <w:p>
            <w:pPr>
              <w:ind w:firstLine="420"/>
              <w:pageBreakBefore w:val="0"/>
              <w:spacing w:after="0" w:line="300" w:lineRule="exact"/>
              <w:rPr>
                <w:rFonts w:hint="eastAsia" w:ascii="宋体" w:hAnsi="宋体" w:eastAsia="宋体" w:cs="宋体"/>
                <w:b/>
                <w:bCs/>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为满足在线教学和学习需求，需提供教学资源在线上传功能，教师可通过添加资源功能将视频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需支持MP4、AVI、MOV等格式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、动画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需支持SWF格式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、图片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需支持PNG、JPEG、GIF、JPG等格式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、电子课件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需支持DOC、DOCX、PDF、TXT、XLS等格式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、音频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需支持MP3、WAV、WMA、OGG等格式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等教学资源导入课程当中。</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教师在线教学和班级管理需求，需提供课程资源统计功能，教师能够实时查所在教学班的学习情况，包括资源学习人数、得分情况、资源学习时长、学习/下载次数、完成学习人数等数据，方便教师进行统计和管理。</w:t>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为满足教师在线教学和班级管理需求，需具备教学班功能，教师可查看学生名单，并能够通过工号或姓名将学生导入到教学班当中，学生也可通过</w:t>
            </w:r>
            <w:r>
              <w:rPr>
                <w:rFonts w:hint="eastAsia" w:ascii="宋体" w:hAnsi="宋体" w:eastAsia="宋体" w:cs="宋体"/>
                <w:sz w:val="21"/>
                <w:szCs w:val="21"/>
                <w:lang w:eastAsia="zh-CN"/>
              </w:rPr>
              <w:t xml:space="preserve">班级二维码扫描加入班级；提供助教功能，教师可添加助教；提供课程评价功能，教师可通过课程评价功能查看学生对课程的评价。</w:t>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4）为满足学生在线练习和在线考试需求，需具备题库和试卷库功能，教师可通过word文档或excel表格将题目导入到题库当中，并可设置试题章节，教师可从题库中组建试卷。</w:t>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为满足教师在线导学和学生在线预习的需求，需提供课程导学功能，教师根据任务名称、时间等信息创建导学任务，导学任务需包含资源学习、测验、虚拟仿真、投票问卷、交互式课件等内容。同时需配备讨论答疑功能，学生可在讨论区提出问题。</w:t>
            </w:r>
            <w:r/>
          </w:p>
          <w:p>
            <w:pPr>
              <w:ind w:firstLine="420"/>
              <w:pageBreakBefore w:val="0"/>
              <w:spacing w:after="0" w:line="300" w:lineRule="exact"/>
              <w:rPr>
                <w:rFonts w:hint="eastAsia" w:ascii="宋体" w:hAnsi="宋体" w:eastAsia="宋体" w:cs="宋体"/>
                <w:b/>
                <w:bCs/>
                <w:sz w:val="21"/>
                <w:szCs w:val="21"/>
                <w:u w:val="single"/>
              </w:rPr>
            </w:pPr>
            <w:r>
              <w:rPr>
                <w:rFonts w:hint="eastAsia" w:ascii="宋体" w:hAnsi="宋体" w:eastAsia="宋体" w:cs="宋体"/>
                <w:sz w:val="21"/>
                <w:szCs w:val="21"/>
                <w:lang w:eastAsia="zh-CN"/>
              </w:rPr>
              <w:t xml:space="preserve">6）为满足在线练习、线上作业和在线考试等教学需求，需提供作业和考试功能，教师可创</w:t>
            </w:r>
            <w:r>
              <w:rPr>
                <w:rFonts w:hint="eastAsia" w:ascii="宋体" w:hAnsi="宋体" w:eastAsia="宋体" w:cs="宋体"/>
                <w:sz w:val="21"/>
                <w:szCs w:val="21"/>
              </w:rPr>
              <w:t xml:space="preserve">建作业并发送给所在教学班，作业可通过附件形式下发，也可直接从试题库中进行选择。考试需包含平时测验、期中考试、期末考试等类型，在线考试、线下考试等形式，考试可从试卷库中进行选择，也可从题库中选题生成考试内容，或者根据章节进行随机生成。所有教学班可统一进行考试，也可将不同教学班分为不同时间进行考试。考试功能配备防作弊机制，可防止考生多次进入或查看试卷。同时需配备练考功能，教师可根据难易程度、题型设置模拟考试题，方便学生进行考前模拟。</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为满足教师教学管理的需求，在线教学平台应具备签到和考勤统计功能，教师能够实时查看学生考勤状态。</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为满足教师教学管理的需求，应具备教学数据统计功能，需包含课程访问次数、课程资源分布、实体题型和难度分布、教学任务、课堂互动、讨论答疑、课程百科、教学班数量人数和成绩分析等。</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为满足教学的需求，应具备通知功能，可发布作业、考勤、教务、投票、考试、助教等和教学有关的通知。</w:t>
            </w:r>
            <w:r/>
          </w:p>
          <w:p>
            <w:pPr>
              <w:ind w:firstLine="420"/>
              <w:pageBreakBefore w:val="0"/>
              <w:spacing w:after="0" w:line="300" w:lineRule="exact"/>
              <w:rPr>
                <w:rFonts w:hint="eastAsia" w:ascii="宋体" w:hAnsi="宋体" w:eastAsia="宋体" w:cs="宋体"/>
                <w:b/>
                <w:bCs/>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满足教师教学管理的需求，需配备教学大数据可视化平台，能够从平台上直观地观察到资源设置情况、试题分布情况、登录次数、模块数量设置、教学任务设置、作业、考试次数、考勤情况、资源分布情况等信息。</w:t>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）在线教学资源平台:</w:t>
            </w:r>
            <w:r/>
          </w:p>
          <w:p>
            <w:pPr>
              <w:ind w:firstLine="420"/>
              <w:pageBreakBefore w:val="0"/>
              <w:spacing w:after="0"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需满足方便教师备课和学习的需求，应满足以下要求：</w:t>
            </w:r>
            <w:r/>
          </w:p>
          <w:p>
            <w:pPr>
              <w:ind w:firstLine="420"/>
              <w:pageBreakBefore w:val="0"/>
              <w:spacing w:after="0" w:line="300" w:lineRule="exact"/>
              <w:rPr>
                <w:rFonts w:hint="eastAsia" w:ascii="宋体" w:hAnsi="宋体" w:eastAsia="宋体" w:cs="宋体"/>
                <w:b/>
                <w:bCs/>
                <w:sz w:val="21"/>
                <w:szCs w:val="21"/>
                <w:u w:val="single"/>
                <w:lang w:eastAsia="zh-CN"/>
              </w:rPr>
            </w:pPr>
            <w:r>
              <w:rPr>
                <w:rFonts w:hint="eastAsia" w:ascii="宋体" w:hAnsi="宋体" w:eastAsia="宋体" w:cs="宋体"/>
                <w:sz w:val="21"/>
                <w:szCs w:val="21"/>
                <w:lang w:eastAsia="zh-CN"/>
              </w:rPr>
              <w:t xml:space="preserve">1）微课：需服务于单一的知识点学习任务，表现形式应采用动态理论+仿真/实操的形式。</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①工业机器人基础：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微课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工业机器人的概述；工业机器人的分类；工业机器人的应用；工业机器人的坐标系；工业机器人的安全使用规范。</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②机器人学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微课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工业机器人作业空间原理；工业机器人运动学原理。</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③工业机器人机械结构与维护</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微课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工业机器人本体结构介绍；工业机器人常用传动机构与维护；减速器结构与维护；工业机器人末端执行器设计与应用原理；工业机器人机械结构维护与保养规范；工业机器人精度检测原理与方法。</w:t>
            </w:r>
            <w:r/>
          </w:p>
          <w:p>
            <w:pPr>
              <w:ind w:firstLine="420"/>
              <w:pageBreakBefore w:val="0"/>
              <w:spacing w:after="0" w:line="300" w:lineRule="exact"/>
              <w:rPr>
                <w:rFonts w:hint="eastAsia" w:ascii="宋体" w:hAnsi="宋体" w:eastAsia="宋体" w:cs="宋体"/>
                <w:b/>
                <w:bCs/>
                <w:sz w:val="21"/>
                <w:szCs w:val="21"/>
                <w:u w:val="single"/>
              </w:rPr>
            </w:pPr>
            <w:r>
              <w:rPr>
                <w:rFonts w:hint="eastAsia" w:ascii="宋体" w:hAnsi="宋体" w:eastAsia="宋体" w:cs="宋体"/>
                <w:sz w:val="21"/>
                <w:szCs w:val="21"/>
              </w:rPr>
              <w:t xml:space="preserve">④工业机器人电气系统装调与维护</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微课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工业机器人通讯总线工作原理；伺服电机工作原理与控制；光电编码器工作原理与分析；工业机器人系统集成理论模块；数字孪生在工业机器人系统中的应用原理</w:t>
            </w:r>
            <w:r>
              <w:rPr>
                <w:rFonts w:hint="eastAsia" w:ascii="宋体" w:hAnsi="宋体" w:eastAsia="宋体" w:cs="宋体"/>
                <w:b/>
                <w:bCs/>
                <w:sz w:val="21"/>
                <w:szCs w:val="21"/>
              </w:rPr>
              <w:t xml:space="preserve">。</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动画资源：应基于专业特点分析，充分调研教学与实际工作场景，运用科学原画设定方法，设计符合专业的角色、场景、设备，采用丰富的动画表现形式，并与专业特点统一。</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rPr>
              <w:t xml:space="preserve">①工业机器人机械拆装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动画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工业机器人基础安装；工业机器人基础对准与调试；工业机器人同步带安装与预紧；工业机器人精度检测与调试；工业机器人末端执行器调试与拆装；</w:t>
            </w:r>
            <w:r/>
          </w:p>
          <w:p>
            <w:pPr>
              <w:ind w:firstLine="420"/>
              <w:pageBreakBefore w:val="0"/>
              <w:spacing w:after="0" w:line="300" w:lineRule="exact"/>
              <w:rPr>
                <w:rFonts w:hint="eastAsia" w:ascii="宋体" w:hAnsi="宋体" w:eastAsia="宋体" w:cs="宋体"/>
                <w:b/>
                <w:bCs/>
                <w:sz w:val="21"/>
                <w:szCs w:val="21"/>
                <w:u w:val="single"/>
              </w:rPr>
            </w:pPr>
            <w:r>
              <w:rPr>
                <w:rFonts w:hint="eastAsia" w:ascii="宋体" w:hAnsi="宋体" w:eastAsia="宋体" w:cs="宋体"/>
                <w:sz w:val="21"/>
                <w:szCs w:val="21"/>
              </w:rPr>
              <w:t xml:space="preserve">②工业机器人RV减速器装配方法与技术要点；工业机器人谐波减速器装配方法与技术要点；工业机器人外观保养规范；工业机器人电池更换；工业机器人油脂补充和更换；工业机器人控制柜的保养与维护。</w:t>
            </w:r>
            <w:r/>
          </w:p>
          <w:p>
            <w:pPr>
              <w:ind w:firstLine="420"/>
              <w:pageBreakBefore w:val="0"/>
              <w:spacing w:after="0" w:line="300" w:lineRule="exact"/>
              <w:rPr>
                <w:rFonts w:hint="eastAsia" w:ascii="宋体" w:hAnsi="宋体" w:eastAsia="宋体" w:cs="宋体"/>
                <w:b/>
                <w:bCs/>
                <w:sz w:val="21"/>
                <w:szCs w:val="21"/>
                <w:u w:val="single"/>
              </w:rPr>
            </w:pPr>
            <w:r>
              <w:rPr>
                <w:rFonts w:hint="eastAsia" w:ascii="宋体" w:hAnsi="宋体" w:eastAsia="宋体" w:cs="宋体"/>
                <w:sz w:val="21"/>
                <w:szCs w:val="21"/>
              </w:rPr>
              <w:t xml:space="preserve">③工业机器人电控模块展示与安装训练：工业机器人电控柜布局分析与展示；工业机器人运动轴卡安装与展示；工业机器人通讯总线安装与配置；工业机器人电气系统测试与检验。</w:t>
            </w:r>
            <w:r/>
          </w:p>
          <w:p>
            <w:pPr>
              <w:ind w:firstLine="422"/>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▲为避免知识产权纠纷，投标文件中提供由中华人民共和国国家版权局出具的《在线教学资源平台》相关知识产权证书扫描件和版权保护中心官网的查询截图作为辅助证明材料；</w:t>
            </w:r>
            <w:r/>
          </w:p>
          <w:p>
            <w:pPr>
              <w:ind w:firstLine="422"/>
              <w:pageBreakBefore w:val="0"/>
              <w:spacing w:after="0" w:line="300" w:lineRule="exact"/>
              <w:rPr>
                <w:rFonts w:hint="eastAsia" w:ascii="宋体" w:hAnsi="宋体" w:eastAsia="宋体" w:cs="宋体"/>
                <w:sz w:val="21"/>
                <w:szCs w:val="21"/>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▲投标文件中提供《在线教学资源平台》相关产品软件测试报告扫描件作为佐证材料，并加盖投标人公章。</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1595"/>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rPr>
              <w:t xml:space="preserve">焊接工艺软件</w:t>
            </w:r>
            <w:r/>
          </w:p>
        </w:tc>
        <w:tc>
          <w:tcPr>
            <w:tcW w:w="3566" w:type="pct"/>
            <w:vAlign w:val="center"/>
            <w:textDirection w:val="lrTb"/>
            <w:noWrap w:val="false"/>
          </w:tcPr>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1.软件基本要求</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专业的焊接模拟软件，能够支持多种焊接工艺仿真，如：MIG、MAG、TIG、埋弧焊、气体保护焊、激光焊、堆焊、电子束焊、钎焊、电阻点焊、搅拌摩擦焊等。</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能够支持应力消除热处理工艺仿真，热处理模块适用于正火，回火，退火，淬火，渗碳，渗氮，碳氮共渗，表面热处理等热处理方法，模拟不同保温时间，加热温度，淬火介质等影响。</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支持中、英文界面。界面友好，方便易用，操作简便。</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支持相邻结构使用不同的网格类型，能够灵活定义细化区域，同时支持导入外部生成的二维或三维网格模型文件，导入时会自动进行网格质量检查。</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支持热源周围一定范围内的网格粗化和细化，在GUI界面通过参数设置完成，无需通过子程序编写实现上述功能。</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可以进行焊缝单元的自动分网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六面体单元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，可自动创建焊缝网格，按照真实结构自动建立焊缝部位的实体网格模型，能够快速进行焊缝形状尺寸、位置、长度、起弧和收弧位置的修改；支持导入多层多道焊缝网格来进行多层多道焊的复杂焊接工艺模拟。</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能够按照真实夹具的形状、作用形式和作用位置以及作用面积自动、快速的定义工装夹具。软件能够方便的实现不同夹具模型的导入和编辑；可在不改变现有焊接网格模型的基础上，切换不同夹具进行仿真的快速计算，更为真实的指导和修改夹具方案。</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能够自动考虑组件与夹具的热交换，计算母材在夹具装夹部位的温度变化，可以方便的考虑不同冷却条件下夹具的热传导效果。</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能够准确、简便的考虑夹具的激活和撤离，无须通过额外的卡片设置，在前处理界面中可以直接设置激活和撤离时间。应包含热处理工艺传热数据，如水、空气、淬火油等，也可支持用户自定义淬火介质和传热系数设置。</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可以按照实际的工装位置</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间隙、夹紧状态等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进行模型的创建，通过接触算法考虑现场实际工装和部件装配实际位置关系对焊接变形等的影响。</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全局接触自动计算，全自动进行组件-组件、组件-填料、组件-装夹之间的接触面计算，并且用户可根据接触表自定义不同组件间的接触关系，以此极大提高焊接仿真模型的搭建效率，以及模型调整的便捷性与灵活性。</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每个部件能够分别采用独立的网格划分，无须进行不同部件间以及部件和焊缝间的网格节点的匹配，即部件间以及部件和焊缝间在焊接部位不需要进行共节点处理，建模简便，模型修改时间短。</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基于自动接触计算，能够模拟相邻结构受热\受载变形带来的接触部位的分离和相互作用，可以更真实的反映实际焊接过程中的各种问题和现象。</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以在同一个界面中通过复制快速创建模型，复制编辑替换参数，编辑调整焊接顺序、焊接方向、焊接工装等参数，并同时显示多个方案的模型及分析结果，便于不同方案结果的同步视图对比，模型修改简便，时间短；支持从结果中模型复制，将前工序的结果自动带入后序工位，实现组装焊接，焊后热处理等链式仿真。</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以根据工艺设计人员提出的改进方案进行工装夹具、焊接顺序、焊接热输入，热处理曲线，淬火介质，零件入水角度等的修改和新方案模型的快速创建，通过对改进方案的虚拟评估以及多个改进方案的结果对比，帮助工艺设计人员优选出合适的工装设计方案和进行各种工艺参数的优选。</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需支持多种焊接路径定义方式。焊接路径可以基于已有的母材或焊缝的节点信息在界面中进行选取定义和修改，也可以通过第三方软件建立焊接路径后直接导入使用。</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具备焊接组件快速定义功能，实现多个组件一次分配到分析项目中，进行快速建模；焊接路径与焊接热源可以自动耦合，无须手动集成，方便设置给焊接焊缝。可以一次创建多个焊枪，每个焊枪批量分配多个焊接路径，并可对应分配焊接热源参数、焊缝。</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可以进行焊接方向、焊枪位置的准确、快速的预览和自动调整。提供专门的时间管理工具进行焊枪的工作时间、等待时间、移动时间的管理；夹具的撤离时间和冷却时间管理。</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支持多种方式的热源输入，包括：热功率输入，即输入热功率、焊接速度等，进行焊缝及母材上的温度场的瞬态计算；热循环曲线的输入，即直接输入焊缝处的温度场变化曲线</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可设置3D双椭球高斯体热源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气体保护焊等熔化焊模拟热源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、3D高斯热源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激光焊、电子束焊等模拟热源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、2D高斯热源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表面热处理，堆焊</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，支持用户自定义用于其它特殊焊接模拟的热源。</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具有专业的焊接工艺参数输入界面，能够便捷的选择不同焊接方法，输入焊接工艺参数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如：焊接速度、热源类型定义、热源尺寸定义、夹具类型定义、夹具装夹力定义、夹具装夹时间定义、焊枪移动定位时间设定、焊后冷却时间设定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，支持定义能量及焊接速度随时间变化曲线作为输入。</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有专业的热处理向导系统，能考虑热处理过程中的各种工艺影响因素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加热温度，保温时间，冷却办法等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，按照向导系统提示逐步地完成热处理仿真计算工作。</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具有焊接及热处理模型检查功能模块，可方便的进行焊接及热处理过程中材料属性、热传导、热输入、装夹条件和网格质量检查，并可以修正热输入。</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网格模型建立时可考虑坡口间隙和实际装配的间隙。</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软件应具有热源校核模块，能够基于温度场校核热源模型的准确性，与实际金相对标，提高仿真精度。</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应具有反变形模块，能够基于名义几何根据当前仿真的变形结果反推出施加反变形量后的模型</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软件应具有疲劳判据，能够评估疲劳裂纹萌生的风险。</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2.求解功能要求</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实现机械、热传导耦合计算。针对不同计算精度需求和计算量级时有灵活的仿真策略，可采用瞬态法得到精确的焊接变形，残余应力，温度变化，相变，硬度等结果；针对大型复杂构件，可采用热循环法得到焊接变形，残余应力，温度变化，相变，硬度等结果；</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求解器需为国内外知名的求解器，求解器支持用于热源模型校核的热分析，也支持用于准确模拟真实焊接过程的热-结构耦合分析，完成整个焊接过程中的温度场、应力应变场、变形场等的分析。</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后台求解和多核CPU计算，支持解耦计算、收缩方法、热循环曲线方法、Single-shot方法、DMP分布式并行计算等高性能计算方法，各种算法之间的模型转换应操作简便，无需进行模型的重新创建和复杂的参数设置。</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能够使用三维固体单元、二维壳单元及混合的固-壳耦合单元的方式进行焊接，热处理仿真计算。</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软件需支持8核并行计算</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需要提供队列计算工具，实现多个案例的列队依次计算，高效自动完成多个案例的求解。需支持因意外情况终止计算后的续算功能。</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3.后处理功能要求</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多种类型的计算结果的输出和直观显示，如变形图、云图，X-Y图，数值，切平面，动画等方式显示结果。结果类型包括：温度场、变形、残余应力、热影响区、金相组织、硬度、T8/5冷却速率、应变、峰值温度、热流密度、温度梯度等的结果。</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对计算过程中构件的变形和残余应力进行实时查看；可分不同时间段在不同节点、单元、高斯节点上显示不同的计算结果，显示工艺过程和夹具卸除后的变形与应力分布，并能将模拟结果以图片和动画方式保存。</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提供焊接监控，能够实时查看熔池的尺寸/形状，方便进行焊接热源参数的校核和焊接工艺参数合理性的评估。</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结果自定义，能制作任意节点处的各种结果曲线，基于计算结果进行算术运算、正弦余弦等函数、条件表达式、逻辑运算、对比运算等，方便对结果的自定义分析及云图显示，并能将数据导出为TXT/PDF/WORD等格式进行处理；且可以自生成仿真报告。</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仿真后软件可输出网格模型和结果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应力、应变、温度、变形等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，方便后续进行机械性能虚拟分析时使用。</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可以导入参考几何进行仿真结果和实测结果的对比,可以基于自定义坐标系显示在不同参考轴系下的结果。</w:t>
            </w:r>
            <w:r/>
          </w:p>
          <w:p>
            <w:pPr>
              <w:pageBreakBefore w:val="0"/>
              <w:spacing w:after="0" w:line="30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after="0" w:line="300" w:lineRule="exact"/>
              <w:rPr>
                <w:rFonts w:hint="eastAsia" w:ascii="宋体" w:hAnsi="宋体" w:eastAsia="宋体" w:cs="宋体"/>
                <w:sz w:val="21"/>
                <w:szCs w:val="21"/>
              </w:rPr>
            </w:pPr>
            <w:r>
              <w:rPr>
                <w:rFonts w:hint="eastAsia" w:ascii="宋体" w:hAnsi="宋体" w:eastAsia="宋体" w:cs="宋体"/>
                <w:b/>
                <w:bCs/>
                <w:sz w:val="21"/>
                <w:szCs w:val="21"/>
              </w:rPr>
              <w:t xml:space="preserve">4.材料库数据要求</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具有材料数据库，能够充分考虑材料的各项属性，包括杨氏模量、泊松比、热传导系数、热膨胀系数、比热容、应力-应变、熔点各项参数。</w:t>
            </w:r>
            <w:r/>
          </w:p>
          <w:p>
            <w:pPr>
              <w:ind w:firstLine="420"/>
              <w:pageBreakBefore w:val="0"/>
              <w:spacing w:after="0"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要求具有丰富的焊接、热处理、材料数据库，具有碳钢、合金钢、铝合金、不锈钢、钛合金、镍合金等焊接仿真分析所需的材料数据库，要求材料需经过工程验证。</w:t>
            </w:r>
            <w:r/>
          </w:p>
          <w:p>
            <w:pPr>
              <w:ind w:firstLine="420"/>
              <w:pageBreakBefore w:val="0"/>
              <w:spacing w:after="0"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材料库为开放的数据库，支持用户通过手动输入、数据表格导入、材料计算Jmatpro的直接计算导入等方式进行材料库的扩展。</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677"/>
        </w:trPr>
        <w:tc>
          <w:tcPr>
            <w:tcW w:w="242"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8</w:t>
            </w:r>
            <w:r/>
          </w:p>
        </w:tc>
        <w:tc>
          <w:tcPr>
            <w:tcW w:w="612" w:type="pct"/>
            <w:vAlign w:val="center"/>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焊接虚拟仿真软件</w:t>
            </w:r>
            <w:r/>
          </w:p>
        </w:tc>
        <w:tc>
          <w:tcPr>
            <w:tcW w:w="3566" w:type="pct"/>
            <w:vAlign w:val="center"/>
            <w:textDirection w:val="lrTb"/>
            <w:noWrap w:val="false"/>
          </w:tcPr>
          <w:p>
            <w:pPr>
              <w:pageBreakBefore w:val="0"/>
              <w:spacing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线缆连接</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采用三维虚拟仿真技术，在焊接工作站场景内有多个焊接设备，包括围栏、变位机、焊接机器人、清枪装置、气瓶、控制柜、焊接电源、送丝机等，如果选择正确，会显示这两个设备之间的线缆连接成功，包括连接机器人动力线、焊接动力电缆、码盘线、示教盒电缆等。</w:t>
            </w:r>
            <w:r/>
          </w:p>
          <w:p>
            <w:pPr>
              <w:pageBreakBefore w:val="0"/>
              <w:spacing w:after="0" w:line="3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焊丝更换</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（提供相关功能的视频演示）</w:t>
            </w:r>
            <w:r/>
          </w:p>
          <w:p>
            <w:pPr>
              <w:ind w:firstLine="420"/>
              <w:pageBreakBefore w:val="0"/>
              <w:spacing w:after="0" w:line="3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需采用三维虚拟仿真技术，可进行主视角位置的调整，可缩放当前视角，可进行主视角方向的调整。界面有送丝机的放大图，方便进行送丝操作，界面有焊丝盘架的放大图，方便操作，包括机器人、送丝机、送丝盘架，</w:t>
            </w:r>
            <w:r>
              <w:rPr>
                <w:rFonts w:hint="eastAsia" w:ascii="宋体" w:hAnsi="宋体" w:eastAsia="宋体" w:cs="宋体"/>
                <w:sz w:val="21"/>
                <w:szCs w:val="21"/>
                <w:highlight w:val="none"/>
                <w:lang w:val="en-US" w:eastAsia="zh-CN"/>
              </w:rPr>
              <w:t xml:space="preserve">包含以下功能</w:t>
            </w:r>
            <w:r>
              <w:rPr>
                <w:rFonts w:hint="eastAsia" w:ascii="宋体" w:hAnsi="宋体" w:eastAsia="宋体" w:cs="宋体"/>
                <w:b/>
                <w:bCs/>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打开送丝机外壳，然后将送丝轮旋转锁紧环打开。</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将焊丝盘的卡槽打开，然后将卡在卡槽上的焊丝放到送丝口中</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可</w:t>
            </w:r>
            <w:r>
              <w:rPr>
                <w:rFonts w:hint="eastAsia" w:ascii="宋体" w:hAnsi="宋体" w:eastAsia="宋体" w:cs="宋体"/>
                <w:sz w:val="21"/>
                <w:szCs w:val="21"/>
                <w:highlight w:val="none"/>
              </w:rPr>
              <w:t xml:space="preserve">拖拽焊丝盘的丝盘以进行送、收丝操作。</w:t>
            </w:r>
            <w:r/>
          </w:p>
          <w:p>
            <w:pPr>
              <w:pageBreakBefore w:val="0"/>
              <w:spacing w:after="0" w:line="3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ageBreakBefore w:val="0"/>
              <w:spacing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焊接安全场景漫游</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需采用三维虚拟仿真技术，需要以一人称视角体验焊接工厂的环境，界面上方有操作说明，WSAD控制人物移动，工厂内有各个标识牌、警示牌来介绍焊接安全相关的信息</w:t>
            </w:r>
            <w:r>
              <w:rPr>
                <w:rFonts w:hint="eastAsia" w:ascii="宋体" w:hAnsi="宋体" w:eastAsia="宋体" w:cs="宋体"/>
                <w:sz w:val="21"/>
                <w:szCs w:val="21"/>
                <w:highlight w:val="none"/>
                <w:lang w:eastAsia="zh-CN"/>
              </w:rPr>
              <w:t xml:space="preserve">。</w:t>
            </w:r>
            <w:r/>
          </w:p>
          <w:p>
            <w:pPr>
              <w:pageBreakBefore w:val="0"/>
              <w:spacing w:after="0" w:line="3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ageBreakBefore w:val="0"/>
              <w:spacing w:after="0"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本体维护</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采用三维虚拟仿真技术，模拟本体维护，在焊接场景中有多个焊接设备，包括围栏、焊接机器人、控制柜、焊接电源、气瓶、清枪装置、变位机、焊丝盘架等，可进行主视角位置的调整，可缩放当前视角，可进行主视角方向的调整。界面有工具库，包括十字花螺丝刀、内六角扳手、风扇、十字花螺丝、内六角螺丝、码盘电池、U盘等，维护项目有码盘电池的更换和限位开关检查。</w:t>
            </w:r>
            <w:r>
              <w:rPr>
                <w:rFonts w:hint="eastAsia" w:ascii="宋体" w:hAnsi="宋体" w:eastAsia="宋体" w:cs="宋体"/>
                <w:sz w:val="21"/>
                <w:szCs w:val="21"/>
                <w:highlight w:val="none"/>
                <w:lang w:val="en-US" w:eastAsia="zh-CN"/>
              </w:rPr>
              <w:t xml:space="preserve">应有明确的检查维护步骤。</w:t>
            </w:r>
            <w:r/>
          </w:p>
          <w:p>
            <w:pPr>
              <w:pageBreakBefore w:val="0"/>
              <w:spacing w:after="0" w:line="3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变压器维护</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（提供相关功能的视频演示）</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采用三维虚拟仿真技术，模拟变压器维护，在焊接场景中有多个焊接设备，包括围栏、焊接机器人、控制柜、焊接电源、气瓶、清枪装置、变位机、焊丝盘架、变压器等，可进行主视角位置的调整，可缩放当前视角，可进行主视角方向的调整。界面有工具库，包括十字花螺丝刀、内六角扳手、风扇、十字花螺丝、内六角螺丝、万用表等，维护</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有：变压器风扇检查和变压器电压指示表。</w:t>
            </w:r>
            <w:r>
              <w:rPr>
                <w:rFonts w:hint="eastAsia" w:ascii="宋体" w:hAnsi="宋体" w:eastAsia="宋体" w:cs="宋体"/>
                <w:sz w:val="21"/>
                <w:szCs w:val="21"/>
                <w:highlight w:val="none"/>
                <w:lang w:val="en-US" w:eastAsia="zh-CN"/>
              </w:rPr>
              <w:t xml:space="preserve">应有明确的检查维护步骤。</w:t>
            </w:r>
            <w:r/>
          </w:p>
          <w:p>
            <w:pPr>
              <w:pageBreakBefore w:val="0"/>
              <w:spacing w:after="0" w:line="3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ageBreakBefore w:val="0"/>
              <w:spacing w:after="0" w:line="300" w:lineRule="exact"/>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焊接过程故障</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（提供相关功能的视频演示）</w:t>
            </w:r>
            <w:r/>
          </w:p>
          <w:p>
            <w:pPr>
              <w:ind w:firstLine="420"/>
              <w:pageBreakBefore w:val="0"/>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需采用三维虚拟仿真技术，模拟焊接过程故障，在焊接场景中有多个焊接设备，包括围栏、焊接机器人、控制柜、焊接电源、气瓶、清枪装置、变位机、焊丝盘架等，可进行主视角位置的调整，可缩放当前视角，可进行主视角方向的调整。界面有工具库，包括十字花螺丝刀、内六角扳手、抹布、风扇、十字花螺丝、内六角螺丝、万用表等，右侧常见处理方法有：检查工件表面是否良好、检查保护气体是否选用正确、检查送丝路径是否顺畅、检查电源正负极是否接反、检查设备软件配置是否正确、检查焊接电源工艺选择与工况是否匹配、检查焊接参数设置是否合理。</w:t>
            </w:r>
            <w:r>
              <w:rPr>
                <w:rFonts w:hint="eastAsia" w:ascii="宋体" w:hAnsi="宋体" w:eastAsia="宋体" w:cs="宋体"/>
                <w:sz w:val="21"/>
                <w:szCs w:val="21"/>
                <w:highlight w:val="none"/>
                <w:lang w:val="en-US" w:eastAsia="zh-CN"/>
              </w:rPr>
              <w:t xml:space="preserve">包含以下功能</w:t>
            </w:r>
            <w:r>
              <w:rPr>
                <w:rFonts w:hint="eastAsia" w:ascii="宋体" w:hAnsi="宋体" w:eastAsia="宋体" w:cs="宋体"/>
                <w:b/>
                <w:bCs/>
                <w:sz w:val="21"/>
                <w:szCs w:val="21"/>
                <w:highlight w:val="none"/>
              </w:rPr>
              <w:t xml:space="preserve">：</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检查工件表面是否良好</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查看工件表面。</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更换新工件。</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工件检查完毕，问题已排除。</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检查保护气体是否选用正确</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查看保护气体。</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保护气体选用正确，无异常工件。</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检查送丝路径是否顺畅</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检查送丝软管是否破损及硬弯。</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打开送丝机箱盖。</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检查送丝轮是否松动,保证送丝轮对焊丝有良好的送丝阻力。</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关闭送丝机箱盖。</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检查焊枪是否与送丝机相匹配，焊枪不匹配，请更换。</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更换焊枪。</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更换完毕，检查完毕，问题已排除。</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检查电源正负极是否接反</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检查电源正负极。</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正负极连接</w:t>
            </w:r>
            <w:r>
              <w:rPr>
                <w:rFonts w:hint="eastAsia" w:ascii="宋体" w:hAnsi="宋体" w:eastAsia="宋体" w:cs="宋体"/>
                <w:sz w:val="21"/>
                <w:szCs w:val="21"/>
                <w:highlight w:val="none"/>
                <w:lang w:val="en-US" w:eastAsia="zh-CN"/>
              </w:rPr>
              <w:t xml:space="preserve">是否</w:t>
            </w:r>
            <w:r>
              <w:rPr>
                <w:rFonts w:hint="eastAsia" w:ascii="宋体" w:hAnsi="宋体" w:eastAsia="宋体" w:cs="宋体"/>
                <w:sz w:val="21"/>
                <w:szCs w:val="21"/>
                <w:highlight w:val="none"/>
              </w:rPr>
              <w:t xml:space="preserve">正确。</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电源检查完毕，无异常。</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检查设备软件配置是否正确</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检查设备软件配置。</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设备软件配置</w:t>
            </w:r>
            <w:r>
              <w:rPr>
                <w:rFonts w:hint="eastAsia" w:ascii="宋体" w:hAnsi="宋体" w:eastAsia="宋体" w:cs="宋体"/>
                <w:sz w:val="21"/>
                <w:szCs w:val="21"/>
                <w:highlight w:val="none"/>
                <w:lang w:val="en-US" w:eastAsia="zh-CN"/>
              </w:rPr>
              <w:t xml:space="preserve">是否</w:t>
            </w:r>
            <w:r>
              <w:rPr>
                <w:rFonts w:hint="eastAsia" w:ascii="宋体" w:hAnsi="宋体" w:eastAsia="宋体" w:cs="宋体"/>
                <w:sz w:val="21"/>
                <w:szCs w:val="21"/>
                <w:highlight w:val="none"/>
              </w:rPr>
              <w:t xml:space="preserve">正确。</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设备软件配置检查完毕，无异常。</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检查焊接电源工艺选择与工况是否匹配</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检查焊接电源工艺选择与工况是否匹配。</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焊接电源检查完毕，无异常。</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检查焊接参数设置是否合理</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检查焊接参数设置。</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焊接参数</w:t>
            </w:r>
            <w:r>
              <w:rPr>
                <w:rFonts w:hint="eastAsia" w:ascii="宋体" w:hAnsi="宋体" w:eastAsia="宋体" w:cs="宋体"/>
                <w:sz w:val="21"/>
                <w:szCs w:val="21"/>
                <w:highlight w:val="none"/>
                <w:lang w:val="en-US" w:eastAsia="zh-CN"/>
              </w:rPr>
              <w:t xml:space="preserve">是否</w:t>
            </w:r>
            <w:r>
              <w:rPr>
                <w:rFonts w:hint="eastAsia" w:ascii="宋体" w:hAnsi="宋体" w:eastAsia="宋体" w:cs="宋体"/>
                <w:sz w:val="21"/>
                <w:szCs w:val="21"/>
                <w:highlight w:val="none"/>
              </w:rPr>
              <w:t xml:space="preserve">正确，点击确定。</w:t>
            </w:r>
            <w:r/>
          </w:p>
          <w:p>
            <w:pPr>
              <w:ind w:firstLine="420"/>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焊接参数完毕，无异常。</w:t>
            </w:r>
            <w:r/>
          </w:p>
          <w:p>
            <w:pPr>
              <w:pageBreakBefore w:val="0"/>
              <w:spacing w:after="0" w:line="3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ageBreakBefore w:val="0"/>
              <w:spacing w:after="0"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控制柜维护</w:t>
            </w:r>
            <w:r/>
          </w:p>
          <w:p>
            <w:pPr>
              <w:ind w:firstLine="420"/>
              <w:pageBreakBefore w:val="0"/>
              <w:spacing w:after="0" w:line="30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需采用三维虚拟仿真技术，模拟控制柜维护，在焊接场景中有多个焊接设备，包括围栏、焊接机器人、控制柜、焊接电源、气瓶、清枪装置、变位机、焊丝盘架等，可进行主视角位置的调整，可缩放当前视角，可进行主视角方向的调整。界面有工具库，包括十字花螺丝刀、内六角扳手、风扇、十字花螺丝、内六角螺丝、万用表等，维护项目有：控制柜风扇的检查、控制柜内是否有异常震动及噪声、急停按钮检查、门锁及密闭检查、检查控制柜电源开关。</w:t>
            </w:r>
            <w:r>
              <w:rPr>
                <w:rFonts w:hint="eastAsia" w:ascii="宋体" w:hAnsi="宋体" w:eastAsia="宋体" w:cs="宋体"/>
                <w:sz w:val="21"/>
                <w:szCs w:val="21"/>
                <w:highlight w:val="none"/>
                <w:lang w:val="en-US" w:eastAsia="zh-CN"/>
              </w:rPr>
              <w:t xml:space="preserve">应有明确的检查维护步骤。</w:t>
            </w:r>
            <w:r/>
          </w:p>
        </w:tc>
        <w:tc>
          <w:tcPr>
            <w:tcW w:w="303"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75" w:type="pct"/>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7"/>
        </w:trPr>
        <w:tc>
          <w:tcPr>
            <w:tcW w:w="242" w:type="pct"/>
            <w:vAlign w:val="center"/>
            <w:vMerge w:val="restart"/>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9</w:t>
            </w:r>
            <w:r/>
          </w:p>
        </w:tc>
        <w:tc>
          <w:tcPr>
            <w:tcW w:w="612" w:type="pct"/>
            <w:vAlign w:val="center"/>
            <w:vMerge w:val="restart"/>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焊接车间文化建设</w:t>
            </w:r>
            <w:r/>
          </w:p>
        </w:tc>
        <w:tc>
          <w:tcPr>
            <w:tcW w:w="3566" w:type="pct"/>
            <w:vAlign w:val="center"/>
            <w:textDirection w:val="lrTb"/>
            <w:noWrap w:val="false"/>
          </w:tcPr>
          <w:p>
            <w:pPr>
              <w:keepLines w:val="0"/>
              <w:keepNext w:val="0"/>
              <w:pageBreakBefore w:val="0"/>
              <w:spacing w:after="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（一）改造工程（最高限价：15.698425万元）</w:t>
            </w:r>
            <w:r/>
          </w:p>
          <w:p>
            <w:pPr>
              <w:ind w:firstLine="420"/>
              <w:keepLines w:val="0"/>
              <w:keepNext w:val="0"/>
              <w:pageBreakBefore w:val="0"/>
              <w:spacing w:after="0"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地面装修改造、原有墙体拆除、原有电箱移位、安装调试等内容，具体包括拆除、清运、材料采购、施工安装、成品保护、垃圾外运至学校指定位置及竣工验收等全部工作内容。电源线为国标线，绝缘、环保安全、防火阻燃。</w:t>
            </w:r>
            <w:r/>
          </w:p>
          <w:p>
            <w:pPr>
              <w:ind w:firstLine="422"/>
              <w:keepLines w:val="0"/>
              <w:keepNext w:val="0"/>
              <w:pageBreakBefore w:val="0"/>
              <w:spacing w:after="0" w:line="30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2.具体内容详见：智能焊接实训中心改造工程清单及图纸</w:t>
            </w:r>
            <w:r/>
          </w:p>
          <w:p>
            <w:pPr>
              <w:ind w:firstLine="422"/>
              <w:keepLines w:val="0"/>
              <w:keepNext w:val="0"/>
              <w:pageBreakBefore w:val="0"/>
              <w:spacing w:after="0" w:line="30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3.最高投标限价编制依据</w:t>
            </w:r>
            <w:r/>
          </w:p>
          <w:p>
            <w:pPr>
              <w:ind w:firstLine="420"/>
              <w:keepLines w:val="0"/>
              <w:keepNext w:val="0"/>
              <w:pageBreakBefore w:val="0"/>
              <w:spacing w:after="0"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（1）工程量根据业主提供的图纸及现场踏勘与业主讨论后结果计算。</w:t>
            </w:r>
            <w:r/>
          </w:p>
          <w:p>
            <w:pPr>
              <w:ind w:firstLine="420"/>
              <w:keepLines w:val="0"/>
              <w:keepNext w:val="0"/>
              <w:pageBreakBefore w:val="0"/>
              <w:spacing w:after="0"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（2）与本工程项目有关的标准（包括标准图集）、规范、技术资料。</w:t>
            </w:r>
            <w:r/>
          </w:p>
          <w:p>
            <w:pPr>
              <w:ind w:firstLine="420"/>
              <w:keepLines w:val="0"/>
              <w:keepNext w:val="0"/>
              <w:pageBreakBefore w:val="0"/>
              <w:spacing w:after="0"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（3）依据《建设工程工程量清单计价标注》GB/T50500-2024、《江苏省建筑与装饰工程消耗量》（2026版）、《江苏省通用安装工程消耗量》（2026版）、江苏省市政工程消耗量》（2026年）、及营改增后调整内容；</w:t>
            </w:r>
            <w:r/>
          </w:p>
          <w:p>
            <w:pPr>
              <w:ind w:firstLine="420"/>
              <w:keepLines w:val="0"/>
              <w:keepNext w:val="0"/>
              <w:pageBreakBefore w:val="0"/>
              <w:spacing w:after="0"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（4）本项目材料价格:根据当期信息价及市场询价。</w:t>
            </w:r>
            <w:r/>
          </w:p>
          <w:p>
            <w:pPr>
              <w:ind w:firstLine="420"/>
              <w:keepLines w:val="0"/>
              <w:keepNext w:val="0"/>
              <w:pageBreakBefore w:val="0"/>
              <w:spacing w:after="0"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（5）根据江苏省住房和城乡建设厅[2019]第19号文，记取“建筑工人实名制费用”。</w:t>
            </w:r>
            <w:r/>
          </w:p>
          <w:p>
            <w:pPr>
              <w:ind w:firstLine="420"/>
              <w:keepLines w:val="0"/>
              <w:keepNext w:val="0"/>
              <w:pageBreakBefore w:val="0"/>
              <w:spacing w:after="0" w:line="30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（6）税金费率按江苏省住房和城乡建设厅苏建函价〔2019〕178号。</w:t>
            </w:r>
            <w:r/>
          </w:p>
        </w:tc>
        <w:tc>
          <w:tcPr>
            <w:tcW w:w="303" w:type="pct"/>
            <w:vAlign w:val="center"/>
            <w:vMerge w:val="restart"/>
            <w:textDirection w:val="lrTb"/>
            <w:noWrap w:val="false"/>
          </w:tcPr>
          <w:p>
            <w:pPr>
              <w:ind w:firstLine="0"/>
              <w:jc w:val="center"/>
              <w:keepLines w:val="0"/>
              <w:keepNext w:val="0"/>
              <w:pageBreakBefore w:val="0"/>
              <w:spacing w:after="0" w:line="30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275" w:type="pct"/>
            <w:vAlign w:val="center"/>
            <w:vMerge w:val="restart"/>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r>
      <w:tr>
        <w:trPr>
          <w:jc w:val="center"/>
          <w:trHeight w:val="287"/>
        </w:trPr>
        <w:tc>
          <w:tcPr>
            <w:tcW w:w="242" w:type="pct"/>
            <w:vAlign w:val="center"/>
            <w:vMerge w:val="continue"/>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c>
          <w:tcPr>
            <w:tcW w:w="612" w:type="pct"/>
            <w:vAlign w:val="center"/>
            <w:vMerge w:val="continue"/>
            <w:textDirection w:val="lrTb"/>
            <w:noWrap w:val="false"/>
          </w:tcPr>
          <w:p>
            <w:pPr>
              <w:jc w:val="center"/>
              <w:keepLines w:val="0"/>
              <w:keepNext w:val="0"/>
              <w:pageBreakBefore w:val="0"/>
              <w:spacing w:after="0" w:line="3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3566" w:type="pct"/>
            <w:vAlign w:val="center"/>
            <w:textDirection w:val="lrTb"/>
            <w:noWrap w:val="false"/>
          </w:tcPr>
          <w:p>
            <w:pPr>
              <w:keepLines w:val="0"/>
              <w:keepNext w:val="0"/>
              <w:pageBreakBefore w:val="0"/>
              <w:spacing w:after="0"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（二）文化建设</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照明灯管更换、设备搬迁及安装调试等内容，每个工位布放一个电源控制箱，采用铝合金桥架落地铺设过线。电源线为国标铜芯硬线，绝缘、环保安全、防火阻燃，离开明火立即熄灭。</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2.完成现有设备的整体搬迁与布局优化，</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（1）将原船舶建造实训中心虚拟焊接设备（2套）迁移至智能焊接实训中心，完成安装就位及调试运行；</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（2）对实训室内现有设备按功能分区进行重新规划布置；</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（3）对新采购设备进行合理摆放，实现实训室整体布局的安全、高效与规范化。</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对智能焊接实训室进出口、超声波无损检测实训室出口进行改造，将原门调整为向疏散方向（外侧）开启。门体材质为钢质，表面采用与现场既有门扇一致的色号。确保视觉统一。改造后门洞净宽不小于800mm，净高不小于2100mm，在符合安全要求的前提下，门体整体外包尺寸尽量与原门保持一致，减少对周边墙体的破拆。</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4.为了便于与现有教学资源配套，设计的承载设备应符合国家相关行业安全设计规范及标准，电气配线、接线、绝缘等应符合国家电气安全相关标准。</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5.文化布置：</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（1）实训室壁挂急救箱药箱套装1套.</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（2）实训室文化标识1套，包括但不限于：设备地标、功能区标识、指引标识等。</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（3）实训室文化宣传展板挂画1套，内容为：实训室管理制度。</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（4）企业文化宣传展板挂画1副，内容为：6S管理、安全操作及维护。</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（5）文明生产标语1套。</w:t>
            </w:r>
            <w:r/>
          </w:p>
          <w:p>
            <w:pPr>
              <w:ind w:firstLine="420"/>
              <w:keepLines w:val="0"/>
              <w:keepNext w:val="0"/>
              <w:pageBreakBefore w:val="0"/>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（6）实训室方凳50个。</w:t>
            </w:r>
            <w:r/>
          </w:p>
          <w:p>
            <w:pPr>
              <w:ind w:firstLine="420"/>
              <w:keepLines w:val="0"/>
              <w:keepNext w:val="0"/>
              <w:pageBreakBefore w:val="0"/>
              <w:spacing w:after="0"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方凳参数要求：高43～46cm、凳面长32～35cm、宽24～26cm。防静电凳面壁厚至少1.0mm,凳腿钢管厚度至少1.2mm。</w:t>
            </w:r>
            <w:r/>
          </w:p>
        </w:tc>
        <w:tc>
          <w:tcPr>
            <w:tcW w:w="303" w:type="pct"/>
            <w:vAlign w:val="center"/>
            <w:vMerge w:val="continue"/>
            <w:textDirection w:val="lrTb"/>
            <w:noWrap w:val="false"/>
          </w:tcPr>
          <w:p>
            <w:pPr>
              <w:ind w:firstLine="0"/>
              <w:jc w:val="center"/>
              <w:keepLines w:val="0"/>
              <w:keepNext w:val="0"/>
              <w:pageBreakBefore w:val="0"/>
              <w:spacing w:after="0" w:line="30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275" w:type="pct"/>
            <w:vAlign w:val="center"/>
            <w:vMerge w:val="continue"/>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ind w:firstLine="482"/>
        <w:jc w:val="left"/>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采购标的数量、采购项目交付或者实施的时间和地点</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1.采购标的的数量：</w:t>
      </w:r>
      <w:r/>
    </w:p>
    <w:tbl>
      <w:tblPr>
        <w:tblStyle w:val="1013"/>
        <w:tblW w:w="38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3701"/>
        <w:gridCol w:w="1194"/>
        <w:gridCol w:w="1197"/>
      </w:tblGrid>
      <w:tr>
        <w:trPr>
          <w:jc w:val="center"/>
          <w:trHeight w:val="708"/>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269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项目名称</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单位</w:t>
            </w:r>
            <w:r/>
          </w:p>
        </w:tc>
      </w:tr>
      <w:tr>
        <w:trPr>
          <w:jc w:val="center"/>
          <w:trHeight w:val="523"/>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焊接机器人工作站A型</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23"/>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焊接机器人工作站B型</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23"/>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焊接机器人工作站C型</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23"/>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全数字焊机</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23"/>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气动智能化焊接压具工装</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23"/>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焊接车间MES及物联网系统</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23"/>
        </w:trPr>
        <w:tc>
          <w:tcPr>
            <w:shd w:val="clear" w:color="auto" w:fill="auto"/>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焊接工艺软件</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24"/>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焊接虚拟仿真软件</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r>
      <w:tr>
        <w:trPr>
          <w:jc w:val="center"/>
          <w:trHeight w:val="535"/>
        </w:trPr>
        <w:tc>
          <w:tcPr>
            <w:tcW w:w="570" w:type="pct"/>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W w:w="2690"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焊接车间文化建设</w:t>
            </w:r>
            <w:r/>
          </w:p>
        </w:tc>
        <w:tc>
          <w:tcPr>
            <w:tcW w:w="868"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7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项</w:t>
            </w:r>
            <w:r/>
          </w:p>
        </w:tc>
      </w:tr>
    </w:tbl>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2.采购项目交付时间：</w:t>
      </w:r>
      <w:r>
        <w:rPr>
          <w:rFonts w:hint="eastAsia" w:ascii="宋体" w:hAnsi="宋体" w:eastAsia="宋体" w:cs="宋体"/>
          <w:color w:val="000000"/>
          <w:sz w:val="24"/>
          <w:szCs w:val="24"/>
          <w:u w:val="single"/>
        </w:rPr>
        <w:t xml:space="preserve">合同签订后</w:t>
      </w:r>
      <w:r>
        <w:rPr>
          <w:rFonts w:hint="eastAsia" w:ascii="宋体" w:hAnsi="宋体" w:eastAsia="宋体" w:cs="宋体"/>
          <w:color w:val="000000"/>
          <w:sz w:val="24"/>
          <w:szCs w:val="24"/>
          <w:u w:val="single"/>
          <w:lang w:val="en-US" w:eastAsia="zh-CN"/>
        </w:rPr>
        <w:t xml:space="preserve">2个月</w:t>
      </w:r>
      <w:r>
        <w:rPr>
          <w:rFonts w:hint="eastAsia" w:ascii="宋体" w:hAnsi="宋体" w:eastAsia="宋体" w:cs="宋体"/>
          <w:color w:val="000000"/>
          <w:sz w:val="24"/>
          <w:szCs w:val="24"/>
          <w:u w:val="single"/>
        </w:rPr>
        <w:t xml:space="preserve">内</w:t>
      </w:r>
      <w:r>
        <w:rPr>
          <w:rFonts w:hint="eastAsia" w:ascii="宋体" w:hAnsi="宋体" w:eastAsia="宋体" w:cs="宋体"/>
          <w:color w:val="000000"/>
          <w:sz w:val="24"/>
          <w:szCs w:val="24"/>
          <w:u w:val="single"/>
          <w:lang w:val="en-US" w:eastAsia="zh-CN"/>
        </w:rPr>
        <w:t xml:space="preserve">交付安装</w:t>
      </w:r>
      <w:r>
        <w:rPr>
          <w:rFonts w:hint="eastAsia" w:ascii="宋体" w:hAnsi="宋体" w:eastAsia="宋体" w:cs="宋体"/>
          <w:color w:val="000000"/>
          <w:sz w:val="24"/>
          <w:szCs w:val="24"/>
          <w:u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3.采购项目交付地点：</w:t>
      </w:r>
      <w:r>
        <w:rPr>
          <w:rFonts w:hint="eastAsia" w:ascii="宋体" w:hAnsi="宋体" w:eastAsia="宋体" w:cs="宋体"/>
          <w:color w:val="000000"/>
          <w:sz w:val="24"/>
          <w:szCs w:val="24"/>
          <w:u w:val="single"/>
        </w:rPr>
        <w:t xml:space="preserve">江苏航运职业技术学院</w:t>
      </w:r>
      <w:r>
        <w:rPr>
          <w:rFonts w:hint="eastAsia" w:ascii="宋体" w:hAnsi="宋体" w:eastAsia="宋体" w:cs="宋体"/>
          <w:color w:val="000000"/>
          <w:sz w:val="24"/>
          <w:szCs w:val="24"/>
          <w:u w:val="single"/>
          <w:lang w:val="en-US" w:eastAsia="zh-CN"/>
        </w:rPr>
        <w:t xml:space="preserve">智能焊接实训中心实训室</w:t>
      </w:r>
      <w:r>
        <w:rPr>
          <w:rFonts w:hint="eastAsia" w:ascii="宋体" w:hAnsi="宋体" w:eastAsia="宋体" w:cs="宋体"/>
          <w:color w:val="000000"/>
          <w:sz w:val="24"/>
          <w:szCs w:val="24"/>
          <w:u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sectPr>
          <w:headerReference w:type="default" r:id="rId12"/>
          <w:headerReference w:type="first" r:id="rId13"/>
          <w:footerReference w:type="default" r:id="rId17"/>
          <w:footerReference w:type="first" r:id="rId18"/>
          <w:footnotePr/>
          <w:endnotePr/>
          <w:type w:val="nextPage"/>
          <w:pgSz w:w="11906" w:h="16838" w:orient="portrait"/>
          <w:pgMar w:top="1588" w:right="1418" w:bottom="1418" w:left="1701" w:header="851" w:footer="992" w:gutter="0"/>
          <w:cols w:num="1" w:sep="0" w:space="1701" w:equalWidth="1"/>
          <w:docGrid w:linePitch="360"/>
        </w:sectPr>
      </w:pPr>
      <w:r>
        <w:rPr>
          <w:rFonts w:hint="eastAsia" w:ascii="宋体" w:hAnsi="宋体" w:eastAsia="宋体" w:cs="宋体"/>
          <w:color w:val="000000"/>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4.下面为实训室平面布置图：</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mc:AlternateContent>
          <mc:Choice Requires="wpg">
            <w:drawing>
              <wp:inline xmlns:wp="http://schemas.openxmlformats.org/drawingml/2006/wordprocessingDrawing" distT="0" distB="0" distL="0" distR="0">
                <wp:extent cx="8773795" cy="4221480"/>
                <wp:effectExtent l="0" t="0" r="8255" b="7620"/>
                <wp:docPr id="2" name="图片 2" descr="5f2f0a07af5147201349bd35694ec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f2f0a07af5147201349bd35694ec712"/>
                        <pic:cNvPicPr>
                          <a:picLocks noChangeAspect="1"/>
                        </pic:cNvPicPr>
                        <pic:nvPr/>
                      </pic:nvPicPr>
                      <pic:blipFill>
                        <a:blip r:embed="rId20"/>
                        <a:stretch/>
                      </pic:blipFill>
                      <pic:spPr bwMode="auto">
                        <a:xfrm>
                          <a:off x="0" y="0"/>
                          <a:ext cx="8773795" cy="4221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0.9pt;height:332.4pt;mso-wrap-distance-left:0.0pt;mso-wrap-distance-top:0.0pt;mso-wrap-distance-right:0.0pt;mso-wrap-distance-bottom:0.0pt;" stroked="false">
                <v:path textboxrect="0,0,0,0"/>
                <v:imagedata r:id="rId20" o:title=""/>
              </v:shape>
            </w:pict>
          </mc:Fallback>
        </mc:AlternateConten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b/>
          <w:bCs/>
          <w:sz w:val="24"/>
          <w:szCs w:val="24"/>
          <w:lang w:eastAsia="zh-CN"/>
        </w:rPr>
        <w:sectPr>
          <w:footnotePr/>
          <w:endnotePr/>
          <w:type w:val="nextPage"/>
          <w:pgSz w:w="16838" w:h="11906" w:orient="landscape"/>
          <w:pgMar w:top="1701" w:right="1588" w:bottom="1418" w:left="1418" w:header="851" w:footer="992" w:gutter="0"/>
          <w:cols w:num="1" w:sep="0" w:space="1701" w:equalWidth="1"/>
          <w:docGrid w:linePitch="360"/>
        </w:sectPr>
      </w:pPr>
      <w:r>
        <w:rPr>
          <w:rFonts w:hint="eastAsia" w:ascii="宋体" w:hAnsi="宋体" w:eastAsia="宋体" w:cs="宋体"/>
          <w:b/>
          <w:bCs/>
          <w:sz w:val="24"/>
          <w:szCs w:val="24"/>
          <w:lang w:eastAsia="zh-CN"/>
        </w:rPr>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、采购标的需满足的服务标准、期限、效率等要求</w:t>
      </w:r>
      <w:r/>
    </w:p>
    <w:p>
      <w:pPr>
        <w:pStyle w:val="1009"/>
        <w:ind w:firstLine="480"/>
        <w:keepLines w:val="0"/>
        <w:keepNext w:val="0"/>
        <w:pageBreakBefore w:val="0"/>
        <w:spacing w:before="120" w:after="120" w:line="360" w:lineRule="auto"/>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1.质保期：五年质保（自项目验收合格之日起计，60个月），终身维修；所有软件提供终身免费升级。其他按有关规定执行（国际标准、国家标准、行业标准或企业标准）。</w:t>
      </w:r>
      <w:r/>
    </w:p>
    <w:p>
      <w:pPr>
        <w:pStyle w:val="1009"/>
        <w:ind w:firstLine="480"/>
        <w:keepLines w:val="0"/>
        <w:keepNext w:val="0"/>
        <w:pageBreakBefore w:val="0"/>
        <w:spacing w:before="120" w:after="120"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产品使用中，接到</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rPr>
        <w:t xml:space="preserve">电话通知后，在一小时内提供技术指导或远程维护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如需要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省外单位48小时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内派出技术人员到达用户现场进行相关服务。</w:t>
      </w:r>
      <w:r/>
    </w:p>
    <w:p>
      <w:pPr>
        <w:pStyle w:val="1009"/>
        <w:ind w:firstLine="480"/>
        <w:keepLines w:val="0"/>
        <w:keepNext w:val="0"/>
        <w:pageBreakBefore w:val="0"/>
        <w:spacing w:before="120" w:after="120"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安装、调试、培训要求：项目实施阶段安排专业技术人员现场实施，中标方对使用方进行所有设备的免费使用培训。</w: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、采购标的包装、运输、交货、验收标准</w: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sz w:val="24"/>
          <w:szCs w:val="24"/>
        </w:rPr>
      </w:pPr>
      <w:r>
        <w:rPr>
          <w:rFonts w:hint="eastAsia" w:ascii="宋体" w:hAnsi="宋体" w:eastAsia="宋体" w:cs="宋体"/>
          <w:b/>
          <w:bCs/>
          <w:sz w:val="24"/>
          <w:szCs w:val="24"/>
        </w:rPr>
        <w:t xml:space="preserve">1.商品包装环保要求：</w:t>
      </w:r>
      <w:r>
        <w:rPr>
          <w:rFonts w:hint="eastAsia" w:ascii="宋体" w:hAnsi="宋体" w:eastAsia="宋体" w:cs="宋体"/>
          <w:sz w:val="24"/>
          <w:szCs w:val="24"/>
        </w:rPr>
        <w:t xml:space="preserve">应当按《关于印发〈商品包装政府采购需求标准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试行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〉、〈快递包装政府采购需求标准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试行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〉的通知》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财办库〔2020〕123号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文件执行。</w:t>
      </w:r>
      <w:r/>
    </w:p>
    <w:p>
      <w:pPr>
        <w:pStyle w:val="1009"/>
        <w:ind w:firstLine="480"/>
        <w:keepLines w:val="0"/>
        <w:keepNext w:val="0"/>
        <w:pageBreakBefore w:val="0"/>
        <w:spacing w:before="120" w:after="120"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节能环保产品：依据财政部、发展改革委发布的《节能产品政府采购品目清单》，本项目中有政府强制采购节能产品的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属于清单中打★品目的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sz w:val="24"/>
          <w:szCs w:val="24"/>
        </w:rPr>
      </w:pPr>
      <w:r>
        <w:rPr>
          <w:rFonts w:hint="eastAsia" w:ascii="宋体" w:hAnsi="宋体" w:eastAsia="宋体" w:cs="宋体"/>
          <w:b/>
          <w:bCs/>
          <w:sz w:val="24"/>
          <w:szCs w:val="24"/>
        </w:rPr>
        <w:t xml:space="preserve">2.运输：</w:t>
      </w:r>
      <w:r>
        <w:rPr>
          <w:rFonts w:hint="eastAsia" w:ascii="宋体" w:hAnsi="宋体" w:eastAsia="宋体" w:cs="宋体"/>
          <w:sz w:val="24"/>
          <w:szCs w:val="24"/>
        </w:rPr>
        <w:t xml:space="preserve">货物的运输及风险由中标人负责，运输费用及运输保险费用包含在合同价款中，采购人对此不负任何责任。</w: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sz w:val="24"/>
          <w:szCs w:val="24"/>
        </w:rPr>
      </w:pPr>
      <w:r>
        <w:rPr>
          <w:rFonts w:hint="eastAsia" w:ascii="宋体" w:hAnsi="宋体" w:eastAsia="宋体" w:cs="宋体"/>
          <w:b/>
          <w:bCs/>
          <w:sz w:val="24"/>
          <w:szCs w:val="24"/>
        </w:rPr>
        <w:t xml:space="preserve">3.交货、安装：</w:t>
      </w:r>
      <w:r>
        <w:rPr>
          <w:rFonts w:hint="eastAsia" w:ascii="宋体" w:hAnsi="宋体" w:eastAsia="宋体" w:cs="宋体"/>
          <w:sz w:val="24"/>
          <w:szCs w:val="24"/>
        </w:rPr>
        <w:t xml:space="preserve">交货方式为中标人送货至采购人指定地点，除不可抗力因素外，中标人必须按合同规定的时间、地点安排交货并安装。</w:t>
      </w:r>
      <w:r/>
    </w:p>
    <w:p>
      <w:pPr>
        <w:pStyle w:val="1009"/>
        <w:ind w:firstLine="480"/>
        <w:keepLines w:val="0"/>
        <w:keepNext w:val="0"/>
        <w:pageBreakBefore w:val="0"/>
        <w:spacing w:before="120" w:after="120" w:line="360" w:lineRule="auto"/>
        <w:tabs>
          <w:tab w:val="left" w:pos="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第一阶段</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合同签订之后</w:t>
      </w:r>
      <w:r>
        <w:rPr>
          <w:rFonts w:hint="eastAsia" w:ascii="宋体" w:hAnsi="宋体" w:eastAsia="宋体" w:cs="宋体"/>
          <w:sz w:val="24"/>
          <w:szCs w:val="24"/>
          <w:lang w:val="en-US" w:eastAsia="zh-CN"/>
        </w:rPr>
        <w:t xml:space="preserve">30</w:t>
      </w:r>
      <w:r>
        <w:rPr>
          <w:rFonts w:hint="default" w:ascii="宋体" w:hAnsi="宋体" w:eastAsia="宋体" w:cs="宋体"/>
          <w:sz w:val="24"/>
          <w:szCs w:val="24"/>
          <w:lang w:val="en-US" w:eastAsia="zh-CN"/>
        </w:rPr>
        <w:t xml:space="preserve">天内</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完成设备的到货，实训中心的地面装修改造、照明灯管更换、原有隔断拆除、设备搬迁。  </w:t>
      </w:r>
      <w:r/>
    </w:p>
    <w:p>
      <w:pPr>
        <w:pStyle w:val="1009"/>
        <w:ind w:firstLine="480"/>
        <w:keepLines w:val="0"/>
        <w:keepNext w:val="0"/>
        <w:pageBreakBefore w:val="0"/>
        <w:spacing w:before="120" w:after="120" w:line="360" w:lineRule="auto"/>
        <w:tabs>
          <w:tab w:val="left" w:pos="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第二阶段</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合同签订之后</w:t>
      </w:r>
      <w:r>
        <w:rPr>
          <w:rFonts w:hint="eastAsia" w:ascii="宋体" w:hAnsi="宋体" w:eastAsia="宋体" w:cs="宋体"/>
          <w:sz w:val="24"/>
          <w:szCs w:val="24"/>
          <w:lang w:val="en-US" w:eastAsia="zh-CN"/>
        </w:rPr>
        <w:t xml:space="preserve">45天</w:t>
      </w:r>
      <w:r>
        <w:rPr>
          <w:rFonts w:hint="default" w:ascii="宋体" w:hAnsi="宋体" w:eastAsia="宋体" w:cs="宋体"/>
          <w:sz w:val="24"/>
          <w:szCs w:val="24"/>
          <w:lang w:val="en-US" w:eastAsia="zh-CN"/>
        </w:rPr>
        <w:t xml:space="preserve">内</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针对项目需求的内容，完成整体项目的施工与设备调试。</w:t>
      </w:r>
      <w:r/>
    </w:p>
    <w:p>
      <w:pPr>
        <w:pStyle w:val="1009"/>
        <w:ind w:firstLine="480"/>
        <w:keepLines w:val="0"/>
        <w:keepNext w:val="0"/>
        <w:pageBreakBefore w:val="0"/>
        <w:spacing w:before="120" w:after="120" w:line="360" w:lineRule="auto"/>
        <w:tabs>
          <w:tab w:val="left" w:pos="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第三阶段</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合同签订之后</w:t>
      </w: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个月内</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针对项目需求的内容，完成整体项目的最终验收。</w: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sz w:val="24"/>
          <w:szCs w:val="24"/>
        </w:rPr>
      </w:pPr>
      <w:r>
        <w:rPr>
          <w:rFonts w:hint="eastAsia" w:ascii="宋体" w:hAnsi="宋体" w:eastAsia="宋体" w:cs="宋体"/>
          <w:b/>
          <w:bCs/>
          <w:sz w:val="24"/>
          <w:szCs w:val="24"/>
        </w:rPr>
        <w:t xml:space="preserve">4.验收标准：</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按要求将货物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送到指定交货地点，货物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安装调试结束后</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rPr>
        <w:t xml:space="preserve">组织对设备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进行最终验收。</w:t>
      </w:r>
      <w:r/>
    </w:p>
    <w:p>
      <w:pPr>
        <w:pStyle w:val="1009"/>
        <w:ind w:firstLine="482"/>
        <w:keepLines w:val="0"/>
        <w:keepNext w:val="0"/>
        <w:pageBreakBefore w:val="0"/>
        <w:spacing w:before="120" w:after="120" w:line="360" w:lineRule="auto"/>
        <w:shd w:val="clear" w:color="auto"/>
        <w:widowControl w:val="off"/>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、非单一产品采购项目，采购标的中的核心产品</w:t>
      </w:r>
      <w:r/>
    </w:p>
    <w:p>
      <w:pPr>
        <w:pStyle w:val="1009"/>
        <w:ind w:firstLine="480"/>
        <w:keepLines w:val="0"/>
        <w:keepNext w:val="0"/>
        <w:pageBreakBefore w:val="0"/>
        <w:spacing w:before="120" w:after="120" w:line="360" w:lineRule="auto"/>
        <w:shd w:val="clear" w:color="auto"/>
        <w:widowControl w:val="off"/>
        <w:tabs>
          <w:tab w:val="left" w:pos="0" w:leader="none"/>
        </w:tabs>
        <w:rPr>
          <w:rFonts w:hint="eastAsia" w:ascii="宋体" w:hAnsi="宋体" w:eastAsia="宋体" w:cs="宋体"/>
          <w:b/>
          <w:bCs/>
          <w:sz w:val="24"/>
          <w:szCs w:val="24"/>
          <w:lang w:eastAsia="zh-CN"/>
        </w:rPr>
      </w:pPr>
      <w:r>
        <w:rPr>
          <w:rFonts w:hint="eastAsia" w:ascii="宋体" w:hAnsi="宋体" w:eastAsia="宋体" w:cs="宋体"/>
          <w:sz w:val="24"/>
          <w:szCs w:val="24"/>
        </w:rPr>
        <w:t xml:space="preserve">本项目核心产品为</w:t>
      </w:r>
      <w:r>
        <w:rPr>
          <w:rFonts w:hint="eastAsia" w:ascii="宋体" w:hAnsi="宋体" w:eastAsia="宋体" w:cs="宋体"/>
          <w:sz w:val="24"/>
          <w:szCs w:val="24"/>
          <w:lang w:eastAsia="zh-CN"/>
        </w:rPr>
        <w:t xml:space="preserve">：</w:t>
      </w:r>
      <w:r>
        <w:rPr>
          <w:rFonts w:hint="eastAsia" w:ascii="宋体" w:hAnsi="宋体" w:eastAsia="宋体" w:cs="宋体"/>
          <w:b/>
          <w:bCs/>
          <w:sz w:val="24"/>
          <w:szCs w:val="24"/>
          <w:highlight w:val="none"/>
        </w:rPr>
        <w:t xml:space="preserve">焊接机器人工作站A型</w:t>
      </w:r>
      <w:r/>
    </w:p>
    <w:p>
      <w:pPr>
        <w:pStyle w:val="1009"/>
        <w:ind w:firstLine="482"/>
        <w:keepLines w:val="0"/>
        <w:keepNext w:val="0"/>
        <w:pageBreakBefore w:val="0"/>
        <w:spacing w:before="120" w:after="120" w:line="360" w:lineRule="auto"/>
        <w:widowControl w:val="off"/>
        <w:tabs>
          <w:tab w:val="left" w:pos="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、采购需求中必须满足的实质性要求和条件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请单独列出</w:t>
      </w:r>
      <w:r>
        <w:rPr>
          <w:rFonts w:hint="eastAsia" w:ascii="宋体" w:hAnsi="宋体" w:eastAsia="宋体" w:cs="宋体"/>
          <w:b/>
          <w:bCs/>
          <w:sz w:val="24"/>
          <w:szCs w:val="24"/>
          <w:lang w:eastAsia="zh-CN"/>
        </w:rPr>
        <w:t xml:space="preserve">）</w:t>
      </w:r>
      <w:r/>
    </w:p>
    <w:p>
      <w:pPr>
        <w:pStyle w:val="1009"/>
        <w:ind w:firstLine="482"/>
        <w:keepLines w:val="0"/>
        <w:keepNext w:val="0"/>
        <w:pageBreakBefore w:val="0"/>
        <w:spacing w:before="120" w:after="120" w:line="360" w:lineRule="auto"/>
        <w:shd w:val="clear" w:color="auto"/>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投标人拟投本项目所有标注“☆”的为设备技术参数须实质性响应本采购文件技术参数要求，不接受负偏离产品应标。提供《☆技术条款响应正负偏离表》，须根据清单中“☆”的技术参数要求逐条进行应答；未提供或有遗漏或有负偏离均视为未实质性响应，作废标处理。对本项目能够作为技术参数证明材料的文件如：现场软件演示、权威机构出具的检测报告、盖有投标人公章的承诺书等。</w: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2.商务部分实质性要求：</w:t>
      </w:r>
      <w:r/>
    </w:p>
    <w:p>
      <w:pPr>
        <w:pStyle w:val="1009"/>
        <w:ind w:firstLine="482"/>
        <w:keepLines w:val="0"/>
        <w:keepNext w:val="0"/>
        <w:pageBreakBefore w:val="0"/>
        <w:spacing w:before="120" w:after="120" w:line="360" w:lineRule="auto"/>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各供应商应在投标文件中承诺提供五年的质量保证期及免费维修，终生维修及所有软件提供终身免费升级，时间从项目验收通过、采购单位接受并签字认可之日算起。证明材料为承诺书（格式自拟），未提供或承诺质保期限低于五年的作无效投标处理。</w:t>
      </w:r>
      <w:r/>
    </w:p>
    <w:p>
      <w:pPr>
        <w:pStyle w:val="1009"/>
        <w:ind w:firstLine="482"/>
        <w:keepLines w:val="0"/>
        <w:keepNext w:val="0"/>
        <w:pageBreakBefore w:val="0"/>
        <w:spacing w:before="120" w:after="120" w:line="360" w:lineRule="auto"/>
        <w:shd w:val="clear" w:color="auto"/>
        <w:widowControl w:val="off"/>
        <w:tabs>
          <w:tab w:val="left" w:pos="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演示讲解</w:t>
      </w:r>
      <w:r/>
    </w:p>
    <w:p>
      <w:pPr>
        <w:ind w:firstLine="482"/>
        <w:keepLines w:val="0"/>
        <w:keepNext w:val="0"/>
        <w:pageBreakBefore w:val="0"/>
        <w:spacing w:line="360" w:lineRule="auto"/>
        <w:shd w:val="clear" w:color="auto"/>
        <w:widowControl w:val="off"/>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1.投标人需按照文件要求的演示内容制作演示视频文件，视频文件的格式为*.mp4或*.avi，供应商须将视频文件分段压缩为*.zip文件上传（单个文件不得大于50M，所有文件总共不得大于300M）。文件上传方式见《江苏省政府采购管理交易系统（苏采云）供应商操作手册》规定，上传的演示视频将作为投标文件的组成部分。</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3"/>
      </w:pP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采购标的付款方式</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3"/>
      </w:pPr>
      <w:r>
        <w:rPr>
          <w:rFonts w:hint="eastAsia" w:ascii="宋体" w:hAnsi="宋体" w:eastAsia="宋体" w:cs="宋体"/>
          <w:b/>
          <w:bCs/>
          <w:sz w:val="24"/>
          <w:szCs w:val="24"/>
        </w:rPr>
        <w:t xml:space="preserve">1.付款方式</w:t>
      </w:r>
      <w:r/>
    </w:p>
    <w:p>
      <w:pPr>
        <w:pStyle w:val="1009"/>
        <w:ind w:firstLine="480"/>
        <w:keepLines w:val="0"/>
        <w:keepNext w:val="0"/>
        <w:pageBreakBefore w:val="0"/>
        <w:spacing w:before="120" w:after="120" w:line="360" w:lineRule="auto"/>
        <w:tabs>
          <w:tab w:val="left" w:pos="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（1）中标人按要求完成第一阶段工作，采购人组织预验收，预验收通过后，中标人提交申请，采购人在收到申请后14个工作日内付至合同价的30%；</w:t>
      </w:r>
      <w:r/>
    </w:p>
    <w:p>
      <w:pPr>
        <w:pStyle w:val="1009"/>
        <w:ind w:firstLine="480"/>
        <w:keepLines w:val="0"/>
        <w:keepNext w:val="0"/>
        <w:pageBreakBefore w:val="0"/>
        <w:spacing w:before="120" w:after="120" w:line="360" w:lineRule="auto"/>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（2）中标人按要求完成第二阶段及第三阶段工作，正式验收合格（以采购人正式验收报告为准）并审计，审计结束后采购人付至审定价的100%。</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3"/>
      </w:pPr>
      <w:r>
        <w:rPr>
          <w:rFonts w:hint="eastAsia" w:ascii="宋体" w:hAnsi="宋体" w:eastAsia="宋体" w:cs="宋体"/>
          <w:b/>
          <w:bCs/>
          <w:sz w:val="24"/>
          <w:szCs w:val="24"/>
        </w:rPr>
        <w:t xml:space="preserve">2.中标人凭以下文件资料申请支付合同款 </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采购合同； </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中标通知书复印件或扫描件； </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中标人开具的国家税务机关监制的正式</w:t>
      </w:r>
      <w:r>
        <w:rPr>
          <w:rFonts w:hint="eastAsia" w:ascii="宋体" w:hAnsi="宋体" w:eastAsia="宋体" w:cs="宋体"/>
          <w:sz w:val="24"/>
          <w:szCs w:val="24"/>
          <w:lang w:val="en-US" w:eastAsia="zh-CN"/>
        </w:rPr>
        <w:t xml:space="preserve">增值税发票</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3"/>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采购人已收讫货物的验收凭证</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采购人签发的验收合格文件。 </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3.因采购人使用的是财政资金，采购人在前款规定的付款时间为向政府采购支付部门提出办理财政支付申请手续的时间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不含政府财政支付部门审核的时间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，在规定时间内提出支付申请手续后即视为采购人是按期支付。</w:t>
      </w:r>
      <w:r/>
    </w:p>
    <w:p>
      <w:pPr>
        <w:pStyle w:val="1009"/>
        <w:ind w:firstLine="482"/>
        <w:keepLines w:val="0"/>
        <w:keepNext w:val="0"/>
        <w:pageBreakBefore w:val="0"/>
        <w:spacing w:before="120" w:after="120" w:line="360" w:lineRule="auto"/>
        <w:widowControl w:val="off"/>
        <w:tabs>
          <w:tab w:val="left" w:pos="0"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1.采购人无正当理由未按合同规定的期限向中标人支付货款的，每逾期1天采购人向中标人支付该批次货款总额的0.04%滞纳金，批次累计滞纳金总额不超过批次欠款总额的0.6%。</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2.中标人逾期交付货物的，每逾期1天，中标人向采购人偿付支付该批次货款总额的0.04%滞纳金，批次累计滞纳金总额不超过批次总额的0.6%。</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3.中标人所交付的货物品种、型号、规格不符合合同规定，中标人需在收到</w:t>
      </w:r>
      <w:r>
        <w:rPr>
          <w:rFonts w:hint="eastAsia" w:ascii="宋体" w:hAnsi="宋体" w:eastAsia="宋体" w:cs="宋体"/>
          <w:sz w:val="24"/>
          <w:szCs w:val="24"/>
          <w:lang w:val="en-US" w:eastAsia="zh-CN"/>
        </w:rPr>
        <w:t xml:space="preserve">书面通知</w:t>
      </w:r>
      <w:r>
        <w:rPr>
          <w:rFonts w:hint="eastAsia" w:ascii="宋体" w:hAnsi="宋体" w:eastAsia="宋体" w:cs="宋体"/>
          <w:sz w:val="24"/>
          <w:szCs w:val="24"/>
        </w:rPr>
        <w:t xml:space="preserve">15日内解决退换货问题，因退换货造成逾期交付的，中标人需交纳逾期滞纳金，逾期滞纳金按原收货截止日次日起计至合格货物收到之日止，每逾期1天，按本批次货款总额的0.04%计算。若中标人在15日退换货期限内不能完成供货，除每日按本批次货款总额的0.04%计算滞纳金外，还应支付每日1万元罚款，直至供货日止。若中标人在以上合计60天期限内仍不能完成供货，将被处以此批货款</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的罚款，同时处罚履约保证金的50%，采购人可采取必要的补救措施，但由此引发的风险和费用将由中标人承担。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4.中标人未按合同规定的和“服务承诺”提供的售后服务的，应按合同总价款的8%向采购人承担违约责任。</w:t>
      </w:r>
      <w:r/>
    </w:p>
    <w:p>
      <w:pPr>
        <w:pStyle w:val="1009"/>
        <w:ind w:firstLine="482"/>
        <w:keepLines w:val="0"/>
        <w:keepNext w:val="0"/>
        <w:pageBreakBefore w:val="0"/>
        <w:spacing w:before="120" w:after="120" w:line="360" w:lineRule="auto"/>
        <w:widowControl w:val="off"/>
        <w:tabs>
          <w:tab w:val="left" w:pos="0"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十一、本项目不接受</w:t>
      </w:r>
      <w:r>
        <w:rPr>
          <w:rFonts w:hint="eastAsia" w:ascii="宋体" w:hAnsi="宋体" w:eastAsia="宋体" w:cs="宋体"/>
          <w:b/>
          <w:bCs/>
          <w:color w:val="000000"/>
          <w:sz w:val="24"/>
          <w:szCs w:val="24"/>
          <w:highlight w:val="none"/>
          <w:lang w:val="en-US" w:eastAsia="zh-CN" w:bidi="ar-SA"/>
        </w:rPr>
        <w:t xml:space="preserve">进</w:t>
      </w:r>
      <w:r>
        <w:rPr>
          <w:rFonts w:hint="eastAsia" w:ascii="宋体" w:hAnsi="宋体" w:eastAsia="宋体" w:cs="宋体"/>
          <w:b/>
          <w:bCs/>
          <w:color w:val="000000"/>
          <w:sz w:val="24"/>
          <w:szCs w:val="24"/>
          <w:lang w:val="en-US" w:eastAsia="zh-CN" w:bidi="ar-SA"/>
        </w:rPr>
        <w:t xml:space="preserve">口产品投标</w:t>
      </w:r>
      <w:r/>
    </w:p>
    <w:p>
      <w:pPr>
        <w:jc w:val="center"/>
        <w:spacing w:line="360" w:lineRule="auto"/>
        <w:rPr>
          <w:rFonts w:eastAsia="宋体" w:cs="宋体"/>
          <w:color w:val="000000"/>
          <w:highlight w:val="none"/>
        </w:rPr>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第四章</w:t>
      </w:r>
      <w:r>
        <w:rPr>
          <w:rFonts w:hint="eastAsia" w:eastAsia="宋体" w:cs="宋体"/>
          <w:b/>
          <w:color w:val="000000"/>
          <w:sz w:val="36"/>
          <w:szCs w:val="36"/>
          <w:highlight w:val="none"/>
          <w:lang w:val="en-US" w:eastAsia="zh-CN"/>
        </w:rPr>
        <w:t xml:space="preserve">  </w:t>
      </w:r>
      <w:r>
        <w:rPr>
          <w:rFonts w:hint="eastAsia" w:eastAsia="宋体" w:cs="宋体"/>
          <w:b/>
          <w:color w:val="000000"/>
          <w:sz w:val="36"/>
          <w:szCs w:val="36"/>
          <w:highlight w:val="none"/>
        </w:rPr>
        <w:t xml:space="preserve">评审方法和程序</w:t>
      </w:r>
      <w:bookmarkEnd w:id="8"/>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outlineLvl w:val="3"/>
      </w:pPr>
      <w:r>
        <w:rPr>
          <w:rFonts w:hint="eastAsia" w:ascii="宋体" w:hAnsi="宋体" w:eastAsia="宋体" w:cs="宋体"/>
          <w:b/>
          <w:bCs/>
          <w:sz w:val="24"/>
          <w:szCs w:val="24"/>
          <w:lang w:val="en-US" w:eastAsia="zh-CN"/>
        </w:rPr>
        <w:t xml:space="preserve">一、开标</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不见面远程开标模式：开标当天各投标人在各自地点通过苏采云系统及时登录不见面开标大厅，参加投标活动。</w:t>
      </w:r>
      <w:r/>
    </w:p>
    <w:p>
      <w:pPr>
        <w:ind w:firstLine="482"/>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b/>
          <w:bCs/>
          <w:sz w:val="24"/>
          <w:szCs w:val="24"/>
        </w:rPr>
        <w:t xml:space="preserve">二、评标流程和评标标准</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采用综合评分法。分资格审查、商务技术标、价格标、三部分评审，总分值为100分，加分和减分因素除外。</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评委在认真审阅投标文件的基础上，根据各投标文件的响应程度独立评判，不得统一打分。</w:t>
      </w:r>
      <w:r/>
    </w:p>
    <w:p>
      <w:pPr>
        <w:ind w:firstLine="482"/>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b/>
          <w:bCs/>
          <w:sz w:val="24"/>
          <w:szCs w:val="24"/>
        </w:rPr>
        <w:t xml:space="preserve">（一）招标人（代表）对投标人资格进行审查。</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投标人资格不合格的，其投标文件判定为无效投标文件。</w:t>
      </w:r>
      <w:r/>
    </w:p>
    <w:p>
      <w:pPr>
        <w:ind w:firstLine="482"/>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b/>
          <w:bCs/>
          <w:sz w:val="24"/>
          <w:szCs w:val="24"/>
        </w:rPr>
        <w:t xml:space="preserve">（二）评标委员会对符合资格投标人的投标文件进行符合性审查。</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未通过符合性审查的投标文件，将被判为不满足招标文件实质性要求。 </w:t>
      </w:r>
      <w:r/>
    </w:p>
    <w:p>
      <w:pPr>
        <w:ind w:firstLine="482"/>
        <w:keepLines w:val="0"/>
        <w:keepNext w:val="0"/>
        <w:pageBreakBefore w:val="0"/>
        <w:spacing w:line="360" w:lineRule="auto"/>
        <w:widowControl w:val="off"/>
        <w:rPr>
          <w:rFonts w:hint="eastAsia" w:ascii="宋体" w:hAnsi="宋体" w:eastAsia="宋体" w:cs="宋体"/>
          <w:sz w:val="24"/>
          <w:szCs w:val="24"/>
          <w:lang w:val="zh-CN"/>
        </w:rPr>
        <w:outlineLvl w:val="3"/>
      </w:pP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三</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商务技术分：</w:t>
      </w:r>
      <w:r>
        <w:rPr>
          <w:rFonts w:hint="eastAsia" w:ascii="宋体" w:hAnsi="宋体" w:eastAsia="宋体" w:cs="宋体"/>
          <w:b/>
          <w:bCs/>
          <w:sz w:val="24"/>
          <w:szCs w:val="24"/>
        </w:rPr>
        <w:t xml:space="preserve">70</w:t>
      </w:r>
      <w:r>
        <w:rPr>
          <w:rFonts w:hint="eastAsia" w:ascii="宋体" w:hAnsi="宋体" w:eastAsia="宋体" w:cs="宋体"/>
          <w:b/>
          <w:bCs/>
          <w:sz w:val="24"/>
          <w:szCs w:val="24"/>
          <w:lang w:val="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各投标人得分为评委会成员评分的算术平均分，分值保留小数点后两位。</w:t>
      </w:r>
      <w:r/>
    </w:p>
    <w:tbl>
      <w:tblPr>
        <w:tblStyle w:val="1006"/>
        <w:tblW w:w="54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887"/>
        <w:gridCol w:w="6382"/>
        <w:gridCol w:w="659"/>
        <w:gridCol w:w="778"/>
      </w:tblGrid>
      <w:tr>
        <w:trPr>
          <w:jc w:val="center"/>
          <w:trHeight w:val="707"/>
        </w:trPr>
        <w:tc>
          <w:tcPr>
            <w:tcW w:w="56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序号</w:t>
            </w:r>
            <w:r/>
          </w:p>
        </w:tc>
        <w:tc>
          <w:tcPr>
            <w:tcW w:w="92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680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themeColor="text1"/>
                <w:sz w:val="21"/>
                <w:szCs w:val="21"/>
                <w:highlight w:val="none"/>
                <w14:textFill>
                  <w14:solidFill>
                    <w14:schemeClr w14:val="tx1"/>
                  </w14:solidFill>
                </w14:textFill>
              </w:rPr>
              <w:t xml:space="preserve">评分标准</w:t>
            </w:r>
            <w:r/>
          </w:p>
        </w:tc>
        <w:tc>
          <w:tcPr>
            <w:tcW w:w="678"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分值</w:t>
            </w:r>
            <w:r/>
          </w:p>
        </w:tc>
        <w:tc>
          <w:tcPr>
            <w:tcW w:w="807"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主/客观分</w:t>
            </w:r>
            <w:r/>
          </w:p>
        </w:tc>
      </w:tr>
      <w:tr>
        <w:trPr>
          <w:jc w:val="center"/>
          <w:trHeight w:val="615"/>
        </w:trPr>
        <w:tc>
          <w:tcPr>
            <w:gridSpan w:val="5"/>
            <w:tcW w:w="977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一、技术分（42分）</w:t>
            </w:r>
            <w:r/>
          </w:p>
        </w:tc>
      </w:tr>
      <w:tr>
        <w:trPr>
          <w:jc w:val="center"/>
          <w:trHeight w:val="90"/>
        </w:trPr>
        <w:tc>
          <w:tcPr>
            <w:tcW w:w="56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w:t>
            </w:r>
            <w:r/>
          </w:p>
        </w:tc>
        <w:tc>
          <w:tcPr>
            <w:tcW w:w="92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技术指标</w:t>
            </w:r>
            <w:r/>
          </w:p>
        </w:tc>
        <w:tc>
          <w:tcPr>
            <w:tcW w:w="6801" w:type="dxa"/>
            <w:vAlign w:val="center"/>
            <w:textDirection w:val="lrTb"/>
            <w:noWrap w:val="false"/>
          </w:tcPr>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根据投标人所投产品的技术参数及性能与招标文件要求的响应程度进行评分。</w:t>
            </w:r>
            <w:r>
              <w:rPr>
                <w:rFonts w:hint="eastAsia" w:ascii="宋体" w:hAnsi="宋体" w:eastAsia="宋体" w:cs="宋体"/>
                <w:b/>
                <w:bCs/>
                <w:color w:val="000000"/>
                <w:sz w:val="21"/>
                <w:szCs w:val="21"/>
                <w:highlight w:val="none"/>
                <w:lang w:val="en-US" w:eastAsia="zh-CN" w:bidi="ar-SA"/>
              </w:rPr>
              <w:t xml:space="preserve">招标文件中标注 “☆”的为否决项，不满足的按无效标处理。对于招标参数响应情况全部响应得32分。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标“▲”的参数为重要响应指标，其他为非重要响应指标。</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标“▲”的重要响应指标负偏离或不满足的，每一项扣1.5分，共16项；</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非重要响应指标负偏离或不满足的，每一项扣0.5分；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32分扣完为止。</w:t>
            </w:r>
            <w:r/>
          </w:p>
          <w:p>
            <w:pPr>
              <w:ind w:firstLine="482"/>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p>
          <w:p>
            <w:pPr>
              <w:ind w:firstLine="482"/>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①招标文件中标注</w:t>
            </w:r>
            <w:r>
              <w:rPr>
                <w:rFonts w:hint="eastAsia" w:ascii="宋体" w:hAnsi="宋体" w:eastAsia="宋体" w:cs="宋体"/>
                <w:b/>
                <w:bCs/>
                <w:color w:val="000000"/>
                <w:sz w:val="21"/>
                <w:szCs w:val="21"/>
                <w:highlight w:val="none"/>
                <w:lang w:val="zh-CN"/>
              </w:rPr>
              <w:t xml:space="preserve">“☆”的为实质性参数要求不参与评分，任意1条（含子项）不满足即视为投标无效。</w:t>
            </w:r>
            <w:r/>
          </w:p>
          <w:p>
            <w:pPr>
              <w:ind w:firstLine="482"/>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②</w:t>
            </w:r>
            <w:r>
              <w:rPr>
                <w:rFonts w:hint="eastAsia" w:ascii="宋体" w:hAnsi="宋体" w:eastAsia="宋体" w:cs="宋体"/>
                <w:b/>
                <w:bCs/>
                <w:color w:val="000000"/>
                <w:sz w:val="21"/>
                <w:szCs w:val="21"/>
                <w:highlight w:val="none"/>
              </w:rPr>
              <w:t xml:space="preserve">招标文件中的“▲”号条款为重要技术参数，投标人应提供技术支持资料，投标人须如实填写</w:t>
            </w:r>
            <w:r>
              <w:rPr>
                <w:rFonts w:hint="eastAsia" w:ascii="宋体" w:hAnsi="宋体" w:eastAsia="宋体" w:cs="宋体"/>
                <w:b/>
                <w:bCs/>
                <w:color w:val="000000"/>
                <w:sz w:val="21"/>
                <w:szCs w:val="21"/>
                <w:highlight w:val="none"/>
                <w:lang w:val="en-US" w:eastAsia="zh-CN"/>
              </w:rPr>
              <w:t xml:space="preserve">《技术条款响应正负偏离表》</w:t>
            </w:r>
            <w:r>
              <w:rPr>
                <w:rFonts w:hint="eastAsia" w:ascii="宋体" w:hAnsi="宋体" w:eastAsia="宋体" w:cs="宋体"/>
                <w:b/>
                <w:bCs/>
                <w:color w:val="000000"/>
                <w:sz w:val="21"/>
                <w:szCs w:val="21"/>
                <w:highlight w:val="none"/>
              </w:rPr>
              <w:t xml:space="preserve">，并作逐条响应。“▲”号的参数投标文件中必须提供最新技术支持资料支持，若采购需求</w:t>
            </w:r>
            <w:r>
              <w:rPr>
                <w:rFonts w:hint="eastAsia" w:ascii="宋体" w:hAnsi="宋体" w:eastAsia="宋体" w:cs="宋体"/>
                <w:b/>
                <w:bCs/>
                <w:color w:val="000000"/>
                <w:sz w:val="21"/>
                <w:szCs w:val="21"/>
                <w:highlight w:val="none"/>
                <w:lang w:eastAsia="zh-CN"/>
              </w:rPr>
              <w:t xml:space="preserve">中</w:t>
            </w:r>
            <w:r>
              <w:rPr>
                <w:rFonts w:hint="eastAsia" w:ascii="宋体" w:hAnsi="宋体" w:eastAsia="宋体" w:cs="宋体"/>
                <w:b/>
                <w:bCs/>
                <w:color w:val="000000"/>
                <w:sz w:val="21"/>
                <w:szCs w:val="21"/>
                <w:highlight w:val="none"/>
              </w:rPr>
              <w:t xml:space="preserve">有证明材料要求的以采购需求要求为准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③</w:t>
            </w:r>
            <w:r>
              <w:rPr>
                <w:rFonts w:hint="eastAsia" w:ascii="宋体" w:hAnsi="宋体" w:eastAsia="宋体" w:cs="宋体"/>
                <w:b/>
                <w:bCs/>
                <w:color w:val="000000"/>
                <w:sz w:val="21"/>
                <w:szCs w:val="21"/>
                <w:highlight w:val="none"/>
              </w:rPr>
              <w:t xml:space="preserve">投标文件中须列明</w:t>
            </w:r>
            <w:r>
              <w:rPr>
                <w:rFonts w:hint="eastAsia" w:ascii="宋体" w:hAnsi="宋体" w:eastAsia="宋体" w:cs="宋体"/>
                <w:b/>
                <w:bCs/>
                <w:color w:val="000000"/>
                <w:sz w:val="21"/>
                <w:szCs w:val="21"/>
                <w:highlight w:val="none"/>
                <w:lang w:val="en-US" w:eastAsia="zh-CN"/>
              </w:rPr>
              <w:t xml:space="preserve">《技术条款响应正负偏离表》</w:t>
            </w:r>
            <w:r>
              <w:rPr>
                <w:rFonts w:hint="eastAsia" w:ascii="宋体" w:hAnsi="宋体" w:eastAsia="宋体" w:cs="宋体"/>
                <w:b/>
                <w:bCs/>
                <w:color w:val="000000"/>
                <w:sz w:val="21"/>
                <w:szCs w:val="21"/>
                <w:highlight w:val="none"/>
              </w:rPr>
              <w:t xml:space="preserve">要求提供证明材料的技术参数未提供证明材料或提供的证明材料不符合要求的视为负偏离</w:t>
            </w:r>
            <w:r>
              <w:rPr>
                <w:rFonts w:hint="eastAsia" w:ascii="宋体" w:hAnsi="宋体" w:eastAsia="宋体" w:cs="宋体"/>
                <w:b/>
                <w:bCs/>
                <w:color w:val="000000"/>
                <w:sz w:val="21"/>
                <w:szCs w:val="21"/>
                <w:highlight w:val="none"/>
                <w:lang w:eastAsia="zh-CN"/>
              </w:rPr>
              <w:t xml:space="preserve">。</w:t>
            </w:r>
            <w:r/>
          </w:p>
        </w:tc>
        <w:tc>
          <w:tcPr>
            <w:tcW w:w="678"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w:t>
            </w:r>
            <w:r/>
          </w:p>
        </w:tc>
        <w:tc>
          <w:tcPr>
            <w:tcW w:w="807"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客</w:t>
            </w:r>
            <w:r/>
          </w:p>
        </w:tc>
      </w:tr>
      <w:tr>
        <w:trPr>
          <w:jc w:val="center"/>
          <w:trHeight w:val="1404"/>
        </w:trPr>
        <w:tc>
          <w:tcPr>
            <w:tcW w:w="56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p>
        </w:tc>
        <w:tc>
          <w:tcPr>
            <w:tcW w:w="92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功能演示</w:t>
            </w:r>
            <w:r/>
          </w:p>
        </w:tc>
        <w:tc>
          <w:tcPr>
            <w:tcW w:w="6801" w:type="dxa"/>
            <w:vAlign w:val="center"/>
            <w:textDirection w:val="lrTb"/>
            <w:noWrap w:val="false"/>
          </w:tcPr>
          <w:p>
            <w:pPr>
              <w:ind w:firstLine="482"/>
              <w:pageBreakBefore w:val="0"/>
              <w:spacing w:line="32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投标人提供软件视频演示，演示时长不超过20分钟，并提供承诺书，承诺演示的为真实系统的操作。无演示视频及承诺书者作无效标处理。本项总10分。</w:t>
            </w:r>
            <w:r/>
          </w:p>
          <w:p>
            <w:pPr>
              <w:pStyle w:val="1002"/>
              <w:pageBreakBefore w:val="0"/>
              <w:spacing w:before="0" w:after="0"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焊接机器人工作站B型</w:t>
            </w:r>
            <w:r>
              <w:rPr>
                <w:rFonts w:hint="eastAsia" w:ascii="宋体" w:hAnsi="宋体" w:eastAsia="宋体" w:cs="宋体"/>
                <w:b/>
                <w:bCs/>
                <w:sz w:val="21"/>
                <w:szCs w:val="21"/>
                <w:lang w:eastAsia="zh-CN"/>
              </w:rPr>
              <w:t xml:space="preserve">”</w:t>
            </w:r>
            <w:r/>
          </w:p>
          <w:p>
            <w:pPr>
              <w:pStyle w:val="1002"/>
              <w:pageBreakBefore w:val="0"/>
              <w:spacing w:before="0" w:after="0" w:line="320" w:lineRule="exact"/>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9.焊道跟踪相机</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总分6分</w:t>
            </w:r>
            <w:r>
              <w:rPr>
                <w:rFonts w:hint="eastAsia" w:ascii="宋体" w:hAnsi="宋体" w:eastAsia="宋体" w:cs="宋体"/>
                <w:b/>
                <w:bCs/>
                <w:sz w:val="21"/>
                <w:szCs w:val="21"/>
                <w:lang w:eastAsia="zh-CN"/>
              </w:rPr>
              <w:t xml:space="preserve">）</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软件功能：</w:t>
            </w:r>
            <w:r/>
          </w:p>
          <w:p>
            <w:pPr>
              <w:ind w:firstLine="420"/>
              <w:pageBreakBefore w:val="0"/>
              <w:spacing w:line="32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①系统须具备焊道跟踪相机拍照扫描、自动识别焊缝特征、一键生成焊接程序、机器人自动引导焊接功能，支持工件在平台任意角度变化后重新扫描，仍能精准定位焊缝并自动调整程序完成焊接</w:t>
            </w:r>
            <w:r>
              <w:rPr>
                <w:rFonts w:hint="eastAsia" w:ascii="宋体" w:hAnsi="宋体" w:eastAsia="宋体" w:cs="宋体"/>
                <w:sz w:val="21"/>
                <w:szCs w:val="21"/>
                <w:lang w:eastAsia="zh-CN"/>
              </w:rPr>
              <w:t xml:space="preserve">；</w:t>
            </w:r>
            <w:r/>
          </w:p>
          <w:p>
            <w:pPr>
              <w:ind w:firstLine="422"/>
              <w:pageBreakBefore w:val="0"/>
              <w:spacing w:line="320" w:lineRule="exact"/>
              <w:rPr>
                <w:rFonts w:hint="eastAsia" w:ascii="宋体" w:hAnsi="宋体" w:eastAsia="宋体" w:cs="宋体"/>
                <w:b/>
                <w:bCs/>
                <w:sz w:val="21"/>
                <w:szCs w:val="21"/>
                <w:u w:val="single"/>
                <w:lang w:eastAsia="zh-CN"/>
              </w:rPr>
            </w:pPr>
            <w:r>
              <w:rPr>
                <w:rFonts w:hint="eastAsia" w:ascii="宋体" w:hAnsi="宋体" w:eastAsia="宋体" w:cs="宋体"/>
                <w:b/>
                <w:bCs/>
                <w:sz w:val="21"/>
                <w:szCs w:val="21"/>
                <w:u w:val="single"/>
                <w:lang w:eastAsia="zh-CN"/>
              </w:rPr>
              <w:t xml:space="preserve">（</w:t>
            </w:r>
            <w:r>
              <w:rPr>
                <w:rFonts w:hint="eastAsia" w:ascii="宋体" w:hAnsi="宋体" w:eastAsia="宋体" w:cs="宋体"/>
                <w:b/>
                <w:bCs/>
                <w:sz w:val="21"/>
                <w:szCs w:val="21"/>
                <w:u w:val="single"/>
              </w:rPr>
              <w:t xml:space="preserve">演示内容要求每个关键环节均需提供实时工作画面，逻辑连贯。视频所有画面均应为真实拍摄的系统实际工作场景，不得使用虚假素材或过度动画代替，技术表述准确，视频中设备标识须与投标产品一致,满足招标文件要求得3分，未演示或演示内容达不到招标文件要求，得0分</w:t>
            </w:r>
            <w:r>
              <w:rPr>
                <w:rFonts w:hint="eastAsia" w:ascii="宋体" w:hAnsi="宋体" w:eastAsia="宋体" w:cs="宋体"/>
                <w:b/>
                <w:bCs/>
                <w:sz w:val="21"/>
                <w:szCs w:val="21"/>
                <w:u w:val="single"/>
                <w:lang w:eastAsia="zh-CN"/>
              </w:rPr>
              <w:t xml:space="preserve">）</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⑨应支持基于点云数据的逆向三维建模，可自动识别并提取焊缝特征，自动生成精扫点表，同时支持焊缝位置的人工辅助标定；</w:t>
            </w:r>
            <w:r/>
          </w:p>
          <w:p>
            <w:pPr>
              <w:ind w:firstLine="422"/>
              <w:pageBreakBefore w:val="0"/>
              <w:spacing w:line="320" w:lineRule="exact"/>
              <w:rPr>
                <w:rFonts w:hint="eastAsia" w:ascii="宋体" w:hAnsi="宋体" w:eastAsia="宋体" w:cs="宋体"/>
                <w:b/>
                <w:bCs/>
                <w:sz w:val="21"/>
                <w:szCs w:val="21"/>
                <w:u w:val="single"/>
                <w:lang w:eastAsia="zh-CN"/>
              </w:rPr>
            </w:pPr>
            <w:r>
              <w:rPr>
                <w:rFonts w:hint="eastAsia" w:ascii="宋体" w:hAnsi="宋体" w:eastAsia="宋体" w:cs="宋体"/>
                <w:b/>
                <w:bCs/>
                <w:sz w:val="21"/>
                <w:szCs w:val="21"/>
                <w:u w:val="single"/>
                <w:lang w:eastAsia="zh-CN"/>
              </w:rPr>
              <w:t xml:space="preserve">（</w:t>
            </w:r>
            <w:r>
              <w:rPr>
                <w:rFonts w:hint="eastAsia" w:ascii="宋体" w:hAnsi="宋体" w:eastAsia="宋体" w:cs="宋体"/>
                <w:b/>
                <w:bCs/>
                <w:sz w:val="21"/>
                <w:szCs w:val="21"/>
                <w:u w:val="single"/>
              </w:rPr>
              <w:t xml:space="preserve">演示内容满足招标文件要求得2分，未演示或演示内容达不到招标文件要求，得0分</w:t>
            </w:r>
            <w:r>
              <w:rPr>
                <w:rFonts w:hint="eastAsia" w:ascii="宋体" w:hAnsi="宋体" w:eastAsia="宋体" w:cs="宋体"/>
                <w:b/>
                <w:bCs/>
                <w:sz w:val="21"/>
                <w:szCs w:val="21"/>
                <w:u w:val="single"/>
                <w:lang w:eastAsia="zh-CN"/>
              </w:rPr>
              <w:t xml:space="preserve">）</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⑩应支持依据节点内容自动生成机器人焊接作业路径程序</w:t>
            </w:r>
            <w:r/>
          </w:p>
          <w:p>
            <w:pPr>
              <w:ind w:firstLine="422"/>
              <w:pageBreakBefore w:val="0"/>
              <w:spacing w:line="320" w:lineRule="exact"/>
              <w:rPr>
                <w:rFonts w:hint="eastAsia" w:ascii="宋体" w:hAnsi="宋体" w:eastAsia="宋体" w:cs="宋体"/>
                <w:b/>
                <w:bCs/>
                <w:sz w:val="21"/>
                <w:szCs w:val="21"/>
                <w:u w:val="single"/>
                <w:lang w:eastAsia="zh-CN"/>
              </w:rPr>
            </w:pPr>
            <w:r>
              <w:rPr>
                <w:rFonts w:hint="eastAsia" w:ascii="宋体" w:hAnsi="宋体" w:eastAsia="宋体" w:cs="宋体"/>
                <w:b/>
                <w:bCs/>
                <w:sz w:val="21"/>
                <w:szCs w:val="21"/>
                <w:u w:val="single"/>
                <w:lang w:eastAsia="zh-CN"/>
              </w:rPr>
              <w:t xml:space="preserve">（</w:t>
            </w:r>
            <w:r>
              <w:rPr>
                <w:rFonts w:hint="eastAsia" w:ascii="宋体" w:hAnsi="宋体" w:eastAsia="宋体" w:cs="宋体"/>
                <w:b/>
                <w:bCs/>
                <w:sz w:val="21"/>
                <w:szCs w:val="21"/>
                <w:u w:val="single"/>
              </w:rPr>
              <w:t xml:space="preserve">演示内容满足招标文件要求得1分，未演示或演示内容达不到招标文件要求，得0分</w:t>
            </w:r>
            <w:r>
              <w:rPr>
                <w:rFonts w:hint="eastAsia" w:ascii="宋体" w:hAnsi="宋体" w:eastAsia="宋体" w:cs="宋体"/>
                <w:b/>
                <w:bCs/>
                <w:sz w:val="21"/>
                <w:szCs w:val="21"/>
                <w:u w:val="single"/>
                <w:lang w:eastAsia="zh-CN"/>
              </w:rPr>
              <w:t xml:space="preserve">）</w:t>
            </w:r>
            <w:r/>
          </w:p>
          <w:p>
            <w:pPr>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p>
            <w:pPr>
              <w:pStyle w:val="1002"/>
              <w:pageBreakBefore w:val="0"/>
              <w:spacing w:before="0" w:after="0" w:line="320" w:lineRule="exact"/>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rPr>
              <w:t xml:space="preserve">、</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焊接虚拟仿真软件</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总分</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分</w:t>
            </w:r>
            <w:r>
              <w:rPr>
                <w:rFonts w:hint="eastAsia" w:ascii="宋体" w:hAnsi="宋体" w:eastAsia="宋体" w:cs="宋体"/>
                <w:b/>
                <w:bCs/>
                <w:sz w:val="21"/>
                <w:szCs w:val="21"/>
                <w:lang w:eastAsia="zh-CN"/>
              </w:rPr>
              <w:t xml:space="preserve">）</w:t>
            </w:r>
            <w:r/>
          </w:p>
          <w:p>
            <w:pPr>
              <w:pageBreakBefore w:val="0"/>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2.焊丝更换</w:t>
            </w:r>
            <w:r/>
          </w:p>
          <w:p>
            <w:pPr>
              <w:ind w:firstLine="420"/>
              <w:pageBreakBefore w:val="0"/>
              <w:spacing w:line="320" w:lineRule="exact"/>
              <w:rPr>
                <w:rFonts w:hint="eastAsia" w:ascii="宋体" w:hAnsi="宋体" w:eastAsia="宋体" w:cs="宋体"/>
                <w:b/>
                <w:bCs/>
                <w:sz w:val="21"/>
                <w:szCs w:val="21"/>
              </w:rPr>
            </w:pPr>
            <w:r>
              <w:rPr>
                <w:rFonts w:hint="eastAsia" w:ascii="宋体" w:hAnsi="宋体" w:eastAsia="宋体" w:cs="宋体"/>
                <w:sz w:val="21"/>
                <w:szCs w:val="21"/>
              </w:rPr>
              <w:t xml:space="preserve">需采用三维虚拟仿真技术，可进行主视角位置的调整，可缩放当前视角，可进行主视角方向的调整。界面有送丝机的放大图，方便进行送丝操作，界面有焊丝盘架的放大图，方便操作，包括机器人、送丝机、送丝盘架，包含以下功能</w:t>
            </w:r>
            <w:r>
              <w:rPr>
                <w:rFonts w:hint="eastAsia" w:ascii="宋体" w:hAnsi="宋体" w:eastAsia="宋体" w:cs="宋体"/>
                <w:b/>
                <w:bCs/>
                <w:sz w:val="21"/>
                <w:szCs w:val="21"/>
              </w:rPr>
              <w:t xml:space="preserve">：</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打开送丝机外壳，然后将送丝轮旋转锁紧环打开。</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将焊丝盘的卡槽打开，然后将卡在卡槽上的焊丝放到送丝口中</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可拖拽焊丝盘的丝盘以进行送、收丝操作。</w:t>
            </w:r>
            <w:r/>
          </w:p>
          <w:p>
            <w:pPr>
              <w:ind w:firstLine="422"/>
              <w:pageBreakBefore w:val="0"/>
              <w:spacing w:line="320" w:lineRule="exact"/>
              <w:rPr>
                <w:rFonts w:hint="eastAsia" w:ascii="宋体" w:hAnsi="宋体" w:eastAsia="宋体" w:cs="宋体"/>
                <w:b/>
                <w:bCs/>
                <w:sz w:val="21"/>
                <w:szCs w:val="21"/>
                <w:u w:val="single"/>
                <w:lang w:eastAsia="zh-CN"/>
              </w:rPr>
            </w:pPr>
            <w:r>
              <w:rPr>
                <w:rFonts w:hint="eastAsia" w:ascii="宋体" w:hAnsi="宋体" w:eastAsia="宋体" w:cs="宋体"/>
                <w:b/>
                <w:bCs/>
                <w:sz w:val="21"/>
                <w:szCs w:val="21"/>
                <w:u w:val="single"/>
                <w:lang w:eastAsia="zh-CN"/>
              </w:rPr>
              <w:t xml:space="preserve">（</w:t>
            </w:r>
            <w:r>
              <w:rPr>
                <w:rFonts w:hint="eastAsia" w:ascii="宋体" w:hAnsi="宋体" w:eastAsia="宋体" w:cs="宋体"/>
                <w:b/>
                <w:bCs/>
                <w:sz w:val="21"/>
                <w:szCs w:val="21"/>
                <w:u w:val="single"/>
              </w:rPr>
              <w:t xml:space="preserve">演示内容满足招标文件要求得1分，未演示或演示内容达不到招标文件要求，得0分</w:t>
            </w:r>
            <w:r>
              <w:rPr>
                <w:rFonts w:hint="eastAsia" w:ascii="宋体" w:hAnsi="宋体" w:eastAsia="宋体" w:cs="宋体"/>
                <w:b/>
                <w:bCs/>
                <w:sz w:val="21"/>
                <w:szCs w:val="21"/>
                <w:u w:val="single"/>
                <w:lang w:eastAsia="zh-CN"/>
              </w:rPr>
              <w:t xml:space="preserve">）</w:t>
            </w:r>
            <w:r/>
          </w:p>
          <w:p>
            <w:pPr>
              <w:pageBreakBefore w:val="0"/>
              <w:spacing w:line="32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5.变压器维护</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需采用三维虚拟仿真技术，模拟变压器维护，在焊接场景中有多个焊接设备，包括围栏、焊接机器人、控制柜、焊接电源、气瓶、清枪装置、变位机、焊丝盘架、变压器等，可进行主视角位置的调整，可缩放当前视角，可进行主视角方向的调整。界面有工具库，包括十字花螺丝刀、内六角扳手、风扇、十字花螺丝、内六角螺丝、万用表等，维护项目有：变压器风扇检查和变压器电压指示表。应有明确的检查维护步骤。</w:t>
            </w:r>
            <w:r/>
          </w:p>
          <w:p>
            <w:pPr>
              <w:ind w:firstLine="422"/>
              <w:pageBreakBefore w:val="0"/>
              <w:spacing w:line="320" w:lineRule="exact"/>
              <w:rPr>
                <w:rFonts w:hint="eastAsia" w:ascii="宋体" w:hAnsi="宋体" w:eastAsia="宋体" w:cs="宋体"/>
                <w:b/>
                <w:bCs/>
                <w:sz w:val="21"/>
                <w:szCs w:val="21"/>
                <w:u w:val="single"/>
                <w:lang w:eastAsia="zh-CN"/>
              </w:rPr>
            </w:pPr>
            <w:r>
              <w:rPr>
                <w:rFonts w:hint="eastAsia" w:ascii="宋体" w:hAnsi="宋体" w:eastAsia="宋体" w:cs="宋体"/>
                <w:b/>
                <w:bCs/>
                <w:sz w:val="21"/>
                <w:szCs w:val="21"/>
                <w:u w:val="single"/>
                <w:lang w:eastAsia="zh-CN"/>
              </w:rPr>
              <w:t xml:space="preserve">（</w:t>
            </w:r>
            <w:r>
              <w:rPr>
                <w:rFonts w:hint="eastAsia" w:ascii="宋体" w:hAnsi="宋体" w:eastAsia="宋体" w:cs="宋体"/>
                <w:b/>
                <w:bCs/>
                <w:sz w:val="21"/>
                <w:szCs w:val="21"/>
                <w:u w:val="single"/>
              </w:rPr>
              <w:t xml:space="preserve">演示内容满足招标文件要求得1分，未演示或演示内容达不到招标文件要求，得0分</w:t>
            </w:r>
            <w:r>
              <w:rPr>
                <w:rFonts w:hint="eastAsia" w:ascii="宋体" w:hAnsi="宋体" w:eastAsia="宋体" w:cs="宋体"/>
                <w:b/>
                <w:bCs/>
                <w:sz w:val="21"/>
                <w:szCs w:val="21"/>
                <w:u w:val="single"/>
                <w:lang w:eastAsia="zh-CN"/>
              </w:rPr>
              <w:t xml:space="preserve">）</w:t>
            </w:r>
            <w:r/>
          </w:p>
          <w:p>
            <w:pPr>
              <w:pageBreakBefore w:val="0"/>
              <w:spacing w:line="320" w:lineRule="exact"/>
              <w:rPr>
                <w:rFonts w:hint="eastAsia" w:ascii="宋体" w:hAnsi="宋体" w:eastAsia="宋体" w:cs="宋体"/>
                <w:b/>
                <w:bCs/>
                <w:sz w:val="21"/>
                <w:szCs w:val="21"/>
              </w:rPr>
            </w:pPr>
            <w:r>
              <w:rPr>
                <w:rFonts w:hint="eastAsia" w:ascii="宋体" w:hAnsi="宋体" w:eastAsia="宋体" w:cs="宋体"/>
                <w:b/>
                <w:bCs/>
                <w:sz w:val="21"/>
                <w:szCs w:val="21"/>
              </w:rPr>
            </w:r>
            <w:r/>
          </w:p>
          <w:p>
            <w:pPr>
              <w:pageBreakBefore w:val="0"/>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6.焊接过程故障</w:t>
            </w:r>
            <w:r/>
          </w:p>
          <w:p>
            <w:pPr>
              <w:ind w:firstLine="42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需采用三维虚拟仿真技术，模拟焊接过程故障，在焊接场景中有多个焊接设备，包括围栏、焊接机器人、控制柜、焊接电源、气瓶、清枪装置、变位机、焊丝盘架等，可进行主视角位置的调整，可缩放当前视角，可进行主视角方向的调整。界面有工具库，包括十字花螺丝刀、内六角扳手、抹布、风扇、十字花螺丝、内六角螺丝、万用表等，右侧常见处理方法有：检查工件表面是否良好、检查保护气体是否选用正确、检查送丝路径是否顺畅、检查电源正负极是否接反、检查设备软件配置是否正确、检查焊接电源工艺选择与工况是否匹配、检查焊接参数设置是否合理。</w:t>
            </w:r>
            <w:r/>
          </w:p>
          <w:p>
            <w:pPr>
              <w:ind w:firstLine="422"/>
              <w:pageBreakBefore w:val="0"/>
              <w:spacing w:line="320" w:lineRule="exact"/>
              <w:rPr>
                <w:rFonts w:hint="eastAsia" w:ascii="宋体" w:hAnsi="宋体" w:eastAsia="宋体" w:cs="宋体"/>
                <w:b/>
                <w:bCs/>
                <w:sz w:val="21"/>
                <w:szCs w:val="21"/>
                <w:u w:val="single"/>
                <w:lang w:eastAsia="zh-CN"/>
              </w:rPr>
            </w:pPr>
            <w:r>
              <w:rPr>
                <w:rFonts w:hint="eastAsia" w:ascii="宋体" w:hAnsi="宋体" w:eastAsia="宋体" w:cs="宋体"/>
                <w:b/>
                <w:bCs/>
                <w:sz w:val="21"/>
                <w:szCs w:val="21"/>
                <w:u w:val="single"/>
                <w:lang w:eastAsia="zh-CN"/>
              </w:rPr>
              <w:t xml:space="preserve">（</w:t>
            </w:r>
            <w:r>
              <w:rPr>
                <w:rFonts w:hint="eastAsia" w:ascii="宋体" w:hAnsi="宋体" w:eastAsia="宋体" w:cs="宋体"/>
                <w:b/>
                <w:bCs/>
                <w:sz w:val="21"/>
                <w:szCs w:val="21"/>
                <w:u w:val="single"/>
              </w:rPr>
              <w:t xml:space="preserve">演示内容满足招标文件要求得</w:t>
            </w:r>
            <w:r>
              <w:rPr>
                <w:rFonts w:hint="eastAsia" w:ascii="宋体" w:hAnsi="宋体" w:eastAsia="宋体" w:cs="宋体"/>
                <w:b/>
                <w:bCs/>
                <w:sz w:val="21"/>
                <w:szCs w:val="21"/>
                <w:u w:val="single"/>
                <w:lang w:val="en-US" w:eastAsia="zh-CN"/>
              </w:rPr>
              <w:t xml:space="preserve">2</w:t>
            </w:r>
            <w:r>
              <w:rPr>
                <w:rFonts w:hint="eastAsia" w:ascii="宋体" w:hAnsi="宋体" w:eastAsia="宋体" w:cs="宋体"/>
                <w:b/>
                <w:bCs/>
                <w:sz w:val="21"/>
                <w:szCs w:val="21"/>
                <w:u w:val="single"/>
              </w:rPr>
              <w:t xml:space="preserve">分，未演示或演示内容达不到招标文件要求，得0分</w:t>
            </w:r>
            <w:r>
              <w:rPr>
                <w:rFonts w:hint="eastAsia" w:ascii="宋体" w:hAnsi="宋体" w:eastAsia="宋体" w:cs="宋体"/>
                <w:b/>
                <w:bCs/>
                <w:sz w:val="21"/>
                <w:szCs w:val="21"/>
                <w:u w:val="single"/>
                <w:lang w:eastAsia="zh-CN"/>
              </w:rPr>
              <w:t xml:space="preserve">）</w:t>
            </w:r>
            <w:r/>
          </w:p>
          <w:p>
            <w:pPr>
              <w:numPr>
                <w:ilvl w:val="0"/>
                <w:numId w:val="0"/>
              </w:numPr>
              <w:ind w:firstLine="422"/>
              <w:jc w:val="left"/>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证明材料：投标人将演示视频上传到苏采云系统、盖有投标人公章的承诺书等。</w:t>
            </w:r>
            <w:r/>
          </w:p>
          <w:p>
            <w:pPr>
              <w:numPr>
                <w:ilvl w:val="0"/>
                <w:numId w:val="0"/>
              </w:numPr>
              <w:ind w:firstLine="422"/>
              <w:jc w:val="left"/>
              <w:keepLines w:val="0"/>
              <w:keepNext w:val="0"/>
              <w:pageBreakBefore w:val="0"/>
              <w:spacing w:line="32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color w:val="000000"/>
                <w:sz w:val="21"/>
                <w:szCs w:val="21"/>
                <w:highlight w:val="none"/>
                <w:lang w:val="en-US" w:eastAsia="zh-CN"/>
              </w:rPr>
              <w:t xml:space="preserve">注：因投标人原因，造成的视频不清晰、不能正常播放等，影响评委评审，后果由投标人自行承担。</w:t>
            </w:r>
            <w:r/>
          </w:p>
        </w:tc>
        <w:tc>
          <w:tcPr>
            <w:tcW w:w="678"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w:t>
            </w:r>
            <w:r/>
          </w:p>
        </w:tc>
        <w:tc>
          <w:tcPr>
            <w:tcW w:w="807"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客</w:t>
            </w:r>
            <w:r/>
          </w:p>
        </w:tc>
      </w:tr>
      <w:tr>
        <w:trPr>
          <w:jc w:val="center"/>
          <w:trHeight w:val="547"/>
        </w:trPr>
        <w:tc>
          <w:tcPr>
            <w:gridSpan w:val="5"/>
            <w:tcW w:w="9774"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二、商务分（28分）</w:t>
            </w:r>
            <w:r/>
          </w:p>
        </w:tc>
      </w:tr>
      <w:tr>
        <w:trPr>
          <w:jc w:val="center"/>
          <w:trHeight w:val="761"/>
        </w:trPr>
        <w:tc>
          <w:tcPr>
            <w:tcW w:w="56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w:t>
            </w:r>
            <w:r/>
          </w:p>
        </w:tc>
        <w:tc>
          <w:tcPr>
            <w:tcW w:w="92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业绩</w:t>
            </w:r>
            <w:r/>
          </w:p>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实力</w:t>
            </w:r>
            <w:r/>
          </w:p>
        </w:tc>
        <w:tc>
          <w:tcPr>
            <w:tcW w:w="6801" w:type="dxa"/>
            <w:vAlign w:val="center"/>
            <w:textDirection w:val="lrTb"/>
            <w:noWrap w:val="false"/>
          </w:tcPr>
          <w:p>
            <w:pPr>
              <w:numPr>
                <w:ilvl w:val="0"/>
                <w:numId w:val="0"/>
              </w:num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投标人自2022年1月1日至今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以合同签订时间为准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t xml:space="preserve">的类似项目业绩每提供一个业绩得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numPr>
                <w:ilvl w:val="0"/>
                <w:numId w:val="0"/>
              </w:numPr>
              <w:ind w:firstLine="422"/>
              <w:jc w:val="left"/>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证明材料：提供合同关键页扫描件（关键页包括签订时间、项目名称、双方盖章、项目内容等）并加盖投标人公章，以合同签订时间为准，否则不得分。</w:t>
            </w:r>
            <w:r/>
          </w:p>
          <w:p>
            <w:pPr>
              <w:numPr>
                <w:ilvl w:val="0"/>
                <w:numId w:val="0"/>
              </w:numPr>
              <w:ind w:firstLine="422"/>
              <w:jc w:val="left"/>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r>
            <w:r/>
          </w:p>
          <w:p>
            <w:pPr>
              <w:numPr>
                <w:ilvl w:val="0"/>
                <w:numId w:val="0"/>
              </w:num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投标人具备机器人相关</w:t>
            </w:r>
            <w:r>
              <w:rPr>
                <w:rFonts w:hint="eastAsia" w:ascii="宋体" w:hAnsi="宋体" w:eastAsia="宋体" w:cs="宋体"/>
                <w:color w:val="000000"/>
                <w:sz w:val="21"/>
                <w:szCs w:val="21"/>
                <w:highlight w:val="none"/>
                <w:lang w:val="en-US" w:eastAsia="zh-CN"/>
              </w:rPr>
              <w:t xml:space="preserve">国家级以上</w:t>
            </w:r>
            <w:r>
              <w:rPr>
                <w:rFonts w:hint="eastAsia" w:ascii="宋体" w:hAnsi="宋体" w:eastAsia="宋体" w:cs="宋体"/>
                <w:color w:val="000000"/>
                <w:sz w:val="21"/>
                <w:szCs w:val="21"/>
                <w:highlight w:val="none"/>
                <w:lang w:eastAsia="zh-CN"/>
              </w:rPr>
              <w:t xml:space="preserve">竞赛经验的提供相关证明文件得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t xml:space="preserve">本项满分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lang w:val="en-US" w:eastAsia="zh-CN"/>
              </w:rPr>
              <w:t xml:space="preserve">文件中需提供证明文件，未按要求提供的不得分。</w:t>
            </w:r>
            <w:r/>
          </w:p>
          <w:p>
            <w:pPr>
              <w:numPr>
                <w:ilvl w:val="0"/>
                <w:numId w:val="0"/>
              </w:numPr>
              <w:ind w:firstLine="422"/>
              <w:jc w:val="left"/>
              <w:keepLines w:val="0"/>
              <w:keepNext w:val="0"/>
              <w:pageBreakBefore w:val="0"/>
              <w:spacing w:line="320" w:lineRule="exact"/>
              <w:widowControl w:val="off"/>
              <w:rPr>
                <w:rFonts w:hint="eastAsia" w:ascii="宋体" w:hAnsi="宋体" w:eastAsia="宋体" w:cs="宋体"/>
                <w:color w:val="auto"/>
                <w:sz w:val="21"/>
                <w:szCs w:val="21"/>
                <w:highlight w:val="none"/>
                <w:shd w:val="clear" w:color="auto" w:fill="00b050"/>
                <w:lang w:val="en-US" w:eastAsia="zh-CN"/>
              </w:rPr>
              <w:suppressLineNumbers w:val="0"/>
            </w:pPr>
            <w:r>
              <w:rPr>
                <w:rFonts w:hint="eastAsia" w:ascii="宋体" w:hAnsi="宋体" w:eastAsia="宋体" w:cs="宋体"/>
                <w:b/>
                <w:bCs/>
                <w:color w:val="000000"/>
                <w:sz w:val="21"/>
                <w:szCs w:val="21"/>
                <w:highlight w:val="none"/>
                <w:lang w:val="en-US" w:eastAsia="zh-CN"/>
              </w:rPr>
              <w:t xml:space="preserve">证明材料：</w:t>
            </w:r>
            <w:r>
              <w:rPr>
                <w:rFonts w:hint="eastAsia" w:ascii="宋体" w:hAnsi="宋体" w:eastAsia="宋体" w:cs="宋体"/>
                <w:b/>
                <w:bCs/>
                <w:color w:val="000000"/>
                <w:sz w:val="21"/>
                <w:szCs w:val="21"/>
                <w:highlight w:val="none"/>
              </w:rPr>
              <w:t xml:space="preserve">投标文件中提供大赛组委会证明材料并加盖投标人公章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证明材料中须清晰反应出投标人名称，</w:t>
            </w:r>
            <w:r>
              <w:rPr>
                <w:rFonts w:hint="eastAsia" w:ascii="宋体" w:hAnsi="宋体" w:eastAsia="宋体" w:cs="宋体"/>
                <w:b/>
                <w:bCs/>
                <w:color w:val="000000"/>
                <w:sz w:val="21"/>
                <w:szCs w:val="21"/>
                <w:highlight w:val="none"/>
                <w:lang w:val="en-US" w:eastAsia="zh-CN"/>
              </w:rPr>
              <w:t xml:space="preserve">时间等信息，</w:t>
            </w:r>
            <w:r>
              <w:rPr>
                <w:rFonts w:hint="eastAsia" w:ascii="宋体" w:hAnsi="宋体" w:eastAsia="宋体" w:cs="宋体"/>
                <w:b/>
                <w:bCs/>
                <w:color w:val="000000"/>
                <w:sz w:val="21"/>
                <w:szCs w:val="21"/>
                <w:highlight w:val="none"/>
              </w:rPr>
              <w:t xml:space="preserve">未提供不得分</w:t>
            </w:r>
            <w:r/>
          </w:p>
        </w:tc>
        <w:tc>
          <w:tcPr>
            <w:tcW w:w="678"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p>
        </w:tc>
        <w:tc>
          <w:tcPr>
            <w:tcW w:w="807"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客</w:t>
            </w:r>
            <w:r/>
          </w:p>
        </w:tc>
      </w:tr>
      <w:tr>
        <w:trPr>
          <w:jc w:val="center"/>
          <w:trHeight w:val="496"/>
        </w:trPr>
        <w:tc>
          <w:tcPr>
            <w:tcW w:w="56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p>
        </w:tc>
        <w:tc>
          <w:tcPr>
            <w:tcW w:w="92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rPr>
              <w:t xml:space="preserve">项目</w:t>
            </w:r>
            <w:r>
              <w:rPr>
                <w:rFonts w:hint="eastAsia" w:ascii="宋体" w:hAnsi="宋体" w:eastAsia="宋体" w:cs="宋体"/>
                <w:b/>
                <w:bCs/>
                <w:color w:val="000000"/>
                <w:sz w:val="21"/>
                <w:szCs w:val="21"/>
                <w:lang w:val="en-US" w:eastAsia="zh-CN"/>
              </w:rPr>
              <w:t xml:space="preserve">人员配备及</w:t>
            </w:r>
            <w:r>
              <w:rPr>
                <w:rFonts w:hint="eastAsia" w:ascii="宋体" w:hAnsi="宋体" w:eastAsia="宋体" w:cs="宋体"/>
                <w:b/>
                <w:bCs/>
                <w:color w:val="000000"/>
                <w:sz w:val="21"/>
                <w:szCs w:val="21"/>
              </w:rPr>
              <w:t xml:space="preserve">团队实力</w:t>
            </w:r>
            <w:r/>
          </w:p>
        </w:tc>
        <w:tc>
          <w:tcPr>
            <w:tcW w:w="6801" w:type="dxa"/>
            <w:vAlign w:val="center"/>
            <w:textDirection w:val="lrTb"/>
            <w:noWrap w:val="false"/>
          </w:tcPr>
          <w:p>
            <w:pPr>
              <w:numPr>
                <w:ilvl w:val="-1"/>
                <w:numId w:val="0"/>
              </w:numPr>
              <w:ind w:left="0" w:firstLine="0"/>
              <w:jc w:val="left"/>
              <w:keepLines w:val="0"/>
              <w:keepNext w:val="0"/>
              <w:pageBreakBefore w:val="0"/>
              <w:spacing w:before="0" w:after="0" w:line="32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本项总分6分，评委根据投标人提供的项目组人员名单、佐证材料以及承诺函评分：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rPr>
              <w:t xml:space="preserve">1.投标人拟派项目负责人具有：人社</w:t>
            </w:r>
            <w:r>
              <w:rPr>
                <w:rFonts w:hint="eastAsia" w:ascii="宋体" w:hAnsi="宋体" w:eastAsia="宋体" w:cs="宋体"/>
                <w:color w:val="000000"/>
                <w:sz w:val="21"/>
                <w:szCs w:val="21"/>
                <w:highlight w:val="none"/>
                <w:shd w:val="clear" w:color="auto" w:fill="auto"/>
              </w:rPr>
              <w:t xml:space="preserve">部门颁发的智能制造相关专业</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如：装备制造、人工智能</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相关专业的正高级工程师证书及以上的得</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分，最高得</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分；本项满分</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2.投标人拟派项目成员具有：人社部门颁发的智能制造相关专业</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如：装备制造、人工智能</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相关专业的高级工程师及以上证书</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sz w:val="21"/>
                <w:szCs w:val="21"/>
                <w:highlight w:val="none"/>
                <w:shd w:val="clear" w:color="auto" w:fill="auto"/>
                <w:lang w:bidi="ar"/>
              </w:rPr>
              <w:t xml:space="preserve">每配备1名符合全部要求的人员得</w:t>
            </w:r>
            <w:r>
              <w:rPr>
                <w:rFonts w:hint="eastAsia" w:ascii="宋体" w:hAnsi="宋体" w:eastAsia="宋体" w:cs="宋体"/>
                <w:sz w:val="21"/>
                <w:szCs w:val="21"/>
                <w:highlight w:val="none"/>
                <w:shd w:val="clear" w:color="auto" w:fill="auto"/>
                <w:lang w:val="en-US" w:eastAsia="zh-CN" w:bidi="ar"/>
              </w:rPr>
              <w:t xml:space="preserve">1</w:t>
            </w:r>
            <w:r>
              <w:rPr>
                <w:rFonts w:hint="eastAsia" w:ascii="宋体" w:hAnsi="宋体" w:eastAsia="宋体" w:cs="宋体"/>
                <w:sz w:val="21"/>
                <w:szCs w:val="21"/>
                <w:highlight w:val="none"/>
                <w:shd w:val="clear" w:color="auto" w:fill="auto"/>
                <w:lang w:bidi="ar"/>
              </w:rPr>
              <w:t xml:space="preserve">分</w:t>
            </w:r>
            <w:r>
              <w:rPr>
                <w:rFonts w:hint="eastAsia" w:ascii="宋体" w:hAnsi="宋体" w:eastAsia="宋体" w:cs="宋体"/>
                <w:sz w:val="21"/>
                <w:szCs w:val="21"/>
                <w:highlight w:val="none"/>
                <w:shd w:val="clear" w:color="auto" w:fill="auto"/>
                <w:lang w:eastAsia="zh-CN" w:bidi="ar"/>
              </w:rPr>
              <w:t xml:space="preserve">，</w:t>
            </w:r>
            <w:r>
              <w:rPr>
                <w:rFonts w:hint="eastAsia" w:ascii="宋体" w:hAnsi="宋体" w:eastAsia="宋体" w:cs="宋体"/>
                <w:color w:val="000000"/>
                <w:sz w:val="21"/>
                <w:szCs w:val="21"/>
                <w:highlight w:val="none"/>
                <w:shd w:val="clear" w:color="auto" w:fill="auto"/>
              </w:rPr>
              <w:t xml:space="preserve">最高得</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分；本项满分</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.投标人拟派项目成员具有：人社部门颁发的智能制造相关专业</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如：装备制造、人工智能</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相关专业的工程师及以上证书</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sz w:val="21"/>
                <w:szCs w:val="21"/>
                <w:highlight w:val="none"/>
                <w:shd w:val="clear" w:color="auto" w:fill="auto"/>
                <w:lang w:bidi="ar"/>
              </w:rPr>
              <w:t xml:space="preserve">每配备1名符合全部要求的人员得</w:t>
            </w:r>
            <w:r>
              <w:rPr>
                <w:rFonts w:hint="eastAsia" w:ascii="宋体" w:hAnsi="宋体" w:eastAsia="宋体" w:cs="宋体"/>
                <w:sz w:val="21"/>
                <w:szCs w:val="21"/>
                <w:highlight w:val="none"/>
                <w:shd w:val="clear" w:color="auto" w:fill="auto"/>
                <w:lang w:val="en-US" w:eastAsia="zh-CN" w:bidi="ar"/>
              </w:rPr>
              <w:t xml:space="preserve">0.5</w:t>
            </w:r>
            <w:r>
              <w:rPr>
                <w:rFonts w:hint="eastAsia" w:ascii="宋体" w:hAnsi="宋体" w:eastAsia="宋体" w:cs="宋体"/>
                <w:sz w:val="21"/>
                <w:szCs w:val="21"/>
                <w:highlight w:val="none"/>
                <w:shd w:val="clear" w:color="auto" w:fill="auto"/>
                <w:lang w:bidi="ar"/>
              </w:rPr>
              <w:t xml:space="preserve">分</w:t>
            </w:r>
            <w:r>
              <w:rPr>
                <w:rFonts w:hint="eastAsia" w:ascii="宋体" w:hAnsi="宋体" w:eastAsia="宋体" w:cs="宋体"/>
                <w:sz w:val="21"/>
                <w:szCs w:val="21"/>
                <w:highlight w:val="none"/>
                <w:shd w:val="clear" w:color="auto" w:fill="auto"/>
                <w:lang w:eastAsia="zh-CN" w:bidi="ar"/>
              </w:rPr>
              <w:t xml:space="preserve">，</w:t>
            </w:r>
            <w:r>
              <w:rPr>
                <w:rFonts w:hint="eastAsia" w:ascii="宋体" w:hAnsi="宋体" w:eastAsia="宋体" w:cs="宋体"/>
                <w:color w:val="000000"/>
                <w:sz w:val="21"/>
                <w:szCs w:val="21"/>
                <w:highlight w:val="none"/>
                <w:shd w:val="clear" w:color="auto" w:fill="auto"/>
              </w:rPr>
              <w:t xml:space="preserve">最高得</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分；本项满分</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分。</w:t>
            </w:r>
            <w:r/>
          </w:p>
          <w:p>
            <w:pPr>
              <w:numPr>
                <w:ilvl w:val="0"/>
                <w:numId w:val="0"/>
              </w:numPr>
              <w:ind w:firstLine="422"/>
              <w:jc w:val="left"/>
              <w:keepLines w:val="0"/>
              <w:keepNext w:val="0"/>
              <w:pageBreakBefore w:val="0"/>
              <w:spacing w:line="32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eastAsia="zh-CN"/>
              </w:rPr>
              <w:t xml:space="preserve">证明材料：</w:t>
            </w:r>
            <w:r>
              <w:rPr>
                <w:rFonts w:hint="eastAsia" w:ascii="宋体" w:hAnsi="宋体" w:eastAsia="宋体" w:cs="宋体"/>
                <w:b/>
                <w:bCs/>
                <w:color w:val="000000"/>
                <w:sz w:val="21"/>
                <w:szCs w:val="21"/>
                <w:highlight w:val="none"/>
              </w:rPr>
              <w:t xml:space="preserve">投标人须提供有效的证书扫描件</w:t>
            </w:r>
            <w:r>
              <w:rPr>
                <w:rFonts w:hint="eastAsia" w:ascii="宋体" w:hAnsi="宋体" w:eastAsia="宋体" w:cs="宋体"/>
                <w:b/>
                <w:bCs/>
                <w:color w:val="000000"/>
                <w:sz w:val="21"/>
                <w:szCs w:val="21"/>
                <w:highlight w:val="none"/>
                <w:lang w:eastAsia="zh-CN"/>
              </w:rPr>
              <w:t xml:space="preserve">及社保机构出具的投标供应商为其缴纳近期【至少缴纳了202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年</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月（含）以后任意1个月】社会保险证明材料（</w:t>
            </w:r>
            <w:r>
              <w:rPr>
                <w:rFonts w:hint="eastAsia" w:ascii="宋体" w:hAnsi="宋体" w:eastAsia="宋体" w:cs="宋体"/>
                <w:b/>
                <w:bCs/>
                <w:color w:val="000000"/>
                <w:sz w:val="21"/>
                <w:szCs w:val="21"/>
                <w:highlight w:val="none"/>
              </w:rPr>
              <w:t xml:space="preserve">成立不足上述时间的新公司或入职不足上述时间的新员工可提供人员劳动合同复印件；如可免缴的，提供相关证明文件。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并加盖</w:t>
            </w:r>
            <w:r>
              <w:rPr>
                <w:rFonts w:hint="eastAsia" w:ascii="宋体" w:hAnsi="宋体" w:eastAsia="宋体" w:cs="宋体"/>
                <w:b/>
                <w:bCs/>
                <w:color w:val="000000"/>
                <w:sz w:val="21"/>
                <w:szCs w:val="21"/>
                <w:highlight w:val="none"/>
                <w:lang w:eastAsia="zh-CN"/>
              </w:rPr>
              <w:t xml:space="preserve">投标人</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未提供证明材料或证明材料</w:t>
            </w:r>
            <w:r>
              <w:rPr>
                <w:rFonts w:hint="eastAsia" w:ascii="宋体" w:hAnsi="宋体" w:eastAsia="宋体" w:cs="宋体"/>
                <w:b/>
                <w:bCs/>
                <w:color w:val="000000"/>
                <w:sz w:val="21"/>
                <w:szCs w:val="21"/>
                <w:highlight w:val="none"/>
                <w:lang w:eastAsia="zh-CN"/>
              </w:rPr>
              <w:t xml:space="preserve">不齐、</w:t>
            </w:r>
            <w:r>
              <w:rPr>
                <w:rFonts w:hint="eastAsia" w:ascii="宋体" w:hAnsi="宋体" w:eastAsia="宋体" w:cs="宋体"/>
                <w:b/>
                <w:bCs/>
                <w:color w:val="000000"/>
                <w:sz w:val="21"/>
                <w:szCs w:val="21"/>
                <w:highlight w:val="none"/>
              </w:rPr>
              <w:t xml:space="preserve">无效均不得分。</w:t>
            </w:r>
            <w:r/>
          </w:p>
          <w:p>
            <w:pPr>
              <w:numPr>
                <w:ilvl w:val="0"/>
                <w:numId w:val="0"/>
              </w:numPr>
              <w:ind w:firstLine="422"/>
              <w:jc w:val="left"/>
              <w:keepLines w:val="0"/>
              <w:keepNext w:val="0"/>
              <w:pageBreakBefore w:val="0"/>
              <w:spacing w:line="32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rPr>
              <w:t xml:space="preserve">提供投入本项目技术人员应是投标人的员工且技术人员证书同一人的不重复计分。</w:t>
            </w:r>
            <w:r/>
          </w:p>
        </w:tc>
        <w:tc>
          <w:tcPr>
            <w:tcW w:w="678" w:type="dxa"/>
            <w:vAlign w:val="center"/>
            <w:textDirection w:val="lrTb"/>
            <w:noWrap w:val="false"/>
          </w:tcPr>
          <w:p>
            <w:pPr>
              <w:jc w:val="center"/>
              <w:pageBreakBefore w:val="0"/>
              <w:spacing w:line="32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auto"/>
                <w:sz w:val="21"/>
                <w:szCs w:val="21"/>
                <w:lang w:val="en-US" w:eastAsia="zh-CN" w:bidi="ar"/>
              </w:rPr>
              <w:t xml:space="preserve">6</w:t>
            </w:r>
            <w:r/>
          </w:p>
        </w:tc>
        <w:tc>
          <w:tcPr>
            <w:tcW w:w="807"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客</w:t>
            </w:r>
            <w:r/>
          </w:p>
        </w:tc>
      </w:tr>
      <w:tr>
        <w:trPr>
          <w:jc w:val="center"/>
          <w:trHeight w:val="367"/>
        </w:trPr>
        <w:tc>
          <w:tcPr>
            <w:tcW w:w="56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3</w:t>
            </w:r>
            <w:r/>
          </w:p>
        </w:tc>
        <w:tc>
          <w:tcPr>
            <w:tcW w:w="92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项目实施方案</w:t>
            </w:r>
            <w:r/>
          </w:p>
          <w:p>
            <w:pPr>
              <w:jc w:val="center"/>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01" w:type="dxa"/>
            <w:vAlign w:val="center"/>
            <w:textDirection w:val="lrTb"/>
            <w:noWrap w:val="false"/>
          </w:tcPr>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投标人或所投标产品制造商针对本次采购项目制定的详细供货、安装实施方案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包括但不限于整体规划设计效果图、供货准备、项目实施时间进度、项目实施过程中可能遇到的突发情况的预估和应对措施、包装、运输、安装、调试、验收方案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质量措施保证方案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人员培训方案</w:t>
            </w:r>
            <w:r>
              <w:rPr>
                <w:rFonts w:hint="eastAsia" w:ascii="宋体" w:hAnsi="宋体" w:eastAsia="宋体" w:cs="宋体"/>
                <w:b/>
                <w:bCs/>
                <w:color w:val="000000"/>
                <w:sz w:val="21"/>
                <w:szCs w:val="21"/>
                <w:highlight w:val="none"/>
              </w:rPr>
              <w:t xml:space="preserve">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进行综合评分：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实施方案应包括整体规划设计效果图、供货准备、项目实施时间进度、项目实施过程中可能遇到的突发情况的预估和应对措施、包装、运输、安装、调试、验收方案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质量措施保证方案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人员培训方案</w:t>
            </w:r>
            <w:r>
              <w:rPr>
                <w:rFonts w:hint="eastAsia" w:ascii="宋体" w:hAnsi="宋体" w:eastAsia="宋体" w:cs="宋体"/>
                <w:color w:val="000000"/>
                <w:sz w:val="21"/>
                <w:szCs w:val="21"/>
                <w:highlight w:val="none"/>
              </w:rPr>
              <w:t xml:space="preserve">等内容完整；需求分析透彻且设备安装调试操作与使用单位配合密切，步骤科学合理，能够确保设备的安装调试顺利完成，达到预期的使用效果的得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实施方案应包括整体规划设计效果图、供货准备、项目实施时间进度、项目实施过程中可能遇到的突发情况的预估和应对措施、包装、运输、安装、调试、验收方案</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质量措施保证方案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人员培训方案</w:t>
            </w:r>
            <w:r>
              <w:rPr>
                <w:rFonts w:hint="eastAsia" w:ascii="宋体" w:hAnsi="宋体" w:eastAsia="宋体" w:cs="宋体"/>
                <w:color w:val="000000"/>
                <w:sz w:val="21"/>
                <w:szCs w:val="21"/>
                <w:highlight w:val="none"/>
              </w:rPr>
              <w:t xml:space="preserve">有部分漏洞但不影响项目实施，符合行业规范，需求分析健全且设备安装调试操作与使用单位配合一般，步骤具有实施性，能够保证设备的安装调试顺利完成，但存在一些不足或安全隐患的得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实施方案应包括整体规划设计效果图、供货准备、项目实施时间进度、项目实施过程中可能遇到的突发情况的预估和应对措施、包装、运输、安装、调试、验收方案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质量措施保证方案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人员培训方案</w:t>
            </w:r>
            <w:r>
              <w:rPr>
                <w:rFonts w:hint="eastAsia" w:ascii="宋体" w:hAnsi="宋体" w:eastAsia="宋体" w:cs="宋体"/>
                <w:color w:val="000000"/>
                <w:sz w:val="21"/>
                <w:szCs w:val="21"/>
                <w:highlight w:val="none"/>
              </w:rPr>
              <w:t xml:space="preserve">有明显漏洞但不影响项目供货，需求分析不全面且设备安装调试操作与使用单位配合度缺失，步骤可操作性低，不能完全保证设备的安装调试顺利，且存在一些不足或安全隐患的得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实施方案应包括整体规划设计效果图、供货准备、项目实施时间进度、项目实施过程中可能遇到的突发情况的预估和应对措施、包装、运输、安装、调试、验收方案</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质量措施保证方案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人员培训方案</w:t>
            </w:r>
            <w:r>
              <w:rPr>
                <w:rFonts w:hint="eastAsia" w:ascii="宋体" w:hAnsi="宋体" w:eastAsia="宋体" w:cs="宋体"/>
                <w:color w:val="000000"/>
                <w:sz w:val="21"/>
                <w:szCs w:val="21"/>
                <w:highlight w:val="none"/>
              </w:rPr>
              <w:t xml:space="preserve">等内容不够完整，不符合行业规范，需求分析不够完整且设备安装调试操作与使用单位配合不密切，步骤缺乏科学合理性，难以保证设备的安装调试顺利完成，存在较大的缺陷或安全隐患的；或者未提供方案的不得分。</w:t>
            </w:r>
            <w:r/>
          </w:p>
        </w:tc>
        <w:tc>
          <w:tcPr>
            <w:tcW w:w="678"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6</w:t>
            </w:r>
            <w:r/>
          </w:p>
        </w:tc>
        <w:tc>
          <w:tcPr>
            <w:tcW w:w="807"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主</w:t>
            </w:r>
            <w:r/>
          </w:p>
        </w:tc>
      </w:tr>
      <w:tr>
        <w:trPr>
          <w:jc w:val="center"/>
          <w:trHeight w:val="2011"/>
        </w:trPr>
        <w:tc>
          <w:tcPr>
            <w:tcW w:w="56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p>
        </w:tc>
        <w:tc>
          <w:tcPr>
            <w:tcW w:w="92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实训室</w:t>
            </w:r>
            <w:r>
              <w:rPr>
                <w:rFonts w:hint="eastAsia" w:ascii="宋体" w:hAnsi="宋体" w:eastAsia="宋体" w:cs="宋体"/>
                <w:b/>
                <w:bCs/>
                <w:color w:val="000000"/>
                <w:sz w:val="21"/>
                <w:szCs w:val="21"/>
                <w:highlight w:val="none"/>
              </w:rPr>
              <w:t xml:space="preserve">布置方案</w:t>
            </w:r>
            <w:r/>
          </w:p>
        </w:tc>
        <w:tc>
          <w:tcPr>
            <w:tcW w:w="6801" w:type="dxa"/>
            <w:vAlign w:val="center"/>
            <w:textDirection w:val="lrTb"/>
            <w:noWrap w:val="false"/>
          </w:tcPr>
          <w:p>
            <w:pPr>
              <w:ind w:firstLine="482"/>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根据投标人针对本次采购项目制定详细实训室布置方案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包括①实训室布局规划图、②设备效果图等、③实训室建设合理化建议、④根据方案和建议条理性、实际可操作性、与采购需求的吻合程度等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内容进行独立评审并独立打分：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（1）只</w:t>
            </w:r>
            <w:r>
              <w:rPr>
                <w:rFonts w:hint="eastAsia" w:ascii="宋体" w:hAnsi="宋体" w:eastAsia="宋体" w:cs="宋体"/>
                <w:color w:val="000000"/>
                <w:sz w:val="21"/>
                <w:szCs w:val="21"/>
                <w:highlight w:val="none"/>
              </w:rPr>
              <w:t xml:space="preserve">有1项内容经评审合理、可行的</w:t>
            </w:r>
            <w:r>
              <w:rPr>
                <w:rFonts w:hint="eastAsia"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rPr>
              <w:t xml:space="preserve">1分</w:t>
            </w:r>
            <w:r>
              <w:rPr>
                <w:rFonts w:hint="eastAsia" w:ascii="宋体" w:hAnsi="宋体" w:eastAsia="宋体" w:cs="宋体"/>
                <w:color w:val="000000"/>
                <w:sz w:val="21"/>
                <w:szCs w:val="21"/>
                <w:highlight w:val="none"/>
                <w:lang w:eastAsia="zh-CN"/>
              </w:rPr>
              <w:t xml:space="preserve">；</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有2-3项内容经评审合理、可行的</w:t>
            </w:r>
            <w:r>
              <w:rPr>
                <w:rFonts w:hint="eastAsia" w:ascii="宋体" w:hAnsi="宋体" w:eastAsia="宋体" w:cs="宋体"/>
                <w:color w:val="000000"/>
                <w:sz w:val="21"/>
                <w:szCs w:val="21"/>
                <w:highlight w:val="none"/>
                <w:lang w:val="en-US" w:eastAsia="zh-CN"/>
              </w:rPr>
              <w:t xml:space="preserve">得3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4项评审因素经评审均合理、可行的</w:t>
            </w:r>
            <w:r>
              <w:rPr>
                <w:rFonts w:hint="eastAsia" w:ascii="宋体" w:hAnsi="宋体" w:eastAsia="宋体" w:cs="宋体"/>
                <w:color w:val="000000"/>
                <w:sz w:val="21"/>
                <w:szCs w:val="21"/>
                <w:highlight w:val="none"/>
                <w:lang w:val="en-US" w:eastAsia="zh-CN"/>
              </w:rPr>
              <w:t xml:space="preserve">得5</w:t>
            </w:r>
            <w:r>
              <w:rPr>
                <w:rFonts w:hint="eastAsia" w:ascii="宋体" w:hAnsi="宋体" w:eastAsia="宋体" w:cs="宋体"/>
                <w:color w:val="000000"/>
                <w:sz w:val="21"/>
                <w:szCs w:val="21"/>
                <w:highlight w:val="none"/>
              </w:rPr>
              <w:t xml:space="preserve">分。</w:t>
            </w:r>
            <w:r/>
          </w:p>
        </w:tc>
        <w:tc>
          <w:tcPr>
            <w:tcW w:w="678"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p>
        </w:tc>
        <w:tc>
          <w:tcPr>
            <w:tcW w:w="807"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主</w:t>
            </w:r>
            <w:r/>
          </w:p>
        </w:tc>
      </w:tr>
      <w:tr>
        <w:trPr>
          <w:jc w:val="center"/>
          <w:trHeight w:val="337"/>
        </w:trPr>
        <w:tc>
          <w:tcPr>
            <w:tcW w:w="56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p>
        </w:tc>
        <w:tc>
          <w:tcPr>
            <w:tcW w:w="92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w:t>
            </w:r>
            <w:r/>
          </w:p>
        </w:tc>
        <w:tc>
          <w:tcPr>
            <w:tcW w:w="6801" w:type="dxa"/>
            <w:vAlign w:val="center"/>
            <w:textDirection w:val="lrTb"/>
            <w:noWrap w:val="false"/>
          </w:tcPr>
          <w:p>
            <w:pPr>
              <w:ind w:firstLine="482"/>
              <w:pageBreakBefore w:val="0"/>
              <w:spacing w:line="32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投标人或所投标产品制造商所提供的服务方案，包括但不限于服务计划、服务内容、人员及配件配置和服务响应能力、人员培训等，评审委员会根据投标人提供的方案进行综合评分：</w:t>
            </w:r>
            <w:r/>
          </w:p>
          <w:p>
            <w:pPr>
              <w:ind w:firstLine="482"/>
              <w:pageBreakBefore w:val="0"/>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提供的服务方案：服务计划完善，服务内容丰满，人员及配件配置完善，服务响应能力快速有效的得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ind w:firstLine="482"/>
              <w:pageBreakBefore w:val="0"/>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提供的服务方案：服务计划基本完善，服务内容可保障项目实施，人员及配件配置能满足实际需求，服务响应能力达到基本保障的得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ind w:firstLine="482"/>
              <w:pageBreakBefore w:val="0"/>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提供的服务方案：服务计划混乱，服务内容不完全，人员及配件配置缺失，服务响应能力无法保障的得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ind w:firstLine="482"/>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未提供方案的不得分。</w:t>
            </w:r>
            <w:r/>
          </w:p>
        </w:tc>
        <w:tc>
          <w:tcPr>
            <w:tcW w:w="678"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p>
        </w:tc>
        <w:tc>
          <w:tcPr>
            <w:tcW w:w="807"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主</w:t>
            </w:r>
            <w:r/>
          </w:p>
        </w:tc>
      </w:tr>
    </w:tbl>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注：1.以上所提供材料必须真实可靠，伪造证书证件、伪造合同等一切弄虚作假行为，一经发现和查实</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含在本项目合同履行期间被查实</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，采购方有权终止合同，没收履约保证金，并追究供应商经济和法律责任，同时上报有关部门列入诚信黑名单。</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2.投标文件商务技术标得分低于本采购文件商务技术标评分分值（70分）的50%时，视为未实质性响应采购文件要求，作为无效投标处理。</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.评委依据招标文件载明的方法评分，评分四舍五入精确到小数点后两位。</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lang w:val="zh-CN"/>
        </w:rPr>
        <w:t xml:space="preserve">价格标</w:t>
      </w:r>
      <w:r>
        <w:rPr>
          <w:rFonts w:hint="eastAsia" w:ascii="宋体" w:hAnsi="宋体" w:eastAsia="宋体" w:cs="宋体"/>
          <w:b/>
          <w:color w:val="000000"/>
          <w:sz w:val="24"/>
          <w:szCs w:val="24"/>
          <w:highlight w:val="none"/>
        </w:rPr>
        <w:t xml:space="preserve">评分：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30分</w:t>
      </w:r>
      <w:r>
        <w:rPr>
          <w:rFonts w:hint="eastAsia" w:ascii="宋体" w:hAnsi="宋体" w:eastAsia="宋体" w:cs="宋体"/>
          <w:b/>
          <w:color w:val="000000"/>
          <w:sz w:val="24"/>
          <w:szCs w:val="24"/>
          <w:highlight w:val="none"/>
          <w:lang w:eastAsia="zh-CN"/>
        </w:rPr>
        <w:t xml:space="preserve">）</w:t>
      </w:r>
      <w:r/>
    </w:p>
    <w:p>
      <w:pPr>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1.本次项目最高限价：267万元【其中“9.焊接车间文化建设（一）改造工程”，最高限价：15.698425万元】，响应报价超过限价作无效标处理。</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满足招标文件要求且投标报价最低的报价为评标基准价，其</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标得分为满分。</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其他投标供应商的</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标得分按照下列公式计算：</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标得分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评标基准价/投标报价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%×100</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政府采购政策功能落实 </w:t>
      </w:r>
      <w:bookmarkEnd w:id="7"/>
      <w:r/>
      <w:r/>
    </w:p>
    <w:p>
      <w:pPr>
        <w:contextualSpacing/>
        <w:ind w:firstLine="480"/>
        <w:keepLines w:val="0"/>
        <w:keepNext w:val="0"/>
        <w:pageBreakBefore w:val="0"/>
        <w:spacing w:line="360" w:lineRule="auto"/>
        <w:widowControl w:val="off"/>
        <w:rPr>
          <w:rFonts w:hint="eastAsia" w:ascii="宋体" w:hAnsi="宋体" w:eastAsia="宋体" w:cs="宋体"/>
          <w:b/>
          <w:bCs/>
          <w:color w:val="auto"/>
          <w:sz w:val="24"/>
          <w:szCs w:val="24"/>
          <w:u w:val="single"/>
          <w:shd w:val="clear" w:color="auto"/>
          <w:lang w:val="en-US" w:eastAsia="zh-CN"/>
        </w:rPr>
      </w:pPr>
      <w:r/>
      <w:bookmarkStart w:id="13" w:name="_Toc363573857"/>
      <w:r>
        <w:rPr>
          <w:rFonts w:hint="eastAsia" w:ascii="宋体" w:hAnsi="宋体" w:eastAsia="宋体" w:cs="宋体"/>
          <w:color w:val="auto"/>
          <w:sz w:val="24"/>
          <w:szCs w:val="24"/>
          <w:lang w:val="en-US" w:eastAsia="zh-CN"/>
        </w:rPr>
        <w:t xml:space="preserve">1.小微型企业价格扣除（本项目标的需求明确的所属行业为：</w:t>
      </w:r>
      <w:r>
        <w:rPr>
          <w:rFonts w:hint="eastAsia" w:ascii="宋体" w:hAnsi="宋体" w:eastAsia="宋体" w:cs="宋体"/>
          <w:b/>
          <w:bCs/>
          <w:color w:val="auto"/>
          <w:sz w:val="24"/>
          <w:szCs w:val="24"/>
          <w:u w:val="single"/>
          <w:shd w:val="clear" w:color="auto"/>
          <w:lang w:val="en-US" w:eastAsia="zh-CN"/>
        </w:rPr>
        <w:t xml:space="preserve">采购标的的数量1-8货物部分：工业，9.焊接车间文化建设（一）改造工程部分：建筑业。</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（1）本项目对小型和微型企业产品给予</w:t>
      </w:r>
      <w:r>
        <w:rPr>
          <w:rFonts w:hint="eastAsia" w:ascii="宋体" w:hAnsi="宋体" w:eastAsia="宋体" w:cs="宋体"/>
          <w:b/>
          <w:bCs/>
          <w:color w:val="auto"/>
          <w:sz w:val="24"/>
          <w:szCs w:val="24"/>
          <w:u w:val="single"/>
          <w:shd w:val="clear" w:color="auto"/>
          <w:lang w:val="en-US" w:eastAsia="zh-CN"/>
        </w:rPr>
        <w:t xml:space="preserve">10%</w:t>
      </w:r>
      <w:r>
        <w:rPr>
          <w:rFonts w:hint="eastAsia" w:ascii="宋体" w:hAnsi="宋体" w:eastAsia="宋体" w:cs="宋体"/>
          <w:color w:val="auto"/>
          <w:sz w:val="24"/>
          <w:szCs w:val="24"/>
          <w:lang w:val="en-US" w:eastAsia="zh-CN"/>
        </w:rPr>
        <w:t xml:space="preserve">的扣除价格，用扣除后的价格参与评审。</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（2）供应商需按照《政府采购促进中小企业发展管理办法》（财库﹝2020﹞46 号）的规定提供相应的《中小企业声明函》。</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（3）企业标准请参照《关于印发中小企业划型标准规定的通知》（工信部联企业[2011]300号）文件规定自行填写。</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2.残疾人福利单位价格扣除</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（1）本项目对残疾人福利性单位，</w:t>
      </w:r>
      <w:r>
        <w:rPr>
          <w:rFonts w:hint="eastAsia" w:ascii="宋体" w:hAnsi="宋体" w:eastAsia="宋体" w:cs="宋体"/>
          <w:color w:val="auto"/>
          <w:sz w:val="24"/>
          <w:szCs w:val="24"/>
          <w:shd w:val="clear" w:color="auto"/>
          <w:lang w:val="en-US" w:eastAsia="zh-CN"/>
        </w:rPr>
        <w:t xml:space="preserve">给予</w:t>
      </w:r>
      <w:r>
        <w:rPr>
          <w:rFonts w:hint="eastAsia" w:ascii="宋体" w:hAnsi="宋体" w:eastAsia="宋体" w:cs="宋体"/>
          <w:b/>
          <w:bCs/>
          <w:color w:val="auto"/>
          <w:sz w:val="24"/>
          <w:szCs w:val="24"/>
          <w:u w:val="single"/>
          <w:shd w:val="clear" w:color="auto"/>
          <w:lang w:val="en-US" w:eastAsia="zh-CN"/>
        </w:rPr>
        <w:t xml:space="preserve">10%</w:t>
      </w:r>
      <w:r>
        <w:rPr>
          <w:rFonts w:hint="eastAsia" w:ascii="宋体" w:hAnsi="宋体" w:eastAsia="宋体" w:cs="宋体"/>
          <w:color w:val="auto"/>
          <w:sz w:val="24"/>
          <w:szCs w:val="24"/>
          <w:shd w:val="clear" w:color="auto"/>
          <w:lang w:val="en-US" w:eastAsia="zh-CN"/>
        </w:rPr>
        <w:t xml:space="preserve">的价格扣</w:t>
      </w:r>
      <w:r>
        <w:rPr>
          <w:rFonts w:hint="eastAsia" w:ascii="宋体" w:hAnsi="宋体" w:eastAsia="宋体" w:cs="宋体"/>
          <w:color w:val="auto"/>
          <w:sz w:val="24"/>
          <w:szCs w:val="24"/>
          <w:lang w:val="en-US" w:eastAsia="zh-CN"/>
        </w:rPr>
        <w:t xml:space="preserve">除，用扣除后的价格参与评审。</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（2）残疾人福利单位需按照采购文件的要求提供《残疾人福利性单位声明函》。</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（3）残疾人福利单位标准请参照《关于促进残疾人就业政府采购政策的通知》（财库〔2017〕141号）。</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3.监狱和戒毒企业价格扣除</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（1）本项目对监狱和戒毒企业（简称监狱企业）</w:t>
      </w:r>
      <w:r>
        <w:rPr>
          <w:rFonts w:hint="eastAsia" w:ascii="宋体" w:hAnsi="宋体" w:eastAsia="宋体" w:cs="宋体"/>
          <w:color w:val="auto"/>
          <w:sz w:val="24"/>
          <w:szCs w:val="24"/>
          <w:shd w:val="clear" w:color="auto"/>
          <w:lang w:val="en-US" w:eastAsia="zh-CN"/>
        </w:rPr>
        <w:t xml:space="preserve">给予</w:t>
      </w:r>
      <w:r>
        <w:rPr>
          <w:rFonts w:hint="eastAsia" w:ascii="宋体" w:hAnsi="宋体" w:eastAsia="宋体" w:cs="宋体"/>
          <w:b/>
          <w:bCs/>
          <w:color w:val="auto"/>
          <w:sz w:val="24"/>
          <w:szCs w:val="24"/>
          <w:u w:val="single"/>
          <w:shd w:val="clear" w:color="auto"/>
          <w:lang w:val="en-US" w:eastAsia="zh-CN"/>
        </w:rPr>
        <w:t xml:space="preserve">10%</w:t>
      </w:r>
      <w:r>
        <w:rPr>
          <w:rFonts w:hint="eastAsia" w:ascii="宋体" w:hAnsi="宋体" w:eastAsia="宋体" w:cs="宋体"/>
          <w:color w:val="auto"/>
          <w:sz w:val="24"/>
          <w:szCs w:val="24"/>
          <w:shd w:val="clear" w:color="auto"/>
          <w:lang w:val="en-US" w:eastAsia="zh-CN"/>
        </w:rPr>
        <w:t xml:space="preserve">的价格扣除，用</w:t>
      </w:r>
      <w:r>
        <w:rPr>
          <w:rFonts w:hint="eastAsia" w:ascii="宋体" w:hAnsi="宋体" w:eastAsia="宋体" w:cs="宋体"/>
          <w:color w:val="auto"/>
          <w:sz w:val="24"/>
          <w:szCs w:val="24"/>
          <w:lang w:val="en-US" w:eastAsia="zh-CN"/>
        </w:rPr>
        <w:t xml:space="preserve">扣除后的价格参与评审。</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（3）监狱企业标准请参照《关于政府采购支持监狱企业发展有关问题的通知》（财库[2014]68号）。</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4.残疾人福利单位、监狱企业属于小型、微型企业的，不重复享受政策。</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宋体" w:hAnsi="宋体" w:eastAsia="宋体" w:cs="宋体"/>
          <w:b/>
          <w:bCs/>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的扣除，用扣除后的价格参与评审。</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6.联合体各方均为小型、微型企业（残疾人福利单位、监狱企业）的，联合体享受上述同类价格扣除，用扣除后的价格参与评审。</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7.专门面向中小企业采购的项目或者采购包，不再执行价格评审优惠的扶持政策。</w:t>
      </w:r>
      <w:r/>
    </w:p>
    <w:p>
      <w:pPr>
        <w:ind w:firstLine="482"/>
        <w:keepLines w:val="0"/>
        <w:keepNext w:val="0"/>
        <w:pageBreakBefore w:val="0"/>
        <w:spacing w:line="360" w:lineRule="auto"/>
        <w:shd w:val="clear" w:color="auto"/>
        <w:widowControl w:val="off"/>
        <w:rPr>
          <w:rFonts w:hint="eastAsia" w:ascii="宋体" w:hAnsi="宋体" w:eastAsia="宋体" w:cs="宋体"/>
          <w:b/>
          <w:color w:val="auto"/>
          <w:sz w:val="24"/>
          <w:szCs w:val="24"/>
          <w:shd w:val="clear" w:color="auto" w:fill="auto"/>
          <w:lang w:val="en-US" w:eastAsia="zh-CN"/>
        </w:rPr>
      </w:pP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b/>
          <w:color w:val="auto"/>
          <w:sz w:val="24"/>
          <w:szCs w:val="24"/>
          <w:shd w:val="clear" w:color="auto" w:fill="auto"/>
          <w:lang w:val="en-US" w:eastAsia="zh-CN"/>
        </w:rPr>
        <w:t xml:space="preserve">采购本国产品的支持政策</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投标文件组成及格式”的“附件2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3.供应商需按照招标文件的要求提供《关于符合本国产品标准的声明函》（以下简称《声明函》），如不提供将不享受本国产品价格评审优惠。</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auto"/>
          <w:sz w:val="24"/>
          <w:szCs w:val="24"/>
          <w:lang w:eastAsia="zh-CN"/>
        </w:rPr>
        <w:t xml:space="preserve">（七）</w:t>
      </w:r>
      <w:r>
        <w:rPr>
          <w:rFonts w:hint="eastAsia" w:ascii="宋体" w:hAnsi="宋体" w:eastAsia="宋体" w:cs="宋体"/>
          <w:b/>
          <w:color w:val="000000"/>
          <w:sz w:val="24"/>
          <w:szCs w:val="24"/>
          <w:highlight w:val="none"/>
        </w:rPr>
        <w:t xml:space="preserve">中标人的确定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均相同时则通过抽签方式随机确定排名顺序。投标文件满足招标文件全部实质性要求，且按照评审因素的量化指标评审得分最高的投标人为排名第一的中标候选人，并编写评标报告。</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招标人委托评标委员会直接确定排名第一的中标候选人为中标人。</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八</w:t>
      </w:r>
      <w:r>
        <w:rPr>
          <w:rFonts w:hint="eastAsia" w:ascii="宋体" w:hAnsi="宋体" w:eastAsia="宋体" w:cs="宋体"/>
          <w:b/>
          <w:color w:val="000000"/>
          <w:sz w:val="24"/>
          <w:szCs w:val="24"/>
          <w:highlight w:val="none"/>
        </w:rPr>
        <w:t xml:space="preserve">）公告中标结果</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自确定中标人之日起2个工作日内，在江苏政府采购网公告中标结果，公告期限为1个工作日。</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九</w:t>
      </w:r>
      <w:r>
        <w:rPr>
          <w:rFonts w:hint="eastAsia" w:ascii="宋体" w:hAnsi="宋体" w:eastAsia="宋体" w:cs="宋体"/>
          <w:b/>
          <w:color w:val="000000"/>
          <w:sz w:val="24"/>
          <w:szCs w:val="24"/>
          <w:highlight w:val="none"/>
        </w:rPr>
        <w:t xml:space="preserve">）发放中标通知书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公告中标结果的同时，招标人向中标人发放中标通知书。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中标通知书发出后，招标人不得违法改变中标结果，中标人无正当理由不得放弃中标。</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rPr>
        <w:t xml:space="preserve">）其他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当中标人无正当理由放弃中标，被查实存在影响成交结果的违法行为等情形，招标人有权按照政府采购相关法律法规的规定对其采取惩戒措施，包含但不限于列入采购失信人黑名单等措施。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当中标人放弃中标、因不可抗力不能履行合同，或者被查实存在影响中标结果的违法行为等情形，不符合中标条件的，招标人可以重新采购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也可以按照评标委员会提出的中标候选人名单排序依次确定其他中标候选人为中标人。</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、评标争议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评标时评委对评标的细则若有争议，由评标委员会评委集体讨论确定，并对未尽情况有最终解释权。</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、落标原因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评标委员会不对落标的投标人做落标原因的解释。</w:t>
      </w:r>
      <w:r/>
    </w:p>
    <w:p>
      <w:pPr>
        <w:jc w:val="center"/>
        <w:keepLines w:val="0"/>
        <w:keepNext w:val="0"/>
        <w:pageBreakBefore w:val="0"/>
        <w:spacing w:line="360" w:lineRule="auto"/>
        <w:widowControl w:val="off"/>
        <w:rPr>
          <w:rFonts w:eastAsia="宋体" w:cs="宋体"/>
          <w:b/>
          <w:color w:val="000000"/>
          <w:sz w:val="36"/>
          <w:szCs w:val="36"/>
          <w:highlight w:val="none"/>
        </w:rPr>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第五章</w:t>
      </w:r>
      <w:r>
        <w:rPr>
          <w:rFonts w:hint="eastAsia" w:eastAsia="宋体" w:cs="宋体"/>
          <w:b/>
          <w:color w:val="000000"/>
          <w:sz w:val="36"/>
          <w:szCs w:val="36"/>
          <w:highlight w:val="none"/>
          <w:lang w:val="en-US" w:eastAsia="zh-CN"/>
        </w:rPr>
        <w:t xml:space="preserve">  </w:t>
      </w:r>
      <w:r>
        <w:rPr>
          <w:rFonts w:hint="eastAsia" w:eastAsia="宋体" w:cs="宋体"/>
          <w:b/>
          <w:color w:val="000000"/>
          <w:sz w:val="36"/>
          <w:szCs w:val="36"/>
          <w:highlight w:val="none"/>
          <w:lang w:eastAsia="zh-CN"/>
        </w:rPr>
        <w:t xml:space="preserve">合同签订与验收付款</w:t>
      </w:r>
      <w:bookmarkEnd w:id="13"/>
      <w:r/>
      <w:r/>
    </w:p>
    <w:p>
      <w:pPr>
        <w:jc w:val="center"/>
        <w:spacing w:line="360" w:lineRule="auto"/>
        <w:rPr>
          <w:rFonts w:hint="eastAsia" w:ascii="宋体" w:hAnsi="宋体" w:eastAsia="宋体" w:cs="宋体"/>
          <w:b/>
          <w:color w:val="000000"/>
          <w:sz w:val="32"/>
          <w:szCs w:val="32"/>
          <w:lang w:eastAsia="zh-CN"/>
        </w:rPr>
        <w:outlineLvl w:val="0"/>
      </w:pPr>
      <w:r/>
      <w:bookmarkStart w:id="14" w:name="_Toc8219"/>
      <w:r/>
      <w:bookmarkStart w:id="15" w:name="_Toc363573859"/>
      <w:r>
        <w:rPr>
          <w:rFonts w:hint="eastAsia" w:ascii="宋体" w:hAnsi="宋体" w:eastAsia="宋体" w:cs="宋体"/>
          <w:b/>
          <w:color w:val="000000"/>
          <w:sz w:val="32"/>
          <w:szCs w:val="32"/>
        </w:rPr>
        <w:t xml:space="preserve">江苏省政府采购合同</w:t>
      </w:r>
      <w:r>
        <w:rPr>
          <w:rFonts w:hint="eastAsia" w:ascii="宋体" w:hAnsi="宋体" w:eastAsia="宋体" w:cs="宋体"/>
          <w:b/>
          <w:color w:val="000000"/>
          <w:sz w:val="32"/>
          <w:szCs w:val="32"/>
          <w:lang w:eastAsia="zh-CN"/>
        </w:rPr>
        <w:t xml:space="preserve">（</w:t>
      </w:r>
      <w:r>
        <w:rPr>
          <w:rFonts w:hint="eastAsia" w:ascii="宋体" w:hAnsi="宋体" w:eastAsia="宋体" w:cs="宋体"/>
          <w:b/>
          <w:color w:val="000000"/>
          <w:sz w:val="32"/>
          <w:szCs w:val="32"/>
        </w:rPr>
        <w:t xml:space="preserve">货物</w:t>
      </w:r>
      <w:r>
        <w:rPr>
          <w:rFonts w:hint="eastAsia" w:ascii="宋体" w:hAnsi="宋体" w:eastAsia="宋体" w:cs="宋体"/>
          <w:b/>
          <w:color w:val="000000"/>
          <w:sz w:val="32"/>
          <w:szCs w:val="32"/>
          <w:lang w:eastAsia="zh-CN"/>
        </w:rPr>
        <w:t xml:space="preserve">）</w:t>
      </w:r>
      <w:r/>
    </w:p>
    <w:p>
      <w:pPr>
        <w:jc w:val="center"/>
        <w:spacing w:line="360" w:lineRule="auto"/>
        <w:rPr>
          <w:rFonts w:hint="eastAsia" w:ascii="宋体" w:hAnsi="宋体" w:eastAsia="宋体" w:cs="宋体"/>
          <w:b/>
          <w:bCs/>
          <w:color w:val="000000"/>
          <w:sz w:val="24"/>
          <w:szCs w:val="24"/>
          <w:lang w:eastAsia="zh-CN"/>
        </w:rPr>
        <w:outlineLvl w:val="0"/>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合同编号：         </w:t>
      </w:r>
      <w:bookmarkEnd w:id="14"/>
      <w:r>
        <w:rPr>
          <w:rFonts w:hint="eastAsia" w:ascii="宋体" w:hAnsi="宋体" w:eastAsia="宋体" w:cs="宋体"/>
          <w:b/>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江苏航运职业技术学院智能焊接实训中心项目</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江苏航运职业技术学院</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中标人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single"/>
          <w:lang w:eastAsia="zh-CN"/>
        </w:rPr>
        <w:t xml:space="preserve">江苏航运职业技术学院智能焊接实训中心项目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公开招标的结果，签署本合同。</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一、合同内容</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标的名称：</w:t>
      </w:r>
      <w:r>
        <w:rPr>
          <w:rFonts w:hint="eastAsia" w:ascii="宋体" w:hAnsi="宋体" w:eastAsia="宋体" w:cs="宋体"/>
          <w:color w:val="000000"/>
          <w:sz w:val="24"/>
          <w:szCs w:val="24"/>
          <w:lang w:eastAsia="zh-CN"/>
        </w:rPr>
        <w:t xml:space="preserve">江苏航运职业技术学院智能焊接实训中心项目</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标的质量：合格</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标的数量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规模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tbl>
      <w:tblPr>
        <w:tblStyle w:val="1006"/>
        <w:tblW w:w="9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850"/>
        <w:gridCol w:w="1335"/>
        <w:gridCol w:w="1022"/>
        <w:gridCol w:w="1003"/>
        <w:gridCol w:w="860"/>
        <w:gridCol w:w="859"/>
        <w:gridCol w:w="860"/>
        <w:gridCol w:w="976"/>
      </w:tblGrid>
      <w:tr>
        <w:trPr>
          <w:cantSplit/>
          <w:jc w:val="center"/>
          <w:trHeight w:val="686" w:hRule="exact"/>
        </w:trPr>
        <w:tc>
          <w:tcPr>
            <w:tcW w:w="7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规格型号</w:t>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品牌</w:t>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单位</w:t>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单价</w:t>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金额</w:t>
            </w:r>
            <w:r/>
          </w:p>
        </w:tc>
        <w:tc>
          <w:tcPr>
            <w:tcW w:w="976" w:type="dxa"/>
            <w:vAlign w:val="center"/>
            <w:textDirection w:val="lrTb"/>
            <w:noWrap w:val="false"/>
          </w:tcPr>
          <w:p>
            <w:pPr>
              <w:ind w:firstLine="120"/>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cantSplit/>
          <w:jc w:val="center"/>
          <w:trHeight w:val="671"/>
        </w:trPr>
        <w:tc>
          <w:tcPr>
            <w:tcW w:w="7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焊接机器人工作站A型</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71"/>
        </w:trPr>
        <w:tc>
          <w:tcPr>
            <w:tcW w:w="7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焊接机器人工作站B型</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71"/>
        </w:trPr>
        <w:tc>
          <w:tcPr>
            <w:tcW w:w="7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lang w:val="en-US" w:eastAsia="zh-CN"/>
              </w:rPr>
              <w:t xml:space="preserve">焊接机器人工作站C型</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5"/>
        </w:trPr>
        <w:tc>
          <w:tcPr>
            <w:tcW w:w="7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全数字焊机</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71"/>
        </w:trPr>
        <w:tc>
          <w:tcPr>
            <w:tcW w:w="71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气动智能化焊接压具工装</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71"/>
        </w:trPr>
        <w:tc>
          <w:tcPr>
            <w:tcW w:w="71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焊接车间MES及物联网系统</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5"/>
        </w:trPr>
        <w:tc>
          <w:tcPr>
            <w:tcW w:w="71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焊接工艺软件</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71"/>
        </w:trPr>
        <w:tc>
          <w:tcPr>
            <w:tcW w:w="71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焊接虚拟仿真软件</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71"/>
        </w:trPr>
        <w:tc>
          <w:tcPr>
            <w:tcW w:w="7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W w:w="185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焊接车间文化建设</w:t>
            </w:r>
            <w:r/>
          </w:p>
        </w:tc>
        <w:tc>
          <w:tcPr>
            <w:tcW w:w="13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2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6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07"/>
        </w:trPr>
        <w:tc>
          <w:tcPr>
            <w:tcW w:w="7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8"/>
            <w:tcW w:w="87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设备交货期：合同签订后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个日历日内完成交货。</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w:t>
      </w:r>
      <w:r>
        <w:rPr>
          <w:rFonts w:hint="eastAsia" w:ascii="宋体" w:hAnsi="宋体" w:eastAsia="宋体" w:cs="宋体"/>
          <w:spacing w:val="7"/>
          <w:sz w:val="24"/>
          <w:szCs w:val="24"/>
          <w:shd w:val="clear" w:color="auto" w:fill="ffffff"/>
        </w:rPr>
        <w:t xml:space="preserve">项目交付时间：</w:t>
      </w:r>
      <w:r>
        <w:rPr>
          <w:rFonts w:hint="eastAsia" w:ascii="宋体" w:hAnsi="宋体" w:eastAsia="宋体" w:cs="宋体"/>
          <w:spacing w:val="7"/>
          <w:sz w:val="24"/>
          <w:szCs w:val="24"/>
          <w:u w:val="single"/>
          <w:shd w:val="clear" w:color="auto" w:fill="ffffff"/>
          <w:lang w:val="en-US" w:eastAsia="zh-CN"/>
        </w:rPr>
        <w:t xml:space="preserve">                  </w:t>
      </w:r>
      <w:r>
        <w:rPr>
          <w:rFonts w:hint="eastAsia" w:ascii="宋体" w:hAnsi="宋体" w:eastAsia="宋体" w:cs="宋体"/>
          <w:spacing w:val="7"/>
          <w:sz w:val="24"/>
          <w:szCs w:val="24"/>
          <w:u w:val="none"/>
          <w:shd w:val="clear" w:color="auto" w:fill="ffffff"/>
        </w:rPr>
        <w:t xml:space="preserve">完成交付</w:t>
      </w:r>
      <w:r>
        <w:rPr>
          <w:rFonts w:hint="eastAsia" w:ascii="宋体" w:hAnsi="宋体" w:eastAsia="宋体" w:cs="宋体"/>
          <w:spacing w:val="7"/>
          <w:sz w:val="24"/>
          <w:szCs w:val="24"/>
          <w:shd w:val="clear" w:color="auto" w:fill="ffffff"/>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履行地点：江苏航运职业技术学院，具体按甲方指定地点送货安装</w:t>
      </w:r>
      <w:r>
        <w:rPr>
          <w:rFonts w:hint="eastAsia" w:ascii="宋体" w:hAnsi="宋体" w:eastAsia="宋体" w:cs="宋体"/>
          <w:color w:val="000000"/>
          <w:sz w:val="24"/>
          <w:szCs w:val="24"/>
          <w:lang w:eastAsia="zh-CN"/>
        </w:rPr>
        <w:t xml:space="preserve">并提供服务</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履行方式：同招标文件要求。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包装方式：同招标文件要求。</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二、合同金额</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。已包含但不限于本项目所有设备费、劳务费、管理费、材料费、机械费、包装费、运输费、装卸费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含上下力资费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、安装费、云服务</w:t>
      </w:r>
      <w:r>
        <w:rPr>
          <w:rFonts w:hint="eastAsia" w:ascii="宋体" w:hAnsi="宋体" w:eastAsia="宋体" w:cs="宋体"/>
          <w:color w:val="000000"/>
          <w:sz w:val="24"/>
          <w:szCs w:val="24"/>
          <w:lang w:eastAsia="zh-CN"/>
        </w:rPr>
        <w:t xml:space="preserve">费、升级维护费、</w:t>
      </w:r>
      <w:r>
        <w:rPr>
          <w:rFonts w:hint="eastAsia" w:ascii="宋体" w:hAnsi="宋体" w:eastAsia="宋体" w:cs="宋体"/>
          <w:color w:val="000000"/>
          <w:sz w:val="24"/>
          <w:szCs w:val="24"/>
        </w:rPr>
        <w:t xml:space="preserve">服务费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包括调试、安装完毕后对相关人员的技术指导、培训</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、措施费、风险费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政策性文件规定及本合同包含的所有风险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、售后服务费等利润和税金、质保期内的维护保养费等。</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本合同价格形式为固定单价合同，该固定单价在合同履行过程中不因市场变化、政策调整等各种因素而变动。</w:t>
      </w:r>
      <w:r/>
    </w:p>
    <w:p>
      <w:pPr>
        <w:ind w:firstLine="482"/>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三、技术资料</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乙方应按招标文件规定的时间向甲方提供使用货物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包含与货物相关的服务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四、知识产权</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乙方应保证甲方在使用、接受本合同货物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包含与货物相关的服务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或其任何一部分时不受第三方提出侵犯其专利权、版权、商标权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著作权</w:t>
      </w:r>
      <w:r>
        <w:rPr>
          <w:rFonts w:hint="eastAsia" w:ascii="宋体" w:hAnsi="宋体" w:eastAsia="宋体" w:cs="宋体"/>
          <w:color w:val="000000"/>
          <w:sz w:val="24"/>
          <w:szCs w:val="24"/>
        </w:rPr>
        <w:t xml:space="preserve">和工业设计权等知识产权的起诉。一旦出现侵权，由乙方负全部责任。</w:t>
      </w:r>
      <w:r/>
    </w:p>
    <w:p>
      <w:pPr>
        <w:ind w:firstLine="482"/>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五、产权担保</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包含与货物相关的服务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的所有权完全属于乙方且无任何抵押、查封等产权瑕疵。乙方</w:t>
      </w:r>
      <w:r>
        <w:rPr>
          <w:rFonts w:hint="eastAsia" w:ascii="宋体" w:hAnsi="宋体" w:eastAsia="宋体" w:cs="宋体"/>
          <w:color w:val="000000"/>
          <w:sz w:val="24"/>
          <w:szCs w:val="24"/>
          <w:lang w:val="en-US" w:eastAsia="zh-CN"/>
        </w:rPr>
        <w:t xml:space="preserve">应具有所交付软件的软件著作权证明材料或提供软件授权证明材料。</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六、履约保证金</w:t>
      </w:r>
      <w:r/>
    </w:p>
    <w:p>
      <w:pPr>
        <w:ind w:left="478" w:firstLine="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乙方提供的履约</w:t>
      </w:r>
      <w:r>
        <w:rPr>
          <w:rFonts w:hint="eastAsia" w:ascii="宋体" w:hAnsi="宋体" w:eastAsia="宋体" w:cs="宋体"/>
          <w:color w:val="000000"/>
          <w:sz w:val="24"/>
          <w:szCs w:val="24"/>
          <w:lang w:val="en-US" w:eastAsia="zh-CN"/>
        </w:rPr>
        <w:t xml:space="preserve">保证</w:t>
      </w:r>
      <w:r>
        <w:rPr>
          <w:rFonts w:hint="eastAsia" w:ascii="宋体" w:hAnsi="宋体" w:eastAsia="宋体" w:cs="宋体"/>
          <w:color w:val="000000"/>
          <w:sz w:val="24"/>
          <w:szCs w:val="24"/>
        </w:rPr>
        <w:t xml:space="preserve">金额为合同价的10%，本合同履约保证金为：</w:t>
      </w:r>
      <w:r>
        <w:rPr>
          <w:rFonts w:hint="eastAsia" w:ascii="宋体" w:hAnsi="宋体" w:eastAsia="宋体" w:cs="宋体"/>
          <w:b w:val="0"/>
          <w:bCs/>
          <w:sz w:val="24"/>
          <w:szCs w:val="24"/>
          <w:u w:val="single"/>
        </w:rPr>
        <w:t xml:space="preserve">人民币</w:t>
      </w:r>
      <w:r>
        <w:rPr>
          <w:rFonts w:hint="eastAsia" w:ascii="宋体" w:hAnsi="宋体" w:eastAsia="宋体" w:cs="宋体"/>
          <w:b w:val="0"/>
          <w:bCs/>
          <w:sz w:val="24"/>
          <w:szCs w:val="24"/>
          <w:u w:val="single"/>
          <w:lang w:val="en-US" w:eastAsia="zh-CN"/>
        </w:rPr>
        <w:t xml:space="preserve">       元</w:t>
      </w:r>
      <w:r>
        <w:rPr>
          <w:rFonts w:hint="eastAsia" w:ascii="宋体" w:hAnsi="宋体" w:eastAsia="宋体" w:cs="宋体"/>
          <w:b w:val="0"/>
          <w:bCs/>
          <w:sz w:val="24"/>
          <w:szCs w:val="24"/>
          <w:u w:val="single"/>
          <w:lang w:eastAsia="zh-CN"/>
        </w:rPr>
        <w:t xml:space="preserve">（</w:t>
      </w:r>
      <w:r>
        <w:rPr>
          <w:rFonts w:hint="eastAsia" w:ascii="宋体" w:hAnsi="宋体" w:eastAsia="宋体" w:cs="宋体"/>
          <w:b w:val="0"/>
          <w:bCs/>
          <w:sz w:val="24"/>
          <w:szCs w:val="24"/>
          <w:u w:val="single"/>
        </w:rPr>
        <w:t xml:space="preserve">¥</w:t>
      </w:r>
      <w:r>
        <w:rPr>
          <w:rFonts w:hint="eastAsia" w:ascii="宋体" w:hAnsi="宋体" w:eastAsia="宋体" w:cs="宋体"/>
          <w:b w:val="0"/>
          <w:bCs/>
          <w:sz w:val="24"/>
          <w:szCs w:val="24"/>
          <w:u w:val="single"/>
          <w:lang w:val="en-US" w:eastAsia="zh-CN"/>
        </w:rPr>
        <w:t xml:space="preserve">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缴纳履约保证金时间：乙方在中标通知书发出之日起15日内。</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缴纳履约保证金形式：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甲方的账户：</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单位名称：江苏航运职业技术学院</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开户行：中国建设银行南通经济技术开发区支行；</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账号：32001642336052515609；</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统一社会信用代码：123200004660042577。</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合同全部履行结束后，甲方应及时退还交纳的履约保证金。</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退还履约保证金时间：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全部履约合同义务，质保期满后无质量、进度等问题的，采购人凭</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提交的申请，在三十个工作日内一次性退还履约保证金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不计息</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或者退还履约保证金保函</w:t>
      </w:r>
      <w:r>
        <w:rPr>
          <w:rFonts w:hint="eastAsia" w:ascii="宋体" w:hAnsi="宋体" w:eastAsia="宋体" w:cs="宋体"/>
          <w:sz w:val="24"/>
          <w:szCs w:val="24"/>
        </w:rPr>
        <w:t xml:space="preserve">，采购人若逾期退还履约保证金的，按照逾期部分的每日</w:t>
      </w:r>
      <w:r>
        <w:rPr>
          <w:rFonts w:hint="eastAsia" w:ascii="宋体" w:hAnsi="宋体" w:eastAsia="宋体" w:cs="宋体"/>
          <w:sz w:val="24"/>
          <w:szCs w:val="24"/>
          <w:u w:val="single"/>
        </w:rPr>
        <w:t xml:space="preserve">0.05%</w:t>
      </w:r>
      <w:r>
        <w:rPr>
          <w:rFonts w:hint="eastAsia" w:ascii="宋体" w:hAnsi="宋体" w:eastAsia="宋体" w:cs="宋体"/>
          <w:sz w:val="24"/>
          <w:szCs w:val="24"/>
        </w:rPr>
        <w:t xml:space="preserve">支付违约金。</w:t>
      </w:r>
      <w:r>
        <w:rPr>
          <w:rFonts w:hint="eastAsia" w:ascii="宋体" w:hAnsi="宋体" w:eastAsia="宋体" w:cs="宋体"/>
          <w:color w:val="000000"/>
          <w:sz w:val="24"/>
          <w:szCs w:val="24"/>
        </w:rPr>
        <w:t xml:space="preserve">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退还履约保证金方式：同缴纳方式。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退还履约保证金条件：</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全部履约合同义务，质保期满后无质量、进度等问题的，采购人凭</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提交的申请，在三十个工作日内一次性退还履约保证金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不计息</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或者退还履约保证金保函。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履约保证金不予退还的情形：</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a.签订合同后，乙方不履行合同义务的，甲方有权全额扣除履约保证金，全额不予退还，同时甲方亦有权终止合同，乙方还须承担相应的法律赔偿责任。</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若乙方以保函形式提供担保的，乙方需将保函正本提交给甲方。乙方在履约过程中发生违约行为，甲方有权要求担保人按照保函约定向甲方无条件付款。满足本合同第6.6约定的条件时，甲方将保函正本退还给乙方。</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七、合同转包等事项</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乙方不得将合同标的转包给他人履行。乙方如有转包，甲方视为乙方根本违约，有权给予解除合同。</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乙方保证提供的产品不得侵犯第三方专利权、商标权和设计权、版权等。否则，乙方负全部责任，并承担由此引起的一切后果。</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乙方应保证其货物在正确安装、正常使用下，在其使用寿命期内应具有满意的性能。</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乙方应采取必要的安全措施保证货物的运输及安装的安全，并承担货物的运输及安装过程中产生的风险。</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乙方提供详细的生产供货及安装计划，并标明主要时间节点。</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发货前乙方均应通知甲方进行验收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但甲方的验收对于乙方应按本合同承担的质量担保责任不予任何减轻或免除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八、合同款项支付</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合同款项的支付方式及进度安排</w:t>
      </w:r>
      <w:r/>
    </w:p>
    <w:p>
      <w:pPr>
        <w:ind w:firstLine="480"/>
        <w:keepLines w:val="0"/>
        <w:keepNext w:val="0"/>
        <w:pageBreakBefore w:val="0"/>
        <w:spacing w:line="360" w:lineRule="auto"/>
        <w:shd w:val="clear" w:color="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8.1.1 乙方按要求完成第一阶段工作，甲方组织预验收，预验收通过后，乙方提交申请，甲方在收到申请后14个工作日内付至合同价的30%；</w:t>
      </w:r>
      <w:r/>
    </w:p>
    <w:p>
      <w:pPr>
        <w:ind w:firstLine="480"/>
        <w:keepLines w:val="0"/>
        <w:keepNext w:val="0"/>
        <w:pageBreakBefore w:val="0"/>
        <w:spacing w:line="360" w:lineRule="auto"/>
        <w:shd w:val="clear" w:color="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8.1.2 乙方按要求完成第二阶段及第三阶段工作，正式验收合格（以甲方正式验收报告为准）并审计，审计结束后甲方付至审定价的100%。</w:t>
      </w:r>
      <w:r/>
    </w:p>
    <w:p>
      <w:pPr>
        <w:ind w:firstLine="480"/>
        <w:keepLines w:val="0"/>
        <w:keepNext w:val="0"/>
        <w:pageBreakBefore w:val="0"/>
        <w:spacing w:line="360" w:lineRule="auto"/>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乙方凭以下文件资料申请支付合同款</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采购合同；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中标通知书复印件或扫描件； </w:t>
      </w:r>
      <w:r/>
    </w:p>
    <w:p>
      <w:pPr>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乙方开具的国家税务机关监制的</w:t>
      </w:r>
      <w:r>
        <w:rPr>
          <w:rFonts w:hint="eastAsia" w:ascii="宋体" w:hAnsi="宋体" w:eastAsia="宋体" w:cs="宋体"/>
          <w:color w:val="000000"/>
          <w:sz w:val="24"/>
          <w:szCs w:val="24"/>
          <w:lang w:val="en-US" w:eastAsia="zh-CN"/>
        </w:rPr>
        <w:t xml:space="preserve">增值税专用发票；</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甲方已收讫货物的验收凭证</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甲方签发的验收合格文件。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因甲方使用的是财政资金，甲方在前款规定的付款时间为向政府采购支付部门提出办理财政支付申请手续的时间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不含政府财政支付部门审核的时间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，在规定时间内提出支付申请手续后即视为甲方是按期支付。</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九、税费</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本合同执行中相关的一切税费均由乙方负担。</w:t>
      </w:r>
      <w:r/>
    </w:p>
    <w:p>
      <w:pPr>
        <w:ind w:firstLine="482"/>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十、质量保修范围和保修期及售后服务</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乙方应按招标文件规定的货物性能、技术要求、质量标准向甲方提供产品，并不低于投标文件的质量、规格和参数的要求。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更换：由乙方承担所发生的全部费用。</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贬值处理：由甲乙双方合议定价。</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退货处理：乙方应退还甲方支付的合同款，同时应承担该货物的直接费用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运输、保险、检验、货款利息及银行手续费等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售后服务要求：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10.3.1 </w:t>
      </w:r>
      <w:r>
        <w:rPr>
          <w:rFonts w:hint="eastAsia" w:ascii="宋体" w:hAnsi="宋体" w:eastAsia="宋体" w:cs="宋体"/>
          <w:color w:val="000000"/>
          <w:sz w:val="24"/>
          <w:szCs w:val="24"/>
          <w:lang w:eastAsia="zh-CN"/>
        </w:rPr>
        <w:t xml:space="preserve">五年质保</w:t>
      </w:r>
      <w:r>
        <w:rPr>
          <w:rFonts w:hint="eastAsia" w:ascii="宋体" w:hAnsi="宋体" w:eastAsia="宋体" w:cs="宋体"/>
          <w:color w:val="000000"/>
          <w:sz w:val="24"/>
          <w:szCs w:val="24"/>
        </w:rPr>
        <w:t xml:space="preserve">，终身维修；所有软件提供终身免费升级。其他按有关规定执行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国际标准、国家标准、行业标准或企业标准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10.3.2 </w:t>
      </w:r>
      <w:r>
        <w:rPr>
          <w:rFonts w:hint="eastAsia" w:ascii="宋体" w:hAnsi="宋体" w:eastAsia="宋体" w:cs="宋体"/>
          <w:color w:val="000000"/>
          <w:sz w:val="24"/>
          <w:szCs w:val="24"/>
        </w:rPr>
        <w:t xml:space="preserve">产品使用中，接到</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电话通知后，在一小时内提供技术指导或远程维护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如需要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小时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省外单位48小时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内派出技术人员到达用户现场进行相关服务。</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10.3.3</w:t>
      </w:r>
      <w:r>
        <w:rPr>
          <w:rFonts w:hint="eastAsia" w:ascii="宋体" w:hAnsi="宋体" w:eastAsia="宋体" w:cs="宋体"/>
          <w:color w:val="000000"/>
          <w:sz w:val="24"/>
          <w:szCs w:val="24"/>
        </w:rPr>
        <w:t xml:space="preserve">安装、调试、培训要求：项目实施阶段安排专业技术人员现场实施，</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对使用方进行所有设备的免费使用培训。</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上述的货物免费</w:t>
      </w:r>
      <w:r>
        <w:rPr>
          <w:rFonts w:hint="eastAsia" w:ascii="宋体" w:hAnsi="宋体" w:eastAsia="宋体" w:cs="宋体"/>
          <w:color w:val="000000"/>
          <w:sz w:val="24"/>
          <w:szCs w:val="24"/>
          <w:lang w:eastAsia="zh-CN"/>
        </w:rPr>
        <w:t xml:space="preserve">质保期为</w:t>
      </w:r>
      <w:r>
        <w:rPr>
          <w:rFonts w:hint="eastAsia" w:ascii="宋体" w:hAnsi="宋体" w:eastAsia="宋体" w:cs="宋体"/>
          <w:color w:val="000000"/>
          <w:sz w:val="24"/>
          <w:szCs w:val="24"/>
          <w:lang w:val="en-US" w:eastAsia="zh-CN"/>
        </w:rPr>
        <w:t xml:space="preserve">自项目验收合格之日起，60个月。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自交货验收合格之日起计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十一、项目验收</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如有必要，甲方邀请参加本项目的其他供应商或第三方专业机构及专家参与验收，相关意见将作为验收书的参考资料。</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交货、安装：交货方式为乙方送货至</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指定地点，除不可抗力因素外，中标人必须按合同规定的时间、地点安排交货并安装。</w:t>
      </w:r>
      <w:r/>
    </w:p>
    <w:p>
      <w:pPr>
        <w:ind w:firstLine="480"/>
        <w:keepLines w:val="0"/>
        <w:keepNext w:val="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color w:val="000000"/>
          <w:sz w:val="24"/>
          <w:szCs w:val="24"/>
          <w:lang w:val="en-US" w:eastAsia="zh-CN"/>
        </w:rPr>
        <w:t xml:space="preserve">第一阶段</w:t>
      </w:r>
      <w:r>
        <w:rPr>
          <w:rFonts w:hint="eastAsia" w:ascii="宋体" w:hAnsi="宋体" w:eastAsia="宋体" w:cs="宋体"/>
          <w:color w:val="000000"/>
          <w:sz w:val="24"/>
          <w:szCs w:val="24"/>
          <w:lang w:val="en-US" w:eastAsia="zh-CN"/>
        </w:rPr>
        <w:t xml:space="preserve">（</w:t>
      </w:r>
      <w:r>
        <w:rPr>
          <w:rFonts w:hint="default" w:ascii="宋体" w:hAnsi="宋体" w:eastAsia="宋体" w:cs="宋体"/>
          <w:color w:val="000000"/>
          <w:sz w:val="24"/>
          <w:szCs w:val="24"/>
          <w:lang w:val="en-US" w:eastAsia="zh-CN"/>
        </w:rPr>
        <w:t xml:space="preserve">合同签订之后</w:t>
      </w:r>
      <w:r>
        <w:rPr>
          <w:rFonts w:hint="eastAsia" w:ascii="宋体" w:hAnsi="宋体" w:eastAsia="宋体" w:cs="宋体"/>
          <w:color w:val="000000"/>
          <w:sz w:val="24"/>
          <w:szCs w:val="24"/>
          <w:lang w:val="en-US" w:eastAsia="zh-CN"/>
        </w:rPr>
        <w:t xml:space="preserve">30</w:t>
      </w:r>
      <w:r>
        <w:rPr>
          <w:rFonts w:hint="default" w:ascii="宋体" w:hAnsi="宋体" w:eastAsia="宋体" w:cs="宋体"/>
          <w:color w:val="000000"/>
          <w:sz w:val="24"/>
          <w:szCs w:val="24"/>
          <w:lang w:val="en-US" w:eastAsia="zh-CN"/>
        </w:rPr>
        <w:t xml:space="preserve">天内</w:t>
      </w:r>
      <w:r>
        <w:rPr>
          <w:rFonts w:hint="eastAsia" w:ascii="宋体" w:hAnsi="宋体" w:eastAsia="宋体" w:cs="宋体"/>
          <w:color w:val="000000"/>
          <w:sz w:val="24"/>
          <w:szCs w:val="24"/>
          <w:lang w:val="en-US" w:eastAsia="zh-CN"/>
        </w:rPr>
        <w:t xml:space="preserve">）</w:t>
      </w:r>
      <w:r>
        <w:rPr>
          <w:rFonts w:hint="default" w:ascii="宋体" w:hAnsi="宋体" w:eastAsia="宋体" w:cs="宋体"/>
          <w:color w:val="000000"/>
          <w:sz w:val="24"/>
          <w:szCs w:val="24"/>
          <w:lang w:val="en-US" w:eastAsia="zh-CN"/>
        </w:rPr>
        <w:t xml:space="preserve">完成设备的到货，实训</w:t>
      </w:r>
      <w:r>
        <w:rPr>
          <w:rFonts w:hint="default" w:ascii="宋体" w:hAnsi="宋体" w:eastAsia="宋体" w:cs="宋体"/>
          <w:sz w:val="24"/>
          <w:szCs w:val="24"/>
          <w:lang w:val="en-US" w:eastAsia="zh-CN"/>
        </w:rPr>
        <w:t xml:space="preserve">中心的地面装修改造、照明灯管更换、原有隔断拆除、设备搬迁。  </w:t>
      </w:r>
      <w:r/>
    </w:p>
    <w:p>
      <w:pPr>
        <w:pStyle w:val="1009"/>
        <w:ind w:firstLine="480"/>
        <w:keepLines w:val="0"/>
        <w:keepNext w:val="0"/>
        <w:pageBreakBefore w:val="0"/>
        <w:spacing w:before="120" w:after="120" w:line="360" w:lineRule="auto"/>
        <w:tabs>
          <w:tab w:val="left" w:pos="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第二阶段</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合同签订之后</w:t>
      </w:r>
      <w:r>
        <w:rPr>
          <w:rFonts w:hint="eastAsia" w:ascii="宋体" w:hAnsi="宋体" w:eastAsia="宋体" w:cs="宋体"/>
          <w:sz w:val="24"/>
          <w:szCs w:val="24"/>
          <w:lang w:val="en-US" w:eastAsia="zh-CN"/>
        </w:rPr>
        <w:t xml:space="preserve">45天</w:t>
      </w:r>
      <w:r>
        <w:rPr>
          <w:rFonts w:hint="default" w:ascii="宋体" w:hAnsi="宋体" w:eastAsia="宋体" w:cs="宋体"/>
          <w:sz w:val="24"/>
          <w:szCs w:val="24"/>
          <w:lang w:val="en-US" w:eastAsia="zh-CN"/>
        </w:rPr>
        <w:t xml:space="preserve">内</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针对项目需求的内容，完成整体项目的施工与设备调试。</w:t>
      </w:r>
      <w:r/>
    </w:p>
    <w:p>
      <w:pPr>
        <w:pStyle w:val="1009"/>
        <w:ind w:firstLine="480"/>
        <w:keepLines w:val="0"/>
        <w:keepNext w:val="0"/>
        <w:pageBreakBefore w:val="0"/>
        <w:spacing w:before="120" w:after="120" w:line="360" w:lineRule="auto"/>
        <w:tabs>
          <w:tab w:val="left" w:pos="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第三阶段</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合同签订之后</w:t>
      </w: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个月内</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针对项目需求的内容，完成整体项目的最终验收。</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十二、货物的包装、发运及运输</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试行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》、《快递包装政府采购需求标准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试行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》的规定。</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货物在交付甲方前发生的风险均由乙方负责。</w:t>
      </w:r>
      <w:r/>
    </w:p>
    <w:p>
      <w:pPr>
        <w:ind w:right="26"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货物在规定的交付期限内由乙方送达甲方指定的地点视为交付，乙方同时需通知甲方货物已送达。</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乙方提供的货物必须达到或优于招标文件“采购清单”技术需求中各项指标参数。</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商品包装环保要求：应当按《关于印发〈商品包装政府采购需求标准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试行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〉、〈快递包装政府采购需求标准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试行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〉的通知》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财办库〔2020〕123号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文件执行。</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商品包装层数不得超过 3 层，空隙率不大于 40%；</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商品包装尽可能使用单一材质的包装材料，如因功能需求必需使用不同材质，不同材质间应便于分离；</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商品包装中铅、汞、镉、六价铬的总含量应不大于100mg/kg；</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 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以重量计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塑料材质商品包装上呈现的印刷颜色不得超过6色；</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纸质商品包装应使用 75%以上的可再生纤维原料生产；</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木质商品包装的原料应来源于可持续性森林。</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快递包装环保要求：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快递包装中重金属</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铅、汞、镉、六价铬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总量应不大于 100mg/kg；</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以重量计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 150 mg/kg；</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快递中使用的充气类填充物不得使用聚氯乙烯作为 原料，且原料为单一材质制成，生物分解率大于60%；</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快递中使用的集装袋应为单一材质制成，其重复使用次数应不小于 80 次；</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快递包装中不得使用溶剂型胶粘剂；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试行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》即可；</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十三、违约责任</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甲方无正当理由未按合同规定的期限向乙方支付货款的，每逾期1天甲方向乙方支付该批次货款总额的0.04%滞纳金，批次累计滞纳金总额不超过批次欠款总额的0.6%。</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乙方逾期交付货物的，每逾期1天，乙方向甲方偿付支付该批次货款总额的0.</w:t>
      </w: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rPr>
        <w:t xml:space="preserve">%滞纳金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批次累计滞纳金总额不超过批次总额的0.6%。</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乙方所交付的货物品种、型号、规格不符合合同规定，乙方需在收到</w:t>
      </w:r>
      <w:r>
        <w:rPr>
          <w:rFonts w:hint="eastAsia" w:ascii="宋体" w:hAnsi="宋体" w:eastAsia="宋体" w:cs="宋体"/>
          <w:color w:val="000000"/>
          <w:sz w:val="24"/>
          <w:szCs w:val="24"/>
          <w:lang w:val="en-US" w:eastAsia="zh-CN"/>
        </w:rPr>
        <w:t xml:space="preserve">书面通知</w:t>
      </w:r>
      <w:r>
        <w:rPr>
          <w:rFonts w:hint="eastAsia" w:ascii="宋体" w:hAnsi="宋体" w:eastAsia="宋体" w:cs="宋体"/>
          <w:color w:val="000000"/>
          <w:sz w:val="24"/>
          <w:szCs w:val="24"/>
        </w:rPr>
        <w:t xml:space="preserve">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0天期限内仍不能完成供货，将被处以此批货款</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的罚款，同时处罚履约保证金的50%，甲方可采取必要的补救措施，但由此引发的风险和费用将由乙方承担。</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乙方未按合同规定的和“服务承诺”提供的售后服务的，应按合同总价款的8%向甲方承担违约责任。</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十四、不可抗力事件处理</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十五、解决争议的方法</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甲乙双方因合同签订、履行而发生的一切争议，应通过友好协商解决。如协商不成由甲方所地人民法院管辖。</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十六、合同生效及其它</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合同经双方法定代表人或授权委托代表人签字并加盖单位公章后生效。</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本合同未尽事宜，遵照中华人民共和国现行法律法规有关条文执行。</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本合同正本一式捌份，具有同等法律效力，甲方、乙方各执肆份。</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组成本合同的有关文件</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组成合同的各项文件应互相解释，互为说明。除专用合同条款另有约定外，解释合同文件的优先顺序如下：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（1）合同协议书；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（2）中标通知书；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（3）投标文件；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rPr>
        <w:t xml:space="preserve">招标文件；</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）相关服务计划；</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）其他合同文件。</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乙方：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法定代表人或授权代表：</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签订日期：202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年月  日</w:t>
      </w:r>
      <w:bookmarkStart w:id="16" w:name="_Hlt16619369"/>
      <w:r/>
      <w:bookmarkEnd w:id="16"/>
      <w:r>
        <w:rPr>
          <w:rFonts w:hint="eastAsia" w:ascii="宋体" w:hAnsi="宋体" w:eastAsia="宋体" w:cs="宋体"/>
          <w:color w:val="000000"/>
          <w:sz w:val="24"/>
          <w:szCs w:val="24"/>
        </w:rPr>
        <w:t xml:space="preserve">          签订日期：202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年月  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t xml:space="preserve">采购人保留对合同修改和完善的权利。</w:t>
      </w:r>
      <w:r/>
    </w:p>
    <w:p>
      <w:pPr>
        <w:ind w:firstLine="723"/>
        <w:jc w:val="left"/>
        <w:keepLines w:val="0"/>
        <w:keepNext w:val="0"/>
        <w:pageBreakBefore w:val="0"/>
        <w:spacing w:line="360" w:lineRule="auto"/>
        <w:widowControl/>
        <w:rPr>
          <w:rFonts w:eastAsia="宋体" w:cs="宋体"/>
          <w:b/>
          <w:color w:val="000000"/>
          <w:sz w:val="36"/>
          <w:szCs w:val="36"/>
          <w:highlight w:val="none"/>
        </w:rPr>
      </w:pPr>
      <w:r>
        <w:rPr>
          <w:rFonts w:eastAsia="宋体" w:cs="宋体"/>
          <w:b/>
          <w:color w:val="000000"/>
          <w:sz w:val="36"/>
          <w:szCs w:val="36"/>
          <w:highlight w:val="none"/>
        </w:rPr>
      </w:r>
      <w:r/>
    </w:p>
    <w:p>
      <w:pPr>
        <w:ind w:firstLine="723"/>
        <w:jc w:val="left"/>
        <w:widowControl/>
        <w:rPr>
          <w:rFonts w:eastAsia="宋体" w:cs="宋体"/>
          <w:b/>
          <w:color w:val="000000"/>
          <w:sz w:val="36"/>
          <w:szCs w:val="36"/>
          <w:highlight w:val="none"/>
        </w:rPr>
      </w:pPr>
      <w:r>
        <w:rPr>
          <w:rFonts w:eastAsia="宋体" w:cs="宋体"/>
          <w:b/>
          <w:color w:val="000000"/>
          <w:sz w:val="36"/>
          <w:szCs w:val="36"/>
          <w:highlight w:val="none"/>
        </w:rPr>
        <w:br w:type="page" w:clear="all"/>
      </w:r>
      <w:r/>
    </w:p>
    <w:p>
      <w:pPr>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t xml:space="preserve">第</w:t>
      </w:r>
      <w:r>
        <w:rPr>
          <w:rFonts w:hint="eastAsia" w:eastAsia="宋体" w:cs="宋体"/>
          <w:b/>
          <w:color w:val="000000"/>
          <w:sz w:val="36"/>
          <w:szCs w:val="36"/>
          <w:highlight w:val="none"/>
          <w:lang w:val="en-US" w:eastAsia="zh-CN"/>
        </w:rPr>
        <w:t xml:space="preserve">六</w:t>
      </w:r>
      <w:r>
        <w:rPr>
          <w:rFonts w:hint="eastAsia" w:eastAsia="宋体" w:cs="宋体"/>
          <w:b/>
          <w:color w:val="000000"/>
          <w:sz w:val="36"/>
          <w:szCs w:val="36"/>
          <w:highlight w:val="none"/>
        </w:rPr>
        <w:t xml:space="preserve">章  合同授予</w:t>
      </w:r>
      <w:r/>
    </w:p>
    <w:p>
      <w:pPr>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一、</w:t>
      </w:r>
      <w:r>
        <w:rPr>
          <w:rFonts w:hint="eastAsia" w:eastAsia="宋体" w:cs="宋体"/>
          <w:bCs/>
          <w:color w:val="000000"/>
          <w:sz w:val="24"/>
          <w:szCs w:val="24"/>
          <w:highlight w:val="none"/>
        </w:rPr>
        <w:t xml:space="preserve">自中标通知书发出之日起30日内，中标人凭“中标通知书”及履约缴纳凭证与招标人签订合同。</w:t>
      </w:r>
      <w:r>
        <w:rPr>
          <w:rFonts w:hint="eastAsia" w:eastAsia="宋体" w:cs="宋体"/>
          <w:color w:val="000000"/>
          <w:sz w:val="24"/>
          <w:szCs w:val="21"/>
          <w:highlight w:val="none"/>
        </w:rPr>
        <w:t xml:space="preserve">合同一式</w:t>
      </w:r>
      <w:r>
        <w:rPr>
          <w:rFonts w:hint="eastAsia" w:ascii="宋体" w:hAnsi="宋体" w:eastAsia="宋体" w:cs="宋体"/>
          <w:color w:val="000000"/>
          <w:sz w:val="24"/>
          <w:szCs w:val="24"/>
        </w:rPr>
        <w:t xml:space="preserve">捌</w:t>
      </w:r>
      <w:r>
        <w:rPr>
          <w:rFonts w:hint="eastAsia" w:eastAsia="宋体" w:cs="宋体"/>
          <w:color w:val="000000"/>
          <w:sz w:val="24"/>
          <w:szCs w:val="21"/>
          <w:highlight w:val="none"/>
        </w:rPr>
        <w:t xml:space="preserve">份，招标人、中标人各</w:t>
      </w:r>
      <w:r>
        <w:rPr>
          <w:rFonts w:hint="eastAsia" w:ascii="宋体" w:hAnsi="宋体" w:eastAsia="宋体" w:cs="宋体"/>
          <w:color w:val="000000"/>
          <w:sz w:val="24"/>
          <w:szCs w:val="24"/>
        </w:rPr>
        <w:t xml:space="preserve">肆</w:t>
      </w:r>
      <w:r>
        <w:rPr>
          <w:rFonts w:hint="eastAsia" w:eastAsia="宋体" w:cs="宋体"/>
          <w:color w:val="000000"/>
          <w:sz w:val="24"/>
          <w:szCs w:val="21"/>
          <w:highlight w:val="none"/>
        </w:rPr>
        <w:t xml:space="preserve">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三、中标人出现违约情形，应当及时纠正或补偿；造成损失的，按合同约定追究违约责任。</w:t>
      </w:r>
      <w:bookmarkEnd w:id="15"/>
      <w:r/>
      <w:r/>
    </w:p>
    <w:p>
      <w:pPr>
        <w:contextualSpacing/>
        <w:ind w:firstLine="480"/>
        <w:spacing w:line="360" w:lineRule="auto"/>
        <w:rPr>
          <w:rFonts w:eastAsia="宋体" w:cs="宋体"/>
          <w:color w:val="000000"/>
          <w:sz w:val="24"/>
          <w:szCs w:val="21"/>
          <w:highlight w:val="none"/>
        </w:rPr>
      </w:pPr>
      <w:r/>
      <w:bookmarkStart w:id="17" w:name="_Toc363573860"/>
      <w:r>
        <w:rPr>
          <w:rFonts w:hint="eastAsia" w:eastAsia="宋体" w:cs="宋体"/>
          <w:color w:val="000000"/>
          <w:sz w:val="24"/>
          <w:szCs w:val="21"/>
          <w:highlight w:val="none"/>
        </w:rPr>
        <w:t xml:space="preserve">四、不响应付款方式的，视同投标文件无效，按无效投标文件处理。</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五、付款方式详见招标文件第五章，以上项目款的支付不计息。</w:t>
      </w:r>
      <w:r/>
    </w:p>
    <w:p>
      <w:pPr>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25"/>
        <w:spacing w:line="360" w:lineRule="auto"/>
        <w:rPr>
          <w:rFonts w:eastAsia="宋体" w:cs="宋体"/>
          <w:color w:val="000000"/>
          <w:highlight w:val="none"/>
        </w:rPr>
      </w:pPr>
      <w:r>
        <w:rPr>
          <w:rFonts w:eastAsia="宋体" w:cs="宋体"/>
          <w:color w:val="000000"/>
          <w:highlight w:val="none"/>
        </w:rPr>
      </w:r>
      <w:r/>
    </w:p>
    <w:p>
      <w:pPr>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w:t>
      </w:r>
      <w:r>
        <w:rPr>
          <w:rFonts w:hint="eastAsia" w:eastAsia="宋体" w:cs="宋体"/>
          <w:b/>
          <w:color w:val="000000"/>
          <w:sz w:val="36"/>
          <w:szCs w:val="36"/>
          <w:highlight w:val="none"/>
          <w:lang w:val="en-US" w:eastAsia="zh-CN"/>
        </w:rPr>
        <w:t xml:space="preserve">七</w:t>
      </w:r>
      <w:r>
        <w:rPr>
          <w:rFonts w:hint="eastAsia" w:eastAsia="宋体" w:cs="宋体"/>
          <w:b/>
          <w:color w:val="000000"/>
          <w:sz w:val="36"/>
          <w:szCs w:val="36"/>
          <w:highlight w:val="none"/>
        </w:rPr>
        <w:t xml:space="preserve">章  质疑与投诉</w:t>
      </w:r>
      <w:r/>
    </w:p>
    <w:p>
      <w:pPr>
        <w:contextualSpacing/>
        <w:ind w:firstLine="482"/>
        <w:spacing w:line="360" w:lineRule="auto"/>
        <w:rPr>
          <w:rFonts w:hint="eastAsia" w:eastAsia="宋体" w:cs="宋体"/>
          <w:b/>
          <w:color w:val="000000"/>
          <w:sz w:val="24"/>
          <w:szCs w:val="21"/>
          <w:highlight w:val="none"/>
        </w:rPr>
      </w:pPr>
      <w:r>
        <w:rPr>
          <w:rFonts w:hint="eastAsia" w:eastAsia="宋体" w:cs="宋体"/>
          <w:b/>
          <w:color w:val="000000"/>
          <w:sz w:val="24"/>
          <w:szCs w:val="21"/>
          <w:highlight w:val="none"/>
        </w:rPr>
      </w:r>
      <w:r/>
    </w:p>
    <w:p>
      <w:pPr>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一、质疑的提出</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2.2对采购过程提出质疑的，为各采购程序环节结束之日；</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2.3对中标结果提出质疑的，为中标结果公告期限届满之日。</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投标人应当在法定质疑期内一次性提出针对同一采购程序环节的质疑。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招标人质疑接收人及联系方式，见招标文件第一章。</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 以下情形的质疑不予受理</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内容不符合《政府采购质疑和投诉办法》财政部第94号令第十二条规定的质疑。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超出政府采购法定期限的质疑。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未参加招投标活动的投标人。</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rPr>
          <w:rFonts w:hint="eastAsia" w:eastAsia="宋体" w:cs="宋体"/>
          <w:color w:val="000000"/>
          <w:sz w:val="24"/>
          <w:szCs w:val="21"/>
          <w:highlight w:val="none"/>
        </w:rPr>
      </w:pPr>
      <w:r>
        <w:rPr>
          <w:rFonts w:hint="eastAsia" w:eastAsia="宋体" w:cs="宋体"/>
          <w:color w:val="000000"/>
          <w:sz w:val="24"/>
          <w:szCs w:val="21"/>
          <w:highlight w:val="none"/>
        </w:rPr>
        <w:br w:type="page" w:clear="all"/>
      </w:r>
      <w:r/>
    </w:p>
    <w:p>
      <w:pPr>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附件：</w:t>
      </w:r>
      <w:r/>
    </w:p>
    <w:p>
      <w:pPr>
        <w:contextualSpacing/>
        <w:ind w:firstLine="480"/>
        <w:jc w:val="center"/>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32"/>
          <w:szCs w:val="32"/>
          <w:highlight w:val="none"/>
        </w:rPr>
        <w:t xml:space="preserve">质疑函范本</w:t>
      </w:r>
      <w:r/>
    </w:p>
    <w:p>
      <w:pPr>
        <w:contextualSpacing/>
        <w:ind w:firstLine="480"/>
        <w:keepLines w:val="0"/>
        <w:keepNext w:val="0"/>
        <w:pageBreakBefore w:val="0"/>
        <w:spacing w:line="360" w:lineRule="auto"/>
        <w:widowControl w:val="off"/>
        <w:rPr>
          <w:rFonts w:hint="eastAsia" w:eastAsia="宋体" w:cs="宋体"/>
          <w:bCs/>
          <w:color w:val="000000"/>
          <w:sz w:val="24"/>
          <w:szCs w:val="21"/>
          <w:highlight w:val="none"/>
        </w:rPr>
      </w:pPr>
      <w:r>
        <w:rPr>
          <w:rFonts w:hint="eastAsia" w:eastAsia="宋体" w:cs="宋体"/>
          <w:bCs/>
          <w:color w:val="000000"/>
          <w:sz w:val="24"/>
          <w:szCs w:val="21"/>
          <w:highlight w:val="none"/>
        </w:rPr>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一、质疑</w:t>
      </w:r>
      <w:r>
        <w:rPr>
          <w:rFonts w:hint="eastAsia" w:eastAsia="宋体" w:cs="宋体"/>
          <w:color w:val="000000"/>
          <w:sz w:val="24"/>
          <w:szCs w:val="21"/>
          <w:highlight w:val="none"/>
        </w:rPr>
        <w:t xml:space="preserve">投标人</w:t>
      </w:r>
      <w:r>
        <w:rPr>
          <w:rFonts w:hint="eastAsia" w:eastAsia="宋体" w:cs="宋体"/>
          <w:bCs/>
          <w:color w:val="000000"/>
          <w:sz w:val="24"/>
          <w:szCs w:val="21"/>
          <w:highlight w:val="none"/>
        </w:rPr>
        <w:t xml:space="preserve">基本信息</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质疑投标人：</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地址：邮编：</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联系人：联系电话：</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授权代表：</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联系电话：</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地址：邮编：</w:t>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二、质疑项目基本情况</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质疑项目的名称：</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质疑项目的编号：包号：</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招标人名称：</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招标文件获取日期：</w:t>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三、质疑事项具体内容</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质疑事项1：</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事实依据：</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法律依据：</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eastAsia="宋体" w:cs="宋体"/>
          <w:color w:val="000000"/>
          <w:sz w:val="24"/>
          <w:szCs w:val="21"/>
          <w:highlight w:val="none"/>
          <w:u w:val="single"/>
        </w:rPr>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质疑事项2</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w:t>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四、与质疑事项相关的质疑请求</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请求：</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签字</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签章</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                   公章：                      </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日期：    </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contextualSpacing/>
        <w:ind w:firstLine="482"/>
        <w:keepLines w:val="0"/>
        <w:keepNext w:val="0"/>
        <w:pageBreakBefore w:val="0"/>
        <w:spacing w:line="360" w:lineRule="auto"/>
        <w:widowControl w:val="off"/>
        <w:rPr>
          <w:rFonts w:eastAsia="宋体" w:cs="宋体"/>
          <w:b/>
          <w:color w:val="000000"/>
          <w:sz w:val="24"/>
          <w:szCs w:val="21"/>
          <w:highlight w:val="none"/>
        </w:rPr>
      </w:pPr>
      <w:r>
        <w:rPr>
          <w:rFonts w:eastAsia="宋体" w:cs="宋体"/>
          <w:b/>
          <w:color w:val="000000"/>
          <w:sz w:val="24"/>
          <w:szCs w:val="21"/>
          <w:highlight w:val="none"/>
        </w:rPr>
      </w:r>
      <w:r/>
    </w:p>
    <w:p>
      <w:pPr>
        <w:contextualSpacing/>
        <w:ind w:firstLine="482"/>
        <w:keepLines w:val="0"/>
        <w:keepNext w:val="0"/>
        <w:pageBreakBefore w:val="0"/>
        <w:spacing w:line="360" w:lineRule="auto"/>
        <w:widowControl w:val="off"/>
        <w:rPr>
          <w:rFonts w:hint="eastAsia" w:eastAsia="宋体" w:cs="宋体"/>
          <w:b/>
          <w:color w:val="000000"/>
          <w:sz w:val="24"/>
          <w:szCs w:val="21"/>
          <w:highlight w:val="none"/>
        </w:rPr>
      </w:pPr>
      <w:r>
        <w:rPr>
          <w:rFonts w:hint="eastAsia" w:eastAsia="宋体" w:cs="宋体"/>
          <w:b/>
          <w:color w:val="000000"/>
          <w:sz w:val="24"/>
          <w:szCs w:val="21"/>
          <w:highlight w:val="none"/>
        </w:rPr>
      </w:r>
      <w:r/>
    </w:p>
    <w:p>
      <w:pPr>
        <w:contextualSpacing/>
        <w:ind w:firstLine="482"/>
        <w:keepLines w:val="0"/>
        <w:keepNext w:val="0"/>
        <w:pageBreakBefore w:val="0"/>
        <w:spacing w:line="360" w:lineRule="auto"/>
        <w:widowControl w:val="off"/>
        <w:rPr>
          <w:rFonts w:eastAsia="宋体" w:cs="宋体"/>
          <w:b/>
          <w:color w:val="000000"/>
          <w:sz w:val="24"/>
          <w:szCs w:val="21"/>
          <w:highlight w:val="none"/>
        </w:rPr>
      </w:pPr>
      <w:r>
        <w:rPr>
          <w:rFonts w:hint="eastAsia" w:eastAsia="宋体" w:cs="宋体"/>
          <w:b/>
          <w:color w:val="000000"/>
          <w:sz w:val="24"/>
          <w:szCs w:val="21"/>
          <w:highlight w:val="none"/>
        </w:rPr>
        <w:t xml:space="preserve">质疑函制作说明：</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投标人提出质疑时，应提交质疑函和必要的证明材料。</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质疑投标人若对项目的某一分包进行质疑，质疑函中应列明具体分包号。</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质疑函的质疑事项应具体、明确，并有必要的事实依据和法律依据。</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质疑函的质疑请求应与质疑事项相关。</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p>
    <w:p>
      <w:pPr>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eastAsia="宋体" w:cs="宋体"/>
          <w:b/>
          <w:color w:val="000000"/>
          <w:sz w:val="36"/>
          <w:szCs w:val="36"/>
          <w:highlight w:val="none"/>
        </w:rPr>
        <w:t xml:space="preserve">第</w:t>
      </w:r>
      <w:r>
        <w:rPr>
          <w:rFonts w:hint="eastAsia" w:eastAsia="宋体" w:cs="宋体"/>
          <w:b/>
          <w:color w:val="000000"/>
          <w:sz w:val="36"/>
          <w:szCs w:val="36"/>
          <w:highlight w:val="none"/>
          <w:lang w:val="en-US" w:eastAsia="zh-CN"/>
        </w:rPr>
        <w:t xml:space="preserve">八</w:t>
      </w:r>
      <w:r>
        <w:rPr>
          <w:rFonts w:hint="eastAsia" w:eastAsia="宋体" w:cs="宋体"/>
          <w:b/>
          <w:color w:val="000000"/>
          <w:sz w:val="36"/>
          <w:szCs w:val="36"/>
          <w:highlight w:val="none"/>
        </w:rPr>
        <w:t xml:space="preserve">章  投标文件组成及格式</w:t>
      </w:r>
      <w:bookmarkEnd w:id="17"/>
      <w:r/>
      <w:r/>
    </w:p>
    <w:p>
      <w:pPr>
        <w:contextualSpacing/>
        <w:ind w:firstLine="482"/>
        <w:jc w:val="left"/>
        <w:spacing w:line="360" w:lineRule="auto"/>
        <w:rPr>
          <w:rFonts w:hint="eastAsia" w:eastAsia="宋体" w:cs="宋体"/>
          <w:b/>
          <w:color w:val="000000"/>
          <w:sz w:val="24"/>
          <w:szCs w:val="21"/>
          <w:highlight w:val="none"/>
        </w:rPr>
      </w:pPr>
      <w:r>
        <w:rPr>
          <w:rFonts w:hint="eastAsia" w:eastAsia="宋体" w:cs="宋体"/>
          <w:b/>
          <w:color w:val="000000"/>
          <w:sz w:val="24"/>
          <w:szCs w:val="21"/>
          <w:highlight w:val="none"/>
        </w:rPr>
      </w:r>
      <w:r/>
    </w:p>
    <w:p>
      <w:pPr>
        <w:contextualSpacing/>
        <w:ind w:firstLine="482"/>
        <w:jc w:val="left"/>
        <w:keepLines w:val="0"/>
        <w:keepNext w:val="0"/>
        <w:pageBreakBefore w:val="0"/>
        <w:spacing w:line="360" w:lineRule="auto"/>
        <w:widowControl w:val="off"/>
        <w:rPr>
          <w:rFonts w:hint="eastAsia" w:eastAsia="宋体" w:cs="宋体"/>
          <w:b/>
          <w:color w:val="000000"/>
          <w:sz w:val="24"/>
          <w:szCs w:val="21"/>
          <w:highlight w:val="none"/>
        </w:rPr>
      </w:pPr>
      <w:r>
        <w:rPr>
          <w:rFonts w:hint="eastAsia" w:eastAsia="宋体" w:cs="宋体"/>
          <w:b/>
          <w:color w:val="000000"/>
          <w:sz w:val="24"/>
          <w:szCs w:val="21"/>
          <w:highlight w:val="none"/>
        </w:rPr>
        <w:t xml:space="preserve">一、基本目录</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1.开标一览表</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格式</w:t>
      </w:r>
      <w:r>
        <w:rPr>
          <w:rFonts w:hint="eastAsia" w:eastAsia="宋体" w:cs="宋体"/>
          <w:bCs/>
          <w:color w:val="000000"/>
          <w:sz w:val="24"/>
          <w:szCs w:val="24"/>
          <w:highlight w:val="none"/>
          <w:lang w:val="en-US" w:eastAsia="zh-CN"/>
        </w:rPr>
        <w:t xml:space="preserve">以苏采云系统内为准）</w:t>
      </w:r>
      <w:r>
        <w:rPr>
          <w:rFonts w:hint="eastAsia" w:ascii="Times New Roman" w:hAnsi="Times New Roman"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2.投标分项报价表</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格式参见附件</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3.供应商信用承诺书</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格式参见附件）。</w:t>
      </w:r>
      <w:r>
        <w:rPr>
          <w:rFonts w:hint="eastAsia" w:ascii="Times New Roman" w:hAnsi="Times New Roman" w:eastAsia="宋体" w:cs="宋体"/>
          <w:b/>
          <w:bCs w:val="0"/>
          <w:color w:val="000000"/>
          <w:sz w:val="24"/>
          <w:szCs w:val="24"/>
          <w:highlight w:val="none"/>
          <w:lang w:val="en-US" w:eastAsia="zh-CN"/>
        </w:rPr>
        <w:t xml:space="preserve">（如是联合体投标，联合体各成员单位均须提供。）</w:t>
      </w:r>
      <w:r/>
    </w:p>
    <w:p>
      <w:pPr>
        <w:contextualSpacing/>
        <w:ind w:firstLine="480"/>
        <w:keepLines w:val="0"/>
        <w:keepNext w:val="0"/>
        <w:pageBreakBefore w:val="0"/>
        <w:spacing w:line="360" w:lineRule="auto"/>
        <w:shd w:val="clear" w:color="auto"/>
        <w:widowControl w:val="off"/>
        <w:rPr>
          <w:rFonts w:hint="default" w:ascii="Times New Roman" w:hAnsi="Times New Roman" w:eastAsia="宋体" w:cs="宋体"/>
          <w:b/>
          <w:bCs w:val="0"/>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4.供应商情况表</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格式参见附件</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w:t>
      </w:r>
      <w:r>
        <w:rPr>
          <w:rFonts w:hint="eastAsia" w:ascii="Times New Roman" w:hAnsi="Times New Roman" w:eastAsia="宋体" w:cs="宋体"/>
          <w:b/>
          <w:bCs w:val="0"/>
          <w:color w:val="000000"/>
          <w:sz w:val="24"/>
          <w:szCs w:val="24"/>
          <w:highlight w:val="none"/>
          <w:lang w:val="en-US" w:eastAsia="zh-CN"/>
        </w:rPr>
        <w:t xml:space="preserve">（如是联合体投标，联合体各成员单位均须提供。）</w:t>
      </w:r>
      <w:r/>
    </w:p>
    <w:p>
      <w:pPr>
        <w:contextualSpacing/>
        <w:ind w:firstLine="482"/>
        <w:jc w:val="left"/>
        <w:keepLines w:val="0"/>
        <w:keepNext w:val="0"/>
        <w:pageBreakBefore w:val="0"/>
        <w:spacing w:line="360" w:lineRule="auto"/>
        <w:shd w:val="clear" w:color="auto"/>
        <w:widowControl w:val="off"/>
        <w:rPr>
          <w:rFonts w:eastAsia="宋体" w:cs="宋体"/>
          <w:b/>
          <w:color w:val="000000"/>
          <w:sz w:val="24"/>
          <w:szCs w:val="21"/>
          <w:highlight w:val="none"/>
        </w:rPr>
      </w:pPr>
      <w:r>
        <w:rPr>
          <w:rFonts w:hint="eastAsia" w:eastAsia="宋体" w:cs="宋体"/>
          <w:b/>
          <w:color w:val="000000"/>
          <w:sz w:val="24"/>
          <w:szCs w:val="21"/>
          <w:highlight w:val="none"/>
          <w:lang w:eastAsia="zh-CN"/>
        </w:rPr>
        <w:t xml:space="preserve">二、</w:t>
      </w:r>
      <w:r>
        <w:rPr>
          <w:rFonts w:eastAsia="宋体" w:cs="宋体"/>
          <w:b/>
          <w:color w:val="000000"/>
          <w:sz w:val="24"/>
          <w:szCs w:val="21"/>
          <w:highlight w:val="none"/>
        </w:rPr>
        <w:t xml:space="preserve">资格审查文件</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
          <w:bCs w:val="0"/>
          <w:color w:val="000000"/>
          <w:sz w:val="24"/>
          <w:szCs w:val="24"/>
          <w:highlight w:val="none"/>
          <w:lang w:val="en-US" w:eastAsia="zh-CN"/>
        </w:rPr>
      </w:pPr>
      <w:r>
        <w:rPr>
          <w:rFonts w:hint="eastAsia" w:ascii="Times New Roman" w:hAnsi="Times New Roman" w:eastAsia="宋体" w:cs="宋体"/>
          <w:bCs/>
          <w:color w:val="000000"/>
          <w:sz w:val="24"/>
          <w:szCs w:val="24"/>
          <w:highlight w:val="none"/>
          <w:lang w:eastAsia="zh-CN"/>
        </w:rPr>
        <w:t xml:space="preserve">1</w:t>
      </w:r>
      <w:r>
        <w:rPr>
          <w:rFonts w:hint="eastAsia" w:ascii="Times New Roman" w:hAnsi="Times New Roman"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eastAsia="zh-CN"/>
        </w:rPr>
        <w:t xml:space="preserve">投标人符合《中华人民共和国政府采购法》第二十二条规定条件的声明函</w:t>
      </w:r>
      <w:r>
        <w:rPr>
          <w:rFonts w:hint="eastAsia" w:eastAsia="宋体"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t xml:space="preserve">格式参见附件</w:t>
      </w:r>
      <w:r>
        <w:rPr>
          <w:rFonts w:hint="eastAsia" w:eastAsia="宋体"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t xml:space="preserve">。</w:t>
      </w:r>
      <w:r>
        <w:rPr>
          <w:rFonts w:hint="eastAsia" w:ascii="Times New Roman" w:hAnsi="Times New Roman" w:eastAsia="宋体" w:cs="宋体"/>
          <w:b/>
          <w:bCs w:val="0"/>
          <w:color w:val="000000"/>
          <w:sz w:val="24"/>
          <w:szCs w:val="24"/>
          <w:highlight w:val="none"/>
          <w:lang w:val="en-US" w:eastAsia="zh-CN"/>
        </w:rPr>
        <w:t xml:space="preserve">（如是联合体投标，联合体各成员单位均须提供。）</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
          <w:bCs w:val="0"/>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2.</w:t>
      </w:r>
      <w:r>
        <w:rPr>
          <w:rFonts w:hint="eastAsia" w:ascii="Times New Roman" w:hAnsi="Times New Roman" w:eastAsia="宋体" w:cs="宋体"/>
          <w:bCs/>
          <w:color w:val="000000"/>
          <w:sz w:val="24"/>
          <w:szCs w:val="24"/>
          <w:highlight w:val="none"/>
          <w:lang w:eastAsia="zh-CN"/>
        </w:rPr>
        <w:t xml:space="preserve">提供法人或者其他组织的营业执照等证明文件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sz w:val="24"/>
        </w:rPr>
        <w:t xml:space="preserve">有效的企业法人营业执照（副本）</w:t>
      </w:r>
      <w:r>
        <w:rPr>
          <w:rFonts w:hint="eastAsia" w:ascii="宋体" w:hAnsi="宋体" w:eastAsia="宋体" w:cs="宋体"/>
          <w:sz w:val="24"/>
          <w:lang w:eastAsia="zh-CN"/>
        </w:rPr>
        <w:t xml:space="preserve">扫描件</w:t>
      </w:r>
      <w:r>
        <w:rPr>
          <w:rFonts w:hint="eastAsia" w:ascii="宋体" w:hAnsi="宋体" w:eastAsia="宋体" w:cs="宋体"/>
          <w:sz w:val="24"/>
        </w:rPr>
        <w:t xml:space="preserve">及税务登记证（副本）</w:t>
      </w:r>
      <w:r>
        <w:rPr>
          <w:rFonts w:hint="eastAsia" w:ascii="宋体" w:hAnsi="宋体" w:eastAsia="宋体" w:cs="宋体"/>
          <w:sz w:val="24"/>
          <w:lang w:eastAsia="zh-CN"/>
        </w:rPr>
        <w:t xml:space="preserve">扫描件</w:t>
      </w:r>
      <w:r>
        <w:rPr>
          <w:rFonts w:hint="eastAsia" w:ascii="宋体" w:hAnsi="宋体" w:eastAsia="宋体" w:cs="宋体"/>
          <w:sz w:val="24"/>
        </w:rPr>
        <w:t xml:space="preserve">，或者是三证合一的营业执照（副本）</w:t>
      </w:r>
      <w:r>
        <w:rPr>
          <w:rFonts w:hint="eastAsia" w:ascii="宋体" w:hAnsi="宋体" w:eastAsia="宋体" w:cs="宋体"/>
          <w:sz w:val="24"/>
          <w:lang w:eastAsia="zh-CN"/>
        </w:rPr>
        <w:t xml:space="preserve">扫描件</w:t>
      </w:r>
      <w:r>
        <w:rPr>
          <w:rFonts w:hint="eastAsia" w:ascii="宋体" w:hAnsi="宋体" w:eastAsia="宋体" w:cs="宋体"/>
          <w:bCs/>
          <w:color w:val="auto"/>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t xml:space="preserve">，如供应商为自然人的，提供其身份证明。</w:t>
      </w:r>
      <w:r>
        <w:rPr>
          <w:rFonts w:hint="eastAsia" w:ascii="Times New Roman" w:hAnsi="Times New Roman" w:eastAsia="宋体" w:cs="宋体"/>
          <w:b/>
          <w:bCs w:val="0"/>
          <w:color w:val="000000"/>
          <w:sz w:val="24"/>
          <w:szCs w:val="24"/>
          <w:highlight w:val="none"/>
          <w:lang w:val="en-US" w:eastAsia="zh-CN"/>
        </w:rPr>
        <w:t xml:space="preserve">（如是联合体投标，联合体各成员单位均须提供。）</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
          <w:bCs w:val="0"/>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3.</w:t>
      </w:r>
      <w:r>
        <w:rPr>
          <w:rFonts w:hint="eastAsia" w:ascii="Times New Roman" w:hAnsi="Times New Roman" w:eastAsia="宋体" w:cs="宋体"/>
          <w:bCs/>
          <w:color w:val="000000"/>
          <w:sz w:val="24"/>
          <w:szCs w:val="24"/>
          <w:highlight w:val="none"/>
          <w:lang w:eastAsia="zh-CN"/>
        </w:rPr>
        <w:t xml:space="preserve">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t xml:space="preserve">格式参见附件</w:t>
      </w:r>
      <w:r>
        <w:rPr>
          <w:rFonts w:hint="eastAsia" w:eastAsia="宋体"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t xml:space="preserve">。</w:t>
      </w:r>
      <w:r>
        <w:rPr>
          <w:rFonts w:hint="eastAsia" w:ascii="Times New Roman" w:hAnsi="Times New Roman" w:eastAsia="宋体" w:cs="宋体"/>
          <w:b/>
          <w:bCs w:val="0"/>
          <w:color w:val="000000"/>
          <w:sz w:val="24"/>
          <w:szCs w:val="24"/>
          <w:highlight w:val="none"/>
          <w:lang w:val="en-US" w:eastAsia="zh-CN"/>
        </w:rPr>
        <w:t xml:space="preserve">（如是联合体投标，联合体牵头单位提供。）</w:t>
      </w:r>
      <w:r/>
    </w:p>
    <w:p>
      <w:pPr>
        <w:contextualSpacing/>
        <w:ind w:firstLine="48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须具有建筑装修装饰工程专业承包二级及以上资质或建筑工程施工总承包三级（乙级）及以上资质（须在有效期内），并具有有效期内的安全生产许可证。须提供：有效的资质证书扫描件及安全生产许可证扫描件。</w:t>
      </w:r>
      <w:r/>
    </w:p>
    <w:p>
      <w:pPr>
        <w:contextualSpacing/>
        <w:ind w:firstLine="48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拟派项目负责人须为建筑工程专业二级及以上注册建造师并取得安全生产考核合格证书（B证）（以上证书的注册单位均为本供应商）。须提供：有效的建造师注册证书和建筑施工企业安全生产考核合格证书（B证）的扫描件。</w:t>
      </w:r>
      <w:r/>
    </w:p>
    <w:p>
      <w:pPr>
        <w:contextualSpacing/>
        <w:ind w:firstLine="48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拟派项目负责人为供应商的正式员工，提供有效的供应商与拟派项目负责人双方签订的有效劳动合同书的扫描件及社保机构出具的该供应商为其缴纳近期【至少缴纳了2026年6月（含）以后任意1个月】养老保险的证明材料的扫描件（若为响应截止时间当月新开办企业，则无需提供）。</w:t>
      </w:r>
      <w:r/>
    </w:p>
    <w:p>
      <w:pPr>
        <w:contextualSpacing/>
        <w:ind w:firstLine="48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r/>
    </w:p>
    <w:p>
      <w:pPr>
        <w:contextualSpacing/>
        <w:ind w:firstLine="480"/>
        <w:keepLines w:val="0"/>
        <w:keepNext w:val="0"/>
        <w:pageBreakBefore w:val="0"/>
        <w:spacing w:line="360" w:lineRule="auto"/>
        <w:shd w:val="clear" w:color="auto"/>
        <w:widowControl w:val="off"/>
        <w:rPr>
          <w:rFonts w:hint="eastAsia" w:eastAsia="宋体" w:cs="宋体"/>
          <w:bCs/>
          <w:color w:val="000000"/>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eastAsia="宋体" w:cs="宋体"/>
          <w:color w:val="000000"/>
          <w:sz w:val="24"/>
          <w:szCs w:val="24"/>
          <w:highlight w:val="none"/>
        </w:rPr>
        <w:t xml:space="preserve">未被“信用中国”网站</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www.creditchina.gov.cn</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列入失信被执行人、重大税收违法案件当事人名单、政府采购严重失信行为记录名单</w:t>
      </w:r>
      <w:r>
        <w:rPr>
          <w:rFonts w:hint="eastAsia" w:ascii="宋体" w:hAnsi="宋体" w:eastAsia="宋体" w:cs="宋体"/>
          <w:bCs/>
          <w:color w:val="auto"/>
          <w:sz w:val="24"/>
          <w:szCs w:val="24"/>
          <w:highlight w:val="none"/>
          <w:lang w:val="en-US" w:eastAsia="zh-CN"/>
        </w:rPr>
        <w:t xml:space="preserve">。</w:t>
      </w:r>
      <w:r>
        <w:rPr>
          <w:rFonts w:hint="eastAsia" w:ascii="Times New Roman" w:hAnsi="Times New Roman" w:eastAsia="宋体" w:cs="宋体"/>
          <w:b/>
          <w:bCs w:val="0"/>
          <w:color w:val="000000"/>
          <w:sz w:val="24"/>
          <w:szCs w:val="24"/>
          <w:highlight w:val="none"/>
          <w:lang w:val="en-US" w:eastAsia="zh-CN"/>
        </w:rPr>
        <w:t xml:space="preserve">（代理机构现场查询，如是联合体投标，两家均查询，并截图留存并归档）</w:t>
      </w:r>
      <w:r/>
    </w:p>
    <w:p>
      <w:pPr>
        <w:contextualSpacing/>
        <w:ind w:firstLine="480"/>
        <w:keepLines w:val="0"/>
        <w:keepNext w:val="0"/>
        <w:pageBreakBefore w:val="0"/>
        <w:spacing w:line="360" w:lineRule="auto"/>
        <w:shd w:val="clear" w:color="auto"/>
        <w:widowControl w:val="off"/>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9.诚信承诺书（包含项目负责人无在建）（</w:t>
      </w:r>
      <w:r>
        <w:rPr>
          <w:rFonts w:hint="eastAsia" w:ascii="Times New Roman" w:hAnsi="Times New Roman" w:eastAsia="宋体" w:cs="宋体"/>
          <w:bCs/>
          <w:color w:val="000000"/>
          <w:sz w:val="24"/>
          <w:szCs w:val="24"/>
          <w:highlight w:val="none"/>
          <w:lang w:val="en-US" w:eastAsia="zh-CN"/>
        </w:rPr>
        <w:t xml:space="preserve">格式参见附件）</w:t>
      </w:r>
      <w:r>
        <w:rPr>
          <w:rFonts w:hint="eastAsia"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10</w:t>
      </w:r>
      <w:r>
        <w:rPr>
          <w:rFonts w:hint="eastAsia" w:ascii="Times New Roman" w:hAnsi="Times New Roman" w:eastAsia="宋体" w:cs="宋体"/>
          <w:bCs/>
          <w:color w:val="000000"/>
          <w:sz w:val="24"/>
          <w:szCs w:val="24"/>
          <w:highlight w:val="none"/>
          <w:lang w:val="en-US" w:eastAsia="zh-CN"/>
        </w:rPr>
        <w:t xml:space="preserve">.拒绝下述供应商参加本次采购活动</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提供声明，</w:t>
      </w:r>
      <w:r>
        <w:rPr>
          <w:rFonts w:hint="eastAsia" w:ascii="Times New Roman" w:hAnsi="Times New Roman" w:eastAsia="宋体" w:cs="宋体"/>
          <w:bCs/>
          <w:color w:val="000000"/>
          <w:sz w:val="24"/>
          <w:szCs w:val="24"/>
          <w:highlight w:val="none"/>
          <w:lang w:eastAsia="zh-CN"/>
        </w:rPr>
        <w:t xml:space="preserve">格式参见附件</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
          <w:bCs w:val="0"/>
          <w:color w:val="000000"/>
          <w:sz w:val="24"/>
          <w:szCs w:val="24"/>
          <w:highlight w:val="none"/>
          <w:lang w:val="zh-CN" w:eastAsia="zh-CN"/>
        </w:rPr>
        <w:t xml:space="preserve">（如是联合体投标，联合体各成员单位均须提供。）</w:t>
      </w:r>
      <w:r>
        <w:rPr>
          <w:rFonts w:hint="eastAsia" w:ascii="Times New Roman" w:hAnsi="Times New Roman"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10</w:t>
      </w:r>
      <w:r>
        <w:rPr>
          <w:rFonts w:hint="eastAsia" w:ascii="Times New Roman" w:hAnsi="Times New Roman" w:eastAsia="宋体" w:cs="宋体"/>
          <w:bCs/>
          <w:color w:val="000000"/>
          <w:sz w:val="24"/>
          <w:szCs w:val="24"/>
          <w:highlight w:val="none"/>
          <w:lang w:val="en-US" w:eastAsia="zh-CN"/>
        </w:rPr>
        <w:t xml:space="preserve">.1供应商单位负责人为同一人或者存在直接控股、管理关系的不同供应商，不得参加同一合同项下的政府采购活动。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shd w:val="clear" w:color="auto"/>
        <w:widowControl w:val="off"/>
        <w:rPr>
          <w:rFonts w:hint="default" w:ascii="Times New Roman" w:hAnsi="Times New Roman"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10</w:t>
      </w:r>
      <w:r>
        <w:rPr>
          <w:rFonts w:hint="eastAsia" w:ascii="Times New Roman" w:hAnsi="Times New Roman" w:eastAsia="宋体" w:cs="宋体"/>
          <w:bCs/>
          <w:color w:val="000000"/>
          <w:sz w:val="24"/>
          <w:szCs w:val="24"/>
          <w:highlight w:val="none"/>
          <w:lang w:val="en-US" w:eastAsia="zh-CN"/>
        </w:rPr>
        <w:t xml:space="preserve">.2凡为采购项目提供整体设计、规范编制或者项目管理、监理、检测等服务的供应商，不得再参加本项目的采购活动。</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11</w:t>
      </w:r>
      <w:r>
        <w:rPr>
          <w:rFonts w:hint="eastAsia" w:ascii="Times New Roman" w:hAnsi="Times New Roman" w:eastAsia="宋体" w:cs="宋体"/>
          <w:bCs/>
          <w:color w:val="000000"/>
          <w:sz w:val="24"/>
          <w:szCs w:val="24"/>
          <w:highlight w:val="none"/>
          <w:lang w:val="en-US" w:eastAsia="zh-CN"/>
        </w:rPr>
        <w:t xml:space="preserve">.联合体协议书（如有）</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格式参见附件）</w:t>
      </w:r>
      <w:r>
        <w:rPr>
          <w:rFonts w:hint="eastAsia"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eastAsia="zh-CN"/>
        </w:rPr>
      </w:pPr>
      <w:r>
        <w:rPr>
          <w:rFonts w:hint="eastAsia" w:eastAsia="宋体" w:cs="宋体"/>
          <w:bCs/>
          <w:color w:val="000000"/>
          <w:sz w:val="24"/>
          <w:szCs w:val="24"/>
          <w:highlight w:val="none"/>
          <w:lang w:val="en-US" w:eastAsia="zh-CN"/>
        </w:rPr>
        <w:t xml:space="preserve">12.</w:t>
      </w:r>
      <w:r>
        <w:rPr>
          <w:rFonts w:hint="eastAsia" w:ascii="Times New Roman" w:hAnsi="Times New Roman" w:eastAsia="宋体" w:cs="宋体"/>
          <w:bCs/>
          <w:color w:val="000000"/>
          <w:sz w:val="24"/>
          <w:szCs w:val="24"/>
          <w:highlight w:val="none"/>
          <w:lang w:eastAsia="zh-CN"/>
        </w:rPr>
        <w:t xml:space="preserve">供应商认为需提供的其他材料。</w:t>
      </w:r>
      <w:r/>
    </w:p>
    <w:p>
      <w:pPr>
        <w:contextualSpacing/>
        <w:ind w:firstLine="482"/>
        <w:jc w:val="left"/>
        <w:keepLines w:val="0"/>
        <w:keepNext w:val="0"/>
        <w:pageBreakBefore w:val="0"/>
        <w:spacing w:line="360" w:lineRule="auto"/>
        <w:shd w:val="clear" w:color="auto"/>
        <w:widowControl w:val="off"/>
        <w:rPr>
          <w:rFonts w:hint="eastAsia" w:eastAsia="宋体" w:cs="宋体"/>
          <w:b/>
          <w:color w:val="000000"/>
          <w:sz w:val="24"/>
          <w:szCs w:val="24"/>
          <w:highlight w:val="none"/>
          <w:lang w:val="zh-CN" w:eastAsia="zh-CN"/>
        </w:rPr>
      </w:pPr>
      <w:r>
        <w:rPr>
          <w:rFonts w:hint="eastAsia" w:eastAsia="宋体" w:cs="宋体"/>
          <w:b/>
          <w:color w:val="000000"/>
          <w:sz w:val="24"/>
          <w:szCs w:val="24"/>
          <w:highlight w:val="none"/>
          <w:lang w:val="zh-CN" w:eastAsia="zh-CN"/>
        </w:rPr>
        <w:t xml:space="preserve">注：以上所有资格要求条件必须在资格审查材料中逐条提供有效证明材料及相关承诺书并加盖公章，否则投标无效。</w:t>
      </w:r>
      <w:r/>
    </w:p>
    <w:p>
      <w:pPr>
        <w:contextualSpacing/>
        <w:ind w:firstLine="482"/>
        <w:jc w:val="left"/>
        <w:keepLines w:val="0"/>
        <w:keepNext w:val="0"/>
        <w:pageBreakBefore w:val="0"/>
        <w:spacing w:line="360" w:lineRule="auto"/>
        <w:shd w:val="clear" w:color="auto"/>
        <w:widowControl w:val="off"/>
        <w:rPr>
          <w:rFonts w:eastAsia="宋体" w:cs="宋体"/>
          <w:b/>
          <w:color w:val="000000"/>
          <w:sz w:val="24"/>
          <w:szCs w:val="21"/>
          <w:highlight w:val="none"/>
        </w:rPr>
      </w:pPr>
      <w:r>
        <w:rPr>
          <w:rFonts w:hint="eastAsia" w:eastAsia="宋体" w:cs="宋体"/>
          <w:b/>
          <w:color w:val="000000"/>
          <w:sz w:val="24"/>
          <w:szCs w:val="21"/>
          <w:highlight w:val="none"/>
          <w:lang w:eastAsia="zh-CN"/>
        </w:rPr>
        <w:t xml:space="preserve">三</w:t>
      </w:r>
      <w:r>
        <w:rPr>
          <w:rFonts w:hint="eastAsia" w:eastAsia="宋体" w:cs="宋体"/>
          <w:b/>
          <w:color w:val="000000"/>
          <w:sz w:val="24"/>
          <w:szCs w:val="21"/>
          <w:highlight w:val="none"/>
        </w:rPr>
        <w:t xml:space="preserve">、符合性审查文件</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投标声明函</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格式参见附件</w:t>
      </w:r>
      <w:r>
        <w:rPr>
          <w:rFonts w:hint="eastAsia" w:eastAsia="宋体" w:cs="宋体"/>
          <w:bCs/>
          <w:color w:val="000000"/>
          <w:sz w:val="24"/>
          <w:szCs w:val="24"/>
          <w:highlight w:val="none"/>
          <w:lang w:val="en-US" w:eastAsia="zh-CN"/>
        </w:rPr>
        <w:t xml:space="preserve">）</w:t>
      </w:r>
      <w:r>
        <w:rPr>
          <w:rFonts w:hint="eastAsia" w:ascii="Times New Roman" w:hAnsi="Times New Roman"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2.</w:t>
      </w:r>
      <w:r>
        <w:rPr>
          <w:rFonts w:hint="eastAsia" w:eastAsia="宋体" w:cs="宋体"/>
          <w:bCs/>
          <w:color w:val="000000"/>
          <w:sz w:val="24"/>
          <w:szCs w:val="24"/>
          <w:highlight w:val="none"/>
        </w:rPr>
        <w:t xml:space="preserve">投标响应函</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格式参见附件</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w:t>
      </w:r>
      <w:r/>
    </w:p>
    <w:p>
      <w:pPr>
        <w:contextualSpacing/>
        <w:ind w:firstLine="480"/>
        <w:keepLines w:val="0"/>
        <w:keepNext w:val="0"/>
        <w:pageBreakBefore w:val="0"/>
        <w:spacing w:line="360" w:lineRule="auto"/>
        <w:shd w:val="clear" w:color="auto"/>
        <w:widowControl w:val="off"/>
        <w:rPr>
          <w:rFonts w:hint="eastAsia" w:eastAsia="宋体" w:cs="宋体"/>
          <w:bCs/>
          <w:color w:val="000000"/>
          <w:sz w:val="24"/>
          <w:szCs w:val="24"/>
          <w:highlight w:val="none"/>
          <w:lang w:eastAsia="zh-CN"/>
        </w:rPr>
      </w:pPr>
      <w:r>
        <w:rPr>
          <w:rFonts w:hint="eastAsia" w:eastAsia="宋体" w:cs="宋体"/>
          <w:bCs/>
          <w:color w:val="000000"/>
          <w:sz w:val="24"/>
          <w:szCs w:val="24"/>
          <w:highlight w:val="none"/>
          <w:lang w:val="en-US" w:eastAsia="zh-CN"/>
        </w:rPr>
        <w:t xml:space="preserve">3.</w:t>
      </w:r>
      <w:r>
        <w:rPr>
          <w:rFonts w:hint="eastAsia" w:eastAsia="宋体" w:cs="宋体"/>
          <w:bCs/>
          <w:color w:val="000000"/>
          <w:sz w:val="24"/>
          <w:szCs w:val="24"/>
          <w:highlight w:val="none"/>
        </w:rPr>
        <w:t xml:space="preserve">商务条款正负偏离表</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格式参见附件</w:t>
      </w:r>
      <w:r>
        <w:rPr>
          <w:rFonts w:hint="eastAsia" w:eastAsia="宋体" w:cs="宋体"/>
          <w:bCs/>
          <w:color w:val="000000"/>
          <w:sz w:val="24"/>
          <w:szCs w:val="24"/>
          <w:highlight w:val="none"/>
          <w:lang w:eastAsia="zh-CN"/>
        </w:rPr>
        <w:t xml:space="preserve">）。</w:t>
      </w:r>
      <w:r/>
    </w:p>
    <w:p>
      <w:pPr>
        <w:ind w:firstLine="482"/>
        <w:keepLines w:val="0"/>
        <w:keepNext w:val="0"/>
        <w:pageBreakBefore w:val="0"/>
        <w:spacing w:line="360" w:lineRule="auto"/>
        <w:shd w:val="clear" w:color="auto"/>
        <w:widowControl w:val="off"/>
        <w:rPr>
          <w:rFonts w:hint="eastAsia" w:eastAsia="宋体" w:cs="宋体"/>
          <w:b/>
          <w:bCs/>
          <w:color w:val="000000"/>
          <w:sz w:val="24"/>
          <w:szCs w:val="24"/>
          <w:highlight w:val="none"/>
          <w:lang w:eastAsia="zh-CN"/>
        </w:rPr>
        <w:outlineLvl w:val="1"/>
      </w:pPr>
      <w:r>
        <w:rPr>
          <w:rFonts w:hint="eastAsia" w:eastAsia="宋体" w:cs="宋体"/>
          <w:b/>
          <w:bCs/>
          <w:color w:val="000000"/>
          <w:sz w:val="24"/>
          <w:szCs w:val="24"/>
          <w:highlight w:val="none"/>
          <w:lang w:val="en-US" w:eastAsia="zh-CN"/>
        </w:rPr>
        <w:t xml:space="preserve">4.</w:t>
      </w:r>
      <w:r>
        <w:rPr>
          <w:rFonts w:hint="eastAsia" w:eastAsia="宋体" w:cs="宋体"/>
          <w:b/>
          <w:bCs/>
          <w:color w:val="000000"/>
          <w:sz w:val="24"/>
          <w:szCs w:val="24"/>
          <w:highlight w:val="none"/>
        </w:rPr>
        <w:t xml:space="preserve">采购需求中必须满足的实质性要求</w:t>
      </w:r>
      <w:r>
        <w:rPr>
          <w:rFonts w:hint="eastAsia" w:eastAsia="宋体" w:cs="宋体"/>
          <w:b/>
          <w:bCs/>
          <w:color w:val="000000"/>
          <w:sz w:val="24"/>
          <w:szCs w:val="24"/>
          <w:highlight w:val="none"/>
          <w:lang w:eastAsia="zh-CN"/>
        </w:rPr>
        <w:t xml:space="preserve">：</w:t>
      </w:r>
      <w:r/>
    </w:p>
    <w:p>
      <w:pPr>
        <w:ind w:firstLine="482"/>
        <w:keepLines w:val="0"/>
        <w:keepNext w:val="0"/>
        <w:pageBreakBefore w:val="0"/>
        <w:spacing w:line="360" w:lineRule="auto"/>
        <w:shd w:val="clear" w:color="auto"/>
        <w:widowControl w:val="off"/>
        <w:rPr>
          <w:rFonts w:hint="eastAsia" w:ascii="Times New Roman" w:hAnsi="Times New Roman" w:eastAsia="宋体" w:cs="宋体"/>
          <w:b/>
          <w:bCs/>
          <w:color w:val="000000"/>
          <w:sz w:val="24"/>
          <w:szCs w:val="24"/>
          <w:highlight w:val="none"/>
          <w:lang w:val="en-US" w:eastAsia="zh-CN"/>
        </w:rPr>
        <w:outlineLvl w:val="1"/>
      </w:pPr>
      <w:r>
        <w:rPr>
          <w:rFonts w:hint="eastAsia" w:ascii="Times New Roman" w:hAnsi="Times New Roman" w:eastAsia="宋体" w:cs="宋体"/>
          <w:b/>
          <w:bCs/>
          <w:color w:val="000000"/>
          <w:sz w:val="24"/>
          <w:szCs w:val="24"/>
          <w:highlight w:val="none"/>
          <w:lang w:val="en-US" w:eastAsia="zh-CN"/>
        </w:rPr>
        <w:t xml:space="preserve">4.1 投标人拟投本项目所有标注“</w:t>
      </w:r>
      <w:r>
        <w:rPr>
          <w:rFonts w:hint="eastAsia" w:eastAsia="宋体" w:cs="宋体"/>
          <w:b/>
          <w:bCs/>
          <w:color w:val="000000"/>
          <w:sz w:val="24"/>
          <w:szCs w:val="24"/>
          <w:highlight w:val="none"/>
          <w:lang w:val="en-US" w:eastAsia="zh-CN"/>
        </w:rPr>
        <w:t xml:space="preserve">☆</w:t>
      </w:r>
      <w:r>
        <w:rPr>
          <w:rFonts w:hint="eastAsia" w:ascii="Times New Roman" w:hAnsi="Times New Roman" w:eastAsia="宋体" w:cs="宋体"/>
          <w:b/>
          <w:bCs/>
          <w:color w:val="000000"/>
          <w:sz w:val="24"/>
          <w:szCs w:val="24"/>
          <w:highlight w:val="none"/>
          <w:lang w:val="en-US" w:eastAsia="zh-CN"/>
        </w:rPr>
        <w:t xml:space="preserve">”的为设备技术参数须实质性响应本采购文件技术参数要求，不接受负偏离产品应标。提供《</w:t>
      </w:r>
      <w:r>
        <w:rPr>
          <w:rFonts w:hint="eastAsia" w:eastAsia="宋体" w:cs="宋体"/>
          <w:b/>
          <w:bCs/>
          <w:color w:val="000000"/>
          <w:sz w:val="24"/>
          <w:szCs w:val="24"/>
          <w:highlight w:val="none"/>
          <w:lang w:val="en-US" w:eastAsia="zh-CN"/>
        </w:rPr>
        <w:t xml:space="preserve">☆</w:t>
      </w:r>
      <w:r>
        <w:rPr>
          <w:rFonts w:hint="eastAsia" w:ascii="Times New Roman" w:hAnsi="Times New Roman" w:eastAsia="宋体" w:cs="宋体"/>
          <w:b/>
          <w:bCs/>
          <w:color w:val="000000"/>
          <w:sz w:val="24"/>
          <w:szCs w:val="24"/>
          <w:highlight w:val="none"/>
          <w:lang w:val="en-US" w:eastAsia="zh-CN"/>
        </w:rPr>
        <w:t xml:space="preserve">技术条款响应正负偏离表》，须根据清单中“</w:t>
      </w:r>
      <w:r>
        <w:rPr>
          <w:rFonts w:hint="eastAsia" w:eastAsia="宋体" w:cs="宋体"/>
          <w:b/>
          <w:bCs/>
          <w:color w:val="000000"/>
          <w:sz w:val="24"/>
          <w:szCs w:val="24"/>
          <w:highlight w:val="none"/>
          <w:lang w:val="en-US" w:eastAsia="zh-CN"/>
        </w:rPr>
        <w:t xml:space="preserve">☆</w:t>
      </w:r>
      <w:r>
        <w:rPr>
          <w:rFonts w:hint="eastAsia" w:ascii="Times New Roman" w:hAnsi="Times New Roman" w:eastAsia="宋体" w:cs="宋体"/>
          <w:b/>
          <w:bCs/>
          <w:color w:val="000000"/>
          <w:sz w:val="24"/>
          <w:szCs w:val="24"/>
          <w:highlight w:val="none"/>
          <w:lang w:val="en-US" w:eastAsia="zh-CN"/>
        </w:rPr>
        <w:t xml:space="preserve">”的技术参数要求逐条进行应答；未提供或有遗漏或有负偏离均视为未实质性响应，作废标处理。对本项目能够作为技术参数证明材料的文件如：权威机构出具的检测报告、盖有投标人公章的承诺书等。</w:t>
      </w:r>
      <w:r/>
    </w:p>
    <w:p>
      <w:pPr>
        <w:ind w:firstLine="482"/>
        <w:keepLines w:val="0"/>
        <w:keepNext w:val="0"/>
        <w:pageBreakBefore w:val="0"/>
        <w:spacing w:line="360" w:lineRule="auto"/>
        <w:shd w:val="clear" w:color="auto"/>
        <w:widowControl w:val="off"/>
        <w:rPr>
          <w:rFonts w:hint="eastAsia" w:ascii="Times New Roman" w:hAnsi="Times New Roman" w:eastAsia="宋体" w:cs="宋体"/>
          <w:b/>
          <w:bCs/>
          <w:color w:val="000000"/>
          <w:sz w:val="24"/>
          <w:szCs w:val="24"/>
          <w:highlight w:val="none"/>
          <w:lang w:val="en-US" w:eastAsia="zh-CN"/>
        </w:rPr>
        <w:outlineLvl w:val="1"/>
      </w:pPr>
      <w:r>
        <w:rPr>
          <w:rFonts w:hint="eastAsia" w:ascii="Times New Roman" w:hAnsi="Times New Roman" w:eastAsia="宋体" w:cs="宋体"/>
          <w:b/>
          <w:bCs/>
          <w:color w:val="000000"/>
          <w:sz w:val="24"/>
          <w:szCs w:val="24"/>
          <w:highlight w:val="none"/>
          <w:lang w:val="en-US" w:eastAsia="zh-CN"/>
        </w:rPr>
        <w:t xml:space="preserve">4.2 商务部分实质性要求：</w:t>
      </w:r>
      <w:r/>
    </w:p>
    <w:p>
      <w:pPr>
        <w:ind w:firstLine="482"/>
        <w:keepLines w:val="0"/>
        <w:keepNext w:val="0"/>
        <w:pageBreakBefore w:val="0"/>
        <w:spacing w:line="360" w:lineRule="auto"/>
        <w:shd w:val="clear" w:color="auto"/>
        <w:widowControl w:val="off"/>
        <w:rPr>
          <w:rFonts w:hint="eastAsia" w:ascii="Times New Roman" w:hAnsi="Times New Roman" w:eastAsia="宋体" w:cs="宋体"/>
          <w:b/>
          <w:bCs/>
          <w:color w:val="000000"/>
          <w:sz w:val="24"/>
          <w:szCs w:val="24"/>
          <w:highlight w:val="none"/>
          <w:lang w:val="en-US" w:eastAsia="zh-CN"/>
        </w:rPr>
        <w:outlineLvl w:val="1"/>
      </w:pPr>
      <w:r>
        <w:rPr>
          <w:rFonts w:hint="eastAsia" w:ascii="Times New Roman" w:hAnsi="Times New Roman" w:eastAsia="宋体" w:cs="宋体"/>
          <w:b/>
          <w:bCs/>
          <w:color w:val="000000"/>
          <w:sz w:val="24"/>
          <w:szCs w:val="24"/>
          <w:highlight w:val="none"/>
          <w:lang w:val="en-US" w:eastAsia="zh-CN"/>
        </w:rPr>
        <w:t xml:space="preserve">各供应商应在投标文件中承诺提供五年的质量保证期及免费维修，终生维修及所有软件提供终身免费升级，时间从项目验收通过、采购单位接受并签字认可之日算起。证明材料为承诺书（格式自拟），未提供或承诺质保期限低于五年的作无效投标处理。</w:t>
      </w:r>
      <w:r/>
    </w:p>
    <w:p>
      <w:pPr>
        <w:contextualSpacing/>
        <w:ind w:firstLine="480"/>
        <w:keepLines w:val="0"/>
        <w:keepNext w:val="0"/>
        <w:pageBreakBefore w:val="0"/>
        <w:spacing w:line="360" w:lineRule="auto"/>
        <w:shd w:val="clear" w:color="auto"/>
        <w:widowControl w:val="off"/>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5.已标价工程量清单，包括：投标总价封面、投标总价扉页、工程里清单计算规则说明、工程项目汇总表、单项工程汇总表、单位工程汇总表、分部分项工程项目清单计价表、分部分项工程项目清单综合单价分析表、措施项目清单计价表、其他项目清单计价表、暂列金额明细表、增值税计价表、承包人供应材料一览表等。</w:t>
      </w:r>
      <w:r>
        <w:rPr>
          <w:rFonts w:hint="eastAsia" w:eastAsia="宋体" w:cs="宋体"/>
          <w:b/>
          <w:bCs w:val="0"/>
          <w:color w:val="000000"/>
          <w:sz w:val="24"/>
          <w:szCs w:val="24"/>
          <w:highlight w:val="none"/>
          <w:lang w:val="en-US" w:eastAsia="zh-CN"/>
        </w:rPr>
        <w:t xml:space="preserve">（应使用造价软件编制并上传）</w:t>
      </w:r>
      <w:r/>
    </w:p>
    <w:p>
      <w:pPr>
        <w:contextualSpacing/>
        <w:ind w:firstLine="480"/>
        <w:keepLines w:val="0"/>
        <w:keepNext w:val="0"/>
        <w:pageBreakBefore w:val="0"/>
        <w:spacing w:line="360" w:lineRule="auto"/>
        <w:shd w:val="clear" w:color="auto"/>
        <w:widowControl w:val="off"/>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6.</w:t>
      </w:r>
      <w:r>
        <w:rPr>
          <w:rFonts w:hint="eastAsia" w:eastAsia="宋体" w:cs="宋体"/>
          <w:bCs/>
          <w:color w:val="000000"/>
          <w:sz w:val="24"/>
          <w:szCs w:val="24"/>
          <w:highlight w:val="none"/>
        </w:rPr>
        <w:t xml:space="preserve">投标人认为需要提交的其他资料。</w:t>
      </w:r>
      <w:r/>
    </w:p>
    <w:p>
      <w:pPr>
        <w:contextualSpacing/>
        <w:ind w:firstLine="482"/>
        <w:keepLines w:val="0"/>
        <w:keepNext w:val="0"/>
        <w:pageBreakBefore w:val="0"/>
        <w:spacing w:line="360" w:lineRule="auto"/>
        <w:shd w:val="clear" w:color="auto"/>
        <w:widowControl w:val="off"/>
        <w:rPr>
          <w:rFonts w:eastAsia="宋体" w:cs="宋体"/>
          <w:b/>
          <w:bCs/>
          <w:color w:val="000000"/>
          <w:sz w:val="24"/>
          <w:szCs w:val="24"/>
          <w:highlight w:val="none"/>
        </w:rPr>
      </w:pPr>
      <w:r>
        <w:rPr>
          <w:rFonts w:hint="eastAsia" w:eastAsia="宋体" w:cs="宋体"/>
          <w:b/>
          <w:bCs/>
          <w:color w:val="000000"/>
          <w:sz w:val="24"/>
          <w:szCs w:val="24"/>
          <w:highlight w:val="none"/>
          <w:lang w:eastAsia="zh-CN"/>
        </w:rPr>
        <w:t xml:space="preserve">四</w:t>
      </w:r>
      <w:r>
        <w:rPr>
          <w:rFonts w:hint="eastAsia" w:eastAsia="宋体" w:cs="宋体"/>
          <w:b/>
          <w:bCs/>
          <w:color w:val="000000"/>
          <w:sz w:val="24"/>
          <w:szCs w:val="24"/>
          <w:highlight w:val="none"/>
        </w:rPr>
        <w:t xml:space="preserve">、商务技术标文件</w:t>
      </w:r>
      <w:r/>
    </w:p>
    <w:p>
      <w:pPr>
        <w:contextualSpacing/>
        <w:ind w:firstLine="480"/>
        <w:keepLines w:val="0"/>
        <w:keepNext w:val="0"/>
        <w:pageBreakBefore w:val="0"/>
        <w:spacing w:line="360" w:lineRule="auto"/>
        <w:shd w:val="clear" w:color="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评标办法中所涉及的事项需提供的所有资料。</w:t>
      </w:r>
      <w:r/>
    </w:p>
    <w:p>
      <w:pPr>
        <w:contextualSpacing/>
        <w:ind w:firstLine="480"/>
        <w:keepLines w:val="0"/>
        <w:keepNext w:val="0"/>
        <w:pageBreakBefore w:val="0"/>
        <w:spacing w:line="360" w:lineRule="auto"/>
        <w:shd w:val="clear" w:color="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项目需求中涉及需要投标人提交的材料。</w:t>
      </w:r>
      <w:r/>
    </w:p>
    <w:p>
      <w:pPr>
        <w:contextualSpacing/>
        <w:ind w:firstLine="480"/>
        <w:keepLines w:val="0"/>
        <w:keepNext w:val="0"/>
        <w:pageBreakBefore w:val="0"/>
        <w:spacing w:line="360" w:lineRule="auto"/>
        <w:shd w:val="clear" w:color="auto"/>
        <w:widowControl w:val="off"/>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rPr>
        <w:t xml:space="preserve">3</w:t>
      </w:r>
      <w:r>
        <w:rPr>
          <w:rFonts w:hint="eastAsia" w:eastAsia="宋体" w:cs="宋体"/>
          <w:bCs/>
          <w:color w:val="000000"/>
          <w:sz w:val="24"/>
          <w:szCs w:val="24"/>
          <w:highlight w:val="none"/>
          <w:lang w:val="en-US" w:eastAsia="zh-CN"/>
        </w:rPr>
        <w:t xml:space="preserve">.技术条款响应正负偏离表</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格式参见附件</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eastAsia="宋体" w:cs="宋体"/>
          <w:bCs/>
          <w:color w:val="000000"/>
          <w:sz w:val="24"/>
          <w:szCs w:val="24"/>
          <w:highlight w:val="none"/>
        </w:rPr>
        <w:t xml:space="preserve">招标文件中未涉及的事项，投标人认为需要提交的其他资料。</w:t>
      </w:r>
      <w:r/>
    </w:p>
    <w:p>
      <w:pPr>
        <w:contextualSpacing/>
        <w:ind w:firstLine="480"/>
        <w:jc w:val="left"/>
        <w:keepLines w:val="0"/>
        <w:keepNext w:val="0"/>
        <w:pageBreakBefore w:val="0"/>
        <w:spacing w:line="360" w:lineRule="auto"/>
        <w:shd w:val="clear" w:color="auto"/>
        <w:widowControl w:val="off"/>
        <w:rPr>
          <w:rFonts w:hint="eastAsia" w:eastAsia="宋体" w:cs="宋体"/>
          <w:bCs/>
          <w:color w:val="000000"/>
          <w:sz w:val="24"/>
          <w:szCs w:val="24"/>
          <w:highlight w:val="none"/>
        </w:rPr>
      </w:pPr>
      <w:r>
        <w:rPr>
          <w:rFonts w:hint="eastAsia" w:eastAsia="宋体" w:cs="宋体"/>
          <w:bCs/>
          <w:color w:val="000000"/>
          <w:sz w:val="24"/>
          <w:szCs w:val="24"/>
          <w:highlight w:val="none"/>
        </w:rPr>
        <w:t xml:space="preserve">注：为方便评委评审，请投标人按评标办法中所涉及的事项顺序进行编制，可以补充相关材料。</w:t>
      </w:r>
      <w:r/>
    </w:p>
    <w:p>
      <w:pPr>
        <w:contextualSpacing/>
        <w:ind w:firstLine="482"/>
        <w:keepLines w:val="0"/>
        <w:keepNext w:val="0"/>
        <w:pageBreakBefore w:val="0"/>
        <w:spacing w:line="360" w:lineRule="auto"/>
        <w:shd w:val="clear" w:color="auto"/>
        <w:widowControl w:val="off"/>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lang w:val="en-US" w:eastAsia="zh-CN"/>
        </w:rPr>
        <w:t xml:space="preserve">五、价格折扣文件格式</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1.中小企业声明函</w:t>
      </w:r>
      <w:r>
        <w:rPr>
          <w:rFonts w:hint="eastAsia" w:ascii="Times New Roman" w:hAnsi="Times New Roman" w:eastAsia="宋体"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rPr>
        <w:t xml:space="preserve">货物</w:t>
      </w:r>
      <w:r>
        <w:rPr>
          <w:rFonts w:hint="eastAsia" w:ascii="Times New Roman" w:hAnsi="Times New Roman" w:eastAsia="宋体"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val="en-US" w:eastAsia="zh-CN"/>
        </w:rPr>
        <w:t xml:space="preserve">中小企业声明函</w:t>
      </w:r>
      <w:r>
        <w:rPr>
          <w:rFonts w:hint="eastAsia" w:ascii="Times New Roman" w:hAnsi="Times New Roman" w:eastAsia="宋体" w:cs="宋体"/>
          <w:bCs/>
          <w:color w:val="000000"/>
          <w:sz w:val="24"/>
          <w:szCs w:val="24"/>
          <w:highlight w:val="none"/>
          <w:lang w:eastAsia="zh-CN"/>
        </w:rPr>
        <w:t xml:space="preserve">（服务、工程）</w:t>
      </w:r>
      <w:r>
        <w:rPr>
          <w:rFonts w:hint="eastAsia" w:ascii="Times New Roman" w:hAnsi="Times New Roman" w:eastAsia="宋体" w:cs="宋体"/>
          <w:bCs/>
          <w:color w:val="000000"/>
          <w:sz w:val="24"/>
          <w:szCs w:val="24"/>
          <w:highlight w:val="none"/>
          <w:lang w:val="en-US" w:eastAsia="zh-CN"/>
        </w:rPr>
        <w:t xml:space="preserve">（如有，</w:t>
      </w:r>
      <w:r>
        <w:rPr>
          <w:rFonts w:hint="eastAsia" w:ascii="Times New Roman" w:hAnsi="Times New Roman" w:eastAsia="宋体" w:cs="宋体"/>
          <w:bCs/>
          <w:color w:val="000000"/>
          <w:sz w:val="24"/>
          <w:szCs w:val="24"/>
          <w:highlight w:val="none"/>
        </w:rPr>
        <w:t xml:space="preserve">格式参见附件</w:t>
      </w:r>
      <w:r>
        <w:rPr>
          <w:rFonts w:hint="eastAsia" w:ascii="Times New Roman" w:hAnsi="Times New Roman"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2.残疾人福利性单位声明函（如有，</w:t>
      </w:r>
      <w:r>
        <w:rPr>
          <w:rFonts w:hint="eastAsia" w:ascii="Times New Roman" w:hAnsi="Times New Roman" w:eastAsia="宋体" w:cs="宋体"/>
          <w:bCs/>
          <w:color w:val="000000"/>
          <w:sz w:val="24"/>
          <w:szCs w:val="24"/>
          <w:highlight w:val="none"/>
        </w:rPr>
        <w:t xml:space="preserve">格式参见附件</w:t>
      </w:r>
      <w:r>
        <w:rPr>
          <w:rFonts w:hint="eastAsia" w:ascii="Times New Roman" w:hAnsi="Times New Roman"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eastAsia"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3.监狱和戒毒企业证明材料（如有，</w:t>
      </w:r>
      <w:r>
        <w:rPr>
          <w:rFonts w:hint="eastAsia" w:ascii="Times New Roman" w:hAnsi="Times New Roman" w:eastAsia="宋体" w:cs="宋体"/>
          <w:bCs/>
          <w:color w:val="000000"/>
          <w:sz w:val="24"/>
          <w:szCs w:val="24"/>
          <w:highlight w:val="none"/>
        </w:rPr>
        <w:t xml:space="preserve">格式参见附件</w:t>
      </w:r>
      <w:r>
        <w:rPr>
          <w:rFonts w:hint="eastAsia" w:ascii="Times New Roman" w:hAnsi="Times New Roman" w:eastAsia="宋体" w:cs="宋体"/>
          <w:bCs/>
          <w:color w:val="000000"/>
          <w:sz w:val="24"/>
          <w:szCs w:val="24"/>
          <w:highlight w:val="none"/>
          <w:lang w:val="en-US" w:eastAsia="zh-CN"/>
        </w:rPr>
        <w:t xml:space="preserve">）；</w:t>
      </w:r>
      <w:r/>
    </w:p>
    <w:p>
      <w:pPr>
        <w:contextualSpacing/>
        <w:ind w:firstLine="480"/>
        <w:keepLines w:val="0"/>
        <w:keepNext w:val="0"/>
        <w:pageBreakBefore w:val="0"/>
        <w:spacing w:line="360" w:lineRule="auto"/>
        <w:shd w:val="clear" w:color="auto"/>
        <w:widowControl w:val="off"/>
        <w:rPr>
          <w:rFonts w:hint="default"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t xml:space="preserve">4.关于符合本国产品标准的声明函（格式参见附件）。</w:t>
      </w:r>
      <w:r/>
    </w:p>
    <w:p>
      <w:pPr>
        <w:contextualSpacing/>
        <w:ind w:firstLine="480"/>
        <w:keepLines w:val="0"/>
        <w:keepNext w:val="0"/>
        <w:pageBreakBefore w:val="0"/>
        <w:spacing w:line="360" w:lineRule="auto"/>
        <w:widowControl w:val="off"/>
        <w:rPr>
          <w:rFonts w:hint="eastAsia" w:ascii="Times New Roman" w:hAnsi="Times New Roman" w:eastAsia="宋体" w:cs="宋体"/>
          <w:bCs/>
          <w:color w:val="000000"/>
          <w:sz w:val="24"/>
          <w:szCs w:val="24"/>
          <w:highlight w:val="none"/>
          <w:lang w:val="en-US" w:eastAsia="zh-CN"/>
        </w:rPr>
      </w:pPr>
      <w:r>
        <w:rPr>
          <w:rFonts w:hint="eastAsia" w:ascii="Times New Roman" w:hAnsi="Times New Roman" w:eastAsia="宋体" w:cs="宋体"/>
          <w:bCs/>
          <w:color w:val="000000"/>
          <w:sz w:val="24"/>
          <w:szCs w:val="24"/>
          <w:highlight w:val="none"/>
          <w:lang w:val="en-US" w:eastAsia="zh-CN"/>
        </w:rPr>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         </w:t>
      </w:r>
      <w:r/>
    </w:p>
    <w:p>
      <w:pPr>
        <w:spacing w:line="360" w:lineRule="auto"/>
        <w:rPr>
          <w:rFonts w:eastAsia="宋体" w:cs="宋体"/>
          <w:color w:val="000000"/>
          <w:sz w:val="24"/>
          <w:szCs w:val="24"/>
          <w:highlight w:val="none"/>
        </w:rPr>
      </w:pPr>
      <w:r>
        <w:rPr>
          <w:rFonts w:hint="eastAsia" w:eastAsia="宋体" w:cs="宋体"/>
          <w:bCs/>
          <w:color w:val="000000"/>
          <w:sz w:val="24"/>
          <w:szCs w:val="21"/>
          <w:highlight w:val="none"/>
        </w:rPr>
        <w:br w:type="page" w:clear="all"/>
      </w:r>
      <w:r>
        <w:rPr>
          <w:rFonts w:hint="eastAsia" w:eastAsia="宋体" w:cs="宋体"/>
          <w:b/>
          <w:bCs/>
          <w:color w:val="000000"/>
          <w:sz w:val="24"/>
          <w:szCs w:val="21"/>
          <w:highlight w:val="none"/>
        </w:rPr>
        <w:t xml:space="preserve">附件：相关格式</w:t>
      </w:r>
      <w:r/>
    </w:p>
    <w:p>
      <w:pPr>
        <w:jc w:val="center"/>
        <w:spacing w:line="360" w:lineRule="auto"/>
        <w:rPr>
          <w:rFonts w:hint="eastAsia" w:eastAsia="宋体" w:cs="宋体"/>
          <w:b/>
          <w:bCs/>
          <w:color w:val="000000"/>
          <w:sz w:val="28"/>
          <w:szCs w:val="28"/>
          <w:highlight w:val="none"/>
          <w:shd w:val="clear" w:color="auto" w:fill="00b0f0"/>
          <w:lang w:val="en-US" w:eastAsia="zh-CN"/>
        </w:rPr>
        <w:outlineLvl w:val="3"/>
      </w:pPr>
      <w:r>
        <w:rPr>
          <w:rFonts w:hint="eastAsia" w:eastAsia="宋体" w:cs="宋体"/>
          <w:b/>
          <w:bCs/>
          <w:color w:val="000000"/>
          <w:sz w:val="28"/>
          <w:szCs w:val="28"/>
          <w:highlight w:val="none"/>
          <w:lang w:val="en-US" w:eastAsia="zh-CN"/>
        </w:rPr>
        <w:t xml:space="preserve">1</w:t>
      </w:r>
      <w:r>
        <w:rPr>
          <w:rFonts w:hint="eastAsia" w:ascii="Times New Roman" w:hAnsi="Times New Roman" w:eastAsia="宋体" w:cs="宋体"/>
          <w:b/>
          <w:bCs/>
          <w:color w:val="000000"/>
          <w:sz w:val="28"/>
          <w:szCs w:val="28"/>
          <w:highlight w:val="none"/>
          <w:lang w:val="en-US" w:eastAsia="zh-CN"/>
        </w:rPr>
        <w:t xml:space="preserve">.分项报价明细表</w:t>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p>
    <w:p>
      <w:pPr>
        <w:jc w:val="left"/>
        <w:keepLines w:val="0"/>
        <w:keepNext w:val="0"/>
        <w:pageBreakBefore w:val="0"/>
        <w:spacing w:line="360" w:lineRule="auto"/>
        <w:widowControl w:val="off"/>
        <w:rPr>
          <w:rFonts w:hint="eastAsia" w:eastAsia="宋体" w:cs="宋体"/>
          <w:b/>
          <w:bCs/>
          <w:color w:val="000000"/>
          <w:sz w:val="28"/>
          <w:szCs w:val="28"/>
          <w:highlight w:val="none"/>
          <w:shd w:val="clear" w:color="auto" w:fill="00b0f0"/>
          <w:lang w:val="zh-CN" w:eastAsia="zh-CN"/>
        </w:rPr>
        <w:outlineLvl w:val="4"/>
      </w:pPr>
      <w:r>
        <w:rPr>
          <w:rFonts w:hint="eastAsia" w:ascii="宋体" w:hAnsi="宋体" w:eastAsia="宋体" w:cs="宋体"/>
          <w:sz w:val="24"/>
          <w:szCs w:val="24"/>
        </w:rPr>
        <w:t xml:space="preserve">项目编号：</w:t>
      </w:r>
      <w:r/>
    </w:p>
    <w:tbl>
      <w:tblPr>
        <w:tblStyle w:val="1006"/>
        <w:tblW w:w="9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830"/>
        <w:gridCol w:w="1320"/>
        <w:gridCol w:w="1011"/>
        <w:gridCol w:w="992"/>
        <w:gridCol w:w="851"/>
        <w:gridCol w:w="850"/>
        <w:gridCol w:w="851"/>
        <w:gridCol w:w="965"/>
      </w:tblGrid>
      <w:tr>
        <w:trPr>
          <w:cantSplit/>
          <w:jc w:val="center"/>
          <w:trHeight w:val="624" w:hRule="exact"/>
        </w:trPr>
        <w:tc>
          <w:tcPr>
            <w:tcW w:w="7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83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规格型号</w:t>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品牌</w:t>
            </w:r>
            <w:r/>
          </w:p>
        </w:tc>
        <w:tc>
          <w:tcPr>
            <w:tcW w:w="99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单位</w:t>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单价</w:t>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金额</w:t>
            </w:r>
            <w:r/>
          </w:p>
        </w:tc>
        <w:tc>
          <w:tcPr>
            <w:tcW w:w="965" w:type="dxa"/>
            <w:vAlign w:val="center"/>
            <w:textDirection w:val="lrTb"/>
            <w:noWrap w:val="false"/>
          </w:tcPr>
          <w:p>
            <w:pPr>
              <w:ind w:firstLine="120"/>
              <w:jc w:val="center"/>
              <w:keepLines w:val="0"/>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cantSplit/>
          <w:jc w:val="center"/>
          <w:trHeight w:val="479"/>
        </w:trPr>
        <w:tc>
          <w:tcPr>
            <w:tcW w:w="7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焊接机器人工作站A型</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02"/>
        </w:trPr>
        <w:tc>
          <w:tcPr>
            <w:tcW w:w="7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焊接机器人工作站B型</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3"/>
        </w:trPr>
        <w:tc>
          <w:tcPr>
            <w:tcW w:w="7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lang w:val="en-US" w:eastAsia="zh-CN"/>
              </w:rPr>
              <w:t xml:space="preserve">焊接机器人工作站C型</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3"/>
        </w:trPr>
        <w:tc>
          <w:tcPr>
            <w:tcW w:w="7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全数字焊机</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3"/>
        </w:trPr>
        <w:tc>
          <w:tcPr>
            <w:tcW w:w="703"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气动智能化焊接压具工装</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3"/>
        </w:trPr>
        <w:tc>
          <w:tcPr>
            <w:tcW w:w="703"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焊接车间MES及物联网系统</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3"/>
        </w:trPr>
        <w:tc>
          <w:tcPr>
            <w:tcW w:w="703"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焊接工艺软件</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3"/>
        </w:trPr>
        <w:tc>
          <w:tcPr>
            <w:tcW w:w="703"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焊接虚拟仿真软件</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套</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90"/>
        </w:trPr>
        <w:tc>
          <w:tcPr>
            <w:tcW w:w="7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W w:w="1830" w:type="dxa"/>
            <w:vAlign w:val="center"/>
            <w:textDirection w:val="lrTb"/>
            <w:noWrap w:val="false"/>
          </w:tcPr>
          <w:p>
            <w:pPr>
              <w:keepLines w:val="0"/>
              <w:keepNext w:val="0"/>
              <w:pageBreakBefore w:val="0"/>
              <w:spacing w:line="300" w:lineRule="exact"/>
              <w:widowControl w:val="off"/>
              <w:rPr>
                <w:rFonts w:hint="eastAsia" w:ascii="宋体" w:hAnsi="宋体" w:eastAsia="宋体" w:cs="宋体"/>
                <w:spacing w:val="7"/>
                <w:sz w:val="24"/>
                <w:szCs w:val="24"/>
                <w:shd w:val="clear" w:color="auto" w:fill="ffffff"/>
              </w:rPr>
            </w:pPr>
            <w:r>
              <w:rPr>
                <w:rFonts w:hint="eastAsia" w:ascii="宋体" w:hAnsi="宋体" w:eastAsia="宋体" w:cs="宋体"/>
                <w:spacing w:val="7"/>
                <w:sz w:val="24"/>
                <w:szCs w:val="24"/>
                <w:shd w:val="clear" w:color="auto" w:fill="ffffff"/>
              </w:rPr>
              <w:t xml:space="preserve">焊接车间文化建设</w:t>
            </w:r>
            <w:r/>
          </w:p>
        </w:tc>
        <w:tc>
          <w:tcPr>
            <w:tcW w:w="132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01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项</w:t>
            </w:r>
            <w:r/>
          </w:p>
        </w:tc>
        <w:tc>
          <w:tcPr>
            <w:tcW w:w="851" w:type="dxa"/>
            <w:vAlign w:val="center"/>
            <w:textDirection w:val="lrTb"/>
            <w:noWrap w:val="false"/>
          </w:tcPr>
          <w:p>
            <w:pPr>
              <w:ind w:firstLine="0"/>
              <w:jc w:val="center"/>
              <w:keepLines w:val="0"/>
              <w:keepNext w:val="0"/>
              <w:pageBreakBefore w:val="0"/>
              <w:spacing w:after="0" w:line="3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1"/>
        </w:trPr>
        <w:tc>
          <w:tcPr>
            <w:tcW w:w="703"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8"/>
            <w:tcW w:w="867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jc w:val="left"/>
        <w:keepLines w:val="0"/>
        <w:keepNext w:val="0"/>
        <w:pageBreakBefore w:val="0"/>
        <w:spacing w:line="360" w:lineRule="auto"/>
        <w:widowControl w:val="off"/>
        <w:rPr>
          <w:rFonts w:hint="eastAsia" w:ascii="宋体" w:hAnsi="宋体" w:eastAsia="宋体" w:cs="宋体"/>
          <w:b/>
          <w:bCs w:val="0"/>
          <w:sz w:val="24"/>
          <w:lang w:val="zh-CN"/>
        </w:rPr>
        <w:outlineLvl w:val="4"/>
      </w:pPr>
      <w:r>
        <w:rPr>
          <w:rFonts w:hint="eastAsia" w:ascii="宋体" w:hAnsi="宋体" w:eastAsia="宋体" w:cs="宋体"/>
          <w:b/>
          <w:bCs w:val="0"/>
          <w:sz w:val="24"/>
          <w:lang w:val="zh-CN"/>
        </w:rPr>
        <w:t xml:space="preserve">注：投标人必须详细报出采购清单中各个子项的名称、品牌、规格型号、数量、单价。本表各分项报价合计应当与投标报价总表报价合计相等。请各供应商务必按照以上要求填报，否则作为无效投标处理。</w:t>
      </w:r>
      <w:r/>
    </w:p>
    <w:p>
      <w:pPr>
        <w:jc w:val="left"/>
        <w:keepLines w:val="0"/>
        <w:keepNext w:val="0"/>
        <w:pageBreakBefore w:val="0"/>
        <w:spacing w:line="360" w:lineRule="auto"/>
        <w:widowControl w:val="off"/>
        <w:rPr>
          <w:rFonts w:hint="eastAsia" w:ascii="宋体" w:hAnsi="宋体" w:eastAsia="宋体" w:cs="宋体"/>
          <w:bCs/>
          <w:sz w:val="24"/>
          <w:lang w:eastAsia="zh-CN"/>
        </w:rPr>
        <w:outlineLvl w:val="4"/>
      </w:pPr>
      <w:r>
        <w:rPr>
          <w:rFonts w:hint="eastAsia" w:ascii="宋体" w:hAnsi="宋体" w:eastAsia="宋体" w:cs="宋体"/>
          <w:bCs/>
          <w:sz w:val="24"/>
          <w:lang w:eastAsia="zh-CN"/>
        </w:rPr>
        <w:t xml:space="preserve">投标人（加盖CA电子签章）： </w:t>
      </w:r>
      <w:r/>
    </w:p>
    <w:p>
      <w:pPr>
        <w:jc w:val="lef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eastAsia="zh-CN"/>
        </w:rPr>
        <w:t xml:space="preserve">法定代表人或被授权人（签字或加盖CA电子签章）：</w:t>
      </w:r>
      <w:r>
        <w:rPr>
          <w:rFonts w:hint="eastAsia" w:ascii="宋体" w:hAnsi="宋体" w:eastAsia="宋体" w:cs="宋体"/>
          <w:bCs/>
          <w:sz w:val="24"/>
          <w:lang w:val="en-US" w:eastAsia="zh-CN"/>
        </w:rPr>
        <w:t xml:space="preserve"> </w:t>
      </w:r>
      <w:r/>
    </w:p>
    <w:p>
      <w:pPr>
        <w:jc w:val="left"/>
        <w:keepLines w:val="0"/>
        <w:keepNext w:val="0"/>
        <w:pageBreakBefore w:val="0"/>
        <w:spacing w:line="360" w:lineRule="auto"/>
        <w:widowControl w:val="off"/>
        <w:rPr>
          <w:rFonts w:hint="eastAsia" w:ascii="宋体" w:hAnsi="宋体" w:eastAsia="宋体" w:cs="宋体"/>
          <w:bCs/>
          <w:sz w:val="24"/>
          <w:lang w:eastAsia="zh-CN"/>
        </w:rPr>
        <w:outlineLvl w:val="4"/>
      </w:pPr>
      <w:r>
        <w:rPr>
          <w:rFonts w:hint="eastAsia" w:ascii="宋体" w:hAnsi="宋体" w:eastAsia="宋体" w:cs="宋体"/>
          <w:bCs/>
          <w:sz w:val="24"/>
          <w:lang w:val="zh-CN" w:eastAsia="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eastAsia="zh-CN"/>
        </w:rPr>
        <w:t xml:space="preserve">  月   日</w:t>
      </w:r>
      <w:r/>
    </w:p>
    <w:p>
      <w:pPr>
        <w:spacing w:line="360" w:lineRule="auto"/>
        <w:rPr>
          <w:rFonts w:hint="eastAsia" w:ascii="Times New Roman" w:hAnsi="Times New Roman" w:eastAsia="宋体" w:cs="Times New Roman"/>
          <w:bCs/>
          <w:color w:val="000000"/>
          <w:sz w:val="24"/>
          <w:szCs w:val="24"/>
          <w:highlight w:val="none"/>
        </w:rPr>
      </w:pPr>
      <w:r>
        <w:rPr>
          <w:rFonts w:hint="eastAsia" w:eastAsia="宋体"/>
          <w:bCs/>
          <w:color w:val="000000"/>
          <w:sz w:val="24"/>
          <w:szCs w:val="24"/>
          <w:highlight w:val="none"/>
        </w:rPr>
        <w:t xml:space="preserve">注：</w:t>
      </w:r>
      <w:r>
        <w:rPr>
          <w:rFonts w:hint="eastAsia" w:eastAsia="宋体" w:cs="Times New Roman"/>
          <w:bCs/>
          <w:color w:val="000000"/>
          <w:sz w:val="24"/>
          <w:szCs w:val="24"/>
          <w:highlight w:val="none"/>
          <w:lang w:val="en-US" w:eastAsia="zh-CN"/>
        </w:rPr>
        <w:t xml:space="preserve">①</w:t>
      </w:r>
      <w:r>
        <w:rPr>
          <w:rFonts w:hint="eastAsia" w:ascii="Times New Roman" w:hAnsi="Times New Roman" w:eastAsia="宋体" w:cs="Times New Roman"/>
          <w:bCs/>
          <w:color w:val="000000"/>
          <w:sz w:val="24"/>
          <w:szCs w:val="24"/>
          <w:highlight w:val="none"/>
        </w:rPr>
        <w:t xml:space="preserve">如果按单价计算的结果与总价不一致，以单价为准，修正总价。</w:t>
      </w:r>
      <w:r/>
    </w:p>
    <w:p>
      <w:pPr>
        <w:numPr>
          <w:ilvl w:val="0"/>
          <w:numId w:val="0"/>
        </w:numPr>
        <w:ind w:firstLine="480"/>
        <w:spacing w:line="360" w:lineRule="auto"/>
        <w:rPr>
          <w:rFonts w:hint="eastAsia" w:eastAsia="宋体" w:cs="宋体"/>
          <w:b/>
          <w:bCs/>
          <w:color w:val="000000"/>
          <w:sz w:val="28"/>
          <w:szCs w:val="28"/>
          <w:highlight w:val="none"/>
          <w:lang w:val="en-US" w:eastAsia="zh-CN"/>
        </w:rPr>
      </w:pPr>
      <w:r>
        <w:rPr>
          <w:rFonts w:hint="eastAsia" w:eastAsia="宋体" w:cs="Times New Roman"/>
          <w:bCs/>
          <w:color w:val="000000"/>
          <w:sz w:val="24"/>
          <w:szCs w:val="24"/>
          <w:highlight w:val="none"/>
          <w:lang w:val="en-US" w:eastAsia="zh-CN"/>
        </w:rPr>
        <w:t xml:space="preserve">②</w:t>
      </w:r>
      <w:r>
        <w:rPr>
          <w:rFonts w:hint="eastAsia" w:ascii="Times New Roman" w:hAnsi="Times New Roman" w:eastAsia="宋体" w:cs="Times New Roman"/>
          <w:bCs/>
          <w:color w:val="000000"/>
          <w:sz w:val="24"/>
          <w:szCs w:val="24"/>
          <w:highlight w:val="none"/>
        </w:rPr>
        <w:t xml:space="preserve">如果不提供详细分项报价将视为未实质性响应招标文件。</w:t>
      </w:r>
      <w:r>
        <w:rPr>
          <w:rFonts w:hint="eastAsia" w:ascii="Times New Roman" w:hAnsi="Times New Roman" w:eastAsia="宋体" w:cs="Times New Roman"/>
          <w:bCs/>
          <w:color w:val="000000"/>
          <w:sz w:val="24"/>
          <w:szCs w:val="24"/>
          <w:highlight w:val="none"/>
          <w:lang w:val="en-US" w:eastAsia="zh-CN"/>
        </w:rPr>
        <w:br w:type="page" w:clear="all"/>
      </w:r>
      <w:r/>
    </w:p>
    <w:p>
      <w:pPr>
        <w:jc w:val="center"/>
        <w:spacing w:line="360" w:lineRule="auto"/>
        <w:rPr>
          <w:rFonts w:hint="eastAsia" w:ascii="Times New Roman" w:hAnsi="Times New Roman" w:eastAsia="宋体" w:cs="宋体"/>
          <w:b/>
          <w:bCs/>
          <w:color w:val="000000"/>
          <w:sz w:val="28"/>
          <w:szCs w:val="28"/>
          <w:highlight w:val="none"/>
          <w:lang w:val="en-US" w:eastAsia="zh-CN"/>
        </w:rPr>
        <w:outlineLvl w:val="3"/>
      </w:pPr>
      <w:r>
        <w:rPr>
          <w:rFonts w:hint="eastAsia" w:ascii="Times New Roman" w:hAnsi="Times New Roman" w:eastAsia="宋体" w:cs="宋体"/>
          <w:b/>
          <w:bCs/>
          <w:color w:val="000000"/>
          <w:sz w:val="28"/>
          <w:szCs w:val="28"/>
          <w:highlight w:val="none"/>
          <w:lang w:val="en-US" w:eastAsia="zh-CN"/>
        </w:rPr>
        <w:t xml:space="preserve">焊接车间文化建设</w:t>
      </w:r>
      <w:r/>
    </w:p>
    <w:p>
      <w:pPr>
        <w:jc w:val="center"/>
        <w:spacing w:line="360" w:lineRule="auto"/>
        <w:rPr>
          <w:rFonts w:hint="eastAsia" w:ascii="Times New Roman" w:hAnsi="Times New Roman" w:eastAsia="宋体" w:cs="宋体"/>
          <w:b/>
          <w:bCs/>
          <w:color w:val="000000"/>
          <w:sz w:val="28"/>
          <w:szCs w:val="28"/>
          <w:highlight w:val="none"/>
          <w:lang w:val="en-US" w:eastAsia="zh-CN"/>
        </w:rPr>
        <w:outlineLvl w:val="3"/>
      </w:pPr>
      <w:r>
        <w:rPr>
          <w:rFonts w:hint="eastAsia" w:ascii="Times New Roman" w:hAnsi="Times New Roman" w:eastAsia="宋体" w:cs="宋体"/>
          <w:b/>
          <w:bCs/>
          <w:color w:val="000000"/>
          <w:sz w:val="28"/>
          <w:szCs w:val="28"/>
          <w:highlight w:val="none"/>
          <w:lang w:val="en-US" w:eastAsia="zh-CN"/>
        </w:rPr>
        <w:t xml:space="preserve">（一）改造工程，最高限价：15.698425万元</w:t>
      </w:r>
      <w:r/>
    </w:p>
    <w:p>
      <w:pPr>
        <w:contextualSpacing/>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已标价工程量清单，包括：投标总价封面、投标总价扉页、工程里清单计算规则说明</w:t>
      </w:r>
      <w:r>
        <w:rPr>
          <w:rFonts w:hint="eastAsia" w:ascii="宋体" w:hAnsi="宋体" w:eastAsia="宋体" w:cs="宋体"/>
          <w:bCs/>
          <w:color w:val="auto"/>
          <w:sz w:val="24"/>
          <w:szCs w:val="24"/>
          <w:highlight w:val="none"/>
          <w:lang w:eastAsia="zh-CN"/>
        </w:rPr>
        <w:t xml:space="preserve">、工程项目汇总表、单项工程汇总表、单位工程汇总表、分部分项工程项目清单计价表、分部分项工程项目清单综合单价分析表、措施项目清单计价表、其他项目清单计价表、暂列金额明细表、增值税计价表、承包人供应材料一览表</w:t>
      </w:r>
      <w:r>
        <w:rPr>
          <w:rFonts w:hint="eastAsia" w:ascii="宋体" w:hAnsi="宋体" w:eastAsia="宋体" w:cs="宋体"/>
          <w:bCs/>
          <w:color w:val="auto"/>
          <w:sz w:val="24"/>
          <w:szCs w:val="24"/>
          <w:highlight w:val="none"/>
          <w:lang w:val="zh-CN"/>
        </w:rPr>
        <w:t xml:space="preserve">等。</w:t>
      </w:r>
      <w:r>
        <w:rPr>
          <w:rFonts w:hint="eastAsia" w:ascii="宋体" w:hAnsi="宋体" w:eastAsia="宋体" w:cs="宋体"/>
          <w:b/>
          <w:bCs w:val="0"/>
          <w:color w:val="auto"/>
          <w:sz w:val="24"/>
          <w:szCs w:val="24"/>
          <w:highlight w:val="none"/>
        </w:rPr>
        <w:t xml:space="preserve">（应使用造价软件编制并</w:t>
      </w:r>
      <w:r>
        <w:rPr>
          <w:rFonts w:hint="eastAsia" w:ascii="宋体" w:hAnsi="宋体" w:eastAsia="宋体" w:cs="宋体"/>
          <w:b/>
          <w:bCs w:val="0"/>
          <w:color w:val="auto"/>
          <w:sz w:val="24"/>
          <w:szCs w:val="24"/>
          <w:highlight w:val="none"/>
          <w:lang w:eastAsia="zh-CN"/>
        </w:rPr>
        <w:t xml:space="preserve">上传</w:t>
      </w:r>
      <w:r>
        <w:rPr>
          <w:rFonts w:hint="eastAsia" w:ascii="宋体" w:hAnsi="宋体" w:eastAsia="宋体" w:cs="宋体"/>
          <w:b/>
          <w:bCs w:val="0"/>
          <w:color w:val="auto"/>
          <w:sz w:val="24"/>
          <w:szCs w:val="24"/>
          <w:highlight w:val="none"/>
        </w:rPr>
        <w:t xml:space="preserve">）</w:t>
      </w:r>
      <w:r/>
    </w:p>
    <w:p>
      <w:pPr>
        <w:jc w:val="center"/>
        <w:spacing w:line="360" w:lineRule="auto"/>
        <w:rPr>
          <w:rFonts w:hint="eastAsia" w:ascii="Times New Roman" w:hAnsi="Times New Roman" w:eastAsia="宋体" w:cs="宋体"/>
          <w:b/>
          <w:bCs/>
          <w:color w:val="000000"/>
          <w:sz w:val="28"/>
          <w:szCs w:val="28"/>
          <w:highlight w:val="none"/>
          <w:lang w:val="en-US" w:eastAsia="zh-CN"/>
        </w:rPr>
        <w:outlineLvl w:val="3"/>
      </w:pPr>
      <w:r>
        <w:rPr>
          <w:rFonts w:hint="eastAsia" w:ascii="Times New Roman" w:hAnsi="Times New Roman" w:eastAsia="宋体" w:cs="宋体"/>
          <w:b/>
          <w:bCs/>
          <w:color w:val="000000"/>
          <w:sz w:val="28"/>
          <w:szCs w:val="28"/>
          <w:highlight w:val="none"/>
          <w:lang w:val="en-US" w:eastAsia="zh-CN"/>
        </w:rPr>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br w:type="page" w:clear="all"/>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2.供应商信用承诺书</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为营造公开、公平、公正的公共资源交易环境，树立诚信守法的投标人形象，本人代表本单位作出以下承诺：</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三、严格遵守即时信息公示规定，及时更新公共资源交易中心主体信息库中信息；</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六、自觉接受政府部门、行业组织、社会公众、新闻舆论等监督；</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七、上述承诺已向本单位员工作了宣传教育；</w:t>
      </w:r>
      <w:r/>
    </w:p>
    <w:p>
      <w:pPr>
        <w:ind w:firstLine="480"/>
        <w:spacing w:line="360" w:lineRule="auto"/>
        <w:rPr>
          <w:rFonts w:hint="eastAsia" w:eastAsia="宋体" w:cs="宋体"/>
          <w:color w:val="000000"/>
          <w:sz w:val="24"/>
          <w:szCs w:val="21"/>
          <w:highlight w:val="none"/>
          <w:lang w:eastAsia="zh-CN"/>
        </w:rPr>
      </w:pPr>
      <w:r>
        <w:rPr>
          <w:rFonts w:hint="eastAsia" w:eastAsia="宋体" w:cs="宋体"/>
          <w:b/>
          <w:bCs/>
          <w:color w:val="000000"/>
          <w:sz w:val="24"/>
          <w:szCs w:val="21"/>
          <w:highlight w:val="none"/>
          <w:lang w:val="zh-CN"/>
        </w:rPr>
        <w:t xml:space="preserve">如有违反上述承诺的不良行为，本单位同意将其予以上网公示。</w:t>
      </w:r>
      <w:r/>
    </w:p>
    <w:p>
      <w:pPr>
        <w:jc w:val="both"/>
        <w:keepLines w:val="0"/>
        <w:keepNext w:val="0"/>
        <w:pageBreakBefore w:val="0"/>
        <w:spacing w:line="360" w:lineRule="auto"/>
        <w:widowControl w:val="off"/>
        <w:rPr>
          <w:rFonts w:hint="eastAsia" w:ascii="宋体" w:hAnsi="宋体" w:eastAsia="宋体" w:cs="宋体"/>
          <w:bCs/>
          <w:sz w:val="24"/>
          <w:lang w:eastAsia="zh-CN"/>
        </w:rPr>
        <w:outlineLvl w:val="4"/>
      </w:pPr>
      <w:r>
        <w:rPr>
          <w:rFonts w:hint="eastAsia" w:ascii="宋体" w:hAnsi="宋体" w:eastAsia="宋体" w:cs="宋体"/>
          <w:bCs/>
          <w:sz w:val="24"/>
          <w:lang w:eastAsia="zh-CN"/>
        </w:rPr>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w:t>
      </w:r>
      <w:r>
        <w:rPr>
          <w:rFonts w:hint="eastAsia" w:ascii="宋体" w:hAnsi="宋体" w:eastAsia="宋体" w:cs="宋体"/>
          <w:bCs/>
          <w:sz w:val="24"/>
          <w:lang w:eastAsia="zh-CN"/>
        </w:rPr>
        <w:t xml:space="preserve">（</w:t>
      </w:r>
      <w:r>
        <w:rPr>
          <w:rFonts w:hint="eastAsia" w:ascii="宋体" w:hAnsi="宋体" w:eastAsia="宋体" w:cs="宋体"/>
          <w:bCs/>
          <w:sz w:val="24"/>
        </w:rPr>
        <w:t xml:space="preserve">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br w:type="page" w:clear="all"/>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3.供应商情况表</w:t>
      </w:r>
      <w:r/>
    </w:p>
    <w:tbl>
      <w:tblPr>
        <w:tblStyle w:val="100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公司具备的相关资质等级及相应的证书号</w:t>
            </w:r>
            <w:r/>
          </w:p>
          <w:p>
            <w:pPr>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请附有关证书的复印件</w:t>
            </w:r>
            <w:r>
              <w:rPr>
                <w:rFonts w:hint="eastAsia" w:eastAsia="宋体" w:cs="宋体"/>
                <w:color w:val="000000"/>
                <w:sz w:val="24"/>
                <w:szCs w:val="24"/>
                <w:highlight w:val="none"/>
                <w:lang w:eastAsia="zh-CN"/>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公司</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u w:val="single"/>
                <w:lang w:eastAsia="zh-CN"/>
              </w:rPr>
              <w:t xml:space="preserve">（</w:t>
            </w:r>
            <w:r>
              <w:rPr>
                <w:rFonts w:hint="eastAsia" w:eastAsia="宋体" w:cs="宋体"/>
                <w:color w:val="000000"/>
                <w:sz w:val="24"/>
                <w:szCs w:val="24"/>
                <w:highlight w:val="none"/>
                <w:u w:val="single"/>
              </w:rPr>
              <w:t xml:space="preserve">是否通过，何种</w:t>
            </w:r>
            <w:r>
              <w:rPr>
                <w:rFonts w:hint="eastAsia" w:eastAsia="宋体" w:cs="宋体"/>
                <w:color w:val="000000"/>
                <w:sz w:val="24"/>
                <w:szCs w:val="24"/>
                <w:highlight w:val="none"/>
                <w:u w:val="single"/>
                <w:lang w:eastAsia="zh-CN"/>
              </w:rPr>
              <w:t xml:space="preserve">）</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质量保证体系认证</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如通过请附相关在有效期内的证书复印件</w:t>
            </w:r>
            <w:r>
              <w:rPr>
                <w:rFonts w:hint="eastAsia" w:eastAsia="宋体" w:cs="宋体"/>
                <w:color w:val="000000"/>
                <w:sz w:val="24"/>
                <w:szCs w:val="24"/>
                <w:highlight w:val="none"/>
                <w:lang w:eastAsia="zh-CN"/>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营业执照载明：</w:t>
            </w:r>
            <w:r/>
          </w:p>
          <w:p>
            <w:pPr>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u w:val="single"/>
              </w:rPr>
              <w:t xml:space="preserve">                                               </w:t>
            </w:r>
            <w:r/>
          </w:p>
          <w:p>
            <w:pPr>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u w:val="single"/>
              </w:rPr>
              <w:t xml:space="preserve">                                               </w:t>
            </w:r>
            <w:r/>
          </w:p>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w:t>
      </w:r>
      <w:r>
        <w:rPr>
          <w:rFonts w:hint="eastAsia" w:ascii="宋体" w:hAnsi="宋体" w:eastAsia="宋体" w:cs="宋体"/>
          <w:bCs/>
          <w:sz w:val="24"/>
          <w:lang w:eastAsia="zh-CN"/>
        </w:rPr>
        <w:t xml:space="preserve">（</w:t>
      </w:r>
      <w:r>
        <w:rPr>
          <w:rFonts w:hint="eastAsia" w:ascii="宋体" w:hAnsi="宋体" w:eastAsia="宋体" w:cs="宋体"/>
          <w:bCs/>
          <w:sz w:val="24"/>
        </w:rPr>
        <w:t xml:space="preserve">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ind w:firstLine="480"/>
        <w:jc w:val="right"/>
        <w:spacing w:line="360" w:lineRule="auto"/>
        <w:rPr>
          <w:rFonts w:eastAsia="宋体" w:cs="宋体"/>
          <w:color w:val="000000"/>
          <w:sz w:val="24"/>
          <w:szCs w:val="24"/>
          <w:highlight w:val="none"/>
        </w:rPr>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r>
      <w:r/>
    </w:p>
    <w:p>
      <w:pPr>
        <w:jc w:val="cente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br w:type="page" w:clear="all"/>
      </w:r>
      <w:r>
        <w:rPr>
          <w:rFonts w:hint="eastAsia" w:eastAsia="宋体" w:cs="宋体"/>
          <w:b/>
          <w:bCs/>
          <w:color w:val="000000"/>
          <w:sz w:val="28"/>
          <w:szCs w:val="28"/>
          <w:highlight w:val="none"/>
          <w:lang w:val="en-US" w:eastAsia="zh-CN"/>
        </w:rPr>
        <w:t xml:space="preserve">4.投标人符合《政府采购法》第二十二条规定条件的声明函</w:t>
      </w:r>
      <w:r/>
    </w:p>
    <w:p>
      <w:pPr>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ind w:firstLine="480"/>
        <w:spacing w:line="360" w:lineRule="auto"/>
        <w:rPr>
          <w:rFonts w:eastAsia="宋体" w:cs="宋体"/>
          <w:b/>
          <w:bCs/>
          <w:color w:val="000000"/>
          <w:sz w:val="24"/>
          <w:szCs w:val="21"/>
          <w:highlight w:val="none"/>
        </w:rPr>
      </w:pPr>
      <w:r>
        <w:rPr>
          <w:rFonts w:hint="eastAsia" w:eastAsia="宋体" w:cs="宋体"/>
          <w:bCs/>
          <w:color w:val="000000"/>
          <w:sz w:val="24"/>
          <w:szCs w:val="21"/>
          <w:highlight w:val="none"/>
        </w:rPr>
        <w:t xml:space="preserve">我单位参加</w:t>
      </w:r>
      <w:r>
        <w:rPr>
          <w:rFonts w:hint="eastAsia" w:eastAsia="宋体" w:cs="宋体"/>
          <w:bCs/>
          <w:color w:val="000000"/>
          <w:sz w:val="24"/>
          <w:szCs w:val="21"/>
          <w:highlight w:val="none"/>
          <w:u w:val="single"/>
          <w:lang w:val="en-US" w:eastAsia="zh-CN"/>
        </w:rPr>
        <w:t xml:space="preserve">                   </w:t>
      </w:r>
      <w:r>
        <w:rPr>
          <w:rFonts w:hint="eastAsia" w:eastAsia="宋体" w:cs="宋体"/>
          <w:bCs/>
          <w:color w:val="000000"/>
          <w:sz w:val="24"/>
          <w:szCs w:val="21"/>
          <w:highlight w:val="none"/>
          <w:lang w:eastAsia="zh-CN"/>
        </w:rPr>
        <w:t xml:space="preserve">（</w:t>
      </w:r>
      <w:r>
        <w:rPr>
          <w:rFonts w:hint="eastAsia" w:eastAsia="宋体" w:cs="宋体"/>
          <w:bCs/>
          <w:color w:val="000000"/>
          <w:sz w:val="24"/>
          <w:szCs w:val="21"/>
          <w:highlight w:val="none"/>
        </w:rPr>
        <w:t xml:space="preserve">项目名称</w:t>
      </w:r>
      <w:r>
        <w:rPr>
          <w:rFonts w:hint="eastAsia" w:eastAsia="宋体" w:cs="宋体"/>
          <w:bCs/>
          <w:color w:val="000000"/>
          <w:sz w:val="24"/>
          <w:szCs w:val="21"/>
          <w:highlight w:val="none"/>
          <w:lang w:eastAsia="zh-CN"/>
        </w:rPr>
        <w:t xml:space="preserve">）</w:t>
      </w:r>
      <w:r>
        <w:rPr>
          <w:rFonts w:hint="eastAsia" w:eastAsia="宋体" w:cs="宋体"/>
          <w:bCs/>
          <w:color w:val="000000"/>
          <w:sz w:val="24"/>
          <w:szCs w:val="21"/>
          <w:highlight w:val="none"/>
        </w:rPr>
        <w:t xml:space="preserve">，</w:t>
      </w:r>
      <w:r>
        <w:rPr>
          <w:rFonts w:hint="eastAsia" w:eastAsia="宋体" w:cs="宋体"/>
          <w:bCs/>
          <w:color w:val="000000"/>
          <w:sz w:val="24"/>
          <w:szCs w:val="21"/>
          <w:highlight w:val="none"/>
          <w:u w:val="single"/>
          <w:lang w:val="en-US" w:eastAsia="zh-CN"/>
        </w:rPr>
        <w:t xml:space="preserve">               </w:t>
      </w:r>
      <w:r>
        <w:rPr>
          <w:rFonts w:hint="eastAsia" w:eastAsia="宋体" w:cs="宋体"/>
          <w:bCs/>
          <w:color w:val="000000"/>
          <w:sz w:val="24"/>
          <w:szCs w:val="21"/>
          <w:highlight w:val="none"/>
          <w:lang w:eastAsia="zh-CN"/>
        </w:rPr>
        <w:t xml:space="preserve">（</w:t>
      </w:r>
      <w:r>
        <w:rPr>
          <w:rFonts w:hint="eastAsia" w:eastAsia="宋体" w:cs="宋体"/>
          <w:bCs/>
          <w:color w:val="000000"/>
          <w:sz w:val="24"/>
          <w:szCs w:val="21"/>
          <w:highlight w:val="none"/>
        </w:rPr>
        <w:t xml:space="preserve">项目编号</w:t>
      </w:r>
      <w:r>
        <w:rPr>
          <w:rFonts w:hint="eastAsia" w:eastAsia="宋体" w:cs="宋体"/>
          <w:bCs/>
          <w:color w:val="000000"/>
          <w:sz w:val="24"/>
          <w:szCs w:val="21"/>
          <w:highlight w:val="none"/>
          <w:lang w:eastAsia="zh-CN"/>
        </w:rPr>
        <w:t xml:space="preserve">）</w:t>
      </w:r>
      <w:r>
        <w:rPr>
          <w:rFonts w:hint="eastAsia" w:eastAsia="宋体" w:cs="宋体"/>
          <w:bCs/>
          <w:color w:val="000000"/>
          <w:sz w:val="24"/>
          <w:szCs w:val="21"/>
          <w:highlight w:val="none"/>
        </w:rPr>
        <w:t xml:space="preserve">投标活动。针对《中华人民共和国政府采购法》第二十二条规定做出如下声明：</w:t>
      </w:r>
      <w:r/>
    </w:p>
    <w:p>
      <w:pPr>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1.我单位具有独立承担民事责任的能力；</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2.我单位具有良好的商业信誉和健全的财务会计制度；</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3.我单位具有履行合同所必需的设备和专业技术能力；</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4.我单位有依法缴纳税收和社会保障资金的良好记录；</w:t>
      </w:r>
      <w:r/>
    </w:p>
    <w:p>
      <w:pPr>
        <w:ind w:firstLine="480"/>
        <w:spacing w:line="360" w:lineRule="auto"/>
        <w:rPr>
          <w:rFonts w:hint="eastAsia" w:eastAsia="宋体" w:cs="宋体"/>
          <w:color w:val="000000"/>
          <w:sz w:val="24"/>
          <w:szCs w:val="21"/>
          <w:highlight w:val="none"/>
          <w:lang w:eastAsia="zh-CN"/>
        </w:rPr>
      </w:pPr>
      <w:r>
        <w:rPr>
          <w:rFonts w:hint="eastAsia" w:eastAsia="宋体" w:cs="宋体"/>
          <w:color w:val="000000"/>
          <w:sz w:val="24"/>
          <w:szCs w:val="21"/>
          <w:highlight w:val="none"/>
        </w:rPr>
        <w:t xml:space="preserve">5.我单位参加政府采购活动前三年内，在经营活动中没有重大违法记录；</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eastAsia="宋体" w:cs="宋体"/>
          <w:color w:val="000000"/>
          <w:sz w:val="24"/>
          <w:szCs w:val="21"/>
          <w:highlight w:val="none"/>
          <w:lang w:eastAsia="zh-CN"/>
        </w:rPr>
        <w:t xml:space="preserve">）</w:t>
      </w:r>
      <w:r/>
    </w:p>
    <w:p>
      <w:pPr>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6.我单位满足法律、行政法规规定的其他条件。</w:t>
      </w:r>
      <w:r/>
    </w:p>
    <w:p>
      <w:pPr>
        <w:pStyle w:val="1019"/>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w:t>
      </w:r>
      <w:r>
        <w:rPr>
          <w:rFonts w:hint="eastAsia" w:ascii="宋体" w:hAnsi="宋体" w:eastAsia="宋体" w:cs="宋体"/>
          <w:bCs/>
          <w:sz w:val="24"/>
          <w:lang w:eastAsia="zh-CN"/>
        </w:rPr>
        <w:t xml:space="preserve">（</w:t>
      </w:r>
      <w:r>
        <w:rPr>
          <w:rFonts w:hint="eastAsia" w:ascii="宋体" w:hAnsi="宋体" w:eastAsia="宋体" w:cs="宋体"/>
          <w:bCs/>
          <w:sz w:val="24"/>
        </w:rPr>
        <w:t xml:space="preserve">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jc w:val="right"/>
        <w:keepLines w:val="0"/>
        <w:keepNext w:val="0"/>
        <w:pageBreakBefore w:val="0"/>
        <w:spacing w:line="360" w:lineRule="auto"/>
        <w:widowControl w:val="off"/>
        <w:rPr>
          <w:rFonts w:hint="default" w:ascii="宋体" w:hAnsi="宋体" w:eastAsia="宋体" w:cs="宋体"/>
          <w:bCs/>
          <w:sz w:val="24"/>
          <w:lang w:val="en-US" w:eastAsia="zh-CN"/>
        </w:rPr>
        <w:outlineLvl w:val="4"/>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pStyle w:val="1019"/>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color w:val="000000"/>
          <w:sz w:val="24"/>
          <w:szCs w:val="21"/>
          <w:highlight w:val="none"/>
        </w:rPr>
        <w:br w:type="page" w:clear="all"/>
      </w:r>
      <w:r>
        <w:rPr>
          <w:rFonts w:hint="eastAsia" w:eastAsia="宋体" w:cs="宋体"/>
          <w:b/>
          <w:bCs/>
          <w:color w:val="000000"/>
          <w:sz w:val="28"/>
          <w:szCs w:val="28"/>
          <w:highlight w:val="none"/>
          <w:lang w:val="en-US" w:eastAsia="zh-CN"/>
        </w:rPr>
        <w:t xml:space="preserve">5.法定代表人身份证明</w:t>
      </w:r>
      <w:r/>
    </w:p>
    <w:p>
      <w:pPr>
        <w:jc w:val="center"/>
        <w:keepLines w:val="0"/>
        <w:keepNext w:val="0"/>
        <w:pageBreakBefore w:val="0"/>
        <w:spacing w:line="360" w:lineRule="auto"/>
        <w:widowControl w:val="off"/>
        <w:rPr>
          <w:rFonts w:hint="eastAsia" w:eastAsia="宋体" w:cs="宋体"/>
          <w:color w:val="000000"/>
          <w:sz w:val="24"/>
          <w:szCs w:val="21"/>
          <w:highlight w:val="none"/>
          <w:u w:val="single"/>
          <w:lang w:eastAsia="zh-CN"/>
        </w:rPr>
      </w:pPr>
      <w:r>
        <w:rPr>
          <w:rFonts w:hint="eastAsia" w:eastAsia="宋体" w:cs="宋体"/>
          <w:color w:val="000000"/>
          <w:sz w:val="24"/>
          <w:szCs w:val="21"/>
          <w:highlight w:val="none"/>
          <w:u w:val="single"/>
          <w:lang w:eastAsia="zh-CN"/>
        </w:rPr>
        <w:t xml:space="preserve">（</w:t>
      </w:r>
      <w:r>
        <w:rPr>
          <w:rFonts w:hint="eastAsia" w:eastAsia="宋体" w:cs="宋体"/>
          <w:color w:val="000000"/>
          <w:sz w:val="24"/>
          <w:szCs w:val="21"/>
          <w:highlight w:val="none"/>
          <w:u w:val="single"/>
        </w:rPr>
        <w:t xml:space="preserve">法定代表人参加投标时，须出示此证明</w:t>
      </w:r>
      <w:r>
        <w:rPr>
          <w:rFonts w:hint="eastAsia" w:eastAsia="宋体" w:cs="宋体"/>
          <w:color w:val="000000"/>
          <w:sz w:val="24"/>
          <w:szCs w:val="21"/>
          <w:highlight w:val="none"/>
          <w:u w:val="single"/>
          <w:lang w:eastAsia="zh-CN"/>
        </w:rPr>
        <w:t xml:space="preserve">）</w:t>
      </w:r>
      <w:r/>
    </w:p>
    <w:p>
      <w:pPr>
        <w:jc w:val="cente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 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附：法定代表人情况：</w:t>
      </w:r>
      <w:r/>
    </w:p>
    <w:p>
      <w:pPr>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p>
    <w:p>
      <w:pPr>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p>
    <w:p>
      <w:pPr>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p>
    <w:p>
      <w:pPr>
        <w:keepLines w:val="0"/>
        <w:keepNext w:val="0"/>
        <w:pageBreakBefore w:val="0"/>
        <w:spacing w:line="360" w:lineRule="auto"/>
        <w:widowControl w:val="off"/>
        <w:rPr>
          <w:rFonts w:hint="eastAsia" w:eastAsia="宋体" w:cs="宋体"/>
          <w:b/>
          <w:bCs/>
          <w:color w:val="000000"/>
          <w:sz w:val="24"/>
          <w:szCs w:val="21"/>
          <w:highlight w:val="none"/>
        </w:rPr>
      </w:pPr>
      <w:r>
        <w:rPr>
          <w:rFonts w:hint="eastAsia" w:eastAsia="宋体" w:cs="宋体"/>
          <w:b/>
          <w:bCs/>
          <w:color w:val="000000"/>
          <w:sz w:val="24"/>
          <w:szCs w:val="21"/>
          <w:highlight w:val="none"/>
        </w:rPr>
      </w:r>
      <w:r/>
    </w:p>
    <w:p>
      <w:pPr>
        <w:keepLines w:val="0"/>
        <w:keepNext w:val="0"/>
        <w:pageBreakBefore w:val="0"/>
        <w:spacing w:line="360" w:lineRule="auto"/>
        <w:widowControl w:val="off"/>
        <w:rPr>
          <w:rFonts w:eastAsia="宋体" w:cs="宋体"/>
          <w:color w:val="000000"/>
          <w:sz w:val="24"/>
          <w:szCs w:val="21"/>
          <w:highlight w:val="none"/>
        </w:rPr>
      </w:pPr>
      <w:r>
        <w:rPr>
          <w:rFonts w:hint="eastAsia" w:eastAsia="宋体" w:cs="宋体"/>
          <w:b/>
          <w:bCs/>
          <w:color w:val="000000"/>
          <w:sz w:val="24"/>
          <w:szCs w:val="21"/>
          <w:highlight w:val="none"/>
        </w:rPr>
        <w:t xml:space="preserve"> 注：提供法定代表人的身份证复印件盖公章</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2920"/>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投标人（加盖CA电子签章）：</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法定代表人（签字或加盖CA电子签章）</w:t>
      </w:r>
      <w:r/>
    </w:p>
    <w:p>
      <w:pPr>
        <w:jc w:val="right"/>
        <w:keepLines w:val="0"/>
        <w:keepNext w:val="0"/>
        <w:pageBreakBefore w:val="0"/>
        <w:spacing w:line="360" w:lineRule="auto"/>
        <w:widowControl w:val="off"/>
        <w:rPr>
          <w:rFonts w:hint="default" w:ascii="宋体" w:hAnsi="宋体" w:eastAsia="宋体" w:cs="宋体"/>
          <w:bCs/>
          <w:sz w:val="24"/>
          <w:lang w:val="en-US" w:eastAsia="zh-CN"/>
        </w:rPr>
        <w:outlineLvl w:val="4"/>
      </w:pPr>
      <w:r>
        <w:rPr>
          <w:rFonts w:hint="eastAsia" w:ascii="宋体" w:hAnsi="宋体" w:eastAsia="宋体" w:cs="宋体"/>
          <w:bCs/>
          <w:sz w:val="24"/>
          <w:lang w:val="zh-CN" w:eastAsia="zh-CN"/>
        </w:rPr>
        <w:t xml:space="preserve">日期：</w:t>
      </w:r>
      <w:r>
        <w:rPr>
          <w:rFonts w:hint="eastAsia" w:ascii="宋体" w:hAnsi="宋体" w:eastAsia="宋体" w:cs="宋体"/>
          <w:bCs/>
          <w:sz w:val="24"/>
          <w:lang w:val="en-US" w:eastAsia="zh-CN"/>
        </w:rPr>
        <w:t xml:space="preserve">2026年</w:t>
      </w:r>
      <w:r>
        <w:rPr>
          <w:rFonts w:hint="eastAsia" w:ascii="宋体" w:hAnsi="宋体" w:eastAsia="宋体" w:cs="宋体"/>
          <w:bCs/>
          <w:sz w:val="24"/>
          <w:lang w:val="zh-CN" w:eastAsia="zh-CN"/>
        </w:rPr>
        <w:t xml:space="preserve">  月   日</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         </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720"/>
        <w:keepLines w:val="0"/>
        <w:keepNext w:val="0"/>
        <w:pageBreakBefore w:val="0"/>
        <w:spacing w:line="360" w:lineRule="auto"/>
        <w:widowControl w:val="off"/>
        <w:rPr>
          <w:rFonts w:hint="eastAsia" w:eastAsia="宋体" w:cs="宋体"/>
          <w:color w:val="000000"/>
          <w:sz w:val="24"/>
          <w:szCs w:val="21"/>
          <w:highlight w:val="none"/>
        </w:rPr>
      </w:pPr>
      <w:r>
        <w:rPr>
          <w:rFonts w:hint="eastAsia" w:eastAsia="宋体" w:cs="宋体"/>
          <w:color w:val="000000"/>
          <w:sz w:val="24"/>
          <w:szCs w:val="21"/>
          <w:highlight w:val="none"/>
        </w:rPr>
      </w:r>
      <w:r/>
    </w:p>
    <w:p>
      <w:pPr>
        <w:ind w:firstLine="72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 </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0"/>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2"/>
        <w:keepLines w:val="0"/>
        <w:keepNext w:val="0"/>
        <w:pageBreakBefore w:val="0"/>
        <w:spacing w:line="360" w:lineRule="auto"/>
        <w:widowControl w:val="off"/>
        <w:rPr>
          <w:rFonts w:eastAsia="宋体" w:cs="宋体"/>
          <w:b/>
          <w:bCs/>
          <w:color w:val="000000"/>
          <w:sz w:val="24"/>
          <w:szCs w:val="21"/>
          <w:highlight w:val="none"/>
        </w:rPr>
      </w:pPr>
      <w:r>
        <w:rPr>
          <w:rFonts w:eastAsia="宋体" w:cs="宋体"/>
          <w:b/>
          <w:bCs/>
          <w:color w:val="000000"/>
          <w:sz w:val="24"/>
          <w:szCs w:val="21"/>
          <w:highlight w:val="none"/>
        </w:rPr>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b/>
          <w:bCs/>
          <w:color w:val="000000"/>
          <w:sz w:val="24"/>
          <w:szCs w:val="21"/>
          <w:highlight w:val="none"/>
        </w:rPr>
        <w:br w:type="page" w:clear="all"/>
      </w:r>
      <w:r>
        <w:rPr>
          <w:rFonts w:hint="eastAsia" w:eastAsia="宋体" w:cs="宋体"/>
          <w:b/>
          <w:bCs/>
          <w:color w:val="000000"/>
          <w:sz w:val="28"/>
          <w:szCs w:val="28"/>
          <w:highlight w:val="none"/>
          <w:lang w:val="en-US" w:eastAsia="zh-CN"/>
        </w:rPr>
        <w:t xml:space="preserve">6.授权委托书</w:t>
      </w:r>
      <w:r/>
    </w:p>
    <w:p>
      <w:pPr>
        <w:jc w:val="center"/>
        <w:keepLines w:val="0"/>
        <w:keepNext w:val="0"/>
        <w:pageBreakBefore w:val="0"/>
        <w:spacing w:line="360" w:lineRule="auto"/>
        <w:widowControl w:val="off"/>
        <w:rPr>
          <w:rFonts w:hint="eastAsia" w:eastAsia="宋体" w:cs="宋体"/>
          <w:color w:val="000000"/>
          <w:sz w:val="24"/>
          <w:szCs w:val="21"/>
          <w:highlight w:val="none"/>
          <w:u w:val="single"/>
          <w:lang w:eastAsia="zh-CN"/>
        </w:rPr>
      </w:pPr>
      <w:r>
        <w:rPr>
          <w:rFonts w:hint="eastAsia" w:eastAsia="宋体" w:cs="宋体"/>
          <w:color w:val="000000"/>
          <w:sz w:val="24"/>
          <w:szCs w:val="21"/>
          <w:highlight w:val="none"/>
          <w:u w:val="single"/>
          <w:lang w:eastAsia="zh-CN"/>
        </w:rPr>
        <w:t xml:space="preserve">（</w:t>
      </w:r>
      <w:r>
        <w:rPr>
          <w:rFonts w:hint="eastAsia" w:eastAsia="宋体" w:cs="宋体"/>
          <w:color w:val="000000"/>
          <w:sz w:val="24"/>
          <w:szCs w:val="21"/>
          <w:highlight w:val="none"/>
          <w:u w:val="single"/>
        </w:rPr>
        <w:t xml:space="preserve">被授权人参加投标时，须出示此证明</w:t>
      </w:r>
      <w:r>
        <w:rPr>
          <w:rFonts w:hint="eastAsia" w:eastAsia="宋体" w:cs="宋体"/>
          <w:color w:val="000000"/>
          <w:sz w:val="24"/>
          <w:szCs w:val="21"/>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姓名</w:t>
      </w:r>
      <w:r>
        <w:rPr>
          <w:rFonts w:hint="eastAsia" w:ascii="宋体" w:hAnsi="宋体" w:eastAsia="宋体" w:cs="宋体"/>
          <w:sz w:val="24"/>
          <w:lang w:eastAsia="zh-CN"/>
        </w:rPr>
        <w:t xml:space="preserve">）</w:t>
      </w:r>
      <w:r>
        <w:rPr>
          <w:rFonts w:hint="eastAsia" w:ascii="宋体" w:hAnsi="宋体" w:eastAsia="宋体" w:cs="宋体"/>
          <w:sz w:val="24"/>
        </w:rPr>
        <w:t xml:space="preserve">系</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授权单位名称</w:t>
      </w:r>
      <w:r>
        <w:rPr>
          <w:rFonts w:hint="eastAsia" w:ascii="宋体" w:hAnsi="宋体" w:eastAsia="宋体" w:cs="宋体"/>
          <w:sz w:val="24"/>
          <w:lang w:eastAsia="zh-CN"/>
        </w:rPr>
        <w:t xml:space="preserve">）</w:t>
      </w:r>
      <w:r>
        <w:rPr>
          <w:rFonts w:hint="eastAsia" w:ascii="宋体" w:hAnsi="宋体" w:eastAsia="宋体" w:cs="宋体"/>
          <w:sz w:val="24"/>
        </w:rPr>
        <w:t xml:space="preserve">的法定代表人，现委托</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姓名</w:t>
      </w:r>
      <w:r>
        <w:rPr>
          <w:rFonts w:hint="eastAsia" w:ascii="宋体" w:hAnsi="宋体" w:eastAsia="宋体" w:cs="宋体"/>
          <w:sz w:val="24"/>
          <w:lang w:eastAsia="zh-CN"/>
        </w:rPr>
        <w:t xml:space="preserve">）（</w:t>
      </w:r>
      <w:r>
        <w:rPr>
          <w:rFonts w:hint="eastAsia" w:ascii="宋体" w:hAnsi="宋体" w:eastAsia="宋体" w:cs="宋体"/>
          <w:sz w:val="24"/>
        </w:rPr>
        <w:t xml:space="preserve">身份证号：</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为我方代理人，以我方名义全权处理与本次采购项目</w:t>
      </w:r>
      <w:r>
        <w:rPr>
          <w:rFonts w:hint="eastAsia" w:ascii="宋体" w:hAnsi="宋体" w:eastAsia="宋体" w:cs="宋体"/>
          <w:sz w:val="24"/>
          <w:u w:val="single"/>
          <w:lang w:val="en-US" w:eastAsia="zh-CN"/>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项目编号：</w:t>
      </w:r>
      <w:r>
        <w:rPr>
          <w:rFonts w:hint="eastAsia" w:ascii="宋体" w:hAnsi="宋体" w:eastAsia="宋体" w:cs="宋体"/>
          <w:sz w:val="24"/>
          <w:u w:val="single"/>
          <w:lang w:val="en-US" w:eastAsia="zh-CN"/>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有关的一切事务，其法律后果由我方承担。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本授权书于</w:t>
      </w:r>
      <w:r>
        <w:rPr>
          <w:rFonts w:hint="eastAsia" w:ascii="宋体" w:hAnsi="宋体" w:eastAsia="宋体" w:cs="宋体"/>
          <w:sz w:val="24"/>
          <w:lang w:eastAsia="zh-CN"/>
        </w:rPr>
        <w:t xml:space="preserve">2026年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日起生效。代理人无转委托权。</w:t>
      </w:r>
      <w:r/>
    </w:p>
    <w:p>
      <w:pPr>
        <w:ind w:firstLine="36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代理人</w:t>
      </w:r>
      <w:r>
        <w:rPr>
          <w:rFonts w:hint="eastAsia" w:ascii="宋体" w:hAnsi="宋体" w:eastAsia="宋体" w:cs="宋体"/>
          <w:sz w:val="24"/>
          <w:lang w:eastAsia="zh-CN"/>
        </w:rPr>
        <w:t xml:space="preserve">（</w:t>
      </w:r>
      <w:r>
        <w:rPr>
          <w:rFonts w:hint="eastAsia" w:ascii="宋体" w:hAnsi="宋体" w:eastAsia="宋体" w:cs="宋体"/>
          <w:sz w:val="24"/>
        </w:rPr>
        <w:t xml:space="preserve">被授权人</w:t>
      </w:r>
      <w:r>
        <w:rPr>
          <w:rFonts w:hint="eastAsia" w:ascii="宋体" w:hAnsi="宋体" w:eastAsia="宋体" w:cs="宋体"/>
          <w:sz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授权单位名称</w:t>
      </w:r>
      <w:r>
        <w:rPr>
          <w:rFonts w:hint="eastAsia" w:ascii="宋体" w:hAnsi="宋体" w:eastAsia="宋体" w:cs="宋体"/>
          <w:sz w:val="24"/>
          <w:lang w:eastAsia="zh-CN"/>
        </w:rPr>
        <w:t xml:space="preserve">（</w:t>
      </w:r>
      <w:r>
        <w:rPr>
          <w:rFonts w:hint="eastAsia" w:ascii="宋体" w:hAnsi="宋体" w:eastAsia="宋体" w:cs="宋体"/>
          <w:sz w:val="24"/>
        </w:rPr>
        <w:t xml:space="preserve">加盖CA电子签章</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36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授权单位法定代表人</w:t>
      </w:r>
      <w:r>
        <w:rPr>
          <w:rFonts w:hint="eastAsia" w:ascii="宋体" w:hAnsi="宋体" w:eastAsia="宋体" w:cs="宋体"/>
          <w:sz w:val="24"/>
          <w:lang w:eastAsia="zh-CN"/>
        </w:rPr>
        <w:t xml:space="preserve">（</w:t>
      </w:r>
      <w:r>
        <w:rPr>
          <w:rFonts w:hint="eastAsia" w:ascii="宋体" w:hAnsi="宋体" w:eastAsia="宋体" w:cs="宋体"/>
          <w:sz w:val="24"/>
        </w:rPr>
        <w:t xml:space="preserve">签字或加盖CA电子签章</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jc w:val="righ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jc w:val="righ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zh-CN" w:bidi="ar"/>
        </w:rPr>
        <w:t xml:space="preserve">日期：</w:t>
      </w:r>
      <w:r>
        <w:rPr>
          <w:rFonts w:hint="eastAsia" w:ascii="宋体" w:hAnsi="宋体" w:eastAsia="宋体" w:cs="宋体"/>
          <w:sz w:val="24"/>
          <w:lang w:eastAsia="zh-CN" w:bidi="ar"/>
        </w:rPr>
        <w:t xml:space="preserve">2026年</w:t>
      </w:r>
      <w:r>
        <w:rPr>
          <w:rFonts w:hint="eastAsia" w:ascii="宋体" w:hAnsi="宋体" w:eastAsia="宋体" w:cs="宋体"/>
          <w:sz w:val="24"/>
          <w:lang w:val="zh-CN" w:bidi="ar"/>
        </w:rPr>
        <w:t xml:space="preserve">  月   日</w:t>
      </w:r>
      <w:r/>
    </w:p>
    <w:p>
      <w:pPr>
        <w:contextualSpacing/>
        <w:ind w:firstLine="463"/>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r>
      <w:r/>
    </w:p>
    <w:p>
      <w:pPr>
        <w:contextualSpacing/>
        <w:ind w:firstLine="463"/>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注：法定代表人本人身份证复印件及被授权人本人身份证复印件盖公章</w:t>
      </w:r>
      <w:r/>
    </w:p>
    <w:p>
      <w:pPr>
        <w:jc w:val="cente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2"/>
        <w:keepLines w:val="0"/>
        <w:keepNext w:val="0"/>
        <w:pageBreakBefore w:val="0"/>
        <w:spacing w:line="360" w:lineRule="auto"/>
        <w:widowControl w:val="off"/>
        <w:rPr>
          <w:rFonts w:eastAsia="宋体" w:cs="宋体"/>
          <w:b/>
          <w:bCs/>
          <w:color w:val="000000"/>
          <w:sz w:val="24"/>
          <w:szCs w:val="21"/>
          <w:highlight w:val="none"/>
        </w:rPr>
      </w:pPr>
      <w:r>
        <w:rPr>
          <w:rFonts w:eastAsia="宋体" w:cs="宋体"/>
          <w:b/>
          <w:bCs/>
          <w:color w:val="000000"/>
          <w:sz w:val="24"/>
          <w:szCs w:val="21"/>
          <w:highlight w:val="none"/>
        </w:rPr>
      </w:r>
      <w:r/>
    </w:p>
    <w:p>
      <w:pPr>
        <w:keepLines w:val="0"/>
        <w:keepNext w:val="0"/>
        <w:pageBreakBefore w:val="0"/>
        <w:spacing w:line="360" w:lineRule="auto"/>
        <w:widowControl w:val="off"/>
        <w:rPr>
          <w:rFonts w:hint="eastAsia" w:eastAsia="宋体" w:cs="宋体"/>
          <w:color w:val="000000"/>
          <w:sz w:val="24"/>
          <w:szCs w:val="21"/>
          <w:highlight w:val="none"/>
        </w:rPr>
      </w:pPr>
      <w:r>
        <w:rPr>
          <w:rFonts w:hint="eastAsia" w:eastAsia="宋体" w:cs="宋体"/>
          <w:b/>
          <w:bCs/>
          <w:color w:val="000000"/>
          <w:sz w:val="24"/>
          <w:szCs w:val="21"/>
          <w:highlight w:val="none"/>
        </w:rPr>
        <w:br w:type="page" w:clear="all"/>
      </w:r>
      <w:r/>
    </w:p>
    <w:p>
      <w:pPr>
        <w:jc w:val="center"/>
        <w:keepLines w:val="0"/>
        <w:keepNext w:val="0"/>
        <w:pageBreakBefore w:val="0"/>
        <w:spacing w:line="360" w:lineRule="auto"/>
        <w:widowControl w:val="off"/>
        <w:rPr>
          <w:rFonts w:hint="eastAsia" w:ascii="宋体" w:hAnsi="宋体" w:eastAsia="宋体" w:cs="Times New Roman"/>
          <w:b/>
          <w:color w:val="000000"/>
          <w:sz w:val="30"/>
          <w:szCs w:val="30"/>
          <w:lang w:val="en-US" w:eastAsia="zh-CN"/>
        </w:rPr>
      </w:pPr>
      <w:r>
        <w:rPr>
          <w:rFonts w:hint="eastAsia" w:eastAsia="宋体" w:cs="宋体"/>
          <w:b/>
          <w:bCs/>
          <w:color w:val="000000"/>
          <w:sz w:val="28"/>
          <w:szCs w:val="28"/>
          <w:highlight w:val="none"/>
          <w:lang w:val="en-US" w:eastAsia="zh-CN"/>
        </w:rPr>
        <w:t xml:space="preserve">7.</w:t>
      </w:r>
      <w:r>
        <w:rPr>
          <w:rFonts w:hint="eastAsia" w:ascii="宋体" w:hAnsi="宋体" w:eastAsia="宋体" w:cs="Times New Roman"/>
          <w:b/>
          <w:color w:val="000000"/>
          <w:sz w:val="30"/>
          <w:szCs w:val="30"/>
          <w:lang w:val="en-US" w:eastAsia="zh-CN"/>
        </w:rPr>
        <w:t xml:space="preserve">诚信承诺书（包含项目负责人无在建）</w:t>
      </w:r>
      <w:r/>
    </w:p>
    <w:p>
      <w:pPr>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我方参加你方的 </w:t>
      </w:r>
      <w:r>
        <w:rPr>
          <w:rFonts w:hint="eastAsia" w:ascii="宋体" w:hAnsi="宋体" w:eastAsia="宋体" w:cs="宋体"/>
          <w:color w:val="000000"/>
          <w:sz w:val="24"/>
          <w:szCs w:val="24"/>
          <w:highlight w:val="none"/>
          <w:u w:val="single"/>
        </w:rPr>
        <w:t xml:space="preserve">       （以下简称“本工程”）</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公开招标</w:t>
      </w:r>
      <w:r>
        <w:rPr>
          <w:rFonts w:hint="eastAsia" w:ascii="宋体" w:hAnsi="宋体" w:eastAsia="宋体" w:cs="宋体"/>
          <w:color w:val="000000"/>
          <w:sz w:val="24"/>
          <w:szCs w:val="24"/>
          <w:highlight w:val="none"/>
        </w:rPr>
        <w:t xml:space="preserve">，现我方法定代表人向你方慎重承诺：</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1.我方拟派</w:t>
      </w:r>
      <w:r>
        <w:rPr>
          <w:rFonts w:hint="eastAsia" w:ascii="宋体" w:hAnsi="宋体" w:eastAsia="宋体" w:cs="宋体"/>
          <w:color w:val="000000"/>
          <w:sz w:val="24"/>
          <w:szCs w:val="24"/>
          <w:highlight w:val="none"/>
          <w:u w:val="single"/>
        </w:rPr>
        <w:t xml:space="preserve">项目负责人姓名    （身份证号码：   ；注册号：   ）</w:t>
      </w:r>
      <w:r>
        <w:rPr>
          <w:rFonts w:hint="eastAsia" w:ascii="宋体" w:hAnsi="宋体" w:eastAsia="宋体" w:cs="宋体"/>
          <w:color w:val="000000"/>
          <w:sz w:val="24"/>
          <w:szCs w:val="24"/>
          <w:highlight w:val="none"/>
        </w:rPr>
        <w:t xml:space="preserve">至本项目</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截止时间前无在建工程且无已</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未开工项目。如果我方经本工程</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小组评定为</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候选人资格。</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2.我方财务和经营状况良好，具备履行合同能力；没有因骗取</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或者严重违约</w:t>
      </w:r>
      <w:r>
        <w:rPr>
          <w:rFonts w:hint="eastAsia" w:ascii="宋体" w:hAnsi="宋体" w:eastAsia="宋体" w:cs="宋体"/>
          <w:sz w:val="24"/>
          <w:lang w:val="zh-CN"/>
        </w:rPr>
        <w:t xml:space="preserve">或者违规用工、拖欠工人工资</w:t>
      </w:r>
      <w:r>
        <w:rPr>
          <w:rFonts w:hint="eastAsia" w:ascii="宋体" w:hAnsi="宋体" w:eastAsia="宋体" w:cs="宋体"/>
          <w:color w:val="000000"/>
          <w:sz w:val="24"/>
          <w:szCs w:val="24"/>
          <w:highlight w:val="none"/>
        </w:rPr>
        <w:t xml:space="preserve">以及发生重大工程质量、安全生产事故等问题，被有关部门处于被责令停业、投标资格被取消或者财产被接管、冻结和破产状态；无因投标申请人违约或不恰当履约引起的合同争议纠纷及仲裁和诉讼记录。如果我方经本工程</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小组评定为</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候选人后，被他人举报并经招标投标监管机构核实，确认存在上述不良记录，你方即可取消我方</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资格，并接受处罚。</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3.我方递交的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中的所有资料都是真实可信的，没有弄虚作假。</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4.我方不组织、不参与串标围标，没有出借资质等违法违规行为。</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我方承诺：违反上述任何一条承诺，自愿接受当地建设行政主管部门作出的依法处罚，包括同意你方取消我方</w:t>
      </w:r>
      <w:r>
        <w:rPr>
          <w:rFonts w:hint="eastAsia" w:ascii="宋体" w:hAnsi="宋体" w:eastAsia="宋体" w:cs="宋体"/>
          <w:b/>
          <w:color w:val="000000"/>
          <w:sz w:val="24"/>
          <w:szCs w:val="24"/>
          <w:highlight w:val="none"/>
          <w:lang w:eastAsia="zh-CN"/>
        </w:rPr>
        <w:t xml:space="preserve">中标</w:t>
      </w:r>
      <w:r>
        <w:rPr>
          <w:rFonts w:hint="eastAsia" w:ascii="宋体" w:hAnsi="宋体" w:eastAsia="宋体" w:cs="宋体"/>
          <w:b/>
          <w:color w:val="000000"/>
          <w:sz w:val="24"/>
          <w:szCs w:val="24"/>
          <w:highlight w:val="none"/>
        </w:rPr>
        <w:t xml:space="preserve">资格并不予退还履约保证金，将我方列入黑名单，并上报南通市建设主管部门。</w:t>
      </w:r>
      <w:r/>
    </w:p>
    <w:p>
      <w:pPr>
        <w:ind w:firstLine="514"/>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pacing w:val="8"/>
          <w:sz w:val="24"/>
          <w:szCs w:val="24"/>
          <w:highlight w:val="none"/>
          <w:u w:val="none"/>
          <w:lang w:val="en-US" w:eastAsia="zh-CN"/>
        </w:rPr>
        <w:t xml:space="preserve">注：</w:t>
      </w:r>
      <w:r>
        <w:rPr>
          <w:rFonts w:hint="eastAsia" w:ascii="宋体" w:hAnsi="宋体" w:eastAsia="宋体" w:cs="宋体"/>
          <w:b/>
          <w:bCs/>
          <w:i w:val="0"/>
          <w:iCs w:val="0"/>
          <w:color w:val="000000"/>
          <w:sz w:val="24"/>
          <w:szCs w:val="24"/>
          <w:highlight w:val="none"/>
          <w:u w:val="none"/>
          <w:lang w:val="en-US" w:eastAsia="zh-CN" w:bidi="ar-SA"/>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t xml:space="preserve">拟派项目负责人有在建工程的，虽然未正式竣工验收但工程确已完工的，必须有由建设单位出具“工程已完工，同意项目负责人参加其他工程招投标活动”的证明。无此证明的一律做无效响应处理。</w:t>
      </w:r>
      <w:r/>
    </w:p>
    <w:p>
      <w:pPr>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r>
      <w:r/>
    </w:p>
    <w:p>
      <w:pPr>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r>
      <w:r/>
    </w:p>
    <w:p>
      <w:pPr>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投标人（加盖CA电子签章）：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                   法定代表人或被授权人（签字或加盖CA电子签章）：</w:t>
      </w:r>
      <w:r/>
    </w:p>
    <w:p>
      <w:pPr>
        <w:jc w:val="right"/>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4"/>
      </w:pPr>
      <w:r>
        <w:rPr>
          <w:rFonts w:hint="eastAsia" w:ascii="宋体" w:hAnsi="宋体" w:eastAsia="宋体" w:cs="宋体"/>
          <w:bCs/>
          <w:sz w:val="24"/>
          <w:lang w:val="en-US" w:eastAsia="zh-CN"/>
        </w:rPr>
        <w:t xml:space="preserve">日期：2026年</w:t>
      </w:r>
      <w:r>
        <w:rPr>
          <w:rFonts w:hint="eastAsia" w:ascii="宋体" w:hAnsi="宋体" w:eastAsia="宋体" w:cs="宋体"/>
          <w:bCs/>
          <w:sz w:val="24"/>
          <w:lang w:val="zh-CN" w:eastAsia="zh-CN"/>
        </w:rPr>
        <w:t xml:space="preserve">  月   日</w:t>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br w:type="page" w:clear="all"/>
      </w:r>
      <w:r/>
    </w:p>
    <w:p>
      <w:pPr>
        <w:jc w:val="center"/>
        <w:spacing w:line="360" w:lineRule="auto"/>
        <w:rPr>
          <w:rFonts w:hint="eastAsia" w:ascii="Times New Roman" w:hAnsi="Times New Roman"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8.</w:t>
      </w:r>
      <w:r>
        <w:rPr>
          <w:rFonts w:hint="eastAsia" w:ascii="Times New Roman" w:hAnsi="Times New Roman" w:eastAsia="宋体" w:cs="宋体"/>
          <w:b/>
          <w:bCs/>
          <w:color w:val="000000"/>
          <w:sz w:val="28"/>
          <w:szCs w:val="28"/>
          <w:highlight w:val="none"/>
          <w:lang w:val="en-US" w:eastAsia="zh-CN"/>
        </w:rPr>
        <w:t xml:space="preserve">声 明</w:t>
      </w:r>
      <w:r/>
    </w:p>
    <w:p>
      <w:pPr>
        <w:ind w:firstLine="420"/>
        <w:keepLines w:val="0"/>
        <w:keepNext w:val="0"/>
        <w:pageBreakBefore w:val="0"/>
        <w:spacing w:line="360" w:lineRule="auto"/>
        <w:rPr>
          <w:rFonts w:ascii="宋体" w:hAnsi="宋体" w:cs="宋体"/>
          <w:sz w:val="24"/>
          <w:u w:val="single"/>
        </w:rPr>
      </w:pPr>
      <w:r>
        <w:rPr>
          <w:rFonts w:ascii="宋体" w:hAnsi="宋体" w:cs="宋体"/>
          <w:sz w:val="24"/>
          <w:u w:val="single"/>
        </w:rPr>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采购人</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42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我单位不存在以下情况：</w:t>
      </w:r>
      <w:r/>
    </w:p>
    <w:p>
      <w:pPr>
        <w:ind w:firstLine="42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单位负责人为同一人或者存在直接控股、管理关系的不同供应商，同时参加同一合同项下的政府采购活动。</w:t>
      </w:r>
      <w:r/>
    </w:p>
    <w:p>
      <w:pPr>
        <w:ind w:left="18" w:right="1" w:firstLine="420"/>
        <w:jc w:val="left"/>
        <w:keepLines w:val="0"/>
        <w:keepNext w:val="0"/>
        <w:pageBreakBefore w:val="0"/>
        <w:spacing w:line="360"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2.为采购项目提供整体设计、规范编制或者项目管理、监理、检测等服务的供应商，再参加该采购项目的其他采购活动。</w:t>
      </w:r>
      <w:r/>
    </w:p>
    <w:p>
      <w:pPr>
        <w:ind w:left="18" w:right="1" w:firstLine="42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特此声明。</w:t>
      </w:r>
      <w:r/>
    </w:p>
    <w:p>
      <w:pPr>
        <w:keepLines w:val="0"/>
        <w:keepNext w:val="0"/>
        <w:pageBreakBefore w:val="0"/>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投标人（加盖CA电子签章）：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                     法定代表人或被授权人（签字或加盖CA电子签章）：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日期</w:t>
      </w: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2026年</w:t>
      </w:r>
      <w:r>
        <w:rPr>
          <w:rFonts w:hint="eastAsia" w:ascii="宋体" w:hAnsi="宋体" w:eastAsia="宋体" w:cs="宋体"/>
          <w:bCs/>
          <w:sz w:val="24"/>
          <w:lang w:val="zh-CN" w:eastAsia="zh-CN"/>
        </w:rPr>
        <w:t xml:space="preserve">  月   日</w:t>
      </w:r>
      <w:r/>
    </w:p>
    <w:p>
      <w:pPr>
        <w:jc w:val="center"/>
        <w:spacing w:line="360" w:lineRule="auto"/>
        <w:widowControl/>
        <w:rPr>
          <w:rFonts w:eastAsia="宋体" w:cs="宋体"/>
          <w:color w:val="000000"/>
          <w:sz w:val="24"/>
          <w:szCs w:val="21"/>
          <w:highlight w:val="none"/>
        </w:rPr>
      </w:pPr>
      <w:r>
        <w:rPr>
          <w:rFonts w:eastAsia="宋体" w:cs="宋体"/>
          <w:color w:val="000000"/>
          <w:sz w:val="24"/>
          <w:szCs w:val="21"/>
          <w:highlight w:val="none"/>
        </w:rPr>
      </w:r>
      <w:r/>
    </w:p>
    <w:p>
      <w:pPr>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p>
    <w:p>
      <w:pPr>
        <w:jc w:val="center"/>
        <w:spacing w:line="360" w:lineRule="auto"/>
        <w:rPr>
          <w:rFonts w:hint="eastAsia" w:ascii="Times New Roman" w:hAnsi="Times New Roman"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9</w:t>
      </w:r>
      <w:r>
        <w:rPr>
          <w:rFonts w:hint="eastAsia" w:ascii="Times New Roman" w:hAnsi="Times New Roman" w:eastAsia="宋体" w:cs="宋体"/>
          <w:b/>
          <w:bCs/>
          <w:color w:val="000000"/>
          <w:sz w:val="28"/>
          <w:szCs w:val="28"/>
          <w:highlight w:val="none"/>
          <w:lang w:val="en-US" w:eastAsia="zh-CN"/>
        </w:rPr>
        <w:t xml:space="preserve">.联合体协议书（如有）</w:t>
      </w:r>
      <w:r/>
    </w:p>
    <w:p>
      <w:pPr>
        <w:jc w:val="center"/>
        <w:spacing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（所有成员单位名称）自愿组成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（联合体名称）联合体，共同参加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（项目名称）项目投标。现就联合体投标事宜订立如下协议。</w:t>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（某成员单位名称）为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（联合体名称）牵头人。</w:t>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3.联合体牵头人在本项目中签署的一切文件和处理的一切事宜，联合体各成员均予以承认。联合体各成员将严格按照招标文件、投标文件和合同的要求全面履行义务，并向招标人承担连带责任。</w:t>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联合体各成员单位内部的职责分工如下：</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5.本协议书自所有成员单位法定代表人或其委托代理人签字或盖单位章之日起生效，合同履行完毕后自动失效。</w:t>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6.本协议书一式</w:t>
      </w:r>
      <w:r>
        <w:rPr>
          <w:rFonts w:hint="eastAsia" w:ascii="宋体" w:hAnsi="宋体" w:eastAsia="宋体" w:cs="宋体"/>
          <w:color w:val="000000"/>
          <w:sz w:val="24"/>
          <w:szCs w:val="24"/>
          <w:u w:val="single"/>
        </w:rPr>
        <w:t xml:space="preserve">  三  </w:t>
      </w:r>
      <w:r>
        <w:rPr>
          <w:rFonts w:hint="eastAsia" w:ascii="宋体" w:hAnsi="宋体" w:eastAsia="宋体" w:cs="宋体"/>
          <w:color w:val="000000"/>
          <w:sz w:val="24"/>
          <w:szCs w:val="24"/>
        </w:rPr>
        <w:t xml:space="preserve">份，联合体成员和招标人各执一份。</w:t>
      </w:r>
      <w:r/>
    </w:p>
    <w:p>
      <w:pPr>
        <w:ind w:firstLine="480"/>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注：本协议书由法定代表人签字的，应附法定代表人身份证明；由委托代理人签字的，应附授权委托书。</w:t>
      </w:r>
      <w:r/>
    </w:p>
    <w:p>
      <w:pPr>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keepNext w:val="0"/>
        <w:pageBreakBefore w:val="0"/>
        <w:spacing w:line="360"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联合体牵头人名称：  </w:t>
      </w:r>
      <w:r>
        <w:rPr>
          <w:rFonts w:hint="eastAsia" w:ascii="宋体" w:hAnsi="宋体" w:eastAsia="宋体" w:cs="宋体"/>
          <w:color w:val="000000"/>
          <w:sz w:val="24"/>
          <w:szCs w:val="24"/>
          <w:u w:val="single"/>
        </w:rPr>
        <w:t xml:space="preserve">             （盖单位章）</w:t>
      </w:r>
      <w:r/>
    </w:p>
    <w:p>
      <w:pPr>
        <w:jc w:val="left"/>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（签字或印鉴）   </w:t>
      </w:r>
      <w:r/>
    </w:p>
    <w:p>
      <w:pPr>
        <w:jc w:val="left"/>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联合体成员名称： </w:t>
      </w:r>
      <w:r>
        <w:rPr>
          <w:rFonts w:hint="eastAsia" w:ascii="宋体" w:hAnsi="宋体" w:eastAsia="宋体" w:cs="宋体"/>
          <w:color w:val="000000"/>
          <w:sz w:val="24"/>
          <w:szCs w:val="24"/>
          <w:u w:val="single"/>
        </w:rPr>
        <w:t xml:space="preserve">       （盖单位章）</w:t>
      </w:r>
      <w:r/>
    </w:p>
    <w:p>
      <w:pPr>
        <w:jc w:val="left"/>
        <w:keepLines/>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（签字或印鉴）</w:t>
      </w:r>
      <w:r/>
    </w:p>
    <w:p>
      <w:pPr>
        <w:jc w:val="left"/>
        <w:keepLines/>
        <w:keepNext w:val="0"/>
        <w:pageBreakBefore w:val="0"/>
        <w:spacing w:line="360" w:lineRule="auto"/>
        <w:widowControl/>
        <w:rPr>
          <w:rFonts w:hint="eastAsia" w:ascii="宋体" w:hAnsi="宋体" w:eastAsia="宋体" w:cs="宋体"/>
          <w:color w:val="000000"/>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000000"/>
          <w:sz w:val="24"/>
          <w:szCs w:val="24"/>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10.投标声明函</w:t>
      </w:r>
      <w:r/>
    </w:p>
    <w:p>
      <w:pPr>
        <w:ind w:firstLine="482"/>
        <w:spacing w:line="360" w:lineRule="auto"/>
        <w:rPr>
          <w:rFonts w:hint="eastAsia" w:eastAsia="宋体" w:cs="宋体"/>
          <w:b w:val="0"/>
          <w:bCs w:val="0"/>
          <w:color w:val="000000"/>
          <w:sz w:val="24"/>
          <w:szCs w:val="21"/>
          <w:highlight w:val="none"/>
        </w:rPr>
      </w:pPr>
      <w:r>
        <w:rPr>
          <w:rFonts w:hint="eastAsia" w:eastAsia="宋体" w:cs="宋体"/>
          <w:b w:val="0"/>
          <w:bCs w:val="0"/>
          <w:color w:val="000000"/>
          <w:sz w:val="24"/>
          <w:szCs w:val="21"/>
          <w:highlight w:val="none"/>
        </w:rPr>
      </w:r>
      <w:r/>
    </w:p>
    <w:p>
      <w:pPr>
        <w:ind w:firstLine="482"/>
        <w:spacing w:line="360" w:lineRule="auto"/>
        <w:rPr>
          <w:rFonts w:eastAsia="宋体" w:cs="宋体"/>
          <w:b/>
          <w:bCs/>
          <w:color w:val="000000"/>
          <w:sz w:val="24"/>
          <w:szCs w:val="21"/>
          <w:highlight w:val="none"/>
        </w:rPr>
      </w:pPr>
      <w:r>
        <w:rPr>
          <w:rFonts w:hint="eastAsia" w:eastAsia="宋体" w:cs="宋体"/>
          <w:b w:val="0"/>
          <w:bCs w:val="0"/>
          <w:color w:val="000000"/>
          <w:sz w:val="24"/>
          <w:szCs w:val="21"/>
          <w:highlight w:val="none"/>
        </w:rPr>
        <w:t xml:space="preserve">致：</w:t>
      </w:r>
      <w:r>
        <w:rPr>
          <w:rFonts w:hint="eastAsia" w:eastAsia="宋体" w:cs="宋体"/>
          <w:b w:val="0"/>
          <w:bCs w:val="0"/>
          <w:color w:val="000000"/>
          <w:sz w:val="24"/>
          <w:szCs w:val="21"/>
          <w:highlight w:val="none"/>
          <w:u w:val="single"/>
          <w:shd w:val="clear" w:color="auto" w:fill="ffffff"/>
        </w:rPr>
        <w:t xml:space="preserve">   </w:t>
      </w:r>
      <w:r>
        <w:rPr>
          <w:rFonts w:hint="eastAsia" w:eastAsia="宋体" w:cs="宋体"/>
          <w:b w:val="0"/>
          <w:bCs w:val="0"/>
          <w:color w:val="000000"/>
          <w:sz w:val="24"/>
          <w:szCs w:val="21"/>
          <w:highlight w:val="none"/>
          <w:u w:val="single"/>
          <w:shd w:val="clear" w:color="auto" w:fill="ffffff"/>
          <w:lang w:val="en-US" w:eastAsia="zh-CN"/>
        </w:rPr>
        <w:t xml:space="preserve">      </w:t>
      </w:r>
      <w:r>
        <w:rPr>
          <w:rFonts w:hint="eastAsia" w:eastAsia="宋体" w:cs="宋体"/>
          <w:b w:val="0"/>
          <w:bCs w:val="0"/>
          <w:color w:val="000000"/>
          <w:sz w:val="24"/>
          <w:szCs w:val="21"/>
          <w:highlight w:val="none"/>
          <w:u w:val="single"/>
          <w:shd w:val="clear" w:color="auto" w:fill="ffffff"/>
        </w:rPr>
        <w:t xml:space="preserve">  </w:t>
      </w:r>
      <w:r>
        <w:rPr>
          <w:rFonts w:hint="eastAsia" w:eastAsia="宋体" w:cs="宋体"/>
          <w:b w:val="0"/>
          <w:bCs w:val="0"/>
          <w:color w:val="000000"/>
          <w:sz w:val="24"/>
          <w:szCs w:val="21"/>
          <w:highlight w:val="none"/>
          <w:u w:val="none"/>
          <w:shd w:val="clear" w:color="auto" w:fill="ffffff"/>
          <w:lang w:eastAsia="zh-CN"/>
        </w:rPr>
        <w:t xml:space="preserve">（</w:t>
      </w:r>
      <w:r>
        <w:rPr>
          <w:rFonts w:hint="eastAsia" w:eastAsia="宋体" w:cs="宋体"/>
          <w:b w:val="0"/>
          <w:bCs w:val="0"/>
          <w:color w:val="000000"/>
          <w:sz w:val="24"/>
          <w:szCs w:val="21"/>
          <w:highlight w:val="none"/>
          <w:u w:val="none"/>
          <w:shd w:val="clear" w:color="auto" w:fill="ffffff"/>
        </w:rPr>
        <w:t xml:space="preserve">采购人</w:t>
      </w:r>
      <w:r>
        <w:rPr>
          <w:rFonts w:hint="eastAsia" w:eastAsia="宋体" w:cs="宋体"/>
          <w:b w:val="0"/>
          <w:bCs w:val="0"/>
          <w:color w:val="000000"/>
          <w:sz w:val="24"/>
          <w:szCs w:val="21"/>
          <w:highlight w:val="none"/>
          <w:u w:val="none"/>
          <w:shd w:val="clear" w:color="auto" w:fill="ffffff"/>
          <w:lang w:eastAsia="zh-CN"/>
        </w:rPr>
        <w:t xml:space="preserve">）</w:t>
      </w:r>
      <w:r>
        <w:rPr>
          <w:rFonts w:hint="eastAsia" w:eastAsia="宋体" w:cs="宋体"/>
          <w:b w:val="0"/>
          <w:bCs w:val="0"/>
          <w:color w:val="000000"/>
          <w:sz w:val="24"/>
          <w:szCs w:val="21"/>
          <w:highlight w:val="none"/>
          <w:lang w:eastAsia="zh-CN"/>
        </w:rPr>
        <w:t xml:space="preserve">：</w:t>
      </w:r>
      <w:r>
        <w:rPr>
          <w:rFonts w:hint="eastAsia" w:eastAsia="宋体" w:cs="宋体"/>
          <w:b/>
          <w:bCs/>
          <w:color w:val="000000"/>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highlight w:val="none"/>
        </w:rPr>
      </w:pPr>
      <w:r/>
      <w:bookmarkStart w:id="18" w:name="_Toc396833717"/>
      <w:r>
        <w:rPr>
          <w:rFonts w:hint="eastAsia" w:eastAsia="宋体" w:cs="宋体"/>
          <w:color w:val="000000"/>
          <w:sz w:val="24"/>
          <w:szCs w:val="21"/>
          <w:highlight w:val="none"/>
        </w:rPr>
        <w:t xml:space="preserve">我方承诺完全具备《中华人民共和国政府采购法》第二十二条规定的条件：</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一</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具有独立承担民事责任的能力；</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二</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具有良好的商业信誉和健全的财务会计制度；</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三</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具有履行合同所必需的设备和专业技术能力；</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四</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有依法缴纳税收和社会保障资金的良好记录；</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五</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参加政府采购活动前三年内，在经营活动中没有重大违法记录；</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六</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法律、行政法规规定的其他条件。</w:t>
      </w:r>
      <w:r/>
    </w:p>
    <w:p>
      <w:pPr>
        <w:numPr>
          <w:ilvl w:val="1"/>
          <w:numId w:val="0"/>
        </w:numPr>
        <w:ind w:left="0"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default" w:ascii="Times New Roman" w:hAnsi="Times New Roman" w:eastAsia="宋体" w:cs="Times New Roman"/>
          <w:color w:val="000000"/>
          <w:sz w:val="24"/>
          <w:szCs w:val="21"/>
          <w:lang w:val="en-US" w:eastAsia="zh-CN" w:bidi="ar-SA"/>
        </w:rPr>
        <w:t xml:space="preserve">1</w:t>
      </w:r>
      <w:r>
        <w:rPr>
          <w:rFonts w:hint="eastAsia" w:eastAsia="宋体" w:cs="Times New Roman"/>
          <w:color w:val="000000"/>
          <w:sz w:val="24"/>
          <w:szCs w:val="21"/>
          <w:lang w:val="en-US" w:eastAsia="zh-CN" w:bidi="ar-SA"/>
        </w:rPr>
        <w:t xml:space="preserve">.</w:t>
      </w:r>
      <w:r>
        <w:rPr>
          <w:rFonts w:hint="eastAsia" w:eastAsia="宋体" w:cs="宋体"/>
          <w:color w:val="000000"/>
          <w:sz w:val="24"/>
          <w:szCs w:val="21"/>
          <w:highlight w:val="none"/>
        </w:rPr>
        <w:t xml:space="preserve">我方承诺信用记录中未</w:t>
      </w:r>
      <w:r>
        <w:rPr>
          <w:rFonts w:hint="eastAsia" w:eastAsia="宋体" w:cs="宋体"/>
          <w:color w:val="000000"/>
          <w:sz w:val="24"/>
          <w:szCs w:val="24"/>
          <w:highlight w:val="none"/>
        </w:rPr>
        <w:t xml:space="preserve">被“信用中国”网站</w:t>
      </w:r>
      <w:r>
        <w:rPr>
          <w:rFonts w:hint="eastAsia" w:eastAsia="宋体" w:cs="宋体"/>
          <w:color w:val="000000"/>
          <w:sz w:val="24"/>
          <w:szCs w:val="24"/>
          <w:highlight w:val="none"/>
          <w:lang w:eastAsia="zh-CN"/>
        </w:rPr>
        <w:t xml:space="preserve">（</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eastAsia="宋体" w:cs="宋体"/>
          <w:color w:val="000000"/>
          <w:sz w:val="24"/>
          <w:szCs w:val="24"/>
          <w:highlight w:val="none"/>
        </w:rPr>
        <w:t xml:space="preserve">www.creditchina.gov.cn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、中华人民共和国最高人民法院网站</w:t>
      </w:r>
      <w:r>
        <w:rPr>
          <w:rFonts w:hint="eastAsia" w:eastAsia="宋体" w:cs="宋体"/>
          <w:color w:val="000000"/>
          <w:sz w:val="24"/>
          <w:szCs w:val="24"/>
          <w:highlight w:val="none"/>
          <w:lang w:eastAsia="zh-CN"/>
        </w:rPr>
        <w:t xml:space="preserve">（</w:t>
      </w:r>
      <w:r>
        <w:rPr>
          <w:color w:val="000000"/>
          <w:highlight w:val="none"/>
        </w:rPr>
        <w:fldChar w:fldCharType="begin"/>
      </w:r>
      <w:r>
        <w:rPr>
          <w:color w:val="000000"/>
          <w:highlight w:val="none"/>
        </w:rPr>
        <w:instrText xml:space="preserve"> HYPERLINK "http://www.court.gov.cn/" \o "http://www.court.gov.cn/" </w:instrText>
      </w:r>
      <w:r>
        <w:rPr>
          <w:color w:val="000000"/>
          <w:highlight w:val="none"/>
        </w:rPr>
        <w:fldChar w:fldCharType="separate"/>
      </w:r>
      <w:r>
        <w:rPr>
          <w:rFonts w:hint="eastAsia" w:eastAsia="宋体" w:cs="宋体"/>
          <w:color w:val="000000"/>
          <w:sz w:val="24"/>
          <w:szCs w:val="24"/>
          <w:highlight w:val="none"/>
        </w:rPr>
        <w:t xml:space="preserve">http</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//www.court.gov.cn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等渠道列入信用记录失信被执行人，未被中国政府采购网</w:t>
      </w:r>
      <w:r>
        <w:rPr>
          <w:rFonts w:hint="eastAsia" w:eastAsia="宋体" w:cs="宋体"/>
          <w:color w:val="000000"/>
          <w:sz w:val="24"/>
          <w:szCs w:val="24"/>
          <w:highlight w:val="none"/>
          <w:lang w:eastAsia="zh-CN"/>
        </w:rPr>
        <w:t xml:space="preserve">（</w:t>
      </w:r>
      <w:r>
        <w:rPr>
          <w:color w:val="000000"/>
          <w:highlight w:val="none"/>
        </w:rPr>
        <w:fldChar w:fldCharType="begin"/>
      </w:r>
      <w:r>
        <w:rPr>
          <w:color w:val="000000"/>
          <w:highlight w:val="none"/>
        </w:rPr>
        <w:instrText xml:space="preserve"> HYPERLINK "http://www.ccgp.gov.cn" \o "http://www.ccgp.gov.cn" </w:instrText>
      </w:r>
      <w:r>
        <w:rPr>
          <w:color w:val="000000"/>
          <w:highlight w:val="none"/>
        </w:rPr>
        <w:fldChar w:fldCharType="separate"/>
      </w:r>
      <w:r>
        <w:rPr>
          <w:rFonts w:hint="eastAsia" w:eastAsia="宋体" w:cs="宋体"/>
          <w:color w:val="000000"/>
          <w:sz w:val="24"/>
          <w:szCs w:val="24"/>
          <w:highlight w:val="none"/>
        </w:rPr>
        <w:t xml:space="preserve">www.ccgp.gov.cn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等渠道列入政府采购严重违法失信行为记录名单，未被中华人民共和国应急管理部网站</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http</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//www.mem.gov.cn/</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等渠道列入安全生产失信联合惩戒“黑名单”，未被国家税务总局网站</w:t>
      </w:r>
      <w:r>
        <w:rPr>
          <w:rFonts w:hint="eastAsia" w:eastAsia="宋体" w:cs="宋体"/>
          <w:color w:val="000000"/>
          <w:sz w:val="24"/>
          <w:szCs w:val="24"/>
          <w:highlight w:val="none"/>
          <w:lang w:eastAsia="zh-CN"/>
        </w:rPr>
        <w:t xml:space="preserve">（</w:t>
      </w:r>
      <w:r>
        <w:rPr>
          <w:color w:val="000000"/>
          <w:highlight w:val="none"/>
        </w:rPr>
        <w:fldChar w:fldCharType="begin"/>
      </w:r>
      <w:r>
        <w:rPr>
          <w:color w:val="000000"/>
          <w:highlight w:val="none"/>
        </w:rPr>
        <w:instrText xml:space="preserve"> HYPERLINK "http://hd.chinatax.gov.cn/xxk/" \o "http://hd.chinatax.gov.cn/xxk/" </w:instrText>
      </w:r>
      <w:r>
        <w:rPr>
          <w:color w:val="000000"/>
          <w:highlight w:val="none"/>
        </w:rPr>
        <w:fldChar w:fldCharType="separate"/>
      </w:r>
      <w:r>
        <w:rPr>
          <w:rFonts w:hint="eastAsia" w:eastAsia="宋体" w:cs="宋体"/>
          <w:color w:val="000000"/>
          <w:sz w:val="24"/>
          <w:szCs w:val="24"/>
          <w:highlight w:val="none"/>
        </w:rPr>
        <w:t xml:space="preserve">http</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//hd.chinatax.gov.cn/xxk</w:t>
      </w:r>
      <w:r>
        <w:rPr>
          <w:rFonts w:hint="eastAsia" w:eastAsia="宋体" w:cs="宋体"/>
          <w:color w:val="000000"/>
          <w:sz w:val="24"/>
          <w:szCs w:val="24"/>
          <w:highlight w:val="none"/>
        </w:rPr>
        <w:fldChar w:fldCharType="end"/>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等渠道列入重大税收违法案件当事人名单，未被国家企业信用信息公示系统</w:t>
      </w:r>
      <w:r>
        <w:rPr>
          <w:rFonts w:hint="eastAsia" w:eastAsia="宋体" w:cs="宋体"/>
          <w:color w:val="000000"/>
          <w:sz w:val="24"/>
          <w:szCs w:val="24"/>
          <w:highlight w:val="none"/>
          <w:lang w:eastAsia="zh-CN"/>
        </w:rPr>
        <w:t xml:space="preserve">（</w:t>
      </w:r>
      <w:r>
        <w:rPr>
          <w:color w:val="000000"/>
          <w:highlight w:val="none"/>
        </w:rPr>
        <w:fldChar w:fldCharType="begin"/>
      </w:r>
      <w:r>
        <w:rPr>
          <w:color w:val="000000"/>
          <w:highlight w:val="none"/>
        </w:rPr>
        <w:instrText xml:space="preserve"> HYPERLINK "http://www.gsxt.gov.cn" \o "http://www.gsxt.gov.cn" </w:instrText>
      </w:r>
      <w:r>
        <w:rPr>
          <w:color w:val="000000"/>
          <w:highlight w:val="none"/>
        </w:rPr>
        <w:fldChar w:fldCharType="separate"/>
      </w:r>
      <w:r>
        <w:rPr>
          <w:rFonts w:hint="eastAsia" w:eastAsia="宋体" w:cs="宋体"/>
          <w:color w:val="000000"/>
          <w:sz w:val="24"/>
          <w:szCs w:val="24"/>
          <w:highlight w:val="none"/>
        </w:rPr>
        <w:t xml:space="preserve">http</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//www.gsxt.gov.cn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等渠道列入经营异常名录、严重违法失信企业名单，未被全国公共资源交易平台</w:t>
      </w:r>
      <w:r>
        <w:rPr>
          <w:rFonts w:hint="eastAsia" w:eastAsia="宋体" w:cs="宋体"/>
          <w:color w:val="000000"/>
          <w:sz w:val="24"/>
          <w:szCs w:val="24"/>
          <w:highlight w:val="none"/>
          <w:lang w:eastAsia="zh-CN"/>
        </w:rPr>
        <w:t xml:space="preserve">（</w:t>
      </w:r>
      <w:r>
        <w:rPr>
          <w:color w:val="000000"/>
          <w:highlight w:val="none"/>
        </w:rPr>
        <w:fldChar w:fldCharType="begin"/>
      </w:r>
      <w:r>
        <w:rPr>
          <w:color w:val="000000"/>
          <w:highlight w:val="none"/>
        </w:rPr>
        <w:instrText xml:space="preserve"> HYPERLINK "http://www.ggzy.gov.cn" \o "http://www.ggzy.gov.cn" </w:instrText>
      </w:r>
      <w:r>
        <w:rPr>
          <w:color w:val="000000"/>
          <w:highlight w:val="none"/>
        </w:rPr>
        <w:fldChar w:fldCharType="separate"/>
      </w:r>
      <w:r>
        <w:rPr>
          <w:rFonts w:hint="eastAsia" w:eastAsia="宋体" w:cs="宋体"/>
          <w:color w:val="000000"/>
          <w:sz w:val="24"/>
          <w:szCs w:val="24"/>
          <w:highlight w:val="none"/>
        </w:rPr>
        <w:t xml:space="preserve">http</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//www.ggzy.gov.cn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等渠道列入黑名单</w:t>
      </w:r>
      <w:r>
        <w:rPr>
          <w:rFonts w:hint="eastAsia" w:eastAsia="宋体" w:cs="宋体"/>
          <w:color w:val="000000"/>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2.</w:t>
      </w:r>
      <w:r>
        <w:rPr>
          <w:rFonts w:hint="eastAsia" w:eastAsia="宋体" w:cs="宋体"/>
          <w:color w:val="000000"/>
          <w:sz w:val="24"/>
          <w:szCs w:val="21"/>
          <w:highlight w:val="none"/>
        </w:rPr>
        <w:t xml:space="preserve">我方承诺参加本次采购活动前三年内，在经营活动中没有重大违法记录，否则，可将我方的投标文件按照无效投标文件处理。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3.</w:t>
      </w:r>
      <w:r>
        <w:rPr>
          <w:rFonts w:hint="eastAsia" w:eastAsia="宋体" w:cs="宋体"/>
          <w:color w:val="000000"/>
          <w:sz w:val="24"/>
          <w:szCs w:val="21"/>
          <w:highlight w:val="none"/>
        </w:rPr>
        <w:t xml:space="preserve">我方承诺按照本项目招标文件和相关技术标准的条件，提供货物及相关服务，并承担因货物质量或服务等引起的一切责任。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4.</w:t>
      </w:r>
      <w:r>
        <w:rPr>
          <w:rFonts w:hint="eastAsia" w:eastAsia="宋体" w:cs="宋体"/>
          <w:color w:val="000000"/>
          <w:sz w:val="24"/>
          <w:szCs w:val="21"/>
          <w:highlight w:val="none"/>
        </w:rPr>
        <w:t xml:space="preserve">我方对本项目招标文件</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包括修改文件及有关附件</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5.</w:t>
      </w:r>
      <w:r>
        <w:rPr>
          <w:rFonts w:hint="eastAsia" w:eastAsia="宋体" w:cs="宋体"/>
          <w:color w:val="000000"/>
          <w:sz w:val="24"/>
          <w:szCs w:val="21"/>
          <w:highlight w:val="none"/>
        </w:rPr>
        <w:t xml:space="preserve">我方投标文件有效期为自开标日起</w:t>
      </w:r>
      <w:r>
        <w:rPr>
          <w:rFonts w:hint="eastAsia" w:eastAsia="宋体" w:cs="宋体"/>
          <w:color w:val="000000"/>
          <w:sz w:val="24"/>
          <w:szCs w:val="21"/>
          <w:highlight w:val="none"/>
          <w:u w:val="single"/>
        </w:rPr>
        <w:t xml:space="preserve">60</w:t>
      </w:r>
      <w:r>
        <w:rPr>
          <w:rFonts w:hint="eastAsia" w:eastAsia="宋体" w:cs="宋体"/>
          <w:color w:val="000000"/>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6.</w:t>
      </w:r>
      <w:r>
        <w:rPr>
          <w:rFonts w:hint="eastAsia" w:eastAsia="宋体" w:cs="宋体"/>
          <w:color w:val="000000"/>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7.</w:t>
      </w:r>
      <w:r>
        <w:rPr>
          <w:rFonts w:hint="eastAsia" w:eastAsia="宋体" w:cs="宋体"/>
          <w:color w:val="000000"/>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8.</w:t>
      </w:r>
      <w:r>
        <w:rPr>
          <w:rFonts w:hint="eastAsia" w:eastAsia="宋体" w:cs="宋体"/>
          <w:color w:val="000000"/>
          <w:sz w:val="24"/>
          <w:szCs w:val="21"/>
          <w:highlight w:val="none"/>
        </w:rPr>
        <w:t xml:space="preserve">我方承诺投标文件中所有的资料及所作各项承诺均真实准确，所提交的营业执照已依法向登记管理机关报送相应的年度报告并予以公示</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或所提交的《社会团体法人登记证书》/《民办非企业单位登记证书》已通过登记管理机关的年度检查</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9.</w:t>
      </w:r>
      <w:r>
        <w:rPr>
          <w:rFonts w:hint="eastAsia" w:eastAsia="宋体" w:cs="宋体"/>
          <w:color w:val="000000"/>
          <w:sz w:val="24"/>
          <w:szCs w:val="21"/>
          <w:highlight w:val="none"/>
        </w:rPr>
        <w:t xml:space="preserve">我方委托授权</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u w:val="none"/>
          <w:lang w:eastAsia="zh-CN"/>
        </w:rPr>
        <w:t xml:space="preserve">，</w:t>
      </w:r>
      <w:r>
        <w:rPr>
          <w:rFonts w:hint="eastAsia" w:eastAsia="宋体" w:cs="宋体"/>
          <w:color w:val="000000"/>
          <w:sz w:val="24"/>
          <w:szCs w:val="21"/>
          <w:highlight w:val="none"/>
        </w:rPr>
        <w:t xml:space="preserve">身份证号</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_________，联系电话：________</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10.</w:t>
      </w:r>
      <w:r>
        <w:rPr>
          <w:rFonts w:hint="eastAsia" w:eastAsia="宋体" w:cs="宋体"/>
          <w:color w:val="000000"/>
          <w:sz w:val="24"/>
          <w:szCs w:val="21"/>
          <w:highlight w:val="none"/>
        </w:rPr>
        <w:t xml:space="preserve">我方承诺将严格遵守相关法律法规，若存在违法违规行为，将承担相应的法律后果。</w:t>
      </w:r>
      <w:r/>
    </w:p>
    <w:p>
      <w:pPr>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r/>
    </w:p>
    <w:p>
      <w:pPr>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bookmarkEnd w:id="18"/>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  投标人（加盖CA电子签章）：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en-US" w:eastAsia="zh-CN"/>
        </w:rPr>
        <w:t xml:space="preserve">                    法定代表人或被授权人（签字或加盖CA电子签章）：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lang w:val="zh-CN" w:eastAsia="zh-CN"/>
        </w:rPr>
        <w:t xml:space="preserve">日期：</w:t>
      </w:r>
      <w:r>
        <w:rPr>
          <w:rFonts w:hint="eastAsia" w:ascii="宋体" w:hAnsi="宋体" w:eastAsia="宋体" w:cs="宋体"/>
          <w:bCs/>
          <w:sz w:val="24"/>
          <w:lang w:val="en-US" w:eastAsia="zh-CN"/>
        </w:rPr>
        <w:t xml:space="preserve">2026年</w:t>
      </w:r>
      <w:r>
        <w:rPr>
          <w:rFonts w:hint="eastAsia" w:ascii="宋体" w:hAnsi="宋体" w:eastAsia="宋体" w:cs="宋体"/>
          <w:bCs/>
          <w:sz w:val="24"/>
          <w:lang w:val="zh-CN" w:eastAsia="zh-CN"/>
        </w:rPr>
        <w:t xml:space="preserve">  月   日</w:t>
      </w:r>
      <w:r/>
    </w:p>
    <w:p>
      <w:pPr>
        <w:rPr>
          <w:rFonts w:hint="eastAsia" w:eastAsia="宋体" w:cs="宋体"/>
          <w:b/>
          <w:bCs/>
          <w:color w:val="000000"/>
          <w:sz w:val="28"/>
          <w:szCs w:val="28"/>
          <w:highlight w:val="none"/>
          <w:lang w:val="en-US" w:eastAsia="zh-CN"/>
        </w:rPr>
      </w:pPr>
      <w:r>
        <w:rPr>
          <w:rFonts w:hint="eastAsia" w:eastAsia="宋体" w:cs="宋体"/>
          <w:color w:val="000000"/>
          <w:sz w:val="24"/>
          <w:szCs w:val="21"/>
          <w:highlight w:val="none"/>
        </w:rPr>
        <w:br w:type="page" w:clear="all"/>
      </w:r>
      <w:r/>
    </w:p>
    <w:p>
      <w:pPr>
        <w:jc w:val="center"/>
        <w:spacing w:line="360" w:lineRule="auto"/>
        <w:rPr>
          <w:rFonts w:hint="eastAsia" w:eastAsia="宋体" w:cs="宋体"/>
          <w:b/>
          <w:bCs/>
          <w:color w:val="000000"/>
          <w:sz w:val="28"/>
          <w:szCs w:val="28"/>
          <w:highlight w:val="none"/>
          <w:lang w:eastAsia="zh-CN"/>
        </w:rPr>
        <w:outlineLvl w:val="3"/>
      </w:pPr>
      <w:r>
        <w:rPr>
          <w:rFonts w:hint="eastAsia" w:eastAsia="宋体" w:cs="宋体"/>
          <w:b/>
          <w:bCs/>
          <w:color w:val="000000"/>
          <w:sz w:val="28"/>
          <w:szCs w:val="28"/>
          <w:highlight w:val="none"/>
          <w:lang w:val="en-US" w:eastAsia="zh-CN"/>
        </w:rPr>
        <w:t xml:space="preserve">11.</w:t>
      </w:r>
      <w:r>
        <w:rPr>
          <w:rFonts w:hint="eastAsia" w:eastAsia="宋体" w:cs="宋体"/>
          <w:b/>
          <w:bCs/>
          <w:color w:val="000000"/>
          <w:sz w:val="28"/>
          <w:szCs w:val="28"/>
          <w:highlight w:val="none"/>
        </w:rPr>
        <w:t xml:space="preserve">投标响应函</w:t>
      </w:r>
      <w:r>
        <w:rPr>
          <w:rFonts w:hint="eastAsia" w:eastAsia="宋体" w:cs="宋体"/>
          <w:b/>
          <w:bCs/>
          <w:color w:val="000000"/>
          <w:sz w:val="28"/>
          <w:szCs w:val="28"/>
          <w:highlight w:val="none"/>
          <w:lang w:eastAsia="zh-CN"/>
        </w:rPr>
        <w:t xml:space="preserve">（</w:t>
      </w:r>
      <w:r>
        <w:rPr>
          <w:rFonts w:hint="eastAsia" w:eastAsia="宋体" w:cs="宋体"/>
          <w:b/>
          <w:bCs/>
          <w:color w:val="000000"/>
          <w:sz w:val="28"/>
          <w:szCs w:val="28"/>
          <w:highlight w:val="none"/>
        </w:rPr>
        <w:t xml:space="preserve">格式不得变动</w:t>
      </w:r>
      <w:r>
        <w:rPr>
          <w:rFonts w:hint="eastAsia" w:eastAsia="宋体" w:cs="宋体"/>
          <w:b/>
          <w:bCs/>
          <w:color w:val="000000"/>
          <w:sz w:val="28"/>
          <w:szCs w:val="28"/>
          <w:highlight w:val="none"/>
          <w:lang w:eastAsia="zh-CN"/>
        </w:rPr>
        <w:t xml:space="preserve">）</w:t>
      </w:r>
      <w:r/>
    </w:p>
    <w:p>
      <w:pPr>
        <w:jc w:val="left"/>
        <w:spacing w:line="360" w:lineRule="auto"/>
        <w:rPr>
          <w:rFonts w:hint="eastAsia" w:eastAsia="宋体" w:cs="宋体"/>
          <w:color w:val="000000"/>
          <w:sz w:val="24"/>
          <w:szCs w:val="21"/>
          <w:highlight w:val="none"/>
          <w:u w:val="single"/>
          <w:lang w:val="en-US" w:eastAsia="zh-CN"/>
        </w:rPr>
      </w:pPr>
      <w:r>
        <w:rPr>
          <w:rFonts w:hint="eastAsia" w:eastAsia="宋体" w:cs="宋体"/>
          <w:color w:val="000000"/>
          <w:sz w:val="24"/>
          <w:szCs w:val="21"/>
          <w:highlight w:val="none"/>
          <w:u w:val="single"/>
          <w:lang w:val="en-US" w:eastAsia="zh-CN"/>
        </w:rPr>
      </w:r>
      <w:r/>
    </w:p>
    <w:p>
      <w:pPr>
        <w:jc w:val="left"/>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val="en-US" w:eastAsia="zh-CN"/>
        </w:rPr>
        <w:t xml:space="preserve">              </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u w:val="none"/>
          <w:lang w:eastAsia="zh-CN"/>
        </w:rPr>
        <w:t xml:space="preserve">（采购人）</w:t>
      </w:r>
      <w:r>
        <w:rPr>
          <w:rFonts w:hint="eastAsia" w:eastAsia="宋体" w:cs="宋体"/>
          <w:color w:val="000000"/>
          <w:sz w:val="24"/>
          <w:szCs w:val="21"/>
          <w:highlight w:val="none"/>
        </w:rPr>
        <w:t xml:space="preserve">：</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依据贵单位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招标项目名称</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项目公开招标采购的邀请，我方授权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姓名</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职务</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为全权代表参加该项目的投标工作，全权处理本次投标的有关事宜。同时，我公司声明如下：</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我方同意并接受本项目招标文件的各项要求，遵守招标文件中的各项规定，按招标文件的要求提供报价。</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我方愿意提供招标人在招标文件中要求的所有资料。</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我方承诺在本次招标响应中提供的一切文件，无论是原件还是复印件均真实有效，绝无任何虚假、伪造和夸大的成份。否则，愿承担相应的后果和法律责任。</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我方尊重评标小组所作的评定结果，同时也清楚理解到投标报价最低并非意味着必定获得中标资格。</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eastAsia="宋体" w:cs="宋体"/>
          <w:color w:val="000000"/>
          <w:sz w:val="24"/>
          <w:szCs w:val="21"/>
          <w:highlight w:val="none"/>
        </w:rPr>
      </w:pPr>
      <w:r>
        <w:rPr>
          <w:rFonts w:eastAsia="宋体" w:cs="宋体"/>
          <w:color w:val="000000"/>
          <w:sz w:val="24"/>
          <w:szCs w:val="21"/>
          <w:highlight w:val="none"/>
        </w:rPr>
      </w:r>
      <w:r/>
    </w:p>
    <w:p>
      <w:pPr>
        <w:jc w:val="center"/>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ind w:firstLine="566"/>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w:t>
      </w:r>
      <w:r>
        <w:rPr>
          <w:rFonts w:hint="eastAsia" w:ascii="宋体" w:hAnsi="宋体" w:eastAsia="宋体" w:cs="宋体"/>
          <w:bCs/>
          <w:sz w:val="24"/>
          <w:lang w:eastAsia="zh-CN"/>
        </w:rPr>
        <w:t xml:space="preserve">（</w:t>
      </w:r>
      <w:r>
        <w:rPr>
          <w:rFonts w:hint="eastAsia" w:ascii="宋体" w:hAnsi="宋体" w:eastAsia="宋体" w:cs="宋体"/>
          <w:bCs/>
          <w:sz w:val="24"/>
        </w:rPr>
        <w:t xml:space="preserve">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jc w:val="center"/>
        <w:spacing w:line="360" w:lineRule="auto"/>
        <w:rPr>
          <w:rFonts w:eastAsia="宋体" w:cs="宋体"/>
          <w:color w:val="000000"/>
          <w:sz w:val="24"/>
          <w:szCs w:val="21"/>
          <w:highlight w:val="none"/>
        </w:rPr>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pStyle w:val="1020"/>
        <w:ind w:firstLine="723"/>
        <w:rPr>
          <w:rFonts w:ascii="Times New Roman" w:hAnsi="Times New Roman"/>
          <w:color w:val="000000"/>
          <w:highlight w:val="none"/>
        </w:rPr>
      </w:pPr>
      <w:r>
        <w:rPr>
          <w:rFonts w:ascii="Times New Roman" w:hAnsi="Times New Roman"/>
          <w:color w:val="000000"/>
          <w:highlight w:val="none"/>
        </w:rPr>
      </w:r>
      <w:r/>
    </w:p>
    <w:p>
      <w:pPr>
        <w:ind w:firstLine="482"/>
        <w:jc w:val="center"/>
        <w:spacing w:line="360" w:lineRule="auto"/>
        <w:rPr>
          <w:rFonts w:eastAsia="宋体" w:cs="宋体"/>
          <w:b/>
          <w:bCs/>
          <w:color w:val="000000"/>
          <w:sz w:val="24"/>
          <w:szCs w:val="24"/>
          <w:highlight w:val="none"/>
        </w:rPr>
      </w:pPr>
      <w:r>
        <w:rPr>
          <w:rFonts w:hint="eastAsia" w:eastAsia="宋体" w:cs="宋体"/>
          <w:b/>
          <w:bCs/>
          <w:color w:val="000000"/>
          <w:szCs w:val="21"/>
          <w:highlight w:val="none"/>
        </w:rPr>
        <w:br w:type="page" w:clear="all"/>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12.商务条款正负偏离表</w:t>
      </w:r>
      <w:r/>
    </w:p>
    <w:p>
      <w:pPr>
        <w:pStyle w:val="1026"/>
        <w:spacing w:line="360" w:lineRule="auto"/>
        <w:rPr>
          <w:rFonts w:hint="eastAsia" w:eastAsia="宋体" w:cs="宋体"/>
          <w:color w:val="000000"/>
          <w:szCs w:val="24"/>
          <w:highlight w:val="none"/>
        </w:rPr>
      </w:pPr>
      <w:r>
        <w:rPr>
          <w:rFonts w:hint="eastAsia" w:eastAsia="宋体" w:cs="宋体"/>
          <w:color w:val="000000"/>
          <w:szCs w:val="24"/>
          <w:highlight w:val="none"/>
        </w:rPr>
        <w:t xml:space="preserve">项目名称：</w:t>
      </w:r>
      <w:r/>
    </w:p>
    <w:p>
      <w:pPr>
        <w:pStyle w:val="1026"/>
        <w:spacing w:line="360" w:lineRule="auto"/>
        <w:rPr>
          <w:rFonts w:hint="default" w:eastAsia="宋体" w:cs="宋体"/>
          <w:color w:val="000000"/>
          <w:szCs w:val="24"/>
          <w:highlight w:val="none"/>
          <w:lang w:val="en-US" w:eastAsia="zh-CN"/>
        </w:rPr>
      </w:pPr>
      <w:r>
        <w:rPr>
          <w:rFonts w:hint="eastAsia" w:eastAsia="宋体" w:cs="宋体"/>
          <w:color w:val="000000"/>
          <w:szCs w:val="24"/>
          <w:highlight w:val="none"/>
          <w:lang w:val="en-US" w:eastAsia="zh-CN"/>
        </w:rPr>
        <w:t xml:space="preserve">项目编号：</w:t>
      </w:r>
      <w:r/>
    </w:p>
    <w:tbl>
      <w:tblPr>
        <w:tblStyle w:val="100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序号</w:t>
            </w:r>
            <w:r/>
          </w:p>
        </w:tc>
        <w:tc>
          <w:tcPr>
            <w:tcW w:w="233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招标文件要求的商务条款</w:t>
            </w:r>
            <w:r/>
          </w:p>
        </w:tc>
        <w:tc>
          <w:tcPr>
            <w:tcW w:w="2297"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投标文件响应情况</w:t>
            </w:r>
            <w:r/>
          </w:p>
        </w:tc>
        <w:tc>
          <w:tcPr>
            <w:tcW w:w="2362"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偏离说明</w:t>
            </w:r>
            <w:r/>
          </w:p>
        </w:tc>
        <w:tc>
          <w:tcPr>
            <w:tcW w:w="144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备注</w:t>
            </w:r>
            <w:r/>
          </w:p>
        </w:tc>
      </w:tr>
      <w:tr>
        <w:trPr>
          <w:trHeight w:val="441"/>
        </w:trPr>
        <w:tc>
          <w:tcPr>
            <w:tcW w:w="85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41"/>
        </w:trPr>
        <w:tc>
          <w:tcPr>
            <w:tcW w:w="85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41"/>
        </w:trPr>
        <w:tc>
          <w:tcPr>
            <w:tcW w:w="85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41"/>
        </w:trPr>
        <w:tc>
          <w:tcPr>
            <w:tcW w:w="85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spacing w:line="360" w:lineRule="auto"/>
        <w:rPr>
          <w:rFonts w:eastAsia="宋体" w:cs="宋体"/>
          <w:color w:val="000000"/>
          <w:sz w:val="24"/>
          <w:szCs w:val="24"/>
          <w:highlight w:val="none"/>
        </w:rPr>
      </w:pPr>
      <w:r>
        <w:rPr>
          <w:rFonts w:eastAsia="宋体" w:cs="宋体"/>
          <w:color w:val="000000"/>
          <w:sz w:val="24"/>
          <w:szCs w:val="24"/>
          <w:highlight w:val="none"/>
        </w:rPr>
      </w:r>
      <w:r/>
    </w:p>
    <w:p>
      <w:pPr>
        <w:jc w:val="lef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lef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w:t>
      </w:r>
      <w:r>
        <w:rPr>
          <w:rFonts w:hint="eastAsia" w:ascii="宋体" w:hAnsi="宋体" w:eastAsia="宋体" w:cs="宋体"/>
          <w:bCs/>
          <w:sz w:val="24"/>
          <w:lang w:eastAsia="zh-CN"/>
        </w:rPr>
        <w:t xml:space="preserve">（</w:t>
      </w:r>
      <w:r>
        <w:rPr>
          <w:rFonts w:hint="eastAsia" w:ascii="宋体" w:hAnsi="宋体" w:eastAsia="宋体" w:cs="宋体"/>
          <w:bCs/>
          <w:sz w:val="24"/>
        </w:rPr>
        <w:t xml:space="preserve">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pStyle w:val="1026"/>
        <w:jc w:val="left"/>
        <w:spacing w:line="360" w:lineRule="auto"/>
        <w:rPr>
          <w:rFonts w:eastAsia="宋体" w:cs="宋体"/>
          <w:color w:val="000000"/>
          <w:szCs w:val="24"/>
          <w:highlight w:val="none"/>
        </w:rPr>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pStyle w:val="1026"/>
        <w:spacing w:line="360" w:lineRule="auto"/>
        <w:rPr>
          <w:rFonts w:eastAsia="宋体" w:cs="宋体"/>
          <w:color w:val="000000"/>
          <w:szCs w:val="24"/>
          <w:highlight w:val="none"/>
        </w:rPr>
      </w:pPr>
      <w:r>
        <w:rPr>
          <w:rFonts w:eastAsia="宋体" w:cs="宋体"/>
          <w:color w:val="000000"/>
          <w:szCs w:val="24"/>
          <w:highlight w:val="none"/>
        </w:rPr>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注：1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供应商提交的响应文件中与招标文件第三部分“项目需求”中的</w:t>
      </w:r>
      <w:r>
        <w:rPr>
          <w:rFonts w:hint="eastAsia" w:eastAsia="宋体" w:cs="宋体"/>
          <w:b/>
          <w:bCs/>
          <w:color w:val="000000"/>
          <w:sz w:val="24"/>
          <w:szCs w:val="24"/>
          <w:highlight w:val="none"/>
          <w:lang w:val="zh-CN"/>
        </w:rPr>
        <w:t xml:space="preserve">商务</w:t>
      </w:r>
      <w:r>
        <w:rPr>
          <w:rFonts w:hint="eastAsia" w:eastAsia="宋体" w:cs="宋体"/>
          <w:color w:val="000000"/>
          <w:sz w:val="24"/>
          <w:szCs w:val="24"/>
          <w:highlight w:val="none"/>
          <w:lang w:val="zh-CN"/>
        </w:rPr>
        <w:t xml:space="preserve">要求，应逐条填列在偏离表中。也可以提供经签署、盖章的空白表格，招标人将视为供应商完全接受第三部分“项目需求”中的商务部分的条款内容。</w:t>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“偏离说明”一栏选择“正偏离”、“负偏离”进行填写。正偏离的确认和负偏离的是否响应采购文件，经三分之二评委认定。</w:t>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供应商如果虚假响应，将承担被暂停参加招标人招标活动的风险。</w:t>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4</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供应商若提供其他增值服务，可以在表中自行据实填写。</w:t>
      </w:r>
      <w:r/>
    </w:p>
    <w:p>
      <w:pPr>
        <w:spacing w:line="360" w:lineRule="auto"/>
        <w:rPr>
          <w:rFonts w:eastAsia="宋体" w:cs="宋体"/>
          <w:color w:val="000000"/>
          <w:sz w:val="24"/>
          <w:szCs w:val="24"/>
          <w:highlight w:val="none"/>
        </w:rPr>
      </w:pPr>
      <w:r>
        <w:rPr>
          <w:rFonts w:eastAsia="宋体" w:cs="宋体"/>
          <w:color w:val="000000"/>
          <w:sz w:val="24"/>
          <w:szCs w:val="24"/>
          <w:highlight w:val="none"/>
        </w:rPr>
      </w:r>
      <w:r/>
    </w:p>
    <w:p>
      <w:pPr>
        <w:jc w:val="center"/>
        <w:spacing w:line="360" w:lineRule="auto"/>
        <w:rPr>
          <w:rFonts w:hint="eastAsia" w:eastAsia="宋体" w:cs="宋体"/>
          <w:b/>
          <w:bCs/>
          <w:color w:val="000000"/>
          <w:sz w:val="28"/>
          <w:szCs w:val="28"/>
          <w:highlight w:val="none"/>
          <w:lang w:val="en-US" w:eastAsia="zh-CN"/>
        </w:rPr>
        <w:outlineLvl w:val="3"/>
      </w:pPr>
      <w:r>
        <w:rPr>
          <w:rFonts w:hint="eastAsia" w:ascii="Times New Roman" w:hAnsi="Times New Roman"/>
          <w:color w:val="000000"/>
          <w:szCs w:val="21"/>
          <w:highlight w:val="none"/>
        </w:rPr>
        <w:br w:type="page" w:clear="all"/>
      </w:r>
      <w:r>
        <w:rPr>
          <w:rFonts w:hint="eastAsia" w:eastAsia="宋体" w:cs="宋体"/>
          <w:b/>
          <w:bCs/>
          <w:color w:val="000000"/>
          <w:sz w:val="28"/>
          <w:szCs w:val="28"/>
          <w:highlight w:val="none"/>
          <w:lang w:val="en-US" w:eastAsia="zh-CN"/>
        </w:rPr>
        <w:t xml:space="preserve">13.《</w:t>
      </w:r>
      <w:r>
        <w:rPr>
          <w:rFonts w:hint="eastAsia" w:ascii="宋体" w:hAnsi="宋体" w:eastAsia="宋体" w:cs="宋体"/>
          <w:b/>
          <w:bCs/>
          <w:sz w:val="24"/>
          <w:szCs w:val="24"/>
          <w:lang w:eastAsia="zh-CN"/>
        </w:rPr>
        <w:t xml:space="preserve">☆</w:t>
      </w:r>
      <w:r>
        <w:rPr>
          <w:rFonts w:hint="eastAsia" w:eastAsia="宋体" w:cs="宋体"/>
          <w:b/>
          <w:bCs/>
          <w:color w:val="000000"/>
          <w:sz w:val="28"/>
          <w:szCs w:val="28"/>
          <w:highlight w:val="none"/>
          <w:lang w:val="en-US" w:eastAsia="zh-CN"/>
        </w:rPr>
        <w:t xml:space="preserve">技术条款响应正负偏离表》</w:t>
      </w:r>
      <w:r/>
    </w:p>
    <w:p>
      <w:pPr>
        <w:ind w:firstLine="480"/>
        <w:jc w:val="left"/>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供应商必须满足响应文件中</w:t>
      </w:r>
      <w:r>
        <w:rPr>
          <w:rFonts w:hint="eastAsia" w:ascii="宋体" w:hAnsi="宋体" w:eastAsia="宋体" w:cs="宋体"/>
          <w:b/>
          <w:bCs/>
          <w:sz w:val="24"/>
          <w:szCs w:val="24"/>
          <w:lang w:eastAsia="zh-CN"/>
        </w:rPr>
        <w:t xml:space="preserve">“☆”</w:t>
      </w:r>
      <w:r>
        <w:rPr>
          <w:rFonts w:hint="eastAsia" w:eastAsia="宋体" w:cs="宋体"/>
          <w:color w:val="000000"/>
          <w:sz w:val="24"/>
          <w:szCs w:val="24"/>
          <w:highlight w:val="none"/>
        </w:rPr>
        <w:t xml:space="preserve">针对产品设备提出的全部技术规格与要求，逐一逐条响应填写《</w:t>
      </w:r>
      <w:r>
        <w:rPr>
          <w:rFonts w:hint="eastAsia" w:ascii="宋体" w:hAnsi="宋体" w:eastAsia="宋体" w:cs="宋体"/>
          <w:b/>
          <w:bCs/>
          <w:sz w:val="24"/>
          <w:szCs w:val="24"/>
          <w:lang w:eastAsia="zh-CN"/>
        </w:rPr>
        <w:t xml:space="preserve">☆</w:t>
      </w:r>
      <w:r>
        <w:rPr>
          <w:rFonts w:hint="eastAsia" w:eastAsia="宋体" w:cs="宋体"/>
          <w:color w:val="000000"/>
          <w:sz w:val="24"/>
          <w:szCs w:val="24"/>
          <w:highlight w:val="none"/>
        </w:rPr>
        <w:t xml:space="preserve">技术条款响应正负偏离表》；</w:t>
      </w:r>
      <w:r/>
    </w:p>
    <w:p>
      <w:pPr>
        <w:ind w:firstLine="485"/>
        <w:jc w:val="center"/>
        <w:spacing w:line="420" w:lineRule="exact"/>
        <w:tabs>
          <w:tab w:val="left" w:pos="720" w:leader="none"/>
        </w:tabs>
        <w:rPr>
          <w:rFonts w:eastAsia="宋体" w:cs="宋体"/>
          <w:color w:val="000000"/>
          <w:sz w:val="24"/>
          <w:szCs w:val="24"/>
          <w:highlight w:val="none"/>
        </w:rPr>
      </w:pPr>
      <w:r>
        <w:rPr>
          <w:rFonts w:hint="eastAsia" w:eastAsia="宋体" w:cs="宋体"/>
          <w:color w:val="000000"/>
          <w:sz w:val="24"/>
          <w:szCs w:val="24"/>
          <w:highlight w:val="none"/>
        </w:rPr>
        <w:t xml:space="preserve">《</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技术条款响应正负偏离表》</w:t>
      </w:r>
      <w:r/>
    </w:p>
    <w:tbl>
      <w:tblPr>
        <w:tblStyle w:val="10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jc w:val="center"/>
          <w:trHeight w:val="44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序号</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项目名称</w:t>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品牌型号</w:t>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公开招标文件设备参数要求</w:t>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所投设备</w:t>
            </w:r>
            <w:r/>
          </w:p>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技术响应参数</w:t>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偏离/响应</w:t>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说明</w:t>
            </w:r>
            <w:r/>
          </w:p>
        </w:tc>
      </w:tr>
      <w:tr>
        <w:trPr>
          <w:jc w:val="center"/>
          <w:trHeight w:val="41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r>
        <w:trPr>
          <w:jc w:val="center"/>
          <w:trHeight w:val="41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bl>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注：</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①公开招标响应供应商应对照公开招标文件第三章项目需求内的要求，逐一填写。</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③本项目</w:t>
      </w:r>
      <w:r>
        <w:rPr>
          <w:rFonts w:hint="eastAsia" w:ascii="宋体" w:hAnsi="宋体" w:eastAsia="宋体" w:cs="宋体"/>
          <w:b/>
          <w:bCs/>
          <w:sz w:val="24"/>
          <w:szCs w:val="24"/>
          <w:lang w:eastAsia="zh-CN"/>
        </w:rPr>
        <w:t xml:space="preserve">“☆”</w:t>
      </w:r>
      <w:r>
        <w:rPr>
          <w:rFonts w:hint="eastAsia" w:eastAsia="宋体" w:cs="宋体"/>
          <w:color w:val="000000"/>
          <w:sz w:val="24"/>
          <w:szCs w:val="24"/>
          <w:highlight w:val="none"/>
        </w:rPr>
        <w:t xml:space="preserve">需求产品所有技术规格参数要求，须实质性响应不接受负偏离。</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④该表不作为公开招标响应供应商对项目需求产品技术要求等的详细描述和说明的替代。</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⑤公开招标响应供应商如果虚假响应，将承担一切可能的风险。</w:t>
      </w:r>
      <w:r/>
    </w:p>
    <w:p>
      <w:pPr>
        <w:ind w:firstLine="485"/>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⑥所投品牌型号，必须确定、唯一。</w:t>
      </w:r>
      <w:r/>
    </w:p>
    <w:p>
      <w:pPr>
        <w:ind w:firstLine="485"/>
        <w:spacing w:line="420" w:lineRule="exact"/>
        <w:rPr>
          <w:rFonts w:eastAsia="宋体" w:cs="宋体"/>
          <w:color w:val="000000"/>
          <w:sz w:val="24"/>
          <w:szCs w:val="24"/>
          <w:highlight w:val="none"/>
        </w:rPr>
      </w:pPr>
      <w:r>
        <w:rPr>
          <w:rFonts w:eastAsia="宋体" w:cs="宋体"/>
          <w:color w:val="000000"/>
          <w:sz w:val="24"/>
          <w:szCs w:val="24"/>
          <w:highlight w:val="none"/>
        </w:rPr>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w:t>
      </w:r>
      <w:r>
        <w:rPr>
          <w:rFonts w:hint="eastAsia" w:ascii="宋体" w:hAnsi="宋体" w:eastAsia="宋体" w:cs="宋体"/>
          <w:bCs/>
          <w:sz w:val="24"/>
          <w:lang w:eastAsia="zh-CN"/>
        </w:rPr>
        <w:t xml:space="preserve">（</w:t>
      </w:r>
      <w:r>
        <w:rPr>
          <w:rFonts w:hint="eastAsia" w:ascii="宋体" w:hAnsi="宋体" w:eastAsia="宋体" w:cs="宋体"/>
          <w:bCs/>
          <w:sz w:val="24"/>
        </w:rPr>
        <w:t xml:space="preserve">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jc w:val="right"/>
        <w:spacing w:line="360" w:lineRule="auto"/>
        <w:rPr>
          <w:rFonts w:hint="eastAsia" w:eastAsia="宋体" w:cs="宋体"/>
          <w:b/>
          <w:bCs/>
          <w:color w:val="000000"/>
          <w:sz w:val="28"/>
          <w:szCs w:val="28"/>
          <w:highlight w:val="none"/>
          <w:lang w:val="en-US" w:eastAsia="zh-CN"/>
        </w:rPr>
        <w:outlineLvl w:val="3"/>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br w:type="page" w:clear="all"/>
      </w:r>
      <w:r/>
    </w:p>
    <w:p>
      <w:pPr>
        <w:jc w:val="center"/>
        <w:spacing w:line="360" w:lineRule="auto"/>
        <w:widowControl/>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t xml:space="preserve">14.《技术条款响应正负偏离表》</w:t>
      </w:r>
      <w:r/>
    </w:p>
    <w:p>
      <w:pPr>
        <w:ind w:firstLine="480"/>
        <w:jc w:val="left"/>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供应商必须满足响应文件中针对产品设备提出的全部技术规格与要求，逐一逐条响应填写《技术条款响应正负偏离表》；</w:t>
      </w:r>
      <w:r/>
    </w:p>
    <w:p>
      <w:pPr>
        <w:ind w:firstLine="480"/>
        <w:jc w:val="left"/>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供应商提供的货物和服务与采购人提出的项目需求说明中的技术要求不同，必须在逐一逐条填写响应的《技术条款响应正负偏离表》上明示偏离的部分。</w:t>
      </w:r>
      <w:r/>
    </w:p>
    <w:p>
      <w:pPr>
        <w:ind w:firstLine="485"/>
        <w:jc w:val="center"/>
        <w:spacing w:line="420" w:lineRule="exact"/>
        <w:tabs>
          <w:tab w:val="left" w:pos="720" w:leader="none"/>
        </w:tabs>
        <w:rPr>
          <w:rFonts w:eastAsia="宋体" w:cs="宋体"/>
          <w:color w:val="000000"/>
          <w:sz w:val="24"/>
          <w:szCs w:val="24"/>
          <w:highlight w:val="none"/>
        </w:rPr>
      </w:pPr>
      <w:r>
        <w:rPr>
          <w:rFonts w:hint="eastAsia" w:eastAsia="宋体" w:cs="宋体"/>
          <w:color w:val="000000"/>
          <w:sz w:val="24"/>
          <w:szCs w:val="24"/>
          <w:highlight w:val="none"/>
        </w:rPr>
        <w:t xml:space="preserve">《技术条款响应正负偏离表》</w:t>
      </w:r>
      <w:r/>
    </w:p>
    <w:tbl>
      <w:tblPr>
        <w:tblStyle w:val="10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jc w:val="center"/>
          <w:trHeight w:val="44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序号</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项目名称</w:t>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品牌型号</w:t>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公开招标文件设备参数要求</w:t>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所投设备</w:t>
            </w:r>
            <w:r/>
          </w:p>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技术响应参数</w:t>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偏离/响应</w:t>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说明</w:t>
            </w:r>
            <w:r/>
          </w:p>
        </w:tc>
      </w:tr>
      <w:tr>
        <w:trPr>
          <w:jc w:val="center"/>
          <w:trHeight w:val="41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r>
        <w:trPr>
          <w:jc w:val="center"/>
          <w:trHeight w:val="41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bl>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注：</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①公开招标响应供应商应对照公开招标文件第三章项目需求内的要求，逐一填写。</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③该表不作为公开招标响应供应商对项目需求产品技术要求等的详细描述和说明的替代。</w:t>
      </w:r>
      <w:r/>
    </w:p>
    <w:p>
      <w:pPr>
        <w:ind w:firstLine="485"/>
        <w:spacing w:line="420" w:lineRule="exact"/>
        <w:rPr>
          <w:rFonts w:hint="eastAsia" w:eastAsia="宋体" w:cs="宋体"/>
          <w:color w:val="000000"/>
          <w:sz w:val="24"/>
          <w:szCs w:val="24"/>
          <w:highlight w:val="none"/>
        </w:rPr>
      </w:pPr>
      <w:r>
        <w:rPr>
          <w:rFonts w:hint="eastAsia" w:eastAsia="宋体" w:cs="宋体"/>
          <w:color w:val="000000"/>
          <w:sz w:val="24"/>
          <w:szCs w:val="24"/>
          <w:highlight w:val="none"/>
        </w:rPr>
        <w:t xml:space="preserve">④公开招标响应供应商如果虚假响应，将承担一切可能的风险。</w:t>
      </w:r>
      <w:r/>
    </w:p>
    <w:p>
      <w:pPr>
        <w:ind w:firstLine="485"/>
        <w:spacing w:line="420" w:lineRule="exact"/>
        <w:rPr>
          <w:rFonts w:eastAsia="宋体" w:cs="宋体"/>
          <w:color w:val="000000"/>
          <w:sz w:val="24"/>
          <w:szCs w:val="24"/>
          <w:highlight w:val="none"/>
        </w:rPr>
      </w:pPr>
      <w:r>
        <w:rPr>
          <w:rFonts w:hint="eastAsia" w:eastAsia="宋体" w:cs="宋体"/>
          <w:color w:val="000000"/>
          <w:sz w:val="24"/>
          <w:szCs w:val="24"/>
          <w:highlight w:val="none"/>
          <w:lang w:eastAsia="zh-CN"/>
        </w:rPr>
        <w:t xml:space="preserve">⑤</w:t>
      </w:r>
      <w:r>
        <w:rPr>
          <w:rFonts w:hint="eastAsia" w:eastAsia="宋体" w:cs="宋体"/>
          <w:color w:val="000000"/>
          <w:sz w:val="24"/>
          <w:szCs w:val="24"/>
          <w:highlight w:val="none"/>
        </w:rPr>
        <w:t xml:space="preserve">所投品牌型号，必须确定、唯一。</w:t>
      </w:r>
      <w:r/>
    </w:p>
    <w:p>
      <w:pPr>
        <w:ind w:firstLine="485"/>
        <w:spacing w:line="420" w:lineRule="exact"/>
        <w:rPr>
          <w:rFonts w:eastAsia="宋体" w:cs="宋体"/>
          <w:color w:val="000000"/>
          <w:sz w:val="24"/>
          <w:szCs w:val="24"/>
          <w:highlight w:val="none"/>
        </w:rPr>
      </w:pPr>
      <w:r>
        <w:rPr>
          <w:rFonts w:eastAsia="宋体" w:cs="宋体"/>
          <w:color w:val="000000"/>
          <w:sz w:val="24"/>
          <w:szCs w:val="24"/>
          <w:highlight w:val="none"/>
        </w:rPr>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w:t>
      </w:r>
      <w:r>
        <w:rPr>
          <w:rFonts w:hint="eastAsia" w:ascii="宋体" w:hAnsi="宋体" w:eastAsia="宋体" w:cs="宋体"/>
          <w:bCs/>
          <w:sz w:val="24"/>
          <w:lang w:eastAsia="zh-CN"/>
        </w:rPr>
        <w:t xml:space="preserve">（</w:t>
      </w:r>
      <w:r>
        <w:rPr>
          <w:rFonts w:hint="eastAsia" w:ascii="宋体" w:hAnsi="宋体" w:eastAsia="宋体" w:cs="宋体"/>
          <w:bCs/>
          <w:sz w:val="24"/>
        </w:rPr>
        <w:t xml:space="preserve">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jc w:val="right"/>
        <w:spacing w:line="420" w:lineRule="exact"/>
        <w:rPr>
          <w:rFonts w:eastAsia="宋体" w:cs="宋体"/>
          <w:color w:val="000000"/>
          <w:sz w:val="30"/>
          <w:szCs w:val="30"/>
          <w:highlight w:val="none"/>
        </w:rPr>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r>
      <w:r/>
    </w:p>
    <w:p>
      <w:pPr>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15.中小企业声明函（货物）</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 xml:space="preserve">（单位名称）</w:t>
      </w:r>
      <w:r>
        <w:rPr>
          <w:rFonts w:hint="eastAsia" w:ascii="宋体" w:hAnsi="宋体" w:eastAsia="宋体" w:cs="宋体"/>
          <w:sz w:val="24"/>
          <w:szCs w:val="24"/>
          <w:lang w:bidi="zh-CN"/>
        </w:rPr>
        <w:t xml:space="preserve">的</w:t>
      </w:r>
      <w:r>
        <w:rPr>
          <w:rFonts w:hint="eastAsia" w:ascii="宋体" w:hAnsi="宋体" w:eastAsia="宋体" w:cs="宋体"/>
          <w:sz w:val="24"/>
          <w:szCs w:val="24"/>
          <w:u w:val="single"/>
          <w:lang w:bidi="zh-CN"/>
        </w:rPr>
        <w:t xml:space="preserve">（项目名称）</w:t>
      </w:r>
      <w:r>
        <w:rPr>
          <w:rFonts w:hint="eastAsia" w:ascii="宋体" w:hAnsi="宋体" w:eastAsia="宋体" w:cs="宋体"/>
          <w:sz w:val="24"/>
          <w:szCs w:val="24"/>
          <w:lang w:bidi="zh-CN"/>
        </w:rPr>
        <w:t xml:space="preserve">采购活动，提供的货物全部由符合政策要求的中小企业制造。相关企业（含联合体中的中小企业、签订分包意向协议的中小企业） 的具体情况如下：</w:t>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1.</w:t>
      </w:r>
      <w:r>
        <w:rPr>
          <w:rFonts w:hint="eastAsia" w:ascii="宋体" w:hAnsi="宋体" w:eastAsia="宋体" w:cs="宋体"/>
          <w:sz w:val="24"/>
          <w:szCs w:val="24"/>
          <w:u w:val="single"/>
          <w:lang w:bidi="zh-CN"/>
        </w:rPr>
        <w:t xml:space="preserve"> （标的名称）</w:t>
      </w:r>
      <w:r>
        <w:rPr>
          <w:rFonts w:hint="eastAsia" w:ascii="宋体" w:hAnsi="宋体" w:eastAsia="宋体" w:cs="宋体"/>
          <w:sz w:val="24"/>
          <w:szCs w:val="24"/>
          <w:lang w:bidi="zh-CN"/>
        </w:rPr>
        <w:t xml:space="preserve"> ，属于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行业；制造商为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2.</w:t>
      </w:r>
      <w:r>
        <w:rPr>
          <w:rFonts w:hint="eastAsia" w:ascii="宋体" w:hAnsi="宋体" w:eastAsia="宋体" w:cs="宋体"/>
          <w:i/>
          <w:sz w:val="24"/>
          <w:szCs w:val="24"/>
          <w:u w:val="single"/>
          <w:lang w:bidi="zh-CN"/>
        </w:rPr>
        <w:t xml:space="preserve"> </w:t>
      </w:r>
      <w:r>
        <w:rPr>
          <w:rFonts w:hint="eastAsia" w:ascii="宋体" w:hAnsi="宋体" w:eastAsia="宋体" w:cs="宋体"/>
          <w:sz w:val="24"/>
          <w:szCs w:val="24"/>
          <w:u w:val="single"/>
          <w:lang w:bidi="zh-CN"/>
        </w:rPr>
        <w:t xml:space="preserve">（标的名称） </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行业；制造商为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本企业对上述声明内容的真实性负责。如有虚假，将依法承担相应责任。</w:t>
      </w:r>
      <w:r/>
    </w:p>
    <w:p>
      <w:pPr>
        <w:keepLines w:val="0"/>
        <w:keepNext w:val="0"/>
        <w:pageBreakBefore w:val="0"/>
        <w:spacing w:line="360" w:lineRule="auto"/>
        <w:widowControl w:val="off"/>
        <w:rPr>
          <w:rFonts w:hint="eastAsia" w:ascii="宋体" w:hAnsi="宋体" w:eastAsia="宋体" w:cs="宋体"/>
          <w:sz w:val="24"/>
          <w:szCs w:val="24"/>
          <w:highlight w:val="green"/>
          <w:lang w:bidi="zh-CN"/>
        </w:rPr>
        <w:outlineLvl w:val="0"/>
      </w:pPr>
      <w:r>
        <w:rPr>
          <w:rFonts w:hint="eastAsia" w:ascii="宋体" w:hAnsi="宋体" w:eastAsia="宋体" w:cs="宋体"/>
          <w:sz w:val="24"/>
          <w:szCs w:val="24"/>
          <w:highlight w:val="green"/>
          <w:lang w:bidi="zh-CN"/>
        </w:rPr>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注：1.如项目属性为“货物”，请按本表填写。</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2.从业人员、营业收入、资产总额填报上一年度数据，无上一年度数据的新成立企业可不填报。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3.投标供应商须根据上述要求，详细列明货物清单中所有产品制造商的具体情况，否则不能享受中小企业扶持政策。</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shd w:val="clear" w:color="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r>
      <w:r/>
    </w:p>
    <w:p>
      <w:pPr>
        <w:ind w:firstLine="4200"/>
        <w:jc w:val="center"/>
        <w:keepLines w:val="0"/>
        <w:keepNext w:val="0"/>
        <w:pageBreakBefore w:val="0"/>
        <w:spacing w:line="360" w:lineRule="auto"/>
        <w:widowControl w:val="off"/>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企业名称（</w:t>
      </w:r>
      <w:r>
        <w:rPr>
          <w:rFonts w:hint="eastAsia" w:ascii="宋体" w:hAnsi="宋体" w:eastAsia="宋体" w:cs="宋体"/>
          <w:bCs/>
          <w:sz w:val="24"/>
        </w:rPr>
        <w:t xml:space="preserve">加盖CA电子签章</w:t>
      </w:r>
      <w:r>
        <w:rPr>
          <w:rFonts w:hint="eastAsia" w:eastAsia="宋体" w:cs="宋体"/>
          <w:color w:val="000000"/>
          <w:sz w:val="24"/>
          <w:szCs w:val="28"/>
          <w:highlight w:val="none"/>
          <w:lang w:bidi="zh-CN"/>
        </w:rPr>
        <w:t xml:space="preserve">）：</w:t>
      </w:r>
      <w:r/>
    </w:p>
    <w:p>
      <w:pPr>
        <w:ind w:firstLine="4800"/>
        <w:keepLines w:val="0"/>
        <w:keepNext w:val="0"/>
        <w:pageBreakBefore w:val="0"/>
        <w:spacing w:line="360" w:lineRule="auto"/>
        <w:widowControl w:val="off"/>
        <w:rPr>
          <w:rFonts w:eastAsia="宋体" w:cs="宋体"/>
          <w:color w:val="000000"/>
          <w:sz w:val="24"/>
          <w:szCs w:val="28"/>
          <w:highlight w:val="none"/>
        </w:rPr>
        <w:outlineLvl w:val="0"/>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ind w:right="561"/>
        <w:spacing w:line="360" w:lineRule="auto"/>
        <w:rPr>
          <w:rFonts w:eastAsia="宋体" w:cs="宋体"/>
          <w:color w:val="000000"/>
          <w:sz w:val="24"/>
          <w:szCs w:val="21"/>
          <w:highlight w:val="none"/>
        </w:rPr>
      </w:pPr>
      <w:r>
        <w:rPr>
          <w:rFonts w:eastAsia="宋体" w:cs="宋体"/>
          <w:color w:val="000000"/>
          <w:sz w:val="24"/>
          <w:szCs w:val="21"/>
          <w:highlight w:val="none"/>
        </w:rPr>
      </w:r>
      <w:r/>
    </w:p>
    <w:p>
      <w:pPr>
        <w:jc w:val="center"/>
        <w:keepLines w:val="0"/>
        <w:keepNext w:val="0"/>
        <w:pageBreakBefore w:val="0"/>
        <w:spacing w:line="360" w:lineRule="auto"/>
        <w:widowControl w:val="off"/>
        <w:rPr>
          <w:rFonts w:hint="eastAsia" w:ascii="宋体" w:hAnsi="宋体" w:eastAsia="宋体" w:cs="Times New Roman"/>
          <w:b/>
          <w:color w:val="000000"/>
          <w:sz w:val="30"/>
          <w:szCs w:val="30"/>
          <w:lang w:val="en-US" w:eastAsia="zh-CN"/>
        </w:rPr>
      </w:pPr>
      <w:r>
        <w:rPr>
          <w:rFonts w:hint="eastAsia" w:eastAsia="宋体" w:cs="宋体"/>
          <w:color w:val="000000"/>
          <w:sz w:val="24"/>
          <w:szCs w:val="21"/>
          <w:highlight w:val="none"/>
        </w:rPr>
        <w:br w:type="page" w:clear="all"/>
      </w:r>
      <w:r>
        <w:rPr>
          <w:rFonts w:hint="eastAsia" w:ascii="宋体" w:hAnsi="宋体" w:eastAsia="宋体" w:cs="Times New Roman"/>
          <w:b/>
          <w:color w:val="000000"/>
          <w:sz w:val="30"/>
          <w:szCs w:val="30"/>
          <w:lang w:val="en-US" w:eastAsia="zh-CN"/>
        </w:rPr>
        <w:t xml:space="preserve">中小企业声明函（工程、服务）</w:t>
      </w:r>
      <w:r/>
    </w:p>
    <w:p>
      <w:pPr>
        <w:ind w:firstLine="48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r>
      <w:r/>
    </w:p>
    <w:p>
      <w:pPr>
        <w:ind w:firstLine="48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48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r>
      <w:r/>
    </w:p>
    <w:p>
      <w:pPr>
        <w:spacing w:line="300" w:lineRule="auto"/>
        <w:rPr>
          <w:rFonts w:hint="eastAsia" w:ascii="宋体" w:hAnsi="宋体" w:eastAsia="宋体" w:cs="宋体"/>
          <w:color w:val="auto"/>
          <w:sz w:val="21"/>
          <w:szCs w:val="21"/>
          <w:highlight w:val="none"/>
          <w:lang w:bidi="zh-CN"/>
        </w:rPr>
        <w:outlineLvl w:val="0"/>
      </w:pPr>
      <w:r>
        <w:rPr>
          <w:rFonts w:hint="eastAsia" w:ascii="宋体" w:hAnsi="宋体" w:eastAsia="宋体" w:cs="宋体"/>
          <w:color w:val="auto"/>
          <w:sz w:val="21"/>
          <w:szCs w:val="21"/>
          <w:highlight w:val="none"/>
          <w:lang w:bidi="zh-CN"/>
        </w:rPr>
        <w:t xml:space="preserve">注：1.如项目属性为“服务”或“工程”，请按本表填写。</w:t>
      </w:r>
      <w:r/>
    </w:p>
    <w:p>
      <w:pPr>
        <w:ind w:firstLine="420"/>
        <w:spacing w:line="300" w:lineRule="auto"/>
        <w:rPr>
          <w:rFonts w:hint="eastAsia" w:ascii="宋体" w:hAnsi="宋体" w:eastAsia="宋体" w:cs="宋体"/>
          <w:color w:val="auto"/>
          <w:sz w:val="21"/>
          <w:szCs w:val="21"/>
          <w:highlight w:val="none"/>
          <w:lang w:bidi="zh-CN"/>
        </w:rPr>
        <w:outlineLvl w:val="0"/>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bidi="zh-CN"/>
        </w:rPr>
        <w:outlineLvl w:val="0"/>
      </w:pPr>
      <w:r>
        <w:rPr>
          <w:rFonts w:hint="eastAsia" w:ascii="宋体" w:hAnsi="宋体" w:eastAsia="宋体" w:cs="宋体"/>
          <w:color w:val="auto"/>
          <w:sz w:val="21"/>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r>
      <w:r/>
    </w:p>
    <w:p>
      <w:pPr>
        <w:ind w:firstLine="4200"/>
        <w:jc w:val="center"/>
        <w:keepLines w:val="0"/>
        <w:keepNext w:val="0"/>
        <w:pageBreakBefore w:val="0"/>
        <w:spacing w:line="360" w:lineRule="auto"/>
        <w:widowControl w:val="off"/>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企业名称（</w:t>
      </w:r>
      <w:r>
        <w:rPr>
          <w:rFonts w:hint="eastAsia" w:ascii="宋体" w:hAnsi="宋体" w:eastAsia="宋体" w:cs="宋体"/>
          <w:bCs/>
          <w:sz w:val="24"/>
        </w:rPr>
        <w:t xml:space="preserve">加盖CA电子签章</w:t>
      </w:r>
      <w:r>
        <w:rPr>
          <w:rFonts w:hint="eastAsia" w:eastAsia="宋体" w:cs="宋体"/>
          <w:color w:val="000000"/>
          <w:sz w:val="24"/>
          <w:szCs w:val="28"/>
          <w:highlight w:val="none"/>
          <w:lang w:bidi="zh-CN"/>
        </w:rPr>
        <w:t xml:space="preserve">）：</w:t>
      </w:r>
      <w:r/>
    </w:p>
    <w:p>
      <w:pPr>
        <w:jc w:val="right"/>
        <w:rPr>
          <w:rFonts w:hint="eastAsia" w:eastAsia="宋体" w:cs="宋体"/>
          <w:color w:val="000000"/>
          <w:sz w:val="24"/>
          <w:szCs w:val="21"/>
          <w:highlight w:val="none"/>
        </w:rPr>
      </w:pPr>
      <w:r>
        <w:rPr>
          <w:rFonts w:hint="eastAsia" w:ascii="宋体" w:hAnsi="宋体" w:eastAsia="宋体" w:cs="宋体"/>
          <w:bCs/>
          <w:sz w:val="24"/>
          <w:lang w:val="zh-CN"/>
        </w:rPr>
        <w:t xml:space="preserve">日期：</w:t>
      </w:r>
      <w:r>
        <w:rPr>
          <w:rFonts w:hint="eastAsia" w:ascii="宋体" w:hAnsi="宋体" w:eastAsia="宋体" w:cs="宋体"/>
          <w:bCs/>
          <w:sz w:val="24"/>
          <w:lang w:eastAsia="zh-CN"/>
        </w:rPr>
        <w:t xml:space="preserve">2026年</w:t>
      </w:r>
      <w:r>
        <w:rPr>
          <w:rFonts w:hint="eastAsia" w:ascii="宋体" w:hAnsi="宋体" w:eastAsia="宋体" w:cs="宋体"/>
          <w:bCs/>
          <w:sz w:val="24"/>
          <w:lang w:val="zh-CN"/>
        </w:rPr>
        <w:t xml:space="preserve">  月   日</w:t>
      </w:r>
      <w:r/>
    </w:p>
    <w:p>
      <w:pPr>
        <w:rPr>
          <w:rFonts w:hint="eastAsia" w:eastAsia="宋体" w:cs="宋体"/>
          <w:b/>
          <w:bCs/>
          <w:color w:val="000000"/>
          <w:sz w:val="28"/>
          <w:szCs w:val="28"/>
          <w:highlight w:val="none"/>
          <w:lang w:val="en-US" w:eastAsia="zh-CN"/>
        </w:rPr>
      </w:pPr>
      <w:r>
        <w:rPr>
          <w:rFonts w:hint="eastAsia" w:eastAsia="宋体" w:cs="宋体"/>
          <w:b/>
          <w:bCs/>
          <w:color w:val="000000"/>
          <w:sz w:val="28"/>
          <w:szCs w:val="28"/>
          <w:highlight w:val="none"/>
          <w:lang w:val="en-US" w:eastAsia="zh-CN"/>
        </w:rPr>
        <w:br w:type="page" w:clear="all"/>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残疾人福利性单位声明函</w:t>
      </w:r>
      <w:r/>
    </w:p>
    <w:p>
      <w:pPr>
        <w:ind w:firstLine="480"/>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本单位郑重声明，根据《财政部 民政部 中国残疾人联合会关于促进残疾人就业政府采购政策的通知》</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财库〔2017〕 141号</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的规定，本单位为符合条件的残疾人福利性单位，且本单位参加______单位的______项目采购活动提供本单位制造的货物</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由本单位承担工程/提供服务</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，或者提供其他残疾人福利性单位制造的货物</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不包括使用非残疾人福利性单位注册商标的货物</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w:t>
      </w:r>
      <w:r/>
    </w:p>
    <w:p>
      <w:pPr>
        <w:ind w:firstLine="480"/>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本单位对上述声明的真实性负责。如有虚假，将依法承担相应责任。</w:t>
      </w:r>
      <w:r/>
    </w:p>
    <w:p>
      <w:pPr>
        <w:ind w:firstLine="480"/>
        <w:jc w:val="center"/>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                   供应商公章：</w:t>
      </w:r>
      <w:r/>
    </w:p>
    <w:p>
      <w:pPr>
        <w:ind w:firstLine="480"/>
        <w:jc w:val="center"/>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                         日期：</w:t>
      </w:r>
      <w:r/>
    </w:p>
    <w:p>
      <w:pPr>
        <w:ind w:firstLine="566"/>
        <w:keepLines w:val="0"/>
        <w:keepNext w:val="0"/>
        <w:pageBreakBefore w:val="0"/>
        <w:spacing w:line="360" w:lineRule="auto"/>
        <w:widowControl w:val="off"/>
        <w:rPr>
          <w:rFonts w:eastAsia="宋体"/>
          <w:color w:val="000000"/>
          <w:sz w:val="24"/>
          <w:szCs w:val="26"/>
          <w:highlight w:val="none"/>
        </w:rPr>
      </w:pPr>
      <w:r>
        <w:rPr>
          <w:rFonts w:eastAsia="宋体"/>
          <w:color w:val="000000"/>
          <w:sz w:val="24"/>
          <w:szCs w:val="26"/>
          <w:highlight w:val="none"/>
        </w:rPr>
      </w:r>
      <w:r/>
    </w:p>
    <w:p>
      <w:pPr>
        <w:ind w:firstLine="566"/>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rPr>
        <w:t xml:space="preserve">享受政府采购支持政策的残疾人福利性单位应当同时满足以下条件：</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一</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安置的残疾人占本单位在职职工人数的比例不低于25%</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含25%</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，并且安置的残疾人人数不少于10人</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含10人</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二</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依法与安置的每位残疾人签订了一年以上</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含一年</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的劳动合同或服务协议；</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三</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为安置的每位残疾人按月足额缴纳了基本养老保险、基本医疗保险、失业保险、工伤保险和生育保险等社会保险费；</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四</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widowControl w:val="off"/>
        <w:rPr>
          <w:rFonts w:hint="eastAsia" w:eastAsia="宋体"/>
          <w:color w:val="000000"/>
          <w:sz w:val="24"/>
          <w:szCs w:val="26"/>
          <w:highlight w:val="none"/>
        </w:rPr>
      </w:pP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五</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提供本单位制造的货物、承担的工程或者服务</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以下简称产品</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，或者提供其他残疾人福利性单位制造的货物</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不包括使用非残疾人福利性单位注册商标的货物</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w:t>
      </w:r>
      <w:r/>
    </w:p>
    <w:p>
      <w:pPr>
        <w:ind w:firstLine="480"/>
        <w:keepLines w:val="0"/>
        <w:keepNext w:val="0"/>
        <w:pageBreakBefore w:val="0"/>
        <w:spacing w:line="360" w:lineRule="auto"/>
        <w:widowControl w:val="off"/>
        <w:rPr>
          <w:rFonts w:hint="eastAsia" w:eastAsia="宋体" w:cs="宋体"/>
          <w:color w:val="000000"/>
          <w:highlight w:val="none"/>
        </w:rPr>
      </w:pPr>
      <w:r>
        <w:rPr>
          <w:rFonts w:hint="eastAsia" w:eastAsia="宋体"/>
          <w:color w:val="000000"/>
          <w:sz w:val="24"/>
          <w:szCs w:val="26"/>
          <w:highlight w:val="none"/>
        </w:rPr>
        <w:t xml:space="preserve">前款所称残疾人是指法定劳动年龄内，持有《中华人民共和国残疾人证》或者《中华人民共和国残疾军人证</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1至8级</w:t>
      </w:r>
      <w:r>
        <w:rPr>
          <w:rFonts w:hint="eastAsia" w:eastAsia="宋体"/>
          <w:color w:val="000000"/>
          <w:sz w:val="24"/>
          <w:szCs w:val="26"/>
          <w:highlight w:val="none"/>
          <w:lang w:eastAsia="zh-CN"/>
        </w:rPr>
        <w:t xml:space="preserve">）</w:t>
      </w:r>
      <w:r>
        <w:rPr>
          <w:rFonts w:hint="eastAsia" w:eastAsia="宋体"/>
          <w:color w:val="000000"/>
          <w:sz w:val="24"/>
          <w:szCs w:val="26"/>
          <w:highlight w:val="none"/>
        </w:rPr>
        <w:t xml:space="preserve">》的自然人，包括具有劳动条件和劳动意愿的精神残疾人。在职职工人数是指与残疾人福利性单位建立劳动关系并依法签订劳动合同或者服务协议的雇员人数。</w:t>
      </w:r>
      <w:r>
        <w:rPr>
          <w:rFonts w:hint="eastAsia" w:eastAsia="宋体" w:cs="宋体"/>
          <w:color w:val="000000"/>
          <w:highlight w:val="none"/>
        </w:rPr>
        <w:t xml:space="preserve">  </w:t>
      </w:r>
      <w:r/>
    </w:p>
    <w:p>
      <w:pPr>
        <w:rPr>
          <w:rFonts w:eastAsia="宋体" w:cs="宋体"/>
          <w:b/>
          <w:color w:val="000000"/>
          <w:szCs w:val="24"/>
          <w:highlight w:val="none"/>
        </w:rPr>
      </w:pPr>
      <w:r>
        <w:rPr>
          <w:rFonts w:eastAsia="宋体" w:cs="宋体"/>
          <w:b/>
          <w:color w:val="000000"/>
          <w:szCs w:val="24"/>
          <w:highlight w:val="none"/>
        </w:rPr>
        <w:br w:type="page" w:clear="all"/>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监狱企业的证明</w:t>
      </w:r>
      <w:r/>
    </w:p>
    <w:p>
      <w:pPr>
        <w:jc w:val="center"/>
        <w:keepLines w:val="0"/>
        <w:keepNext w:val="0"/>
        <w:pageBreakBefore w:val="0"/>
        <w:spacing w:line="360" w:lineRule="auto"/>
        <w:widowControl w:val="off"/>
        <w:rPr>
          <w:rFonts w:hint="eastAsia" w:eastAsia="宋体"/>
          <w:color w:val="000000"/>
          <w:sz w:val="24"/>
          <w:szCs w:val="26"/>
          <w:highlight w:val="none"/>
          <w:lang w:eastAsia="zh-CN"/>
        </w:rPr>
      </w:pPr>
      <w:r>
        <w:rPr>
          <w:rFonts w:hint="eastAsia" w:eastAsia="宋体"/>
          <w:color w:val="000000"/>
          <w:sz w:val="24"/>
          <w:szCs w:val="26"/>
          <w:highlight w:val="none"/>
          <w:lang w:eastAsia="zh-CN"/>
        </w:rPr>
        <w:t xml:space="preserve">（</w:t>
      </w:r>
      <w:r>
        <w:rPr>
          <w:rFonts w:eastAsia="宋体"/>
          <w:color w:val="000000"/>
          <w:sz w:val="24"/>
          <w:szCs w:val="26"/>
          <w:highlight w:val="none"/>
        </w:rPr>
        <w:t xml:space="preserve">格式自拟</w:t>
      </w:r>
      <w:r>
        <w:rPr>
          <w:rFonts w:hint="eastAsia" w:eastAsia="宋体"/>
          <w:color w:val="000000"/>
          <w:sz w:val="24"/>
          <w:szCs w:val="26"/>
          <w:highlight w:val="none"/>
          <w:lang w:eastAsia="zh-CN"/>
        </w:rPr>
        <w:t xml:space="preserve">）</w:t>
      </w:r>
      <w:r/>
    </w:p>
    <w:p>
      <w:pPr>
        <w:ind w:firstLine="566"/>
        <w:keepLines w:val="0"/>
        <w:keepNext w:val="0"/>
        <w:pageBreakBefore w:val="0"/>
        <w:spacing w:line="360" w:lineRule="auto"/>
        <w:widowControl w:val="off"/>
        <w:rPr>
          <w:rFonts w:eastAsia="宋体"/>
          <w:color w:val="000000"/>
          <w:sz w:val="24"/>
          <w:szCs w:val="26"/>
          <w:highlight w:val="none"/>
        </w:rPr>
      </w:pPr>
      <w:r>
        <w:rPr>
          <w:rFonts w:eastAsia="宋体"/>
          <w:color w:val="000000"/>
          <w:sz w:val="24"/>
          <w:szCs w:val="26"/>
          <w:highlight w:val="none"/>
        </w:rPr>
        <w:t xml:space="preserve">根据《财政部司法部关于政府采购支持监狱企业发展有关问题的通知》</w:t>
      </w:r>
      <w:r>
        <w:rPr>
          <w:rFonts w:hint="eastAsia" w:eastAsia="宋体"/>
          <w:color w:val="000000"/>
          <w:sz w:val="24"/>
          <w:szCs w:val="26"/>
          <w:highlight w:val="none"/>
          <w:lang w:eastAsia="zh-CN"/>
        </w:rPr>
        <w:t xml:space="preserve">（</w:t>
      </w:r>
      <w:r>
        <w:rPr>
          <w:rFonts w:eastAsia="宋体"/>
          <w:color w:val="000000"/>
          <w:sz w:val="24"/>
          <w:szCs w:val="26"/>
          <w:highlight w:val="none"/>
        </w:rPr>
        <w:t xml:space="preserve">财库〔2014〕68号</w:t>
      </w:r>
      <w:r>
        <w:rPr>
          <w:rFonts w:hint="eastAsia" w:eastAsia="宋体"/>
          <w:color w:val="000000"/>
          <w:sz w:val="24"/>
          <w:szCs w:val="26"/>
          <w:highlight w:val="none"/>
          <w:lang w:eastAsia="zh-CN"/>
        </w:rPr>
        <w:t xml:space="preserve">）</w:t>
      </w:r>
      <w:r>
        <w:rPr>
          <w:rFonts w:eastAsia="宋体"/>
          <w:color w:val="000000"/>
          <w:sz w:val="24"/>
          <w:szCs w:val="26"/>
          <w:highlight w:val="none"/>
        </w:rPr>
        <w:t xml:space="preserve">，监狱企业参加政府采购活动时，应当提供由省级以上监狱管理局、戒毒管理局</w:t>
      </w:r>
      <w:r>
        <w:rPr>
          <w:rFonts w:hint="eastAsia" w:eastAsia="宋体"/>
          <w:color w:val="000000"/>
          <w:sz w:val="24"/>
          <w:szCs w:val="26"/>
          <w:highlight w:val="none"/>
          <w:lang w:eastAsia="zh-CN"/>
        </w:rPr>
        <w:t xml:space="preserve">（</w:t>
      </w:r>
      <w:r>
        <w:rPr>
          <w:rFonts w:eastAsia="宋体"/>
          <w:color w:val="000000"/>
          <w:sz w:val="24"/>
          <w:szCs w:val="26"/>
          <w:highlight w:val="none"/>
        </w:rPr>
        <w:t xml:space="preserve">含新疆生产建设兵团</w:t>
      </w:r>
      <w:r>
        <w:rPr>
          <w:rFonts w:hint="eastAsia" w:eastAsia="宋体"/>
          <w:color w:val="000000"/>
          <w:sz w:val="24"/>
          <w:szCs w:val="26"/>
          <w:highlight w:val="none"/>
          <w:lang w:eastAsia="zh-CN"/>
        </w:rPr>
        <w:t xml:space="preserve">）</w:t>
      </w:r>
      <w:r>
        <w:rPr>
          <w:rFonts w:eastAsia="宋体"/>
          <w:color w:val="000000"/>
          <w:sz w:val="24"/>
          <w:szCs w:val="26"/>
          <w:highlight w:val="none"/>
        </w:rPr>
        <w:t xml:space="preserve">出具的，供应商属于监狱企业的证明文件。</w:t>
      </w:r>
      <w:r/>
    </w:p>
    <w:p>
      <w:pPr>
        <w:keepLines w:val="0"/>
        <w:keepNext w:val="0"/>
        <w:pageBreakBefore w:val="0"/>
        <w:spacing w:line="360" w:lineRule="auto"/>
        <w:widowControl w:val="off"/>
        <w:rPr>
          <w:rFonts w:hint="eastAsia" w:eastAsia="宋体" w:cs="宋体"/>
          <w:color w:val="000000"/>
          <w:highlight w:val="none"/>
        </w:rPr>
      </w:pPr>
      <w:r>
        <w:rPr>
          <w:rFonts w:hint="eastAsia" w:eastAsia="宋体" w:cs="宋体"/>
          <w:color w:val="000000"/>
          <w:highlight w:val="none"/>
        </w:rPr>
      </w:r>
      <w:r/>
    </w:p>
    <w:p>
      <w:pPr>
        <w:rPr>
          <w:rFonts w:hint="eastAsia" w:eastAsia="宋体" w:cs="宋体"/>
          <w:color w:val="000000"/>
          <w:highlight w:val="none"/>
        </w:rPr>
      </w:pPr>
      <w:r>
        <w:rPr>
          <w:rFonts w:hint="eastAsia" w:eastAsia="宋体" w:cs="宋体"/>
          <w:color w:val="000000"/>
          <w:highlight w:val="none"/>
        </w:rPr>
        <w:br w:type="page" w:clear="all"/>
      </w:r>
      <w:r/>
    </w:p>
    <w:p>
      <w:pPr>
        <w:jc w:val="left"/>
        <w:keepLines w:val="0"/>
        <w:keepNext w:val="0"/>
        <w:pageBreakBefore w:val="0"/>
        <w:spacing w:line="380" w:lineRule="exact"/>
        <w:widowControl w:val="off"/>
        <w:rPr>
          <w:rFonts w:eastAsia="宋体"/>
          <w:b/>
          <w:color w:val="000000"/>
          <w:sz w:val="21"/>
          <w:szCs w:val="22"/>
          <w:highlight w:val="none"/>
        </w:rPr>
      </w:pPr>
      <w:r>
        <w:rPr>
          <w:rFonts w:hint="eastAsia" w:eastAsia="宋体" w:cs="宋体"/>
          <w:color w:val="000000"/>
          <w:highlight w:val="none"/>
        </w:rPr>
        <w:t xml:space="preserve">附件：</w:t>
      </w:r>
      <w:r/>
    </w:p>
    <w:p>
      <w:pPr>
        <w:ind w:right="561"/>
        <w:jc w:val="center"/>
        <w:keepLines w:val="0"/>
        <w:keepNext w:val="0"/>
        <w:pageBreakBefore w:val="0"/>
        <w:spacing w:line="380" w:lineRule="exact"/>
        <w:widowControl w:val="off"/>
        <w:rPr>
          <w:rFonts w:hint="eastAsia" w:eastAsia="宋体" w:cs="宋体"/>
          <w:b/>
          <w:color w:val="000000"/>
          <w:sz w:val="24"/>
          <w:szCs w:val="24"/>
          <w:highlight w:val="none"/>
        </w:rPr>
      </w:pPr>
      <w:r>
        <w:rPr>
          <w:rFonts w:hint="eastAsia" w:eastAsia="宋体" w:cs="宋体"/>
          <w:b/>
          <w:color w:val="000000"/>
          <w:sz w:val="24"/>
          <w:szCs w:val="24"/>
          <w:highlight w:val="none"/>
        </w:rPr>
        <w:t xml:space="preserve">中小企业划型标准规定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本规定适用的行业包括：农、林、牧、渔业，工业</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包括采矿业，制造业，电力、热力、燃气及水生产和供应业</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，建筑业，批发业，零售业，交通运输业</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不含铁路运输业</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，仓储业，邮政业，住宿业，餐饮业，信息传输业</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包括电信、互联网和相关服务</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，软件和信息技术服务业，房地产开发经营，物业管理，租赁和商务服务业，其他未列明行业</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包括科学研究和技术服务业，水利、环境和公共设施管理业，居民服务、修理和其他服务业，社会工作，文化、体育和娱乐业等</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各行业划型标准为：</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一</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二</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三</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四</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五</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六</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七</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八</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九</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十</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十一</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十二</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十三</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十四</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十五</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keepLines w:val="0"/>
        <w:keepNext w:val="0"/>
        <w:pageBreakBefore w:val="0"/>
        <w:spacing w:line="380" w:lineRule="exact"/>
        <w:widowControl w:val="off"/>
        <w:rPr>
          <w:rFonts w:hint="eastAsia" w:eastAsia="宋体" w:cs="宋体"/>
          <w:color w:val="000000"/>
          <w:sz w:val="24"/>
          <w:highlight w:val="none"/>
        </w:rPr>
      </w:pP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十六</w:t>
      </w:r>
      <w:r>
        <w:rPr>
          <w:rFonts w:hint="eastAsia" w:eastAsia="宋体" w:cs="宋体"/>
          <w:color w:val="000000"/>
          <w:sz w:val="24"/>
          <w:highlight w:val="none"/>
          <w:lang w:eastAsia="zh-CN"/>
        </w:rPr>
        <w:t xml:space="preserve">）</w:t>
      </w:r>
      <w:r>
        <w:rPr>
          <w:rFonts w:hint="eastAsia" w:eastAsia="宋体" w:cs="宋体"/>
          <w:color w:val="000000"/>
          <w:sz w:val="24"/>
          <w:highlight w:val="none"/>
        </w:rPr>
        <w:t xml:space="preserve">其他未列明行业。从业人员300人以下的为中小微型企业。其中，从业人员100人及以上的为中型企业；从业人员10人及以上的为小型企业；从业人员10人以下的为微型企业。</w:t>
      </w:r>
      <w:r/>
    </w:p>
    <w:p>
      <w:pPr>
        <w:rPr>
          <w:rFonts w:hint="eastAsia" w:eastAsia="宋体" w:cs="宋体"/>
          <w:color w:val="000000"/>
          <w:sz w:val="24"/>
          <w:highlight w:val="none"/>
        </w:rPr>
      </w:pPr>
      <w:r>
        <w:rPr>
          <w:rFonts w:hint="eastAsia" w:eastAsia="宋体" w:cs="宋体"/>
          <w:color w:val="000000"/>
          <w:sz w:val="24"/>
          <w:highlight w:val="none"/>
        </w:rPr>
        <w:br w:type="page" w:clear="all"/>
      </w:r>
      <w:r/>
    </w:p>
    <w:p>
      <w:pPr>
        <w:jc w:val="center"/>
        <w:keepLines w:val="0"/>
        <w:keepNext w:val="0"/>
        <w:pageBreakBefore w:val="0"/>
        <w:spacing w:line="360" w:lineRule="auto"/>
        <w:widowControl w:val="off"/>
        <w:rPr>
          <w:rFonts w:hint="eastAsia" w:ascii="Times New Roman" w:hAnsi="Times New Roman" w:eastAsia="宋体" w:cs="宋体"/>
          <w:b/>
          <w:bCs/>
          <w:color w:val="000000"/>
          <w:sz w:val="28"/>
          <w:szCs w:val="28"/>
          <w:highlight w:val="none"/>
          <w:lang w:val="en-US" w:eastAsia="zh-CN"/>
        </w:rPr>
        <w:outlineLvl w:val="3"/>
      </w:pPr>
      <w:r>
        <w:rPr>
          <w:rFonts w:hint="eastAsia" w:ascii="Times New Roman" w:hAnsi="Times New Roman" w:eastAsia="宋体" w:cs="宋体"/>
          <w:b/>
          <w:bCs/>
          <w:color w:val="000000"/>
          <w:sz w:val="28"/>
          <w:szCs w:val="28"/>
          <w:highlight w:val="none"/>
          <w:lang w:val="en-US" w:eastAsia="zh-CN"/>
        </w:rPr>
        <w:t xml:space="preserve">1</w:t>
      </w:r>
      <w:r>
        <w:rPr>
          <w:rFonts w:hint="eastAsia" w:eastAsia="宋体" w:cs="宋体"/>
          <w:b/>
          <w:bCs/>
          <w:color w:val="000000"/>
          <w:sz w:val="28"/>
          <w:szCs w:val="28"/>
          <w:highlight w:val="none"/>
          <w:lang w:val="en-US" w:eastAsia="zh-CN"/>
        </w:rPr>
        <w:t xml:space="preserve">6</w:t>
      </w:r>
      <w:bookmarkStart w:id="19" w:name="_GoBack"/>
      <w:r/>
      <w:bookmarkEnd w:id="19"/>
      <w:r>
        <w:rPr>
          <w:rFonts w:hint="eastAsia" w:ascii="Times New Roman" w:hAnsi="Times New Roman" w:eastAsia="宋体" w:cs="宋体"/>
          <w:b/>
          <w:bCs/>
          <w:color w:val="000000"/>
          <w:sz w:val="28"/>
          <w:szCs w:val="28"/>
          <w:highlight w:val="none"/>
          <w:lang w:val="en-US" w:eastAsia="zh-CN"/>
        </w:rPr>
        <w:t xml:space="preserve">.关于符合本国产品标准的声明函</w:t>
      </w:r>
      <w:r/>
    </w:p>
    <w:p>
      <w:pPr>
        <w:ind w:firstLine="480"/>
        <w:spacing w:line="380" w:lineRule="exact"/>
        <w:rPr>
          <w:shd w:val="clear" w:color="auto" w:fill="ffffff"/>
        </w:rPr>
      </w:pPr>
      <w:r>
        <w:rPr>
          <w:shd w:val="clear" w:color="auto" w:fill="ffffff"/>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 </w:t>
      </w:r>
      <w:r>
        <w:rPr>
          <w:rFonts w:hint="eastAsia" w:ascii="宋体" w:hAnsi="宋体" w:eastAsia="宋体" w:cs="宋体"/>
          <w:color w:val="000000"/>
          <w:sz w:val="24"/>
          <w:szCs w:val="24"/>
        </w:rPr>
        <w:t xml:space="preserve">本公司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郑重声明，根据《国务院办公厅关于在政府采购中实施本国产品标准及相关政策的通知》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国办发〔2025〕34号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的规定，本公司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提供的以下产品属于本国产品。具体情况如下：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u w:val="single"/>
          <w:shd w:val="clear" w:color="auto" w:fill="ffffff"/>
          <w:lang w:eastAsia="zh-CN"/>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本公司</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单位</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对上述声明内容的真实性负责。如有虚假，愿承担相应法律责任。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   公司</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单位</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名称</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shd w:val="clear" w:color="auto" w:fill="ffffff"/>
        </w:rPr>
        <w:t xml:space="preserve">日期：      年   月   日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shd w:val="clear" w:color="auto" w:fill="ffffff"/>
        </w:rPr>
        <w:t xml:space="preserve">_________________</w:t>
      </w:r>
      <w:r/>
    </w:p>
    <w:p>
      <w:pPr>
        <w:ind w:firstLine="480"/>
        <w:keepLines w:val="0"/>
        <w:keepNext w:val="0"/>
        <w:pageBreakBefore w:val="0"/>
        <w:spacing w:line="360" w:lineRule="auto"/>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1.产品如有型号，请在“产品名称”栏一并填写。</w:t>
      </w:r>
      <w:r/>
    </w:p>
    <w:p>
      <w:pPr>
        <w:ind w:firstLine="480"/>
        <w:keepLines w:val="0"/>
        <w:keepNext w:val="0"/>
        <w:pageBreakBefore w:val="0"/>
        <w:spacing w:line="360" w:lineRule="auto"/>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ind w:firstLine="480"/>
        <w:keepLines w:val="0"/>
        <w:keepNext w:val="0"/>
        <w:pageBreakBefore w:val="0"/>
        <w:spacing w:line="360" w:lineRule="auto"/>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ind w:firstLine="480"/>
        <w:keepLines w:val="0"/>
        <w:keepNext w:val="0"/>
        <w:pageBreakBefore w:val="0"/>
        <w:spacing w:line="360" w:lineRule="auto"/>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011"/>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t xml:space="preserve"> </w:t>
      </w:r>
      <w:r/>
    </w:p>
    <w:p>
      <w:pPr>
        <w:ind w:firstLine="480"/>
        <w:keepLines w:val="0"/>
        <w:keepNext w:val="0"/>
        <w:pageBreakBefore w:val="0"/>
        <w:spacing w:line="380" w:lineRule="exact"/>
        <w:widowControl w:val="off"/>
        <w:rPr>
          <w:rFonts w:hint="eastAsia" w:eastAsia="宋体" w:cs="宋体"/>
          <w:color w:val="000000"/>
          <w:sz w:val="24"/>
          <w:highlight w:val="none"/>
        </w:rPr>
      </w:pPr>
      <w:r>
        <w:rPr>
          <w:rFonts w:hint="eastAsia" w:eastAsia="宋体" w:cs="宋体"/>
          <w:color w:val="000000"/>
          <w:sz w:val="24"/>
          <w:highlight w:val="none"/>
        </w:rPr>
      </w:r>
      <w:r/>
    </w:p>
    <w:p>
      <w:r/>
      <w:r/>
    </w:p>
    <w:sectPr>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华文楷体">
    <w:panose1 w:val="02010600040101010101"/>
  </w:font>
  <w:font w:name="Courier New">
    <w:panose1 w:val="02070309020205020404"/>
  </w:font>
  <w:font w:name="仿宋_GB2312">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29"/>
      </w:rPr>
      <w:framePr w:wrap="around" w:vAnchor="text" w:hAnchor="margin" w:xAlign="right" w:y="1"/>
    </w:pPr>
    <w:r>
      <w:fldChar w:fldCharType="begin"/>
    </w:r>
    <w:r>
      <w:rPr>
        <w:rStyle w:val="1029"/>
      </w:rPr>
      <w:instrText xml:space="preserve">PAGE  </w:instrText>
    </w:r>
    <w:r>
      <w:fldChar w:fldCharType="end"/>
    </w:r>
    <w:r/>
  </w:p>
  <w:p>
    <w:pPr>
      <w:pStyle w:val="102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rPr>
        <w:rFonts w:hint="eastAsia"/>
        <w:b/>
        <w:sz w:val="24"/>
        <w:szCs w:val="24"/>
      </w:rPr>
      <w:t xml:space="preserve"> </w:t>
    </w:r>
    <w:r/>
  </w:p>
  <w:p>
    <w:pPr>
      <w:pStyle w:val="102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1003"/>
      <w:isLgl w:val="false"/>
      <w:suff w:val="nothing"/>
      <w:lvlText w:val="%3．"/>
      <w:lvlJc w:val="left"/>
      <w:pPr>
        <w:ind w:left="0" w:firstLine="400"/>
      </w:pPr>
      <w:rPr>
        <w:rFonts w:hint="eastAsia"/>
      </w:rPr>
    </w:lvl>
    <w:lvl w:ilvl="3">
      <w:start w:val="1"/>
      <w:numFmt w:val="decimal"/>
      <w:pStyle w:val="1004"/>
      <w:isLgl w:val="false"/>
      <w:suff w:val="nothing"/>
      <w:lvlText w:val="（%4）"/>
      <w:lvlJc w:val="left"/>
      <w:pPr>
        <w:ind w:left="0" w:firstLine="402"/>
      </w:pPr>
      <w:rPr>
        <w:rFonts w:hint="eastAsia"/>
        <w:color w:val="auto"/>
      </w:rPr>
    </w:lvl>
    <w:lvl w:ilvl="4">
      <w:start w:val="1"/>
      <w:numFmt w:val="decimal"/>
      <w:isLgl w:val="false"/>
      <w:suff w:val="nothing"/>
      <w:lvlText w:val="%5）"/>
      <w:lvlJc w:val="left"/>
      <w:pPr>
        <w:ind w:left="0" w:firstLine="402"/>
      </w:pPr>
      <w:rPr>
        <w:rFonts w:hint="eastAsia"/>
      </w:rPr>
    </w:lvl>
    <w:lvl w:ilvl="5">
      <w:start w:val="1"/>
      <w:numFmt w:val="decimalEnclosedCircleChinese"/>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1005"/>
    <w:link w:val="1001"/>
    <w:uiPriority w:val="9"/>
    <w:rPr>
      <w:rFonts w:ascii="Arial" w:hAnsi="Arial" w:eastAsia="Arial" w:cs="Arial"/>
      <w:sz w:val="40"/>
      <w:szCs w:val="40"/>
    </w:rPr>
  </w:style>
  <w:style w:type="character" w:styleId="830">
    <w:name w:val="Heading 2 Char"/>
    <w:basedOn w:val="1005"/>
    <w:link w:val="1002"/>
    <w:uiPriority w:val="9"/>
    <w:rPr>
      <w:rFonts w:ascii="Arial" w:hAnsi="Arial" w:eastAsia="Arial" w:cs="Arial"/>
      <w:sz w:val="34"/>
    </w:rPr>
  </w:style>
  <w:style w:type="character" w:styleId="831">
    <w:name w:val="Heading 3 Char"/>
    <w:basedOn w:val="1005"/>
    <w:link w:val="1003"/>
    <w:uiPriority w:val="9"/>
    <w:rPr>
      <w:rFonts w:ascii="Arial" w:hAnsi="Arial" w:eastAsia="Arial" w:cs="Arial"/>
      <w:sz w:val="30"/>
      <w:szCs w:val="30"/>
    </w:rPr>
  </w:style>
  <w:style w:type="character" w:styleId="832">
    <w:name w:val="Heading 4 Char"/>
    <w:basedOn w:val="1005"/>
    <w:link w:val="1004"/>
    <w:uiPriority w:val="9"/>
    <w:rPr>
      <w:rFonts w:ascii="Arial" w:hAnsi="Arial" w:eastAsia="Arial" w:cs="Arial"/>
      <w:b/>
      <w:bCs/>
      <w:sz w:val="26"/>
      <w:szCs w:val="26"/>
    </w:rPr>
  </w:style>
  <w:style w:type="paragraph" w:styleId="833">
    <w:name w:val="Heading 5"/>
    <w:basedOn w:val="1000"/>
    <w:next w:val="1000"/>
    <w:link w:val="834"/>
    <w:uiPriority w:val="9"/>
    <w:unhideWhenUsed/>
    <w:qFormat/>
    <w:pPr>
      <w:keepLines/>
      <w:keepNext/>
      <w:spacing w:before="320" w:after="200"/>
      <w:outlineLvl w:val="4"/>
    </w:pPr>
    <w:rPr>
      <w:rFonts w:ascii="Arial" w:hAnsi="Arial" w:eastAsia="Arial" w:cs="Arial"/>
      <w:b/>
      <w:bCs/>
      <w:sz w:val="24"/>
      <w:szCs w:val="24"/>
    </w:rPr>
  </w:style>
  <w:style w:type="character" w:styleId="834">
    <w:name w:val="Heading 5 Char"/>
    <w:basedOn w:val="1005"/>
    <w:link w:val="833"/>
    <w:uiPriority w:val="9"/>
    <w:rPr>
      <w:rFonts w:ascii="Arial" w:hAnsi="Arial" w:eastAsia="Arial" w:cs="Arial"/>
      <w:b/>
      <w:bCs/>
      <w:sz w:val="24"/>
      <w:szCs w:val="24"/>
    </w:rPr>
  </w:style>
  <w:style w:type="paragraph" w:styleId="835">
    <w:name w:val="Heading 6"/>
    <w:basedOn w:val="1000"/>
    <w:next w:val="1000"/>
    <w:link w:val="836"/>
    <w:uiPriority w:val="9"/>
    <w:unhideWhenUsed/>
    <w:qFormat/>
    <w:pPr>
      <w:keepLines/>
      <w:keepNext/>
      <w:spacing w:before="320" w:after="200"/>
      <w:outlineLvl w:val="5"/>
    </w:pPr>
    <w:rPr>
      <w:rFonts w:ascii="Arial" w:hAnsi="Arial" w:eastAsia="Arial" w:cs="Arial"/>
      <w:b/>
      <w:bCs/>
      <w:sz w:val="22"/>
      <w:szCs w:val="22"/>
    </w:rPr>
  </w:style>
  <w:style w:type="character" w:styleId="836">
    <w:name w:val="Heading 6 Char"/>
    <w:basedOn w:val="1005"/>
    <w:link w:val="835"/>
    <w:uiPriority w:val="9"/>
    <w:rPr>
      <w:rFonts w:ascii="Arial" w:hAnsi="Arial" w:eastAsia="Arial" w:cs="Arial"/>
      <w:b/>
      <w:bCs/>
      <w:sz w:val="22"/>
      <w:szCs w:val="22"/>
    </w:rPr>
  </w:style>
  <w:style w:type="paragraph" w:styleId="837">
    <w:name w:val="Heading 7"/>
    <w:basedOn w:val="1000"/>
    <w:next w:val="1000"/>
    <w:link w:val="838"/>
    <w:uiPriority w:val="9"/>
    <w:unhideWhenUsed/>
    <w:qFormat/>
    <w:pPr>
      <w:keepLines/>
      <w:keepNext/>
      <w:spacing w:before="320" w:after="200"/>
      <w:outlineLvl w:val="6"/>
    </w:pPr>
    <w:rPr>
      <w:rFonts w:ascii="Arial" w:hAnsi="Arial" w:eastAsia="Arial" w:cs="Arial"/>
      <w:b/>
      <w:bCs/>
      <w:i/>
      <w:iCs/>
      <w:sz w:val="22"/>
      <w:szCs w:val="22"/>
    </w:rPr>
  </w:style>
  <w:style w:type="character" w:styleId="838">
    <w:name w:val="Heading 7 Char"/>
    <w:basedOn w:val="1005"/>
    <w:link w:val="837"/>
    <w:uiPriority w:val="9"/>
    <w:rPr>
      <w:rFonts w:ascii="Arial" w:hAnsi="Arial" w:eastAsia="Arial" w:cs="Arial"/>
      <w:b/>
      <w:bCs/>
      <w:i/>
      <w:iCs/>
      <w:sz w:val="22"/>
      <w:szCs w:val="22"/>
    </w:rPr>
  </w:style>
  <w:style w:type="paragraph" w:styleId="839">
    <w:name w:val="Heading 8"/>
    <w:basedOn w:val="1000"/>
    <w:next w:val="1000"/>
    <w:link w:val="840"/>
    <w:uiPriority w:val="9"/>
    <w:unhideWhenUsed/>
    <w:qFormat/>
    <w:pPr>
      <w:keepLines/>
      <w:keepNext/>
      <w:spacing w:before="320" w:after="200"/>
      <w:outlineLvl w:val="7"/>
    </w:pPr>
    <w:rPr>
      <w:rFonts w:ascii="Arial" w:hAnsi="Arial" w:eastAsia="Arial" w:cs="Arial"/>
      <w:i/>
      <w:iCs/>
      <w:sz w:val="22"/>
      <w:szCs w:val="22"/>
    </w:rPr>
  </w:style>
  <w:style w:type="character" w:styleId="840">
    <w:name w:val="Heading 8 Char"/>
    <w:basedOn w:val="1005"/>
    <w:link w:val="839"/>
    <w:uiPriority w:val="9"/>
    <w:rPr>
      <w:rFonts w:ascii="Arial" w:hAnsi="Arial" w:eastAsia="Arial" w:cs="Arial"/>
      <w:i/>
      <w:iCs/>
      <w:sz w:val="22"/>
      <w:szCs w:val="22"/>
    </w:rPr>
  </w:style>
  <w:style w:type="paragraph" w:styleId="841">
    <w:name w:val="Heading 9"/>
    <w:basedOn w:val="1000"/>
    <w:next w:val="1000"/>
    <w:link w:val="842"/>
    <w:uiPriority w:val="9"/>
    <w:unhideWhenUsed/>
    <w:qFormat/>
    <w:pPr>
      <w:keepLines/>
      <w:keepNext/>
      <w:spacing w:before="320" w:after="200"/>
      <w:outlineLvl w:val="8"/>
    </w:pPr>
    <w:rPr>
      <w:rFonts w:ascii="Arial" w:hAnsi="Arial" w:eastAsia="Arial" w:cs="Arial"/>
      <w:i/>
      <w:iCs/>
      <w:sz w:val="21"/>
      <w:szCs w:val="21"/>
    </w:rPr>
  </w:style>
  <w:style w:type="character" w:styleId="842">
    <w:name w:val="Heading 9 Char"/>
    <w:basedOn w:val="1005"/>
    <w:link w:val="841"/>
    <w:uiPriority w:val="9"/>
    <w:rPr>
      <w:rFonts w:ascii="Arial" w:hAnsi="Arial" w:eastAsia="Arial" w:cs="Arial"/>
      <w:i/>
      <w:iCs/>
      <w:sz w:val="21"/>
      <w:szCs w:val="21"/>
    </w:rPr>
  </w:style>
  <w:style w:type="paragraph" w:styleId="843">
    <w:name w:val="No Spacing"/>
    <w:uiPriority w:val="1"/>
    <w:qFormat/>
    <w:pPr>
      <w:spacing w:before="0" w:after="0" w:line="240" w:lineRule="auto"/>
    </w:pPr>
  </w:style>
  <w:style w:type="paragraph" w:styleId="844">
    <w:name w:val="Title"/>
    <w:basedOn w:val="1000"/>
    <w:next w:val="1000"/>
    <w:link w:val="845"/>
    <w:uiPriority w:val="10"/>
    <w:qFormat/>
    <w:pPr>
      <w:contextualSpacing/>
      <w:spacing w:before="300" w:after="200"/>
    </w:pPr>
    <w:rPr>
      <w:sz w:val="48"/>
      <w:szCs w:val="48"/>
    </w:rPr>
  </w:style>
  <w:style w:type="character" w:styleId="845">
    <w:name w:val="Title Char"/>
    <w:basedOn w:val="1005"/>
    <w:link w:val="844"/>
    <w:uiPriority w:val="10"/>
    <w:rPr>
      <w:sz w:val="48"/>
      <w:szCs w:val="48"/>
    </w:rPr>
  </w:style>
  <w:style w:type="paragraph" w:styleId="846">
    <w:name w:val="Subtitle"/>
    <w:basedOn w:val="1000"/>
    <w:next w:val="1000"/>
    <w:link w:val="847"/>
    <w:uiPriority w:val="11"/>
    <w:qFormat/>
    <w:pPr>
      <w:spacing w:before="200" w:after="200"/>
    </w:pPr>
    <w:rPr>
      <w:sz w:val="24"/>
      <w:szCs w:val="24"/>
    </w:rPr>
  </w:style>
  <w:style w:type="character" w:styleId="847">
    <w:name w:val="Subtitle Char"/>
    <w:basedOn w:val="1005"/>
    <w:link w:val="846"/>
    <w:uiPriority w:val="11"/>
    <w:rPr>
      <w:sz w:val="24"/>
      <w:szCs w:val="24"/>
    </w:rPr>
  </w:style>
  <w:style w:type="paragraph" w:styleId="848">
    <w:name w:val="Quote"/>
    <w:basedOn w:val="1000"/>
    <w:next w:val="1000"/>
    <w:link w:val="849"/>
    <w:uiPriority w:val="29"/>
    <w:qFormat/>
    <w:pPr>
      <w:ind w:left="720" w:right="720"/>
    </w:pPr>
    <w:rPr>
      <w:i/>
    </w:rPr>
  </w:style>
  <w:style w:type="character" w:styleId="849">
    <w:name w:val="Quote Char"/>
    <w:link w:val="848"/>
    <w:uiPriority w:val="29"/>
    <w:rPr>
      <w:i/>
    </w:rPr>
  </w:style>
  <w:style w:type="paragraph" w:styleId="850">
    <w:name w:val="Intense Quote"/>
    <w:basedOn w:val="1000"/>
    <w:next w:val="1000"/>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0"/>
    <w:link w:val="853"/>
    <w:uiPriority w:val="99"/>
    <w:unhideWhenUsed/>
    <w:pPr>
      <w:spacing w:after="0" w:line="240" w:lineRule="auto"/>
      <w:tabs>
        <w:tab w:val="center" w:pos="7143" w:leader="none"/>
        <w:tab w:val="right" w:pos="14287" w:leader="none"/>
      </w:tabs>
    </w:pPr>
  </w:style>
  <w:style w:type="character" w:styleId="853">
    <w:name w:val="Header Char"/>
    <w:basedOn w:val="1005"/>
    <w:link w:val="852"/>
    <w:uiPriority w:val="99"/>
  </w:style>
  <w:style w:type="paragraph" w:styleId="854">
    <w:name w:val="Footer"/>
    <w:basedOn w:val="1000"/>
    <w:link w:val="857"/>
    <w:uiPriority w:val="99"/>
    <w:unhideWhenUsed/>
    <w:pPr>
      <w:spacing w:after="0" w:line="240" w:lineRule="auto"/>
      <w:tabs>
        <w:tab w:val="center" w:pos="7143" w:leader="none"/>
        <w:tab w:val="right" w:pos="14287" w:leader="none"/>
      </w:tabs>
    </w:pPr>
  </w:style>
  <w:style w:type="character" w:styleId="855">
    <w:name w:val="Footer Char"/>
    <w:basedOn w:val="1005"/>
    <w:link w:val="854"/>
    <w:uiPriority w:val="99"/>
  </w:style>
  <w:style w:type="paragraph" w:styleId="856">
    <w:name w:val="Caption"/>
    <w:basedOn w:val="1000"/>
    <w:next w:val="1000"/>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94">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95">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96">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97">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8">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9">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6">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9">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0">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1">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2">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3">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34">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6">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37">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8">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9">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0">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1">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0">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1">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2">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3">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54">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55">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57">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8">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9">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0">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1">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2">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4">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5">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6">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7">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8">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9">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1">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2">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3">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4">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5">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6">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Hyperlink"/>
    <w:uiPriority w:val="99"/>
    <w:unhideWhenUsed/>
    <w:rPr>
      <w:color w:val="0000ff" w:themeColor="hyperlink"/>
      <w:u w:val="single"/>
    </w:rPr>
  </w:style>
  <w:style w:type="paragraph" w:styleId="984">
    <w:name w:val="footnote text"/>
    <w:basedOn w:val="1000"/>
    <w:link w:val="985"/>
    <w:uiPriority w:val="99"/>
    <w:semiHidden/>
    <w:unhideWhenUsed/>
    <w:pPr>
      <w:spacing w:after="40" w:line="240" w:lineRule="auto"/>
    </w:pPr>
    <w:rPr>
      <w:sz w:val="18"/>
    </w:rPr>
  </w:style>
  <w:style w:type="character" w:styleId="985">
    <w:name w:val="Footnote Text Char"/>
    <w:link w:val="984"/>
    <w:uiPriority w:val="99"/>
    <w:rPr>
      <w:sz w:val="18"/>
    </w:rPr>
  </w:style>
  <w:style w:type="character" w:styleId="986">
    <w:name w:val="footnote reference"/>
    <w:basedOn w:val="1005"/>
    <w:uiPriority w:val="99"/>
    <w:unhideWhenUsed/>
    <w:rPr>
      <w:vertAlign w:val="superscript"/>
    </w:rPr>
  </w:style>
  <w:style w:type="paragraph" w:styleId="987">
    <w:name w:val="endnote text"/>
    <w:basedOn w:val="1000"/>
    <w:link w:val="988"/>
    <w:uiPriority w:val="99"/>
    <w:semiHidden/>
    <w:unhideWhenUsed/>
    <w:pPr>
      <w:spacing w:after="0" w:line="240" w:lineRule="auto"/>
    </w:pPr>
    <w:rPr>
      <w:sz w:val="20"/>
    </w:rPr>
  </w:style>
  <w:style w:type="character" w:styleId="988">
    <w:name w:val="Endnote Text Char"/>
    <w:link w:val="987"/>
    <w:uiPriority w:val="99"/>
    <w:rPr>
      <w:sz w:val="20"/>
    </w:rPr>
  </w:style>
  <w:style w:type="character" w:styleId="989">
    <w:name w:val="endnote reference"/>
    <w:basedOn w:val="1005"/>
    <w:uiPriority w:val="99"/>
    <w:semiHidden/>
    <w:unhideWhenUsed/>
    <w:rPr>
      <w:vertAlign w:val="superscript"/>
    </w:r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link w:val="1029"/>
    <w:uiPriority w:val="0"/>
    <w:qFormat/>
    <w:pPr>
      <w:jc w:val="both"/>
      <w:widowControl w:val="off"/>
    </w:pPr>
    <w:rPr>
      <w:rFonts w:hint="default" w:ascii="Times New Roman" w:hAnsi="Times New Roman" w:eastAsia="楷体_GB2312" w:cs="Times New Roman"/>
      <w:sz w:val="26"/>
      <w:lang w:val="en-US" w:eastAsia="zh-CN" w:bidi="ar-SA"/>
    </w:rPr>
  </w:style>
  <w:style w:type="paragraph" w:styleId="1001">
    <w:name w:val="Heading 1"/>
    <w:basedOn w:val="1000"/>
    <w:next w:val="1000"/>
    <w:uiPriority w:val="9"/>
    <w:qFormat/>
    <w:pPr>
      <w:keepLines/>
      <w:keepNext/>
      <w:spacing w:before="480" w:after="200"/>
      <w:outlineLvl w:val="0"/>
    </w:pPr>
    <w:rPr>
      <w:rFonts w:ascii="Arial" w:hAnsi="Arial" w:eastAsia="Arial" w:cs="Arial"/>
      <w:sz w:val="40"/>
      <w:szCs w:val="40"/>
    </w:rPr>
  </w:style>
  <w:style w:type="paragraph" w:styleId="1002">
    <w:name w:val="Heading 2"/>
    <w:basedOn w:val="1000"/>
    <w:next w:val="1000"/>
    <w:uiPriority w:val="9"/>
    <w:unhideWhenUsed/>
    <w:qFormat/>
    <w:pPr>
      <w:keepLines/>
      <w:keepNext/>
      <w:spacing w:before="360" w:after="200"/>
      <w:outlineLvl w:val="1"/>
    </w:pPr>
    <w:rPr>
      <w:rFonts w:ascii="Arial" w:hAnsi="Arial" w:eastAsia="Arial" w:cs="Arial"/>
      <w:sz w:val="34"/>
    </w:rPr>
  </w:style>
  <w:style w:type="paragraph" w:styleId="1003">
    <w:name w:val="Heading 3"/>
    <w:basedOn w:val="1000"/>
    <w:next w:val="1000"/>
    <w:uiPriority w:val="9"/>
    <w:unhideWhenUsed/>
    <w:qFormat/>
    <w:pPr>
      <w:numPr>
        <w:ilvl w:val="2"/>
        <w:numId w:val="1"/>
      </w:numPr>
      <w:ind w:firstLine="560"/>
      <w:keepLines/>
      <w:keepNext/>
      <w:spacing w:line="413" w:lineRule="auto"/>
      <w:outlineLvl w:val="2"/>
    </w:pPr>
    <w:rPr>
      <w:rFonts w:eastAsiaTheme="majorEastAsia" w:cstheme="minorEastAsia"/>
      <w:b/>
    </w:rPr>
  </w:style>
  <w:style w:type="paragraph" w:styleId="1004">
    <w:name w:val="Heading 4"/>
    <w:basedOn w:val="1000"/>
    <w:next w:val="1000"/>
    <w:uiPriority w:val="9"/>
    <w:unhideWhenUsed/>
    <w:qFormat/>
    <w:pPr>
      <w:numPr>
        <w:ilvl w:val="3"/>
        <w:numId w:val="1"/>
      </w:numPr>
      <w:ind w:firstLine="560"/>
      <w:keepLines/>
      <w:keepNext/>
      <w:spacing w:line="372" w:lineRule="auto"/>
      <w:outlineLvl w:val="3"/>
    </w:pPr>
    <w:rPr>
      <w:rFonts w:asciiTheme="majorHAnsi" w:hAnsiTheme="majorHAnsi" w:eastAsiaTheme="majorEastAsia" w:cstheme="majorEastAsia"/>
      <w:b/>
    </w:rPr>
  </w:style>
  <w:style w:type="character" w:styleId="1005" w:default="1">
    <w:name w:val="Default Paragraph Font"/>
    <w:uiPriority w:val="0"/>
    <w:semiHidden/>
    <w:qFormat/>
  </w:style>
  <w:style w:type="table" w:styleId="1006" w:default="1">
    <w:name w:val="Normal Table"/>
    <w:uiPriority w:val="0"/>
    <w:semiHidden/>
    <w:qFormat/>
    <w:tblPr>
      <w:tblCellMar>
        <w:left w:w="108" w:type="dxa"/>
        <w:top w:w="0" w:type="dxa"/>
        <w:right w:w="108" w:type="dxa"/>
        <w:bottom w:w="0" w:type="dxa"/>
      </w:tblCellMar>
    </w:tblPr>
  </w:style>
  <w:style w:type="paragraph" w:styleId="1007">
    <w:name w:val="annotation text"/>
    <w:basedOn w:val="1000"/>
    <w:uiPriority w:val="0"/>
    <w:qFormat/>
    <w:pPr>
      <w:jc w:val="left"/>
    </w:pPr>
  </w:style>
  <w:style w:type="paragraph" w:styleId="1008">
    <w:name w:val="Body Text"/>
    <w:basedOn w:val="1000"/>
    <w:next w:val="1000"/>
    <w:uiPriority w:val="99"/>
    <w:unhideWhenUsed/>
    <w:qFormat/>
    <w:pPr>
      <w:spacing w:line="315" w:lineRule="atLeast"/>
    </w:pPr>
    <w:rPr>
      <w:rFonts w:ascii="仿宋_GB2312" w:eastAsia="仿宋_GB2312"/>
    </w:rPr>
  </w:style>
  <w:style w:type="paragraph" w:styleId="1009">
    <w:name w:val="Plain Text"/>
    <w:basedOn w:val="1000"/>
    <w:uiPriority w:val="0"/>
    <w:qFormat/>
    <w:rPr>
      <w:rFonts w:hAnsi="Courier New"/>
      <w:sz w:val="20"/>
      <w:szCs w:val="21"/>
    </w:rPr>
  </w:style>
  <w:style w:type="paragraph" w:styleId="1010">
    <w:name w:val="toc 1"/>
    <w:basedOn w:val="1000"/>
    <w:next w:val="1000"/>
    <w:uiPriority w:val="39"/>
    <w:unhideWhenUsed/>
    <w:qFormat/>
    <w:pPr>
      <w:ind w:left="0" w:right="0" w:firstLine="0"/>
      <w:spacing w:after="57"/>
    </w:pPr>
  </w:style>
  <w:style w:type="paragraph" w:styleId="1011">
    <w:name w:val="Normal (Web)"/>
    <w:basedOn w:val="1000"/>
    <w:uiPriority w:val="0"/>
    <w:qFormat/>
    <w:pPr>
      <w:ind w:left="0" w:right="0"/>
      <w:jc w:val="left"/>
      <w:spacing w:before="0" w:beforeAutospacing="1" w:after="0" w:afterAutospacing="1"/>
    </w:pPr>
    <w:rPr>
      <w:sz w:val="24"/>
      <w:lang w:val="en-US" w:eastAsia="zh-CN" w:bidi="ar"/>
    </w:rPr>
  </w:style>
  <w:style w:type="paragraph" w:styleId="1012">
    <w:name w:val="Body Text First Indent"/>
    <w:basedOn w:val="1008"/>
    <w:uiPriority w:val="0"/>
    <w:qFormat/>
    <w:pPr>
      <w:ind w:firstLine="420"/>
      <w:spacing w:after="120"/>
    </w:pPr>
    <w:rPr>
      <w:rFonts w:ascii="Times New Roman" w:eastAsia="宋体"/>
      <w:szCs w:val="24"/>
    </w:rPr>
  </w:style>
  <w:style w:type="table" w:styleId="10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4">
    <w:name w:val="Strong"/>
    <w:basedOn w:val="1005"/>
    <w:uiPriority w:val="0"/>
    <w:qFormat/>
    <w:rPr>
      <w:b/>
    </w:rPr>
  </w:style>
  <w:style w:type="character" w:styleId="1015">
    <w:name w:val="annotation reference"/>
    <w:basedOn w:val="1005"/>
    <w:uiPriority w:val="0"/>
    <w:qFormat/>
    <w:rPr>
      <w:sz w:val="21"/>
      <w:szCs w:val="21"/>
    </w:rPr>
  </w:style>
  <w:style w:type="paragraph" w:styleId="1016" w:customStyle="1">
    <w:name w:val="正文首行缩进 211"/>
    <w:basedOn w:val="1017"/>
    <w:uiPriority w:val="0"/>
    <w:unhideWhenUsed/>
    <w:qFormat/>
    <w:pPr>
      <w:ind w:left="0"/>
      <w:jc w:val="center"/>
      <w:spacing w:line="360" w:lineRule="auto"/>
    </w:pPr>
    <w:rPr>
      <w:rFonts w:ascii="Times New Roman" w:eastAsia="宋体" w:cs="宋体"/>
      <w:b/>
      <w:color w:val="000000"/>
      <w:sz w:val="48"/>
      <w:szCs w:val="48"/>
    </w:rPr>
  </w:style>
  <w:style w:type="paragraph" w:styleId="1017" w:customStyle="1">
    <w:name w:val="正文文本缩进11"/>
    <w:basedOn w:val="1000"/>
    <w:next w:val="1018"/>
    <w:uiPriority w:val="0"/>
    <w:qFormat/>
    <w:pPr>
      <w:ind w:left="570"/>
      <w:spacing w:line="520" w:lineRule="exact"/>
    </w:pPr>
    <w:rPr>
      <w:rFonts w:hint="eastAsia" w:ascii="楷体_GB2312"/>
    </w:rPr>
  </w:style>
  <w:style w:type="paragraph" w:styleId="1018" w:customStyle="1">
    <w:name w:val="寄信人地址11"/>
    <w:basedOn w:val="1000"/>
    <w:uiPriority w:val="99"/>
    <w:unhideWhenUsed/>
    <w:qFormat/>
    <w:rPr>
      <w:rFonts w:ascii="Arial" w:hAnsi="Arial"/>
    </w:rPr>
  </w:style>
  <w:style w:type="paragraph" w:styleId="1019" w:customStyle="1">
    <w:name w:val="正文文本1"/>
    <w:basedOn w:val="1000"/>
    <w:next w:val="1000"/>
    <w:uiPriority w:val="0"/>
    <w:qFormat/>
    <w:pPr>
      <w:spacing w:line="400" w:lineRule="exact"/>
    </w:pPr>
    <w:rPr>
      <w:rFonts w:ascii="楷体_GB2312"/>
      <w:sz w:val="28"/>
    </w:rPr>
  </w:style>
  <w:style w:type="paragraph" w:styleId="1020" w:customStyle="1">
    <w:name w:val="正文缩进1"/>
    <w:basedOn w:val="1000"/>
    <w:uiPriority w:val="0"/>
    <w:qFormat/>
    <w:pPr>
      <w:jc w:val="center"/>
      <w:spacing w:line="360" w:lineRule="auto"/>
    </w:pPr>
    <w:rPr>
      <w:rFonts w:ascii="宋体" w:hAnsi="宋体" w:eastAsia="宋体"/>
      <w:b/>
      <w:sz w:val="36"/>
    </w:rPr>
  </w:style>
  <w:style w:type="character" w:styleId="1021" w:customStyle="1">
    <w:name w:val="超链接1"/>
    <w:link w:val="1000"/>
    <w:uiPriority w:val="99"/>
    <w:qFormat/>
    <w:rPr>
      <w:rFonts w:hint="default" w:ascii="Times New Roman" w:hAnsi="Times New Roman" w:eastAsia="楷体_GB2312" w:cs="Times New Roman"/>
      <w:sz w:val="26"/>
      <w:lang w:val="en-US" w:eastAsia="zh-CN" w:bidi="ar-SA"/>
    </w:rPr>
  </w:style>
  <w:style w:type="paragraph" w:styleId="1022" w:customStyle="1">
    <w:name w:val="标题 211"/>
    <w:basedOn w:val="1000"/>
    <w:next w:val="1000"/>
    <w:uiPriority w:val="0"/>
    <w:qFormat/>
    <w:pPr>
      <w:jc w:val="left"/>
      <w:keepLines/>
      <w:keepNext/>
      <w:outlineLvl w:val="1"/>
    </w:pPr>
    <w:rPr>
      <w:rFonts w:ascii="宋体" w:hAnsi="宋体"/>
      <w:b/>
    </w:rPr>
  </w:style>
  <w:style w:type="paragraph" w:styleId="102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4" w:customStyle="1">
    <w:name w:val="null3"/>
    <w:uiPriority w:val="0"/>
    <w:qFormat/>
    <w:rPr>
      <w:rFonts w:hint="eastAsia" w:ascii="Calibri" w:hAnsi="Calibri" w:eastAsia="宋体" w:cs="Times New Roman"/>
      <w:lang w:val="en-US" w:eastAsia="zh-Hans" w:bidi="ar-SA"/>
    </w:rPr>
  </w:style>
  <w:style w:type="paragraph" w:styleId="1025" w:customStyle="1">
    <w:name w:val="目录 11"/>
    <w:basedOn w:val="1000"/>
    <w:next w:val="1000"/>
    <w:uiPriority w:val="0"/>
    <w:qFormat/>
    <w:pPr>
      <w:jc w:val="left"/>
    </w:pPr>
    <w:rPr>
      <w:sz w:val="24"/>
    </w:rPr>
  </w:style>
  <w:style w:type="paragraph" w:styleId="1026"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1027" w:customStyle="1">
    <w:name w:val="页眉11"/>
    <w:basedOn w:val="1000"/>
    <w:uiPriority w:val="99"/>
    <w:qFormat/>
    <w:pPr>
      <w:jc w:val="center"/>
      <w:tabs>
        <w:tab w:val="center" w:pos="4153" w:leader="none"/>
        <w:tab w:val="right" w:pos="8306" w:leader="none"/>
      </w:tabs>
      <w:pBdr>
        <w:bottom w:val="single" w:color="000000" w:sz="6" w:space="1"/>
      </w:pBdr>
    </w:pPr>
    <w:rPr>
      <w:sz w:val="18"/>
    </w:rPr>
  </w:style>
  <w:style w:type="paragraph" w:styleId="1028" w:customStyle="1">
    <w:name w:val="页脚11"/>
    <w:basedOn w:val="1000"/>
    <w:uiPriority w:val="99"/>
    <w:qFormat/>
    <w:pPr>
      <w:jc w:val="left"/>
      <w:tabs>
        <w:tab w:val="center" w:pos="4153" w:leader="none"/>
        <w:tab w:val="right" w:pos="8306" w:leader="none"/>
      </w:tabs>
    </w:pPr>
    <w:rPr>
      <w:sz w:val="18"/>
    </w:rPr>
  </w:style>
  <w:style w:type="character" w:styleId="1029" w:customStyle="1">
    <w:name w:val="页码1"/>
    <w:link w:val="1000"/>
    <w:uiPriority w:val="0"/>
    <w:qFormat/>
  </w:style>
  <w:style w:type="paragraph" w:styleId="1030" w:customStyle="1">
    <w:name w:val="GW-正文"/>
    <w:basedOn w:val="1000"/>
    <w:uiPriority w:val="99"/>
    <w:qFormat/>
    <w:pPr>
      <w:ind w:firstLine="200"/>
      <w:spacing w:line="360" w:lineRule="auto"/>
    </w:pPr>
    <w:rPr>
      <w:rFonts w:eastAsia="仿宋_GB2312"/>
      <w:sz w:val="24"/>
      <w:szCs w:val="24"/>
    </w:rPr>
  </w:style>
  <w:style w:type="paragraph" w:styleId="1031" w:customStyle="1">
    <w:name w:val="*正文"/>
    <w:basedOn w:val="1000"/>
    <w:uiPriority w:val="99"/>
    <w:qFormat/>
    <w:pPr>
      <w:ind w:firstLine="482"/>
      <w:spacing w:line="360" w:lineRule="auto"/>
    </w:pPr>
    <w:rPr>
      <w:rFonts w:eastAsia="仿宋_GB2312"/>
      <w:sz w:val="28"/>
    </w:rPr>
  </w:style>
  <w:style w:type="paragraph" w:styleId="1032">
    <w:name w:val="List Paragraph"/>
    <w:basedOn w:val="1000"/>
    <w:uiPriority w:val="99"/>
    <w:unhideWhenUsed/>
    <w:qFormat/>
    <w:pPr>
      <w:ind w:firstLine="420"/>
    </w:pPr>
  </w:style>
  <w:style w:type="table" w:styleId="1033" w:customStyle="1">
    <w:name w:val="Table Normal"/>
    <w:uiPriority w:val="0"/>
    <w:unhideWhenUsed/>
    <w:qFormat/>
    <w:tblPr>
      <w:tblCellMar>
        <w:left w:w="0" w:type="dxa"/>
        <w:top w:w="0" w:type="dxa"/>
        <w:right w:w="0" w:type="dxa"/>
        <w:bottom w:w="0" w:type="dxa"/>
      </w:tblCellMar>
    </w:tblPr>
  </w:style>
  <w:style w:type="paragraph" w:styleId="1034" w:customStyle="1">
    <w:name w:val="普通正文"/>
    <w:basedOn w:val="1000"/>
    <w:uiPriority w:val="0"/>
    <w:qFormat/>
    <w:pPr>
      <w:ind w:left="-2" w:right="120" w:firstLine="480"/>
      <w:jc w:val="center"/>
      <w:spacing w:before="120" w:after="120" w:line="360" w:lineRule="auto"/>
    </w:pPr>
    <w:rPr>
      <w:rFonts w:ascii="Arial" w:hAnsi="Arial"/>
      <w:sz w:val="24"/>
    </w:rPr>
  </w:style>
  <w:style w:type="paragraph" w:styleId="1035" w:customStyle="1">
    <w:name w:val="正文缩进2格"/>
    <w:basedOn w:val="1000"/>
    <w:uiPriority w:val="0"/>
    <w:qFormat/>
    <w:pPr>
      <w:ind w:firstLine="639"/>
      <w:spacing w:line="600" w:lineRule="exact"/>
    </w:pPr>
    <w:rPr>
      <w:rFonts w:ascii="仿宋_GB2312" w:hAnsi="宋体" w:eastAsia="仿宋_GB2312"/>
      <w:sz w:val="31"/>
      <w:szCs w:val="28"/>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余管琦</cp:lastModifiedBy>
  <cp:revision>3</cp:revision>
  <dcterms:created xsi:type="dcterms:W3CDTF">2025-11-04T03:59:00Z</dcterms:created>
  <dcterms:modified xsi:type="dcterms:W3CDTF">2026-08-21T04:16:48Z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eyJoZGlkIjoiMjQ1Y2I2ZTc0NzA1ZjIzNTEwMTRmNDQ1MGIwN2FmMGMifQ==</vt:lpwstr>
  </property>
  <property fmtid="{D5CDD505-2E9C-101B-9397-08002B2CF9AE}" pid="4" name="ICV">
    <vt:lpwstr>7571A56626154391AE78A1D9CE5CB3FA_13</vt:lpwstr>
  </property>
</Properties>
</file>