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D27BD6">
      <w:pPr>
        <w:pStyle w:val="342"/>
        <w:ind w:firstLine="0"/>
        <w:jc w:val="center"/>
        <w:rPr>
          <w:rFonts w:hint="default" w:ascii="Times New Roman" w:hAnsi="Times New Roman" w:cs="Times New Roman"/>
          <w:b/>
          <w:bCs/>
          <w:color w:val="auto"/>
          <w:sz w:val="84"/>
          <w:szCs w:val="84"/>
          <w:highlight w:val="none"/>
        </w:rPr>
      </w:pPr>
    </w:p>
    <w:p w14:paraId="73754B19">
      <w:pPr>
        <w:pStyle w:val="342"/>
        <w:ind w:firstLine="0"/>
        <w:jc w:val="center"/>
        <w:rPr>
          <w:rFonts w:hint="default" w:ascii="Times New Roman" w:hAnsi="Times New Roman" w:cs="Times New Roman"/>
          <w:b/>
          <w:bCs/>
          <w:color w:val="auto"/>
          <w:sz w:val="72"/>
          <w:szCs w:val="72"/>
          <w:highlight w:val="none"/>
        </w:rPr>
      </w:pPr>
    </w:p>
    <w:p w14:paraId="4332A07F">
      <w:pPr>
        <w:pStyle w:val="342"/>
        <w:ind w:firstLine="0"/>
        <w:jc w:val="center"/>
        <w:rPr>
          <w:rFonts w:hint="default" w:ascii="Times New Roman" w:hAnsi="Times New Roman" w:cs="Times New Roman"/>
          <w:b/>
          <w:bCs/>
          <w:color w:val="auto"/>
          <w:sz w:val="72"/>
          <w:szCs w:val="72"/>
          <w:highlight w:val="none"/>
        </w:rPr>
      </w:pPr>
      <w:r>
        <w:rPr>
          <w:rFonts w:hint="default" w:ascii="Times New Roman" w:hAnsi="Times New Roman" w:cs="Times New Roman"/>
          <w:b/>
          <w:bCs/>
          <w:color w:val="auto"/>
          <w:sz w:val="72"/>
          <w:szCs w:val="72"/>
          <w:highlight w:val="none"/>
        </w:rPr>
        <w:t>招  标  文  件</w:t>
      </w:r>
    </w:p>
    <w:p w14:paraId="618DA8D3">
      <w:pPr>
        <w:pBdr>
          <w:top w:val="none" w:color="000000" w:sz="0" w:space="0"/>
          <w:left w:val="none" w:color="000000" w:sz="0" w:space="0"/>
          <w:bottom w:val="none" w:color="000000" w:sz="0" w:space="0"/>
          <w:right w:val="none" w:color="000000" w:sz="0" w:space="0"/>
        </w:pBdr>
        <w:jc w:val="center"/>
        <w:rPr>
          <w:rFonts w:hint="default" w:ascii="Times New Roman" w:hAnsi="Times New Roman" w:cs="Times New Roman"/>
          <w:color w:val="auto"/>
          <w:highlight w:val="none"/>
          <w:lang w:val="en-US"/>
        </w:rPr>
      </w:pPr>
      <w:r>
        <w:rPr>
          <w:rFonts w:hint="default" w:ascii="Times New Roman" w:hAnsi="Times New Roman" w:cs="Times New Roman"/>
          <w:b/>
          <w:bCs/>
          <w:color w:val="auto"/>
          <w:sz w:val="32"/>
          <w:szCs w:val="32"/>
          <w:highlight w:val="none"/>
        </w:rPr>
        <w:t>项目名称：</w:t>
      </w:r>
      <w:r>
        <w:rPr>
          <w:rFonts w:hint="eastAsia" w:ascii="Times New Roman" w:hAnsi="Times New Roman" w:cs="Times New Roman"/>
          <w:b/>
          <w:bCs/>
          <w:color w:val="auto"/>
          <w:sz w:val="32"/>
          <w:szCs w:val="32"/>
          <w:highlight w:val="none"/>
          <w:lang w:eastAsia="zh-CN"/>
        </w:rPr>
        <w:t>张家港市公卫中心主楼中央空调机组设备及安装服务采购项目</w:t>
      </w:r>
    </w:p>
    <w:p w14:paraId="648B16FA">
      <w:pPr>
        <w:pStyle w:val="342"/>
        <w:ind w:firstLine="0"/>
        <w:jc w:val="center"/>
        <w:rPr>
          <w:rFonts w:hint="default" w:ascii="Times New Roman" w:hAnsi="Times New Roman" w:cs="Times New Roman"/>
          <w:color w:val="auto"/>
          <w:sz w:val="32"/>
          <w:szCs w:val="32"/>
          <w:highlight w:val="none"/>
        </w:rPr>
      </w:pPr>
    </w:p>
    <w:p w14:paraId="719B2EC7">
      <w:pPr>
        <w:pStyle w:val="342"/>
        <w:ind w:firstLine="0"/>
        <w:jc w:val="center"/>
        <w:rPr>
          <w:rFonts w:hint="default" w:ascii="Times New Roman" w:hAnsi="Times New Roman" w:eastAsia="宋体" w:cs="Times New Roman"/>
          <w:color w:val="auto"/>
          <w:sz w:val="32"/>
          <w:szCs w:val="32"/>
          <w:highlight w:val="none"/>
          <w:lang w:val="en-US" w:eastAsia="zh-CN"/>
        </w:rPr>
      </w:pPr>
      <w:r>
        <w:rPr>
          <w:rFonts w:hint="default" w:ascii="Times New Roman" w:hAnsi="Times New Roman" w:cs="Times New Roman"/>
          <w:b/>
          <w:color w:val="auto"/>
          <w:sz w:val="32"/>
          <w:szCs w:val="32"/>
          <w:highlight w:val="none"/>
        </w:rPr>
        <w:t>项目编号：</w:t>
      </w:r>
      <w:r>
        <w:rPr>
          <w:rFonts w:hint="eastAsia" w:ascii="Times New Roman" w:hAnsi="Times New Roman" w:cs="Times New Roman"/>
          <w:color w:val="auto"/>
          <w:sz w:val="32"/>
          <w:szCs w:val="32"/>
          <w:highlight w:val="none"/>
          <w:lang w:eastAsia="zh-CN"/>
        </w:rPr>
        <w:t>JSZC-320582-HDZB-G2026-0012</w:t>
      </w:r>
    </w:p>
    <w:p w14:paraId="6D6F1067">
      <w:pPr>
        <w:pStyle w:val="342"/>
        <w:spacing w:before="0" w:after="0" w:line="440" w:lineRule="exact"/>
        <w:ind w:firstLine="0"/>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项目属性：货物类</w:t>
      </w:r>
    </w:p>
    <w:p w14:paraId="4CB003C6">
      <w:pPr>
        <w:pStyle w:val="342"/>
        <w:spacing w:before="0" w:after="0"/>
        <w:ind w:firstLine="0"/>
        <w:rPr>
          <w:rFonts w:hint="default" w:ascii="Times New Roman" w:hAnsi="Times New Roman" w:cs="Times New Roman"/>
          <w:color w:val="auto"/>
          <w:sz w:val="32"/>
          <w:szCs w:val="32"/>
          <w:highlight w:val="none"/>
        </w:rPr>
      </w:pPr>
    </w:p>
    <w:p w14:paraId="4D3AE78E">
      <w:pPr>
        <w:pStyle w:val="342"/>
        <w:spacing w:before="0" w:after="0"/>
        <w:ind w:firstLine="0"/>
        <w:rPr>
          <w:rFonts w:hint="default" w:ascii="Times New Roman" w:hAnsi="Times New Roman" w:cs="Times New Roman"/>
          <w:color w:val="auto"/>
          <w:sz w:val="32"/>
          <w:szCs w:val="32"/>
          <w:highlight w:val="none"/>
        </w:rPr>
      </w:pPr>
    </w:p>
    <w:p w14:paraId="787C9C75">
      <w:pPr>
        <w:pStyle w:val="342"/>
        <w:spacing w:before="0" w:after="0"/>
        <w:ind w:firstLine="0"/>
        <w:rPr>
          <w:rFonts w:hint="default" w:ascii="Times New Roman" w:hAnsi="Times New Roman" w:cs="Times New Roman"/>
          <w:color w:val="auto"/>
          <w:sz w:val="32"/>
          <w:szCs w:val="32"/>
          <w:highlight w:val="none"/>
        </w:rPr>
      </w:pPr>
    </w:p>
    <w:p w14:paraId="3E236080">
      <w:pPr>
        <w:pStyle w:val="342"/>
        <w:spacing w:before="0" w:after="0"/>
        <w:ind w:firstLine="0"/>
        <w:rPr>
          <w:rFonts w:hint="default" w:ascii="Times New Roman" w:hAnsi="Times New Roman" w:cs="Times New Roman"/>
          <w:color w:val="auto"/>
          <w:sz w:val="32"/>
          <w:szCs w:val="32"/>
          <w:highlight w:val="none"/>
        </w:rPr>
      </w:pPr>
    </w:p>
    <w:p w14:paraId="57F6DCB7">
      <w:pPr>
        <w:pStyle w:val="342"/>
        <w:spacing w:before="0" w:after="0"/>
        <w:ind w:firstLine="0"/>
        <w:rPr>
          <w:rFonts w:hint="default" w:ascii="Times New Roman" w:hAnsi="Times New Roman" w:cs="Times New Roman"/>
          <w:color w:val="auto"/>
          <w:sz w:val="32"/>
          <w:szCs w:val="32"/>
          <w:highlight w:val="none"/>
        </w:rPr>
      </w:pPr>
    </w:p>
    <w:p w14:paraId="291C56A2">
      <w:pPr>
        <w:pStyle w:val="342"/>
        <w:spacing w:before="0" w:after="0"/>
        <w:ind w:firstLine="0"/>
        <w:rPr>
          <w:rFonts w:hint="default" w:ascii="Times New Roman" w:hAnsi="Times New Roman" w:cs="Times New Roman"/>
          <w:color w:val="auto"/>
          <w:sz w:val="32"/>
          <w:szCs w:val="32"/>
          <w:highlight w:val="none"/>
        </w:rPr>
      </w:pPr>
    </w:p>
    <w:p w14:paraId="22A29502">
      <w:pPr>
        <w:pStyle w:val="342"/>
        <w:spacing w:before="0" w:after="0"/>
        <w:ind w:firstLine="0"/>
        <w:rPr>
          <w:rFonts w:hint="default" w:ascii="Times New Roman" w:hAnsi="Times New Roman" w:cs="Times New Roman"/>
          <w:color w:val="auto"/>
          <w:sz w:val="32"/>
          <w:szCs w:val="32"/>
          <w:highlight w:val="none"/>
        </w:rPr>
      </w:pPr>
    </w:p>
    <w:p w14:paraId="1B73F29F">
      <w:pPr>
        <w:pStyle w:val="342"/>
        <w:spacing w:before="0" w:after="0"/>
        <w:ind w:firstLine="0"/>
        <w:rPr>
          <w:rFonts w:hint="default" w:ascii="Times New Roman" w:hAnsi="Times New Roman" w:cs="Times New Roman"/>
          <w:color w:val="auto"/>
          <w:sz w:val="32"/>
          <w:szCs w:val="32"/>
          <w:highlight w:val="none"/>
        </w:rPr>
      </w:pPr>
    </w:p>
    <w:p w14:paraId="4C6EA78F">
      <w:pPr>
        <w:pStyle w:val="267"/>
        <w:spacing w:line="360" w:lineRule="auto"/>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张家港禾达招投标咨询服务有限公司</w:t>
      </w:r>
    </w:p>
    <w:p w14:paraId="42786F1C">
      <w:pPr>
        <w:pStyle w:val="342"/>
        <w:ind w:firstLine="0"/>
        <w:jc w:val="center"/>
        <w:rPr>
          <w:rFonts w:hint="eastAsia" w:ascii="Times New Roman" w:hAnsi="Times New Roman" w:eastAsia="宋体" w:cs="Times New Roman"/>
          <w:color w:val="auto"/>
          <w:sz w:val="24"/>
          <w:highlight w:val="none"/>
          <w:lang w:eastAsia="zh-CN"/>
        </w:rPr>
      </w:pPr>
      <w:r>
        <w:rPr>
          <w:rFonts w:hint="eastAsia" w:ascii="Times New Roman" w:hAnsi="Times New Roman" w:cs="Times New Roman"/>
          <w:b/>
          <w:bCs/>
          <w:color w:val="auto"/>
          <w:sz w:val="32"/>
          <w:highlight w:val="none"/>
          <w:lang w:eastAsia="zh-CN"/>
        </w:rPr>
        <w:t>2026年0</w:t>
      </w:r>
      <w:r>
        <w:rPr>
          <w:rFonts w:hint="eastAsia" w:ascii="Times New Roman" w:hAnsi="Times New Roman" w:cs="Times New Roman"/>
          <w:b/>
          <w:bCs/>
          <w:color w:val="auto"/>
          <w:sz w:val="32"/>
          <w:highlight w:val="none"/>
          <w:lang w:val="en-US" w:eastAsia="zh-CN"/>
        </w:rPr>
        <w:t>8</w:t>
      </w:r>
      <w:r>
        <w:rPr>
          <w:rFonts w:hint="eastAsia" w:ascii="Times New Roman" w:hAnsi="Times New Roman" w:cs="Times New Roman"/>
          <w:b/>
          <w:bCs/>
          <w:color w:val="auto"/>
          <w:sz w:val="32"/>
          <w:highlight w:val="none"/>
          <w:lang w:eastAsia="zh-CN"/>
        </w:rPr>
        <w:t>月</w:t>
      </w:r>
    </w:p>
    <w:p w14:paraId="4D955EE4">
      <w:pPr>
        <w:spacing w:line="360" w:lineRule="auto"/>
        <w:jc w:val="center"/>
        <w:rPr>
          <w:rFonts w:hint="default" w:ascii="Times New Roman" w:hAnsi="Times New Roman" w:cs="Times New Roman"/>
          <w:b/>
          <w:bCs/>
          <w:color w:val="auto"/>
          <w:sz w:val="44"/>
          <w:szCs w:val="44"/>
          <w:highlight w:val="none"/>
        </w:rPr>
      </w:pPr>
      <w:bookmarkStart w:id="0" w:name="_Toc120614210"/>
      <w:bookmarkStart w:id="1" w:name="_Toc523127445"/>
      <w:bookmarkStart w:id="2" w:name="_Toc16938516"/>
      <w:bookmarkStart w:id="3" w:name="_Toc479757206"/>
      <w:bookmarkStart w:id="4" w:name="_Toc513029200"/>
      <w:bookmarkStart w:id="5" w:name="_Toc20823272"/>
      <w:r>
        <w:rPr>
          <w:rFonts w:hint="default" w:ascii="Times New Roman" w:hAnsi="Times New Roman" w:cs="Times New Roman"/>
          <w:b/>
          <w:bCs/>
          <w:color w:val="auto"/>
          <w:sz w:val="44"/>
          <w:szCs w:val="44"/>
          <w:highlight w:val="none"/>
        </w:rPr>
        <w:br w:type="page" w:clear="all"/>
      </w:r>
      <w:r>
        <w:rPr>
          <w:rFonts w:hint="default" w:ascii="Times New Roman" w:hAnsi="Times New Roman" w:cs="Times New Roman"/>
          <w:b/>
          <w:bCs/>
          <w:color w:val="auto"/>
          <w:sz w:val="44"/>
          <w:szCs w:val="44"/>
          <w:highlight w:val="none"/>
        </w:rPr>
        <w:t>总  目  录</w:t>
      </w:r>
      <w:bookmarkEnd w:id="0"/>
    </w:p>
    <w:p w14:paraId="2CC9F304">
      <w:pPr>
        <w:pStyle w:val="23"/>
        <w:tabs>
          <w:tab w:val="right" w:leader="dot" w:pos="10092"/>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color w:val="auto"/>
          <w:sz w:val="24"/>
          <w:szCs w:val="24"/>
          <w:highlight w:val="none"/>
        </w:rPr>
        <w:instrText xml:space="preserve">TOC \o "1-1" \h \u </w:instrText>
      </w:r>
      <w:r>
        <w:rPr>
          <w:rFonts w:hint="default" w:ascii="Times New Roman" w:hAnsi="Times New Roman" w:eastAsia="宋体" w:cs="Times New Roman"/>
          <w:b/>
          <w:bCs/>
          <w:color w:val="auto"/>
          <w:sz w:val="24"/>
          <w:szCs w:val="24"/>
          <w:highlight w:val="none"/>
        </w:rPr>
        <w:fldChar w:fldCharType="separate"/>
      </w: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color w:val="auto"/>
          <w:sz w:val="24"/>
          <w:szCs w:val="24"/>
          <w:highlight w:val="none"/>
        </w:rPr>
        <w:instrText xml:space="preserve"> HYPERLINK \l _Toc10519 </w:instrText>
      </w:r>
      <w:r>
        <w:rPr>
          <w:rFonts w:hint="default" w:ascii="Times New Roman" w:hAnsi="Times New Roman" w:eastAsia="宋体" w:cs="Times New Roman"/>
          <w:bCs/>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第一章  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_Toc10519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color w:val="auto"/>
          <w:sz w:val="24"/>
          <w:szCs w:val="24"/>
          <w:highlight w:val="none"/>
        </w:rPr>
        <w:fldChar w:fldCharType="end"/>
      </w:r>
    </w:p>
    <w:p w14:paraId="46A0C7A7">
      <w:pPr>
        <w:pStyle w:val="23"/>
        <w:tabs>
          <w:tab w:val="right" w:leader="dot" w:pos="10092"/>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color w:val="auto"/>
          <w:sz w:val="24"/>
          <w:szCs w:val="24"/>
          <w:highlight w:val="none"/>
        </w:rPr>
        <w:instrText xml:space="preserve"> HYPERLINK \l _Toc13671 </w:instrText>
      </w:r>
      <w:r>
        <w:rPr>
          <w:rFonts w:hint="default" w:ascii="Times New Roman" w:hAnsi="Times New Roman" w:eastAsia="宋体" w:cs="Times New Roman"/>
          <w:bCs/>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_Toc13671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7</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color w:val="auto"/>
          <w:sz w:val="24"/>
          <w:szCs w:val="24"/>
          <w:highlight w:val="none"/>
        </w:rPr>
        <w:fldChar w:fldCharType="end"/>
      </w:r>
    </w:p>
    <w:p w14:paraId="5C7EC6F4">
      <w:pPr>
        <w:pStyle w:val="23"/>
        <w:tabs>
          <w:tab w:val="right" w:leader="dot" w:pos="10092"/>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color w:val="auto"/>
          <w:sz w:val="24"/>
          <w:szCs w:val="24"/>
          <w:highlight w:val="none"/>
        </w:rPr>
        <w:instrText xml:space="preserve"> HYPERLINK \l _Toc27341 </w:instrText>
      </w:r>
      <w:r>
        <w:rPr>
          <w:rFonts w:hint="default" w:ascii="Times New Roman" w:hAnsi="Times New Roman" w:eastAsia="宋体" w:cs="Times New Roman"/>
          <w:bCs/>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_Toc27341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19</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color w:val="auto"/>
          <w:sz w:val="24"/>
          <w:szCs w:val="24"/>
          <w:highlight w:val="none"/>
        </w:rPr>
        <w:fldChar w:fldCharType="end"/>
      </w:r>
    </w:p>
    <w:p w14:paraId="0C66E5FC">
      <w:pPr>
        <w:pStyle w:val="23"/>
        <w:tabs>
          <w:tab w:val="right" w:leader="dot" w:pos="10092"/>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color w:val="auto"/>
          <w:sz w:val="24"/>
          <w:szCs w:val="24"/>
          <w:highlight w:val="none"/>
        </w:rPr>
        <w:instrText xml:space="preserve"> HYPERLINK \l _Toc11718 </w:instrText>
      </w:r>
      <w:r>
        <w:rPr>
          <w:rFonts w:hint="default" w:ascii="Times New Roman" w:hAnsi="Times New Roman" w:eastAsia="宋体" w:cs="Times New Roman"/>
          <w:bCs/>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第四章 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_Toc11718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24</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color w:val="auto"/>
          <w:sz w:val="24"/>
          <w:szCs w:val="24"/>
          <w:highlight w:val="none"/>
        </w:rPr>
        <w:fldChar w:fldCharType="end"/>
      </w:r>
    </w:p>
    <w:p w14:paraId="586AEB3B">
      <w:pPr>
        <w:pStyle w:val="23"/>
        <w:tabs>
          <w:tab w:val="right" w:leader="dot" w:pos="10092"/>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color w:val="auto"/>
          <w:sz w:val="24"/>
          <w:szCs w:val="24"/>
          <w:highlight w:val="none"/>
        </w:rPr>
        <w:instrText xml:space="preserve"> HYPERLINK \l _Toc9417 </w:instrText>
      </w:r>
      <w:r>
        <w:rPr>
          <w:rFonts w:hint="default" w:ascii="Times New Roman" w:hAnsi="Times New Roman" w:eastAsia="宋体" w:cs="Times New Roman"/>
          <w:bCs/>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第五章 评标方法与评标标准</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_Toc9417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39</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color w:val="auto"/>
          <w:sz w:val="24"/>
          <w:szCs w:val="24"/>
          <w:highlight w:val="none"/>
        </w:rPr>
        <w:fldChar w:fldCharType="end"/>
      </w:r>
    </w:p>
    <w:p w14:paraId="63AC9F30">
      <w:pPr>
        <w:pStyle w:val="23"/>
        <w:tabs>
          <w:tab w:val="right" w:leader="dot" w:pos="10092"/>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color w:val="auto"/>
          <w:sz w:val="24"/>
          <w:szCs w:val="24"/>
          <w:highlight w:val="none"/>
        </w:rPr>
        <w:instrText xml:space="preserve"> HYPERLINK \l _Toc938 </w:instrText>
      </w:r>
      <w:r>
        <w:rPr>
          <w:rFonts w:hint="default" w:ascii="Times New Roman" w:hAnsi="Times New Roman" w:eastAsia="宋体" w:cs="Times New Roman"/>
          <w:bCs/>
          <w:color w:val="auto"/>
          <w:sz w:val="24"/>
          <w:szCs w:val="24"/>
          <w:highlight w:val="none"/>
        </w:rPr>
        <w:fldChar w:fldCharType="separate"/>
      </w:r>
      <w:r>
        <w:rPr>
          <w:rFonts w:hint="default" w:ascii="Times New Roman" w:hAnsi="Times New Roman" w:eastAsia="宋体" w:cs="Times New Roman"/>
          <w:color w:val="auto"/>
          <w:sz w:val="24"/>
          <w:szCs w:val="24"/>
          <w:highlight w:val="none"/>
        </w:rPr>
        <w:t>第六章 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_Toc938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44</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color w:val="auto"/>
          <w:sz w:val="24"/>
          <w:szCs w:val="24"/>
          <w:highlight w:val="none"/>
        </w:rPr>
        <w:fldChar w:fldCharType="end"/>
      </w:r>
    </w:p>
    <w:p w14:paraId="2386AFE5">
      <w:pPr>
        <w:tabs>
          <w:tab w:val="left" w:pos="1440"/>
        </w:tabs>
        <w:spacing w:line="440" w:lineRule="exact"/>
        <w:rPr>
          <w:rFonts w:hint="default" w:ascii="Times New Roman" w:hAnsi="Times New Roman" w:cs="Times New Roman"/>
          <w:b/>
          <w:bCs/>
          <w:color w:val="auto"/>
          <w:sz w:val="28"/>
          <w:szCs w:val="28"/>
          <w:highlight w:val="none"/>
        </w:rPr>
        <w:sectPr>
          <w:headerReference r:id="rId3" w:type="default"/>
          <w:footerReference r:id="rId4" w:type="default"/>
          <w:footerReference r:id="rId5" w:type="even"/>
          <w:pgSz w:w="11906" w:h="16838"/>
          <w:pgMar w:top="1440" w:right="737" w:bottom="1440" w:left="1077" w:header="851" w:footer="992" w:gutter="0"/>
          <w:cols w:space="1701" w:num="1"/>
          <w:titlePg/>
          <w:docGrid w:linePitch="360" w:charSpace="0"/>
        </w:sectPr>
      </w:pPr>
      <w:r>
        <w:rPr>
          <w:rFonts w:hint="default" w:ascii="Times New Roman" w:hAnsi="Times New Roman" w:eastAsia="宋体" w:cs="Times New Roman"/>
          <w:bCs/>
          <w:color w:val="auto"/>
          <w:sz w:val="24"/>
          <w:szCs w:val="24"/>
          <w:highlight w:val="none"/>
        </w:rPr>
        <w:fldChar w:fldCharType="end"/>
      </w:r>
    </w:p>
    <w:p w14:paraId="580794B7">
      <w:pPr>
        <w:pStyle w:val="294"/>
        <w:pageBreakBefore/>
        <w:spacing w:line="360" w:lineRule="auto"/>
        <w:rPr>
          <w:rStyle w:val="351"/>
          <w:rFonts w:hint="default" w:ascii="Times New Roman" w:hAnsi="Times New Roman" w:eastAsia="宋体" w:cs="Times New Roman"/>
          <w:b/>
          <w:bCs/>
          <w:color w:val="auto"/>
          <w:highlight w:val="none"/>
        </w:rPr>
      </w:pPr>
      <w:bookmarkStart w:id="6" w:name="_Toc30643"/>
      <w:bookmarkStart w:id="7" w:name="_Toc54615237"/>
      <w:bookmarkStart w:id="8" w:name="_Toc35266018"/>
      <w:bookmarkStart w:id="9" w:name="_Toc10519"/>
      <w:bookmarkStart w:id="10" w:name="_Toc38368118"/>
      <w:r>
        <w:rPr>
          <w:rStyle w:val="351"/>
          <w:rFonts w:hint="default" w:ascii="Times New Roman" w:hAnsi="Times New Roman" w:eastAsia="宋体" w:cs="Times New Roman"/>
          <w:b/>
          <w:bCs/>
          <w:color w:val="auto"/>
          <w:highlight w:val="none"/>
        </w:rPr>
        <w:t>第一章  投标邀请</w:t>
      </w:r>
      <w:bookmarkEnd w:id="6"/>
      <w:bookmarkEnd w:id="7"/>
      <w:bookmarkEnd w:id="8"/>
      <w:bookmarkEnd w:id="9"/>
      <w:bookmarkEnd w:id="10"/>
      <w:bookmarkStart w:id="11" w:name="_Toc120614211"/>
    </w:p>
    <w:p w14:paraId="0F18EE43">
      <w:pPr>
        <w:pBdr>
          <w:top w:val="single" w:color="000000" w:sz="4" w:space="1"/>
          <w:left w:val="single" w:color="000000" w:sz="4" w:space="4"/>
          <w:bottom w:val="single" w:color="000000" w:sz="4" w:space="1"/>
          <w:right w:val="single" w:color="000000" w:sz="4" w:space="4"/>
        </w:pBd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项目概况</w:t>
      </w:r>
    </w:p>
    <w:p w14:paraId="2333784F">
      <w:pPr>
        <w:pBdr>
          <w:top w:val="single" w:color="000000" w:sz="4" w:space="1"/>
          <w:left w:val="single" w:color="000000" w:sz="4" w:space="4"/>
          <w:bottom w:val="single" w:color="000000" w:sz="4" w:space="1"/>
          <w:right w:val="single" w:color="000000" w:sz="4" w:space="4"/>
        </w:pBdr>
        <w:ind w:firstLine="48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u w:val="single"/>
          <w:lang w:eastAsia="zh-CN"/>
        </w:rPr>
        <w:t>张家港市公卫中心主楼中央空调机组设备及安装服务采购项目</w:t>
      </w:r>
      <w:r>
        <w:rPr>
          <w:rFonts w:hint="default" w:ascii="Times New Roman" w:hAnsi="Times New Roman" w:cs="Times New Roman"/>
          <w:color w:val="auto"/>
          <w:sz w:val="24"/>
          <w:szCs w:val="24"/>
          <w:highlight w:val="none"/>
        </w:rPr>
        <w:t>招标项目的潜在投标人应在</w:t>
      </w:r>
      <w:r>
        <w:rPr>
          <w:rFonts w:hint="default" w:ascii="Times New Roman" w:hAnsi="Times New Roman" w:cs="Times New Roman"/>
          <w:color w:val="auto"/>
          <w:sz w:val="24"/>
          <w:szCs w:val="24"/>
          <w:highlight w:val="none"/>
          <w:u w:val="single"/>
        </w:rPr>
        <w:t>苏采云政府采购一体化平台（网址：http://jszfcg.jsczt.cn/）</w:t>
      </w:r>
      <w:r>
        <w:rPr>
          <w:rFonts w:hint="default" w:ascii="Times New Roman" w:hAnsi="Times New Roman" w:cs="Times New Roman"/>
          <w:color w:val="auto"/>
          <w:sz w:val="24"/>
          <w:szCs w:val="24"/>
          <w:highlight w:val="none"/>
        </w:rPr>
        <w:t>中参与项目并下载获取电子招标文件，并于</w:t>
      </w:r>
      <w:r>
        <w:rPr>
          <w:rFonts w:hint="eastAsia" w:ascii="Times New Roman" w:hAnsi="Times New Roman" w:cs="Times New Roman"/>
          <w:color w:val="auto"/>
          <w:sz w:val="24"/>
          <w:szCs w:val="24"/>
          <w:highlight w:val="none"/>
          <w:u w:val="single"/>
          <w:lang w:eastAsia="zh-CN"/>
        </w:rPr>
        <w:t>2026年</w:t>
      </w:r>
      <w:r>
        <w:rPr>
          <w:rFonts w:hint="eastAsia" w:ascii="Times New Roman" w:hAnsi="Times New Roman" w:cs="Times New Roman"/>
          <w:color w:val="auto"/>
          <w:sz w:val="24"/>
          <w:szCs w:val="24"/>
          <w:highlight w:val="none"/>
          <w:u w:val="single"/>
          <w:lang w:val="en-US" w:eastAsia="zh-CN"/>
        </w:rPr>
        <w:t>09月01</w:t>
      </w:r>
      <w:r>
        <w:rPr>
          <w:rFonts w:hint="default" w:ascii="Times New Roman" w:hAnsi="Times New Roman" w:cs="Times New Roman"/>
          <w:color w:val="auto"/>
          <w:sz w:val="24"/>
          <w:szCs w:val="24"/>
          <w:highlight w:val="none"/>
          <w:u w:val="single"/>
        </w:rPr>
        <w:t>日</w:t>
      </w:r>
      <w:r>
        <w:rPr>
          <w:rFonts w:hint="eastAsia" w:ascii="Times New Roman" w:hAnsi="Times New Roman" w:cs="Times New Roman"/>
          <w:color w:val="auto"/>
          <w:sz w:val="24"/>
          <w:szCs w:val="24"/>
          <w:highlight w:val="none"/>
          <w:u w:val="single"/>
          <w:lang w:val="en-US" w:eastAsia="zh-CN"/>
        </w:rPr>
        <w:t>13:30</w:t>
      </w:r>
      <w:r>
        <w:rPr>
          <w:rFonts w:hint="default" w:ascii="Times New Roman" w:hAnsi="Times New Roman" w:cs="Times New Roman"/>
          <w:bCs/>
          <w:color w:val="auto"/>
          <w:sz w:val="24"/>
          <w:szCs w:val="24"/>
          <w:highlight w:val="none"/>
          <w:u w:val="single"/>
        </w:rPr>
        <w:t>（北京时间）</w:t>
      </w:r>
      <w:r>
        <w:rPr>
          <w:rFonts w:hint="default" w:ascii="Times New Roman" w:hAnsi="Times New Roman" w:cs="Times New Roman"/>
          <w:bCs/>
          <w:color w:val="auto"/>
          <w:sz w:val="24"/>
          <w:szCs w:val="24"/>
          <w:highlight w:val="none"/>
        </w:rPr>
        <w:t>前递交投标文件</w:t>
      </w:r>
      <w:r>
        <w:rPr>
          <w:rFonts w:hint="default" w:ascii="Times New Roman" w:hAnsi="Times New Roman" w:cs="Times New Roman"/>
          <w:color w:val="auto"/>
          <w:sz w:val="24"/>
          <w:szCs w:val="24"/>
          <w:highlight w:val="none"/>
        </w:rPr>
        <w:t>。</w:t>
      </w:r>
    </w:p>
    <w:p w14:paraId="4F107F31">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一、项目基本情况</w:t>
      </w:r>
    </w:p>
    <w:p w14:paraId="491A1311">
      <w:pPr>
        <w:widowControl/>
        <w:shd w:val="clear" w:color="auto" w:fill="FFFFFF"/>
        <w:spacing w:line="360" w:lineRule="auto"/>
        <w:ind w:firstLine="512"/>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cs="Times New Roman"/>
          <w:color w:val="auto"/>
          <w:spacing w:val="8"/>
          <w:sz w:val="24"/>
          <w:highlight w:val="none"/>
        </w:rPr>
        <w:t>项目编号：</w:t>
      </w:r>
      <w:r>
        <w:rPr>
          <w:rFonts w:hint="eastAsia" w:ascii="Times New Roman" w:hAnsi="Times New Roman" w:cs="Times New Roman"/>
          <w:color w:val="auto"/>
          <w:spacing w:val="8"/>
          <w:sz w:val="24"/>
          <w:highlight w:val="none"/>
          <w:lang w:eastAsia="zh-CN"/>
        </w:rPr>
        <w:t>JSZC-320582-HDZB-G2026-0012</w:t>
      </w:r>
    </w:p>
    <w:p w14:paraId="165450FA">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项目名称：</w:t>
      </w:r>
      <w:r>
        <w:rPr>
          <w:rFonts w:hint="eastAsia" w:ascii="Times New Roman" w:hAnsi="Times New Roman" w:cs="Times New Roman"/>
          <w:color w:val="auto"/>
          <w:spacing w:val="8"/>
          <w:sz w:val="24"/>
          <w:highlight w:val="none"/>
          <w:lang w:eastAsia="zh-CN"/>
        </w:rPr>
        <w:t>张家港市公卫中心主楼中央空调机组设备及安装服务采购项目</w:t>
      </w:r>
    </w:p>
    <w:p w14:paraId="2D971943">
      <w:pPr>
        <w:spacing w:line="360" w:lineRule="auto"/>
        <w:ind w:firstLine="512"/>
        <w:rPr>
          <w:rFonts w:hint="default" w:ascii="Times New Roman" w:hAnsi="Times New Roman" w:eastAsia="宋体" w:cs="Times New Roman"/>
          <w:color w:val="auto"/>
          <w:spacing w:val="8"/>
          <w:sz w:val="24"/>
          <w:szCs w:val="24"/>
          <w:highlight w:val="none"/>
          <w:lang w:val="en-US" w:eastAsia="zh-CN"/>
        </w:rPr>
      </w:pPr>
      <w:r>
        <w:rPr>
          <w:rFonts w:hint="default" w:ascii="Times New Roman" w:hAnsi="Times New Roman" w:cs="Times New Roman"/>
          <w:color w:val="auto"/>
          <w:spacing w:val="8"/>
          <w:sz w:val="24"/>
          <w:highlight w:val="none"/>
        </w:rPr>
        <w:t>预算金额</w:t>
      </w:r>
      <w:bookmarkStart w:id="12" w:name="EB1a0e1eba70434d918dcf5b8e03079bcd"/>
      <w:r>
        <w:rPr>
          <w:rFonts w:hint="default" w:ascii="Times New Roman" w:hAnsi="Times New Roman" w:cs="Times New Roman"/>
          <w:color w:val="auto"/>
          <w:spacing w:val="8"/>
          <w:sz w:val="24"/>
          <w:highlight w:val="none"/>
        </w:rPr>
        <w:t>：</w:t>
      </w:r>
      <w:bookmarkEnd w:id="12"/>
      <w:r>
        <w:rPr>
          <w:rFonts w:hint="default" w:ascii="Times New Roman" w:hAnsi="Times New Roman" w:cs="Times New Roman"/>
          <w:color w:val="auto"/>
          <w:spacing w:val="8"/>
          <w:sz w:val="24"/>
          <w:highlight w:val="none"/>
        </w:rPr>
        <w:t>161516</w:t>
      </w:r>
      <w:r>
        <w:rPr>
          <w:rFonts w:hint="eastAsia" w:ascii="Times New Roman" w:hAnsi="Times New Roman" w:cs="Times New Roman"/>
          <w:color w:val="auto"/>
          <w:spacing w:val="8"/>
          <w:sz w:val="24"/>
          <w:highlight w:val="none"/>
          <w:lang w:val="en-US" w:eastAsia="zh-CN"/>
        </w:rPr>
        <w:t>0.00</w:t>
      </w:r>
      <w:r>
        <w:rPr>
          <w:rFonts w:hint="default" w:ascii="Times New Roman" w:hAnsi="Times New Roman" w:cs="Times New Roman"/>
          <w:color w:val="auto"/>
          <w:spacing w:val="8"/>
          <w:sz w:val="24"/>
          <w:highlight w:val="none"/>
          <w:lang w:val="en-US" w:eastAsia="zh-CN"/>
        </w:rPr>
        <w:t>元</w:t>
      </w:r>
    </w:p>
    <w:p w14:paraId="57C474A6">
      <w:pPr>
        <w:spacing w:line="360" w:lineRule="auto"/>
        <w:ind w:firstLine="512"/>
        <w:rPr>
          <w:rFonts w:hint="default" w:ascii="Times New Roman" w:hAnsi="Times New Roman" w:eastAsia="宋体" w:cs="Times New Roman"/>
          <w:color w:val="auto"/>
          <w:spacing w:val="8"/>
          <w:sz w:val="24"/>
          <w:szCs w:val="24"/>
          <w:highlight w:val="none"/>
          <w:lang w:val="en-US" w:eastAsia="zh-CN"/>
        </w:rPr>
      </w:pPr>
      <w:r>
        <w:rPr>
          <w:rFonts w:hint="default" w:ascii="Times New Roman" w:hAnsi="Times New Roman" w:cs="Times New Roman"/>
          <w:color w:val="auto"/>
          <w:spacing w:val="8"/>
          <w:sz w:val="24"/>
          <w:highlight w:val="none"/>
        </w:rPr>
        <w:t>最高限价</w:t>
      </w:r>
      <w:r>
        <w:rPr>
          <w:rFonts w:hint="eastAsia" w:ascii="Times New Roman" w:hAnsi="Times New Roman" w:cs="Times New Roman"/>
          <w:color w:val="auto"/>
          <w:spacing w:val="8"/>
          <w:sz w:val="24"/>
          <w:highlight w:val="none"/>
          <w:lang w:eastAsia="zh-CN"/>
        </w:rPr>
        <w:t>（</w:t>
      </w:r>
      <w:r>
        <w:rPr>
          <w:rFonts w:hint="eastAsia" w:ascii="Times New Roman" w:hAnsi="Times New Roman" w:cs="Times New Roman"/>
          <w:color w:val="auto"/>
          <w:spacing w:val="8"/>
          <w:sz w:val="24"/>
          <w:highlight w:val="none"/>
          <w:lang w:val="en-US" w:eastAsia="zh-CN"/>
        </w:rPr>
        <w:t>如有</w:t>
      </w:r>
      <w:r>
        <w:rPr>
          <w:rFonts w:hint="eastAsia" w:ascii="Times New Roman" w:hAnsi="Times New Roman" w:cs="Times New Roman"/>
          <w:color w:val="auto"/>
          <w:spacing w:val="8"/>
          <w:sz w:val="24"/>
          <w:highlight w:val="none"/>
          <w:lang w:eastAsia="zh-CN"/>
        </w:rPr>
        <w:t>）</w:t>
      </w:r>
      <w:r>
        <w:rPr>
          <w:rFonts w:hint="default" w:ascii="Times New Roman" w:hAnsi="Times New Roman" w:cs="Times New Roman"/>
          <w:color w:val="auto"/>
          <w:spacing w:val="8"/>
          <w:sz w:val="24"/>
          <w:highlight w:val="none"/>
        </w:rPr>
        <w:t>：161516</w:t>
      </w:r>
      <w:r>
        <w:rPr>
          <w:rFonts w:hint="eastAsia" w:ascii="Times New Roman" w:hAnsi="Times New Roman" w:cs="Times New Roman"/>
          <w:color w:val="auto"/>
          <w:spacing w:val="8"/>
          <w:sz w:val="24"/>
          <w:highlight w:val="none"/>
          <w:lang w:val="en-US" w:eastAsia="zh-CN"/>
        </w:rPr>
        <w:t>0.00</w:t>
      </w:r>
      <w:r>
        <w:rPr>
          <w:rFonts w:hint="default" w:ascii="Times New Roman" w:hAnsi="Times New Roman" w:cs="Times New Roman"/>
          <w:color w:val="auto"/>
          <w:spacing w:val="8"/>
          <w:sz w:val="24"/>
          <w:highlight w:val="none"/>
          <w:lang w:val="en-US" w:eastAsia="zh-CN"/>
        </w:rPr>
        <w:t>元</w:t>
      </w:r>
    </w:p>
    <w:p w14:paraId="0371E773">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采购需求：</w:t>
      </w:r>
      <w:r>
        <w:rPr>
          <w:rFonts w:hint="eastAsia" w:ascii="Times New Roman" w:hAnsi="Times New Roman" w:cs="Times New Roman"/>
          <w:color w:val="auto"/>
          <w:spacing w:val="8"/>
          <w:sz w:val="24"/>
          <w:highlight w:val="none"/>
          <w:lang w:eastAsia="zh-CN"/>
        </w:rPr>
        <w:t>张家港市公卫中心主楼</w:t>
      </w:r>
      <w:r>
        <w:rPr>
          <w:rFonts w:hint="default" w:ascii="Times New Roman" w:hAnsi="Times New Roman" w:cs="Times New Roman"/>
          <w:color w:val="auto"/>
          <w:spacing w:val="8"/>
          <w:sz w:val="24"/>
          <w:highlight w:val="none"/>
        </w:rPr>
        <w:t>中央空调机组设备及安装服务（含空调外机51台、内机249台），具体内容详见招标文件第四章项目需求。</w:t>
      </w:r>
    </w:p>
    <w:p w14:paraId="3954E05D">
      <w:pPr>
        <w:widowControl/>
        <w:shd w:val="clear" w:color="auto" w:fill="FFFFFF"/>
        <w:spacing w:line="360" w:lineRule="auto"/>
        <w:ind w:firstLine="512"/>
        <w:rPr>
          <w:rFonts w:hint="eastAsia" w:ascii="Times New Roman" w:hAnsi="Times New Roman" w:eastAsia="宋体" w:cs="Times New Roman"/>
          <w:color w:val="auto"/>
          <w:spacing w:val="8"/>
          <w:sz w:val="24"/>
          <w:highlight w:val="none"/>
          <w:lang w:eastAsia="zh-CN"/>
        </w:rPr>
      </w:pPr>
      <w:r>
        <w:rPr>
          <w:rFonts w:hint="default" w:ascii="Times New Roman" w:hAnsi="Times New Roman" w:cs="Times New Roman"/>
          <w:color w:val="auto"/>
          <w:spacing w:val="8"/>
          <w:sz w:val="24"/>
          <w:highlight w:val="none"/>
        </w:rPr>
        <w:t>合同履行期限：</w:t>
      </w:r>
      <w:r>
        <w:rPr>
          <w:rFonts w:hint="eastAsia" w:ascii="Times New Roman" w:hAnsi="Times New Roman" w:cs="Times New Roman"/>
          <w:color w:val="auto"/>
          <w:spacing w:val="8"/>
          <w:sz w:val="24"/>
          <w:highlight w:val="none"/>
          <w:lang w:val="en-US" w:eastAsia="zh-CN"/>
        </w:rPr>
        <w:t>在</w:t>
      </w:r>
      <w:r>
        <w:rPr>
          <w:rFonts w:hint="default" w:ascii="Times New Roman" w:hAnsi="Times New Roman" w:cs="Times New Roman"/>
          <w:color w:val="auto"/>
          <w:spacing w:val="8"/>
          <w:sz w:val="24"/>
          <w:highlight w:val="none"/>
        </w:rPr>
        <w:t>合同签订生效后</w:t>
      </w:r>
      <w:r>
        <w:rPr>
          <w:rFonts w:hint="eastAsia" w:ascii="Times New Roman" w:hAnsi="Times New Roman" w:cs="Times New Roman"/>
          <w:color w:val="auto"/>
          <w:spacing w:val="8"/>
          <w:sz w:val="24"/>
          <w:highlight w:val="none"/>
          <w:lang w:val="en-US" w:eastAsia="zh-CN"/>
        </w:rPr>
        <w:t>总施工日45日</w:t>
      </w:r>
      <w:r>
        <w:rPr>
          <w:rFonts w:hint="default" w:ascii="Times New Roman" w:hAnsi="Times New Roman" w:cs="Times New Roman"/>
          <w:color w:val="auto"/>
          <w:spacing w:val="8"/>
          <w:sz w:val="24"/>
          <w:highlight w:val="none"/>
        </w:rPr>
        <w:t>内</w:t>
      </w:r>
      <w:r>
        <w:rPr>
          <w:rFonts w:hint="eastAsia" w:ascii="Times New Roman" w:hAnsi="Times New Roman" w:cs="Times New Roman"/>
          <w:color w:val="auto"/>
          <w:spacing w:val="8"/>
          <w:sz w:val="24"/>
          <w:highlight w:val="none"/>
          <w:lang w:val="en-US" w:eastAsia="zh-CN"/>
        </w:rPr>
        <w:t>（施工进度计划按甲方需求进行）</w:t>
      </w:r>
      <w:r>
        <w:rPr>
          <w:rFonts w:hint="default" w:ascii="Times New Roman" w:hAnsi="Times New Roman" w:cs="Times New Roman"/>
          <w:color w:val="auto"/>
          <w:spacing w:val="8"/>
          <w:sz w:val="24"/>
          <w:highlight w:val="none"/>
        </w:rPr>
        <w:t>完成该项目</w:t>
      </w:r>
      <w:r>
        <w:rPr>
          <w:rFonts w:hint="eastAsia" w:ascii="Times New Roman" w:hAnsi="Times New Roman" w:cs="Times New Roman"/>
          <w:color w:val="auto"/>
          <w:spacing w:val="8"/>
          <w:sz w:val="24"/>
          <w:highlight w:val="none"/>
          <w:lang w:val="en-US" w:eastAsia="zh-CN"/>
        </w:rPr>
        <w:t>安装调试</w:t>
      </w:r>
      <w:r>
        <w:rPr>
          <w:rFonts w:hint="default" w:ascii="Times New Roman" w:hAnsi="Times New Roman" w:cs="Times New Roman"/>
          <w:color w:val="auto"/>
          <w:spacing w:val="8"/>
          <w:sz w:val="24"/>
          <w:highlight w:val="none"/>
        </w:rPr>
        <w:t>工作。自项目建设完成并经采购人验收通过后进入</w:t>
      </w:r>
      <w:r>
        <w:rPr>
          <w:rFonts w:hint="eastAsia" w:ascii="Times New Roman" w:hAnsi="Times New Roman" w:cs="Times New Roman"/>
          <w:color w:val="auto"/>
          <w:spacing w:val="8"/>
          <w:sz w:val="24"/>
          <w:highlight w:val="none"/>
          <w:lang w:val="en-US" w:eastAsia="zh-CN"/>
        </w:rPr>
        <w:t>免费质保期</w:t>
      </w:r>
      <w:r>
        <w:rPr>
          <w:rFonts w:hint="default" w:ascii="Times New Roman" w:hAnsi="Times New Roman" w:cs="Times New Roman"/>
          <w:color w:val="auto"/>
          <w:spacing w:val="8"/>
          <w:sz w:val="24"/>
          <w:highlight w:val="none"/>
        </w:rPr>
        <w:t>，</w:t>
      </w:r>
      <w:r>
        <w:rPr>
          <w:rFonts w:hint="eastAsia" w:ascii="Times New Roman" w:hAnsi="Times New Roman" w:cs="Times New Roman"/>
          <w:color w:val="auto"/>
          <w:spacing w:val="8"/>
          <w:sz w:val="24"/>
          <w:highlight w:val="none"/>
          <w:lang w:val="en-US" w:eastAsia="zh-CN"/>
        </w:rPr>
        <w:t>质保期≥2年</w:t>
      </w:r>
      <w:r>
        <w:rPr>
          <w:rFonts w:hint="eastAsia" w:ascii="Times New Roman" w:hAnsi="Times New Roman" w:cs="Times New Roman"/>
          <w:color w:val="auto"/>
          <w:spacing w:val="8"/>
          <w:sz w:val="24"/>
          <w:highlight w:val="none"/>
          <w:lang w:eastAsia="zh-CN"/>
        </w:rPr>
        <w:t>。</w:t>
      </w:r>
    </w:p>
    <w:p w14:paraId="7824163B">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本项目（是/否）接受联合体投标：</w:t>
      </w:r>
      <w:r>
        <w:rPr>
          <w:rFonts w:hint="eastAsia" w:ascii="Times New Roman" w:hAnsi="Times New Roman" w:cs="Times New Roman"/>
          <w:color w:val="auto"/>
          <w:spacing w:val="8"/>
          <w:sz w:val="24"/>
          <w:highlight w:val="none"/>
        </w:rPr>
        <w:t>否</w:t>
      </w:r>
    </w:p>
    <w:p w14:paraId="55C2489B">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二、申请人的资格要求：</w:t>
      </w:r>
    </w:p>
    <w:p w14:paraId="2A3EA28E">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lang w:val="en-US" w:eastAsia="zh-CN"/>
        </w:rPr>
        <w:t>一</w:t>
      </w: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rPr>
        <w:t>满足《中华人民共和国政府采购法》第二十二条规定；</w:t>
      </w:r>
    </w:p>
    <w:p w14:paraId="256EC0AB">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235BE1F">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highlight w:val="none"/>
          <w:u w:val="single"/>
          <w:lang w:val="en-US" w:eastAsia="zh-CN"/>
        </w:rPr>
        <w:t>2</w:t>
      </w:r>
      <w:r>
        <w:rPr>
          <w:rFonts w:hint="default" w:ascii="Times New Roman" w:hAnsi="Times New Roman" w:cs="Times New Roman"/>
          <w:i/>
          <w:iCs/>
          <w:color w:val="auto"/>
          <w:spacing w:val="8"/>
          <w:sz w:val="24"/>
          <w:highlight w:val="none"/>
          <w:u w:val="single"/>
        </w:rPr>
        <w:t>．财务状况报告（成立不满一年不需提供）；</w:t>
      </w:r>
    </w:p>
    <w:p w14:paraId="30550BB0">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highlight w:val="none"/>
          <w:u w:val="single"/>
          <w:lang w:val="en-US" w:eastAsia="zh-CN"/>
        </w:rPr>
        <w:t>3</w:t>
      </w:r>
      <w:r>
        <w:rPr>
          <w:rFonts w:hint="default" w:ascii="Times New Roman" w:hAnsi="Times New Roman" w:cs="Times New Roman"/>
          <w:i/>
          <w:iCs/>
          <w:color w:val="auto"/>
          <w:spacing w:val="8"/>
          <w:sz w:val="24"/>
          <w:highlight w:val="none"/>
          <w:u w:val="single"/>
        </w:rPr>
        <w:t>．依法缴纳税收和社会保障资金的相关材料（如依法享受缓缴、免缴税收、社会保障资金的，应提供相关证明材料）；</w:t>
      </w:r>
    </w:p>
    <w:p w14:paraId="406B535B">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highlight w:val="none"/>
          <w:u w:val="single"/>
          <w:lang w:val="en-US" w:eastAsia="zh-CN"/>
        </w:rPr>
        <w:t>4</w:t>
      </w:r>
      <w:r>
        <w:rPr>
          <w:rFonts w:hint="default" w:ascii="Times New Roman" w:hAnsi="Times New Roman" w:cs="Times New Roman"/>
          <w:i/>
          <w:iCs/>
          <w:color w:val="auto"/>
          <w:spacing w:val="8"/>
          <w:sz w:val="24"/>
          <w:highlight w:val="none"/>
          <w:u w:val="single"/>
        </w:rPr>
        <w:t>．具备履行合同所必需的设备和专业技术能力的书面声明；</w:t>
      </w:r>
    </w:p>
    <w:p w14:paraId="27988398">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highlight w:val="none"/>
          <w:u w:val="single"/>
          <w:lang w:val="en-US" w:eastAsia="zh-CN"/>
        </w:rPr>
        <w:t>5</w:t>
      </w:r>
      <w:r>
        <w:rPr>
          <w:rFonts w:hint="default" w:ascii="Times New Roman" w:hAnsi="Times New Roman" w:cs="Times New Roman"/>
          <w:i/>
          <w:iCs/>
          <w:color w:val="auto"/>
          <w:spacing w:val="8"/>
          <w:sz w:val="24"/>
          <w:highlight w:val="none"/>
          <w:u w:val="single"/>
        </w:rPr>
        <w:t>．参加政府采购活动前3年内在经营活动中没有重大违法记录的书面声明；</w:t>
      </w:r>
    </w:p>
    <w:p w14:paraId="5D49AE14">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highlight w:val="none"/>
          <w:u w:val="single"/>
          <w:lang w:val="en-US" w:eastAsia="zh-CN"/>
        </w:rPr>
        <w:t>6</w:t>
      </w:r>
      <w:r>
        <w:rPr>
          <w:rFonts w:hint="default" w:ascii="Times New Roman" w:hAnsi="Times New Roman" w:cs="Times New Roman"/>
          <w:i/>
          <w:iCs/>
          <w:color w:val="auto"/>
          <w:spacing w:val="8"/>
          <w:sz w:val="24"/>
          <w:highlight w:val="none"/>
          <w:u w:val="single"/>
        </w:rPr>
        <w:t>．授权委托书（被授权人非法定代表人的，应提供授权委托书；被授权人是法定代表人的，应提供授权委托书或法定代表人身份证明书）；</w:t>
      </w:r>
    </w:p>
    <w:p w14:paraId="544025E7">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highlight w:val="none"/>
          <w:u w:val="single"/>
          <w:lang w:val="en-US" w:eastAsia="zh-CN"/>
        </w:rPr>
        <w:t>7</w:t>
      </w:r>
      <w:r>
        <w:rPr>
          <w:rFonts w:hint="default" w:ascii="Times New Roman" w:hAnsi="Times New Roman" w:cs="Times New Roman"/>
          <w:i/>
          <w:iCs/>
          <w:color w:val="auto"/>
          <w:spacing w:val="8"/>
          <w:sz w:val="24"/>
          <w:highlight w:val="none"/>
          <w:u w:val="single"/>
        </w:rPr>
        <w:t>．关于资格证明文件的书面承诺；</w:t>
      </w:r>
    </w:p>
    <w:p w14:paraId="04795750">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lang w:val="en-US" w:eastAsia="zh-CN"/>
        </w:rPr>
        <w:t>二</w:t>
      </w: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rPr>
        <w:t>落实政府采购政策需满足的资格要求:</w:t>
      </w:r>
    </w:p>
    <w:p w14:paraId="6CF4372F">
      <w:pPr>
        <w:widowControl/>
        <w:shd w:val="clear" w:color="auto" w:fill="FFFFFF"/>
        <w:spacing w:line="360" w:lineRule="auto"/>
        <w:ind w:firstLine="512"/>
        <w:rPr>
          <w:rFonts w:hint="default" w:ascii="Times New Roman" w:hAnsi="Times New Roman" w:cs="Times New Roman"/>
          <w:i/>
          <w:iCs/>
          <w:color w:val="auto"/>
          <w:spacing w:val="7"/>
          <w:sz w:val="24"/>
          <w:highlight w:val="none"/>
          <w:u w:val="single"/>
          <w:lang w:val="en-US" w:eastAsia="zh-CN"/>
        </w:rPr>
      </w:pPr>
      <w:bookmarkStart w:id="13" w:name="EBb3688b4234134491b6f86e45c882287f"/>
      <w:bookmarkEnd w:id="13"/>
      <w:r>
        <w:rPr>
          <w:rFonts w:hint="default" w:ascii="Times New Roman" w:hAnsi="Times New Roman" w:cs="Times New Roman"/>
          <w:i/>
          <w:iCs/>
          <w:color w:val="auto"/>
          <w:spacing w:val="7"/>
          <w:sz w:val="24"/>
          <w:highlight w:val="none"/>
          <w:u w:val="single"/>
          <w:lang w:val="en-US" w:eastAsia="zh-CN"/>
        </w:rPr>
        <w:t>无</w:t>
      </w:r>
    </w:p>
    <w:p w14:paraId="04EBEC9F">
      <w:pPr>
        <w:widowControl/>
        <w:numPr>
          <w:ilvl w:val="0"/>
          <w:numId w:val="0"/>
        </w:numPr>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szCs w:val="22"/>
          <w:highlight w:val="none"/>
          <w:u w:val="single"/>
          <w:lang w:val="en-US" w:eastAsia="zh-CN" w:bidi="ar-SA"/>
        </w:rPr>
        <w:t>（三）</w:t>
      </w:r>
      <w:r>
        <w:rPr>
          <w:rFonts w:hint="default" w:ascii="Times New Roman" w:hAnsi="Times New Roman" w:cs="Times New Roman"/>
          <w:i/>
          <w:iCs/>
          <w:color w:val="auto"/>
          <w:spacing w:val="8"/>
          <w:sz w:val="24"/>
          <w:highlight w:val="none"/>
          <w:u w:val="single"/>
        </w:rPr>
        <w:t>本项目的特定资格要求：</w:t>
      </w:r>
    </w:p>
    <w:p w14:paraId="237038EE">
      <w:pPr>
        <w:widowControl/>
        <w:shd w:val="clear" w:color="auto" w:fill="FFFFFF"/>
        <w:spacing w:line="360" w:lineRule="auto"/>
        <w:ind w:firstLine="512"/>
        <w:rPr>
          <w:rFonts w:hint="default" w:ascii="Times New Roman" w:hAnsi="Times New Roman" w:cs="Times New Roman"/>
          <w:i/>
          <w:color w:val="auto"/>
          <w:spacing w:val="8"/>
          <w:sz w:val="24"/>
          <w:highlight w:val="none"/>
          <w:u w:val="single"/>
        </w:rPr>
      </w:pPr>
      <w:r>
        <w:rPr>
          <w:rFonts w:hint="default" w:ascii="Times New Roman" w:hAnsi="Times New Roman" w:cs="Times New Roman"/>
          <w:i/>
          <w:iCs/>
          <w:color w:val="auto"/>
          <w:spacing w:val="7"/>
          <w:sz w:val="24"/>
          <w:highlight w:val="none"/>
          <w:u w:val="single"/>
          <w:lang w:val="en-US" w:eastAsia="zh-CN"/>
        </w:rPr>
        <w:t>无</w:t>
      </w:r>
      <w:bookmarkStart w:id="14" w:name="EB2e222552591745cd9af6e9d18c1a40c7"/>
      <w:bookmarkEnd w:id="14"/>
    </w:p>
    <w:p w14:paraId="298BBCD2">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lang w:eastAsia="zh-CN"/>
        </w:rPr>
        <w:t>（</w:t>
      </w:r>
      <w:r>
        <w:rPr>
          <w:rFonts w:hint="eastAsia" w:ascii="Times New Roman" w:hAnsi="Times New Roman" w:cs="Times New Roman"/>
          <w:i/>
          <w:iCs/>
          <w:color w:val="auto"/>
          <w:spacing w:val="8"/>
          <w:sz w:val="24"/>
          <w:highlight w:val="none"/>
          <w:u w:val="single"/>
          <w:lang w:val="en-US" w:eastAsia="zh-CN"/>
        </w:rPr>
        <w:t>四</w:t>
      </w:r>
      <w:r>
        <w:rPr>
          <w:rFonts w:hint="default" w:ascii="Times New Roman" w:hAnsi="Times New Roman" w:cs="Times New Roman"/>
          <w:i/>
          <w:iCs/>
          <w:color w:val="auto"/>
          <w:spacing w:val="8"/>
          <w:sz w:val="24"/>
          <w:highlight w:val="none"/>
          <w:u w:val="single"/>
          <w:lang w:eastAsia="zh-CN"/>
        </w:rPr>
        <w:t>）</w:t>
      </w:r>
      <w:r>
        <w:rPr>
          <w:rFonts w:hint="default" w:ascii="Times New Roman" w:hAnsi="Times New Roman" w:cs="Times New Roman"/>
          <w:i/>
          <w:iCs/>
          <w:color w:val="auto"/>
          <w:spacing w:val="8"/>
          <w:sz w:val="24"/>
          <w:highlight w:val="none"/>
          <w:u w:val="single"/>
        </w:rPr>
        <w:t>拒绝下述供应商参加本次采购活动：</w:t>
      </w:r>
    </w:p>
    <w:p w14:paraId="15E2B187">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default" w:ascii="Times New Roman" w:hAnsi="Times New Roman" w:cs="Times New Roman"/>
          <w:i/>
          <w:iCs/>
          <w:color w:val="auto"/>
          <w:spacing w:val="8"/>
          <w:sz w:val="24"/>
          <w:highlight w:val="none"/>
          <w:u w:val="single"/>
        </w:rPr>
        <w:t>1．供应商单位负责人为同一人或者存在直接控股、管理关系的不同供应商，不得参加同一合同下的政府采购活动；</w:t>
      </w:r>
    </w:p>
    <w:p w14:paraId="290B3332">
      <w:pPr>
        <w:pStyle w:val="300"/>
        <w:ind w:firstLine="508"/>
        <w:rPr>
          <w:rFonts w:hint="default" w:ascii="Times New Roman" w:hAnsi="Times New Roman" w:cs="Times New Roman"/>
          <w:color w:val="auto"/>
          <w:highlight w:val="none"/>
        </w:rPr>
      </w:pPr>
      <w:r>
        <w:rPr>
          <w:rStyle w:val="308"/>
          <w:rFonts w:hint="eastAsia" w:ascii="Times New Roman" w:hAnsi="Times New Roman" w:cs="Times New Roman"/>
          <w:i/>
          <w:iCs/>
          <w:color w:val="auto"/>
          <w:spacing w:val="7"/>
          <w:sz w:val="24"/>
          <w:szCs w:val="24"/>
          <w:highlight w:val="none"/>
          <w:u w:val="single"/>
          <w:lang w:val="en-US"/>
        </w:rPr>
        <w:t>2</w:t>
      </w:r>
      <w:r>
        <w:rPr>
          <w:rStyle w:val="308"/>
          <w:rFonts w:hint="default" w:ascii="Times New Roman" w:hAnsi="Times New Roman" w:cs="Times New Roman"/>
          <w:i/>
          <w:iCs/>
          <w:color w:val="auto"/>
          <w:spacing w:val="7"/>
          <w:sz w:val="24"/>
          <w:szCs w:val="24"/>
          <w:highlight w:val="none"/>
          <w:u w:val="single"/>
        </w:rPr>
        <w:t>．凡为采购项目提供整体设计、规范编制或者项目管理、监理、检测等服务的供应商，不得再参加本项目的采购活动。</w:t>
      </w:r>
    </w:p>
    <w:p w14:paraId="1923B772">
      <w:pPr>
        <w:widowControl/>
        <w:shd w:val="clear" w:color="auto" w:fill="FFFFFF"/>
        <w:spacing w:line="360" w:lineRule="auto"/>
        <w:ind w:firstLine="512"/>
        <w:rPr>
          <w:rFonts w:hint="default" w:ascii="Times New Roman" w:hAnsi="Times New Roman" w:cs="Times New Roman"/>
          <w:i/>
          <w:iCs/>
          <w:color w:val="auto"/>
          <w:spacing w:val="8"/>
          <w:sz w:val="24"/>
          <w:highlight w:val="none"/>
          <w:u w:val="single"/>
        </w:rPr>
      </w:pPr>
      <w:r>
        <w:rPr>
          <w:rFonts w:hint="eastAsia" w:ascii="Times New Roman" w:hAnsi="Times New Roman" w:cs="Times New Roman"/>
          <w:i/>
          <w:iCs/>
          <w:color w:val="auto"/>
          <w:spacing w:val="8"/>
          <w:sz w:val="24"/>
          <w:highlight w:val="none"/>
          <w:u w:val="single"/>
          <w:lang w:val="en-US" w:eastAsia="zh-CN"/>
        </w:rPr>
        <w:t>3</w:t>
      </w:r>
      <w:r>
        <w:rPr>
          <w:rFonts w:hint="default" w:ascii="Times New Roman" w:hAnsi="Times New Roman" w:cs="Times New Roman"/>
          <w:i/>
          <w:iCs/>
          <w:color w:val="auto"/>
          <w:spacing w:val="8"/>
          <w:sz w:val="24"/>
          <w:highlight w:val="none"/>
          <w:u w:val="single"/>
        </w:rPr>
        <w:t>．根据政府采购法及相关法规，采购人将对供应商进行信用查询。对被列入失信被执行人名单、重大税收违法案件当事人名单、政府采购严重违法失信行为记录名单的供应商，拒绝其参与政府采购活动。</w:t>
      </w:r>
    </w:p>
    <w:p w14:paraId="54BC1C1E">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三、获取招标文件</w:t>
      </w:r>
    </w:p>
    <w:p w14:paraId="2EE399DD">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z w:val="24"/>
          <w:szCs w:val="24"/>
          <w:highlight w:val="none"/>
        </w:rPr>
        <w:t>1．</w:t>
      </w:r>
      <w:r>
        <w:rPr>
          <w:rFonts w:hint="default" w:ascii="Times New Roman" w:hAnsi="Times New Roman" w:cs="Times New Roman"/>
          <w:color w:val="auto"/>
          <w:spacing w:val="8"/>
          <w:sz w:val="24"/>
          <w:highlight w:val="none"/>
        </w:rPr>
        <w:t>时间：自采购公告发布之日起5个工作日</w:t>
      </w:r>
    </w:p>
    <w:p w14:paraId="4CF5D165">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pacing w:val="8"/>
          <w:sz w:val="24"/>
          <w:highlight w:val="none"/>
        </w:rPr>
        <w:t>地点：苏采云政府采购一体化平台（网址：http://jszfcg.jsczt.cn/）</w:t>
      </w:r>
    </w:p>
    <w:p w14:paraId="565C775D">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pacing w:val="8"/>
          <w:sz w:val="24"/>
          <w:highlight w:val="none"/>
        </w:rPr>
        <w:t>方式：苏采云政府采购一体化平台（网址：http://jszfcg.jsczt.cn/）</w:t>
      </w:r>
    </w:p>
    <w:p w14:paraId="6B847E2B">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eastAsia" w:ascii="Times New Roman" w:hAnsi="Times New Roman" w:cs="Times New Roman"/>
          <w:color w:val="auto"/>
          <w:sz w:val="24"/>
          <w:szCs w:val="24"/>
          <w:highlight w:val="none"/>
          <w:lang w:val="en-US" w:eastAsia="zh-CN"/>
        </w:rPr>
        <w:t>4</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pacing w:val="8"/>
          <w:sz w:val="24"/>
          <w:highlight w:val="none"/>
        </w:rPr>
        <w:t>售价：无。</w:t>
      </w:r>
    </w:p>
    <w:p w14:paraId="3DCA3332">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四、提交投标文件截止时间、开标时间和地点</w:t>
      </w:r>
    </w:p>
    <w:p w14:paraId="798C7DB0">
      <w:pPr>
        <w:widowControl/>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z w:val="24"/>
          <w:szCs w:val="24"/>
          <w:highlight w:val="none"/>
        </w:rPr>
        <w:t>1．</w:t>
      </w:r>
      <w:r>
        <w:rPr>
          <w:rFonts w:hint="default" w:ascii="Times New Roman" w:hAnsi="Times New Roman" w:cs="Times New Roman"/>
          <w:color w:val="auto"/>
          <w:spacing w:val="8"/>
          <w:sz w:val="24"/>
          <w:highlight w:val="none"/>
        </w:rPr>
        <w:t>时间：</w:t>
      </w:r>
      <w:bookmarkStart w:id="15" w:name="EB47b1af47eddb4c2d87568ed0f320c968"/>
      <w:r>
        <w:rPr>
          <w:rFonts w:hint="eastAsia" w:ascii="Times New Roman" w:hAnsi="Times New Roman" w:cs="Times New Roman"/>
          <w:color w:val="auto"/>
          <w:spacing w:val="8"/>
          <w:sz w:val="24"/>
          <w:highlight w:val="none"/>
          <w:lang w:eastAsia="zh-CN"/>
        </w:rPr>
        <w:t>2026年</w:t>
      </w:r>
      <w:r>
        <w:rPr>
          <w:rFonts w:hint="eastAsia" w:ascii="Times New Roman" w:hAnsi="Times New Roman" w:cs="Times New Roman"/>
          <w:color w:val="auto"/>
          <w:spacing w:val="8"/>
          <w:sz w:val="24"/>
          <w:highlight w:val="none"/>
          <w:lang w:val="en-US" w:eastAsia="zh-CN"/>
        </w:rPr>
        <w:t>09月01</w:t>
      </w:r>
      <w:r>
        <w:rPr>
          <w:rFonts w:hint="default" w:ascii="Times New Roman" w:hAnsi="Times New Roman" w:cs="Times New Roman"/>
          <w:color w:val="auto"/>
          <w:spacing w:val="8"/>
          <w:sz w:val="24"/>
          <w:highlight w:val="none"/>
        </w:rPr>
        <w:t>日</w:t>
      </w:r>
      <w:bookmarkEnd w:id="15"/>
      <w:r>
        <w:rPr>
          <w:rFonts w:hint="eastAsia" w:ascii="Times New Roman" w:hAnsi="Times New Roman" w:cs="Times New Roman"/>
          <w:color w:val="auto"/>
          <w:spacing w:val="8"/>
          <w:sz w:val="24"/>
          <w:highlight w:val="none"/>
          <w:lang w:val="en-US" w:eastAsia="zh-CN"/>
        </w:rPr>
        <w:t>13:30</w:t>
      </w:r>
      <w:r>
        <w:rPr>
          <w:rFonts w:hint="default" w:ascii="Times New Roman" w:hAnsi="Times New Roman" w:cs="Times New Roman"/>
          <w:color w:val="auto"/>
          <w:spacing w:val="8"/>
          <w:sz w:val="24"/>
          <w:highlight w:val="none"/>
        </w:rPr>
        <w:t>（北京时间）</w:t>
      </w:r>
    </w:p>
    <w:p w14:paraId="2B240175">
      <w:pPr>
        <w:widowControl/>
        <w:spacing w:line="360" w:lineRule="auto"/>
        <w:ind w:firstLine="512"/>
        <w:rPr>
          <w:rFonts w:hint="default" w:ascii="Times New Roman" w:hAnsi="Times New Roman" w:cs="Times New Roman"/>
          <w:color w:val="auto"/>
          <w:spacing w:val="8"/>
          <w:sz w:val="24"/>
          <w:highlight w:val="none"/>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pacing w:val="8"/>
          <w:sz w:val="24"/>
          <w:highlight w:val="none"/>
        </w:rPr>
        <w:t>地点：苏采云系统</w:t>
      </w:r>
    </w:p>
    <w:p w14:paraId="70D3D9EB">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五、公告期限</w:t>
      </w:r>
    </w:p>
    <w:p w14:paraId="44625053">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自本公告发布之日起5个工作日。</w:t>
      </w:r>
    </w:p>
    <w:p w14:paraId="79A77767">
      <w:pPr>
        <w:widowControl/>
        <w:shd w:val="clear" w:color="auto" w:fill="FFFFFF"/>
        <w:spacing w:line="360" w:lineRule="auto"/>
        <w:ind w:firstLine="514"/>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六、其他补充事宜</w:t>
      </w:r>
    </w:p>
    <w:p w14:paraId="28127704">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color w:val="auto"/>
          <w:sz w:val="24"/>
          <w:szCs w:val="24"/>
          <w:highlight w:val="none"/>
        </w:rPr>
        <w:t>1．</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证书办理</w:t>
      </w:r>
    </w:p>
    <w:p w14:paraId="60B614E4">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rPr>
        <w:t>供应商参与政府采购活动需办理江苏省电子政务证书认证中心</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证书和方正国际软件（北京）有限公司电子签章。</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证书及电子签章的办理方法详见苏州市政府采购网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法规政策</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《转发省财政厅关于更换全省政府采购交易系统</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数字证书和电子签章的通知》或者</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苏采云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系统登录界面中的</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新</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办理指南</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苏采云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系统目前仅支持</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苏采云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系统下的政务</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证书，江苏省内各地区办理的</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苏采云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系统下的政务</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证书全省通用。苏州现场办理地址：苏州市高新区邓尉路</w:t>
      </w:r>
      <w:r>
        <w:rPr>
          <w:rFonts w:hint="default" w:ascii="Times New Roman" w:hAnsi="Times New Roman" w:cs="Times New Roman"/>
          <w:b w:val="0"/>
          <w:bCs w:val="0"/>
          <w:color w:val="auto"/>
          <w:spacing w:val="8"/>
          <w:sz w:val="24"/>
          <w:highlight w:val="none"/>
          <w:lang w:val="en-US"/>
        </w:rPr>
        <w:t>105</w:t>
      </w:r>
      <w:r>
        <w:rPr>
          <w:rFonts w:hint="default" w:ascii="Times New Roman" w:hAnsi="Times New Roman" w:cs="Times New Roman"/>
          <w:b w:val="0"/>
          <w:bCs w:val="0"/>
          <w:color w:val="auto"/>
          <w:spacing w:val="8"/>
          <w:sz w:val="24"/>
          <w:highlight w:val="none"/>
        </w:rPr>
        <w:t>号狮山科技馆一楼服务大厅，咨询电话：</w:t>
      </w:r>
      <w:r>
        <w:rPr>
          <w:rFonts w:hint="default" w:ascii="Times New Roman" w:hAnsi="Times New Roman" w:cs="Times New Roman"/>
          <w:b w:val="0"/>
          <w:bCs w:val="0"/>
          <w:color w:val="auto"/>
          <w:spacing w:val="8"/>
          <w:sz w:val="24"/>
          <w:highlight w:val="none"/>
          <w:lang w:val="en-US"/>
        </w:rPr>
        <w:t>0512-65737699</w:t>
      </w:r>
      <w:r>
        <w:rPr>
          <w:rFonts w:hint="default" w:ascii="Times New Roman" w:hAnsi="Times New Roman" w:cs="Times New Roman"/>
          <w:b w:val="0"/>
          <w:bCs w:val="0"/>
          <w:color w:val="auto"/>
          <w:spacing w:val="8"/>
          <w:sz w:val="24"/>
          <w:highlight w:val="none"/>
        </w:rPr>
        <w:t>。</w:t>
      </w:r>
    </w:p>
    <w:p w14:paraId="320AB73C">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w:t>
      </w:r>
      <w:r>
        <w:rPr>
          <w:rFonts w:hint="default" w:ascii="Times New Roman" w:hAnsi="Times New Roman" w:cs="Times New Roman"/>
          <w:b w:val="0"/>
          <w:bCs w:val="0"/>
          <w:color w:val="auto"/>
          <w:spacing w:val="8"/>
          <w:sz w:val="24"/>
          <w:highlight w:val="none"/>
        </w:rPr>
        <w:t>参与采购活动</w:t>
      </w:r>
    </w:p>
    <w:p w14:paraId="544D417F">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rPr>
        <w:t>供应商插入</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证书登陆</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苏采云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系统后选择具体项目，点击</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我要参与</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并签章提交《投标供应商确认函》，提交《投标供应商确认函》日期视同为依法获取招标文件日期。未依照招标公告要求提交《投标供应商确认函》的供应商，视为未参与该项政府采购活动。</w:t>
      </w:r>
    </w:p>
    <w:p w14:paraId="5B039121">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w:t>
      </w:r>
      <w:r>
        <w:rPr>
          <w:rFonts w:hint="default" w:ascii="Times New Roman" w:hAnsi="Times New Roman" w:cs="Times New Roman"/>
          <w:b w:val="0"/>
          <w:bCs w:val="0"/>
          <w:color w:val="auto"/>
          <w:spacing w:val="8"/>
          <w:sz w:val="24"/>
          <w:highlight w:val="none"/>
        </w:rPr>
        <w:t>电子投标准备</w:t>
      </w:r>
    </w:p>
    <w:p w14:paraId="7F2D8876">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rPr>
        <w:t>供应商在</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苏采云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系统中操作成功参与项目后，必须在</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已参与项目</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界面中下载电子招标文件（后缀名为</w:t>
      </w:r>
      <w:r>
        <w:rPr>
          <w:rFonts w:hint="default" w:ascii="Times New Roman" w:hAnsi="Times New Roman" w:cs="Times New Roman"/>
          <w:b w:val="0"/>
          <w:bCs w:val="0"/>
          <w:color w:val="auto"/>
          <w:spacing w:val="8"/>
          <w:sz w:val="24"/>
          <w:highlight w:val="none"/>
          <w:lang w:val="en-US"/>
        </w:rPr>
        <w:t>“.kedt”</w:t>
      </w:r>
      <w:r>
        <w:rPr>
          <w:rFonts w:hint="default" w:ascii="Times New Roman" w:hAnsi="Times New Roman" w:cs="Times New Roman"/>
          <w:b w:val="0"/>
          <w:bCs w:val="0"/>
          <w:color w:val="auto"/>
          <w:spacing w:val="8"/>
          <w:sz w:val="24"/>
          <w:highlight w:val="none"/>
        </w:rPr>
        <w:t>）并导入政府采购客户端工具后方可进行投标文件制作和提交（具体详见《苏采云系统供应商操作手册》，网址链接</w:t>
      </w:r>
      <w:r>
        <w:rPr>
          <w:rFonts w:hint="default" w:ascii="Times New Roman" w:hAnsi="Times New Roman" w:cs="Times New Roman"/>
          <w:b w:val="0"/>
          <w:bCs w:val="0"/>
          <w:color w:val="auto"/>
          <w:spacing w:val="8"/>
          <w:sz w:val="24"/>
          <w:highlight w:val="none"/>
          <w:lang w:val="en-US"/>
        </w:rPr>
        <w:t>https://czju.suzhou.gov.cn/zfcg/html/content/20231220161910031.shtml</w:t>
      </w:r>
      <w:r>
        <w:rPr>
          <w:rFonts w:hint="default" w:ascii="Times New Roman" w:hAnsi="Times New Roman" w:cs="Times New Roman"/>
          <w:b w:val="0"/>
          <w:bCs w:val="0"/>
          <w:color w:val="auto"/>
          <w:spacing w:val="8"/>
          <w:sz w:val="24"/>
          <w:highlight w:val="none"/>
        </w:rPr>
        <w:t>）。</w:t>
      </w:r>
    </w:p>
    <w:p w14:paraId="56C50A8D">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rPr>
        <w:t>在系统操作过程中如有疑问，请按以下方式联系：</w:t>
      </w:r>
    </w:p>
    <w:p w14:paraId="0BBB94EC">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rPr>
        <w:t>注册咨询：</w:t>
      </w:r>
      <w:r>
        <w:rPr>
          <w:rFonts w:hint="default" w:ascii="Times New Roman" w:hAnsi="Times New Roman" w:cs="Times New Roman"/>
          <w:b w:val="0"/>
          <w:bCs w:val="0"/>
          <w:color w:val="auto"/>
          <w:spacing w:val="8"/>
          <w:sz w:val="24"/>
          <w:highlight w:val="none"/>
          <w:lang w:val="en-US"/>
        </w:rPr>
        <w:t>18261002950</w:t>
      </w:r>
      <w:r>
        <w:rPr>
          <w:rFonts w:hint="default" w:ascii="Times New Roman" w:hAnsi="Times New Roman" w:cs="Times New Roman"/>
          <w:b w:val="0"/>
          <w:bCs w:val="0"/>
          <w:color w:val="auto"/>
          <w:spacing w:val="8"/>
          <w:sz w:val="24"/>
          <w:highlight w:val="none"/>
        </w:rPr>
        <w:t>；</w:t>
      </w:r>
    </w:p>
    <w:p w14:paraId="4898BF3C">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技术咨询电话：</w:t>
      </w:r>
      <w:r>
        <w:rPr>
          <w:rFonts w:hint="default" w:ascii="Times New Roman" w:hAnsi="Times New Roman" w:cs="Times New Roman"/>
          <w:b w:val="0"/>
          <w:bCs w:val="0"/>
          <w:color w:val="auto"/>
          <w:spacing w:val="8"/>
          <w:sz w:val="24"/>
          <w:highlight w:val="none"/>
          <w:lang w:val="en-US"/>
        </w:rPr>
        <w:t>400-608-6099</w:t>
      </w:r>
      <w:r>
        <w:rPr>
          <w:rFonts w:hint="default" w:ascii="Times New Roman" w:hAnsi="Times New Roman" w:cs="Times New Roman"/>
          <w:b w:val="0"/>
          <w:bCs w:val="0"/>
          <w:color w:val="auto"/>
          <w:spacing w:val="8"/>
          <w:sz w:val="24"/>
          <w:highlight w:val="none"/>
        </w:rPr>
        <w:t>；</w:t>
      </w:r>
    </w:p>
    <w:p w14:paraId="4053D6C2">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rPr>
        <w:t>签章使用问题：</w:t>
      </w:r>
      <w:r>
        <w:rPr>
          <w:rFonts w:hint="default" w:ascii="Times New Roman" w:hAnsi="Times New Roman" w:cs="Times New Roman"/>
          <w:b w:val="0"/>
          <w:bCs w:val="0"/>
          <w:color w:val="auto"/>
          <w:spacing w:val="8"/>
          <w:sz w:val="24"/>
          <w:highlight w:val="none"/>
          <w:lang w:val="en-US"/>
        </w:rPr>
        <w:t>025-83633811</w:t>
      </w:r>
      <w:r>
        <w:rPr>
          <w:rFonts w:hint="default" w:ascii="Times New Roman" w:hAnsi="Times New Roman" w:cs="Times New Roman"/>
          <w:b w:val="0"/>
          <w:bCs w:val="0"/>
          <w:color w:val="auto"/>
          <w:spacing w:val="8"/>
          <w:sz w:val="24"/>
          <w:highlight w:val="none"/>
        </w:rPr>
        <w:t>、</w:t>
      </w:r>
      <w:r>
        <w:rPr>
          <w:rFonts w:hint="default" w:ascii="Times New Roman" w:hAnsi="Times New Roman" w:cs="Times New Roman"/>
          <w:b w:val="0"/>
          <w:bCs w:val="0"/>
          <w:color w:val="auto"/>
          <w:spacing w:val="8"/>
          <w:sz w:val="24"/>
          <w:highlight w:val="none"/>
          <w:lang w:val="en-US"/>
        </w:rPr>
        <w:t>025-83633812</w:t>
      </w:r>
      <w:r>
        <w:rPr>
          <w:rFonts w:hint="default" w:ascii="Times New Roman" w:hAnsi="Times New Roman" w:cs="Times New Roman"/>
          <w:b w:val="0"/>
          <w:bCs w:val="0"/>
          <w:color w:val="auto"/>
          <w:spacing w:val="8"/>
          <w:sz w:val="24"/>
          <w:highlight w:val="none"/>
        </w:rPr>
        <w:t>、</w:t>
      </w:r>
      <w:r>
        <w:rPr>
          <w:rFonts w:hint="default" w:ascii="Times New Roman" w:hAnsi="Times New Roman" w:cs="Times New Roman"/>
          <w:b w:val="0"/>
          <w:bCs w:val="0"/>
          <w:color w:val="auto"/>
          <w:spacing w:val="8"/>
          <w:sz w:val="24"/>
          <w:highlight w:val="none"/>
          <w:lang w:val="en-US"/>
        </w:rPr>
        <w:t>15380932027</w:t>
      </w:r>
      <w:r>
        <w:rPr>
          <w:rFonts w:hint="default" w:ascii="Times New Roman" w:hAnsi="Times New Roman" w:cs="Times New Roman"/>
          <w:b w:val="0"/>
          <w:bCs w:val="0"/>
          <w:color w:val="auto"/>
          <w:spacing w:val="8"/>
          <w:sz w:val="24"/>
          <w:highlight w:val="none"/>
        </w:rPr>
        <w:t>、</w:t>
      </w:r>
      <w:r>
        <w:rPr>
          <w:rFonts w:hint="default" w:ascii="Times New Roman" w:hAnsi="Times New Roman" w:cs="Times New Roman"/>
          <w:b w:val="0"/>
          <w:bCs w:val="0"/>
          <w:color w:val="auto"/>
          <w:spacing w:val="8"/>
          <w:sz w:val="24"/>
          <w:highlight w:val="none"/>
          <w:lang w:val="en-US"/>
        </w:rPr>
        <w:t>15371015030</w:t>
      </w:r>
      <w:r>
        <w:rPr>
          <w:rFonts w:hint="default" w:ascii="Times New Roman" w:hAnsi="Times New Roman" w:cs="Times New Roman"/>
          <w:b w:val="0"/>
          <w:bCs w:val="0"/>
          <w:color w:val="auto"/>
          <w:spacing w:val="8"/>
          <w:sz w:val="24"/>
          <w:highlight w:val="none"/>
        </w:rPr>
        <w:t>；</w:t>
      </w:r>
    </w:p>
    <w:p w14:paraId="16823878">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rPr>
        <w:t>系统使用指导与咨询：18261002950、13914088964；QQ：3048755361、1315179389、895706745。</w:t>
      </w:r>
    </w:p>
    <w:p w14:paraId="5C870309">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eastAsia" w:ascii="Times New Roman" w:hAnsi="Times New Roman" w:cs="Times New Roman"/>
          <w:color w:val="auto"/>
          <w:sz w:val="24"/>
          <w:szCs w:val="24"/>
          <w:highlight w:val="none"/>
          <w:lang w:val="en-US" w:eastAsia="zh-CN"/>
        </w:rPr>
        <w:t>4</w:t>
      </w:r>
      <w:r>
        <w:rPr>
          <w:rFonts w:hint="default" w:ascii="Times New Roman" w:hAnsi="Times New Roman" w:cs="Times New Roman"/>
          <w:color w:val="auto"/>
          <w:sz w:val="24"/>
          <w:szCs w:val="24"/>
          <w:highlight w:val="none"/>
        </w:rPr>
        <w:t>．</w:t>
      </w:r>
      <w:r>
        <w:rPr>
          <w:rFonts w:hint="default" w:ascii="Times New Roman" w:hAnsi="Times New Roman" w:cs="Times New Roman"/>
          <w:b w:val="0"/>
          <w:bCs w:val="0"/>
          <w:color w:val="auto"/>
          <w:spacing w:val="8"/>
          <w:sz w:val="24"/>
          <w:highlight w:val="none"/>
        </w:rPr>
        <w:t>本项目采用电子招投标形式，请供应商按照《苏采云系统供应商操作手册》进行制作、上传电子投标文件。电子投标文件制作完成后请于投标文件递交截止时间前成功上传至</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苏采云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系统，否则视为放弃参加该采购项目。供应商应充分考虑到网络环境、网络带宽等风险因素，如因供应商自身原因造成的电子投标文件上传不成功由供应商自行承担全部责任。</w:t>
      </w:r>
    </w:p>
    <w:p w14:paraId="3CD75FBC">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eastAsia" w:ascii="Times New Roman" w:hAnsi="Times New Roman"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w:t>
      </w:r>
      <w:r>
        <w:rPr>
          <w:rFonts w:hint="default" w:ascii="Times New Roman" w:hAnsi="Times New Roman" w:cs="Times New Roman"/>
          <w:b w:val="0"/>
          <w:bCs w:val="0"/>
          <w:color w:val="auto"/>
          <w:spacing w:val="8"/>
          <w:sz w:val="24"/>
          <w:highlight w:val="none"/>
        </w:rPr>
        <w:t>线上参加开标（开启）会方式：供应商登录</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苏采云</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系统在平台首页点击</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开标大厅</w:t>
      </w:r>
      <w:r>
        <w:rPr>
          <w:rFonts w:hint="default" w:ascii="Times New Roman" w:hAnsi="Times New Roman" w:cs="Times New Roman"/>
          <w:b w:val="0"/>
          <w:bCs w:val="0"/>
          <w:color w:val="auto"/>
          <w:spacing w:val="8"/>
          <w:sz w:val="24"/>
          <w:highlight w:val="none"/>
          <w:lang w:val="en-US"/>
        </w:rPr>
        <w:t>”</w:t>
      </w:r>
      <w:r>
        <w:rPr>
          <w:rFonts w:hint="default" w:ascii="Times New Roman" w:hAnsi="Times New Roman" w:cs="Times New Roman"/>
          <w:b w:val="0"/>
          <w:bCs w:val="0"/>
          <w:color w:val="auto"/>
          <w:spacing w:val="8"/>
          <w:sz w:val="24"/>
          <w:highlight w:val="none"/>
        </w:rPr>
        <w:t>，进入江苏省政府采购一体化不见面开标（采购）大厅，在今日项目列表，点击项目，进入不见面开标系统。本项目为不见面开标项目，开标阶段供应商在【供应商解密】环节必须使用</w:t>
      </w:r>
      <w:r>
        <w:rPr>
          <w:rFonts w:hint="default" w:ascii="Times New Roman" w:hAnsi="Times New Roman" w:cs="Times New Roman"/>
          <w:b w:val="0"/>
          <w:bCs w:val="0"/>
          <w:color w:val="auto"/>
          <w:spacing w:val="8"/>
          <w:sz w:val="24"/>
          <w:highlight w:val="none"/>
          <w:lang w:val="en-US"/>
        </w:rPr>
        <w:t>CA</w:t>
      </w:r>
      <w:r>
        <w:rPr>
          <w:rFonts w:hint="default" w:ascii="Times New Roman" w:hAnsi="Times New Roman" w:cs="Times New Roman"/>
          <w:b w:val="0"/>
          <w:bCs w:val="0"/>
          <w:color w:val="auto"/>
          <w:spacing w:val="8"/>
          <w:sz w:val="24"/>
          <w:highlight w:val="none"/>
        </w:rPr>
        <w:t>证书解密电子投标文件，如在系统规定的解密时间内未能完成解密的视为放弃投标。</w:t>
      </w:r>
    </w:p>
    <w:p w14:paraId="432167CB">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default" w:ascii="Times New Roman" w:hAnsi="Times New Roman" w:cs="Times New Roman"/>
          <w:b w:val="0"/>
          <w:bCs w:val="0"/>
          <w:color w:val="auto"/>
          <w:spacing w:val="8"/>
          <w:sz w:val="24"/>
          <w:highlight w:val="none"/>
        </w:rPr>
        <w:t>请供应商确保电脑、系统及其他设备（视频输入输出设备等）无误，且开标直至项目结束始终保持系统在线状态。</w:t>
      </w:r>
    </w:p>
    <w:p w14:paraId="6F260990">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eastAsia"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rPr>
        <w:t>．</w:t>
      </w:r>
      <w:r>
        <w:rPr>
          <w:rFonts w:hint="default" w:ascii="Times New Roman" w:hAnsi="Times New Roman" w:cs="Times New Roman"/>
          <w:b w:val="0"/>
          <w:bCs w:val="0"/>
          <w:color w:val="auto"/>
          <w:spacing w:val="8"/>
          <w:sz w:val="24"/>
          <w:highlight w:val="none"/>
        </w:rPr>
        <w:t>招标文件澄清或者修改内容的告知方式：招标文件的实质性变动或修改将在政府采购公告媒体网通知，投标人可自行下载。</w:t>
      </w:r>
    </w:p>
    <w:p w14:paraId="2785C381">
      <w:pPr>
        <w:widowControl/>
        <w:shd w:val="clear" w:color="auto" w:fill="FFFFFF"/>
        <w:spacing w:line="360" w:lineRule="auto"/>
        <w:ind w:firstLine="514"/>
        <w:jc w:val="left"/>
        <w:rPr>
          <w:rFonts w:hint="default" w:ascii="Times New Roman" w:hAnsi="Times New Roman" w:cs="Times New Roman"/>
          <w:b w:val="0"/>
          <w:bCs w:val="0"/>
          <w:color w:val="auto"/>
          <w:spacing w:val="8"/>
          <w:sz w:val="24"/>
          <w:highlight w:val="none"/>
        </w:rPr>
      </w:pPr>
      <w:r>
        <w:rPr>
          <w:rFonts w:hint="eastAsia"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w:t>
      </w:r>
      <w:r>
        <w:rPr>
          <w:rFonts w:hint="default" w:ascii="Times New Roman" w:hAnsi="Times New Roman" w:cs="Times New Roman"/>
          <w:b w:val="0"/>
          <w:bCs w:val="0"/>
          <w:color w:val="auto"/>
          <w:spacing w:val="8"/>
          <w:sz w:val="24"/>
          <w:highlight w:val="none"/>
        </w:rPr>
        <w:t>本次招标不收取投标保证金。</w:t>
      </w:r>
    </w:p>
    <w:p w14:paraId="741C7349">
      <w:pPr>
        <w:widowControl/>
        <w:shd w:val="clear" w:color="auto" w:fill="FFFFFF"/>
        <w:spacing w:line="360" w:lineRule="auto"/>
        <w:ind w:firstLine="514"/>
        <w:jc w:val="lef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本项目不允许进口产品投标。</w:t>
      </w:r>
    </w:p>
    <w:p w14:paraId="443536C2">
      <w:pPr>
        <w:widowControl/>
        <w:shd w:val="clear" w:color="auto" w:fill="FFFFFF"/>
        <w:spacing w:line="360" w:lineRule="auto"/>
        <w:ind w:firstLine="514"/>
        <w:jc w:val="left"/>
        <w:rPr>
          <w:rFonts w:hint="default" w:ascii="Times New Roman" w:hAnsi="Times New Roman" w:cs="Times New Roman"/>
          <w:b/>
          <w:bCs/>
          <w:color w:val="auto"/>
          <w:spacing w:val="8"/>
          <w:sz w:val="24"/>
          <w:highlight w:val="none"/>
        </w:rPr>
      </w:pPr>
      <w:r>
        <w:rPr>
          <w:rFonts w:hint="default" w:ascii="Times New Roman" w:hAnsi="Times New Roman" w:cs="Times New Roman"/>
          <w:b/>
          <w:bCs/>
          <w:color w:val="auto"/>
          <w:spacing w:val="8"/>
          <w:sz w:val="24"/>
          <w:highlight w:val="none"/>
        </w:rPr>
        <w:t>七、对本次招标提出询问，请按以下方式联系。</w:t>
      </w:r>
    </w:p>
    <w:p w14:paraId="7CDB35B2">
      <w:pPr>
        <w:widowControl/>
        <w:shd w:val="clear" w:color="auto" w:fill="FFFFFF"/>
        <w:spacing w:line="360" w:lineRule="auto"/>
        <w:ind w:firstLine="512"/>
        <w:jc w:val="left"/>
        <w:rPr>
          <w:rFonts w:hint="default" w:ascii="Times New Roman" w:hAnsi="Times New Roman" w:cs="Times New Roman"/>
          <w:color w:val="auto"/>
          <w:spacing w:val="8"/>
          <w:sz w:val="24"/>
          <w:highlight w:val="none"/>
        </w:rPr>
      </w:pPr>
      <w:r>
        <w:rPr>
          <w:rFonts w:hint="default" w:ascii="Times New Roman" w:hAnsi="Times New Roman" w:cs="Times New Roman"/>
          <w:color w:val="auto"/>
          <w:sz w:val="24"/>
          <w:szCs w:val="24"/>
          <w:highlight w:val="none"/>
        </w:rPr>
        <w:t>1．</w:t>
      </w:r>
      <w:r>
        <w:rPr>
          <w:rFonts w:hint="default" w:ascii="Times New Roman" w:hAnsi="Times New Roman" w:cs="Times New Roman"/>
          <w:color w:val="auto"/>
          <w:spacing w:val="8"/>
          <w:sz w:val="24"/>
          <w:highlight w:val="none"/>
        </w:rPr>
        <w:t>采购人信息</w:t>
      </w:r>
    </w:p>
    <w:p w14:paraId="2A7F8199">
      <w:pPr>
        <w:widowControl/>
        <w:shd w:val="clear" w:color="auto" w:fill="FFFFFF"/>
        <w:spacing w:line="360" w:lineRule="auto"/>
        <w:ind w:firstLine="512"/>
        <w:rPr>
          <w:rFonts w:hint="default" w:ascii="Times New Roman" w:hAnsi="Times New Roman" w:eastAsia="宋体" w:cs="Times New Roman"/>
          <w:color w:val="auto"/>
          <w:spacing w:val="8"/>
          <w:sz w:val="24"/>
          <w:highlight w:val="none"/>
          <w:lang w:eastAsia="zh-CN"/>
        </w:rPr>
      </w:pPr>
      <w:r>
        <w:rPr>
          <w:rFonts w:hint="default" w:ascii="Times New Roman" w:hAnsi="Times New Roman" w:cs="Times New Roman"/>
          <w:color w:val="auto"/>
          <w:spacing w:val="8"/>
          <w:sz w:val="24"/>
          <w:highlight w:val="none"/>
        </w:rPr>
        <w:t>名称：</w:t>
      </w:r>
      <w:r>
        <w:rPr>
          <w:rFonts w:hint="eastAsia" w:ascii="Times New Roman" w:hAnsi="Times New Roman" w:cs="Times New Roman"/>
          <w:color w:val="auto"/>
          <w:spacing w:val="8"/>
          <w:sz w:val="24"/>
          <w:highlight w:val="none"/>
          <w:lang w:eastAsia="zh-CN"/>
        </w:rPr>
        <w:t>张家港市卫生健康委员会</w:t>
      </w:r>
    </w:p>
    <w:p w14:paraId="295A0AEE">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地址：张家港市职中路</w:t>
      </w:r>
      <w:r>
        <w:rPr>
          <w:rFonts w:hint="eastAsia" w:ascii="Times New Roman" w:hAnsi="Times New Roman" w:cs="Times New Roman"/>
          <w:color w:val="auto"/>
          <w:spacing w:val="8"/>
          <w:sz w:val="24"/>
          <w:highlight w:val="none"/>
          <w:lang w:val="en-US" w:eastAsia="zh-CN"/>
        </w:rPr>
        <w:t>116</w:t>
      </w:r>
      <w:r>
        <w:rPr>
          <w:rFonts w:hint="default" w:ascii="Times New Roman" w:hAnsi="Times New Roman" w:cs="Times New Roman"/>
          <w:color w:val="auto"/>
          <w:spacing w:val="8"/>
          <w:sz w:val="24"/>
          <w:highlight w:val="none"/>
        </w:rPr>
        <w:t>号</w:t>
      </w:r>
    </w:p>
    <w:p w14:paraId="2D0B46C8">
      <w:pPr>
        <w:widowControl/>
        <w:shd w:val="clear" w:color="auto" w:fill="FFFFFF"/>
        <w:spacing w:line="360" w:lineRule="auto"/>
        <w:ind w:firstLine="512"/>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cs="Times New Roman"/>
          <w:color w:val="auto"/>
          <w:spacing w:val="8"/>
          <w:sz w:val="24"/>
          <w:highlight w:val="none"/>
        </w:rPr>
        <w:t>联系人：</w:t>
      </w:r>
      <w:r>
        <w:rPr>
          <w:rFonts w:hint="eastAsia" w:ascii="Times New Roman" w:hAnsi="Times New Roman" w:cs="Times New Roman"/>
          <w:color w:val="auto"/>
          <w:spacing w:val="8"/>
          <w:sz w:val="24"/>
          <w:highlight w:val="none"/>
          <w:lang w:val="en-US" w:eastAsia="zh-CN"/>
        </w:rPr>
        <w:t>郭红伟</w:t>
      </w:r>
      <w:r>
        <w:rPr>
          <w:rFonts w:hint="default" w:ascii="Times New Roman" w:hAnsi="Times New Roman" w:cs="Times New Roman"/>
          <w:color w:val="auto"/>
          <w:spacing w:val="8"/>
          <w:sz w:val="24"/>
          <w:highlight w:val="none"/>
        </w:rPr>
        <w:t>，联系电话：</w:t>
      </w:r>
      <w:r>
        <w:rPr>
          <w:rFonts w:hint="eastAsia" w:ascii="Times New Roman" w:hAnsi="Times New Roman" w:cs="Times New Roman"/>
          <w:color w:val="auto"/>
          <w:spacing w:val="8"/>
          <w:sz w:val="24"/>
          <w:highlight w:val="none"/>
          <w:lang w:val="en-US" w:eastAsia="zh-CN"/>
        </w:rPr>
        <w:t>0512-58281356</w:t>
      </w:r>
    </w:p>
    <w:p w14:paraId="44010968">
      <w:pPr>
        <w:widowControl/>
        <w:shd w:val="clear" w:color="auto" w:fill="FFFFFF"/>
        <w:spacing w:line="360" w:lineRule="auto"/>
        <w:ind w:firstLine="512"/>
        <w:jc w:val="left"/>
        <w:rPr>
          <w:rFonts w:hint="default" w:ascii="Times New Roman" w:hAnsi="Times New Roman" w:cs="Times New Roman"/>
          <w:color w:val="auto"/>
          <w:spacing w:val="8"/>
          <w:sz w:val="24"/>
          <w:highlight w:val="none"/>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pacing w:val="8"/>
          <w:sz w:val="24"/>
          <w:highlight w:val="none"/>
        </w:rPr>
        <w:t>采购代理机构信息</w:t>
      </w:r>
    </w:p>
    <w:p w14:paraId="49ADBE4E">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名称：张家港禾达招投标咨询服务有限公司</w:t>
      </w:r>
    </w:p>
    <w:p w14:paraId="694726A4">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地址：杨舍镇置地甲江南56幢301室</w:t>
      </w:r>
    </w:p>
    <w:p w14:paraId="47C25175">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联系方式：钱凯敏 0512-56868608 18015698189</w:t>
      </w:r>
    </w:p>
    <w:p w14:paraId="6903B228">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pacing w:val="8"/>
          <w:sz w:val="24"/>
          <w:highlight w:val="none"/>
        </w:rPr>
        <w:t>项目联系方式</w:t>
      </w:r>
    </w:p>
    <w:p w14:paraId="12339CE7">
      <w:pPr>
        <w:widowControl/>
        <w:shd w:val="clear" w:color="auto" w:fill="FFFFFF"/>
        <w:spacing w:line="360" w:lineRule="auto"/>
        <w:ind w:firstLine="512"/>
        <w:rPr>
          <w:rFonts w:hint="default" w:ascii="Times New Roman" w:hAnsi="Times New Roman" w:cs="Times New Roman"/>
          <w:color w:val="auto"/>
          <w:spacing w:val="8"/>
          <w:sz w:val="24"/>
          <w:highlight w:val="none"/>
        </w:rPr>
      </w:pPr>
      <w:r>
        <w:rPr>
          <w:rFonts w:hint="default" w:ascii="Times New Roman" w:hAnsi="Times New Roman" w:cs="Times New Roman"/>
          <w:color w:val="auto"/>
          <w:spacing w:val="8"/>
          <w:sz w:val="24"/>
          <w:highlight w:val="none"/>
        </w:rPr>
        <w:t>项目联系人：钱凯敏</w:t>
      </w:r>
    </w:p>
    <w:p w14:paraId="55DD7C18">
      <w:pPr>
        <w:widowControl/>
        <w:shd w:val="clear" w:color="auto" w:fill="FFFFFF"/>
        <w:spacing w:line="360" w:lineRule="auto"/>
        <w:ind w:firstLine="512"/>
        <w:rPr>
          <w:rFonts w:hint="default" w:ascii="Times New Roman" w:hAnsi="Times New Roman" w:cs="Times New Roman"/>
          <w:color w:val="auto"/>
          <w:sz w:val="24"/>
          <w:highlight w:val="none"/>
        </w:rPr>
      </w:pPr>
      <w:r>
        <w:rPr>
          <w:rFonts w:hint="default" w:ascii="Times New Roman" w:hAnsi="Times New Roman" w:cs="Times New Roman"/>
          <w:color w:val="auto"/>
          <w:spacing w:val="8"/>
          <w:sz w:val="24"/>
          <w:highlight w:val="none"/>
        </w:rPr>
        <w:t>电话：0512-56868608 18015698189</w:t>
      </w:r>
      <w:r>
        <w:rPr>
          <w:rFonts w:hint="default" w:ascii="Times New Roman" w:hAnsi="Times New Roman" w:cs="Times New Roman"/>
          <w:color w:val="auto"/>
          <w:sz w:val="24"/>
          <w:highlight w:val="none"/>
        </w:rPr>
        <w:tab/>
      </w:r>
    </w:p>
    <w:p w14:paraId="66A3D866">
      <w:pPr>
        <w:pStyle w:val="294"/>
        <w:pageBreakBefore/>
        <w:spacing w:line="360" w:lineRule="auto"/>
        <w:rPr>
          <w:rStyle w:val="659"/>
          <w:rFonts w:hint="default" w:ascii="Times New Roman" w:hAnsi="Times New Roman" w:eastAsia="宋体" w:cs="Times New Roman"/>
          <w:b/>
          <w:bCs/>
          <w:color w:val="auto"/>
          <w:highlight w:val="none"/>
        </w:rPr>
      </w:pPr>
      <w:bookmarkStart w:id="16" w:name="_Toc14299"/>
      <w:bookmarkStart w:id="17" w:name="_Toc13671"/>
      <w:bookmarkStart w:id="18" w:name="_Toc54615238"/>
      <w:bookmarkStart w:id="19" w:name="_Toc35266019"/>
      <w:bookmarkStart w:id="20" w:name="_Toc38368119"/>
      <w:r>
        <w:rPr>
          <w:rStyle w:val="659"/>
          <w:rFonts w:hint="default" w:ascii="Times New Roman" w:hAnsi="Times New Roman" w:eastAsia="宋体" w:cs="Times New Roman"/>
          <w:b/>
          <w:bCs/>
          <w:color w:val="auto"/>
          <w:highlight w:val="none"/>
        </w:rPr>
        <w:t xml:space="preserve">第二章  </w:t>
      </w:r>
      <w:bookmarkEnd w:id="1"/>
      <w:bookmarkEnd w:id="2"/>
      <w:bookmarkEnd w:id="3"/>
      <w:bookmarkEnd w:id="4"/>
      <w:bookmarkEnd w:id="5"/>
      <w:bookmarkEnd w:id="11"/>
      <w:bookmarkStart w:id="21" w:name="_Toc513029202"/>
      <w:bookmarkStart w:id="22" w:name="_Toc120614213"/>
      <w:bookmarkStart w:id="23" w:name="_Toc16938518"/>
      <w:bookmarkStart w:id="24" w:name="_Toc20823274"/>
      <w:r>
        <w:rPr>
          <w:rStyle w:val="659"/>
          <w:rFonts w:hint="default" w:ascii="Times New Roman" w:hAnsi="Times New Roman" w:eastAsia="宋体" w:cs="Times New Roman"/>
          <w:b/>
          <w:bCs/>
          <w:color w:val="auto"/>
          <w:highlight w:val="none"/>
        </w:rPr>
        <w:t>投标人须知</w:t>
      </w:r>
      <w:bookmarkEnd w:id="16"/>
      <w:bookmarkEnd w:id="17"/>
      <w:bookmarkEnd w:id="18"/>
      <w:bookmarkEnd w:id="19"/>
      <w:bookmarkEnd w:id="20"/>
      <w:bookmarkEnd w:id="21"/>
      <w:bookmarkEnd w:id="22"/>
      <w:bookmarkEnd w:id="23"/>
      <w:bookmarkEnd w:id="24"/>
    </w:p>
    <w:p w14:paraId="15AC3BF5">
      <w:pPr>
        <w:pStyle w:val="228"/>
        <w:spacing w:before="0" w:after="0" w:line="440" w:lineRule="exact"/>
        <w:jc w:val="left"/>
        <w:rPr>
          <w:rStyle w:val="336"/>
          <w:rFonts w:hint="default" w:ascii="Times New Roman" w:hAnsi="Times New Roman" w:cs="Times New Roman"/>
          <w:b/>
          <w:bCs/>
          <w:color w:val="auto"/>
          <w:sz w:val="24"/>
          <w:szCs w:val="24"/>
          <w:highlight w:val="none"/>
        </w:rPr>
      </w:pPr>
      <w:bookmarkStart w:id="25" w:name="_Toc38368120"/>
      <w:bookmarkStart w:id="26" w:name="_Toc35266020"/>
      <w:bookmarkStart w:id="27" w:name="_Toc16938519"/>
      <w:bookmarkStart w:id="28" w:name="_Toc20823275"/>
      <w:bookmarkStart w:id="29" w:name="_Toc54615239"/>
      <w:bookmarkStart w:id="30" w:name="_Toc513029203"/>
      <w:bookmarkStart w:id="31" w:name="_Toc120614214"/>
      <w:bookmarkStart w:id="32" w:name="_Toc19137"/>
      <w:bookmarkStart w:id="33" w:name="_Toc513029242"/>
      <w:bookmarkStart w:id="34" w:name="_Toc16938558"/>
      <w:bookmarkStart w:id="35" w:name="_Toc20823314"/>
      <w:bookmarkStart w:id="36" w:name="_Toc120614221"/>
      <w:bookmarkStart w:id="37" w:name="_Toc479757207"/>
      <w:r>
        <w:rPr>
          <w:rStyle w:val="336"/>
          <w:rFonts w:hint="default" w:ascii="Times New Roman" w:hAnsi="Times New Roman" w:cs="Times New Roman"/>
          <w:b/>
          <w:bCs/>
          <w:color w:val="auto"/>
          <w:sz w:val="24"/>
          <w:szCs w:val="24"/>
          <w:highlight w:val="none"/>
        </w:rPr>
        <w:t>一、总则</w:t>
      </w:r>
      <w:bookmarkEnd w:id="25"/>
      <w:bookmarkEnd w:id="26"/>
      <w:bookmarkEnd w:id="27"/>
      <w:bookmarkEnd w:id="28"/>
      <w:bookmarkEnd w:id="29"/>
      <w:bookmarkEnd w:id="30"/>
      <w:bookmarkEnd w:id="31"/>
      <w:bookmarkEnd w:id="32"/>
    </w:p>
    <w:p w14:paraId="3377429A">
      <w:pPr>
        <w:keepNext/>
        <w:keepLines/>
        <w:spacing w:line="440" w:lineRule="exact"/>
        <w:ind w:firstLine="480"/>
        <w:outlineLvl w:val="3"/>
        <w:rPr>
          <w:rFonts w:hint="default" w:ascii="Times New Roman" w:hAnsi="Times New Roman" w:cs="Times New Roman"/>
          <w:b w:val="0"/>
          <w:bCs w:val="0"/>
          <w:color w:val="auto"/>
          <w:sz w:val="24"/>
          <w:szCs w:val="24"/>
          <w:highlight w:val="none"/>
        </w:rPr>
      </w:pPr>
      <w:bookmarkStart w:id="38" w:name="_Hlt16619475"/>
      <w:bookmarkEnd w:id="38"/>
      <w:bookmarkStart w:id="39" w:name="_Toc16938520"/>
      <w:bookmarkStart w:id="40" w:name="_Toc20823276"/>
      <w:bookmarkStart w:id="41" w:name="_Toc513029204"/>
      <w:r>
        <w:rPr>
          <w:rFonts w:hint="default" w:ascii="Times New Roman" w:hAnsi="Times New Roman" w:cs="Times New Roman"/>
          <w:b w:val="0"/>
          <w:bCs w:val="0"/>
          <w:color w:val="auto"/>
          <w:sz w:val="24"/>
          <w:szCs w:val="24"/>
          <w:highlight w:val="none"/>
        </w:rPr>
        <w:t>1．招标方式</w:t>
      </w:r>
      <w:bookmarkEnd w:id="39"/>
      <w:bookmarkEnd w:id="40"/>
      <w:bookmarkEnd w:id="41"/>
    </w:p>
    <w:p w14:paraId="4E5C64BE">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 本次招标采取公开招标方式，本招标文件仅适用于招标公告中所述项目。</w:t>
      </w:r>
    </w:p>
    <w:p w14:paraId="2F604BA5">
      <w:pPr>
        <w:keepNext/>
        <w:keepLines/>
        <w:spacing w:line="440" w:lineRule="exact"/>
        <w:ind w:firstLine="480"/>
        <w:outlineLvl w:val="3"/>
        <w:rPr>
          <w:rFonts w:hint="default" w:ascii="Times New Roman" w:hAnsi="Times New Roman" w:cs="Times New Roman"/>
          <w:b/>
          <w:bCs/>
          <w:color w:val="auto"/>
          <w:sz w:val="24"/>
          <w:szCs w:val="24"/>
          <w:highlight w:val="none"/>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w:t>
      </w:r>
      <w:r>
        <w:rPr>
          <w:rFonts w:hint="default" w:ascii="Times New Roman" w:hAnsi="Times New Roman" w:cs="Times New Roman"/>
          <w:b/>
          <w:bCs/>
          <w:color w:val="auto"/>
          <w:sz w:val="24"/>
          <w:szCs w:val="24"/>
          <w:highlight w:val="none"/>
        </w:rPr>
        <w:t>合格的投标人</w:t>
      </w:r>
    </w:p>
    <w:p w14:paraId="0EF159A4">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 满足招标公告中投标人的资格要求的规定。</w:t>
      </w:r>
    </w:p>
    <w:p w14:paraId="71187B61">
      <w:pPr>
        <w:spacing w:line="440" w:lineRule="exact"/>
        <w:ind w:firstLine="480"/>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2.2 满足本文件实质性要求的规定</w:t>
      </w:r>
      <w:r>
        <w:rPr>
          <w:rFonts w:hint="default" w:ascii="Times New Roman" w:hAnsi="Times New Roman" w:cs="Times New Roman"/>
          <w:b/>
          <w:color w:val="auto"/>
          <w:sz w:val="24"/>
          <w:szCs w:val="24"/>
          <w:highlight w:val="none"/>
        </w:rPr>
        <w:t>（本招标文件中斜体且有下划线部分为实质性要求）。</w:t>
      </w:r>
    </w:p>
    <w:p w14:paraId="71093133">
      <w:pPr>
        <w:keepNext/>
        <w:keepLines/>
        <w:spacing w:line="440" w:lineRule="exact"/>
        <w:ind w:firstLine="480"/>
        <w:outlineLvl w:val="3"/>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．适用法律</w:t>
      </w:r>
    </w:p>
    <w:p w14:paraId="3686364D">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 本次招标及由此产生的合同受中华人民共和国有关的法律法规制约和保护。</w:t>
      </w:r>
    </w:p>
    <w:p w14:paraId="0F6144AA">
      <w:pPr>
        <w:keepNext/>
        <w:keepLines/>
        <w:spacing w:line="440" w:lineRule="exact"/>
        <w:ind w:firstLine="480"/>
        <w:outlineLvl w:val="3"/>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4</w:t>
      </w:r>
      <w:r>
        <w:rPr>
          <w:rFonts w:hint="default" w:ascii="Times New Roman" w:hAnsi="Times New Roman" w:cs="Times New Roman"/>
          <w:color w:val="auto"/>
          <w:sz w:val="24"/>
          <w:szCs w:val="24"/>
          <w:highlight w:val="none"/>
        </w:rPr>
        <w:t>．投标费用</w:t>
      </w:r>
    </w:p>
    <w:p w14:paraId="34675F9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4.1</w:t>
      </w:r>
      <w:r>
        <w:rPr>
          <w:rFonts w:hint="default" w:ascii="Times New Roman" w:hAnsi="Times New Roman" w:cs="Times New Roman"/>
          <w:color w:val="auto"/>
          <w:sz w:val="24"/>
          <w:szCs w:val="24"/>
          <w:highlight w:val="none"/>
        </w:rPr>
        <w:t xml:space="preserve"> 投标人应自行承担所有与参加投标有关的费用，无论投标过程中的做法和结果如何，张家港禾达招投标咨询服务有限公司在任何情况下均无义务和责任承担这些费用。</w:t>
      </w:r>
    </w:p>
    <w:p w14:paraId="7BB7C1DE">
      <w:pPr>
        <w:pStyle w:val="572"/>
        <w:spacing w:line="440" w:lineRule="exact"/>
        <w:ind w:firstLine="508"/>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4.2 本次招标采购代理机构收取代理服务费。</w:t>
      </w:r>
    </w:p>
    <w:p w14:paraId="0B30712F">
      <w:pPr>
        <w:pStyle w:val="572"/>
        <w:spacing w:line="440" w:lineRule="exact"/>
        <w:ind w:firstLine="508"/>
        <w:rPr>
          <w:rFonts w:hint="eastAsia" w:ascii="Times New Roman" w:hAnsi="Times New Roman" w:eastAsia="宋体" w:cs="Times New Roman"/>
          <w:color w:val="auto"/>
          <w:spacing w:val="7"/>
          <w:highlight w:val="none"/>
          <w:lang w:eastAsia="zh-CN"/>
        </w:rPr>
      </w:pPr>
      <w:r>
        <w:rPr>
          <w:rFonts w:hint="default" w:ascii="Times New Roman" w:hAnsi="Times New Roman" w:eastAsia="宋体" w:cs="Times New Roman"/>
          <w:color w:val="auto"/>
          <w:spacing w:val="7"/>
          <w:highlight w:val="none"/>
        </w:rPr>
        <w:t>4.2.1 本项目采购代理服务费由 中标（成交）供应商 支付</w:t>
      </w:r>
      <w:r>
        <w:rPr>
          <w:rFonts w:hint="eastAsia" w:eastAsia="宋体" w:cs="Times New Roman"/>
          <w:color w:val="auto"/>
          <w:spacing w:val="7"/>
          <w:highlight w:val="none"/>
          <w:lang w:eastAsia="zh-CN"/>
        </w:rPr>
        <w:t>；</w:t>
      </w:r>
    </w:p>
    <w:p w14:paraId="181C5BE7">
      <w:pPr>
        <w:pStyle w:val="572"/>
        <w:spacing w:line="440" w:lineRule="exact"/>
        <w:ind w:firstLine="508"/>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4.2.2 代理费用收取方式： 转账</w:t>
      </w:r>
    </w:p>
    <w:p w14:paraId="241429E0">
      <w:pPr>
        <w:pStyle w:val="572"/>
        <w:spacing w:line="440" w:lineRule="exact"/>
        <w:ind w:firstLine="508"/>
        <w:rPr>
          <w:rFonts w:hint="default" w:ascii="Times New Roman" w:hAnsi="Times New Roman" w:eastAsia="宋体" w:cs="Times New Roman"/>
          <w:color w:val="auto"/>
          <w:spacing w:val="7"/>
          <w:highlight w:val="none"/>
          <w:lang w:val="en-US" w:eastAsia="zh-CN"/>
        </w:rPr>
      </w:pPr>
      <w:r>
        <w:rPr>
          <w:rFonts w:hint="default" w:ascii="Times New Roman" w:hAnsi="Times New Roman" w:eastAsia="宋体" w:cs="Times New Roman"/>
          <w:color w:val="auto"/>
          <w:spacing w:val="7"/>
          <w:highlight w:val="none"/>
        </w:rPr>
        <w:t>4.2.3 代理费用收取标准：预算金额100万元以下部分按该部分预算金额的</w:t>
      </w:r>
      <w:r>
        <w:rPr>
          <w:rFonts w:hint="eastAsia" w:eastAsia="宋体" w:cs="Times New Roman"/>
          <w:color w:val="auto"/>
          <w:spacing w:val="7"/>
          <w:highlight w:val="none"/>
          <w:lang w:val="en-US" w:eastAsia="zh-CN"/>
        </w:rPr>
        <w:t>1.5%</w:t>
      </w:r>
      <w:r>
        <w:rPr>
          <w:rFonts w:hint="default" w:ascii="Times New Roman" w:hAnsi="Times New Roman" w:eastAsia="宋体" w:cs="Times New Roman"/>
          <w:color w:val="auto"/>
          <w:spacing w:val="7"/>
          <w:highlight w:val="none"/>
        </w:rPr>
        <w:t>计算</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预算金额100（含）～500万元部分按该部分预算金额的</w:t>
      </w:r>
      <w:r>
        <w:rPr>
          <w:rFonts w:hint="eastAsia" w:eastAsia="宋体" w:cs="Times New Roman"/>
          <w:color w:val="auto"/>
          <w:spacing w:val="7"/>
          <w:highlight w:val="none"/>
          <w:lang w:val="en-US" w:eastAsia="zh-CN"/>
        </w:rPr>
        <w:t>1.1%</w:t>
      </w:r>
      <w:r>
        <w:rPr>
          <w:rFonts w:hint="default" w:ascii="Times New Roman" w:hAnsi="Times New Roman" w:eastAsia="宋体" w:cs="Times New Roman"/>
          <w:color w:val="auto"/>
          <w:spacing w:val="7"/>
          <w:highlight w:val="none"/>
        </w:rPr>
        <w:t>计算</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500（含）～1000万元部分按该部分预算金额的</w:t>
      </w:r>
      <w:r>
        <w:rPr>
          <w:rFonts w:hint="eastAsia" w:eastAsia="宋体" w:cs="Times New Roman"/>
          <w:color w:val="auto"/>
          <w:spacing w:val="7"/>
          <w:highlight w:val="none"/>
          <w:lang w:val="en-US" w:eastAsia="zh-CN"/>
        </w:rPr>
        <w:t>0.8%</w:t>
      </w:r>
      <w:r>
        <w:rPr>
          <w:rFonts w:hint="default" w:ascii="Times New Roman" w:hAnsi="Times New Roman" w:eastAsia="宋体" w:cs="Times New Roman"/>
          <w:color w:val="auto"/>
          <w:spacing w:val="7"/>
          <w:highlight w:val="none"/>
        </w:rPr>
        <w:t>计算</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差额定率累进法计算支付中标服务费</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不足叁仟元以叁仟元计算。</w:t>
      </w:r>
      <w:r>
        <w:rPr>
          <w:rFonts w:hint="eastAsia" w:eastAsia="宋体" w:cs="Times New Roman"/>
          <w:color w:val="auto"/>
          <w:spacing w:val="7"/>
          <w:highlight w:val="none"/>
          <w:lang w:val="en-US" w:eastAsia="zh-CN"/>
        </w:rPr>
        <w:t>本项目代理服务费</w:t>
      </w:r>
      <w:r>
        <w:rPr>
          <w:rFonts w:hint="default" w:ascii="Times New Roman" w:hAnsi="Times New Roman" w:eastAsia="宋体" w:cs="Times New Roman"/>
          <w:color w:val="auto"/>
          <w:spacing w:val="7"/>
          <w:highlight w:val="none"/>
        </w:rPr>
        <w:t>优惠价为</w:t>
      </w:r>
      <w:r>
        <w:rPr>
          <w:rFonts w:hint="eastAsia" w:eastAsia="宋体" w:cs="Times New Roman"/>
          <w:color w:val="auto"/>
          <w:spacing w:val="7"/>
          <w:highlight w:val="none"/>
          <w:lang w:val="en-US" w:eastAsia="zh-CN"/>
        </w:rPr>
        <w:t>壹万叁仟</w:t>
      </w:r>
      <w:r>
        <w:rPr>
          <w:rFonts w:hint="default" w:ascii="Times New Roman" w:hAnsi="Times New Roman" w:eastAsia="宋体" w:cs="Times New Roman"/>
          <w:color w:val="auto"/>
          <w:spacing w:val="7"/>
          <w:highlight w:val="none"/>
        </w:rPr>
        <w:t>元整</w:t>
      </w:r>
      <w:r>
        <w:rPr>
          <w:rFonts w:hint="eastAsia" w:eastAsia="宋体" w:cs="Times New Roman"/>
          <w:color w:val="auto"/>
          <w:spacing w:val="7"/>
          <w:highlight w:val="none"/>
          <w:lang w:eastAsia="zh-CN"/>
        </w:rPr>
        <w:t>（</w:t>
      </w:r>
      <w:r>
        <w:rPr>
          <w:rFonts w:hint="eastAsia" w:eastAsia="宋体" w:cs="Times New Roman"/>
          <w:color w:val="auto"/>
          <w:spacing w:val="7"/>
          <w:highlight w:val="none"/>
          <w:lang w:val="en-US" w:eastAsia="zh-CN"/>
        </w:rPr>
        <w:t>¥13000.00</w:t>
      </w:r>
      <w:r>
        <w:rPr>
          <w:rFonts w:hint="eastAsia"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w:t>
      </w:r>
      <w:r>
        <w:rPr>
          <w:rFonts w:hint="eastAsia" w:eastAsia="宋体" w:cs="Times New Roman"/>
          <w:color w:val="auto"/>
          <w:spacing w:val="7"/>
          <w:highlight w:val="none"/>
          <w:lang w:val="en-US" w:eastAsia="zh-CN"/>
        </w:rPr>
        <w:t>本项目预算已包含代理服务费。</w:t>
      </w:r>
    </w:p>
    <w:p w14:paraId="2C80A0F2">
      <w:pPr>
        <w:keepNext/>
        <w:keepLines/>
        <w:spacing w:line="440" w:lineRule="exact"/>
        <w:ind w:firstLine="480"/>
        <w:outlineLvl w:val="3"/>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．招标文件的约束力</w:t>
      </w:r>
    </w:p>
    <w:p w14:paraId="747E43F9">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5.1</w:t>
      </w:r>
      <w:r>
        <w:rPr>
          <w:rFonts w:hint="default" w:ascii="Times New Roman" w:hAnsi="Times New Roman" w:cs="Times New Roman"/>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p>
    <w:p w14:paraId="1A861E09">
      <w:pPr>
        <w:pStyle w:val="228"/>
        <w:spacing w:before="0" w:after="0" w:line="440" w:lineRule="exact"/>
        <w:jc w:val="left"/>
        <w:rPr>
          <w:rStyle w:val="656"/>
          <w:rFonts w:hint="default" w:ascii="Times New Roman" w:hAnsi="Times New Roman" w:cs="Times New Roman"/>
          <w:b/>
          <w:bCs/>
          <w:color w:val="auto"/>
          <w:sz w:val="24"/>
          <w:szCs w:val="24"/>
          <w:highlight w:val="none"/>
        </w:rPr>
      </w:pPr>
      <w:bookmarkStart w:id="42" w:name="_Toc16802"/>
      <w:bookmarkStart w:id="43" w:name="_Toc20823281"/>
      <w:bookmarkStart w:id="44" w:name="_Toc120614215"/>
      <w:bookmarkStart w:id="45" w:name="_Toc38368121"/>
      <w:bookmarkStart w:id="46" w:name="_Toc54615240"/>
      <w:bookmarkStart w:id="47" w:name="_Toc35266021"/>
      <w:bookmarkStart w:id="48" w:name="_Toc513029209"/>
      <w:bookmarkStart w:id="49" w:name="_Toc16938525"/>
      <w:bookmarkStart w:id="50" w:name="_Toc20823277"/>
      <w:bookmarkStart w:id="51" w:name="_Toc16938521"/>
      <w:bookmarkStart w:id="52" w:name="_Toc513029205"/>
      <w:r>
        <w:rPr>
          <w:rStyle w:val="656"/>
          <w:rFonts w:hint="default" w:ascii="Times New Roman" w:hAnsi="Times New Roman" w:cs="Times New Roman"/>
          <w:b/>
          <w:bCs/>
          <w:color w:val="auto"/>
          <w:sz w:val="24"/>
          <w:szCs w:val="24"/>
          <w:highlight w:val="none"/>
        </w:rPr>
        <w:t>二、招标文件</w:t>
      </w:r>
      <w:bookmarkEnd w:id="42"/>
      <w:bookmarkEnd w:id="43"/>
      <w:bookmarkEnd w:id="44"/>
      <w:bookmarkEnd w:id="45"/>
      <w:bookmarkEnd w:id="46"/>
      <w:bookmarkEnd w:id="47"/>
      <w:bookmarkEnd w:id="48"/>
      <w:bookmarkEnd w:id="49"/>
    </w:p>
    <w:p w14:paraId="6B0B50B1">
      <w:pPr>
        <w:keepNext/>
        <w:keepLines/>
        <w:spacing w:line="440" w:lineRule="exact"/>
        <w:ind w:firstLine="480"/>
        <w:outlineLvl w:val="3"/>
        <w:rPr>
          <w:rFonts w:hint="default" w:ascii="Times New Roman" w:hAnsi="Times New Roman" w:cs="Times New Roman"/>
          <w:color w:val="auto"/>
          <w:sz w:val="24"/>
          <w:szCs w:val="24"/>
          <w:highlight w:val="none"/>
        </w:rPr>
      </w:pPr>
      <w:bookmarkStart w:id="53" w:name="_Toc16938526"/>
      <w:bookmarkStart w:id="54" w:name="_Toc20823282"/>
      <w:bookmarkStart w:id="55" w:name="_Toc513029210"/>
      <w:r>
        <w:rPr>
          <w:rFonts w:hint="eastAsia"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rPr>
        <w:t>．招标文件构成</w:t>
      </w:r>
      <w:bookmarkEnd w:id="53"/>
      <w:bookmarkEnd w:id="54"/>
      <w:bookmarkEnd w:id="55"/>
    </w:p>
    <w:p w14:paraId="4ECBB95F">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6.1</w:t>
      </w:r>
      <w:r>
        <w:rPr>
          <w:rFonts w:hint="default" w:ascii="Times New Roman" w:hAnsi="Times New Roman" w:cs="Times New Roman"/>
          <w:color w:val="auto"/>
          <w:sz w:val="24"/>
          <w:szCs w:val="24"/>
          <w:highlight w:val="none"/>
        </w:rPr>
        <w:t xml:space="preserve"> 招标文件有以下部分组成：</w:t>
      </w:r>
    </w:p>
    <w:p w14:paraId="7A03338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（1）投标邀请</w:t>
      </w:r>
    </w:p>
    <w:p w14:paraId="0B5CB36D">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（2）投标人须知</w:t>
      </w:r>
    </w:p>
    <w:p w14:paraId="79E2D1F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（3）合同条款及格式</w:t>
      </w:r>
    </w:p>
    <w:p w14:paraId="60CD803C">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（4）项目需求</w:t>
      </w:r>
    </w:p>
    <w:p w14:paraId="33EDAD89">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（5）评标方法与评标标准</w:t>
      </w:r>
    </w:p>
    <w:p w14:paraId="4F256C0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（6）投标文件格式</w:t>
      </w:r>
    </w:p>
    <w:p w14:paraId="0B49CB1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请仔细检查招标文件是否齐全，如有缺漏请立即与张家港禾达招投标咨询服务有限公司联系解决。</w:t>
      </w:r>
    </w:p>
    <w:p w14:paraId="5270840E">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6.2</w:t>
      </w:r>
      <w:r>
        <w:rPr>
          <w:rFonts w:hint="default" w:ascii="Times New Roman" w:hAnsi="Times New Roman" w:cs="Times New Roman"/>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EC2DB4">
      <w:pPr>
        <w:keepNext/>
        <w:keepLines/>
        <w:spacing w:line="440" w:lineRule="exact"/>
        <w:ind w:firstLine="480"/>
        <w:outlineLvl w:val="3"/>
        <w:rPr>
          <w:rFonts w:hint="default" w:ascii="Times New Roman" w:hAnsi="Times New Roman" w:cs="Times New Roman"/>
          <w:color w:val="auto"/>
          <w:sz w:val="24"/>
          <w:szCs w:val="24"/>
          <w:highlight w:val="none"/>
        </w:rPr>
      </w:pPr>
      <w:bookmarkStart w:id="56" w:name="_Toc513029212"/>
      <w:bookmarkStart w:id="57" w:name="_Toc462564071"/>
      <w:bookmarkStart w:id="58" w:name="_Toc20823284"/>
      <w:bookmarkStart w:id="59" w:name="_Toc16938528"/>
      <w:r>
        <w:rPr>
          <w:rFonts w:hint="eastAsia"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．招标文件的澄清或修改</w:t>
      </w:r>
      <w:bookmarkEnd w:id="56"/>
      <w:bookmarkEnd w:id="57"/>
      <w:bookmarkEnd w:id="58"/>
      <w:bookmarkEnd w:id="59"/>
    </w:p>
    <w:p w14:paraId="720F521F">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7.1 在投标截止时间前。</w:t>
      </w:r>
      <w:bookmarkStart w:id="60" w:name="EBeec936f32a574d52a4992a8b94773f89"/>
      <w:r>
        <w:rPr>
          <w:rFonts w:hint="default" w:ascii="Times New Roman" w:hAnsi="Times New Roman" w:cs="Times New Roman"/>
          <w:bCs/>
          <w:color w:val="auto"/>
          <w:sz w:val="24"/>
          <w:szCs w:val="24"/>
          <w:highlight w:val="none"/>
        </w:rPr>
        <w:t>张家港禾达招投标咨询服务有限公司</w:t>
      </w:r>
      <w:bookmarkEnd w:id="60"/>
      <w:r>
        <w:rPr>
          <w:rFonts w:hint="default" w:ascii="Times New Roman" w:hAnsi="Times New Roman" w:cs="Times New Roman"/>
          <w:bCs/>
          <w:color w:val="auto"/>
          <w:sz w:val="24"/>
          <w:szCs w:val="24"/>
          <w:highlight w:val="none"/>
        </w:rPr>
        <w:t>可以对招标文件进行澄清或修改。</w:t>
      </w:r>
    </w:p>
    <w:p w14:paraId="474407ED">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7.2</w:t>
      </w:r>
      <w:bookmarkStart w:id="61" w:name="EB14f04c7329d342c2b5d53bfcbbeaa167"/>
      <w:r>
        <w:rPr>
          <w:rFonts w:hint="default" w:ascii="Times New Roman" w:hAnsi="Times New Roman" w:cs="Times New Roman"/>
          <w:bCs/>
          <w:color w:val="auto"/>
          <w:sz w:val="24"/>
          <w:szCs w:val="24"/>
          <w:highlight w:val="none"/>
        </w:rPr>
        <w:t xml:space="preserve"> 张家港禾达招投标咨询服务有限公司</w:t>
      </w:r>
      <w:bookmarkEnd w:id="61"/>
      <w:r>
        <w:rPr>
          <w:rFonts w:hint="default" w:ascii="Times New Roman" w:hAnsi="Times New Roman" w:cs="Times New Roman"/>
          <w:bCs/>
          <w:color w:val="auto"/>
          <w:sz w:val="24"/>
          <w:szCs w:val="24"/>
          <w:highlight w:val="none"/>
        </w:rPr>
        <w:t>有权按照法定的要求推迟投标截止日期和开标日期。</w:t>
      </w:r>
    </w:p>
    <w:p w14:paraId="6EB3F6EC">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7.3 招标文件的实质性变动或修改将在政府采购公告媒体网通知，投标人可自行下载。补充文件将作为招标文件的组成部分，并对投标人具有约束力。</w:t>
      </w:r>
      <w:bookmarkEnd w:id="50"/>
      <w:bookmarkEnd w:id="51"/>
      <w:bookmarkEnd w:id="52"/>
    </w:p>
    <w:p w14:paraId="12D0AB0A">
      <w:pPr>
        <w:pStyle w:val="228"/>
        <w:spacing w:before="0" w:after="0" w:line="440" w:lineRule="exact"/>
        <w:jc w:val="left"/>
        <w:rPr>
          <w:rStyle w:val="336"/>
          <w:rFonts w:hint="default" w:ascii="Times New Roman" w:hAnsi="Times New Roman" w:cs="Times New Roman"/>
          <w:b w:val="0"/>
          <w:bCs w:val="0"/>
          <w:color w:val="auto"/>
          <w:sz w:val="24"/>
          <w:szCs w:val="24"/>
          <w:highlight w:val="none"/>
        </w:rPr>
      </w:pPr>
      <w:bookmarkStart w:id="62" w:name="_Toc38368122"/>
      <w:bookmarkStart w:id="63" w:name="_Toc35266022"/>
      <w:bookmarkStart w:id="64" w:name="_Toc54615241"/>
      <w:bookmarkStart w:id="65" w:name="_Toc4404"/>
      <w:bookmarkStart w:id="66" w:name="_Toc513029213"/>
      <w:bookmarkStart w:id="67" w:name="_Toc462564072"/>
      <w:bookmarkStart w:id="68" w:name="_Toc16938529"/>
      <w:bookmarkStart w:id="69" w:name="_Toc120614216"/>
      <w:bookmarkStart w:id="70" w:name="_Toc20823285"/>
      <w:r>
        <w:rPr>
          <w:rStyle w:val="336"/>
          <w:rFonts w:hint="default" w:ascii="Times New Roman" w:hAnsi="Times New Roman" w:cs="Times New Roman"/>
          <w:b w:val="0"/>
          <w:bCs w:val="0"/>
          <w:color w:val="auto"/>
          <w:sz w:val="24"/>
          <w:szCs w:val="24"/>
          <w:highlight w:val="none"/>
        </w:rPr>
        <w:t>三、投标文件的编制</w:t>
      </w:r>
      <w:bookmarkEnd w:id="62"/>
      <w:bookmarkEnd w:id="63"/>
      <w:bookmarkEnd w:id="64"/>
      <w:bookmarkEnd w:id="65"/>
      <w:bookmarkEnd w:id="66"/>
      <w:bookmarkEnd w:id="67"/>
      <w:bookmarkEnd w:id="68"/>
      <w:bookmarkEnd w:id="69"/>
      <w:bookmarkEnd w:id="70"/>
    </w:p>
    <w:p w14:paraId="05BAC4C9">
      <w:pPr>
        <w:keepNext/>
        <w:keepLines/>
        <w:spacing w:line="440" w:lineRule="exact"/>
        <w:ind w:firstLine="480"/>
        <w:outlineLvl w:val="3"/>
        <w:rPr>
          <w:rFonts w:hint="default" w:ascii="Times New Roman" w:hAnsi="Times New Roman" w:cs="Times New Roman"/>
          <w:color w:val="auto"/>
          <w:sz w:val="24"/>
          <w:szCs w:val="24"/>
          <w:highlight w:val="none"/>
        </w:rPr>
      </w:pPr>
      <w:bookmarkStart w:id="71" w:name="EB0f9f45dd5e234a13a81c333deb906690"/>
      <w:bookmarkEnd w:id="71"/>
      <w:bookmarkStart w:id="72" w:name="_Toc462564073"/>
      <w:bookmarkStart w:id="73" w:name="_Toc513029214"/>
      <w:bookmarkStart w:id="74" w:name="_Toc16938530"/>
      <w:bookmarkStart w:id="75" w:name="_Toc20823286"/>
      <w:r>
        <w:rPr>
          <w:rFonts w:hint="eastAsia"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rPr>
        <w:t>．投标文件的语言及度量衡单位</w:t>
      </w:r>
      <w:bookmarkEnd w:id="72"/>
      <w:bookmarkEnd w:id="73"/>
      <w:bookmarkEnd w:id="74"/>
      <w:bookmarkEnd w:id="75"/>
    </w:p>
    <w:p w14:paraId="42CAC3B7">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8.1 投标人提交的投标文件以及投标人与</w:t>
      </w:r>
      <w:bookmarkStart w:id="76" w:name="EB93850d2cac274df984aa2f93878c3cfe"/>
      <w:r>
        <w:rPr>
          <w:rFonts w:hint="default" w:ascii="Times New Roman" w:hAnsi="Times New Roman" w:cs="Times New Roman"/>
          <w:bCs/>
          <w:color w:val="auto"/>
          <w:sz w:val="24"/>
          <w:szCs w:val="24"/>
          <w:highlight w:val="none"/>
        </w:rPr>
        <w:t>张家港禾达招投标咨询服务有限公司</w:t>
      </w:r>
      <w:bookmarkEnd w:id="76"/>
      <w:r>
        <w:rPr>
          <w:rFonts w:hint="default" w:ascii="Times New Roman" w:hAnsi="Times New Roman" w:cs="Times New Roman"/>
          <w:bCs/>
          <w:color w:val="auto"/>
          <w:sz w:val="24"/>
          <w:szCs w:val="24"/>
          <w:highlight w:val="none"/>
        </w:rPr>
        <w:t>就有关投标的所有来往通知、函件和文件均应使用简体中文。</w:t>
      </w:r>
    </w:p>
    <w:p w14:paraId="17468D44">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8.2 除技术性能另有规定外，投标文件所使用的度量衡单位，均须采用国家法定计量单位。</w:t>
      </w:r>
    </w:p>
    <w:p w14:paraId="618B1C9E">
      <w:pPr>
        <w:keepNext/>
        <w:keepLines/>
        <w:spacing w:line="440" w:lineRule="exact"/>
        <w:ind w:firstLine="480"/>
        <w:outlineLvl w:val="3"/>
        <w:rPr>
          <w:rFonts w:hint="default" w:ascii="Times New Roman" w:hAnsi="Times New Roman" w:cs="Times New Roman"/>
          <w:color w:val="auto"/>
          <w:sz w:val="24"/>
          <w:szCs w:val="24"/>
          <w:highlight w:val="none"/>
        </w:rPr>
      </w:pPr>
      <w:bookmarkStart w:id="77" w:name="_Toc20823287"/>
      <w:bookmarkStart w:id="78" w:name="_Toc462564074"/>
      <w:bookmarkStart w:id="79" w:name="_Toc513029215"/>
      <w:bookmarkStart w:id="80" w:name="_Toc16938531"/>
      <w:r>
        <w:rPr>
          <w:rFonts w:hint="eastAsia" w:ascii="Times New Roman" w:hAnsi="Times New Roman" w:cs="Times New Roman"/>
          <w:color w:val="auto"/>
          <w:sz w:val="24"/>
          <w:szCs w:val="24"/>
          <w:highlight w:val="none"/>
          <w:lang w:val="en-US" w:eastAsia="zh-CN"/>
        </w:rPr>
        <w:t>9</w:t>
      </w:r>
      <w:r>
        <w:rPr>
          <w:rFonts w:hint="default" w:ascii="Times New Roman" w:hAnsi="Times New Roman" w:cs="Times New Roman"/>
          <w:color w:val="auto"/>
          <w:sz w:val="24"/>
          <w:szCs w:val="24"/>
          <w:highlight w:val="none"/>
        </w:rPr>
        <w:t>．投标文件构成</w:t>
      </w:r>
      <w:bookmarkEnd w:id="77"/>
      <w:bookmarkEnd w:id="78"/>
      <w:bookmarkEnd w:id="79"/>
      <w:bookmarkEnd w:id="80"/>
    </w:p>
    <w:p w14:paraId="3C64B409">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9.1 投标人编写的投标文件应包括投标函、开标一览表、资格证明文件、</w:t>
      </w:r>
      <w:r>
        <w:rPr>
          <w:rFonts w:hint="default" w:ascii="Times New Roman" w:hAnsi="Times New Roman" w:cs="Times New Roman"/>
          <w:color w:val="auto"/>
          <w:sz w:val="24"/>
          <w:szCs w:val="24"/>
          <w:highlight w:val="none"/>
        </w:rPr>
        <w:t>投标配置与分项报价表（或经费测算表）、</w:t>
      </w:r>
      <w:r>
        <w:rPr>
          <w:rFonts w:hint="default" w:ascii="Times New Roman" w:hAnsi="Times New Roman" w:cs="Times New Roman"/>
          <w:bCs/>
          <w:color w:val="auto"/>
          <w:sz w:val="24"/>
          <w:szCs w:val="24"/>
          <w:highlight w:val="none"/>
        </w:rPr>
        <w:t>技术人员介绍、第四章项目需求中实质性要求响应对照表、</w:t>
      </w:r>
      <w:r>
        <w:rPr>
          <w:rFonts w:hint="default" w:ascii="Times New Roman" w:hAnsi="Times New Roman" w:cs="Times New Roman"/>
          <w:color w:val="auto"/>
          <w:sz w:val="24"/>
          <w:highlight w:val="none"/>
        </w:rPr>
        <w:t>技术要求响应及偏离表、商务要求响应及偏离表、</w:t>
      </w:r>
      <w:r>
        <w:rPr>
          <w:rFonts w:hint="default" w:ascii="Times New Roman" w:hAnsi="Times New Roman" w:cs="Times New Roman"/>
          <w:bCs/>
          <w:color w:val="auto"/>
          <w:sz w:val="24"/>
          <w:szCs w:val="24"/>
          <w:highlight w:val="none"/>
        </w:rPr>
        <w:t>技术及服务方案、投标人情况介绍等部分。</w:t>
      </w:r>
    </w:p>
    <w:p w14:paraId="0B5B941E">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9.2 </w:t>
      </w:r>
      <w:r>
        <w:rPr>
          <w:rFonts w:hint="default" w:ascii="Times New Roman" w:hAnsi="Times New Roman" w:cs="Times New Roman"/>
          <w:b/>
          <w:color w:val="auto"/>
          <w:sz w:val="24"/>
          <w:szCs w:val="24"/>
          <w:highlight w:val="none"/>
        </w:rPr>
        <w:t>特别提醒：投标人必须在投标文件接收截止时间之前在系统中提交所有与开评标相关的资料。开评标现场不接收任何资料。</w:t>
      </w:r>
    </w:p>
    <w:p w14:paraId="1E7456F7">
      <w:pPr>
        <w:keepNext/>
        <w:keepLines/>
        <w:spacing w:line="440" w:lineRule="exact"/>
        <w:ind w:firstLine="480"/>
        <w:outlineLvl w:val="3"/>
        <w:rPr>
          <w:rFonts w:hint="default" w:ascii="Times New Roman" w:hAnsi="Times New Roman" w:cs="Times New Roman"/>
          <w:color w:val="auto"/>
          <w:sz w:val="24"/>
          <w:szCs w:val="24"/>
          <w:highlight w:val="none"/>
        </w:rPr>
      </w:pPr>
      <w:bookmarkStart w:id="81" w:name="_Hlt26954838"/>
      <w:bookmarkEnd w:id="81"/>
      <w:bookmarkStart w:id="82" w:name="_Hlt26670360"/>
      <w:bookmarkEnd w:id="82"/>
      <w:bookmarkStart w:id="83" w:name="_Hlt26668975"/>
      <w:bookmarkEnd w:id="83"/>
      <w:bookmarkStart w:id="84" w:name="_Toc49090509"/>
      <w:bookmarkStart w:id="85" w:name="_Toc513029219"/>
      <w:bookmarkStart w:id="86" w:name="_Toc14577357"/>
      <w:bookmarkStart w:id="87" w:name="_Toc513029216"/>
      <w:bookmarkStart w:id="88" w:name="_Toc14577354"/>
      <w:bookmarkStart w:id="89" w:name="_Toc49090507"/>
      <w:r>
        <w:rPr>
          <w:rFonts w:hint="default" w:ascii="Times New Roman" w:hAnsi="Times New Roman" w:cs="Times New Roman"/>
          <w:color w:val="auto"/>
          <w:sz w:val="24"/>
          <w:szCs w:val="24"/>
          <w:highlight w:val="none"/>
        </w:rPr>
        <w:t>1</w:t>
      </w:r>
      <w:r>
        <w:rPr>
          <w:rFonts w:hint="eastAsia" w:ascii="Times New Roman" w:hAnsi="Times New Roman" w:cs="Times New Roman"/>
          <w:color w:val="auto"/>
          <w:sz w:val="24"/>
          <w:szCs w:val="24"/>
          <w:highlight w:val="none"/>
          <w:lang w:val="en-US" w:eastAsia="zh-CN"/>
        </w:rPr>
        <w:t>0</w:t>
      </w:r>
      <w:r>
        <w:rPr>
          <w:rFonts w:hint="default" w:ascii="Times New Roman" w:hAnsi="Times New Roman" w:cs="Times New Roman"/>
          <w:color w:val="auto"/>
          <w:sz w:val="24"/>
          <w:szCs w:val="24"/>
          <w:highlight w:val="none"/>
        </w:rPr>
        <w:t>．投标函和开标一览表</w:t>
      </w:r>
    </w:p>
    <w:p w14:paraId="6C892D03">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10.1 投标人应按照招标文件中提供的格式完整、正确填写投标函、开标一览表。</w:t>
      </w:r>
    </w:p>
    <w:p w14:paraId="7A488904">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14:paraId="3E8DD10A">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投标人资格证明文件</w:t>
      </w:r>
      <w:bookmarkEnd w:id="84"/>
      <w:bookmarkEnd w:id="85"/>
      <w:bookmarkEnd w:id="86"/>
    </w:p>
    <w:p w14:paraId="06964BB7">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11.1</w:t>
      </w:r>
      <w:bookmarkStart w:id="90" w:name="_Hlt26668999"/>
      <w:bookmarkEnd w:id="90"/>
      <w:r>
        <w:rPr>
          <w:rFonts w:hint="default" w:ascii="Times New Roman" w:hAnsi="Times New Roman" w:cs="Times New Roman"/>
          <w:bCs/>
          <w:color w:val="auto"/>
          <w:sz w:val="24"/>
          <w:szCs w:val="24"/>
          <w:highlight w:val="none"/>
        </w:rPr>
        <w:t xml:space="preserve"> 投标人应按招标文件的要求提交资格证明文件。</w:t>
      </w:r>
    </w:p>
    <w:p w14:paraId="35975D0A">
      <w:pPr>
        <w:keepNext/>
        <w:keepLines/>
        <w:spacing w:line="440" w:lineRule="exact"/>
        <w:ind w:firstLine="480"/>
        <w:outlineLvl w:val="3"/>
        <w:rPr>
          <w:rFonts w:hint="default" w:ascii="Times New Roman" w:hAnsi="Times New Roman" w:cs="Times New Roman"/>
          <w:color w:val="auto"/>
          <w:sz w:val="24"/>
          <w:szCs w:val="24"/>
          <w:highlight w:val="none"/>
        </w:rPr>
      </w:pPr>
      <w:bookmarkStart w:id="91" w:name="_Toc14577355"/>
      <w:bookmarkStart w:id="92" w:name="_Toc49090508"/>
      <w:r>
        <w:rPr>
          <w:rFonts w:hint="default" w:ascii="Times New Roman" w:hAnsi="Times New Roman" w:cs="Times New Roman"/>
          <w:color w:val="auto"/>
          <w:sz w:val="24"/>
          <w:szCs w:val="24"/>
          <w:highlight w:val="none"/>
        </w:rPr>
        <w:t>12</w:t>
      </w:r>
      <w:bookmarkEnd w:id="91"/>
      <w:bookmarkEnd w:id="92"/>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投标配置与分项报价表（或经费测算表）</w:t>
      </w:r>
    </w:p>
    <w:p w14:paraId="649FF710">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12.1 投标人应按照招标文件规定格式填报。每项货物和服务等只允许有一个报价。</w:t>
      </w:r>
    </w:p>
    <w:p w14:paraId="45B076F4">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12.2 标的物</w:t>
      </w:r>
    </w:p>
    <w:p w14:paraId="6F8E7E2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12.2.1 采购人需求的有关货物或服务等。</w:t>
      </w:r>
    </w:p>
    <w:p w14:paraId="49BE7FF6">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6E29D9D">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12.3 投标货币</w:t>
      </w:r>
    </w:p>
    <w:p w14:paraId="761B1950">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投标文件中的货物单价和总价无特殊规定的采用人民币报价，以元为单位标注。招标文件中另有规定的按规定执行。</w:t>
      </w:r>
    </w:p>
    <w:p w14:paraId="28972599">
      <w:pPr>
        <w:spacing w:line="440" w:lineRule="exact"/>
        <w:ind w:firstLine="480"/>
        <w:rPr>
          <w:rFonts w:hint="eastAsia"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rPr>
        <w:t>12.4 项目总价应包括但不仅限于：货物、配件、附件、备品备件、专用工具、耗品、辅材、包装、运输、装卸、</w:t>
      </w:r>
      <w:r>
        <w:rPr>
          <w:rFonts w:hint="eastAsia" w:ascii="Times New Roman" w:hAnsi="Times New Roman" w:cs="Times New Roman"/>
          <w:bCs/>
          <w:color w:val="auto"/>
          <w:sz w:val="24"/>
          <w:szCs w:val="24"/>
          <w:highlight w:val="none"/>
          <w:lang w:val="en-US" w:eastAsia="zh-CN"/>
        </w:rPr>
        <w:t>安装、拆除</w:t>
      </w:r>
      <w:r>
        <w:rPr>
          <w:rFonts w:hint="default" w:ascii="Times New Roman" w:hAnsi="Times New Roman" w:cs="Times New Roman"/>
          <w:bCs/>
          <w:color w:val="auto"/>
          <w:sz w:val="24"/>
          <w:szCs w:val="24"/>
          <w:highlight w:val="none"/>
        </w:rPr>
        <w:t>、调试、检测、验收、保险、人员培训、售后服务、</w:t>
      </w:r>
      <w:r>
        <w:rPr>
          <w:rFonts w:hint="eastAsia" w:cs="Times New Roman"/>
          <w:color w:val="auto"/>
          <w:sz w:val="24"/>
          <w:highlight w:val="none"/>
          <w:lang w:val="en-US" w:eastAsia="zh-CN"/>
        </w:rPr>
        <w:t>质保期内</w:t>
      </w:r>
      <w:r>
        <w:rPr>
          <w:rFonts w:hint="default" w:ascii="Times New Roman" w:hAnsi="Times New Roman" w:cs="Times New Roman"/>
          <w:bCs/>
          <w:color w:val="auto"/>
          <w:sz w:val="24"/>
          <w:szCs w:val="24"/>
          <w:highlight w:val="none"/>
        </w:rPr>
        <w:t>保修、政策性文件规定及合同包含的所有风险责任的各项费用、技术指导、利润、税金等全部费用。</w:t>
      </w:r>
    </w:p>
    <w:p w14:paraId="74DCD3EB">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12.5 本报价必须充分考虑所有可能影响到报价的价格因素，一旦投标结束最终成交，如发生漏、缺、少项，都将被认为是中标人的报价让利行为。</w:t>
      </w:r>
      <w:bookmarkEnd w:id="87"/>
      <w:bookmarkEnd w:id="88"/>
      <w:bookmarkEnd w:id="89"/>
      <w:bookmarkStart w:id="93" w:name="_Hlt26954731"/>
      <w:bookmarkEnd w:id="93"/>
      <w:bookmarkStart w:id="94" w:name="_Hlt26954846"/>
      <w:bookmarkEnd w:id="94"/>
      <w:bookmarkStart w:id="95" w:name="_Hlt26954848"/>
      <w:bookmarkEnd w:id="95"/>
      <w:bookmarkStart w:id="96" w:name="_Hlt26670482"/>
      <w:bookmarkEnd w:id="96"/>
      <w:bookmarkStart w:id="97" w:name="_Hlt26670486"/>
      <w:bookmarkEnd w:id="97"/>
    </w:p>
    <w:p w14:paraId="05E35865">
      <w:pPr>
        <w:keepNext/>
        <w:keepLines/>
        <w:spacing w:line="440" w:lineRule="exact"/>
        <w:ind w:firstLine="480"/>
        <w:outlineLvl w:val="3"/>
        <w:rPr>
          <w:rFonts w:hint="default" w:ascii="Times New Roman" w:hAnsi="Times New Roman" w:cs="Times New Roman"/>
          <w:color w:val="auto"/>
          <w:sz w:val="24"/>
          <w:szCs w:val="24"/>
          <w:highlight w:val="none"/>
        </w:rPr>
      </w:pPr>
      <w:bookmarkStart w:id="98" w:name="_Toc49090510"/>
      <w:bookmarkStart w:id="99" w:name="_Toc14577359"/>
      <w:r>
        <w:rPr>
          <w:rFonts w:hint="default" w:ascii="Times New Roman" w:hAnsi="Times New Roman" w:cs="Times New Roman"/>
          <w:color w:val="auto"/>
          <w:sz w:val="24"/>
          <w:szCs w:val="24"/>
          <w:highlight w:val="none"/>
        </w:rPr>
        <w:t>13</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技术及服务方案</w:t>
      </w:r>
    </w:p>
    <w:p w14:paraId="7AAB3E8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13.1 根据自己对需求的理解撰写需求分析和服务方案。</w:t>
      </w:r>
    </w:p>
    <w:p w14:paraId="7CF1C5FA">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13.2 根据自己对项目需求的分析，提出人员配备方案，并详细介绍拟参加本项目服务的人员的资历和持有相关证书情况，特别要详细介绍该项目负责人的学历、资质和所从事过类似案例管理情况。</w:t>
      </w:r>
    </w:p>
    <w:p w14:paraId="0D1F6ABA">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投标人情况介绍</w:t>
      </w:r>
    </w:p>
    <w:p w14:paraId="29B611CE">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14.1 投标人的总体情况应在电子投标文件中作出说明。</w:t>
      </w:r>
      <w:bookmarkEnd w:id="98"/>
      <w:bookmarkEnd w:id="99"/>
    </w:p>
    <w:p w14:paraId="79663FF3">
      <w:pPr>
        <w:keepNext/>
        <w:keepLines/>
        <w:spacing w:line="440" w:lineRule="exact"/>
        <w:ind w:firstLine="480"/>
        <w:outlineLvl w:val="3"/>
        <w:rPr>
          <w:rFonts w:hint="default" w:ascii="Times New Roman" w:hAnsi="Times New Roman" w:cs="Times New Roman"/>
          <w:color w:val="auto"/>
          <w:sz w:val="24"/>
          <w:szCs w:val="24"/>
          <w:highlight w:val="none"/>
        </w:rPr>
      </w:pPr>
      <w:bookmarkStart w:id="100" w:name="_Hlt26954734"/>
      <w:bookmarkEnd w:id="100"/>
      <w:bookmarkStart w:id="101" w:name="_Hlt26670489"/>
      <w:bookmarkEnd w:id="101"/>
      <w:bookmarkStart w:id="102" w:name="EBf6e5e332cb7245ab8f3a9801503c122b"/>
      <w:bookmarkEnd w:id="102"/>
      <w:bookmarkStart w:id="103" w:name="_Hlt26954850"/>
      <w:bookmarkEnd w:id="103"/>
      <w:bookmarkStart w:id="104" w:name="_Toc14577360"/>
      <w:bookmarkStart w:id="105" w:name="_Toc49090511"/>
      <w:r>
        <w:rPr>
          <w:rFonts w:hint="default" w:ascii="Times New Roman" w:hAnsi="Times New Roman" w:cs="Times New Roman"/>
          <w:color w:val="auto"/>
          <w:sz w:val="24"/>
          <w:szCs w:val="24"/>
          <w:highlight w:val="none"/>
        </w:rPr>
        <w:t>15</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投标保证金</w:t>
      </w:r>
    </w:p>
    <w:p w14:paraId="511B7AC2">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15.1 本次招标不收取投标保证金。</w:t>
      </w:r>
    </w:p>
    <w:p w14:paraId="4F79B62B">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16</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投标有效期</w:t>
      </w:r>
      <w:bookmarkEnd w:id="104"/>
      <w:bookmarkEnd w:id="105"/>
    </w:p>
    <w:p w14:paraId="267FE96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16.1 投标有效期为</w:t>
      </w:r>
      <w:bookmarkStart w:id="106" w:name="EB42bffacbc3774d8f9be92be41fabfc13"/>
      <w:r>
        <w:rPr>
          <w:rFonts w:hint="default" w:ascii="Times New Roman" w:hAnsi="Times New Roman" w:cs="Times New Roman"/>
          <w:bCs/>
          <w:color w:val="auto"/>
          <w:sz w:val="24"/>
          <w:szCs w:val="24"/>
          <w:highlight w:val="none"/>
        </w:rPr>
        <w:t>张家港禾达招投标咨询服务有限公司</w:t>
      </w:r>
      <w:bookmarkEnd w:id="106"/>
      <w:r>
        <w:rPr>
          <w:rFonts w:hint="default" w:ascii="Times New Roman" w:hAnsi="Times New Roman" w:cs="Times New Roman"/>
          <w:bCs/>
          <w:color w:val="auto"/>
          <w:sz w:val="24"/>
          <w:szCs w:val="24"/>
          <w:highlight w:val="none"/>
        </w:rPr>
        <w:t>规定的开标之日后九十（90）天。投标有效期比规定短的将被视为非响应性投标而予以拒绝。</w:t>
      </w:r>
    </w:p>
    <w:p w14:paraId="02E6CF03">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16.2 在特殊情况下，</w:t>
      </w:r>
      <w:bookmarkStart w:id="107" w:name="EB1a73f2f6d8ff43b6a705c8d1929594b0"/>
      <w:r>
        <w:rPr>
          <w:rFonts w:hint="default" w:ascii="Times New Roman" w:hAnsi="Times New Roman" w:cs="Times New Roman"/>
          <w:bCs/>
          <w:color w:val="auto"/>
          <w:sz w:val="24"/>
          <w:szCs w:val="24"/>
          <w:highlight w:val="none"/>
        </w:rPr>
        <w:t>张家港禾达招投标咨询服务有限公司</w:t>
      </w:r>
      <w:bookmarkEnd w:id="107"/>
      <w:r>
        <w:rPr>
          <w:rFonts w:hint="default" w:ascii="Times New Roman" w:hAnsi="Times New Roman" w:cs="Times New Roman"/>
          <w:bCs/>
          <w:color w:val="auto"/>
          <w:sz w:val="24"/>
          <w:szCs w:val="24"/>
          <w:highlight w:val="none"/>
        </w:rPr>
        <w:t>于原投标有效期满之前，可向投标人提出延长投标有效期的要求。这种要求与答复均应采用书面形式。投标人可以拒绝</w:t>
      </w:r>
      <w:bookmarkStart w:id="108" w:name="EBcd0282bdfe9441e3bba982eac64d1aaa"/>
      <w:r>
        <w:rPr>
          <w:rFonts w:hint="default" w:ascii="Times New Roman" w:hAnsi="Times New Roman" w:cs="Times New Roman"/>
          <w:bCs/>
          <w:color w:val="auto"/>
          <w:sz w:val="24"/>
          <w:szCs w:val="24"/>
          <w:highlight w:val="none"/>
        </w:rPr>
        <w:t>张家港禾达招投标咨询服务有限公司</w:t>
      </w:r>
      <w:bookmarkEnd w:id="108"/>
      <w:r>
        <w:rPr>
          <w:rFonts w:hint="default" w:ascii="Times New Roman" w:hAnsi="Times New Roman" w:cs="Times New Roman"/>
          <w:bCs/>
          <w:color w:val="auto"/>
          <w:sz w:val="24"/>
          <w:szCs w:val="24"/>
          <w:highlight w:val="none"/>
        </w:rPr>
        <w:t>的这一要求而放弃投标。同意延长投标有效期的投标人既不能要求也不允许修改其投标文件。</w:t>
      </w:r>
    </w:p>
    <w:p w14:paraId="1AAC353E">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17</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投标文件的签署</w:t>
      </w:r>
    </w:p>
    <w:p w14:paraId="50B8F152">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17.1 本招标文件所表述（指定）的公章是指法定名称章，不包括合同专用章、业务专用章等印章。</w:t>
      </w:r>
    </w:p>
    <w:p w14:paraId="03B53054">
      <w:pPr>
        <w:pStyle w:val="228"/>
        <w:spacing w:before="0" w:after="0" w:line="440" w:lineRule="exact"/>
        <w:jc w:val="left"/>
        <w:rPr>
          <w:rStyle w:val="656"/>
          <w:rFonts w:hint="default" w:ascii="Times New Roman" w:hAnsi="Times New Roman" w:cs="Times New Roman"/>
          <w:b w:val="0"/>
          <w:bCs w:val="0"/>
          <w:color w:val="auto"/>
          <w:sz w:val="24"/>
          <w:szCs w:val="24"/>
          <w:highlight w:val="none"/>
        </w:rPr>
      </w:pPr>
      <w:bookmarkStart w:id="109" w:name="_Hlt26954739"/>
      <w:bookmarkEnd w:id="109"/>
      <w:bookmarkStart w:id="110" w:name="_Hlt26954852"/>
      <w:bookmarkEnd w:id="110"/>
      <w:bookmarkStart w:id="111" w:name="EBfdb2e00cf1ee477a9cdb47d13b603829"/>
      <w:bookmarkEnd w:id="111"/>
      <w:bookmarkStart w:id="112" w:name="_Toc54615242"/>
      <w:bookmarkStart w:id="113" w:name="_Toc32016"/>
      <w:bookmarkStart w:id="114" w:name="_Toc6389296"/>
      <w:bookmarkStart w:id="115" w:name="_Toc35266023"/>
      <w:bookmarkStart w:id="116" w:name="_Toc38368123"/>
      <w:bookmarkStart w:id="117" w:name="_Toc6388848"/>
      <w:bookmarkStart w:id="118" w:name="_Toc120614217"/>
      <w:bookmarkStart w:id="119" w:name="_Toc20823296"/>
      <w:bookmarkStart w:id="120" w:name="_Toc16938540"/>
      <w:bookmarkStart w:id="121" w:name="_Toc513029224"/>
      <w:r>
        <w:rPr>
          <w:rStyle w:val="656"/>
          <w:rFonts w:hint="default" w:ascii="Times New Roman" w:hAnsi="Times New Roman" w:cs="Times New Roman"/>
          <w:b w:val="0"/>
          <w:bCs w:val="0"/>
          <w:color w:val="auto"/>
          <w:sz w:val="24"/>
          <w:szCs w:val="24"/>
          <w:highlight w:val="none"/>
        </w:rPr>
        <w:t>四、投标文件的制作、上传、递交</w:t>
      </w:r>
      <w:bookmarkEnd w:id="112"/>
      <w:bookmarkEnd w:id="113"/>
      <w:bookmarkEnd w:id="114"/>
      <w:bookmarkEnd w:id="115"/>
      <w:bookmarkEnd w:id="116"/>
      <w:bookmarkEnd w:id="117"/>
    </w:p>
    <w:p w14:paraId="0FDA5631">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18</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投标文件的递交</w:t>
      </w:r>
    </w:p>
    <w:p w14:paraId="6851ED76">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18.1 电子投标文件的递交</w:t>
      </w:r>
    </w:p>
    <w:p w14:paraId="08B61CC4">
      <w:pPr>
        <w:spacing w:line="440" w:lineRule="exact"/>
        <w:ind w:firstLine="480"/>
        <w:rPr>
          <w:rFonts w:hint="default" w:ascii="Times New Roman" w:hAnsi="Times New Roman" w:cs="Times New Roman"/>
          <w:color w:val="auto"/>
          <w:highlight w:val="none"/>
        </w:rPr>
      </w:pPr>
      <w:r>
        <w:rPr>
          <w:rFonts w:hint="default" w:ascii="Times New Roman" w:hAnsi="Times New Roman" w:cs="Times New Roman"/>
          <w:bCs/>
          <w:color w:val="auto"/>
          <w:sz w:val="24"/>
          <w:szCs w:val="24"/>
          <w:highlight w:val="none"/>
        </w:rPr>
        <w:t>投标人应当按照《苏采云系统供应商操作手册》规定，在投标截止时间前制作并上传电子投标文件。</w:t>
      </w:r>
      <w:bookmarkStart w:id="122" w:name="EB5e78b12e89984a20ab881c475623475b"/>
      <w:bookmarkEnd w:id="122"/>
    </w:p>
    <w:p w14:paraId="0F119AE9">
      <w:pPr>
        <w:keepNext/>
        <w:keepLines/>
        <w:spacing w:line="440" w:lineRule="exact"/>
        <w:ind w:firstLine="480"/>
        <w:outlineLvl w:val="3"/>
        <w:rPr>
          <w:rFonts w:hint="default" w:ascii="Times New Roman" w:hAnsi="Times New Roman" w:cs="Times New Roman"/>
          <w:color w:val="auto"/>
          <w:sz w:val="24"/>
          <w:szCs w:val="24"/>
          <w:highlight w:val="none"/>
        </w:rPr>
      </w:pPr>
      <w:bookmarkStart w:id="123" w:name="_Toc6388850"/>
      <w:bookmarkStart w:id="124" w:name="_Toc6389298"/>
      <w:r>
        <w:rPr>
          <w:rFonts w:hint="default" w:ascii="Times New Roman" w:hAnsi="Times New Roman" w:cs="Times New Roman"/>
          <w:color w:val="auto"/>
          <w:sz w:val="24"/>
          <w:szCs w:val="24"/>
          <w:highlight w:val="none"/>
        </w:rPr>
        <w:t>19</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投标截止日期</w:t>
      </w:r>
      <w:bookmarkEnd w:id="123"/>
      <w:bookmarkEnd w:id="124"/>
    </w:p>
    <w:p w14:paraId="26AC9668">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19.1 投标人上传电子投标文件的时间不得迟于招标公告中规定的投标截止时间。</w:t>
      </w:r>
    </w:p>
    <w:p w14:paraId="7EF378E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投标人应充分考虑到网络环境、网络带宽等风险因素，如因投标人自身原因造成的电子投标文件上传不成功由投标人自行承担全部责任。</w:t>
      </w:r>
    </w:p>
    <w:p w14:paraId="4C73D6C7">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19.2 张家港禾达招投标咨询服务有限公司可以按照规定，通过修改招标文件酌情延长投标截止时间，在此情况下，投标人的所有权利和义务以及投标人受制的截止时间均应以延长后新的截止时间为准。</w:t>
      </w:r>
    </w:p>
    <w:p w14:paraId="3A2EA931">
      <w:pPr>
        <w:keepNext/>
        <w:keepLines/>
        <w:spacing w:line="440" w:lineRule="exact"/>
        <w:ind w:firstLine="480"/>
        <w:outlineLvl w:val="3"/>
        <w:rPr>
          <w:rFonts w:hint="default" w:ascii="Times New Roman" w:hAnsi="Times New Roman" w:cs="Times New Roman"/>
          <w:color w:val="auto"/>
          <w:sz w:val="24"/>
          <w:szCs w:val="24"/>
          <w:highlight w:val="none"/>
        </w:rPr>
      </w:pPr>
      <w:bookmarkStart w:id="125" w:name="EB4c6421107b4c4e38bf2769d0237905a7"/>
      <w:bookmarkEnd w:id="125"/>
      <w:bookmarkStart w:id="126" w:name="_Toc6388851"/>
      <w:bookmarkStart w:id="127" w:name="_Toc6389299"/>
      <w:r>
        <w:rPr>
          <w:rFonts w:hint="default" w:ascii="Times New Roman" w:hAnsi="Times New Roman" w:cs="Times New Roman"/>
          <w:color w:val="auto"/>
          <w:sz w:val="24"/>
          <w:szCs w:val="24"/>
          <w:highlight w:val="none"/>
        </w:rPr>
        <w:t>20</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投标文件的</w:t>
      </w:r>
      <w:bookmarkEnd w:id="126"/>
      <w:bookmarkEnd w:id="127"/>
      <w:r>
        <w:rPr>
          <w:rFonts w:hint="default" w:ascii="Times New Roman" w:hAnsi="Times New Roman" w:cs="Times New Roman"/>
          <w:color w:val="auto"/>
          <w:sz w:val="24"/>
          <w:szCs w:val="24"/>
          <w:highlight w:val="none"/>
        </w:rPr>
        <w:t>拒收</w:t>
      </w:r>
    </w:p>
    <w:p w14:paraId="362E04E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20.1</w:t>
      </w:r>
      <w:bookmarkStart w:id="128" w:name="EBfffe463a2deb4e7cad93cb8e37ffda5e"/>
      <w:r>
        <w:rPr>
          <w:rFonts w:hint="default" w:ascii="Times New Roman" w:hAnsi="Times New Roman" w:cs="Times New Roman"/>
          <w:bCs/>
          <w:color w:val="auto"/>
          <w:sz w:val="24"/>
          <w:szCs w:val="24"/>
          <w:highlight w:val="none"/>
        </w:rPr>
        <w:t xml:space="preserve"> 张家港禾达招投标咨询服务有限公司</w:t>
      </w:r>
      <w:bookmarkEnd w:id="128"/>
      <w:r>
        <w:rPr>
          <w:rFonts w:hint="default" w:ascii="Times New Roman" w:hAnsi="Times New Roman" w:cs="Times New Roman"/>
          <w:bCs/>
          <w:color w:val="auto"/>
          <w:sz w:val="24"/>
          <w:szCs w:val="24"/>
          <w:highlight w:val="none"/>
        </w:rPr>
        <w:t>拒绝接收在其规定的投标截止时间后递交的任何投标文件。</w:t>
      </w:r>
    </w:p>
    <w:p w14:paraId="42723D35">
      <w:pPr>
        <w:keepNext/>
        <w:keepLines/>
        <w:spacing w:line="440" w:lineRule="exact"/>
        <w:ind w:firstLine="480"/>
        <w:outlineLvl w:val="3"/>
        <w:rPr>
          <w:rFonts w:hint="default" w:ascii="Times New Roman" w:hAnsi="Times New Roman" w:cs="Times New Roman"/>
          <w:color w:val="auto"/>
          <w:sz w:val="24"/>
          <w:szCs w:val="24"/>
          <w:highlight w:val="none"/>
        </w:rPr>
      </w:pPr>
      <w:bookmarkStart w:id="129" w:name="_Toc6388852"/>
      <w:bookmarkStart w:id="130" w:name="_Toc6389300"/>
      <w:r>
        <w:rPr>
          <w:rFonts w:hint="default" w:ascii="Times New Roman" w:hAnsi="Times New Roman" w:cs="Times New Roman"/>
          <w:color w:val="auto"/>
          <w:sz w:val="24"/>
          <w:szCs w:val="24"/>
          <w:highlight w:val="none"/>
        </w:rPr>
        <w:t>21</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投标文件的修改和撤回</w:t>
      </w:r>
      <w:bookmarkEnd w:id="129"/>
      <w:bookmarkEnd w:id="130"/>
    </w:p>
    <w:p w14:paraId="2F525F4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21.1 投标人在递交投标文件后，可以修改或撤回其投标文件，但这种修改和撤回，必须在规定的投标截止时间前，具体操作方法见《苏采云系统供应商操作手册》。</w:t>
      </w:r>
    </w:p>
    <w:p w14:paraId="0D39794A">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21.2 投标人撤回电子投标文件，则认为其不再参与本项目投标活动。</w:t>
      </w:r>
    </w:p>
    <w:p w14:paraId="3A99DBC2">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21.3 在投标截止时间之后，投标人不得对其电子投标文件作任何修改。</w:t>
      </w:r>
    </w:p>
    <w:p w14:paraId="7AFEF40A">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21.4 在投标截止时间至招标文件中规定的投标有效期满之间的这段时间内，投标人不得撤销其投标。</w:t>
      </w:r>
    </w:p>
    <w:p w14:paraId="2180230E">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21.5 不论投标人中标与否，投标文件均不退回。</w:t>
      </w:r>
      <w:bookmarkEnd w:id="118"/>
      <w:bookmarkEnd w:id="119"/>
      <w:bookmarkEnd w:id="120"/>
      <w:bookmarkEnd w:id="121"/>
    </w:p>
    <w:p w14:paraId="25E765F9">
      <w:pPr>
        <w:pStyle w:val="228"/>
        <w:spacing w:before="0" w:after="0" w:line="440" w:lineRule="exact"/>
        <w:jc w:val="left"/>
        <w:rPr>
          <w:rStyle w:val="656"/>
          <w:rFonts w:hint="default" w:ascii="Times New Roman" w:hAnsi="Times New Roman" w:cs="Times New Roman"/>
          <w:b w:val="0"/>
          <w:bCs w:val="0"/>
          <w:color w:val="auto"/>
          <w:sz w:val="24"/>
          <w:szCs w:val="24"/>
          <w:highlight w:val="none"/>
        </w:rPr>
      </w:pPr>
      <w:bookmarkStart w:id="131" w:name="EB7c302f080cf342679641097daf23b42b"/>
      <w:bookmarkEnd w:id="131"/>
      <w:bookmarkStart w:id="132" w:name="_Toc20823301"/>
      <w:bookmarkStart w:id="133" w:name="_Toc38368124"/>
      <w:bookmarkStart w:id="134" w:name="_Toc35266024"/>
      <w:bookmarkStart w:id="135" w:name="_Toc16938545"/>
      <w:bookmarkStart w:id="136" w:name="_Toc1072"/>
      <w:bookmarkStart w:id="137" w:name="_Toc120614218"/>
      <w:bookmarkStart w:id="138" w:name="_Toc54615243"/>
      <w:bookmarkStart w:id="139" w:name="_Toc513029229"/>
      <w:r>
        <w:rPr>
          <w:rStyle w:val="656"/>
          <w:rFonts w:hint="default" w:ascii="Times New Roman" w:hAnsi="Times New Roman" w:cs="Times New Roman"/>
          <w:b w:val="0"/>
          <w:bCs w:val="0"/>
          <w:color w:val="auto"/>
          <w:sz w:val="24"/>
          <w:szCs w:val="24"/>
          <w:highlight w:val="none"/>
        </w:rPr>
        <w:t>五、开标与评标</w:t>
      </w:r>
      <w:bookmarkEnd w:id="132"/>
      <w:bookmarkEnd w:id="133"/>
      <w:bookmarkEnd w:id="134"/>
      <w:bookmarkEnd w:id="135"/>
      <w:bookmarkEnd w:id="136"/>
      <w:bookmarkEnd w:id="137"/>
      <w:bookmarkEnd w:id="138"/>
      <w:bookmarkEnd w:id="139"/>
    </w:p>
    <w:p w14:paraId="5EB8E9C3">
      <w:pPr>
        <w:keepNext/>
        <w:keepLines/>
        <w:spacing w:line="440" w:lineRule="exact"/>
        <w:ind w:firstLine="480"/>
        <w:outlineLvl w:val="3"/>
        <w:rPr>
          <w:rFonts w:hint="default" w:ascii="Times New Roman" w:hAnsi="Times New Roman" w:cs="Times New Roman"/>
          <w:color w:val="auto"/>
          <w:sz w:val="24"/>
          <w:szCs w:val="24"/>
          <w:highlight w:val="none"/>
        </w:rPr>
      </w:pPr>
      <w:bookmarkStart w:id="140" w:name="_Toc16938546"/>
      <w:bookmarkStart w:id="141" w:name="_Toc20823302"/>
      <w:bookmarkStart w:id="142" w:name="_Toc513029230"/>
      <w:r>
        <w:rPr>
          <w:rFonts w:hint="default" w:ascii="Times New Roman" w:hAnsi="Times New Roman" w:cs="Times New Roman"/>
          <w:color w:val="auto"/>
          <w:sz w:val="24"/>
          <w:szCs w:val="24"/>
          <w:highlight w:val="none"/>
        </w:rPr>
        <w:t>22</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开标</w:t>
      </w:r>
      <w:bookmarkEnd w:id="140"/>
      <w:bookmarkEnd w:id="141"/>
      <w:bookmarkEnd w:id="142"/>
    </w:p>
    <w:p w14:paraId="494B719A">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bookmarkStart w:id="143" w:name="_Toc16938547"/>
      <w:bookmarkStart w:id="144" w:name="_Toc20823303"/>
      <w:bookmarkStart w:id="145" w:name="_Toc513029231"/>
      <w:r>
        <w:rPr>
          <w:rFonts w:hint="default" w:ascii="Times New Roman Regular" w:hAnsi="Times New Roman Regular" w:eastAsia="宋体" w:cs="Times New Roman Regular"/>
          <w:color w:val="auto"/>
          <w:spacing w:val="7"/>
          <w:highlight w:val="none"/>
        </w:rPr>
        <w:t xml:space="preserve">22.1 </w:t>
      </w:r>
      <w:r>
        <w:rPr>
          <w:rFonts w:hint="default" w:ascii="Times New Roman Regular" w:hAnsi="Times New Roman Regular" w:eastAsia="宋体" w:cs="Times New Roman Regular"/>
          <w:color w:val="auto"/>
          <w:spacing w:val="7"/>
          <w:highlight w:val="none"/>
          <w:lang w:eastAsia="zh-CN"/>
        </w:rPr>
        <w:t>张家港禾达招投标咨询服务有限公司</w:t>
      </w:r>
      <w:r>
        <w:rPr>
          <w:rFonts w:hint="default" w:ascii="Times New Roman Regular" w:hAnsi="Times New Roman Regular" w:eastAsia="宋体" w:cs="Times New Roman Regular"/>
          <w:color w:val="auto"/>
          <w:spacing w:val="7"/>
          <w:highlight w:val="none"/>
        </w:rPr>
        <w:t>将在招标公告中规定的时间和地点组织公开开标。投标人应当按照《苏采云系统供应商操作手册》规定，参加开标活动和在苏采云系统规定的时间内对投标文件进行解密。评标委员会成员不得参加开标活动。</w:t>
      </w:r>
    </w:p>
    <w:p w14:paraId="596EFD3A">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22.2 开标仪式由</w:t>
      </w:r>
      <w:r>
        <w:rPr>
          <w:rFonts w:hint="default" w:ascii="Times New Roman Regular" w:hAnsi="Times New Roman Regular" w:eastAsia="宋体" w:cs="Times New Roman Regular"/>
          <w:color w:val="auto"/>
          <w:spacing w:val="7"/>
          <w:highlight w:val="none"/>
          <w:lang w:eastAsia="zh-CN"/>
        </w:rPr>
        <w:t>张家港禾达招投标咨询服务有限公司</w:t>
      </w:r>
      <w:r>
        <w:rPr>
          <w:rFonts w:hint="default" w:ascii="Times New Roman Regular" w:hAnsi="Times New Roman Regular" w:eastAsia="宋体" w:cs="Times New Roman Regular"/>
          <w:color w:val="auto"/>
          <w:spacing w:val="7"/>
          <w:highlight w:val="none"/>
        </w:rPr>
        <w:t>组织。苏采云系统将自动对项目进行开标，并宣布各投标人名称和投标价格。</w:t>
      </w:r>
    </w:p>
    <w:p w14:paraId="29533AA8">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22.3 投标人在开标过程中涉及到的投标文件解密、开标结果确认等工作，应按照《苏采云系统供应商操作手册》规定执行。投标人须在规定时间（30分钟）内完成投标文件解密。</w:t>
      </w:r>
    </w:p>
    <w:p w14:paraId="64E0F0EE">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w:t>
      </w:r>
      <w:r>
        <w:rPr>
          <w:rFonts w:hint="default" w:ascii="Times New Roman Regular" w:hAnsi="Times New Roman Regular" w:eastAsia="宋体" w:cs="Times New Roman Regular"/>
          <w:color w:val="auto"/>
          <w:spacing w:val="7"/>
          <w:highlight w:val="none"/>
          <w:lang w:val="en-US" w:eastAsia="zh-CN"/>
        </w:rPr>
        <w:t>2</w:t>
      </w:r>
      <w:r>
        <w:rPr>
          <w:rFonts w:hint="default" w:ascii="Times New Roman Regular" w:hAnsi="Times New Roman Regular" w:eastAsia="宋体" w:cs="Times New Roman Regular"/>
          <w:color w:val="auto"/>
          <w:spacing w:val="7"/>
          <w:highlight w:val="none"/>
        </w:rPr>
        <w:t>.4</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rPr>
        <w:t>投标人如果对开标过程和开标记录有疑义，应当根据《苏采云系统供应商操作手册》规定提出，如苏采云系统中《开标记录表》宣布后5分钟内未提出的，视同认可开标结果。</w:t>
      </w:r>
    </w:p>
    <w:p w14:paraId="4F3AACEE">
      <w:pPr>
        <w:pStyle w:val="578"/>
        <w:spacing w:line="440" w:lineRule="exact"/>
        <w:ind w:firstLine="500"/>
        <w:rPr>
          <w:rFonts w:hint="default" w:ascii="Times New Roman" w:hAnsi="Times New Roman" w:eastAsia="宋体" w:cs="Times New Roman"/>
          <w:color w:val="auto"/>
          <w:spacing w:val="7"/>
          <w:highlight w:val="none"/>
        </w:rPr>
      </w:pPr>
    </w:p>
    <w:p w14:paraId="78AEA23C">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23</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评标委员会</w:t>
      </w:r>
    </w:p>
    <w:p w14:paraId="5C082A01">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23.1 开标后，</w:t>
      </w:r>
      <w:bookmarkStart w:id="146" w:name="EBd93f728e80de47e5afd77299c0ffdfa6"/>
      <w:r>
        <w:rPr>
          <w:rFonts w:hint="default" w:ascii="Times New Roman" w:hAnsi="Times New Roman" w:eastAsia="宋体" w:cs="Times New Roman"/>
          <w:color w:val="auto"/>
          <w:spacing w:val="7"/>
          <w:highlight w:val="none"/>
        </w:rPr>
        <w:t>张家港禾达招投标咨询服务有限公司</w:t>
      </w:r>
      <w:bookmarkEnd w:id="146"/>
      <w:r>
        <w:rPr>
          <w:rFonts w:hint="default" w:ascii="Times New Roman" w:hAnsi="Times New Roman" w:eastAsia="宋体" w:cs="Times New Roman"/>
          <w:color w:val="auto"/>
          <w:spacing w:val="7"/>
          <w:highlight w:val="none"/>
        </w:rPr>
        <w:t>将立即组织评标委员会（以下简称评委会）进行评标。</w:t>
      </w:r>
    </w:p>
    <w:p w14:paraId="1E44DB4C">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23.2 评委会由评审专家、采购人代表组成，且人员构成符合政府采购有关规定。</w:t>
      </w:r>
    </w:p>
    <w:p w14:paraId="68425A08">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23.3 评委会应以科学、公正的态度参加评审工作并推荐中标候选人。评审专家和采购人代表在评审过程中不受任何干扰，独立、负责地提出评审意见，并对自己的评审意见承担责任。</w:t>
      </w:r>
    </w:p>
    <w:p w14:paraId="2E859864">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23.4 评委会将对投标人的商业、技术秘密予以保密。</w:t>
      </w:r>
    </w:p>
    <w:p w14:paraId="6149E68E">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24．评标过程的保密</w:t>
      </w:r>
      <w:bookmarkEnd w:id="143"/>
      <w:bookmarkEnd w:id="144"/>
      <w:bookmarkEnd w:id="145"/>
      <w:r>
        <w:rPr>
          <w:rFonts w:hint="default" w:ascii="Times New Roman" w:hAnsi="Times New Roman" w:cs="Times New Roman"/>
          <w:color w:val="auto"/>
          <w:sz w:val="24"/>
          <w:szCs w:val="24"/>
          <w:highlight w:val="none"/>
        </w:rPr>
        <w:t>与公正</w:t>
      </w:r>
    </w:p>
    <w:p w14:paraId="0968DB37">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24.1 公开开标后，直至向中标的投标人授予合同时止，凡是与审查、澄清、评价和比较投标的有关资料以及授标建议等，均不得向投标人或与评标无关的其他人员透露。</w:t>
      </w:r>
    </w:p>
    <w:p w14:paraId="737D84D9">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24.2 在评标过程中，如果投标人试图向</w:t>
      </w:r>
      <w:bookmarkStart w:id="147" w:name="EB8495c46e8cb146ec80ae8c0f7928221c"/>
      <w:r>
        <w:rPr>
          <w:rFonts w:hint="default" w:ascii="Times New Roman" w:hAnsi="Times New Roman" w:eastAsia="宋体" w:cs="Times New Roman"/>
          <w:color w:val="auto"/>
          <w:spacing w:val="7"/>
          <w:highlight w:val="none"/>
        </w:rPr>
        <w:t>张家港禾达招投标咨询服务有限公司</w:t>
      </w:r>
      <w:bookmarkEnd w:id="147"/>
      <w:r>
        <w:rPr>
          <w:rFonts w:hint="default" w:ascii="Times New Roman" w:hAnsi="Times New Roman" w:eastAsia="宋体" w:cs="Times New Roman"/>
          <w:color w:val="auto"/>
          <w:spacing w:val="7"/>
          <w:highlight w:val="none"/>
        </w:rPr>
        <w:t>和参与评标的人员施加任何影响，都将会导致其投标被拒绝。</w:t>
      </w:r>
    </w:p>
    <w:p w14:paraId="7DDC2C02">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24.3 张家港禾达招投标咨询服务有限公司和评标委员会不向未中标的投标人解释未中标原因，也不公布评标过程中的相关细节。</w:t>
      </w:r>
    </w:p>
    <w:p w14:paraId="4226C2E5">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24.4 采用综合评分法的项目，未中标的投标人可于中标结果公告期限届满之日起通过苏采云政府采购一体化平台系统查看自己的评审得分及排序情况。</w:t>
      </w:r>
    </w:p>
    <w:p w14:paraId="4A26C39A">
      <w:pPr>
        <w:keepNext/>
        <w:keepLines/>
        <w:spacing w:line="440" w:lineRule="exact"/>
        <w:ind w:firstLine="480"/>
        <w:outlineLvl w:val="3"/>
        <w:rPr>
          <w:rFonts w:hint="default" w:ascii="Times New Roman" w:hAnsi="Times New Roman" w:cs="Times New Roman"/>
          <w:color w:val="auto"/>
          <w:sz w:val="24"/>
          <w:szCs w:val="24"/>
          <w:highlight w:val="none"/>
        </w:rPr>
      </w:pPr>
      <w:bookmarkStart w:id="148" w:name="_Toc513029232"/>
      <w:bookmarkStart w:id="149" w:name="_Toc20823304"/>
      <w:bookmarkStart w:id="150" w:name="_Toc16938548"/>
      <w:r>
        <w:rPr>
          <w:rFonts w:hint="default" w:ascii="Times New Roman" w:hAnsi="Times New Roman" w:cs="Times New Roman"/>
          <w:color w:val="auto"/>
          <w:sz w:val="24"/>
          <w:szCs w:val="24"/>
          <w:highlight w:val="none"/>
        </w:rPr>
        <w:t>25．投标文件的澄清</w:t>
      </w:r>
      <w:bookmarkEnd w:id="148"/>
      <w:bookmarkEnd w:id="149"/>
      <w:bookmarkEnd w:id="150"/>
    </w:p>
    <w:p w14:paraId="761F0C69">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25.1 评标期间，为有助于对投标文件的审查、评价和比较，评委会对投标文件中含义不明确、同类问题表述不一致或者有明显文字和计算错误的内容，有权要求投标人作出必要的澄清、说明或者补正。但并非对每个投标人都作澄清要求。</w:t>
      </w:r>
    </w:p>
    <w:p w14:paraId="32D12D6F">
      <w:pPr>
        <w:pStyle w:val="578"/>
        <w:spacing w:line="440" w:lineRule="exact"/>
        <w:ind w:firstLine="500"/>
        <w:rPr>
          <w:rFonts w:hint="eastAsia" w:ascii="Times New Roman" w:hAnsi="Times New Roman" w:eastAsia="宋体" w:cs="Times New Roman"/>
          <w:color w:val="auto"/>
          <w:spacing w:val="7"/>
          <w:highlight w:val="none"/>
          <w:lang w:eastAsia="zh-CN"/>
        </w:rPr>
      </w:pPr>
      <w:r>
        <w:rPr>
          <w:rFonts w:hint="default" w:ascii="Times New Roman" w:hAnsi="Times New Roman" w:eastAsia="宋体" w:cs="Times New Roman"/>
          <w:color w:val="auto"/>
          <w:spacing w:val="7"/>
          <w:highlight w:val="none"/>
        </w:rPr>
        <w:t>25.2 接到评委会澄清要求的投标人应该派人按评委会通知的时间和格式在系统中澄清，投标人的澄清、说明或者补正不得超出投标文件的范围或者改变投标文件的实质性内容</w:t>
      </w:r>
      <w:r>
        <w:rPr>
          <w:rFonts w:hint="eastAsia"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并作为投标文件的补充部分</w:t>
      </w:r>
      <w:r>
        <w:rPr>
          <w:rFonts w:hint="eastAsia" w:eastAsia="宋体" w:cs="Times New Roman"/>
          <w:color w:val="auto"/>
          <w:spacing w:val="7"/>
          <w:highlight w:val="none"/>
          <w:lang w:eastAsia="zh-CN"/>
        </w:rPr>
        <w:t>，但投标的价格和实质性的内容不得做任何修改。</w:t>
      </w:r>
    </w:p>
    <w:p w14:paraId="58D864F3">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25.3 需要供应商进行澄清、说明和补正的，评委会将通过苏采云政府采购一体化平台系统向供应商发出“澄清要求函”，接到“澄清要求函”的投标人应当按照要求在规定时间内通过苏采云政府采购一体化平台系统提交“澄清响应函”并加盖CA电子公章。澄清、说明和补正的内容作为投标文件的补充部分，具体操作方式见《苏采云系统供应商操作手册》（此处规定时间的计算以系统中的倒计时间为准，供应商应随时保持系统在线，如因供应商自身原因未在规定时间内提交澄清确认资料的，导致的不利后果由供应商自行承担）。</w:t>
      </w:r>
    </w:p>
    <w:p w14:paraId="1BB9F1EA">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25.4 接到评委会澄清、说明和补正要求的投标人如未按规定做出澄清、说明和补正，其风险由投标人自行承担。</w:t>
      </w:r>
    </w:p>
    <w:p w14:paraId="75DA19DB">
      <w:pPr>
        <w:keepNext/>
        <w:keepLines/>
        <w:spacing w:line="440" w:lineRule="exact"/>
        <w:ind w:firstLine="480"/>
        <w:outlineLvl w:val="3"/>
        <w:rPr>
          <w:rFonts w:hint="default" w:ascii="Times New Roman" w:hAnsi="Times New Roman" w:cs="Times New Roman"/>
          <w:color w:val="auto"/>
          <w:sz w:val="24"/>
          <w:szCs w:val="24"/>
          <w:highlight w:val="none"/>
        </w:rPr>
      </w:pPr>
      <w:bookmarkStart w:id="151" w:name="_Toc513029233"/>
      <w:bookmarkStart w:id="152" w:name="_Toc16938549"/>
      <w:bookmarkStart w:id="153" w:name="_Toc20823305"/>
      <w:r>
        <w:rPr>
          <w:rFonts w:hint="default" w:ascii="Times New Roman" w:hAnsi="Times New Roman" w:cs="Times New Roman"/>
          <w:color w:val="auto"/>
          <w:sz w:val="24"/>
          <w:szCs w:val="24"/>
          <w:highlight w:val="none"/>
        </w:rPr>
        <w:t>26</w:t>
      </w:r>
      <w:bookmarkEnd w:id="151"/>
      <w:bookmarkEnd w:id="152"/>
      <w:bookmarkEnd w:id="153"/>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对投标文件的初审</w:t>
      </w:r>
    </w:p>
    <w:p w14:paraId="0965D4F2">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bookmarkStart w:id="154" w:name="_Toc20823306"/>
      <w:bookmarkStart w:id="155" w:name="_Toc16938550"/>
      <w:bookmarkStart w:id="156" w:name="_Toc513029234"/>
      <w:bookmarkStart w:id="157" w:name="_Toc200451960"/>
      <w:r>
        <w:rPr>
          <w:rFonts w:hint="default" w:ascii="Times New Roman Regular" w:hAnsi="Times New Roman Regular" w:eastAsia="宋体" w:cs="Times New Roman Regular"/>
          <w:color w:val="auto"/>
          <w:spacing w:val="7"/>
          <w:highlight w:val="none"/>
        </w:rPr>
        <w:t>26.1</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rPr>
        <w:t>投标文件初审分为资格审查和符合性审查。</w:t>
      </w:r>
    </w:p>
    <w:p w14:paraId="7AF10664">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26.1.1</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rPr>
        <w:t>资格性审查</w:t>
      </w:r>
    </w:p>
    <w:p w14:paraId="0D508110">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en-US" w:eastAsia="zh-CN"/>
        </w:rPr>
        <w:t>依据法律法规和招标文件的规定，由采购人或者采购代理机构对投标文件中的资格证明文件进行审查。</w:t>
      </w:r>
    </w:p>
    <w:p w14:paraId="36044801">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en-US" w:eastAsia="zh-CN"/>
        </w:rPr>
        <w:t>采购人或者采购代理机构在进行资格性审查的同时，将在“信用中国”网站（www.creditchina.gov.cn）查询投标人的信用记录，以确定投标人是否具备投标资格，查询结果留存并归档。</w:t>
      </w:r>
    </w:p>
    <w:p w14:paraId="7144A252">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en-US" w:eastAsia="zh-CN"/>
        </w:rPr>
        <w:t>接受联合体的项目，两个以上的自然人、法人或者其他组织组成一个联合体，以一个供应商的身份共同参加政府采购活动的，联合体成员存在不良信用记录的，视同联合体存在不良应用记录。</w:t>
      </w:r>
    </w:p>
    <w:p w14:paraId="31F3FCFC">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zh-CN"/>
        </w:rPr>
        <w:t>2</w:t>
      </w:r>
      <w:r>
        <w:rPr>
          <w:rFonts w:hint="default" w:ascii="Times New Roman Regular" w:hAnsi="Times New Roman Regular" w:eastAsia="宋体" w:cs="Times New Roman Regular"/>
          <w:color w:val="auto"/>
          <w:spacing w:val="7"/>
          <w:highlight w:val="none"/>
        </w:rPr>
        <w:t>6</w:t>
      </w:r>
      <w:r>
        <w:rPr>
          <w:rFonts w:hint="default" w:ascii="Times New Roman Regular" w:hAnsi="Times New Roman Regular" w:eastAsia="宋体" w:cs="Times New Roman Regular"/>
          <w:color w:val="auto"/>
          <w:spacing w:val="7"/>
          <w:highlight w:val="none"/>
          <w:lang w:val="zh-CN"/>
        </w:rPr>
        <w:t>.1.</w:t>
      </w:r>
      <w:r>
        <w:rPr>
          <w:rFonts w:hint="default" w:ascii="Times New Roman Regular" w:hAnsi="Times New Roman Regular" w:eastAsia="宋体" w:cs="Times New Roman Regular"/>
          <w:color w:val="auto"/>
          <w:spacing w:val="7"/>
          <w:highlight w:val="none"/>
        </w:rPr>
        <w:t>1.1</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lang w:val="zh-CN"/>
        </w:rPr>
        <w:t>关于信用查询：</w:t>
      </w:r>
    </w:p>
    <w:p w14:paraId="5B382D2A">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zh-CN"/>
        </w:rPr>
        <w:t>2</w:t>
      </w:r>
      <w:r>
        <w:rPr>
          <w:rFonts w:hint="default" w:ascii="Times New Roman Regular" w:hAnsi="Times New Roman Regular" w:eastAsia="宋体" w:cs="Times New Roman Regular"/>
          <w:color w:val="auto"/>
          <w:spacing w:val="7"/>
          <w:highlight w:val="none"/>
        </w:rPr>
        <w:t>6</w:t>
      </w:r>
      <w:r>
        <w:rPr>
          <w:rFonts w:hint="default" w:ascii="Times New Roman Regular" w:hAnsi="Times New Roman Regular" w:eastAsia="宋体" w:cs="Times New Roman Regular"/>
          <w:color w:val="auto"/>
          <w:spacing w:val="7"/>
          <w:highlight w:val="none"/>
          <w:lang w:val="zh-CN"/>
        </w:rPr>
        <w:t>.1.1.1.1</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lang w:val="zh-CN"/>
        </w:rPr>
        <w:t>根据政府采购法及相关法规，将对供应商进行信用查询。</w:t>
      </w:r>
    </w:p>
    <w:p w14:paraId="2C14853A">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zh-CN"/>
        </w:rPr>
        <w:t>2</w:t>
      </w:r>
      <w:r>
        <w:rPr>
          <w:rFonts w:hint="default" w:ascii="Times New Roman Regular" w:hAnsi="Times New Roman Regular" w:eastAsia="宋体" w:cs="Times New Roman Regular"/>
          <w:color w:val="auto"/>
          <w:spacing w:val="7"/>
          <w:highlight w:val="none"/>
        </w:rPr>
        <w:t>6</w:t>
      </w:r>
      <w:r>
        <w:rPr>
          <w:rFonts w:hint="default" w:ascii="Times New Roman Regular" w:hAnsi="Times New Roman Regular" w:eastAsia="宋体" w:cs="Times New Roman Regular"/>
          <w:color w:val="auto"/>
          <w:spacing w:val="7"/>
          <w:highlight w:val="none"/>
          <w:lang w:val="zh-CN"/>
        </w:rPr>
        <w:t>.1.</w:t>
      </w:r>
      <w:r>
        <w:rPr>
          <w:rFonts w:hint="default" w:ascii="Times New Roman Regular" w:hAnsi="Times New Roman Regular" w:eastAsia="宋体" w:cs="Times New Roman Regular"/>
          <w:color w:val="auto"/>
          <w:spacing w:val="7"/>
          <w:highlight w:val="none"/>
        </w:rPr>
        <w:t>1.1.2</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lang w:val="zh-CN"/>
        </w:rPr>
        <w:t>查询时间：投标文件递交截止时间。</w:t>
      </w:r>
    </w:p>
    <w:p w14:paraId="74997DAE">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lang w:val="zh-CN"/>
        </w:rPr>
        <w:t>2</w:t>
      </w:r>
      <w:r>
        <w:rPr>
          <w:rFonts w:hint="default" w:ascii="Times New Roman Regular" w:hAnsi="Times New Roman Regular" w:eastAsia="宋体" w:cs="Times New Roman Regular"/>
          <w:color w:val="auto"/>
          <w:spacing w:val="7"/>
          <w:highlight w:val="none"/>
        </w:rPr>
        <w:t>6</w:t>
      </w:r>
      <w:r>
        <w:rPr>
          <w:rFonts w:hint="default" w:ascii="Times New Roman Regular" w:hAnsi="Times New Roman Regular" w:eastAsia="宋体" w:cs="Times New Roman Regular"/>
          <w:color w:val="auto"/>
          <w:spacing w:val="7"/>
          <w:highlight w:val="none"/>
          <w:lang w:val="zh-CN"/>
        </w:rPr>
        <w:t>.1.1.1.</w:t>
      </w:r>
      <w:r>
        <w:rPr>
          <w:rFonts w:hint="default" w:ascii="Times New Roman Regular" w:hAnsi="Times New Roman Regular" w:eastAsia="宋体" w:cs="Times New Roman Regular"/>
          <w:color w:val="auto"/>
          <w:spacing w:val="7"/>
          <w:highlight w:val="none"/>
        </w:rPr>
        <w:t>3</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lang w:val="zh-CN"/>
        </w:rPr>
        <w:t>查询渠道：“</w:t>
      </w:r>
      <w:r>
        <w:rPr>
          <w:rFonts w:hint="default" w:ascii="Times New Roman Regular" w:hAnsi="Times New Roman Regular" w:eastAsia="宋体" w:cs="Times New Roman Regular"/>
          <w:color w:val="auto"/>
          <w:spacing w:val="7"/>
          <w:highlight w:val="none"/>
          <w:lang w:val="en-US" w:eastAsia="zh-CN"/>
        </w:rPr>
        <w:t>信用中国</w:t>
      </w:r>
      <w:r>
        <w:rPr>
          <w:rFonts w:hint="default" w:ascii="Times New Roman Regular" w:hAnsi="Times New Roman Regular" w:eastAsia="宋体" w:cs="Times New Roman Regular"/>
          <w:color w:val="auto"/>
          <w:spacing w:val="7"/>
          <w:highlight w:val="none"/>
          <w:lang w:val="zh-CN"/>
        </w:rPr>
        <w:t>”</w:t>
      </w:r>
    </w:p>
    <w:p w14:paraId="05B0DFBA">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26.1.2</w:t>
      </w:r>
      <w:r>
        <w:rPr>
          <w:rFonts w:hint="default" w:ascii="Times New Roman Regular" w:hAnsi="Times New Roman Regular" w:eastAsia="宋体" w:cs="Times New Roman Regular"/>
          <w:color w:val="auto"/>
          <w:spacing w:val="7"/>
          <w:highlight w:val="none"/>
          <w:lang w:val="en-US" w:eastAsia="zh-CN"/>
        </w:rPr>
        <w:t xml:space="preserve"> </w:t>
      </w:r>
      <w:r>
        <w:rPr>
          <w:rFonts w:hint="default" w:ascii="Times New Roman Regular" w:hAnsi="Times New Roman Regular" w:eastAsia="宋体" w:cs="Times New Roman Regular"/>
          <w:color w:val="auto"/>
          <w:spacing w:val="7"/>
          <w:highlight w:val="none"/>
        </w:rPr>
        <w:t>符合性审查：</w:t>
      </w:r>
    </w:p>
    <w:p w14:paraId="3D3D05A6">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依据招标文件的规定，由评委会对投标文件进行审查，以确定是否对招标文件的实质性要求作出响应。</w:t>
      </w:r>
    </w:p>
    <w:p w14:paraId="4D41B102">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4AFF3112">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5AAE89AC">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26.3 如果投标文件实质上没有响应招标文件的要求，评委会将予以拒绝，投标人不得通过修改或撤销不合要求的偏离或保留而使其投标成为实质性响应的投标。</w:t>
      </w:r>
    </w:p>
    <w:p w14:paraId="73F282BB">
      <w:pPr>
        <w:pageBreakBefore w:val="0"/>
        <w:spacing w:line="440" w:lineRule="exact"/>
        <w:ind w:firstLine="480"/>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26.4 投标文件报价出现前后不一致的，按下列规定修正：</w:t>
      </w:r>
    </w:p>
    <w:p w14:paraId="2476665B">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（1）投标文件中开标一览表（报价表）内容与投标文件中相应内容不一致的，以开标一览表（报价表）为准；</w:t>
      </w:r>
    </w:p>
    <w:p w14:paraId="6A5B20A9">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（2）大写金额和小写金额不一致的，以大写金额为准；</w:t>
      </w:r>
    </w:p>
    <w:p w14:paraId="3A9A21E5">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（3）单价金额小数点或者百分比有明显错位的，以开标一览表的总价为准，并修改单价；</w:t>
      </w:r>
    </w:p>
    <w:p w14:paraId="3F5E97DD">
      <w:pPr>
        <w:pStyle w:val="578"/>
        <w:pageBreakBefore w:val="0"/>
        <w:spacing w:line="440" w:lineRule="exact"/>
        <w:ind w:firstLine="500"/>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（4）总价金额与按单价汇总金额不一致的，以单价金额计算结果为准。</w:t>
      </w:r>
    </w:p>
    <w:p w14:paraId="6B02E228">
      <w:pPr>
        <w:pageBreakBefore w:val="0"/>
        <w:spacing w:line="440" w:lineRule="exact"/>
        <w:ind w:firstLine="480"/>
        <w:jc w:val="left"/>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同时出现两种以上不一致的，按照前款规定的顺序修正。修正后的报价按照财政部87号令第五十一条第二款的规定经投标人确认后产生约束力。如果投标人不接受修正后的价格，则其投标将被拒绝。</w:t>
      </w:r>
    </w:p>
    <w:p w14:paraId="7DDA9C18">
      <w:pPr>
        <w:pageBreakBefore w:val="0"/>
        <w:spacing w:line="440" w:lineRule="exact"/>
        <w:ind w:firstLine="480"/>
        <w:rPr>
          <w:rFonts w:hint="default" w:ascii="Times New Roman Regular" w:hAnsi="Times New Roman Regular" w:cs="Times New Roman Regular"/>
          <w:b/>
          <w:bCs/>
          <w:color w:val="auto"/>
          <w:sz w:val="24"/>
          <w:szCs w:val="24"/>
          <w:highlight w:val="none"/>
          <w:lang w:val="en-US" w:eastAsia="zh-CN"/>
        </w:rPr>
      </w:pPr>
      <w:r>
        <w:rPr>
          <w:rFonts w:hint="eastAsia" w:ascii="Times New Roman Regular" w:hAnsi="Times New Roman Regular" w:cs="Times New Roman Regular"/>
          <w:b/>
          <w:bCs/>
          <w:color w:val="auto"/>
          <w:sz w:val="24"/>
          <w:szCs w:val="24"/>
          <w:highlight w:val="none"/>
          <w:lang w:val="en-US" w:eastAsia="zh-CN"/>
        </w:rPr>
        <w:t>26.5 异常低价审查</w:t>
      </w:r>
    </w:p>
    <w:p w14:paraId="4B748A3A">
      <w:pPr>
        <w:pageBreakBefore w:val="0"/>
        <w:spacing w:line="440" w:lineRule="exact"/>
        <w:ind w:firstLine="480"/>
        <w:rPr>
          <w:rFonts w:hint="default" w:ascii="Times New Roman Regular" w:hAnsi="Times New Roman Regular" w:eastAsia="宋体" w:cs="Times New Roman Regular"/>
          <w:b/>
          <w:bCs/>
          <w:color w:val="auto"/>
          <w:sz w:val="24"/>
          <w:szCs w:val="24"/>
          <w:highlight w:val="none"/>
        </w:rPr>
      </w:pPr>
      <w:r>
        <w:rPr>
          <w:rFonts w:hint="eastAsia" w:ascii="Times New Roman Regular" w:hAnsi="Times New Roman Regular" w:cs="Times New Roman Regular"/>
          <w:b/>
          <w:bCs/>
          <w:color w:val="auto"/>
          <w:sz w:val="24"/>
          <w:szCs w:val="24"/>
          <w:highlight w:val="none"/>
          <w:lang w:val="en-US" w:eastAsia="zh-CN"/>
        </w:rPr>
        <w:t xml:space="preserve">26.5.1 </w:t>
      </w:r>
      <w:r>
        <w:rPr>
          <w:rFonts w:hint="default" w:ascii="Times New Roman Regular" w:hAnsi="Times New Roman Regular" w:eastAsia="宋体" w:cs="Times New Roman Regular"/>
          <w:b/>
          <w:bCs/>
          <w:color w:val="auto"/>
          <w:sz w:val="24"/>
          <w:szCs w:val="24"/>
          <w:highlight w:val="none"/>
        </w:rPr>
        <w:t>政府采购评审中出现下列情形之一的，评审委员会应当启动异常低价投标（响应）审查程序：</w:t>
      </w:r>
    </w:p>
    <w:p w14:paraId="234D55F4">
      <w:pPr>
        <w:pageBreakBefore w:val="0"/>
        <w:spacing w:line="440" w:lineRule="exact"/>
        <w:ind w:firstLine="480"/>
        <w:rPr>
          <w:rFonts w:hint="default" w:ascii="Times New Roman Regular" w:hAnsi="Times New Roman Regular" w:eastAsia="宋体" w:cs="Times New Roman Regular"/>
          <w:b/>
          <w:bCs/>
          <w:color w:val="auto"/>
          <w:sz w:val="24"/>
          <w:szCs w:val="24"/>
          <w:highlight w:val="none"/>
        </w:rPr>
      </w:pPr>
      <w:r>
        <w:rPr>
          <w:rFonts w:hint="eastAsia" w:ascii="Times New Roman Regular" w:hAnsi="Times New Roman Regular" w:cs="Times New Roman Regular"/>
          <w:b/>
          <w:bCs/>
          <w:color w:val="auto"/>
          <w:sz w:val="24"/>
          <w:szCs w:val="24"/>
          <w:highlight w:val="none"/>
          <w:lang w:eastAsia="zh-CN"/>
        </w:rPr>
        <w:t>（</w:t>
      </w:r>
      <w:r>
        <w:rPr>
          <w:rFonts w:hint="eastAsia" w:ascii="Times New Roman Regular" w:hAnsi="Times New Roman Regular" w:cs="Times New Roman Regular"/>
          <w:b/>
          <w:bCs/>
          <w:color w:val="auto"/>
          <w:sz w:val="24"/>
          <w:szCs w:val="24"/>
          <w:highlight w:val="none"/>
          <w:lang w:val="en-US" w:eastAsia="zh-CN"/>
        </w:rPr>
        <w:t>1</w:t>
      </w:r>
      <w:r>
        <w:rPr>
          <w:rFonts w:hint="eastAsia" w:ascii="Times New Roman Regular" w:hAnsi="Times New Roman Regular" w:cs="Times New Roman Regular"/>
          <w:b/>
          <w:bCs/>
          <w:color w:val="auto"/>
          <w:sz w:val="24"/>
          <w:szCs w:val="24"/>
          <w:highlight w:val="none"/>
          <w:lang w:eastAsia="zh-CN"/>
        </w:rPr>
        <w:t>）</w:t>
      </w:r>
      <w:r>
        <w:rPr>
          <w:rFonts w:hint="default" w:ascii="Times New Roman Regular" w:hAnsi="Times New Roman Regular" w:eastAsia="宋体" w:cs="Times New Roman Regular"/>
          <w:b/>
          <w:bCs/>
          <w:color w:val="auto"/>
          <w:sz w:val="24"/>
          <w:szCs w:val="24"/>
          <w:highlight w:val="none"/>
        </w:rPr>
        <w:t>投标（响应）报价低于全部通过符合性审查供应商投标（响应）报价平均值50%的，即投标（响应）报价&lt;全部通过符合性审查供应商投标（响应）报价平均值×50%；</w:t>
      </w:r>
    </w:p>
    <w:p w14:paraId="11A6A8C0">
      <w:pPr>
        <w:pageBreakBefore w:val="0"/>
        <w:spacing w:line="440" w:lineRule="exact"/>
        <w:ind w:firstLine="480"/>
        <w:rPr>
          <w:rFonts w:hint="default" w:ascii="Times New Roman Regular" w:hAnsi="Times New Roman Regular" w:eastAsia="宋体" w:cs="Times New Roman Regular"/>
          <w:b/>
          <w:bCs/>
          <w:color w:val="auto"/>
          <w:sz w:val="24"/>
          <w:szCs w:val="24"/>
          <w:highlight w:val="none"/>
        </w:rPr>
      </w:pPr>
      <w:r>
        <w:rPr>
          <w:rFonts w:hint="eastAsia" w:ascii="Times New Roman Regular" w:hAnsi="Times New Roman Regular" w:cs="Times New Roman Regular"/>
          <w:b/>
          <w:bCs/>
          <w:color w:val="auto"/>
          <w:sz w:val="24"/>
          <w:szCs w:val="24"/>
          <w:highlight w:val="none"/>
          <w:lang w:eastAsia="zh-CN"/>
        </w:rPr>
        <w:t>（</w:t>
      </w:r>
      <w:r>
        <w:rPr>
          <w:rFonts w:hint="eastAsia" w:ascii="Times New Roman Regular" w:hAnsi="Times New Roman Regular" w:cs="Times New Roman Regular"/>
          <w:b/>
          <w:bCs/>
          <w:color w:val="auto"/>
          <w:sz w:val="24"/>
          <w:szCs w:val="24"/>
          <w:highlight w:val="none"/>
          <w:lang w:val="en-US" w:eastAsia="zh-CN"/>
        </w:rPr>
        <w:t>2</w:t>
      </w:r>
      <w:r>
        <w:rPr>
          <w:rFonts w:hint="eastAsia" w:ascii="Times New Roman Regular" w:hAnsi="Times New Roman Regular" w:cs="Times New Roman Regular"/>
          <w:b/>
          <w:bCs/>
          <w:color w:val="auto"/>
          <w:sz w:val="24"/>
          <w:szCs w:val="24"/>
          <w:highlight w:val="none"/>
          <w:lang w:eastAsia="zh-CN"/>
        </w:rPr>
        <w:t>）</w:t>
      </w:r>
      <w:r>
        <w:rPr>
          <w:rFonts w:hint="default" w:ascii="Times New Roman Regular" w:hAnsi="Times New Roman Regular" w:eastAsia="宋体" w:cs="Times New Roman Regular"/>
          <w:b/>
          <w:bCs/>
          <w:color w:val="auto"/>
          <w:sz w:val="24"/>
          <w:szCs w:val="24"/>
          <w:highlight w:val="none"/>
        </w:rPr>
        <w:t>投标（响应）报价低于通过符合性审查的次低报价供应商投标（响应）报价50%的，即投标（响应）报价&lt;通过符合性审查的次低报价供应商投标（响应）报价×50%；</w:t>
      </w:r>
    </w:p>
    <w:p w14:paraId="4A5D9D3B">
      <w:pPr>
        <w:pageBreakBefore w:val="0"/>
        <w:spacing w:line="440" w:lineRule="exact"/>
        <w:ind w:firstLine="480"/>
        <w:rPr>
          <w:rFonts w:hint="default" w:ascii="Times New Roman Regular" w:hAnsi="Times New Roman Regular" w:eastAsia="宋体" w:cs="Times New Roman Regular"/>
          <w:b/>
          <w:bCs/>
          <w:color w:val="auto"/>
          <w:sz w:val="24"/>
          <w:szCs w:val="24"/>
          <w:highlight w:val="none"/>
        </w:rPr>
      </w:pPr>
      <w:r>
        <w:rPr>
          <w:rFonts w:hint="eastAsia" w:ascii="Times New Roman Regular" w:hAnsi="Times New Roman Regular" w:cs="Times New Roman Regular"/>
          <w:b/>
          <w:bCs/>
          <w:color w:val="auto"/>
          <w:sz w:val="24"/>
          <w:szCs w:val="24"/>
          <w:highlight w:val="none"/>
          <w:lang w:eastAsia="zh-CN"/>
        </w:rPr>
        <w:t>（</w:t>
      </w:r>
      <w:r>
        <w:rPr>
          <w:rFonts w:hint="eastAsia" w:ascii="Times New Roman Regular" w:hAnsi="Times New Roman Regular" w:cs="Times New Roman Regular"/>
          <w:b/>
          <w:bCs/>
          <w:color w:val="auto"/>
          <w:sz w:val="24"/>
          <w:szCs w:val="24"/>
          <w:highlight w:val="none"/>
          <w:lang w:val="en-US" w:eastAsia="zh-CN"/>
        </w:rPr>
        <w:t>3</w:t>
      </w:r>
      <w:r>
        <w:rPr>
          <w:rFonts w:hint="eastAsia" w:ascii="Times New Roman Regular" w:hAnsi="Times New Roman Regular" w:cs="Times New Roman Regular"/>
          <w:b/>
          <w:bCs/>
          <w:color w:val="auto"/>
          <w:sz w:val="24"/>
          <w:szCs w:val="24"/>
          <w:highlight w:val="none"/>
          <w:lang w:eastAsia="zh-CN"/>
        </w:rPr>
        <w:t>）</w:t>
      </w:r>
      <w:r>
        <w:rPr>
          <w:rFonts w:hint="default" w:ascii="Times New Roman Regular" w:hAnsi="Times New Roman Regular" w:eastAsia="宋体" w:cs="Times New Roman Regular"/>
          <w:b/>
          <w:bCs/>
          <w:color w:val="auto"/>
          <w:sz w:val="24"/>
          <w:szCs w:val="24"/>
          <w:highlight w:val="none"/>
        </w:rPr>
        <w:t>投标（响应）报价低于采购项目最高限价45%的，即投标（响应）报价&lt;采购项目最高限价×45%；</w:t>
      </w:r>
    </w:p>
    <w:p w14:paraId="4B6295FA">
      <w:pPr>
        <w:pageBreakBefore w:val="0"/>
        <w:spacing w:line="440" w:lineRule="exact"/>
        <w:ind w:firstLine="480"/>
        <w:rPr>
          <w:rFonts w:hint="default" w:ascii="Times New Roman Regular" w:hAnsi="Times New Roman Regular" w:eastAsia="宋体" w:cs="Times New Roman Regular"/>
          <w:b/>
          <w:bCs/>
          <w:color w:val="auto"/>
          <w:sz w:val="24"/>
          <w:szCs w:val="24"/>
          <w:highlight w:val="none"/>
        </w:rPr>
      </w:pPr>
      <w:r>
        <w:rPr>
          <w:rFonts w:hint="eastAsia" w:ascii="Times New Roman Regular" w:hAnsi="Times New Roman Regular" w:cs="Times New Roman Regular"/>
          <w:b/>
          <w:bCs/>
          <w:color w:val="auto"/>
          <w:sz w:val="24"/>
          <w:szCs w:val="24"/>
          <w:highlight w:val="none"/>
          <w:lang w:eastAsia="zh-CN"/>
        </w:rPr>
        <w:t>（</w:t>
      </w:r>
      <w:r>
        <w:rPr>
          <w:rFonts w:hint="eastAsia" w:ascii="Times New Roman Regular" w:hAnsi="Times New Roman Regular" w:cs="Times New Roman Regular"/>
          <w:b/>
          <w:bCs/>
          <w:color w:val="auto"/>
          <w:sz w:val="24"/>
          <w:szCs w:val="24"/>
          <w:highlight w:val="none"/>
          <w:lang w:val="en-US" w:eastAsia="zh-CN"/>
        </w:rPr>
        <w:t>4</w:t>
      </w:r>
      <w:r>
        <w:rPr>
          <w:rFonts w:hint="eastAsia" w:ascii="Times New Roman Regular" w:hAnsi="Times New Roman Regular" w:cs="Times New Roman Regular"/>
          <w:b/>
          <w:bCs/>
          <w:color w:val="auto"/>
          <w:sz w:val="24"/>
          <w:szCs w:val="24"/>
          <w:highlight w:val="none"/>
          <w:lang w:eastAsia="zh-CN"/>
        </w:rPr>
        <w:t>）</w:t>
      </w:r>
      <w:r>
        <w:rPr>
          <w:rFonts w:hint="default" w:ascii="Times New Roman Regular" w:hAnsi="Times New Roman Regular" w:eastAsia="宋体" w:cs="Times New Roman Regular"/>
          <w:b/>
          <w:bCs/>
          <w:color w:val="auto"/>
          <w:sz w:val="24"/>
          <w:szCs w:val="24"/>
          <w:highlight w:val="none"/>
        </w:rPr>
        <w:t>评审委员会基于专业判断，认为供应商报价过低，有可能影响产品质量或者不能诚信履约的其他情形。</w:t>
      </w:r>
    </w:p>
    <w:p w14:paraId="011D10A7">
      <w:pPr>
        <w:pageBreakBefore w:val="0"/>
        <w:spacing w:line="440" w:lineRule="exact"/>
        <w:ind w:firstLine="480"/>
        <w:rPr>
          <w:rFonts w:hint="default" w:ascii="Times New Roman Regular" w:hAnsi="Times New Roman Regular" w:eastAsia="宋体" w:cs="Times New Roman Regular"/>
          <w:b/>
          <w:bCs/>
          <w:color w:val="auto"/>
          <w:sz w:val="24"/>
          <w:szCs w:val="24"/>
          <w:highlight w:val="none"/>
        </w:rPr>
      </w:pPr>
      <w:r>
        <w:rPr>
          <w:rFonts w:hint="eastAsia" w:ascii="Times New Roman Regular" w:hAnsi="Times New Roman Regular" w:cs="Times New Roman Regular"/>
          <w:b/>
          <w:bCs/>
          <w:color w:val="auto"/>
          <w:sz w:val="24"/>
          <w:szCs w:val="24"/>
          <w:highlight w:val="none"/>
          <w:lang w:val="en-US" w:eastAsia="zh-CN"/>
        </w:rPr>
        <w:t xml:space="preserve">26.5.2 </w:t>
      </w:r>
      <w:r>
        <w:rPr>
          <w:rFonts w:hint="default" w:ascii="Times New Roman Regular" w:hAnsi="Times New Roman Regular" w:eastAsia="宋体" w:cs="Times New Roman Regular"/>
          <w:b/>
          <w:bCs/>
          <w:color w:val="auto"/>
          <w:sz w:val="24"/>
          <w:szCs w:val="24"/>
          <w:highlight w:val="none"/>
        </w:rPr>
        <w:t>评审委员会启动异常低价投标（响应）审查后，属于</w:t>
      </w:r>
      <w:r>
        <w:rPr>
          <w:rFonts w:hint="eastAsia" w:ascii="Times New Roman Regular" w:hAnsi="Times New Roman Regular" w:cs="Times New Roman Regular"/>
          <w:b/>
          <w:bCs/>
          <w:color w:val="auto"/>
          <w:sz w:val="24"/>
          <w:szCs w:val="24"/>
          <w:highlight w:val="none"/>
          <w:lang w:val="en-US" w:eastAsia="zh-CN"/>
        </w:rPr>
        <w:t xml:space="preserve">26.5.1 </w:t>
      </w:r>
      <w:r>
        <w:rPr>
          <w:rFonts w:hint="default" w:ascii="Times New Roman Regular" w:hAnsi="Times New Roman Regular" w:eastAsia="宋体" w:cs="Times New Roman Regular"/>
          <w:b/>
          <w:bCs/>
          <w:color w:val="auto"/>
          <w:sz w:val="24"/>
          <w:szCs w:val="24"/>
          <w:highlight w:val="none"/>
        </w:rPr>
        <w:t>第</w:t>
      </w:r>
      <w:r>
        <w:rPr>
          <w:rFonts w:hint="eastAsia" w:ascii="Times New Roman Regular" w:hAnsi="Times New Roman Regular" w:cs="Times New Roman Regular"/>
          <w:b/>
          <w:bCs/>
          <w:color w:val="auto"/>
          <w:sz w:val="24"/>
          <w:szCs w:val="24"/>
          <w:highlight w:val="none"/>
          <w:lang w:eastAsia="zh-CN"/>
        </w:rPr>
        <w:t>（</w:t>
      </w:r>
      <w:r>
        <w:rPr>
          <w:rFonts w:hint="eastAsia" w:ascii="Times New Roman Regular" w:hAnsi="Times New Roman Regular" w:cs="Times New Roman Regular"/>
          <w:b/>
          <w:bCs/>
          <w:color w:val="auto"/>
          <w:sz w:val="24"/>
          <w:szCs w:val="24"/>
          <w:highlight w:val="none"/>
          <w:lang w:val="en-US" w:eastAsia="zh-CN"/>
        </w:rPr>
        <w:t>1</w:t>
      </w:r>
      <w:r>
        <w:rPr>
          <w:rFonts w:hint="eastAsia" w:ascii="Times New Roman Regular" w:hAnsi="Times New Roman Regular" w:cs="Times New Roman Regular"/>
          <w:b/>
          <w:bCs/>
          <w:color w:val="auto"/>
          <w:sz w:val="24"/>
          <w:szCs w:val="24"/>
          <w:highlight w:val="none"/>
          <w:lang w:eastAsia="zh-CN"/>
        </w:rPr>
        <w:t>）</w:t>
      </w:r>
      <w:r>
        <w:rPr>
          <w:rFonts w:hint="eastAsia" w:ascii="Times New Roman Regular" w:hAnsi="Times New Roman Regular" w:cs="Times New Roman Regular"/>
          <w:b/>
          <w:bCs/>
          <w:color w:val="auto"/>
          <w:sz w:val="24"/>
          <w:szCs w:val="24"/>
          <w:highlight w:val="none"/>
          <w:lang w:val="en-US" w:eastAsia="zh-CN"/>
        </w:rPr>
        <w:t>项</w:t>
      </w:r>
      <w:r>
        <w:rPr>
          <w:rFonts w:hint="default" w:ascii="Times New Roman Regular" w:hAnsi="Times New Roman Regular" w:eastAsia="宋体" w:cs="Times New Roman Regular"/>
          <w:b/>
          <w:bCs/>
          <w:color w:val="auto"/>
          <w:sz w:val="24"/>
          <w:szCs w:val="24"/>
          <w:highlight w:val="none"/>
        </w:rPr>
        <w:t>至第</w:t>
      </w:r>
      <w:r>
        <w:rPr>
          <w:rFonts w:hint="eastAsia" w:ascii="Times New Roman Regular" w:hAnsi="Times New Roman Regular" w:cs="Times New Roman Regular"/>
          <w:b/>
          <w:bCs/>
          <w:color w:val="auto"/>
          <w:sz w:val="24"/>
          <w:szCs w:val="24"/>
          <w:highlight w:val="none"/>
          <w:lang w:eastAsia="zh-CN"/>
        </w:rPr>
        <w:t>（</w:t>
      </w:r>
      <w:r>
        <w:rPr>
          <w:rFonts w:hint="eastAsia" w:ascii="Times New Roman Regular" w:hAnsi="Times New Roman Regular" w:cs="Times New Roman Regular"/>
          <w:b/>
          <w:bCs/>
          <w:color w:val="auto"/>
          <w:sz w:val="24"/>
          <w:szCs w:val="24"/>
          <w:highlight w:val="none"/>
          <w:lang w:val="en-US" w:eastAsia="zh-CN"/>
        </w:rPr>
        <w:t>4</w:t>
      </w:r>
      <w:r>
        <w:rPr>
          <w:rFonts w:hint="eastAsia" w:ascii="Times New Roman Regular" w:hAnsi="Times New Roman Regular" w:cs="Times New Roman Regular"/>
          <w:b/>
          <w:bCs/>
          <w:color w:val="auto"/>
          <w:sz w:val="24"/>
          <w:szCs w:val="24"/>
          <w:highlight w:val="none"/>
          <w:lang w:eastAsia="zh-CN"/>
        </w:rPr>
        <w:t>）</w:t>
      </w:r>
      <w:r>
        <w:rPr>
          <w:rFonts w:hint="default" w:ascii="Times New Roman Regular" w:hAnsi="Times New Roman Regular" w:eastAsia="宋体" w:cs="Times New Roman Regular"/>
          <w:b/>
          <w:bCs/>
          <w:color w:val="auto"/>
          <w:sz w:val="24"/>
          <w:szCs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Times New Roman Regular" w:hAnsi="Times New Roman Regular" w:cs="Times New Roman Regular"/>
          <w:b/>
          <w:bCs/>
          <w:color w:val="auto"/>
          <w:sz w:val="24"/>
          <w:szCs w:val="24"/>
          <w:highlight w:val="none"/>
          <w:lang w:val="en-US" w:eastAsia="zh-CN"/>
        </w:rPr>
        <w:t xml:space="preserve">26.5.1 </w:t>
      </w:r>
      <w:r>
        <w:rPr>
          <w:rFonts w:hint="default" w:ascii="Times New Roman Regular" w:hAnsi="Times New Roman Regular" w:eastAsia="宋体" w:cs="Times New Roman Regular"/>
          <w:b/>
          <w:bCs/>
          <w:color w:val="auto"/>
          <w:sz w:val="24"/>
          <w:szCs w:val="24"/>
          <w:highlight w:val="none"/>
        </w:rPr>
        <w:t>第</w:t>
      </w:r>
      <w:r>
        <w:rPr>
          <w:rFonts w:hint="eastAsia" w:ascii="Times New Roman Regular" w:hAnsi="Times New Roman Regular" w:cs="Times New Roman Regular"/>
          <w:b/>
          <w:bCs/>
          <w:color w:val="auto"/>
          <w:sz w:val="24"/>
          <w:szCs w:val="24"/>
          <w:highlight w:val="none"/>
          <w:lang w:eastAsia="zh-CN"/>
        </w:rPr>
        <w:t>（</w:t>
      </w:r>
      <w:r>
        <w:rPr>
          <w:rFonts w:hint="eastAsia" w:ascii="Times New Roman Regular" w:hAnsi="Times New Roman Regular" w:cs="Times New Roman Regular"/>
          <w:b/>
          <w:bCs/>
          <w:color w:val="auto"/>
          <w:sz w:val="24"/>
          <w:szCs w:val="24"/>
          <w:highlight w:val="none"/>
          <w:lang w:val="en-US" w:eastAsia="zh-CN"/>
        </w:rPr>
        <w:t>3</w:t>
      </w:r>
      <w:r>
        <w:rPr>
          <w:rFonts w:hint="eastAsia" w:ascii="Times New Roman Regular" w:hAnsi="Times New Roman Regular" w:cs="Times New Roman Regular"/>
          <w:b/>
          <w:bCs/>
          <w:color w:val="auto"/>
          <w:sz w:val="24"/>
          <w:szCs w:val="24"/>
          <w:highlight w:val="none"/>
          <w:lang w:eastAsia="zh-CN"/>
        </w:rPr>
        <w:t>）</w:t>
      </w:r>
      <w:r>
        <w:rPr>
          <w:rFonts w:hint="default" w:ascii="Times New Roman Regular" w:hAnsi="Times New Roman Regular" w:eastAsia="宋体" w:cs="Times New Roman Regular"/>
          <w:b/>
          <w:bCs/>
          <w:color w:val="auto"/>
          <w:sz w:val="24"/>
          <w:szCs w:val="24"/>
          <w:highlight w:val="none"/>
        </w:rPr>
        <w:t>项情形，供应商已随投标（响应）文件一并提交相关书面说明及必要的证明材料的，在评审现场可不再重复提交。</w:t>
      </w:r>
    </w:p>
    <w:p w14:paraId="1884680D">
      <w:pPr>
        <w:pageBreakBefore w:val="0"/>
        <w:spacing w:line="440" w:lineRule="exact"/>
        <w:ind w:firstLine="480"/>
        <w:rPr>
          <w:rFonts w:hint="default" w:ascii="Times New Roman Regular" w:hAnsi="Times New Roman Regular" w:eastAsia="宋体" w:cs="Times New Roman Regular"/>
          <w:b/>
          <w:bCs/>
          <w:color w:val="auto"/>
          <w:sz w:val="24"/>
          <w:szCs w:val="24"/>
          <w:highlight w:val="none"/>
        </w:rPr>
      </w:pPr>
      <w:r>
        <w:rPr>
          <w:rFonts w:hint="eastAsia" w:ascii="Times New Roman Regular" w:hAnsi="Times New Roman Regular" w:cs="Times New Roman Regular"/>
          <w:b/>
          <w:bCs/>
          <w:color w:val="auto"/>
          <w:sz w:val="24"/>
          <w:szCs w:val="24"/>
          <w:highlight w:val="none"/>
          <w:lang w:val="en-US" w:eastAsia="zh-CN"/>
        </w:rPr>
        <w:t xml:space="preserve">26.5.3 </w:t>
      </w:r>
      <w:r>
        <w:rPr>
          <w:rFonts w:hint="default" w:ascii="Times New Roman Regular" w:hAnsi="Times New Roman Regular" w:eastAsia="宋体" w:cs="Times New Roman Regular"/>
          <w:b/>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962C8F">
      <w:pPr>
        <w:pageBreakBefore w:val="0"/>
        <w:spacing w:line="440" w:lineRule="exact"/>
        <w:ind w:firstLine="48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26.</w:t>
      </w:r>
      <w:r>
        <w:rPr>
          <w:rFonts w:hint="eastAsia" w:ascii="Times New Roman Regular" w:hAnsi="Times New Roman Regular" w:cs="Times New Roman Regular"/>
          <w:color w:val="auto"/>
          <w:sz w:val="24"/>
          <w:szCs w:val="24"/>
          <w:highlight w:val="none"/>
          <w:lang w:val="en-US" w:eastAsia="zh-CN"/>
        </w:rPr>
        <w:t xml:space="preserve">6 </w:t>
      </w:r>
      <w:r>
        <w:rPr>
          <w:rFonts w:hint="default" w:ascii="Times New Roman Regular" w:hAnsi="Times New Roman Regular" w:eastAsia="宋体" w:cs="Times New Roman Regular"/>
          <w:color w:val="auto"/>
          <w:sz w:val="24"/>
          <w:szCs w:val="24"/>
          <w:highlight w:val="none"/>
        </w:rPr>
        <w:t>评委会将允许修正投标文件中不构成重大偏离的、微小的、非正规的、不一致的或不规则的地方，但这些修改不能影响任何投标人相应的名次排列。</w:t>
      </w:r>
    </w:p>
    <w:p w14:paraId="5D7AC86A">
      <w:pPr>
        <w:pStyle w:val="580"/>
        <w:spacing w:line="440" w:lineRule="exact"/>
        <w:ind w:firstLine="500"/>
        <w:rPr>
          <w:rFonts w:hint="default" w:ascii="Times New Roman" w:hAnsi="Times New Roman" w:eastAsia="宋体" w:cs="Times New Roman"/>
          <w:color w:val="auto"/>
          <w:spacing w:val="7"/>
          <w:highlight w:val="none"/>
        </w:rPr>
      </w:pPr>
      <w:r>
        <w:rPr>
          <w:rFonts w:hint="default" w:ascii="Times New Roman Regular" w:hAnsi="Times New Roman Regular" w:eastAsia="宋体" w:cs="Times New Roman Regular"/>
          <w:color w:val="auto"/>
          <w:spacing w:val="7"/>
          <w:highlight w:val="none"/>
        </w:rPr>
        <w:t>26.</w:t>
      </w:r>
      <w:r>
        <w:rPr>
          <w:rFonts w:hint="eastAsia" w:ascii="Times New Roman Regular" w:hAnsi="Times New Roman Regular" w:eastAsia="宋体" w:cs="Times New Roman Regular"/>
          <w:color w:val="auto"/>
          <w:spacing w:val="7"/>
          <w:highlight w:val="none"/>
          <w:lang w:val="en-US" w:eastAsia="zh-CN"/>
        </w:rPr>
        <w:t>7</w:t>
      </w:r>
      <w:r>
        <w:rPr>
          <w:rFonts w:hint="default" w:ascii="Times New Roman Regular" w:hAnsi="Times New Roman Regular" w:eastAsia="宋体" w:cs="Times New Roman Regular"/>
          <w:color w:val="auto"/>
          <w:spacing w:val="7"/>
          <w:highlight w:val="none"/>
        </w:rPr>
        <w:t xml:space="preserve"> 投标人在开、评标全过程中应保持通讯畅通。</w:t>
      </w:r>
    </w:p>
    <w:p w14:paraId="63DEDCA9">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27</w:t>
      </w:r>
      <w:bookmarkEnd w:id="154"/>
      <w:bookmarkEnd w:id="155"/>
      <w:bookmarkEnd w:id="156"/>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无效投标条款和废标条款</w:t>
      </w:r>
    </w:p>
    <w:p w14:paraId="11188F1D">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 无效投标条款</w:t>
      </w:r>
    </w:p>
    <w:p w14:paraId="2E41DD15">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 投标人未按照招标文件要求上传电子投标文件的；</w:t>
      </w:r>
    </w:p>
    <w:p w14:paraId="20DA9D94">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27.1.2 投标人在规定时间内不解密投标文件或未成功解密投标文件的（因系统原因导致的除外)；</w:t>
      </w:r>
    </w:p>
    <w:p w14:paraId="176A2ADA">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27.1.3 投标文件中没有《开标一览表》或《开标一览表》未加盖投标人公章的；</w:t>
      </w:r>
    </w:p>
    <w:p w14:paraId="123BA4F0">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27.1.4 投标文件中任何有选择的报价；</w:t>
      </w:r>
    </w:p>
    <w:p w14:paraId="4A86ACD0">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27.1.5 投标文件报价出现前后不一致的，按招标文件规定修正后投标人不确认的；</w:t>
      </w:r>
    </w:p>
    <w:p w14:paraId="77CCC4C6">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27.1.6 不同投标人的投标文件由同一单位或者个人编制；</w:t>
      </w:r>
    </w:p>
    <w:p w14:paraId="28CE817D">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27.1.7 不同投标人委托同一单位或者个人办理投标事宜；</w:t>
      </w:r>
    </w:p>
    <w:p w14:paraId="623AAFF1">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27.1.8 不同投标人的投标文件载明的项目管理成员或者联系人员为同一人；</w:t>
      </w:r>
    </w:p>
    <w:p w14:paraId="4D5157B6">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27.1.9 不同投标人的投标文件异常一致或者投标报价呈规律性差异；</w:t>
      </w:r>
    </w:p>
    <w:p w14:paraId="072510B3">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27.1.10 不同投标人的投标文件制作机器码一致的；</w:t>
      </w:r>
    </w:p>
    <w:p w14:paraId="1800499A">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9F3A99B">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27.1.12 凡“节能产品政府采购品目清单”中以★标注的政府强制采购产品，投标文件中未提供国家确定的认证机构出具的、处于有效期之内的节能产品认证证书的（若证书有附件（附录）的，附件（附录）须随证书一起提供)；</w:t>
      </w:r>
    </w:p>
    <w:p w14:paraId="51F64F51">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27.1.13 供应商被列入失信被执行人名单、重大税收违法案件当事人名单、政府采购严重违法失信行为记录名单以及其他不符合《中华人民共和国政府采购法》第二十二条规定条件的信用记录的；</w:t>
      </w:r>
    </w:p>
    <w:p w14:paraId="619187D5">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27.1.14 不同供应商的单位负责人为同一人或者存在直接控股、管理关系的；</w:t>
      </w:r>
    </w:p>
    <w:p w14:paraId="5C23FB4A">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27.1.15 为采购项目提供整体设计、规范编制或者项目管理、监理、检测等服务的；</w:t>
      </w:r>
    </w:p>
    <w:p w14:paraId="07F2E985">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27.1.16 资格证明文件中要求加盖公章而未加盖公章的；</w:t>
      </w:r>
    </w:p>
    <w:p w14:paraId="63567D3C">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27.1.17 投标文件未按招标文件要求签署、盖章的；</w:t>
      </w:r>
    </w:p>
    <w:p w14:paraId="4A7B36D1">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27.1.18 不具备招标文件中规定的资格要求或未按招标文件规定的要求提供资格证明文件的；</w:t>
      </w:r>
    </w:p>
    <w:p w14:paraId="48D848E0">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27.1.19 报价超过招标文件中规定的预算金额或者最高限价的；</w:t>
      </w:r>
    </w:p>
    <w:p w14:paraId="35E88A2C">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27.1.20 投标文件含有采购人不能接受的附加条件的；</w:t>
      </w:r>
    </w:p>
    <w:p w14:paraId="200D5EBF">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27.1.21 不响应招标文件中规定的实质性要求的（本招标文件中斜体且有下划线部分为实质性要求）；</w:t>
      </w:r>
    </w:p>
    <w:p w14:paraId="0717DE6C">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27.1.22 法律、法规和采购文件规定的其他无效情形；</w:t>
      </w:r>
    </w:p>
    <w:p w14:paraId="51116D0C">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27.2 废标条款：</w:t>
      </w:r>
    </w:p>
    <w:p w14:paraId="3361D975">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（1）符合专业条件的供应商或者对招标文件作实质响应的供应商不足三家的；</w:t>
      </w:r>
    </w:p>
    <w:p w14:paraId="582C6719">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（2）出现影响采购公正的违法、违规行为的；</w:t>
      </w:r>
    </w:p>
    <w:p w14:paraId="3C50D1DB">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（3）投标人的报价均超过了采购预算，采购人不能支付的；</w:t>
      </w:r>
    </w:p>
    <w:p w14:paraId="185E7017">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（4）因重大变故，采购任务取消的。</w:t>
      </w:r>
    </w:p>
    <w:p w14:paraId="302F7071">
      <w:pPr>
        <w:pStyle w:val="578"/>
        <w:spacing w:line="440" w:lineRule="exact"/>
        <w:ind w:firstLine="500"/>
        <w:rPr>
          <w:rFonts w:hint="default" w:ascii="Times New Roman" w:hAnsi="Times New Roman" w:eastAsia="宋体" w:cs="Times New Roman"/>
          <w:color w:val="auto"/>
          <w:spacing w:val="7"/>
          <w:highlight w:val="none"/>
        </w:rPr>
      </w:pPr>
      <w:r>
        <w:rPr>
          <w:rStyle w:val="236"/>
          <w:rFonts w:hint="default" w:ascii="Times New Roman" w:hAnsi="Times New Roman" w:eastAsia="宋体" w:cs="Times New Roman"/>
          <w:color w:val="auto"/>
          <w:spacing w:val="7"/>
          <w:highlight w:val="none"/>
        </w:rPr>
        <w:t>（5）因苏采云系统系统故障原因造成开标不成功的。</w:t>
      </w:r>
    </w:p>
    <w:p w14:paraId="38FA1E35">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27.3 投标截止时间结束后参加投标的供应商不足三家的处理：</w:t>
      </w:r>
    </w:p>
    <w:p w14:paraId="491CAA97">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27.3.1 如出现投标截止时间结束后参加投标的供应商或者在评标期间对招标文件做出实质响应的供应商不足三家情况，按财政部第87号令第四十三条的规定执行。</w:t>
      </w:r>
    </w:p>
    <w:p w14:paraId="0C3DD225">
      <w:pPr>
        <w:pStyle w:val="228"/>
        <w:spacing w:before="0" w:after="0" w:line="440" w:lineRule="exact"/>
        <w:jc w:val="left"/>
        <w:rPr>
          <w:rStyle w:val="656"/>
          <w:rFonts w:hint="default" w:ascii="Times New Roman" w:hAnsi="Times New Roman" w:cs="Times New Roman"/>
          <w:b w:val="0"/>
          <w:bCs w:val="0"/>
          <w:color w:val="auto"/>
          <w:sz w:val="24"/>
          <w:szCs w:val="24"/>
          <w:highlight w:val="none"/>
        </w:rPr>
      </w:pPr>
      <w:bookmarkStart w:id="158" w:name="_Toc20823307"/>
      <w:bookmarkStart w:id="159" w:name="_Toc16938551"/>
      <w:bookmarkStart w:id="160" w:name="_Toc513029235"/>
      <w:bookmarkStart w:id="161" w:name="_Toc35266025"/>
      <w:bookmarkStart w:id="162" w:name="_Toc120614219"/>
      <w:bookmarkStart w:id="163" w:name="_Toc54615244"/>
      <w:bookmarkStart w:id="164" w:name="_Toc38368125"/>
      <w:bookmarkStart w:id="165" w:name="_Toc16229"/>
      <w:r>
        <w:rPr>
          <w:rStyle w:val="656"/>
          <w:rFonts w:hint="default" w:ascii="Times New Roman" w:hAnsi="Times New Roman" w:cs="Times New Roman"/>
          <w:b w:val="0"/>
          <w:bCs w:val="0"/>
          <w:color w:val="auto"/>
          <w:sz w:val="24"/>
          <w:szCs w:val="24"/>
          <w:highlight w:val="none"/>
        </w:rPr>
        <w:t>六、</w:t>
      </w:r>
      <w:bookmarkEnd w:id="158"/>
      <w:bookmarkEnd w:id="159"/>
      <w:bookmarkEnd w:id="160"/>
      <w:r>
        <w:rPr>
          <w:rStyle w:val="656"/>
          <w:rFonts w:hint="default" w:ascii="Times New Roman" w:hAnsi="Times New Roman" w:cs="Times New Roman"/>
          <w:b w:val="0"/>
          <w:bCs w:val="0"/>
          <w:color w:val="auto"/>
          <w:sz w:val="24"/>
          <w:szCs w:val="24"/>
          <w:highlight w:val="none"/>
        </w:rPr>
        <w:t>定标</w:t>
      </w:r>
      <w:bookmarkEnd w:id="161"/>
      <w:bookmarkEnd w:id="162"/>
      <w:bookmarkEnd w:id="163"/>
      <w:bookmarkEnd w:id="164"/>
      <w:bookmarkEnd w:id="165"/>
    </w:p>
    <w:p w14:paraId="09737CF1">
      <w:pPr>
        <w:keepNext/>
        <w:keepLines/>
        <w:spacing w:line="440" w:lineRule="exact"/>
        <w:ind w:firstLine="480"/>
        <w:outlineLvl w:val="3"/>
        <w:rPr>
          <w:rFonts w:hint="default" w:ascii="Times New Roman" w:hAnsi="Times New Roman" w:cs="Times New Roman"/>
          <w:color w:val="auto"/>
          <w:sz w:val="24"/>
          <w:szCs w:val="24"/>
          <w:highlight w:val="none"/>
        </w:rPr>
      </w:pPr>
      <w:bookmarkStart w:id="166" w:name="_Toc513029238"/>
      <w:bookmarkStart w:id="167" w:name="_Toc20823310"/>
      <w:bookmarkStart w:id="168" w:name="_Toc16938554"/>
      <w:r>
        <w:rPr>
          <w:rFonts w:hint="default" w:ascii="Times New Roman" w:hAnsi="Times New Roman" w:cs="Times New Roman"/>
          <w:color w:val="auto"/>
          <w:sz w:val="24"/>
          <w:szCs w:val="24"/>
          <w:highlight w:val="none"/>
        </w:rPr>
        <w:t>28</w:t>
      </w:r>
      <w:bookmarkEnd w:id="166"/>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确定</w:t>
      </w:r>
      <w:bookmarkEnd w:id="167"/>
      <w:bookmarkEnd w:id="168"/>
      <w:r>
        <w:rPr>
          <w:rFonts w:hint="default" w:ascii="Times New Roman" w:hAnsi="Times New Roman" w:cs="Times New Roman"/>
          <w:color w:val="auto"/>
          <w:sz w:val="24"/>
          <w:szCs w:val="24"/>
          <w:highlight w:val="none"/>
        </w:rPr>
        <w:t>中标单位</w:t>
      </w:r>
    </w:p>
    <w:p w14:paraId="0E8EE245">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28.1 评委会根据本招标文件规定评标办法与评标标准向采购人推荐出</w:t>
      </w:r>
      <w:r>
        <w:rPr>
          <w:rFonts w:hint="eastAsia" w:eastAsia="宋体" w:cs="Times New Roman"/>
          <w:color w:val="auto"/>
          <w:spacing w:val="7"/>
          <w:highlight w:val="none"/>
          <w:lang w:val="en-US" w:eastAsia="zh-CN"/>
        </w:rPr>
        <w:t>3</w:t>
      </w:r>
      <w:r>
        <w:rPr>
          <w:rFonts w:hint="default" w:ascii="Times New Roman" w:hAnsi="Times New Roman" w:eastAsia="宋体" w:cs="Times New Roman"/>
          <w:color w:val="auto"/>
          <w:spacing w:val="7"/>
          <w:highlight w:val="none"/>
        </w:rPr>
        <w:t>名中标候选人。</w:t>
      </w:r>
    </w:p>
    <w:p w14:paraId="13CFCBE8">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28.2 </w:t>
      </w:r>
      <w:bookmarkEnd w:id="157"/>
      <w:r>
        <w:rPr>
          <w:rFonts w:hint="default" w:ascii="Times New Roman Regular" w:hAnsi="Times New Roman Regular" w:eastAsia="宋体" w:cs="Times New Roman Regular"/>
          <w:color w:val="auto"/>
          <w:spacing w:val="7"/>
          <w:highlight w:val="none"/>
          <w:lang w:eastAsia="zh-CN"/>
        </w:rPr>
        <w:t>中标候选人依据得分由高到低进行排名。采购人应根据评委会推荐的中标候选人确定排名第一的中标候选人为中标人。依据财政部94号令第十六条第（二）项规定，如果中标人的中标资格因故被取消的，新的中标人按相关规定确定。</w:t>
      </w:r>
    </w:p>
    <w:p w14:paraId="1329EEAC">
      <w:pPr>
        <w:pStyle w:val="578"/>
        <w:spacing w:line="440" w:lineRule="exact"/>
        <w:ind w:firstLine="500"/>
        <w:rPr>
          <w:rFonts w:hint="default" w:ascii="Times New Roman" w:hAnsi="Times New Roman" w:eastAsia="宋体" w:cs="Times New Roman"/>
          <w:color w:val="auto"/>
          <w:spacing w:val="7"/>
          <w:highlight w:val="none"/>
        </w:rPr>
      </w:pPr>
      <w:bookmarkStart w:id="169" w:name="EBfa38c9fe4db84c47a946c1558a3ddb8f"/>
      <w:bookmarkEnd w:id="169"/>
      <w:r>
        <w:rPr>
          <w:rFonts w:hint="default" w:ascii="Times New Roman" w:hAnsi="Times New Roman" w:eastAsia="宋体" w:cs="Times New Roman"/>
          <w:color w:val="auto"/>
          <w:spacing w:val="7"/>
          <w:highlight w:val="none"/>
        </w:rPr>
        <w:t>28.3 自中标人确定之日起2个工作日内，中标结果将在省级以上财政部门指定的媒体上进行公告，公告期限为1个工作日。</w:t>
      </w:r>
    </w:p>
    <w:p w14:paraId="15EFE39E">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28.4 若有充分证据证明，中标人出现下列情况之一的，一经查实，中标无效：</w:t>
      </w:r>
    </w:p>
    <w:p w14:paraId="3719C24E">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（1）提供虚假材料谋取中标的；</w:t>
      </w:r>
    </w:p>
    <w:p w14:paraId="0B79E2FB">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（2）采取不正当手段诋毁、排挤其他供应商的；</w:t>
      </w:r>
    </w:p>
    <w:p w14:paraId="64A89C1A">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（3）与采购人、其他供应商或者采购代理机构恶意串通的；</w:t>
      </w:r>
    </w:p>
    <w:p w14:paraId="7FBD4567">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（4）向采购人、采购代理机构行贿或者提供其他不正当利益的；</w:t>
      </w:r>
    </w:p>
    <w:p w14:paraId="273319F7">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（5）在招标采购过程中与采购人进行协商谈判的；</w:t>
      </w:r>
    </w:p>
    <w:p w14:paraId="4EFE82D1">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（6）向评标委员会行贿或者提供其他不正当利益。</w:t>
      </w:r>
    </w:p>
    <w:p w14:paraId="167991AD">
      <w:pPr>
        <w:pStyle w:val="578"/>
        <w:pageBreakBefore w:val="0"/>
        <w:spacing w:line="440" w:lineRule="exact"/>
        <w:ind w:firstLine="500"/>
        <w:rPr>
          <w:rFonts w:hint="default" w:ascii="Times New Roman Regular" w:hAnsi="Times New Roman Regular" w:eastAsia="宋体" w:cs="Times New Roman Regular"/>
          <w:color w:val="auto"/>
          <w:spacing w:val="7"/>
          <w:highlight w:val="none"/>
          <w:lang w:val="en-US" w:eastAsia="zh-CN"/>
        </w:rPr>
      </w:pPr>
      <w:r>
        <w:rPr>
          <w:rFonts w:hint="eastAsia" w:ascii="Times New Roman Regular" w:hAnsi="Times New Roman Regular" w:eastAsia="宋体" w:cs="Times New Roman Regular"/>
          <w:color w:val="auto"/>
          <w:spacing w:val="7"/>
          <w:highlight w:val="none"/>
          <w:lang w:val="en-US" w:eastAsia="zh-CN"/>
        </w:rPr>
        <w:t>28.5 合同签订前采购单位有权实地考察中标单位所提供业绩的实际情况，如发现有作假情形，采购单位将报告给政府采购监督管理部门。</w:t>
      </w:r>
    </w:p>
    <w:p w14:paraId="5F55F16E">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质疑处理</w:t>
      </w:r>
    </w:p>
    <w:p w14:paraId="084A6B22">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29.1 提出质疑的供应商应当是参与所质疑项目采购活动的供应商。潜在供应商依法获取其可质疑的招标文件的，可以对招标文件提出质疑。</w:t>
      </w:r>
    </w:p>
    <w:p w14:paraId="59483338">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 供应商认为招标文件、采购过程和采购结果使自己的权益受到损害的，可以在知道或应知其权益受到损害之日起七个工作日内，以书面形式向采购代理机构或采购人提出质疑。上述应知其权益受到损害之日，是指：</w:t>
      </w:r>
    </w:p>
    <w:p w14:paraId="10274548">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29.2.1 对可以质疑的招标文件提出质疑的，为收到招标文件之日或者招标文件公告期限届满之日；</w:t>
      </w:r>
    </w:p>
    <w:p w14:paraId="725A6ADB">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29.2.2 对采购过程提出质疑的，为各采购程序环节结束之日；</w:t>
      </w:r>
    </w:p>
    <w:p w14:paraId="28EE23F8">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29.2.3 对中标或者成交结果提出质疑的，为中标或者成交结果公告期限届满之日。</w:t>
      </w:r>
    </w:p>
    <w:p w14:paraId="377E7CAF">
      <w:pPr>
        <w:spacing w:line="48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供应商应当在法定质疑期内一次性提出针对同一采购程序环节的质疑。供应商如在法定期限内对同一采购程序环节提出多次质疑的，张家港禾达招投标咨询服务有限公司、采购人将只对供应商第一次质疑作出答复。</w:t>
      </w:r>
    </w:p>
    <w:p w14:paraId="43C0F0FB">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29.3 供应商提出质疑应当提交质疑函和必要的证明材料，质疑函应当包括下列内容：</w:t>
      </w:r>
    </w:p>
    <w:p w14:paraId="5F94BFA9">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（1）供应商的姓名或者名称（以提供的营业执照副本复印件为准）、地址、邮编、联系人及联系电话；</w:t>
      </w:r>
    </w:p>
    <w:p w14:paraId="781DEDA3">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（2）质疑项目的名称、编号；</w:t>
      </w:r>
    </w:p>
    <w:p w14:paraId="079A9F4A">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（3）具体、明确的质疑事项和与质疑事项相关的请求；</w:t>
      </w:r>
    </w:p>
    <w:p w14:paraId="62EA1117">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（4）事实依据；</w:t>
      </w:r>
    </w:p>
    <w:p w14:paraId="109B61BB">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（5）必要的法律依据；</w:t>
      </w:r>
    </w:p>
    <w:p w14:paraId="7CBC6BB6">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（6）提出质疑的日期。</w:t>
      </w:r>
    </w:p>
    <w:p w14:paraId="2598A5D4">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1DD1327A">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供应商提交的质疑函必须按照《政府采购供应商质疑函范本》要求的格式和内容进行填写，质疑函范本下载网址详见链接：https://czju.suzhou.gov.cn/zfcg/html/content/20180305093615738.shtml。</w:t>
      </w:r>
    </w:p>
    <w:p w14:paraId="01C39A24">
      <w:pPr>
        <w:pStyle w:val="578"/>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29.4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p>
    <w:p w14:paraId="51D6DB48">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29.5 接收质疑函的方式：书面形式（当场送达或邮寄方式），具体联系方式详见招标公告</w:t>
      </w:r>
      <w:r>
        <w:rPr>
          <w:rFonts w:hint="default" w:ascii="Times New Roman" w:hAnsi="Times New Roman" w:eastAsia="宋体" w:cs="Times New Roman"/>
          <w:color w:val="auto"/>
          <w:spacing w:val="7"/>
          <w:highlight w:val="none"/>
          <w:lang w:val="zh-CN"/>
        </w:rPr>
        <w:t>。</w:t>
      </w:r>
    </w:p>
    <w:p w14:paraId="4B92B1FD">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 xml:space="preserve"> 以下情形的质疑不予受理</w:t>
      </w:r>
    </w:p>
    <w:p w14:paraId="44E38819">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.1 内容不符合《政府采购质疑和投诉办法》第十二条规定的质疑。</w:t>
      </w:r>
    </w:p>
    <w:p w14:paraId="462CDF70">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.2 超出政府采购法定期限的质疑。</w:t>
      </w:r>
    </w:p>
    <w:p w14:paraId="3F05F0F4">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.3 以传真、电子邮件等方式递交的非原件形式的质疑。</w:t>
      </w:r>
    </w:p>
    <w:p w14:paraId="1D632D81">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.4 未参加投标活动的供应商或在投标活动中自身权益未受到损害的供应商所提出的质疑。</w:t>
      </w:r>
    </w:p>
    <w:p w14:paraId="4192A6B2">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w:t>
      </w:r>
      <w:r>
        <w:rPr>
          <w:rFonts w:hint="default" w:ascii="Times New Roman" w:hAnsi="Times New Roman" w:eastAsia="宋体" w:cs="Times New Roman"/>
          <w:color w:val="auto"/>
          <w:spacing w:val="7"/>
          <w:highlight w:val="none"/>
          <w:lang w:val="zh-CN"/>
        </w:rPr>
        <w:t>.5</w:t>
      </w:r>
      <w:r>
        <w:rPr>
          <w:rFonts w:hint="default" w:ascii="Times New Roman" w:hAnsi="Times New Roman" w:eastAsia="宋体" w:cs="Times New Roman"/>
          <w:color w:val="auto"/>
          <w:spacing w:val="7"/>
          <w:highlight w:val="none"/>
        </w:rPr>
        <w:t xml:space="preserve"> </w:t>
      </w:r>
      <w:r>
        <w:rPr>
          <w:rFonts w:hint="default" w:ascii="Times New Roman" w:hAnsi="Times New Roman" w:eastAsia="宋体" w:cs="Times New Roman"/>
          <w:color w:val="auto"/>
          <w:spacing w:val="7"/>
          <w:highlight w:val="none"/>
          <w:lang w:val="zh-CN"/>
        </w:rPr>
        <w:t>供应商组成联合体参加投标，联合体中任何一方或多方未按要求签字、盖章、加盖公章的质疑。</w:t>
      </w:r>
    </w:p>
    <w:p w14:paraId="478325B9">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rPr>
        <w:t>29</w:t>
      </w:r>
      <w:r>
        <w:rPr>
          <w:rFonts w:hint="default" w:ascii="Times New Roman" w:hAnsi="Times New Roman" w:eastAsia="宋体" w:cs="Times New Roman"/>
          <w:color w:val="auto"/>
          <w:spacing w:val="7"/>
          <w:highlight w:val="none"/>
          <w:lang w:val="zh-CN"/>
        </w:rPr>
        <w:t>.</w:t>
      </w:r>
      <w:r>
        <w:rPr>
          <w:rFonts w:hint="default" w:ascii="Times New Roman" w:hAnsi="Times New Roman" w:eastAsia="宋体" w:cs="Times New Roman"/>
          <w:color w:val="auto"/>
          <w:spacing w:val="7"/>
          <w:highlight w:val="none"/>
        </w:rPr>
        <w:t>6.6</w:t>
      </w:r>
      <w:r>
        <w:rPr>
          <w:rFonts w:hint="default" w:ascii="Times New Roman" w:hAnsi="Times New Roman" w:eastAsia="宋体" w:cs="Times New Roman"/>
          <w:color w:val="auto"/>
          <w:spacing w:val="7"/>
          <w:highlight w:val="none"/>
          <w:lang w:val="zh-CN"/>
        </w:rPr>
        <w:t xml:space="preserve"> 供应商提出书面质疑必须有理、有据，不得捏造事实、提供虚假材料进行恶意质疑。否则，一经查实，</w:t>
      </w:r>
      <w:r>
        <w:rPr>
          <w:rFonts w:hint="default" w:ascii="Times New Roman" w:hAnsi="Times New Roman" w:eastAsia="宋体" w:cs="Times New Roman"/>
          <w:color w:val="auto"/>
          <w:spacing w:val="7"/>
          <w:highlight w:val="none"/>
        </w:rPr>
        <w:t>采购人或采购代理机构</w:t>
      </w:r>
      <w:r>
        <w:rPr>
          <w:rFonts w:hint="default" w:ascii="Times New Roman" w:hAnsi="Times New Roman" w:eastAsia="宋体" w:cs="Times New Roman"/>
          <w:color w:val="auto"/>
          <w:spacing w:val="7"/>
          <w:highlight w:val="none"/>
          <w:lang w:val="zh-CN"/>
        </w:rPr>
        <w:t>有权依据政府采购的有关规定，报请政府采购监管部门对该供应商进行相应的行政处罚和记录该供应商的失信信息。</w:t>
      </w:r>
    </w:p>
    <w:p w14:paraId="052A0ABD">
      <w:pPr>
        <w:pStyle w:val="578"/>
        <w:spacing w:line="440" w:lineRule="exact"/>
        <w:ind w:firstLine="500"/>
        <w:rPr>
          <w:rFonts w:hint="default" w:ascii="Times New Roman" w:hAnsi="Times New Roman" w:cs="Times New Roman"/>
          <w:color w:val="auto"/>
          <w:highlight w:val="none"/>
        </w:rPr>
      </w:pPr>
      <w:r>
        <w:rPr>
          <w:rFonts w:hint="default" w:ascii="Times New Roman" w:hAnsi="Times New Roman" w:eastAsia="宋体" w:cs="Times New Roman"/>
          <w:color w:val="auto"/>
          <w:spacing w:val="7"/>
          <w:highlight w:val="none"/>
        </w:rPr>
        <w:t xml:space="preserve">29.7 </w:t>
      </w:r>
      <w:r>
        <w:rPr>
          <w:rFonts w:hint="default" w:ascii="Times New Roman" w:hAnsi="Times New Roman" w:cs="Times New Roman"/>
          <w:color w:val="auto"/>
          <w:highlight w:val="none"/>
        </w:rPr>
        <w:t>其他</w:t>
      </w:r>
    </w:p>
    <w:p w14:paraId="7C9ACF50">
      <w:pPr>
        <w:pStyle w:val="578"/>
        <w:spacing w:line="440" w:lineRule="exact"/>
        <w:ind w:firstLine="500"/>
        <w:rPr>
          <w:rFonts w:hint="default" w:ascii="Times New Roman" w:hAnsi="Times New Roman" w:cs="Times New Roman"/>
          <w:color w:val="auto"/>
          <w:highlight w:val="none"/>
        </w:rPr>
      </w:pPr>
      <w:r>
        <w:rPr>
          <w:rFonts w:hint="default" w:ascii="Times New Roman" w:hAnsi="Times New Roman" w:cs="Times New Roman"/>
          <w:color w:val="auto"/>
          <w:highlight w:val="none"/>
        </w:rPr>
        <w:t>29.7.1 采购人或张家港禾达招投标咨询服务有限公司将在收到供应商的质疑后七个工作日内作出答复，答复的内容不涉及商业秘密。</w:t>
      </w:r>
    </w:p>
    <w:p w14:paraId="27E6576B">
      <w:pPr>
        <w:keepNext/>
        <w:keepLines/>
        <w:spacing w:line="440" w:lineRule="exact"/>
        <w:ind w:firstLine="480"/>
        <w:outlineLvl w:val="3"/>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zh-CN"/>
        </w:rPr>
        <w:t>30</w:t>
      </w:r>
      <w:r>
        <w:rPr>
          <w:rFonts w:hint="eastAsia" w:ascii="Times New Roman" w:hAnsi="Times New Roman" w:cs="Times New Roman"/>
          <w:color w:val="auto"/>
          <w:sz w:val="24"/>
          <w:szCs w:val="24"/>
          <w:highlight w:val="none"/>
          <w:lang w:val="zh-CN"/>
        </w:rPr>
        <w:t>．</w:t>
      </w:r>
      <w:r>
        <w:rPr>
          <w:rFonts w:hint="default" w:ascii="Times New Roman" w:hAnsi="Times New Roman" w:cs="Times New Roman"/>
          <w:color w:val="auto"/>
          <w:sz w:val="24"/>
          <w:szCs w:val="24"/>
          <w:highlight w:val="none"/>
          <w:lang w:val="zh-CN"/>
        </w:rPr>
        <w:t>中标通知书</w:t>
      </w:r>
    </w:p>
    <w:p w14:paraId="043FA595">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30.l</w:t>
      </w:r>
      <w:r>
        <w:rPr>
          <w:rFonts w:hint="default" w:ascii="Times New Roman" w:hAnsi="Times New Roman" w:eastAsia="宋体" w:cs="Times New Roman"/>
          <w:color w:val="auto"/>
          <w:spacing w:val="7"/>
          <w:highlight w:val="none"/>
        </w:rPr>
        <w:t xml:space="preserve"> </w:t>
      </w:r>
      <w:r>
        <w:rPr>
          <w:rFonts w:hint="default" w:ascii="Times New Roman" w:hAnsi="Times New Roman" w:eastAsia="宋体" w:cs="Times New Roman"/>
          <w:color w:val="auto"/>
          <w:spacing w:val="7"/>
          <w:highlight w:val="none"/>
          <w:lang w:val="zh-CN"/>
        </w:rPr>
        <w:t>在中标结果确定后2个工作日内，</w:t>
      </w:r>
      <w:bookmarkStart w:id="170" w:name="EB74ca8e7cbd0c43048dde3bacda3415fd"/>
      <w:r>
        <w:rPr>
          <w:rFonts w:hint="default" w:ascii="Times New Roman" w:hAnsi="Times New Roman" w:eastAsia="宋体" w:cs="Times New Roman"/>
          <w:color w:val="auto"/>
          <w:spacing w:val="7"/>
          <w:highlight w:val="none"/>
          <w:lang w:val="zh-CN"/>
        </w:rPr>
        <w:t>张家港禾达招投标咨询服务有限公司</w:t>
      </w:r>
      <w:bookmarkEnd w:id="170"/>
      <w:r>
        <w:rPr>
          <w:rFonts w:hint="default" w:ascii="Times New Roman" w:hAnsi="Times New Roman" w:eastAsia="宋体" w:cs="Times New Roman"/>
          <w:color w:val="auto"/>
          <w:spacing w:val="7"/>
          <w:highlight w:val="none"/>
          <w:lang w:val="zh-CN"/>
        </w:rPr>
        <w:t>将向中标人发出中标通知书。请中标人在中标结果公告届满之日起30日内，使用CA数字证书登录</w:t>
      </w:r>
      <w:r>
        <w:rPr>
          <w:rFonts w:hint="default" w:ascii="Times New Roman" w:hAnsi="Times New Roman" w:cs="Times New Roman"/>
          <w:color w:val="auto"/>
          <w:highlight w:val="none"/>
        </w:rPr>
        <w:t>“苏采云”系统</w:t>
      </w:r>
      <w:r>
        <w:rPr>
          <w:rFonts w:hint="default" w:ascii="Times New Roman" w:hAnsi="Times New Roman" w:eastAsia="宋体" w:cs="Times New Roman"/>
          <w:color w:val="auto"/>
          <w:spacing w:val="7"/>
          <w:highlight w:val="none"/>
          <w:lang w:val="zh-CN"/>
        </w:rPr>
        <w:t>及时下载中标通知书。因系统存储空间有限，自中标结果公告届满之日起30日后，</w:t>
      </w:r>
      <w:r>
        <w:rPr>
          <w:rFonts w:hint="default" w:ascii="Times New Roman" w:hAnsi="Times New Roman" w:cs="Times New Roman"/>
          <w:color w:val="auto"/>
          <w:highlight w:val="none"/>
        </w:rPr>
        <w:t>“苏采云”系统</w:t>
      </w:r>
      <w:r>
        <w:rPr>
          <w:rFonts w:hint="default" w:ascii="Times New Roman" w:hAnsi="Times New Roman" w:eastAsia="宋体" w:cs="Times New Roman"/>
          <w:color w:val="auto"/>
          <w:spacing w:val="7"/>
          <w:highlight w:val="none"/>
          <w:lang w:val="zh-CN"/>
        </w:rPr>
        <w:t>不再保证提供下载中标通知书服务，因未及时下载而造成的不利后果由中标人自行承担。</w:t>
      </w:r>
    </w:p>
    <w:p w14:paraId="145284BB">
      <w:pPr>
        <w:pStyle w:val="578"/>
        <w:spacing w:line="440" w:lineRule="exact"/>
        <w:ind w:firstLine="500"/>
        <w:rPr>
          <w:rFonts w:hint="default" w:ascii="Times New Roman" w:hAnsi="Times New Roman" w:eastAsia="宋体" w:cs="Times New Roman"/>
          <w:color w:val="auto"/>
          <w:spacing w:val="7"/>
          <w:highlight w:val="none"/>
          <w:lang w:val="zh-CN"/>
        </w:rPr>
      </w:pPr>
      <w:r>
        <w:rPr>
          <w:rFonts w:hint="default" w:ascii="Times New Roman" w:hAnsi="Times New Roman" w:eastAsia="宋体" w:cs="Times New Roman"/>
          <w:color w:val="auto"/>
          <w:spacing w:val="7"/>
          <w:highlight w:val="none"/>
          <w:lang w:val="zh-CN"/>
        </w:rPr>
        <w:t>30.2 中标通知书将是合同的一个组成部分。对采购人和中标</w:t>
      </w:r>
      <w:r>
        <w:rPr>
          <w:rFonts w:hint="default" w:ascii="Times New Roman" w:hAnsi="Times New Roman" w:eastAsia="宋体" w:cs="Times New Roman"/>
          <w:color w:val="auto"/>
          <w:spacing w:val="7"/>
          <w:highlight w:val="none"/>
        </w:rPr>
        <w:t>人</w:t>
      </w:r>
      <w:r>
        <w:rPr>
          <w:rFonts w:hint="default" w:ascii="Times New Roman" w:hAnsi="Times New Roman" w:eastAsia="宋体" w:cs="Times New Roman"/>
          <w:color w:val="auto"/>
          <w:spacing w:val="7"/>
          <w:highlight w:val="none"/>
          <w:lang w:val="zh-CN"/>
        </w:rPr>
        <w:t>均具有法律效力。中标通知书发出后，采购人改变中标结果的，或者中标</w:t>
      </w:r>
      <w:r>
        <w:rPr>
          <w:rFonts w:hint="default" w:ascii="Times New Roman" w:hAnsi="Times New Roman" w:eastAsia="宋体" w:cs="Times New Roman"/>
          <w:color w:val="auto"/>
          <w:spacing w:val="7"/>
          <w:highlight w:val="none"/>
        </w:rPr>
        <w:t>人</w:t>
      </w:r>
      <w:r>
        <w:rPr>
          <w:rFonts w:hint="default" w:ascii="Times New Roman" w:hAnsi="Times New Roman" w:eastAsia="宋体" w:cs="Times New Roman"/>
          <w:color w:val="auto"/>
          <w:spacing w:val="7"/>
          <w:highlight w:val="none"/>
          <w:lang w:val="zh-CN"/>
        </w:rPr>
        <w:t>放弃中标项目的，应当依法承担法律责任。</w:t>
      </w:r>
    </w:p>
    <w:p w14:paraId="203EFF69">
      <w:pPr>
        <w:pStyle w:val="228"/>
        <w:spacing w:before="0" w:after="0" w:line="440" w:lineRule="exact"/>
        <w:jc w:val="left"/>
        <w:rPr>
          <w:rStyle w:val="656"/>
          <w:rFonts w:hint="default" w:ascii="Times New Roman" w:hAnsi="Times New Roman" w:cs="Times New Roman"/>
          <w:b w:val="0"/>
          <w:bCs w:val="0"/>
          <w:color w:val="auto"/>
          <w:sz w:val="24"/>
          <w:szCs w:val="24"/>
          <w:highlight w:val="none"/>
        </w:rPr>
      </w:pPr>
      <w:bookmarkStart w:id="171" w:name="_Toc18941"/>
      <w:r>
        <w:rPr>
          <w:rStyle w:val="656"/>
          <w:rFonts w:hint="default" w:ascii="Times New Roman" w:hAnsi="Times New Roman" w:cs="Times New Roman"/>
          <w:b w:val="0"/>
          <w:bCs w:val="0"/>
          <w:color w:val="auto"/>
          <w:sz w:val="24"/>
          <w:szCs w:val="24"/>
          <w:highlight w:val="none"/>
        </w:rPr>
        <w:t>七、授予合同</w:t>
      </w:r>
      <w:bookmarkEnd w:id="171"/>
    </w:p>
    <w:p w14:paraId="0A9EE0A6">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签订合同</w:t>
      </w:r>
    </w:p>
    <w:p w14:paraId="0CC0141F">
      <w:pPr>
        <w:spacing w:line="440" w:lineRule="exact"/>
        <w:ind w:firstLine="480"/>
        <w:rPr>
          <w:rFonts w:hint="default" w:ascii="Times New Roman" w:hAnsi="Times New Roman" w:cs="Times New Roman"/>
          <w:b w:val="0"/>
          <w:bCs/>
          <w:color w:val="auto"/>
          <w:sz w:val="24"/>
          <w:highlight w:val="none"/>
        </w:rPr>
      </w:pPr>
      <w:r>
        <w:rPr>
          <w:rFonts w:hint="default" w:ascii="Times New Roman" w:hAnsi="Times New Roman" w:cs="Times New Roman"/>
          <w:b w:val="0"/>
          <w:bCs/>
          <w:color w:val="auto"/>
          <w:sz w:val="24"/>
          <w:highlight w:val="none"/>
        </w:rPr>
        <w:t>31.l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default" w:ascii="Times New Roman Regular" w:hAnsi="Times New Roman Regular" w:eastAsia="宋体" w:cs="Times New Roman Regular"/>
          <w:b w:val="0"/>
          <w:bCs/>
          <w:color w:val="auto"/>
          <w:sz w:val="24"/>
          <w:highlight w:val="none"/>
        </w:rPr>
        <w:t>否则给采购人造成损失的，中标人应承担赔偿责任。</w:t>
      </w:r>
    </w:p>
    <w:p w14:paraId="056374F5">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31.2 招标文件、中标人的投标文件及招标过程中有关澄清、承诺文件均应作为合同附件。</w:t>
      </w:r>
    </w:p>
    <w:p w14:paraId="172A6693">
      <w:pPr>
        <w:spacing w:line="440" w:lineRule="exact"/>
        <w:ind w:firstLine="480"/>
        <w:rPr>
          <w:rFonts w:hint="default" w:ascii="Times New Roman" w:hAnsi="Times New Roman" w:cs="Times New Roman"/>
          <w:color w:val="auto"/>
          <w:sz w:val="24"/>
          <w:highlight w:val="none"/>
        </w:rPr>
      </w:pPr>
      <w:r>
        <w:rPr>
          <w:rFonts w:hint="default" w:ascii="Times New Roman" w:hAnsi="Times New Roman" w:cs="Times New Roman"/>
          <w:bCs/>
          <w:color w:val="auto"/>
          <w:sz w:val="24"/>
          <w:highlight w:val="none"/>
        </w:rPr>
        <w:t>31.3 签订合同后，中标人不得将货物及其他相关服务进行转包和分包</w:t>
      </w:r>
      <w:r>
        <w:rPr>
          <w:rFonts w:hint="default" w:ascii="Times New Roman" w:hAnsi="Times New Roman" w:cs="Times New Roman"/>
          <w:color w:val="auto"/>
          <w:sz w:val="24"/>
          <w:highlight w:val="none"/>
        </w:rPr>
        <w:t>。</w:t>
      </w:r>
    </w:p>
    <w:p w14:paraId="1D82D282">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32</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履约保证金</w:t>
      </w:r>
    </w:p>
    <w:p w14:paraId="68F61B33">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32.1 合同签订前，中标人向采购单位交付的履约保证金为合同总价款 2％。</w:t>
      </w:r>
    </w:p>
    <w:p w14:paraId="2A57C07D">
      <w:pPr>
        <w:spacing w:line="440" w:lineRule="exact"/>
        <w:ind w:firstLine="480"/>
        <w:rPr>
          <w:rFonts w:hint="default" w:ascii="Times New Roman" w:hAnsi="Times New Roman" w:cs="Times New Roman"/>
          <w:bCs/>
          <w:color w:val="auto"/>
          <w:sz w:val="24"/>
          <w:highlight w:val="none"/>
        </w:rPr>
      </w:pPr>
      <w:bookmarkStart w:id="172" w:name="EB8c6891da72364e93a7598f4884fbe954"/>
      <w:bookmarkEnd w:id="172"/>
      <w:r>
        <w:rPr>
          <w:rFonts w:hint="default" w:ascii="Times New Roman" w:hAnsi="Times New Roman" w:cs="Times New Roman"/>
          <w:bCs/>
          <w:color w:val="auto"/>
          <w:sz w:val="24"/>
          <w:highlight w:val="none"/>
        </w:rPr>
        <w:t>32.2 履约保证金必须是人民币。履约保证金应当以支票、汇票、本票或者金融机构、担保机构出具的保函等非现金形式提交。</w:t>
      </w:r>
    </w:p>
    <w:p w14:paraId="3FD749E8">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32.3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1304C12">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33</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货物和服务的追加、添购。</w:t>
      </w:r>
    </w:p>
    <w:p w14:paraId="6E5DEA41">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33.1 政府采购合同履行中，采购人需追加与合同标的相同的货物和服务的，在不改变合同其他条款的前提下，可以与中标人协商签订补充合同，但所有补充合同的采购金额不超过原合同金额10%。</w:t>
      </w:r>
    </w:p>
    <w:p w14:paraId="64FCE0BB">
      <w:pPr>
        <w:keepNext/>
        <w:keepLines/>
        <w:spacing w:line="440" w:lineRule="exact"/>
        <w:ind w:firstLine="480"/>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34</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监督</w:t>
      </w:r>
    </w:p>
    <w:p w14:paraId="549D2AD4">
      <w:pPr>
        <w:spacing w:line="44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34.1 政府有关监督部门将对投标全过程进行监督。</w:t>
      </w:r>
    </w:p>
    <w:p w14:paraId="7B3E3228">
      <w:pPr>
        <w:spacing w:line="440" w:lineRule="exact"/>
        <w:ind w:firstLine="480"/>
        <w:rPr>
          <w:rFonts w:hint="eastAsia" w:ascii="Times New Roman" w:hAnsi="Times New Roman" w:cs="Times New Roman"/>
          <w:bCs/>
          <w:color w:val="auto"/>
          <w:sz w:val="24"/>
          <w:highlight w:val="none"/>
        </w:rPr>
      </w:pPr>
    </w:p>
    <w:p w14:paraId="363848C2">
      <w:pPr>
        <w:spacing w:line="360" w:lineRule="auto"/>
        <w:ind w:firstLine="544"/>
        <w:rPr>
          <w:rFonts w:hint="default" w:ascii="Times New Roman" w:hAnsi="Times New Roman" w:cs="Times New Roman"/>
          <w:color w:val="auto"/>
          <w:sz w:val="24"/>
          <w:szCs w:val="24"/>
          <w:highlight w:val="none"/>
        </w:rPr>
      </w:pPr>
    </w:p>
    <w:p w14:paraId="685B6610">
      <w:pPr>
        <w:pStyle w:val="294"/>
        <w:pageBreakBefore/>
        <w:spacing w:line="360" w:lineRule="auto"/>
        <w:rPr>
          <w:rStyle w:val="659"/>
          <w:rFonts w:hint="default" w:ascii="Times New Roman" w:hAnsi="Times New Roman" w:eastAsia="宋体" w:cs="Times New Roman"/>
          <w:b/>
          <w:bCs/>
          <w:color w:val="auto"/>
          <w:highlight w:val="none"/>
        </w:rPr>
      </w:pPr>
      <w:bookmarkStart w:id="173" w:name="_Toc38368127"/>
      <w:bookmarkStart w:id="174" w:name="_Toc54615245"/>
      <w:bookmarkStart w:id="175" w:name="_Toc11197"/>
      <w:bookmarkStart w:id="176" w:name="_Toc27341"/>
      <w:bookmarkStart w:id="177" w:name="_Toc35266027"/>
      <w:r>
        <w:rPr>
          <w:rStyle w:val="659"/>
          <w:rFonts w:hint="default" w:ascii="Times New Roman" w:hAnsi="Times New Roman" w:eastAsia="宋体" w:cs="Times New Roman"/>
          <w:b/>
          <w:bCs/>
          <w:color w:val="auto"/>
          <w:highlight w:val="none"/>
        </w:rPr>
        <w:t>第三章 合同条款及</w:t>
      </w:r>
      <w:bookmarkEnd w:id="33"/>
      <w:bookmarkEnd w:id="34"/>
      <w:bookmarkEnd w:id="35"/>
      <w:bookmarkEnd w:id="36"/>
      <w:bookmarkEnd w:id="37"/>
      <w:r>
        <w:rPr>
          <w:rStyle w:val="659"/>
          <w:rFonts w:hint="default" w:ascii="Times New Roman" w:hAnsi="Times New Roman" w:eastAsia="宋体" w:cs="Times New Roman"/>
          <w:b/>
          <w:bCs/>
          <w:color w:val="auto"/>
          <w:highlight w:val="none"/>
        </w:rPr>
        <w:t>格式</w:t>
      </w:r>
      <w:bookmarkEnd w:id="173"/>
      <w:bookmarkEnd w:id="174"/>
      <w:bookmarkEnd w:id="175"/>
      <w:bookmarkEnd w:id="176"/>
      <w:bookmarkEnd w:id="177"/>
    </w:p>
    <w:p w14:paraId="2A4105C8">
      <w:pPr>
        <w:rPr>
          <w:rFonts w:hint="default" w:ascii="Times New Roman" w:hAnsi="Times New Roman" w:cs="Times New Roman"/>
          <w:color w:val="auto"/>
          <w:highlight w:val="none"/>
        </w:rPr>
      </w:pPr>
      <w:bookmarkStart w:id="178" w:name="EB445c3bd035294764b52dfc379b7b9568"/>
    </w:p>
    <w:p w14:paraId="5673B21D">
      <w:pPr>
        <w:pStyle w:val="564"/>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以下为中标(成交)后签定本项目合同的通用条款，中标(成交)供应商不得提出实质性的修改。</w:t>
      </w:r>
    </w:p>
    <w:p w14:paraId="5023491D">
      <w:pPr>
        <w:pStyle w:val="564"/>
        <w:ind w:firstLine="643"/>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张家港市政府采购合同</w:t>
      </w:r>
    </w:p>
    <w:p w14:paraId="362FFCFB">
      <w:pPr>
        <w:pStyle w:val="564"/>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项目名称：</w:t>
      </w:r>
      <w:bookmarkStart w:id="179" w:name="biaoduanname_1"/>
      <w:r>
        <w:rPr>
          <w:rFonts w:hint="default" w:ascii="Times New Roman" w:hAnsi="Times New Roman" w:cs="Times New Roman"/>
          <w:color w:val="auto"/>
          <w:sz w:val="24"/>
          <w:highlight w:val="none"/>
        </w:rPr>
        <w:t xml:space="preserve">             </w:t>
      </w:r>
      <w:bookmarkEnd w:id="179"/>
      <w:r>
        <w:rPr>
          <w:rFonts w:hint="default" w:ascii="Times New Roman" w:hAnsi="Times New Roman" w:cs="Times New Roman"/>
          <w:color w:val="auto"/>
          <w:sz w:val="24"/>
          <w:highlight w:val="none"/>
        </w:rPr>
        <w:t xml:space="preserve">               </w:t>
      </w:r>
    </w:p>
    <w:p w14:paraId="5753267D">
      <w:pPr>
        <w:pStyle w:val="564"/>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项目编号：</w:t>
      </w:r>
      <w:bookmarkStart w:id="180" w:name="projectno"/>
      <w:r>
        <w:rPr>
          <w:rFonts w:hint="default" w:ascii="Times New Roman" w:hAnsi="Times New Roman" w:cs="Times New Roman"/>
          <w:color w:val="auto"/>
          <w:sz w:val="24"/>
          <w:highlight w:val="none"/>
        </w:rPr>
        <w:t xml:space="preserve">           </w:t>
      </w:r>
      <w:bookmarkEnd w:id="180"/>
    </w:p>
    <w:p w14:paraId="55F522CA">
      <w:pPr>
        <w:pStyle w:val="564"/>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甲方：（买方）</w:t>
      </w:r>
      <w:r>
        <w:rPr>
          <w:rFonts w:hint="default" w:ascii="Times New Roman" w:hAnsi="Times New Roman" w:cs="Times New Roman"/>
          <w:color w:val="auto"/>
          <w:sz w:val="24"/>
          <w:highlight w:val="none"/>
          <w:u w:val="single"/>
        </w:rPr>
        <w:t xml:space="preserve"> </w:t>
      </w:r>
      <w:bookmarkStart w:id="181" w:name="jianshedanwei_1"/>
      <w:r>
        <w:rPr>
          <w:rFonts w:hint="default" w:ascii="Times New Roman" w:hAnsi="Times New Roman" w:cs="Times New Roman"/>
          <w:color w:val="auto"/>
          <w:sz w:val="24"/>
          <w:highlight w:val="none"/>
          <w:u w:val="single"/>
        </w:rPr>
        <w:t xml:space="preserve">        </w:t>
      </w:r>
      <w:bookmarkEnd w:id="181"/>
      <w:r>
        <w:rPr>
          <w:rFonts w:hint="default" w:ascii="Times New Roman" w:hAnsi="Times New Roman" w:cs="Times New Roman"/>
          <w:color w:val="auto"/>
          <w:sz w:val="24"/>
          <w:highlight w:val="none"/>
          <w:u w:val="single"/>
        </w:rPr>
        <w:t xml:space="preserve"> </w:t>
      </w:r>
    </w:p>
    <w:p w14:paraId="59EBCE9A">
      <w:pPr>
        <w:pStyle w:val="564"/>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乙方：（卖方）</w:t>
      </w:r>
      <w:r>
        <w:rPr>
          <w:rFonts w:hint="default" w:ascii="Times New Roman" w:hAnsi="Times New Roman" w:cs="Times New Roman"/>
          <w:color w:val="auto"/>
          <w:sz w:val="24"/>
          <w:highlight w:val="none"/>
          <w:u w:val="single"/>
        </w:rPr>
        <w:t xml:space="preserve"> </w:t>
      </w:r>
      <w:bookmarkStart w:id="182" w:name="zhongbiaodanweiname_1"/>
      <w:r>
        <w:rPr>
          <w:rFonts w:hint="default" w:ascii="Times New Roman" w:hAnsi="Times New Roman" w:cs="Times New Roman"/>
          <w:color w:val="auto"/>
          <w:sz w:val="24"/>
          <w:highlight w:val="none"/>
          <w:u w:val="single"/>
        </w:rPr>
        <w:t xml:space="preserve">          </w:t>
      </w:r>
      <w:bookmarkEnd w:id="182"/>
      <w:r>
        <w:rPr>
          <w:rFonts w:hint="default" w:ascii="Times New Roman" w:hAnsi="Times New Roman" w:cs="Times New Roman"/>
          <w:color w:val="auto"/>
          <w:sz w:val="24"/>
          <w:highlight w:val="none"/>
          <w:u w:val="single"/>
        </w:rPr>
        <w:t xml:space="preserve"> </w:t>
      </w:r>
    </w:p>
    <w:p w14:paraId="47D58A76">
      <w:pPr>
        <w:pStyle w:val="564"/>
        <w:ind w:firstLine="480"/>
        <w:rPr>
          <w:rFonts w:hint="default" w:ascii="Times New Roman" w:hAnsi="Times New Roman" w:cs="Times New Roman"/>
          <w:b/>
          <w:bCs/>
          <w:color w:val="auto"/>
          <w:sz w:val="24"/>
          <w:highlight w:val="none"/>
        </w:rPr>
      </w:pPr>
      <w:r>
        <w:rPr>
          <w:rFonts w:hint="default" w:ascii="Times New Roman" w:hAnsi="Times New Roman" w:cs="Times New Roman"/>
          <w:color w:val="auto"/>
          <w:sz w:val="24"/>
          <w:highlight w:val="none"/>
        </w:rPr>
        <w:t>甲、乙双方根据张家港禾达招投标咨询服务有限公司</w:t>
      </w:r>
      <w:r>
        <w:rPr>
          <w:rFonts w:hint="default" w:ascii="Times New Roman" w:hAnsi="Times New Roman" w:cs="Times New Roman"/>
          <w:color w:val="auto"/>
          <w:sz w:val="24"/>
          <w:highlight w:val="none"/>
          <w:u w:val="single"/>
        </w:rPr>
        <w:t xml:space="preserve"> </w:t>
      </w:r>
      <w:bookmarkStart w:id="183" w:name="biaoduanname_2"/>
      <w:r>
        <w:rPr>
          <w:rFonts w:hint="default" w:ascii="Times New Roman" w:hAnsi="Times New Roman" w:cs="Times New Roman"/>
          <w:color w:val="auto"/>
          <w:sz w:val="24"/>
          <w:highlight w:val="none"/>
          <w:u w:val="single"/>
        </w:rPr>
        <w:t xml:space="preserve">    </w:t>
      </w:r>
      <w:bookmarkEnd w:id="183"/>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项目公开招标的结果，签署本合同。</w:t>
      </w:r>
    </w:p>
    <w:p w14:paraId="2678B67A">
      <w:pPr>
        <w:spacing w:before="120" w:after="120" w:line="440" w:lineRule="exact"/>
        <w:ind w:firstLine="47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一、货物内容</w:t>
      </w:r>
    </w:p>
    <w:tbl>
      <w:tblPr>
        <w:tblStyle w:val="33"/>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2883"/>
        <w:gridCol w:w="2001"/>
      </w:tblGrid>
      <w:tr w14:paraId="3FADF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7EED5EC3">
            <w:pPr>
              <w:spacing w:before="120" w:after="120" w:line="440" w:lineRule="exact"/>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投标货物名称</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6AE9C00C">
            <w:pPr>
              <w:spacing w:before="120" w:after="120" w:line="440" w:lineRule="exact"/>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总价（元）</w:t>
            </w:r>
          </w:p>
        </w:tc>
        <w:tc>
          <w:tcPr>
            <w:tcW w:w="2001" w:type="dxa"/>
            <w:tcBorders>
              <w:top w:val="single" w:color="auto" w:sz="4" w:space="0"/>
              <w:left w:val="single" w:color="auto" w:sz="4" w:space="0"/>
              <w:bottom w:val="single" w:color="auto" w:sz="4" w:space="0"/>
              <w:right w:val="single" w:color="auto" w:sz="4" w:space="0"/>
            </w:tcBorders>
            <w:noWrap w:val="0"/>
            <w:vAlign w:val="center"/>
          </w:tcPr>
          <w:p w14:paraId="10BD7F87">
            <w:pPr>
              <w:spacing w:before="120" w:after="120" w:line="440" w:lineRule="exact"/>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备注</w:t>
            </w:r>
          </w:p>
        </w:tc>
      </w:tr>
      <w:tr w14:paraId="303051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7EC0D41C">
            <w:pPr>
              <w:spacing w:before="120" w:after="120"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bookmarkStart w:id="184" w:name="itemname"/>
            <w:r>
              <w:rPr>
                <w:rFonts w:hint="default" w:ascii="Times New Roman" w:hAnsi="Times New Roman" w:cs="Times New Roman"/>
                <w:color w:val="auto"/>
                <w:sz w:val="24"/>
                <w:szCs w:val="24"/>
                <w:highlight w:val="none"/>
              </w:rPr>
              <w:t xml:space="preserve">      </w:t>
            </w:r>
            <w:bookmarkEnd w:id="184"/>
            <w:r>
              <w:rPr>
                <w:rFonts w:hint="default" w:ascii="Times New Roman" w:hAnsi="Times New Roman" w:cs="Times New Roman"/>
                <w:color w:val="auto"/>
                <w:sz w:val="24"/>
                <w:szCs w:val="24"/>
                <w:highlight w:val="none"/>
              </w:rPr>
              <w:t xml:space="preserve">                </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52AFFDA3">
            <w:pPr>
              <w:spacing w:before="120" w:after="120"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bookmarkStart w:id="185" w:name="zhongbiaopricelow_1"/>
            <w:r>
              <w:rPr>
                <w:rFonts w:hint="default" w:ascii="Times New Roman" w:hAnsi="Times New Roman" w:cs="Times New Roman"/>
                <w:color w:val="auto"/>
                <w:sz w:val="24"/>
                <w:szCs w:val="24"/>
                <w:highlight w:val="none"/>
              </w:rPr>
              <w:t xml:space="preserve">                 </w:t>
            </w:r>
            <w:bookmarkEnd w:id="185"/>
            <w:r>
              <w:rPr>
                <w:rFonts w:hint="default" w:ascii="Times New Roman" w:hAnsi="Times New Roman" w:cs="Times New Roman"/>
                <w:color w:val="auto"/>
                <w:sz w:val="24"/>
                <w:szCs w:val="24"/>
                <w:highlight w:val="none"/>
              </w:rPr>
              <w:t xml:space="preserve"> </w:t>
            </w:r>
          </w:p>
        </w:tc>
        <w:tc>
          <w:tcPr>
            <w:tcW w:w="2001" w:type="dxa"/>
            <w:tcBorders>
              <w:top w:val="single" w:color="auto" w:sz="4" w:space="0"/>
              <w:left w:val="single" w:color="auto" w:sz="4" w:space="0"/>
              <w:bottom w:val="single" w:color="auto" w:sz="4" w:space="0"/>
              <w:right w:val="single" w:color="auto" w:sz="4" w:space="0"/>
            </w:tcBorders>
            <w:noWrap w:val="0"/>
            <w:vAlign w:val="center"/>
          </w:tcPr>
          <w:p w14:paraId="2A38E162">
            <w:pPr>
              <w:spacing w:before="120" w:after="120" w:line="440" w:lineRule="exact"/>
              <w:jc w:val="center"/>
              <w:rPr>
                <w:rFonts w:hint="default" w:ascii="Times New Roman" w:hAnsi="Times New Roman" w:cs="Times New Roman"/>
                <w:color w:val="auto"/>
                <w:sz w:val="24"/>
                <w:szCs w:val="24"/>
                <w:highlight w:val="none"/>
              </w:rPr>
            </w:pPr>
          </w:p>
        </w:tc>
      </w:tr>
    </w:tbl>
    <w:p w14:paraId="6B45F2E8">
      <w:pPr>
        <w:pStyle w:val="564"/>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二、合同金额</w:t>
      </w:r>
    </w:p>
    <w:p w14:paraId="49F74BA0">
      <w:pPr>
        <w:pStyle w:val="564"/>
        <w:ind w:firstLine="480"/>
        <w:rPr>
          <w:rFonts w:hint="default" w:ascii="Times New Roman" w:hAnsi="Times New Roman" w:cs="Times New Roman"/>
          <w:b/>
          <w:bCs/>
          <w:color w:val="auto"/>
          <w:sz w:val="24"/>
          <w:highlight w:val="none"/>
        </w:rPr>
      </w:pPr>
      <w:r>
        <w:rPr>
          <w:rFonts w:hint="default" w:ascii="Times New Roman" w:hAnsi="Times New Roman" w:cs="Times New Roman"/>
          <w:color w:val="auto"/>
          <w:sz w:val="24"/>
          <w:highlight w:val="none"/>
        </w:rPr>
        <w:t>2.1 本合同金额为（大写）：</w:t>
      </w:r>
      <w:r>
        <w:rPr>
          <w:rFonts w:hint="default" w:ascii="Times New Roman" w:hAnsi="Times New Roman" w:cs="Times New Roman"/>
          <w:color w:val="auto"/>
          <w:sz w:val="24"/>
          <w:highlight w:val="none"/>
          <w:u w:val="single"/>
        </w:rPr>
        <w:t xml:space="preserve"> </w:t>
      </w:r>
      <w:bookmarkStart w:id="186" w:name="zhongbiaopriceup"/>
      <w:r>
        <w:rPr>
          <w:rFonts w:hint="default" w:ascii="Times New Roman" w:hAnsi="Times New Roman" w:cs="Times New Roman"/>
          <w:color w:val="auto"/>
          <w:sz w:val="24"/>
          <w:highlight w:val="none"/>
          <w:u w:val="single"/>
        </w:rPr>
        <w:t xml:space="preserve">                            </w:t>
      </w:r>
      <w:bookmarkEnd w:id="186"/>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元（</w:t>
      </w:r>
      <w:r>
        <w:rPr>
          <w:rFonts w:hint="default" w:ascii="Times New Roman" w:hAnsi="Times New Roman" w:cs="Times New Roman"/>
          <w:color w:val="auto"/>
          <w:sz w:val="24"/>
          <w:highlight w:val="none"/>
          <w:u w:val="single"/>
        </w:rPr>
        <w:t xml:space="preserve"> </w:t>
      </w:r>
      <w:bookmarkStart w:id="187" w:name="zhongbiaopricelow_2"/>
      <w:r>
        <w:rPr>
          <w:rFonts w:hint="default" w:ascii="Times New Roman" w:hAnsi="Times New Roman" w:cs="Times New Roman"/>
          <w:color w:val="auto"/>
          <w:sz w:val="24"/>
          <w:highlight w:val="none"/>
          <w:u w:val="single"/>
        </w:rPr>
        <w:t xml:space="preserve">             </w:t>
      </w:r>
      <w:bookmarkEnd w:id="187"/>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元）人民币。</w:t>
      </w:r>
    </w:p>
    <w:p w14:paraId="5084CA25">
      <w:pPr>
        <w:pStyle w:val="564"/>
        <w:ind w:firstLine="48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总价为综合报价，应包括但不限于：货物、配件、附件、备品备件、专用工具、耗品、辅材、包装、运输、装卸、安装、</w:t>
      </w:r>
      <w:r>
        <w:rPr>
          <w:rFonts w:hint="eastAsia" w:ascii="Times New Roman" w:hAnsi="Times New Roman" w:cs="Times New Roman"/>
          <w:bCs/>
          <w:color w:val="auto"/>
          <w:sz w:val="24"/>
          <w:szCs w:val="24"/>
          <w:highlight w:val="none"/>
          <w:lang w:val="en-US" w:eastAsia="zh-CN"/>
        </w:rPr>
        <w:t>拆除</w:t>
      </w:r>
      <w:r>
        <w:rPr>
          <w:rFonts w:hint="eastAsia" w:cs="Times New Roman"/>
          <w:bCs/>
          <w:color w:val="auto"/>
          <w:sz w:val="24"/>
          <w:szCs w:val="24"/>
          <w:highlight w:val="none"/>
          <w:lang w:val="en-US" w:eastAsia="zh-CN"/>
        </w:rPr>
        <w:t>、</w:t>
      </w:r>
      <w:r>
        <w:rPr>
          <w:rFonts w:hint="default" w:ascii="Times New Roman" w:hAnsi="Times New Roman" w:cs="Times New Roman"/>
          <w:color w:val="auto"/>
          <w:sz w:val="24"/>
          <w:highlight w:val="none"/>
        </w:rPr>
        <w:t>调试、检测、验收、保险、人员培训、售后服务、</w:t>
      </w:r>
      <w:r>
        <w:rPr>
          <w:rFonts w:hint="eastAsia" w:cs="Times New Roman"/>
          <w:color w:val="auto"/>
          <w:sz w:val="24"/>
          <w:highlight w:val="none"/>
          <w:lang w:val="en-US" w:eastAsia="zh-CN"/>
        </w:rPr>
        <w:t>质保期内</w:t>
      </w:r>
      <w:r>
        <w:rPr>
          <w:rFonts w:hint="default" w:ascii="Times New Roman" w:hAnsi="Times New Roman" w:cs="Times New Roman"/>
          <w:color w:val="auto"/>
          <w:sz w:val="24"/>
          <w:highlight w:val="none"/>
        </w:rPr>
        <w:t>保修、政策性文件规定及合同包含的所有风险责任的各项费用、技术指导、利润、税金等全部费用。</w:t>
      </w:r>
    </w:p>
    <w:p w14:paraId="16231E84">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三、技术资料</w:t>
      </w:r>
    </w:p>
    <w:p w14:paraId="2E3B268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 乙方应按招标文件规定的时间向甲方提供使用货物的有关技术资料。</w:t>
      </w:r>
    </w:p>
    <w:p w14:paraId="215897E7">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9063985">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四、知识产权</w:t>
      </w:r>
    </w:p>
    <w:p w14:paraId="3921519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4.1 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2980837E">
      <w:pPr>
        <w:spacing w:line="440" w:lineRule="exact"/>
        <w:ind w:firstLine="482"/>
        <w:rPr>
          <w:rFonts w:hint="default" w:ascii="Times New Roman" w:hAnsi="Times New Roman" w:cs="Times New Roman"/>
          <w:color w:val="auto"/>
          <w:sz w:val="24"/>
          <w:szCs w:val="24"/>
          <w:highlight w:val="none"/>
          <w:u w:val="single"/>
        </w:rPr>
      </w:pPr>
      <w:r>
        <w:rPr>
          <w:rFonts w:hint="default" w:ascii="Times New Roman" w:hAnsi="Times New Roman" w:cs="Times New Roman"/>
          <w:b/>
          <w:bCs/>
          <w:color w:val="auto"/>
          <w:sz w:val="24"/>
          <w:szCs w:val="24"/>
          <w:highlight w:val="none"/>
        </w:rPr>
        <w:t>五、产权担保</w:t>
      </w:r>
    </w:p>
    <w:p w14:paraId="03D3CAAC">
      <w:pPr>
        <w:spacing w:line="440" w:lineRule="exact"/>
        <w:ind w:firstLine="480"/>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5.1 乙方保证所交付的货物的所有权完全属于乙方且无任何抵押、查封等产权瑕疵。</w:t>
      </w:r>
    </w:p>
    <w:p w14:paraId="0674AA18">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六、履约保证金</w:t>
      </w:r>
    </w:p>
    <w:p w14:paraId="614BD8FD">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6.1 合同签订前，乙方向采购单位交纳人民币</w:t>
      </w:r>
      <w:r>
        <w:rPr>
          <w:rFonts w:hint="default" w:ascii="Times New Roman" w:hAnsi="Times New Roman" w:cs="Times New Roman"/>
          <w:color w:val="auto"/>
          <w:sz w:val="24"/>
          <w:szCs w:val="24"/>
          <w:highlight w:val="none"/>
          <w:u w:val="single"/>
        </w:rPr>
        <w:t xml:space="preserve"> </w:t>
      </w:r>
      <w:bookmarkStart w:id="188" w:name="lvbzj"/>
      <w:r>
        <w:rPr>
          <w:rFonts w:hint="default" w:ascii="Times New Roman" w:hAnsi="Times New Roman" w:cs="Times New Roman"/>
          <w:color w:val="auto"/>
          <w:sz w:val="24"/>
          <w:szCs w:val="24"/>
          <w:highlight w:val="none"/>
          <w:u w:val="single"/>
        </w:rPr>
        <w:t xml:space="preserve">  </w:t>
      </w:r>
      <w:bookmarkEnd w:id="188"/>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元作为本合同的履约保证金。履约保证金应当以支票、汇票、本票或者金融机构、担保机构出具的保函等非现金形式提交。</w:t>
      </w:r>
    </w:p>
    <w:p w14:paraId="1C281325">
      <w:pPr>
        <w:spacing w:line="440" w:lineRule="exact"/>
        <w:ind w:firstLine="48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6.2 合同履行完毕退还履约保证金。逾期退还的，应当支付逾期利息，且逾期利息的利率不得低于合同订立时1年期贷款市场报价利率。</w:t>
      </w:r>
    </w:p>
    <w:p w14:paraId="6707D093">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6.3 乙方不履行与甲方订立的合同的，履约保证金不予退还。</w:t>
      </w:r>
    </w:p>
    <w:p w14:paraId="79C3A544">
      <w:pPr>
        <w:spacing w:line="440" w:lineRule="exact"/>
        <w:ind w:firstLine="480"/>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6.4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5CF73FDF">
      <w:pPr>
        <w:spacing w:line="440" w:lineRule="exact"/>
        <w:ind w:firstLine="482"/>
        <w:rPr>
          <w:rFonts w:hint="default" w:ascii="Times New Roman" w:hAnsi="Times New Roman" w:eastAsia="仿宋_GB2312" w:cs="Times New Roman"/>
          <w:b/>
          <w:color w:val="auto"/>
          <w:sz w:val="24"/>
          <w:szCs w:val="24"/>
          <w:highlight w:val="none"/>
        </w:rPr>
      </w:pPr>
      <w:r>
        <w:rPr>
          <w:rFonts w:hint="default" w:ascii="Times New Roman" w:hAnsi="Times New Roman" w:cs="Times New Roman"/>
          <w:b/>
          <w:color w:val="auto"/>
          <w:sz w:val="24"/>
          <w:szCs w:val="24"/>
          <w:highlight w:val="none"/>
        </w:rPr>
        <w:t>七、转包或分包</w:t>
      </w:r>
    </w:p>
    <w:p w14:paraId="31C859E5">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7.1 本合同范围的货物</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服务</w:t>
      </w:r>
      <w:r>
        <w:rPr>
          <w:rFonts w:hint="default" w:ascii="Times New Roman" w:hAnsi="Times New Roman" w:cs="Times New Roman"/>
          <w:color w:val="auto"/>
          <w:sz w:val="24"/>
          <w:szCs w:val="24"/>
          <w:highlight w:val="none"/>
        </w:rPr>
        <w:t>，应由乙方直接供应，不得转让他人供应；</w:t>
      </w:r>
    </w:p>
    <w:p w14:paraId="71D6A747">
      <w:pPr>
        <w:spacing w:line="440" w:lineRule="exact"/>
        <w:ind w:firstLine="480"/>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7.2 如有转包和分包行为，甲方有权给予终止合同。</w:t>
      </w:r>
    </w:p>
    <w:p w14:paraId="001A2F0E">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八、交货期、交货方式及交货地点</w:t>
      </w:r>
    </w:p>
    <w:p w14:paraId="1EBB3141">
      <w:pPr>
        <w:spacing w:line="440" w:lineRule="exact"/>
        <w:ind w:firstLine="480"/>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rPr>
        <w:t>8.1 交货期：</w:t>
      </w:r>
      <w:r>
        <w:rPr>
          <w:rFonts w:hint="default" w:ascii="Times New Roman" w:hAnsi="Times New Roman" w:cs="Times New Roman"/>
          <w:color w:val="auto"/>
          <w:sz w:val="24"/>
          <w:szCs w:val="24"/>
          <w:highlight w:val="none"/>
          <w:u w:val="single"/>
        </w:rPr>
        <w:t xml:space="preserve"> </w:t>
      </w:r>
      <w:bookmarkStart w:id="189" w:name="jiaohuoqi"/>
      <w:r>
        <w:rPr>
          <w:rFonts w:hint="default" w:ascii="Times New Roman" w:hAnsi="Times New Roman" w:cs="Times New Roman"/>
          <w:color w:val="auto"/>
          <w:sz w:val="24"/>
          <w:szCs w:val="24"/>
          <w:highlight w:val="none"/>
          <w:u w:val="single"/>
        </w:rPr>
        <w:t xml:space="preserve">                    </w:t>
      </w:r>
      <w:bookmarkEnd w:id="189"/>
      <w:r>
        <w:rPr>
          <w:rFonts w:hint="default" w:ascii="Times New Roman" w:hAnsi="Times New Roman" w:cs="Times New Roman"/>
          <w:color w:val="auto"/>
          <w:sz w:val="24"/>
          <w:szCs w:val="24"/>
          <w:highlight w:val="none"/>
          <w:u w:val="single"/>
        </w:rPr>
        <w:t xml:space="preserve"> </w:t>
      </w:r>
    </w:p>
    <w:p w14:paraId="71EE753E">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8.2 交货方式：</w:t>
      </w:r>
      <w:r>
        <w:rPr>
          <w:rFonts w:hint="default" w:ascii="Times New Roman" w:hAnsi="Times New Roman" w:cs="Times New Roman"/>
          <w:color w:val="auto"/>
          <w:sz w:val="24"/>
          <w:szCs w:val="24"/>
          <w:highlight w:val="none"/>
          <w:u w:val="single"/>
        </w:rPr>
        <w:t xml:space="preserve"> </w:t>
      </w:r>
      <w:bookmarkStart w:id="190" w:name="jiaohuofangshi"/>
      <w:r>
        <w:rPr>
          <w:rFonts w:hint="default" w:ascii="Times New Roman" w:hAnsi="Times New Roman" w:cs="Times New Roman"/>
          <w:color w:val="auto"/>
          <w:sz w:val="24"/>
          <w:szCs w:val="24"/>
          <w:highlight w:val="none"/>
          <w:u w:val="single"/>
        </w:rPr>
        <w:t xml:space="preserve">                    </w:t>
      </w:r>
      <w:bookmarkEnd w:id="190"/>
      <w:r>
        <w:rPr>
          <w:rFonts w:hint="default" w:ascii="Times New Roman" w:hAnsi="Times New Roman" w:cs="Times New Roman"/>
          <w:color w:val="auto"/>
          <w:sz w:val="24"/>
          <w:szCs w:val="24"/>
          <w:highlight w:val="none"/>
          <w:u w:val="single"/>
        </w:rPr>
        <w:t xml:space="preserve"> </w:t>
      </w:r>
    </w:p>
    <w:p w14:paraId="5004CCC5">
      <w:pPr>
        <w:spacing w:line="440" w:lineRule="exact"/>
        <w:ind w:firstLine="480"/>
        <w:rPr>
          <w:rFonts w:hint="default" w:ascii="Times New Roman" w:hAnsi="Times New Roman" w:cs="Times New Roman"/>
          <w:b/>
          <w:bCs/>
          <w:color w:val="auto"/>
          <w:sz w:val="24"/>
          <w:szCs w:val="24"/>
          <w:highlight w:val="none"/>
        </w:rPr>
      </w:pPr>
      <w:r>
        <w:rPr>
          <w:rFonts w:hint="default" w:ascii="Times New Roman" w:hAnsi="Times New Roman" w:cs="Times New Roman"/>
          <w:bCs/>
          <w:color w:val="auto"/>
          <w:sz w:val="24"/>
          <w:szCs w:val="24"/>
          <w:highlight w:val="none"/>
        </w:rPr>
        <w:t>8.3 交货地点：</w:t>
      </w:r>
      <w:r>
        <w:rPr>
          <w:rFonts w:hint="default" w:ascii="Times New Roman" w:hAnsi="Times New Roman" w:cs="Times New Roman"/>
          <w:color w:val="auto"/>
          <w:sz w:val="24"/>
          <w:szCs w:val="24"/>
          <w:highlight w:val="none"/>
          <w:u w:val="single"/>
        </w:rPr>
        <w:t xml:space="preserve"> </w:t>
      </w:r>
      <w:bookmarkStart w:id="191" w:name="jiaohuodidian"/>
      <w:r>
        <w:rPr>
          <w:rFonts w:hint="default" w:ascii="Times New Roman" w:hAnsi="Times New Roman" w:cs="Times New Roman"/>
          <w:color w:val="auto"/>
          <w:sz w:val="24"/>
          <w:szCs w:val="24"/>
          <w:highlight w:val="none"/>
          <w:u w:val="single"/>
        </w:rPr>
        <w:t xml:space="preserve">                   </w:t>
      </w:r>
      <w:bookmarkEnd w:id="191"/>
      <w:r>
        <w:rPr>
          <w:rFonts w:hint="default" w:ascii="Times New Roman" w:hAnsi="Times New Roman" w:cs="Times New Roman"/>
          <w:color w:val="auto"/>
          <w:sz w:val="24"/>
          <w:szCs w:val="24"/>
          <w:highlight w:val="none"/>
          <w:u w:val="single"/>
        </w:rPr>
        <w:t xml:space="preserve"> </w:t>
      </w:r>
    </w:p>
    <w:p w14:paraId="2487173F">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九、货款支付</w:t>
      </w:r>
    </w:p>
    <w:p w14:paraId="601DB9E3">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 xml:space="preserve">9.1 </w:t>
      </w:r>
      <w:r>
        <w:rPr>
          <w:rFonts w:hint="default" w:ascii="Times New Roman" w:hAnsi="Times New Roman" w:cs="Times New Roman"/>
          <w:color w:val="auto"/>
          <w:sz w:val="24"/>
          <w:szCs w:val="24"/>
          <w:highlight w:val="none"/>
        </w:rPr>
        <w:t>结付程序：</w:t>
      </w:r>
    </w:p>
    <w:p w14:paraId="1D9401FF">
      <w:pPr>
        <w:spacing w:line="440" w:lineRule="exact"/>
        <w:ind w:firstLine="480"/>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u w:val="single"/>
        </w:rPr>
        <w:t xml:space="preserve"> </w:t>
      </w:r>
      <w:bookmarkStart w:id="192" w:name="jiefuchengxu"/>
      <w:r>
        <w:rPr>
          <w:rFonts w:hint="default" w:ascii="Times New Roman" w:hAnsi="Times New Roman" w:cs="Times New Roman"/>
          <w:bCs/>
          <w:color w:val="auto"/>
          <w:sz w:val="24"/>
          <w:szCs w:val="24"/>
          <w:highlight w:val="none"/>
          <w:u w:val="single"/>
        </w:rPr>
        <w:t xml:space="preserve">                                                   </w:t>
      </w:r>
      <w:bookmarkEnd w:id="192"/>
      <w:r>
        <w:rPr>
          <w:rFonts w:hint="default" w:ascii="Times New Roman" w:hAnsi="Times New Roman" w:cs="Times New Roman"/>
          <w:bCs/>
          <w:color w:val="auto"/>
          <w:sz w:val="24"/>
          <w:szCs w:val="24"/>
          <w:highlight w:val="none"/>
          <w:u w:val="single"/>
        </w:rPr>
        <w:t xml:space="preserve"> </w:t>
      </w:r>
      <w:r>
        <w:rPr>
          <w:rFonts w:hint="default" w:ascii="Times New Roman" w:hAnsi="Times New Roman" w:cs="Times New Roman"/>
          <w:bCs/>
          <w:color w:val="auto"/>
          <w:sz w:val="24"/>
          <w:szCs w:val="24"/>
          <w:highlight w:val="none"/>
        </w:rPr>
        <w:t>。</w:t>
      </w:r>
    </w:p>
    <w:p w14:paraId="291B4E5A">
      <w:pPr>
        <w:spacing w:line="440" w:lineRule="exact"/>
        <w:ind w:firstLine="480"/>
        <w:rPr>
          <w:rFonts w:hint="default" w:ascii="Times New Roman" w:hAnsi="Times New Roman" w:cs="Times New Roman"/>
          <w:i/>
          <w:color w:val="auto"/>
          <w:sz w:val="24"/>
          <w:szCs w:val="24"/>
          <w:highlight w:val="none"/>
        </w:rPr>
      </w:pPr>
      <w:r>
        <w:rPr>
          <w:rFonts w:hint="default" w:ascii="Times New Roman" w:hAnsi="Times New Roman" w:cs="Times New Roman"/>
          <w:bCs/>
          <w:color w:val="auto"/>
          <w:sz w:val="24"/>
          <w:szCs w:val="24"/>
          <w:highlight w:val="none"/>
        </w:rPr>
        <w:t>9.2 结付期限：</w:t>
      </w:r>
    </w:p>
    <w:p w14:paraId="22E80AD1">
      <w:pPr>
        <w:spacing w:line="440" w:lineRule="exact"/>
        <w:ind w:firstLine="48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u w:val="single"/>
        </w:rPr>
        <w:t xml:space="preserve"> </w:t>
      </w:r>
      <w:bookmarkStart w:id="193" w:name="jiefuqixian"/>
      <w:r>
        <w:rPr>
          <w:rFonts w:hint="default" w:ascii="Times New Roman" w:hAnsi="Times New Roman" w:cs="Times New Roman"/>
          <w:bCs/>
          <w:color w:val="auto"/>
          <w:sz w:val="24"/>
          <w:szCs w:val="24"/>
          <w:highlight w:val="none"/>
          <w:u w:val="single"/>
        </w:rPr>
        <w:t xml:space="preserve">                                                   </w:t>
      </w:r>
      <w:bookmarkEnd w:id="193"/>
      <w:r>
        <w:rPr>
          <w:rFonts w:hint="default" w:ascii="Times New Roman" w:hAnsi="Times New Roman" w:cs="Times New Roman"/>
          <w:bCs/>
          <w:color w:val="auto"/>
          <w:sz w:val="24"/>
          <w:szCs w:val="24"/>
          <w:highlight w:val="none"/>
          <w:u w:val="single"/>
        </w:rPr>
        <w:t xml:space="preserve"> </w:t>
      </w:r>
      <w:r>
        <w:rPr>
          <w:rFonts w:hint="default" w:ascii="Times New Roman" w:hAnsi="Times New Roman" w:cs="Times New Roman"/>
          <w:bCs/>
          <w:color w:val="auto"/>
          <w:sz w:val="24"/>
          <w:szCs w:val="24"/>
          <w:highlight w:val="none"/>
        </w:rPr>
        <w:t xml:space="preserve">。          </w:t>
      </w:r>
    </w:p>
    <w:p w14:paraId="4B708B74">
      <w:pPr>
        <w:spacing w:line="440" w:lineRule="exact"/>
        <w:ind w:firstLine="480"/>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9.3 乙方收款账户：</w:t>
      </w:r>
      <w:r>
        <w:rPr>
          <w:rFonts w:hint="default" w:ascii="Times New Roman" w:hAnsi="Times New Roman" w:cs="Times New Roman"/>
          <w:color w:val="auto"/>
          <w:sz w:val="24"/>
          <w:szCs w:val="24"/>
          <w:highlight w:val="none"/>
          <w:u w:val="single"/>
        </w:rPr>
        <w:t xml:space="preserve"> </w:t>
      </w:r>
      <w:bookmarkStart w:id="194" w:name="yifangzhanghao"/>
      <w:r>
        <w:rPr>
          <w:rFonts w:hint="default" w:ascii="Times New Roman" w:hAnsi="Times New Roman" w:cs="Times New Roman"/>
          <w:color w:val="auto"/>
          <w:sz w:val="24"/>
          <w:szCs w:val="24"/>
          <w:highlight w:val="none"/>
          <w:u w:val="single"/>
        </w:rPr>
        <w:t xml:space="preserve">                               </w:t>
      </w:r>
      <w:bookmarkEnd w:id="194"/>
      <w:r>
        <w:rPr>
          <w:rFonts w:hint="default" w:ascii="Times New Roman" w:hAnsi="Times New Roman" w:cs="Times New Roman"/>
          <w:color w:val="auto"/>
          <w:sz w:val="24"/>
          <w:szCs w:val="24"/>
          <w:highlight w:val="none"/>
          <w:u w:val="single"/>
        </w:rPr>
        <w:t xml:space="preserve"> </w:t>
      </w:r>
    </w:p>
    <w:p w14:paraId="2DB9C00B">
      <w:pPr>
        <w:spacing w:line="440" w:lineRule="exact"/>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9.4 甲方合同款支付方式：</w:t>
      </w:r>
      <w:r>
        <w:rPr>
          <w:rFonts w:hint="default" w:ascii="Times New Roman" w:hAnsi="Times New Roman" w:cs="Times New Roman"/>
          <w:color w:val="auto"/>
          <w:sz w:val="24"/>
          <w:szCs w:val="24"/>
          <w:highlight w:val="none"/>
          <w:u w:val="single"/>
        </w:rPr>
        <w:t xml:space="preserve"> </w:t>
      </w:r>
      <w:bookmarkStart w:id="195" w:name="hetongzhifutype"/>
      <w:r>
        <w:rPr>
          <w:rFonts w:hint="default" w:ascii="Times New Roman" w:hAnsi="Times New Roman" w:cs="Times New Roman"/>
          <w:color w:val="auto"/>
          <w:sz w:val="24"/>
          <w:szCs w:val="24"/>
          <w:highlight w:val="none"/>
          <w:u w:val="single"/>
        </w:rPr>
        <w:t xml:space="preserve">                      </w:t>
      </w:r>
      <w:bookmarkEnd w:id="195"/>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（若乙方为中小企业，不得强制其接受非现金支付方式）</w:t>
      </w:r>
    </w:p>
    <w:p w14:paraId="1DE7028A">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十、税</w:t>
      </w:r>
    </w:p>
    <w:p w14:paraId="2152C9CE">
      <w:pPr>
        <w:spacing w:line="440" w:lineRule="exact"/>
        <w:ind w:firstLine="480"/>
        <w:rPr>
          <w:rFonts w:hint="default" w:ascii="Times New Roman" w:hAnsi="Times New Roman" w:eastAsia="仿宋_GB2312" w:cs="Times New Roman"/>
          <w:color w:val="auto"/>
          <w:sz w:val="24"/>
          <w:szCs w:val="24"/>
          <w:highlight w:val="none"/>
        </w:rPr>
      </w:pPr>
      <w:r>
        <w:rPr>
          <w:rFonts w:hint="default" w:ascii="Times New Roman" w:hAnsi="Times New Roman" w:cs="Times New Roman"/>
          <w:color w:val="auto"/>
          <w:sz w:val="24"/>
          <w:szCs w:val="24"/>
          <w:highlight w:val="none"/>
        </w:rPr>
        <w:t>10.1 本合同执行中相关的一切税费均由乙方负担。</w:t>
      </w:r>
    </w:p>
    <w:p w14:paraId="6EA25812">
      <w:pPr>
        <w:spacing w:line="440" w:lineRule="exact"/>
        <w:ind w:firstLine="482"/>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24"/>
          <w:szCs w:val="24"/>
          <w:highlight w:val="none"/>
        </w:rPr>
        <w:t>十一、质量保证及售后服务</w:t>
      </w:r>
    </w:p>
    <w:p w14:paraId="57880922">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11.1 乙方应按招标文件规定的货物性能、技术要求、质量标准向甲方提供未经使用的全新产品。</w:t>
      </w:r>
    </w:p>
    <w:p w14:paraId="0921867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11.2 乙方提供的货物在免费质保期内因货物本身的质量问题发生故障，乙方应负责免费更换。对达不到技术要求者，根据实际情况，经双方协商，可按以下办法处理：</w:t>
      </w:r>
    </w:p>
    <w:p w14:paraId="6F15F5B1">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（1）更换：由乙方承担所发生的全部费用。</w:t>
      </w:r>
    </w:p>
    <w:p w14:paraId="4A5D71B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（2）贬值处理：由甲乙双方合议定价。</w:t>
      </w:r>
    </w:p>
    <w:p w14:paraId="444744C2">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（3）退货处理：乙方应退还甲方支付的合同款，同时应承担该货物的直接费用（运输、保险、检验、货款利息及银行手续费等）。</w:t>
      </w:r>
    </w:p>
    <w:p w14:paraId="3AA0C42D">
      <w:pPr>
        <w:spacing w:line="440" w:lineRule="exact"/>
        <w:ind w:firstLine="480"/>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11.3 响应时间：</w:t>
      </w:r>
      <w:r>
        <w:rPr>
          <w:rFonts w:hint="default" w:ascii="Times New Roman" w:hAnsi="Times New Roman" w:cs="Times New Roman"/>
          <w:color w:val="auto"/>
          <w:sz w:val="24"/>
          <w:szCs w:val="24"/>
          <w:highlight w:val="none"/>
          <w:u w:val="single"/>
        </w:rPr>
        <w:t xml:space="preserve"> </w:t>
      </w:r>
      <w:bookmarkStart w:id="196" w:name="xiangyingdate"/>
      <w:r>
        <w:rPr>
          <w:rFonts w:hint="default" w:ascii="Times New Roman" w:hAnsi="Times New Roman" w:cs="Times New Roman"/>
          <w:color w:val="auto"/>
          <w:sz w:val="24"/>
          <w:szCs w:val="24"/>
          <w:highlight w:val="none"/>
          <w:u w:val="single"/>
        </w:rPr>
        <w:t xml:space="preserve">           </w:t>
      </w:r>
      <w:bookmarkEnd w:id="196"/>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p w14:paraId="14A3960A">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11.4 在免费质保期内，乙方应对货物出现的质量及安全问题负责处理解决并承担一切费用。</w:t>
      </w:r>
    </w:p>
    <w:p w14:paraId="40463667">
      <w:pPr>
        <w:spacing w:line="440" w:lineRule="exact"/>
        <w:ind w:firstLine="480"/>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11.5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上述的货物免费质保期为：</w:t>
      </w:r>
      <w:r>
        <w:rPr>
          <w:rFonts w:hint="default" w:ascii="Times New Roman" w:hAnsi="Times New Roman" w:cs="Times New Roman"/>
          <w:color w:val="auto"/>
          <w:sz w:val="24"/>
          <w:szCs w:val="24"/>
          <w:highlight w:val="none"/>
          <w:u w:val="single"/>
        </w:rPr>
        <w:t xml:space="preserve"> </w:t>
      </w:r>
      <w:bookmarkStart w:id="197" w:name="zhibaoqi"/>
      <w:r>
        <w:rPr>
          <w:rFonts w:hint="default" w:ascii="Times New Roman" w:hAnsi="Times New Roman" w:cs="Times New Roman"/>
          <w:color w:val="auto"/>
          <w:sz w:val="24"/>
          <w:szCs w:val="24"/>
          <w:highlight w:val="none"/>
          <w:u w:val="single"/>
        </w:rPr>
        <w:t xml:space="preserve">          </w:t>
      </w:r>
      <w:bookmarkEnd w:id="197"/>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 xml:space="preserve"> </w:t>
      </w:r>
    </w:p>
    <w:p w14:paraId="1EF3A782">
      <w:pPr>
        <w:spacing w:line="440" w:lineRule="exact"/>
        <w:ind w:firstLine="48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11.6 备品备件及耗材均使用原厂件。</w:t>
      </w:r>
    </w:p>
    <w:p w14:paraId="5D006783">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十二、调试和验收</w:t>
      </w:r>
    </w:p>
    <w:p w14:paraId="4A0CC633">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12.1 甲方对乙方提交的货物依据招标文件上的技术规格要求和国家有关质量标准进行现场初步验收，外观、说明书符合招标文件技术要求的，给予签收，初步验收不合格的不予签收。</w:t>
      </w:r>
      <w:r>
        <w:rPr>
          <w:rFonts w:hint="default" w:ascii="Times New Roman" w:hAnsi="Times New Roman" w:cs="Times New Roman"/>
          <w:b/>
          <w:color w:val="auto"/>
          <w:sz w:val="24"/>
          <w:szCs w:val="24"/>
          <w:highlight w:val="none"/>
        </w:rPr>
        <w:t>安装</w:t>
      </w:r>
      <w:r>
        <w:rPr>
          <w:rFonts w:hint="eastAsia" w:ascii="Times New Roman" w:hAnsi="Times New Roman" w:cs="Times New Roman"/>
          <w:b/>
          <w:color w:val="auto"/>
          <w:sz w:val="24"/>
          <w:szCs w:val="24"/>
          <w:highlight w:val="none"/>
          <w:lang w:val="en-US" w:eastAsia="zh-CN"/>
        </w:rPr>
        <w:t>调试</w:t>
      </w:r>
      <w:r>
        <w:rPr>
          <w:rFonts w:hint="default" w:ascii="Times New Roman" w:hAnsi="Times New Roman" w:cs="Times New Roman"/>
          <w:b/>
          <w:color w:val="auto"/>
          <w:sz w:val="24"/>
          <w:szCs w:val="24"/>
          <w:highlight w:val="none"/>
        </w:rPr>
        <w:t>正常运行后，甲方需在</w:t>
      </w:r>
      <w:r>
        <w:rPr>
          <w:rFonts w:hint="eastAsia" w:ascii="Times New Roman" w:hAnsi="Times New Roman" w:cs="Times New Roman"/>
          <w:b/>
          <w:color w:val="auto"/>
          <w:sz w:val="24"/>
          <w:szCs w:val="24"/>
          <w:highlight w:val="none"/>
          <w:u w:val="single"/>
          <w:lang w:val="en-US" w:eastAsia="zh-CN"/>
        </w:rPr>
        <w:t>45</w:t>
      </w:r>
      <w:r>
        <w:rPr>
          <w:rFonts w:hint="default" w:ascii="Times New Roman" w:hAnsi="Times New Roman" w:cs="Times New Roman"/>
          <w:b/>
          <w:color w:val="auto"/>
          <w:sz w:val="24"/>
          <w:szCs w:val="24"/>
          <w:highlight w:val="none"/>
        </w:rPr>
        <w:t>个工作日内完成验收。</w:t>
      </w:r>
    </w:p>
    <w:p w14:paraId="6AF0D240">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12.2 乙方交货前应对产品作出全面检查和对验收文件进行整理，并列出清单，作为甲方收货验收和使用的技术条件依据，检验的结果应随货物交甲方。</w:t>
      </w:r>
    </w:p>
    <w:p w14:paraId="2D0C7769">
      <w:pPr>
        <w:spacing w:line="440" w:lineRule="exact"/>
        <w:ind w:firstLine="480"/>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12.3 甲方对乙方提供的货物在使用前进行调试时，乙方需负责安装并培训甲方的使用操作人员，并协助甲方一起调试，直到符合技术要求，甲方才做最终验收。</w:t>
      </w:r>
    </w:p>
    <w:p w14:paraId="31F1950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12.4 甲方有权请国家认可的专业检测机构参与初步验收及最终验收，并由其出具质量检测报告。</w:t>
      </w:r>
    </w:p>
    <w:p w14:paraId="4119B04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12.5 验收时乙方必须在现场，验收完毕后作出验收结果报告；验收费用由甲乙双方协商解决。</w:t>
      </w:r>
    </w:p>
    <w:p w14:paraId="558605A0">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十三、货物包装、发运及运输</w:t>
      </w:r>
    </w:p>
    <w:p w14:paraId="350EFD94">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13.1 乙方应在货物发运前对其进行满足运输距离、防潮、防震、防锈和防破损装卸等要求包装，以保证货物安全运达甲方指定地点。</w:t>
      </w:r>
    </w:p>
    <w:p w14:paraId="219DDB11">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13.2 使用说明书、质量检验证明书、随配附件和工具以及清单一并附于货物内。</w:t>
      </w:r>
    </w:p>
    <w:p w14:paraId="120A29E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13.3 乙方在货物发运手续办理完毕后24小时内或货到甲方48小时前通知甲方，以准备接货。</w:t>
      </w:r>
    </w:p>
    <w:p w14:paraId="31844256">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13.4 货物在交付甲方前发生的风险均由乙方负责。</w:t>
      </w:r>
    </w:p>
    <w:p w14:paraId="07D6F1CF">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13.5 货物在规定的交付期限内由乙方送达甲方指定的地点视为交付，乙方同时需通知甲方货物已送达。</w:t>
      </w:r>
    </w:p>
    <w:p w14:paraId="543C09F5">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十四、违约责任</w:t>
      </w:r>
    </w:p>
    <w:p w14:paraId="5D1B1F9B">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14.1 甲方无正当理由拒收货物的，甲方向乙方偿付拒收货款总值的百分之五违约金。</w:t>
      </w:r>
    </w:p>
    <w:p w14:paraId="1FCF948E">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14.2 甲方逾期办理货款支付的,应当支付逾期利息，且逾期利息的利率不得低于合同订立时1年期贷款市场报价利率。</w:t>
      </w:r>
    </w:p>
    <w:p w14:paraId="442FD784">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713F040F">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C5A25C0">
      <w:pPr>
        <w:pStyle w:val="569"/>
        <w:keepNext w:val="0"/>
        <w:keepLines w:val="0"/>
        <w:pageBreakBefore w:val="0"/>
        <w:widowControl w:val="0"/>
        <w:spacing w:line="440" w:lineRule="exact"/>
        <w:ind w:firstLine="480"/>
        <w:rPr>
          <w:rStyle w:val="236"/>
          <w:rFonts w:hint="default" w:ascii="Times New Roman" w:hAnsi="Times New Roman" w:cs="Times New Roman"/>
          <w:color w:val="auto"/>
          <w:sz w:val="24"/>
          <w:highlight w:val="none"/>
          <w:lang w:val="en-US" w:eastAsia="zh-CN"/>
        </w:rPr>
      </w:pPr>
      <w:r>
        <w:rPr>
          <w:rStyle w:val="236"/>
          <w:rFonts w:hint="eastAsia" w:ascii="Times New Roman" w:hAnsi="Times New Roman" w:cs="Times New Roman"/>
          <w:color w:val="auto"/>
          <w:sz w:val="24"/>
          <w:highlight w:val="none"/>
          <w:lang w:val="en-US" w:eastAsia="zh-CN"/>
        </w:rPr>
        <w:t>14.5 乙方未能按照招标投标文件内容或者本合同所列其他文件或标准的要求履行义务的，甲方有权要求乙方限期整改，乙方未能按照前述文件或标准的要求在期限内整改到位的，甲方有权解除合同，并要求乙方赔偿损失。</w:t>
      </w:r>
    </w:p>
    <w:p w14:paraId="694E3045">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十五、不可抗力事件处理</w:t>
      </w:r>
    </w:p>
    <w:p w14:paraId="20C06478">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15.1 在合同有效期内，任何一方因不可抗力事件导致不能履行合同，则合同履行期可延长，其延长期与不可抗力影响期相同。</w:t>
      </w:r>
    </w:p>
    <w:p w14:paraId="5142E23F">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15.2 不可抗力事件发生后，应立即通知对方，并寄送有关第三方机构出具的证明。</w:t>
      </w:r>
    </w:p>
    <w:p w14:paraId="03A9417E">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15.3 不可抗力事件延续</w:t>
      </w:r>
      <w:r>
        <w:rPr>
          <w:rFonts w:hint="eastAsia"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天以上，双方应通过友好协商，确定是否继续履行合同。</w:t>
      </w:r>
    </w:p>
    <w:p w14:paraId="455EFD97">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十六、诉讼</w:t>
      </w:r>
    </w:p>
    <w:p w14:paraId="247BA681">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16.1 双方在执行合同中所发生的一切争议，应通过协商解决。如协商不成，可向合同签订地法院起诉，合同签订地在此约定为张家港市。</w:t>
      </w:r>
    </w:p>
    <w:p w14:paraId="25E26035">
      <w:pPr>
        <w:spacing w:line="440" w:lineRule="exact"/>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十七、合同其他文件</w:t>
      </w:r>
    </w:p>
    <w:p w14:paraId="624C2AE3">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17.1 下列文件为本合同不可分割部份，与本合同具有同等效力。</w:t>
      </w:r>
    </w:p>
    <w:p w14:paraId="6071D65B">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（1）中标通知书；</w:t>
      </w:r>
    </w:p>
    <w:p w14:paraId="41DB7E74">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（2）供方中标的投标书；</w:t>
      </w:r>
    </w:p>
    <w:p w14:paraId="66D88C3C">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（3）招标文件；</w:t>
      </w:r>
    </w:p>
    <w:p w14:paraId="1DC113F4">
      <w:pPr>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（4）供方在招投标过程中所作的其他承诺、声明、书面澄清等。</w:t>
      </w:r>
    </w:p>
    <w:p w14:paraId="47031002">
      <w:pPr>
        <w:pStyle w:val="564"/>
        <w:ind w:firstLine="482"/>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十八、合同生效及其它</w:t>
      </w:r>
    </w:p>
    <w:p w14:paraId="6154079D">
      <w:pPr>
        <w:pStyle w:val="566"/>
        <w:ind w:firstLine="480"/>
        <w:rPr>
          <w:rFonts w:hint="eastAsia"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rPr>
        <w:t>18.1 合同经双方法定代表人（或负责人）或授权委托代表人签字并加盖单位公章后生效，生效后至张家港市政府采购管理中心备案。</w:t>
      </w:r>
    </w:p>
    <w:p w14:paraId="3ADF8A5B">
      <w:pPr>
        <w:pStyle w:val="566"/>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18.2 本合同未尽事宜，遵照《民法典》合同编经甲乙双方协商一致可签订补充协议。</w:t>
      </w:r>
    </w:p>
    <w:p w14:paraId="0DAAFC89">
      <w:pPr>
        <w:pStyle w:val="566"/>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w:t>
      </w:r>
      <w:r>
        <w:rPr>
          <w:rFonts w:hint="eastAsia" w:eastAsia="宋体" w:cs="Times New Roman"/>
          <w:color w:val="auto"/>
          <w:sz w:val="24"/>
          <w:highlight w:val="none"/>
          <w:lang w:val="en-US" w:eastAsia="zh-CN"/>
        </w:rPr>
        <w:t>8</w:t>
      </w:r>
      <w:r>
        <w:rPr>
          <w:rFonts w:hint="default" w:ascii="Times New Roman" w:hAnsi="Times New Roman" w:eastAsia="宋体" w:cs="Times New Roman"/>
          <w:color w:val="auto"/>
          <w:sz w:val="24"/>
          <w:highlight w:val="none"/>
        </w:rPr>
        <w:t>.3 本合同正本一式六份，具有同等法律效力，甲方三份，乙方、张家港市政府采购管理中心、张家港禾达招投标咨询服务有限公司各执一份。</w:t>
      </w:r>
    </w:p>
    <w:p w14:paraId="016521B5">
      <w:pPr>
        <w:pStyle w:val="565"/>
        <w:rPr>
          <w:rFonts w:hint="default" w:ascii="Times New Roman" w:hAnsi="Times New Roman" w:cs="Times New Roman"/>
          <w:color w:val="auto"/>
          <w:highlight w:val="none"/>
        </w:rPr>
      </w:pPr>
    </w:p>
    <w:p w14:paraId="519757A6">
      <w:pPr>
        <w:pStyle w:val="565"/>
        <w:rPr>
          <w:rFonts w:hint="default" w:ascii="Times New Roman" w:hAnsi="Times New Roman" w:cs="Times New Roman"/>
          <w:color w:val="auto"/>
          <w:highlight w:val="none"/>
        </w:rPr>
      </w:pPr>
    </w:p>
    <w:p w14:paraId="48860602">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甲方：</w:t>
      </w:r>
      <w:bookmarkStart w:id="198" w:name="jianshedanwei_2"/>
      <w:r>
        <w:rPr>
          <w:rFonts w:hint="default" w:ascii="Times New Roman" w:hAnsi="Times New Roman" w:cs="Times New Roman"/>
          <w:color w:val="auto"/>
          <w:sz w:val="24"/>
          <w:highlight w:val="none"/>
        </w:rPr>
        <w:t xml:space="preserve">               </w:t>
      </w:r>
      <w:bookmarkEnd w:id="198"/>
      <w:r>
        <w:rPr>
          <w:rFonts w:hint="default" w:ascii="Times New Roman" w:hAnsi="Times New Roman" w:cs="Times New Roman"/>
          <w:color w:val="auto"/>
          <w:sz w:val="24"/>
          <w:highlight w:val="none"/>
        </w:rPr>
        <w:t xml:space="preserve">                </w:t>
      </w:r>
    </w:p>
    <w:p w14:paraId="607AC112">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地址：</w:t>
      </w:r>
      <w:bookmarkStart w:id="199" w:name="jianshedanweiaddress"/>
      <w:r>
        <w:rPr>
          <w:rFonts w:hint="default" w:ascii="Times New Roman" w:hAnsi="Times New Roman" w:cs="Times New Roman"/>
          <w:color w:val="auto"/>
          <w:sz w:val="24"/>
          <w:highlight w:val="none"/>
        </w:rPr>
        <w:t xml:space="preserve">             </w:t>
      </w:r>
      <w:bookmarkEnd w:id="199"/>
      <w:r>
        <w:rPr>
          <w:rFonts w:hint="default" w:ascii="Times New Roman" w:hAnsi="Times New Roman" w:cs="Times New Roman"/>
          <w:color w:val="auto"/>
          <w:sz w:val="24"/>
          <w:highlight w:val="none"/>
        </w:rPr>
        <w:t xml:space="preserve">                  </w:t>
      </w:r>
    </w:p>
    <w:p w14:paraId="66366F9F">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法定代表人或授权代表：</w:t>
      </w:r>
      <w:bookmarkStart w:id="200" w:name="jianshedanweifaren"/>
      <w:r>
        <w:rPr>
          <w:rFonts w:hint="default" w:ascii="Times New Roman" w:hAnsi="Times New Roman" w:cs="Times New Roman"/>
          <w:color w:val="auto"/>
          <w:sz w:val="24"/>
          <w:highlight w:val="none"/>
        </w:rPr>
        <w:t xml:space="preserve">               </w:t>
      </w:r>
      <w:bookmarkEnd w:id="200"/>
      <w:r>
        <w:rPr>
          <w:rFonts w:hint="default" w:ascii="Times New Roman" w:hAnsi="Times New Roman" w:cs="Times New Roman"/>
          <w:color w:val="auto"/>
          <w:sz w:val="24"/>
          <w:highlight w:val="none"/>
        </w:rPr>
        <w:t xml:space="preserve"> </w:t>
      </w:r>
    </w:p>
    <w:p w14:paraId="03765C20">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联系电话：</w:t>
      </w:r>
      <w:bookmarkStart w:id="201" w:name="jianshedanweifarentel"/>
      <w:r>
        <w:rPr>
          <w:rFonts w:hint="default" w:ascii="Times New Roman" w:hAnsi="Times New Roman" w:cs="Times New Roman"/>
          <w:color w:val="auto"/>
          <w:sz w:val="24"/>
          <w:highlight w:val="none"/>
        </w:rPr>
        <w:t xml:space="preserve">                </w:t>
      </w:r>
      <w:bookmarkEnd w:id="201"/>
      <w:r>
        <w:rPr>
          <w:rFonts w:hint="default" w:ascii="Times New Roman" w:hAnsi="Times New Roman" w:cs="Times New Roman"/>
          <w:color w:val="auto"/>
          <w:sz w:val="24"/>
          <w:highlight w:val="none"/>
        </w:rPr>
        <w:t xml:space="preserve">           </w:t>
      </w:r>
    </w:p>
    <w:p w14:paraId="525206E8">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签订日期：</w:t>
      </w:r>
      <w:bookmarkStart w:id="202" w:name="jiafangqiandingdate"/>
      <w:r>
        <w:rPr>
          <w:rFonts w:hint="default" w:ascii="Times New Roman" w:hAnsi="Times New Roman" w:cs="Times New Roman"/>
          <w:color w:val="auto"/>
          <w:sz w:val="24"/>
          <w:highlight w:val="none"/>
        </w:rPr>
        <w:t xml:space="preserve">      年    月  日</w:t>
      </w:r>
      <w:bookmarkEnd w:id="202"/>
      <w:r>
        <w:rPr>
          <w:rFonts w:hint="default" w:ascii="Times New Roman" w:hAnsi="Times New Roman" w:cs="Times New Roman"/>
          <w:color w:val="auto"/>
          <w:sz w:val="24"/>
          <w:highlight w:val="none"/>
        </w:rPr>
        <w:t xml:space="preserve">         </w:t>
      </w:r>
    </w:p>
    <w:p w14:paraId="7C92D997">
      <w:pPr>
        <w:pStyle w:val="564"/>
        <w:ind w:firstLine="480"/>
        <w:jc w:val="center"/>
        <w:rPr>
          <w:rFonts w:hint="default" w:ascii="Times New Roman" w:hAnsi="Times New Roman" w:cs="Times New Roman"/>
          <w:color w:val="auto"/>
          <w:sz w:val="24"/>
          <w:highlight w:val="none"/>
        </w:rPr>
      </w:pPr>
    </w:p>
    <w:p w14:paraId="4A7D144C">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乙方：</w:t>
      </w:r>
      <w:bookmarkStart w:id="203" w:name="zhongbiaodanweiname_2"/>
      <w:r>
        <w:rPr>
          <w:rFonts w:hint="default" w:ascii="Times New Roman" w:hAnsi="Times New Roman" w:cs="Times New Roman"/>
          <w:color w:val="auto"/>
          <w:sz w:val="24"/>
          <w:highlight w:val="none"/>
        </w:rPr>
        <w:t xml:space="preserve">           </w:t>
      </w:r>
      <w:bookmarkEnd w:id="203"/>
    </w:p>
    <w:p w14:paraId="51316448">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地址：</w:t>
      </w:r>
      <w:bookmarkStart w:id="204" w:name="zhongbiaodanweiaddress"/>
      <w:r>
        <w:rPr>
          <w:rFonts w:hint="default" w:ascii="Times New Roman" w:hAnsi="Times New Roman" w:cs="Times New Roman"/>
          <w:color w:val="auto"/>
          <w:sz w:val="24"/>
          <w:highlight w:val="none"/>
        </w:rPr>
        <w:t xml:space="preserve">                  </w:t>
      </w:r>
      <w:bookmarkEnd w:id="204"/>
    </w:p>
    <w:p w14:paraId="6EB5CA05">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法定代表人（或负责人）或授权代表：</w:t>
      </w:r>
      <w:bookmarkStart w:id="205" w:name="zhongbiaodanweifaren"/>
      <w:r>
        <w:rPr>
          <w:rFonts w:hint="default" w:ascii="Times New Roman" w:hAnsi="Times New Roman" w:cs="Times New Roman"/>
          <w:color w:val="auto"/>
          <w:sz w:val="24"/>
          <w:highlight w:val="none"/>
        </w:rPr>
        <w:t xml:space="preserve">           </w:t>
      </w:r>
      <w:bookmarkEnd w:id="205"/>
    </w:p>
    <w:p w14:paraId="05D49B10">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联系电话：</w:t>
      </w:r>
      <w:bookmarkStart w:id="206" w:name="zhongbiaodanweifarentel"/>
      <w:r>
        <w:rPr>
          <w:rFonts w:hint="default" w:ascii="Times New Roman" w:hAnsi="Times New Roman" w:cs="Times New Roman"/>
          <w:color w:val="auto"/>
          <w:sz w:val="24"/>
          <w:highlight w:val="none"/>
        </w:rPr>
        <w:t xml:space="preserve">                  </w:t>
      </w:r>
      <w:bookmarkEnd w:id="206"/>
      <w:r>
        <w:rPr>
          <w:rFonts w:hint="default" w:ascii="Times New Roman" w:hAnsi="Times New Roman" w:cs="Times New Roman"/>
          <w:color w:val="auto"/>
          <w:sz w:val="24"/>
          <w:highlight w:val="none"/>
        </w:rPr>
        <w:t xml:space="preserve">  </w:t>
      </w:r>
    </w:p>
    <w:p w14:paraId="4D87E7CC">
      <w:pPr>
        <w:pStyle w:val="564"/>
        <w:ind w:firstLine="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签订日期： </w:t>
      </w:r>
      <w:bookmarkStart w:id="207" w:name="yifangqiandingdate"/>
      <w:r>
        <w:rPr>
          <w:rFonts w:hint="default" w:ascii="Times New Roman" w:hAnsi="Times New Roman" w:cs="Times New Roman"/>
          <w:color w:val="auto"/>
          <w:sz w:val="24"/>
          <w:highlight w:val="none"/>
        </w:rPr>
        <w:t xml:space="preserve">     年    月  日</w:t>
      </w:r>
      <w:bookmarkEnd w:id="178"/>
      <w:bookmarkEnd w:id="207"/>
    </w:p>
    <w:p w14:paraId="39DA6368">
      <w:pPr>
        <w:rPr>
          <w:rFonts w:hint="default" w:ascii="Times New Roman" w:hAnsi="Times New Roman" w:cs="Times New Roman"/>
          <w:color w:val="auto"/>
          <w:sz w:val="20"/>
          <w:highlight w:val="none"/>
        </w:rPr>
      </w:pPr>
    </w:p>
    <w:p w14:paraId="270628B7">
      <w:pPr>
        <w:pStyle w:val="294"/>
        <w:pageBreakBefore/>
        <w:spacing w:line="360" w:lineRule="auto"/>
        <w:rPr>
          <w:rStyle w:val="659"/>
          <w:rFonts w:hint="default" w:ascii="Times New Roman" w:hAnsi="Times New Roman" w:eastAsia="宋体" w:cs="Times New Roman"/>
          <w:b/>
          <w:bCs/>
          <w:color w:val="auto"/>
          <w:highlight w:val="none"/>
        </w:rPr>
      </w:pPr>
      <w:bookmarkStart w:id="208" w:name="_Hlt16619350"/>
      <w:bookmarkStart w:id="209" w:name="_Toc54615246"/>
      <w:bookmarkStart w:id="210" w:name="_Toc16938590"/>
      <w:bookmarkStart w:id="211" w:name="_Toc8019"/>
      <w:bookmarkStart w:id="212" w:name="_Toc38368128"/>
      <w:bookmarkStart w:id="213" w:name="_Toc35266028"/>
      <w:bookmarkStart w:id="214" w:name="_Toc256000009"/>
      <w:bookmarkStart w:id="215" w:name="_Toc11718"/>
      <w:bookmarkStart w:id="216" w:name="_Toc120614244"/>
      <w:bookmarkStart w:id="217" w:name="_Toc20823346"/>
      <w:bookmarkStart w:id="218" w:name="_Toc49090575"/>
      <w:bookmarkStart w:id="219" w:name="_Toc120614281"/>
      <w:bookmarkStart w:id="220" w:name="_Toc26554093"/>
      <w:r>
        <w:rPr>
          <w:rStyle w:val="659"/>
          <w:rFonts w:hint="default" w:ascii="Times New Roman" w:hAnsi="Times New Roman" w:eastAsia="宋体" w:cs="Times New Roman"/>
          <w:b/>
          <w:bCs/>
          <w:color w:val="auto"/>
          <w:highlight w:val="none"/>
        </w:rPr>
        <w:t>第</w:t>
      </w:r>
      <w:bookmarkEnd w:id="208"/>
      <w:r>
        <w:rPr>
          <w:rStyle w:val="659"/>
          <w:rFonts w:hint="default" w:ascii="Times New Roman" w:hAnsi="Times New Roman" w:eastAsia="宋体" w:cs="Times New Roman"/>
          <w:b/>
          <w:bCs/>
          <w:color w:val="auto"/>
          <w:highlight w:val="none"/>
        </w:rPr>
        <w:t>四章 项目需求</w:t>
      </w:r>
      <w:bookmarkEnd w:id="209"/>
      <w:bookmarkEnd w:id="210"/>
      <w:bookmarkEnd w:id="211"/>
      <w:bookmarkEnd w:id="212"/>
      <w:bookmarkEnd w:id="213"/>
      <w:bookmarkEnd w:id="214"/>
      <w:bookmarkEnd w:id="215"/>
      <w:bookmarkEnd w:id="216"/>
      <w:bookmarkEnd w:id="217"/>
      <w:bookmarkStart w:id="221" w:name="_Toc319429198"/>
      <w:bookmarkEnd w:id="221"/>
      <w:bookmarkStart w:id="222" w:name="_Toc274321794"/>
      <w:bookmarkEnd w:id="222"/>
      <w:bookmarkStart w:id="223" w:name="_Toc350255489"/>
      <w:bookmarkStart w:id="224" w:name="_Toc483515625"/>
    </w:p>
    <w:p w14:paraId="34DC6C15">
      <w:pPr>
        <w:pStyle w:val="3"/>
        <w:jc w:val="left"/>
        <w:rPr>
          <w:rStyle w:val="336"/>
          <w:rFonts w:hint="default" w:ascii="Times New Roman" w:hAnsi="Times New Roman" w:cs="Times New Roman"/>
          <w:color w:val="auto"/>
          <w:highlight w:val="none"/>
        </w:rPr>
      </w:pPr>
      <w:r>
        <w:rPr>
          <w:rStyle w:val="336"/>
          <w:rFonts w:hint="default" w:ascii="Times New Roman" w:hAnsi="Times New Roman" w:cs="Times New Roman"/>
          <w:color w:val="auto"/>
          <w:highlight w:val="none"/>
        </w:rPr>
        <w:t>一、清单</w:t>
      </w:r>
    </w:p>
    <w:p w14:paraId="78989714">
      <w:pPr>
        <w:pStyle w:val="590"/>
        <w:spacing w:line="440" w:lineRule="exact"/>
        <w:ind w:firstLine="500"/>
        <w:rPr>
          <w:rStyle w:val="236"/>
          <w:rFonts w:hint="default" w:ascii="Times New Roman" w:hAnsi="Times New Roman" w:eastAsia="宋体" w:cs="Times New Roman"/>
          <w:b/>
          <w:bCs/>
          <w:color w:val="auto"/>
          <w:spacing w:val="7"/>
          <w:highlight w:val="none"/>
        </w:rPr>
      </w:pPr>
      <w:r>
        <w:rPr>
          <w:rStyle w:val="236"/>
          <w:rFonts w:hint="default" w:ascii="Times New Roman" w:hAnsi="Times New Roman" w:eastAsia="宋体" w:cs="Times New Roman"/>
          <w:b/>
          <w:bCs/>
          <w:color w:val="auto"/>
          <w:spacing w:val="7"/>
          <w:highlight w:val="none"/>
        </w:rPr>
        <w:t>1</w:t>
      </w:r>
      <w:r>
        <w:rPr>
          <w:rFonts w:hint="eastAsia" w:ascii="Times New Roman" w:hAnsi="Times New Roman" w:cs="Times New Roman"/>
          <w:color w:val="auto"/>
          <w:sz w:val="24"/>
          <w:szCs w:val="24"/>
          <w:highlight w:val="none"/>
          <w:lang w:eastAsia="zh-CN"/>
        </w:rPr>
        <w:t>．</w:t>
      </w:r>
      <w:r>
        <w:rPr>
          <w:rStyle w:val="236"/>
          <w:rFonts w:hint="default" w:ascii="Times New Roman" w:hAnsi="Times New Roman" w:eastAsia="宋体" w:cs="Times New Roman"/>
          <w:b/>
          <w:bCs/>
          <w:color w:val="auto"/>
          <w:spacing w:val="7"/>
          <w:highlight w:val="none"/>
        </w:rPr>
        <w:t>清单</w:t>
      </w:r>
    </w:p>
    <w:tbl>
      <w:tblPr>
        <w:tblStyle w:val="33"/>
        <w:tblW w:w="10525" w:type="dxa"/>
        <w:jc w:val="center"/>
        <w:tblLayout w:type="fixed"/>
        <w:tblCellMar>
          <w:top w:w="0" w:type="dxa"/>
          <w:left w:w="108" w:type="dxa"/>
          <w:bottom w:w="0" w:type="dxa"/>
          <w:right w:w="108" w:type="dxa"/>
        </w:tblCellMar>
      </w:tblPr>
      <w:tblGrid>
        <w:gridCol w:w="679"/>
        <w:gridCol w:w="1509"/>
        <w:gridCol w:w="1011"/>
        <w:gridCol w:w="709"/>
        <w:gridCol w:w="786"/>
        <w:gridCol w:w="3868"/>
        <w:gridCol w:w="1133"/>
        <w:gridCol w:w="830"/>
      </w:tblGrid>
      <w:tr w14:paraId="5D9C8CD6">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9B62">
            <w:pPr>
              <w:widowControl/>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bidi="ar"/>
              </w:rPr>
              <w:t>序号</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29A57">
            <w:pPr>
              <w:widowControl/>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bidi="ar"/>
              </w:rPr>
              <w:t>名称</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A0DD0">
            <w:pPr>
              <w:widowControl/>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bidi="ar"/>
              </w:rPr>
              <w:t>数量</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707F4">
            <w:pPr>
              <w:widowControl/>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bidi="ar"/>
              </w:rPr>
              <w:t>单位</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39D3">
            <w:pPr>
              <w:pStyle w:val="591"/>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bidi="ar"/>
              </w:rPr>
              <w:t>图片</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A7B04">
            <w:pPr>
              <w:pStyle w:val="591"/>
              <w:jc w:val="center"/>
              <w:rPr>
                <w:rFonts w:hint="default" w:ascii="Times New Roman" w:hAnsi="Times New Roman" w:eastAsia="宋体" w:cs="Times New Roman"/>
                <w:b/>
                <w:bCs/>
                <w:color w:val="auto"/>
                <w:sz w:val="24"/>
                <w:szCs w:val="24"/>
                <w:highlight w:val="none"/>
              </w:rPr>
            </w:pPr>
            <w:r>
              <w:rPr>
                <w:rStyle w:val="308"/>
                <w:rFonts w:hint="default" w:ascii="Times New Roman" w:hAnsi="Times New Roman" w:eastAsia="宋体" w:cs="Times New Roman"/>
                <w:b/>
                <w:bCs/>
                <w:color w:val="auto"/>
                <w:sz w:val="24"/>
                <w:szCs w:val="24"/>
                <w:highlight w:val="none"/>
              </w:rPr>
              <w:t>所属行业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C6349">
            <w:pPr>
              <w:pStyle w:val="591"/>
              <w:jc w:val="center"/>
              <w:rPr>
                <w:rFonts w:hint="default" w:ascii="Times New Roman" w:hAnsi="Times New Roman" w:eastAsia="宋体" w:cs="Times New Roman"/>
                <w:b/>
                <w:bCs/>
                <w:color w:val="auto"/>
                <w:sz w:val="24"/>
                <w:szCs w:val="24"/>
                <w:highlight w:val="none"/>
              </w:rPr>
            </w:pPr>
            <w:r>
              <w:rPr>
                <w:rStyle w:val="308"/>
                <w:rFonts w:hint="default" w:ascii="Times New Roman" w:hAnsi="Times New Roman" w:eastAsia="宋体" w:cs="Times New Roman"/>
                <w:b/>
                <w:bCs/>
                <w:color w:val="auto"/>
                <w:sz w:val="24"/>
                <w:szCs w:val="24"/>
                <w:highlight w:val="none"/>
              </w:rPr>
              <w:t>标的类型</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A65DC">
            <w:pPr>
              <w:pStyle w:val="591"/>
              <w:jc w:val="center"/>
              <w:rPr>
                <w:rFonts w:hint="default" w:ascii="Times New Roman" w:hAnsi="Times New Roman" w:eastAsia="宋体" w:cs="Times New Roman"/>
                <w:b/>
                <w:bCs/>
                <w:color w:val="auto"/>
                <w:sz w:val="24"/>
                <w:szCs w:val="24"/>
                <w:highlight w:val="none"/>
              </w:rPr>
            </w:pPr>
            <w:r>
              <w:rPr>
                <w:rStyle w:val="308"/>
                <w:rFonts w:hint="default" w:ascii="Times New Roman" w:hAnsi="Times New Roman" w:eastAsia="宋体" w:cs="Times New Roman"/>
                <w:b/>
                <w:bCs/>
                <w:color w:val="auto"/>
                <w:sz w:val="24"/>
                <w:szCs w:val="24"/>
                <w:highlight w:val="none"/>
              </w:rPr>
              <w:t>标的属性</w:t>
            </w:r>
          </w:p>
        </w:tc>
      </w:tr>
      <w:tr w14:paraId="4D512FD9">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CA0C">
            <w:pPr>
              <w:jc w:val="center"/>
              <w:rPr>
                <w:rFonts w:hint="default"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1</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A608A">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1</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9325">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6B487">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3A61D">
            <w:pPr>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78BEB">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72123">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6F943">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32518F0B">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12A2">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2</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ADBCE">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2</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9B1A4">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16</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6DB4D">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73DF6">
            <w:pPr>
              <w:keepNext w:val="0"/>
              <w:keepLines w:val="0"/>
              <w:widowControl/>
              <w:suppressLineNumbers w:val="0"/>
              <w:jc w:val="center"/>
              <w:rPr>
                <w:rStyle w:val="308"/>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B810">
            <w:pPr>
              <w:keepNext w:val="0"/>
              <w:keepLines w:val="0"/>
              <w:widowControl/>
              <w:suppressLineNumbers w:val="0"/>
              <w:jc w:val="center"/>
              <w:rPr>
                <w:rStyle w:val="308"/>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9C616">
            <w:pPr>
              <w:keepNext w:val="0"/>
              <w:keepLines w:val="0"/>
              <w:widowControl/>
              <w:suppressLineNumbers w:val="0"/>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9F7CE">
            <w:pPr>
              <w:keepNext w:val="0"/>
              <w:keepLines w:val="0"/>
              <w:widowControl/>
              <w:suppressLineNumbers w:val="0"/>
              <w:jc w:val="center"/>
              <w:rPr>
                <w:rStyle w:val="308"/>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货物类</w:t>
            </w:r>
          </w:p>
        </w:tc>
      </w:tr>
      <w:tr w14:paraId="3E29C3C2">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20E4">
            <w:pPr>
              <w:jc w:val="center"/>
              <w:rPr>
                <w:rFonts w:hint="default"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3</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A2F5C">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3</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9AE1">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27</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90223">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0800E">
            <w:pPr>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784E">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FBEB3">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09FA6">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00DAB6FE">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D7B0">
            <w:pPr>
              <w:jc w:val="center"/>
              <w:rPr>
                <w:rFonts w:hint="default"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4</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6E10D">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4DDA8">
            <w:pPr>
              <w:jc w:val="center"/>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4D1D2">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4EC8">
            <w:pPr>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EE31">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7353">
            <w:pPr>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A7C81">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571C3DFA">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A5A0F">
            <w:pPr>
              <w:jc w:val="center"/>
              <w:rPr>
                <w:rFonts w:hint="default"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5</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B375">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2</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6972E">
            <w:pPr>
              <w:jc w:val="center"/>
              <w:rPr>
                <w:rFonts w:hint="default" w:ascii="Times New Roman" w:hAnsi="Times New Roman"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rPr>
              <w:t>14</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7CC34">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BBFC">
            <w:pPr>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D5F8C">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E9432">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C265C">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2E00CE7C">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8A2B2">
            <w:pPr>
              <w:jc w:val="center"/>
              <w:rPr>
                <w:rFonts w:hint="default"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6</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311E8">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3</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39864">
            <w:pPr>
              <w:jc w:val="center"/>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rPr>
              <w:t>13</w:t>
            </w:r>
            <w:r>
              <w:rPr>
                <w:rFonts w:hint="eastAsia" w:ascii="宋体" w:hAnsi="宋体" w:cs="宋体"/>
                <w:color w:val="auto"/>
                <w:sz w:val="24"/>
                <w:szCs w:val="24"/>
                <w:highlight w:val="none"/>
                <w:lang w:val="en-US" w:eastAsia="zh-CN"/>
              </w:rPr>
              <w:t>5</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20A4A">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C08A9">
            <w:pPr>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56B32">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25301">
            <w:pPr>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E3FF">
            <w:pPr>
              <w:pStyle w:val="591"/>
              <w:jc w:val="center"/>
              <w:rPr>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26C91943">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7836">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7</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7D008">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4</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7C43">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002B6">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3D43F">
            <w:pPr>
              <w:keepNext w:val="0"/>
              <w:keepLines w:val="0"/>
              <w:widowControl/>
              <w:suppressLineNumbers w:val="0"/>
              <w:jc w:val="center"/>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F045">
            <w:pPr>
              <w:keepNext w:val="0"/>
              <w:keepLines w:val="0"/>
              <w:widowControl/>
              <w:suppressLineNumbers w:val="0"/>
              <w:jc w:val="center"/>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54D65">
            <w:pPr>
              <w:pStyle w:val="591"/>
              <w:jc w:val="center"/>
              <w:rPr>
                <w:rFonts w:hint="default" w:ascii="Times New Roman" w:hAnsi="Times New Roman" w:eastAsia="宋体" w:cs="Times New Roman"/>
                <w:color w:val="auto"/>
                <w:sz w:val="24"/>
                <w:szCs w:val="24"/>
                <w:highlight w:val="none"/>
                <w:lang w:val="en-US" w:eastAsia="zh-CN" w:bidi="ar"/>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D06C">
            <w:pPr>
              <w:pStyle w:val="591"/>
              <w:jc w:val="center"/>
              <w:rPr>
                <w:rFonts w:hint="default" w:ascii="Times New Roman" w:hAnsi="Times New Roman" w:eastAsia="宋体" w:cs="Times New Roman"/>
                <w:color w:val="auto"/>
                <w:sz w:val="24"/>
                <w:szCs w:val="24"/>
                <w:highlight w:val="none"/>
                <w:lang w:val="en-US" w:eastAsia="zh-CN" w:bidi="ar"/>
              </w:rPr>
            </w:pPr>
            <w:r>
              <w:rPr>
                <w:rStyle w:val="308"/>
                <w:rFonts w:hint="default" w:ascii="Times New Roman" w:hAnsi="Times New Roman" w:eastAsia="宋体" w:cs="Times New Roman"/>
                <w:color w:val="auto"/>
                <w:sz w:val="24"/>
                <w:szCs w:val="24"/>
                <w:highlight w:val="none"/>
              </w:rPr>
              <w:t>货物类</w:t>
            </w:r>
          </w:p>
        </w:tc>
      </w:tr>
      <w:tr w14:paraId="721C62FE">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0791D">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8</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96BF">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5</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379E0">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0D562">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6ABA2">
            <w:pPr>
              <w:keepNext w:val="0"/>
              <w:keepLines w:val="0"/>
              <w:widowControl/>
              <w:suppressLineNumbers w:val="0"/>
              <w:jc w:val="center"/>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1D53B">
            <w:pPr>
              <w:keepNext w:val="0"/>
              <w:keepLines w:val="0"/>
              <w:widowControl/>
              <w:suppressLineNumbers w:val="0"/>
              <w:jc w:val="center"/>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39642">
            <w:pPr>
              <w:pStyle w:val="591"/>
              <w:jc w:val="center"/>
              <w:rPr>
                <w:rFonts w:hint="default" w:ascii="Times New Roman" w:hAnsi="Times New Roman" w:eastAsia="宋体" w:cs="Times New Roman"/>
                <w:color w:val="auto"/>
                <w:sz w:val="24"/>
                <w:szCs w:val="24"/>
                <w:highlight w:val="none"/>
                <w:lang w:val="en-US" w:eastAsia="zh-CN" w:bidi="ar"/>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4F9F7">
            <w:pPr>
              <w:pStyle w:val="591"/>
              <w:jc w:val="center"/>
              <w:rPr>
                <w:rFonts w:hint="default" w:ascii="Times New Roman" w:hAnsi="Times New Roman" w:eastAsia="宋体" w:cs="Times New Roman"/>
                <w:color w:val="auto"/>
                <w:sz w:val="24"/>
                <w:szCs w:val="24"/>
                <w:highlight w:val="none"/>
                <w:lang w:val="en-US" w:eastAsia="zh-CN" w:bidi="ar"/>
              </w:rPr>
            </w:pPr>
            <w:r>
              <w:rPr>
                <w:rStyle w:val="308"/>
                <w:rFonts w:hint="default" w:ascii="Times New Roman" w:hAnsi="Times New Roman" w:eastAsia="宋体" w:cs="Times New Roman"/>
                <w:color w:val="auto"/>
                <w:sz w:val="24"/>
                <w:szCs w:val="24"/>
                <w:highlight w:val="none"/>
              </w:rPr>
              <w:t>货物类</w:t>
            </w:r>
          </w:p>
        </w:tc>
      </w:tr>
      <w:tr w14:paraId="2B375AAE">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22D79">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9</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C9325">
            <w:pPr>
              <w:jc w:val="center"/>
              <w:rPr>
                <w:rFonts w:hint="default" w:ascii="Times New Roman" w:hAnsi="Times New Roman" w:eastAsia="宋体" w:cs="Times New Roman"/>
                <w:color w:val="auto"/>
                <w:sz w:val="24"/>
                <w:szCs w:val="24"/>
                <w:highlight w:val="none"/>
                <w:lang w:bidi="ar"/>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6</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7ABA5">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6</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B64FE">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0EEC">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08CB">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6428A">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7755">
            <w:pPr>
              <w:pStyle w:val="591"/>
              <w:jc w:val="center"/>
              <w:rPr>
                <w:rStyle w:val="308"/>
                <w:rFonts w:hint="default" w:ascii="Times New Roman" w:hAnsi="Times New Roman" w:eastAsia="宋体" w:cs="Times New Roman"/>
                <w:color w:val="auto"/>
                <w:sz w:val="24"/>
                <w:szCs w:val="24"/>
                <w:highlight w:val="none"/>
                <w:lang w:val="en-US"/>
              </w:rPr>
            </w:pPr>
            <w:r>
              <w:rPr>
                <w:rStyle w:val="308"/>
                <w:rFonts w:hint="default" w:ascii="Times New Roman" w:hAnsi="Times New Roman" w:eastAsia="宋体" w:cs="Times New Roman"/>
                <w:color w:val="auto"/>
                <w:sz w:val="24"/>
                <w:szCs w:val="24"/>
                <w:highlight w:val="none"/>
              </w:rPr>
              <w:t>货物类</w:t>
            </w:r>
          </w:p>
        </w:tc>
      </w:tr>
      <w:tr w14:paraId="73FC452D">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7935">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10</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7ABA3">
            <w:pPr>
              <w:jc w:val="center"/>
              <w:rPr>
                <w:rFonts w:hint="default" w:ascii="Times New Roman" w:hAnsi="Times New Roman" w:eastAsia="宋体" w:cs="Times New Roman"/>
                <w:color w:val="auto"/>
                <w:sz w:val="24"/>
                <w:szCs w:val="24"/>
                <w:highlight w:val="none"/>
                <w:lang w:bidi="ar"/>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7</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34121">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cs="宋体"/>
                <w:color w:val="auto"/>
                <w:sz w:val="24"/>
                <w:szCs w:val="24"/>
                <w:highlight w:val="none"/>
                <w:lang w:val="en-US" w:eastAsia="zh-CN"/>
              </w:rPr>
              <w:t>26</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CB038">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C159C">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A4F4">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6963">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3269A">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75314938">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4125C">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11</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4725">
            <w:pPr>
              <w:jc w:val="center"/>
              <w:rPr>
                <w:rFonts w:hint="default" w:ascii="Times New Roman" w:hAnsi="Times New Roman" w:eastAsia="宋体" w:cs="Times New Roman"/>
                <w:color w:val="auto"/>
                <w:sz w:val="24"/>
                <w:szCs w:val="24"/>
                <w:highlight w:val="none"/>
                <w:lang w:bidi="ar"/>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8</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D18D">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17</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BA1A">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A0423">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63131">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4C2A3">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6F0D9">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3840A9EA">
        <w:tblPrEx>
          <w:tblCellMar>
            <w:top w:w="0" w:type="dxa"/>
            <w:left w:w="108" w:type="dxa"/>
            <w:bottom w:w="0" w:type="dxa"/>
            <w:right w:w="108" w:type="dxa"/>
          </w:tblCellMar>
        </w:tblPrEx>
        <w:trPr>
          <w:trHeight w:val="34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21F1">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12</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E26B4">
            <w:pPr>
              <w:jc w:val="center"/>
              <w:rPr>
                <w:rFonts w:hint="default" w:ascii="Times New Roman" w:hAnsi="Times New Roman" w:eastAsia="宋体" w:cs="Times New Roman"/>
                <w:color w:val="auto"/>
                <w:sz w:val="24"/>
                <w:szCs w:val="24"/>
                <w:highlight w:val="none"/>
                <w:lang w:bidi="ar"/>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9</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2AE1">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8</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61CDA">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DC081">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82DAB">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E5307">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B1BA1">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2EF8743D">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24D9A">
            <w:pPr>
              <w:jc w:val="center"/>
              <w:rPr>
                <w:rFonts w:hint="eastAsia"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D71D">
            <w:pPr>
              <w:jc w:val="center"/>
              <w:rPr>
                <w:rFonts w:hint="default" w:ascii="Times New Roman" w:hAnsi="Times New Roman" w:eastAsia="宋体" w:cs="Times New Roman"/>
                <w:color w:val="auto"/>
                <w:sz w:val="24"/>
                <w:szCs w:val="24"/>
                <w:highlight w:val="none"/>
                <w:lang w:bidi="ar"/>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576A6">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cs="宋体"/>
                <w:color w:val="auto"/>
                <w:sz w:val="24"/>
                <w:szCs w:val="24"/>
                <w:highlight w:val="none"/>
                <w:lang w:val="en-US" w:eastAsia="zh-CN"/>
              </w:rPr>
              <w:t>13</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1FD1">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C7C3C">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D709F">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B883B">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6FC75">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0CE7BDB6">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2D695">
            <w:pPr>
              <w:jc w:val="center"/>
              <w:rPr>
                <w:rFonts w:hint="eastAsia"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09D7">
            <w:pPr>
              <w:jc w:val="center"/>
              <w:rPr>
                <w:rFonts w:hint="default" w:ascii="Times New Roman" w:hAnsi="Times New Roman" w:eastAsia="宋体" w:cs="Times New Roman"/>
                <w:color w:val="auto"/>
                <w:sz w:val="24"/>
                <w:szCs w:val="24"/>
                <w:highlight w:val="none"/>
                <w:lang w:bidi="ar"/>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B1C68">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cs="宋体"/>
                <w:color w:val="auto"/>
                <w:sz w:val="24"/>
                <w:szCs w:val="24"/>
                <w:highlight w:val="none"/>
                <w:lang w:val="en-US" w:eastAsia="zh-CN"/>
              </w:rPr>
              <w:t>11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F797D">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B1053">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FBF80">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EB442">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C93C8">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r w14:paraId="41172049">
        <w:tblPrEx>
          <w:tblCellMar>
            <w:top w:w="0" w:type="dxa"/>
            <w:left w:w="108" w:type="dxa"/>
            <w:bottom w:w="0" w:type="dxa"/>
            <w:right w:w="108" w:type="dxa"/>
          </w:tblCellMar>
        </w:tblPrEx>
        <w:trPr>
          <w:trHeight w:val="832" w:hRule="atLeast"/>
          <w:jc w:val="center"/>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41BC9">
            <w:pPr>
              <w:jc w:val="center"/>
              <w:rPr>
                <w:rFonts w:hint="eastAsia"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15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E0A5A">
            <w:pPr>
              <w:jc w:val="center"/>
              <w:rPr>
                <w:rFonts w:hint="default" w:ascii="Times New Roman" w:hAnsi="Times New Roman" w:eastAsia="宋体" w:cs="Times New Roman"/>
                <w:color w:val="auto"/>
                <w:sz w:val="24"/>
                <w:szCs w:val="24"/>
                <w:highlight w:val="none"/>
                <w:lang w:bidi="ar"/>
              </w:rPr>
            </w:pPr>
            <w:r>
              <w:rPr>
                <w:rFonts w:hint="eastAsia" w:ascii="宋体" w:hAnsi="宋体" w:eastAsia="宋体" w:cs="宋体"/>
                <w:color w:val="auto"/>
                <w:sz w:val="24"/>
                <w:szCs w:val="24"/>
                <w:highlight w:val="none"/>
              </w:rPr>
              <w:t>多联机空调控制器</w:t>
            </w:r>
          </w:p>
        </w:tc>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FD27A">
            <w:pPr>
              <w:jc w:val="center"/>
              <w:rPr>
                <w:rFonts w:hint="default" w:ascii="Times New Roman" w:hAnsi="Times New Roman" w:eastAsia="宋体" w:cs="Times New Roman"/>
                <w:color w:val="auto"/>
                <w:sz w:val="24"/>
                <w:szCs w:val="24"/>
                <w:highlight w:val="none"/>
                <w:lang w:val="en-US" w:eastAsia="zh-CN" w:bidi="ar"/>
              </w:rPr>
            </w:pPr>
            <w:r>
              <w:rPr>
                <w:rFonts w:hint="eastAsia" w:ascii="宋体" w:hAnsi="宋体" w:eastAsia="宋体" w:cs="宋体"/>
                <w:color w:val="auto"/>
                <w:sz w:val="24"/>
                <w:szCs w:val="24"/>
                <w:highlight w:val="none"/>
              </w:rPr>
              <w:t>249</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02CD">
            <w:pPr>
              <w:jc w:val="center"/>
              <w:rPr>
                <w:rFonts w:hint="default" w:ascii="Times New Roman" w:hAnsi="Times New Roman" w:eastAsia="宋体" w:cs="Times New Roman"/>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台</w:t>
            </w:r>
          </w:p>
        </w:tc>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FE42E">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无</w:t>
            </w:r>
          </w:p>
        </w:tc>
        <w:tc>
          <w:tcPr>
            <w:tcW w:w="3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A00A">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工业（包括采矿业，制造业，电力、热力、燃气及水生产和供应业）</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E3647">
            <w:pPr>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主要采购标的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73D89">
            <w:pPr>
              <w:pStyle w:val="591"/>
              <w:jc w:val="center"/>
              <w:rPr>
                <w:rStyle w:val="308"/>
                <w:rFonts w:hint="default" w:ascii="Times New Roman" w:hAnsi="Times New Roman" w:eastAsia="宋体" w:cs="Times New Roman"/>
                <w:color w:val="auto"/>
                <w:sz w:val="24"/>
                <w:szCs w:val="24"/>
                <w:highlight w:val="none"/>
              </w:rPr>
            </w:pPr>
            <w:r>
              <w:rPr>
                <w:rStyle w:val="308"/>
                <w:rFonts w:hint="default" w:ascii="Times New Roman" w:hAnsi="Times New Roman" w:eastAsia="宋体" w:cs="Times New Roman"/>
                <w:color w:val="auto"/>
                <w:sz w:val="24"/>
                <w:szCs w:val="24"/>
                <w:highlight w:val="none"/>
              </w:rPr>
              <w:t>货物类</w:t>
            </w:r>
          </w:p>
        </w:tc>
      </w:tr>
    </w:tbl>
    <w:p w14:paraId="720FFF5B">
      <w:pPr>
        <w:pStyle w:val="592"/>
        <w:spacing w:line="440" w:lineRule="exact"/>
        <w:ind w:firstLine="500"/>
        <w:rPr>
          <w:rFonts w:hint="default" w:ascii="Times New Roman" w:hAnsi="Times New Roman" w:eastAsia="宋体" w:cs="Times New Roman"/>
          <w:color w:val="auto"/>
          <w:spacing w:val="7"/>
          <w:highlight w:val="none"/>
        </w:rPr>
      </w:pPr>
    </w:p>
    <w:p w14:paraId="5F9E5DBB">
      <w:pPr>
        <w:pStyle w:val="592"/>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4DEE4AC">
      <w:pPr>
        <w:pStyle w:val="593"/>
        <w:spacing w:line="440" w:lineRule="exact"/>
        <w:ind w:firstLine="500"/>
        <w:rPr>
          <w:rFonts w:hint="default" w:ascii="Times New Roman" w:hAnsi="Times New Roman" w:eastAsia="宋体" w:cs="Times New Roman"/>
          <w:color w:val="auto"/>
          <w:spacing w:val="7"/>
          <w:highlight w:val="none"/>
        </w:rPr>
      </w:pPr>
    </w:p>
    <w:p w14:paraId="17E3CFB7">
      <w:pPr>
        <w:pStyle w:val="593"/>
        <w:spacing w:line="440" w:lineRule="exact"/>
        <w:ind w:firstLine="500"/>
        <w:rPr>
          <w:rFonts w:hint="default" w:ascii="Times New Roman" w:hAnsi="Times New Roman" w:eastAsia="宋体" w:cs="Times New Roman"/>
          <w:color w:val="auto"/>
          <w:spacing w:val="7"/>
          <w:highlight w:val="none"/>
        </w:rPr>
      </w:pPr>
    </w:p>
    <w:p w14:paraId="0182A8EA">
      <w:pPr>
        <w:pStyle w:val="59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pacing w:val="7"/>
          <w:highlight w:val="none"/>
        </w:rPr>
        <w:t>核心产品清单</w:t>
      </w:r>
    </w:p>
    <w:p w14:paraId="6015793A">
      <w:pPr>
        <w:pStyle w:val="593"/>
        <w:spacing w:line="440" w:lineRule="exact"/>
        <w:rPr>
          <w:rFonts w:hint="default" w:ascii="Times New Roman" w:hAnsi="Times New Roman" w:eastAsia="宋体" w:cs="Times New Roman"/>
          <w:color w:val="auto"/>
          <w:spacing w:val="7"/>
          <w:highlight w:val="none"/>
        </w:rPr>
      </w:pPr>
    </w:p>
    <w:tbl>
      <w:tblPr>
        <w:tblStyle w:val="33"/>
        <w:tblW w:w="1056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1"/>
        <w:gridCol w:w="7438"/>
      </w:tblGrid>
      <w:tr w14:paraId="76FF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7E828E">
            <w:pPr>
              <w:pStyle w:val="66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74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7899E3">
            <w:pPr>
              <w:pStyle w:val="66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名称</w:t>
            </w:r>
          </w:p>
        </w:tc>
      </w:tr>
      <w:tr w14:paraId="2C00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E656C0">
            <w:pPr>
              <w:pStyle w:val="66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74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910F34">
            <w:pPr>
              <w:pStyle w:val="660"/>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3</w:t>
            </w:r>
          </w:p>
        </w:tc>
      </w:tr>
    </w:tbl>
    <w:p w14:paraId="2D96C617">
      <w:pPr>
        <w:pStyle w:val="593"/>
        <w:spacing w:line="440" w:lineRule="exact"/>
        <w:ind w:firstLine="500"/>
        <w:rPr>
          <w:rStyle w:val="236"/>
          <w:rFonts w:hint="default" w:ascii="Times New Roman" w:hAnsi="Times New Roman" w:eastAsia="宋体" w:cs="Times New Roman"/>
          <w:color w:val="auto"/>
          <w:spacing w:val="7"/>
          <w:highlight w:val="none"/>
        </w:rPr>
      </w:pPr>
      <w:r>
        <w:rPr>
          <w:rStyle w:val="236"/>
          <w:rFonts w:hint="default" w:ascii="Times New Roman" w:hAnsi="Times New Roman" w:eastAsia="宋体" w:cs="Times New Roman"/>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3EEC7EDB">
      <w:pPr>
        <w:pStyle w:val="594"/>
        <w:spacing w:line="440" w:lineRule="exact"/>
        <w:ind w:firstLine="500"/>
        <w:rPr>
          <w:rFonts w:hint="default" w:ascii="Times New Roman" w:hAnsi="Times New Roman" w:eastAsia="宋体" w:cs="Times New Roman"/>
          <w:color w:val="auto"/>
          <w:spacing w:val="7"/>
          <w:highlight w:val="none"/>
        </w:rPr>
      </w:pPr>
      <w:r>
        <w:rPr>
          <w:rStyle w:val="236"/>
          <w:rFonts w:hint="default" w:ascii="Times New Roman" w:hAnsi="Times New Roman" w:eastAsia="宋体" w:cs="Times New Roman"/>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47163DB">
      <w:pPr>
        <w:pStyle w:val="594"/>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3</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pacing w:val="7"/>
          <w:highlight w:val="none"/>
        </w:rPr>
        <w:t>节能、环境标志产品清单(请提供国家确定的认证机构出具的、处于有效期之内的节能产品、环境标志产品认证证书（若证书有附件（附录）的，附件（附录）须随证书一起提供)）</w:t>
      </w:r>
    </w:p>
    <w:p w14:paraId="1C756505">
      <w:pPr>
        <w:pStyle w:val="594"/>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节能产品政府采购品目清单：</w:t>
      </w:r>
    </w:p>
    <w:tbl>
      <w:tblPr>
        <w:tblStyle w:val="33"/>
        <w:tblW w:w="10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8058"/>
      </w:tblGrid>
      <w:tr w14:paraId="7A50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10F792">
            <w:pPr>
              <w:pStyle w:val="66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6202F4">
            <w:pPr>
              <w:pStyle w:val="66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名称</w:t>
            </w:r>
          </w:p>
        </w:tc>
      </w:tr>
      <w:tr w14:paraId="17AD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972AB9">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6B62F2">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1</w:t>
            </w:r>
          </w:p>
        </w:tc>
      </w:tr>
      <w:tr w14:paraId="5E56D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6E5908">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25C176">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2</w:t>
            </w:r>
          </w:p>
        </w:tc>
      </w:tr>
      <w:tr w14:paraId="4B1D7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C6C730">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5AB137">
            <w:pPr>
              <w:jc w:val="center"/>
              <w:rPr>
                <w:rFonts w:hint="eastAsia" w:ascii="Calibri" w:hAnsi="Calibri" w:eastAsia="宋体" w:cs="Times New Roman"/>
                <w:color w:val="auto"/>
                <w:sz w:val="21"/>
                <w:szCs w:val="22"/>
                <w:highlight w:val="none"/>
                <w:lang w:val="en-US" w:eastAsia="zh-CN" w:bidi="ar-SA"/>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3</w:t>
            </w:r>
          </w:p>
        </w:tc>
      </w:tr>
      <w:tr w14:paraId="06E43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CB5D93">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9E33AB">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w:t>
            </w:r>
          </w:p>
        </w:tc>
      </w:tr>
      <w:tr w14:paraId="60EAF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F4D10F">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11905A">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2</w:t>
            </w:r>
          </w:p>
        </w:tc>
      </w:tr>
      <w:tr w14:paraId="61FB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07217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E6A61A">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3</w:t>
            </w:r>
          </w:p>
        </w:tc>
      </w:tr>
      <w:tr w14:paraId="65B71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246660">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1C90F6">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4</w:t>
            </w:r>
          </w:p>
        </w:tc>
      </w:tr>
      <w:tr w14:paraId="466A6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67A90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FE0E4F">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5</w:t>
            </w:r>
          </w:p>
        </w:tc>
      </w:tr>
      <w:tr w14:paraId="3F7E2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3CFE3B">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88ABD5">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6</w:t>
            </w:r>
          </w:p>
        </w:tc>
      </w:tr>
      <w:tr w14:paraId="47DA9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94F6D6">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21BDED">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7</w:t>
            </w:r>
          </w:p>
        </w:tc>
      </w:tr>
      <w:tr w14:paraId="34950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732D22">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B87BAB">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8</w:t>
            </w:r>
          </w:p>
        </w:tc>
      </w:tr>
      <w:tr w14:paraId="21F8D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14C1C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74A97B">
            <w:pPr>
              <w:jc w:val="center"/>
              <w:rPr>
                <w:rFonts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9</w:t>
            </w:r>
          </w:p>
        </w:tc>
      </w:tr>
      <w:tr w14:paraId="73B0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E87109">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D80991">
            <w:pPr>
              <w:jc w:val="center"/>
              <w:rPr>
                <w:rFonts w:hint="eastAsia"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p>
        </w:tc>
      </w:tr>
      <w:tr w14:paraId="4CBD6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5B4BD6">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40722C">
            <w:pPr>
              <w:jc w:val="center"/>
              <w:rPr>
                <w:rFonts w:hint="eastAsia" w:ascii="宋体" w:hAnsi="宋体" w:eastAsia="宋体" w:cs="宋体"/>
                <w:color w:val="auto"/>
                <w:sz w:val="24"/>
                <w:szCs w:val="24"/>
                <w:highlight w:val="none"/>
              </w:rPr>
            </w:pPr>
            <w:r>
              <w:rPr>
                <w:rFonts w:hint="default" w:ascii="Times New Roman" w:hAnsi="Times New Roman" w:eastAsia="宋体" w:cs="Times New Roman"/>
                <w:color w:val="auto"/>
                <w:spacing w:val="7"/>
                <w:highlight w:val="none"/>
              </w:rPr>
              <w:t>★</w:t>
            </w: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p>
        </w:tc>
      </w:tr>
    </w:tbl>
    <w:p w14:paraId="7512A5A3">
      <w:pPr>
        <w:pStyle w:val="595"/>
        <w:spacing w:line="440" w:lineRule="exact"/>
        <w:ind w:firstLine="500"/>
        <w:rPr>
          <w:rFonts w:hint="default" w:ascii="Times New Roman" w:hAnsi="Times New Roman" w:eastAsia="宋体" w:cs="Times New Roman"/>
          <w:color w:val="auto"/>
          <w:spacing w:val="7"/>
          <w:highlight w:val="none"/>
        </w:rPr>
      </w:pPr>
    </w:p>
    <w:p w14:paraId="03AC8139">
      <w:pPr>
        <w:pStyle w:val="595"/>
        <w:spacing w:line="440" w:lineRule="exact"/>
        <w:ind w:firstLine="500"/>
        <w:rPr>
          <w:rFonts w:hint="default" w:ascii="Times New Roman" w:hAnsi="Times New Roman" w:eastAsia="宋体" w:cs="Times New Roman"/>
          <w:color w:val="auto"/>
          <w:spacing w:val="7"/>
          <w:highlight w:val="none"/>
        </w:rPr>
      </w:pPr>
    </w:p>
    <w:p w14:paraId="553A43A8">
      <w:pPr>
        <w:pStyle w:val="595"/>
        <w:spacing w:line="440" w:lineRule="exact"/>
        <w:ind w:firstLine="500"/>
        <w:rPr>
          <w:rFonts w:hint="default" w:ascii="Times New Roman" w:hAnsi="Times New Roman" w:eastAsia="宋体" w:cs="Times New Roman"/>
          <w:color w:val="auto"/>
          <w:spacing w:val="7"/>
          <w:highlight w:val="none"/>
        </w:rPr>
      </w:pPr>
    </w:p>
    <w:p w14:paraId="7F3891B1">
      <w:pPr>
        <w:pStyle w:val="595"/>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环境标志产品政府采购品目清单:</w:t>
      </w:r>
    </w:p>
    <w:tbl>
      <w:tblPr>
        <w:tblStyle w:val="33"/>
        <w:tblW w:w="10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8058"/>
      </w:tblGrid>
      <w:tr w14:paraId="10E68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1FFE8C">
            <w:pPr>
              <w:pStyle w:val="66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80795B">
            <w:pPr>
              <w:pStyle w:val="66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名称</w:t>
            </w:r>
          </w:p>
        </w:tc>
      </w:tr>
      <w:tr w14:paraId="4F82D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7CB4A3">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53733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1</w:t>
            </w:r>
          </w:p>
        </w:tc>
      </w:tr>
      <w:tr w14:paraId="4116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87BEC4">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14604D">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2</w:t>
            </w:r>
          </w:p>
        </w:tc>
      </w:tr>
      <w:tr w14:paraId="0AA89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6D1388">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05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533D1B">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3</w:t>
            </w:r>
          </w:p>
        </w:tc>
      </w:tr>
    </w:tbl>
    <w:p w14:paraId="3C44B7D8">
      <w:pPr>
        <w:pStyle w:val="606"/>
        <w:spacing w:line="440" w:lineRule="exact"/>
        <w:ind w:firstLine="500"/>
        <w:rPr>
          <w:rFonts w:hint="default" w:ascii="Times New Roman" w:hAnsi="Times New Roman" w:eastAsia="宋体" w:cs="Times New Roman"/>
          <w:b/>
          <w:bCs/>
          <w:color w:val="auto"/>
          <w:spacing w:val="7"/>
          <w:szCs w:val="22"/>
          <w:highlight w:val="none"/>
        </w:rPr>
      </w:pPr>
    </w:p>
    <w:p w14:paraId="7A932C75">
      <w:pPr>
        <w:pStyle w:val="606"/>
        <w:spacing w:line="440" w:lineRule="exact"/>
        <w:ind w:firstLine="500"/>
        <w:rPr>
          <w:rFonts w:hint="default" w:ascii="Times New Roman" w:hAnsi="Times New Roman" w:eastAsia="宋体" w:cs="Times New Roman"/>
          <w:b/>
          <w:bCs/>
          <w:color w:val="auto"/>
          <w:spacing w:val="7"/>
          <w:szCs w:val="22"/>
          <w:highlight w:val="none"/>
        </w:rPr>
      </w:pPr>
    </w:p>
    <w:p w14:paraId="0D9F9937">
      <w:pPr>
        <w:pStyle w:val="606"/>
        <w:spacing w:line="440" w:lineRule="exact"/>
        <w:ind w:firstLine="500"/>
        <w:rPr>
          <w:rFonts w:hint="default" w:ascii="Times New Roman" w:hAnsi="Times New Roman" w:eastAsia="宋体" w:cs="Times New Roman"/>
          <w:b/>
          <w:bCs/>
          <w:color w:val="auto"/>
          <w:spacing w:val="7"/>
          <w:szCs w:val="22"/>
          <w:highlight w:val="none"/>
        </w:rPr>
      </w:pPr>
      <w:r>
        <w:rPr>
          <w:rFonts w:hint="default" w:ascii="Times New Roman" w:hAnsi="Times New Roman" w:eastAsia="宋体" w:cs="Times New Roman"/>
          <w:b/>
          <w:bCs/>
          <w:color w:val="auto"/>
          <w:spacing w:val="7"/>
          <w:szCs w:val="22"/>
          <w:highlight w:val="none"/>
        </w:rPr>
        <w:t>4</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b/>
          <w:bCs/>
          <w:color w:val="auto"/>
          <w:spacing w:val="7"/>
          <w:szCs w:val="22"/>
          <w:highlight w:val="none"/>
        </w:rPr>
        <w:t>绿色采购其他政策：</w:t>
      </w:r>
    </w:p>
    <w:p w14:paraId="06EF6D18">
      <w:pPr>
        <w:pStyle w:val="606"/>
        <w:spacing w:line="440" w:lineRule="exact"/>
        <w:ind w:firstLine="500"/>
        <w:rPr>
          <w:rFonts w:hint="default" w:ascii="Times New Roman" w:hAnsi="Times New Roman" w:eastAsia="宋体" w:cs="Times New Roman"/>
          <w:color w:val="auto"/>
          <w:spacing w:val="7"/>
          <w:szCs w:val="22"/>
          <w:highlight w:val="none"/>
        </w:rPr>
      </w:pPr>
      <w:r>
        <w:rPr>
          <w:rFonts w:hint="default" w:ascii="Times New Roman" w:hAnsi="Times New Roman" w:eastAsia="宋体" w:cs="Times New Roman"/>
          <w:color w:val="auto"/>
          <w:spacing w:val="7"/>
          <w:szCs w:val="22"/>
          <w:highlight w:val="none"/>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25D8351">
      <w:pPr>
        <w:pStyle w:val="595"/>
        <w:spacing w:line="440" w:lineRule="exact"/>
        <w:ind w:firstLine="500"/>
        <w:rPr>
          <w:rFonts w:hint="default" w:ascii="Times New Roman" w:hAnsi="Times New Roman" w:eastAsia="宋体" w:cs="Times New Roman"/>
          <w:color w:val="auto"/>
          <w:spacing w:val="7"/>
          <w:szCs w:val="22"/>
          <w:highlight w:val="none"/>
        </w:rPr>
      </w:pPr>
      <w:r>
        <w:rPr>
          <w:rFonts w:hint="default" w:ascii="Times New Roman" w:hAnsi="Times New Roman" w:eastAsia="宋体" w:cs="Times New Roman"/>
          <w:color w:val="auto"/>
          <w:spacing w:val="7"/>
          <w:szCs w:val="22"/>
          <w:highlight w:val="none"/>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1C8D130E">
      <w:pPr>
        <w:pStyle w:val="592"/>
        <w:spacing w:line="440" w:lineRule="exact"/>
        <w:ind w:firstLine="500"/>
        <w:rPr>
          <w:rStyle w:val="236"/>
          <w:rFonts w:hint="eastAsia" w:ascii="宋体" w:hAnsi="宋体"/>
          <w:b/>
          <w:bCs/>
          <w:color w:val="auto"/>
          <w:spacing w:val="7"/>
          <w:sz w:val="24"/>
          <w:szCs w:val="24"/>
          <w:highlight w:val="none"/>
        </w:rPr>
      </w:pPr>
      <w:r>
        <w:rPr>
          <w:rStyle w:val="236"/>
          <w:rFonts w:hint="eastAsia" w:ascii="宋体" w:hAnsi="宋体"/>
          <w:b/>
          <w:bCs/>
          <w:color w:val="auto"/>
          <w:spacing w:val="7"/>
          <w:sz w:val="24"/>
          <w:szCs w:val="24"/>
          <w:highlight w:val="none"/>
          <w:lang w:val="en-US"/>
        </w:rPr>
        <w:t>5</w:t>
      </w:r>
      <w:r>
        <w:rPr>
          <w:rFonts w:hint="eastAsia" w:ascii="Times New Roman" w:hAnsi="Times New Roman" w:cs="Times New Roman"/>
          <w:color w:val="auto"/>
          <w:sz w:val="24"/>
          <w:szCs w:val="24"/>
          <w:highlight w:val="none"/>
          <w:lang w:eastAsia="zh-CN"/>
        </w:rPr>
        <w:t>．</w:t>
      </w:r>
      <w:r>
        <w:rPr>
          <w:rStyle w:val="236"/>
          <w:rFonts w:hint="eastAsia" w:ascii="宋体" w:hAnsi="宋体"/>
          <w:b/>
          <w:bCs/>
          <w:color w:val="auto"/>
          <w:spacing w:val="7"/>
          <w:sz w:val="24"/>
          <w:szCs w:val="24"/>
          <w:highlight w:val="none"/>
        </w:rPr>
        <w:t>政府采购中实施本国产品标准及相关政策</w:t>
      </w:r>
    </w:p>
    <w:p w14:paraId="6F4938BD">
      <w:pPr>
        <w:pStyle w:val="592"/>
        <w:spacing w:line="440" w:lineRule="exact"/>
        <w:ind w:firstLine="500"/>
        <w:rPr>
          <w:rStyle w:val="236"/>
          <w:rFonts w:hint="eastAsia" w:ascii="宋体" w:hAnsi="宋体"/>
          <w:color w:val="auto"/>
          <w:spacing w:val="7"/>
          <w:sz w:val="24"/>
          <w:szCs w:val="24"/>
          <w:highlight w:val="none"/>
        </w:rPr>
      </w:pPr>
      <w:r>
        <w:rPr>
          <w:rStyle w:val="236"/>
          <w:rFonts w:hint="eastAsia" w:ascii="宋体" w:hAnsi="宋体"/>
          <w:color w:val="auto"/>
          <w:spacing w:val="7"/>
          <w:sz w:val="24"/>
          <w:szCs w:val="24"/>
          <w:highlight w:val="none"/>
        </w:rPr>
        <w:t>（</w:t>
      </w:r>
      <w:r>
        <w:rPr>
          <w:rStyle w:val="236"/>
          <w:rFonts w:hint="eastAsia" w:ascii="宋体" w:hAnsi="宋体"/>
          <w:color w:val="auto"/>
          <w:spacing w:val="7"/>
          <w:sz w:val="24"/>
          <w:szCs w:val="24"/>
          <w:highlight w:val="none"/>
          <w:lang w:val="en-US"/>
        </w:rPr>
        <w:t>1</w:t>
      </w:r>
      <w:r>
        <w:rPr>
          <w:rStyle w:val="236"/>
          <w:rFonts w:hint="eastAsia" w:ascii="宋体" w:hAnsi="宋体"/>
          <w:color w:val="auto"/>
          <w:spacing w:val="7"/>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D5DA78">
      <w:pPr>
        <w:pStyle w:val="592"/>
        <w:spacing w:line="440" w:lineRule="exact"/>
        <w:ind w:firstLine="500"/>
        <w:rPr>
          <w:rFonts w:hint="eastAsia" w:ascii="宋体" w:hAnsi="宋体" w:eastAsia="宋体"/>
          <w:color w:val="auto"/>
          <w:spacing w:val="7"/>
          <w:szCs w:val="22"/>
          <w:highlight w:val="none"/>
          <w:lang w:eastAsia="zh-CN"/>
        </w:rPr>
      </w:pPr>
      <w:r>
        <w:rPr>
          <w:rStyle w:val="236"/>
          <w:rFonts w:hint="eastAsia" w:ascii="宋体" w:hAnsi="宋体"/>
          <w:color w:val="auto"/>
          <w:spacing w:val="7"/>
          <w:sz w:val="24"/>
          <w:szCs w:val="24"/>
          <w:highlight w:val="none"/>
        </w:rPr>
        <w:t>（</w:t>
      </w:r>
      <w:r>
        <w:rPr>
          <w:rStyle w:val="236"/>
          <w:rFonts w:hint="eastAsia" w:ascii="宋体" w:hAnsi="宋体"/>
          <w:color w:val="auto"/>
          <w:spacing w:val="7"/>
          <w:sz w:val="24"/>
          <w:szCs w:val="24"/>
          <w:highlight w:val="none"/>
          <w:lang w:val="en-US"/>
        </w:rPr>
        <w:t>2</w:t>
      </w:r>
      <w:r>
        <w:rPr>
          <w:rStyle w:val="236"/>
          <w:rFonts w:hint="eastAsia" w:ascii="宋体" w:hAnsi="宋体"/>
          <w:color w:val="auto"/>
          <w:spacing w:val="7"/>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B601274">
      <w:pPr>
        <w:spacing w:line="440" w:lineRule="exact"/>
        <w:ind w:firstLine="510"/>
        <w:rPr>
          <w:rFonts w:hint="eastAsia" w:ascii="宋体" w:hAnsi="宋体"/>
          <w:b/>
          <w:bCs/>
          <w:color w:val="auto"/>
          <w:spacing w:val="7"/>
          <w:sz w:val="24"/>
          <w:szCs w:val="24"/>
          <w:highlight w:val="none"/>
        </w:rPr>
      </w:pPr>
      <w:r>
        <w:rPr>
          <w:rFonts w:hint="eastAsia" w:ascii="宋体" w:hAnsi="宋体"/>
          <w:b/>
          <w:bCs/>
          <w:color w:val="auto"/>
          <w:spacing w:val="7"/>
          <w:sz w:val="24"/>
          <w:szCs w:val="24"/>
          <w:highlight w:val="none"/>
        </w:rPr>
        <w:t>注意事项：</w:t>
      </w:r>
    </w:p>
    <w:p w14:paraId="1504613D">
      <w:pPr>
        <w:spacing w:line="440" w:lineRule="exact"/>
        <w:ind w:firstLine="508"/>
        <w:rPr>
          <w:rFonts w:hint="eastAsia" w:ascii="宋体" w:hAnsi="宋体"/>
          <w:b w:val="0"/>
          <w:bCs w:val="0"/>
          <w:color w:val="auto"/>
          <w:spacing w:val="7"/>
          <w:sz w:val="24"/>
          <w:szCs w:val="24"/>
          <w:highlight w:val="none"/>
        </w:rPr>
      </w:pPr>
      <w:r>
        <w:rPr>
          <w:rStyle w:val="236"/>
          <w:rFonts w:hint="eastAsia" w:ascii="宋体" w:hAnsi="宋体"/>
          <w:b w:val="0"/>
          <w:bCs w:val="0"/>
          <w:color w:val="auto"/>
          <w:spacing w:val="7"/>
          <w:sz w:val="24"/>
          <w:szCs w:val="24"/>
          <w:highlight w:val="none"/>
          <w:lang w:val="en-US" w:eastAsia="zh-CN"/>
        </w:rPr>
        <w:t>1</w:t>
      </w:r>
      <w:r>
        <w:rPr>
          <w:rFonts w:hint="eastAsia" w:ascii="Times New Roman" w:hAnsi="Times New Roman" w:cs="Times New Roman"/>
          <w:b w:val="0"/>
          <w:bCs w:val="0"/>
          <w:color w:val="auto"/>
          <w:sz w:val="24"/>
          <w:szCs w:val="24"/>
          <w:highlight w:val="none"/>
          <w:lang w:eastAsia="zh-CN"/>
        </w:rPr>
        <w:t>．</w:t>
      </w:r>
      <w:r>
        <w:rPr>
          <w:rFonts w:hint="eastAsia" w:ascii="宋体" w:hAnsi="宋体"/>
          <w:b w:val="0"/>
          <w:bCs w:val="0"/>
          <w:color w:val="auto"/>
          <w:spacing w:val="7"/>
          <w:sz w:val="24"/>
          <w:szCs w:val="24"/>
          <w:highlight w:val="none"/>
        </w:rPr>
        <w:t>在项目实施过程中，涉及到与第三方（节能改造、能源托管等）系统对接的，由采购单位负责与第三方系统主管单位、第三方系统供应商沟通协调，确保第三方系统接口免费开放。中标供应商应无条件配合第三方接入系统。</w:t>
      </w:r>
    </w:p>
    <w:p w14:paraId="33877D8E">
      <w:pPr>
        <w:spacing w:line="440" w:lineRule="exact"/>
        <w:ind w:firstLine="508"/>
        <w:rPr>
          <w:rFonts w:hint="default" w:ascii="宋体" w:hAnsi="宋体" w:eastAsia="宋体"/>
          <w:b w:val="0"/>
          <w:bCs w:val="0"/>
          <w:color w:val="auto"/>
          <w:spacing w:val="7"/>
          <w:sz w:val="24"/>
          <w:szCs w:val="24"/>
          <w:highlight w:val="none"/>
          <w:lang w:val="en-US" w:eastAsia="zh-CN"/>
        </w:rPr>
      </w:pPr>
      <w:r>
        <w:rPr>
          <w:rFonts w:hint="eastAsia" w:ascii="宋体" w:hAnsi="宋体"/>
          <w:b w:val="0"/>
          <w:bCs w:val="0"/>
          <w:color w:val="auto"/>
          <w:spacing w:val="7"/>
          <w:sz w:val="24"/>
          <w:szCs w:val="24"/>
          <w:highlight w:val="none"/>
        </w:rPr>
        <w:t>本次采购的多联机空调系统，主机须预留集控通讯接口，该接口应支持通讯主流品牌的多联机集控器，满足后期通过集中控制器对空调系统实现远控（包含开关机控制、设定温度调节、风速档位切换、运行模式选择等核心功能），并可实时监测各室内机的运行状态与故障信息，为后期空调集控系统预留使用。</w:t>
      </w:r>
    </w:p>
    <w:p w14:paraId="2DF68A30">
      <w:pPr>
        <w:spacing w:line="440" w:lineRule="exact"/>
        <w:ind w:firstLine="508"/>
        <w:rPr>
          <w:rFonts w:hint="eastAsia" w:ascii="宋体" w:hAnsi="宋体"/>
          <w:color w:val="auto"/>
          <w:spacing w:val="7"/>
          <w:sz w:val="24"/>
          <w:szCs w:val="24"/>
          <w:highlight w:val="none"/>
        </w:rPr>
      </w:pPr>
      <w:r>
        <w:rPr>
          <w:rStyle w:val="236"/>
          <w:rFonts w:hint="eastAsia" w:ascii="宋体" w:hAnsi="宋体"/>
          <w:b w:val="0"/>
          <w:bCs w:val="0"/>
          <w:color w:val="auto"/>
          <w:spacing w:val="7"/>
          <w:sz w:val="24"/>
          <w:szCs w:val="24"/>
          <w:highlight w:val="none"/>
          <w:lang w:val="en-US" w:eastAsia="zh-CN"/>
        </w:rPr>
        <w:t>2</w:t>
      </w:r>
      <w:r>
        <w:rPr>
          <w:rFonts w:hint="eastAsia" w:ascii="Times New Roman" w:hAnsi="Times New Roman" w:cs="Times New Roman"/>
          <w:b w:val="0"/>
          <w:bCs w:val="0"/>
          <w:color w:val="auto"/>
          <w:sz w:val="24"/>
          <w:szCs w:val="24"/>
          <w:highlight w:val="none"/>
          <w:lang w:eastAsia="zh-CN"/>
        </w:rPr>
        <w:t>．</w:t>
      </w:r>
      <w:r>
        <w:rPr>
          <w:rFonts w:hint="eastAsia" w:ascii="宋体" w:hAnsi="宋体"/>
          <w:color w:val="auto"/>
          <w:spacing w:val="7"/>
          <w:sz w:val="24"/>
          <w:szCs w:val="24"/>
          <w:highlight w:val="none"/>
        </w:rPr>
        <w:t>在项目验收交付过程中产生的所有费用均由中标供应商承担，包含在投标总价中。</w:t>
      </w:r>
    </w:p>
    <w:p w14:paraId="42EB1295">
      <w:pPr>
        <w:pStyle w:val="595"/>
        <w:spacing w:line="440" w:lineRule="exact"/>
        <w:ind w:firstLine="500"/>
        <w:rPr>
          <w:rFonts w:hint="default" w:ascii="Times New Roman" w:hAnsi="Times New Roman" w:eastAsia="宋体" w:cs="Times New Roman"/>
          <w:color w:val="auto"/>
          <w:spacing w:val="7"/>
          <w:szCs w:val="22"/>
          <w:highlight w:val="none"/>
        </w:rPr>
      </w:pPr>
    </w:p>
    <w:p w14:paraId="66BED483">
      <w:pPr>
        <w:pStyle w:val="595"/>
        <w:spacing w:line="440" w:lineRule="exact"/>
        <w:ind w:firstLine="500"/>
        <w:rPr>
          <w:rFonts w:hint="default" w:ascii="Times New Roman" w:hAnsi="Times New Roman" w:eastAsia="宋体" w:cs="Times New Roman"/>
          <w:color w:val="auto"/>
          <w:spacing w:val="7"/>
          <w:szCs w:val="22"/>
          <w:highlight w:val="none"/>
        </w:rPr>
      </w:pPr>
    </w:p>
    <w:p w14:paraId="2879710F">
      <w:pPr>
        <w:pStyle w:val="3"/>
        <w:jc w:val="left"/>
        <w:rPr>
          <w:rStyle w:val="336"/>
          <w:rFonts w:hint="default" w:ascii="Times New Roman" w:hAnsi="Times New Roman" w:cs="Times New Roman"/>
          <w:color w:val="auto"/>
          <w:highlight w:val="none"/>
        </w:rPr>
      </w:pPr>
      <w:bookmarkStart w:id="225" w:name="EB408f2104b2e44804a6615a1921eee37c"/>
      <w:bookmarkEnd w:id="225"/>
      <w:r>
        <w:rPr>
          <w:rStyle w:val="336"/>
          <w:rFonts w:hint="default" w:ascii="Times New Roman" w:hAnsi="Times New Roman" w:eastAsia="宋体" w:cs="Times New Roman"/>
          <w:color w:val="auto"/>
          <w:highlight w:val="none"/>
          <w:lang w:val="en-US" w:eastAsia="zh-CN"/>
        </w:rPr>
        <w:t>二、</w:t>
      </w:r>
      <w:r>
        <w:rPr>
          <w:rStyle w:val="336"/>
          <w:rFonts w:hint="default" w:ascii="Times New Roman" w:hAnsi="Times New Roman" w:cs="Times New Roman"/>
          <w:color w:val="auto"/>
          <w:highlight w:val="none"/>
        </w:rPr>
        <w:t>技术要求</w:t>
      </w:r>
    </w:p>
    <w:p w14:paraId="4AADE3E8">
      <w:pPr>
        <w:pStyle w:val="586"/>
        <w:spacing w:line="440" w:lineRule="exact"/>
        <w:ind w:firstLine="500"/>
        <w:rPr>
          <w:rFonts w:hint="default" w:ascii="Times New Roman" w:hAnsi="Times New Roman" w:eastAsia="宋体" w:cs="Times New Roman"/>
          <w:b/>
          <w:color w:val="auto"/>
          <w:spacing w:val="7"/>
          <w:highlight w:val="none"/>
          <w:lang w:val="en-US" w:eastAsia="zh-CN"/>
        </w:rPr>
      </w:pPr>
      <w:r>
        <w:rPr>
          <w:rFonts w:hint="eastAsia" w:eastAsia="宋体" w:cs="Times New Roman"/>
          <w:b/>
          <w:color w:val="auto"/>
          <w:spacing w:val="7"/>
          <w:highlight w:val="none"/>
          <w:lang w:eastAsia="zh-CN"/>
        </w:rPr>
        <w:t>（</w:t>
      </w:r>
      <w:r>
        <w:rPr>
          <w:rFonts w:hint="eastAsia" w:eastAsia="宋体" w:cs="Times New Roman"/>
          <w:b/>
          <w:color w:val="auto"/>
          <w:spacing w:val="7"/>
          <w:highlight w:val="none"/>
          <w:lang w:val="en-US" w:eastAsia="zh-CN"/>
        </w:rPr>
        <w:t>一</w:t>
      </w:r>
      <w:r>
        <w:rPr>
          <w:rFonts w:hint="eastAsia" w:eastAsia="宋体" w:cs="Times New Roman"/>
          <w:b/>
          <w:color w:val="auto"/>
          <w:spacing w:val="7"/>
          <w:highlight w:val="none"/>
          <w:lang w:eastAsia="zh-CN"/>
        </w:rPr>
        <w:t>）</w:t>
      </w:r>
      <w:r>
        <w:rPr>
          <w:rFonts w:hint="eastAsia" w:eastAsia="宋体" w:cs="Times New Roman"/>
          <w:b/>
          <w:color w:val="auto"/>
          <w:spacing w:val="7"/>
          <w:highlight w:val="none"/>
          <w:lang w:val="en-US" w:eastAsia="zh-CN"/>
        </w:rPr>
        <w:t>采购内容</w:t>
      </w:r>
    </w:p>
    <w:p w14:paraId="45F6A806">
      <w:pPr>
        <w:pStyle w:val="586"/>
        <w:spacing w:line="440" w:lineRule="exact"/>
        <w:ind w:firstLine="500"/>
        <w:rPr>
          <w:rFonts w:hint="eastAsia" w:cs="Times New Roman"/>
          <w:b w:val="0"/>
          <w:bCs w:val="0"/>
          <w:color w:val="auto"/>
          <w:sz w:val="24"/>
          <w:szCs w:val="24"/>
          <w:highlight w:val="none"/>
          <w:lang w:val="en-US" w:eastAsia="zh-CN"/>
        </w:rPr>
      </w:pPr>
      <w:r>
        <w:rPr>
          <w:rStyle w:val="236"/>
          <w:rFonts w:hint="eastAsia" w:ascii="宋体" w:hAnsi="宋体"/>
          <w:b w:val="0"/>
          <w:bCs w:val="0"/>
          <w:color w:val="auto"/>
          <w:spacing w:val="7"/>
          <w:sz w:val="24"/>
          <w:szCs w:val="24"/>
          <w:highlight w:val="none"/>
          <w:lang w:val="en-US" w:eastAsia="zh-CN"/>
        </w:rPr>
        <w:t>1</w:t>
      </w:r>
      <w:r>
        <w:rPr>
          <w:rFonts w:hint="eastAsia" w:ascii="Times New Roman" w:hAnsi="Times New Roman" w:cs="Times New Roman"/>
          <w:b w:val="0"/>
          <w:bCs w:val="0"/>
          <w:color w:val="auto"/>
          <w:sz w:val="24"/>
          <w:szCs w:val="24"/>
          <w:highlight w:val="none"/>
          <w:lang w:eastAsia="zh-CN"/>
        </w:rPr>
        <w:t>．</w:t>
      </w:r>
      <w:r>
        <w:rPr>
          <w:rFonts w:hint="eastAsia" w:cs="Times New Roman"/>
          <w:b w:val="0"/>
          <w:bCs w:val="0"/>
          <w:color w:val="auto"/>
          <w:sz w:val="24"/>
          <w:szCs w:val="24"/>
          <w:highlight w:val="none"/>
          <w:lang w:val="en-US" w:eastAsia="zh-CN"/>
        </w:rPr>
        <w:t>本项目为市公卫中心主楼中央空调机组设备及安装服务采购项目。中标人负责拆除旧空调（含回收处理）、原铜管管道检查清洗（包括但不仅限于铜管有损坏或长度不够须负责更换或延长铜管）、原电气线路检查（若线路有故障或长度不够须负责更换、修理或接延长线路）、原</w:t>
      </w:r>
      <w:r>
        <w:rPr>
          <w:rFonts w:hint="eastAsia" w:ascii="宋体" w:hAnsi="宋体" w:eastAsia="宋体" w:cs="宋体"/>
          <w:color w:val="auto"/>
          <w:sz w:val="24"/>
          <w:szCs w:val="24"/>
          <w:highlight w:val="none"/>
        </w:rPr>
        <w:t>冷凝水管</w:t>
      </w:r>
      <w:r>
        <w:rPr>
          <w:rFonts w:hint="eastAsia" w:ascii="宋体" w:hAnsi="宋体" w:eastAsia="宋体" w:cs="宋体"/>
          <w:color w:val="auto"/>
          <w:sz w:val="24"/>
          <w:szCs w:val="24"/>
          <w:highlight w:val="none"/>
          <w:lang w:val="en-US" w:eastAsia="zh-CN"/>
        </w:rPr>
        <w:t>检查（</w:t>
      </w:r>
      <w:r>
        <w:rPr>
          <w:rFonts w:hint="eastAsia" w:cs="Times New Roman"/>
          <w:b w:val="0"/>
          <w:bCs w:val="0"/>
          <w:color w:val="auto"/>
          <w:sz w:val="24"/>
          <w:szCs w:val="24"/>
          <w:highlight w:val="none"/>
          <w:lang w:val="en-US" w:eastAsia="zh-CN"/>
        </w:rPr>
        <w:t>包括但不仅限于水管有损坏或长度不够须负责更换或延长水管</w:t>
      </w:r>
      <w:r>
        <w:rPr>
          <w:rFonts w:hint="eastAsia" w:ascii="宋体" w:hAnsi="宋体" w:eastAsia="宋体" w:cs="宋体"/>
          <w:color w:val="auto"/>
          <w:sz w:val="24"/>
          <w:szCs w:val="24"/>
          <w:highlight w:val="none"/>
          <w:lang w:val="en-US" w:eastAsia="zh-CN"/>
        </w:rPr>
        <w:t>）、</w:t>
      </w:r>
      <w:r>
        <w:rPr>
          <w:rFonts w:hint="eastAsia" w:cs="Times New Roman"/>
          <w:b w:val="0"/>
          <w:bCs w:val="0"/>
          <w:color w:val="auto"/>
          <w:sz w:val="24"/>
          <w:szCs w:val="24"/>
          <w:highlight w:val="none"/>
          <w:lang w:val="en-US" w:eastAsia="zh-CN"/>
        </w:rPr>
        <w:t>吊装及搬运（含新旧空调）、安装调试（含制冷剂添加）、拆除安装期间破损部位的维修（包括但不仅限于内机新增或移位吊顶开孔修复、墙壁开槽打孔修复、外机安装平台防水涂层修复；所有修复结果应最大限度与原有装修风格保持一致）、验收、质保、售后服务等工作。</w:t>
      </w:r>
    </w:p>
    <w:p w14:paraId="6F358301">
      <w:pPr>
        <w:pStyle w:val="586"/>
        <w:spacing w:line="440" w:lineRule="exact"/>
        <w:ind w:firstLine="500"/>
        <w:rPr>
          <w:rFonts w:hint="default" w:cs="Times New Roman"/>
          <w:b w:val="0"/>
          <w:bCs w:val="0"/>
          <w:color w:val="auto"/>
          <w:sz w:val="24"/>
          <w:szCs w:val="24"/>
          <w:highlight w:val="none"/>
          <w:lang w:val="en-US" w:eastAsia="zh-CN"/>
        </w:rPr>
      </w:pPr>
      <w:r>
        <w:rPr>
          <w:rStyle w:val="236"/>
          <w:rFonts w:hint="eastAsia" w:ascii="宋体" w:hAnsi="宋体"/>
          <w:b w:val="0"/>
          <w:bCs w:val="0"/>
          <w:color w:val="auto"/>
          <w:spacing w:val="7"/>
          <w:sz w:val="24"/>
          <w:szCs w:val="24"/>
          <w:highlight w:val="none"/>
          <w:lang w:val="en-US" w:eastAsia="zh-CN"/>
        </w:rPr>
        <w:t>2</w:t>
      </w:r>
      <w:r>
        <w:rPr>
          <w:rFonts w:hint="eastAsia" w:ascii="Times New Roman" w:hAnsi="Times New Roman" w:cs="Times New Roman"/>
          <w:b w:val="0"/>
          <w:bCs w:val="0"/>
          <w:color w:val="auto"/>
          <w:sz w:val="24"/>
          <w:szCs w:val="24"/>
          <w:highlight w:val="none"/>
          <w:lang w:eastAsia="zh-CN"/>
        </w:rPr>
        <w:t>．</w:t>
      </w:r>
      <w:r>
        <w:rPr>
          <w:rFonts w:hint="eastAsia" w:cs="Times New Roman"/>
          <w:b w:val="0"/>
          <w:bCs w:val="0"/>
          <w:color w:val="auto"/>
          <w:sz w:val="24"/>
          <w:szCs w:val="24"/>
          <w:highlight w:val="none"/>
          <w:lang w:val="en-US" w:eastAsia="zh-CN"/>
        </w:rPr>
        <w:t>拆除的51台旧空调外机、235台空调内机按照以旧换新的原则，由中标人负责回收。</w:t>
      </w:r>
      <w:r>
        <w:rPr>
          <w:rFonts w:hint="eastAsia" w:cs="Times New Roman"/>
          <w:b/>
          <w:bCs/>
          <w:color w:val="auto"/>
          <w:sz w:val="24"/>
          <w:szCs w:val="24"/>
          <w:highlight w:val="none"/>
          <w:lang w:val="en-US" w:eastAsia="zh-CN"/>
        </w:rPr>
        <w:t>旧空调残值作价不得低于97025.00元，</w:t>
      </w:r>
      <w:r>
        <w:rPr>
          <w:rFonts w:hint="eastAsia" w:ascii="宋体" w:hAnsi="宋体" w:eastAsia="宋体" w:cs="宋体"/>
          <w:b/>
          <w:bCs/>
          <w:color w:val="auto"/>
          <w:highlight w:val="none"/>
        </w:rPr>
        <w:t>否则视为无效投标</w:t>
      </w:r>
      <w:r>
        <w:rPr>
          <w:rFonts w:hint="eastAsia" w:ascii="宋体" w:hAnsi="宋体" w:eastAsia="宋体" w:cs="宋体"/>
          <w:b/>
          <w:bCs/>
          <w:color w:val="auto"/>
          <w:highlight w:val="none"/>
          <w:lang w:val="en-US" w:eastAsia="zh-CN"/>
        </w:rPr>
        <w:t>，</w:t>
      </w:r>
      <w:r>
        <w:rPr>
          <w:rFonts w:hint="eastAsia" w:cs="Times New Roman"/>
          <w:b/>
          <w:bCs/>
          <w:color w:val="auto"/>
          <w:sz w:val="24"/>
          <w:szCs w:val="24"/>
          <w:highlight w:val="none"/>
          <w:lang w:val="en-US" w:eastAsia="zh-CN"/>
        </w:rPr>
        <w:t>折算在本项目总报价之中。</w:t>
      </w:r>
    </w:p>
    <w:p w14:paraId="60E08962">
      <w:pPr>
        <w:pStyle w:val="586"/>
        <w:spacing w:line="440" w:lineRule="exact"/>
        <w:ind w:firstLine="500"/>
        <w:rPr>
          <w:rFonts w:hint="default" w:cs="Times New Roman"/>
          <w:b w:val="0"/>
          <w:bCs w:val="0"/>
          <w:color w:val="auto"/>
          <w:sz w:val="24"/>
          <w:szCs w:val="24"/>
          <w:highlight w:val="none"/>
          <w:lang w:val="en-US" w:eastAsia="zh-CN"/>
        </w:rPr>
      </w:pPr>
    </w:p>
    <w:p w14:paraId="26134F4A">
      <w:pPr>
        <w:pStyle w:val="586"/>
        <w:spacing w:line="440" w:lineRule="exact"/>
        <w:ind w:firstLine="500"/>
        <w:rPr>
          <w:rFonts w:hint="default" w:ascii="Times New Roman" w:hAnsi="Times New Roman" w:eastAsia="宋体" w:cs="Times New Roman"/>
          <w:b/>
          <w:color w:val="auto"/>
          <w:spacing w:val="7"/>
          <w:highlight w:val="none"/>
          <w:lang w:val="en-US" w:eastAsia="zh-CN"/>
        </w:rPr>
      </w:pPr>
      <w:r>
        <w:rPr>
          <w:rFonts w:hint="default" w:ascii="Times New Roman" w:hAnsi="Times New Roman" w:eastAsia="宋体" w:cs="Times New Roman"/>
          <w:b/>
          <w:color w:val="auto"/>
          <w:spacing w:val="7"/>
          <w:highlight w:val="none"/>
          <w:lang w:eastAsia="zh-CN"/>
        </w:rPr>
        <w:t>（</w:t>
      </w:r>
      <w:r>
        <w:rPr>
          <w:rFonts w:hint="eastAsia" w:eastAsia="宋体" w:cs="Times New Roman"/>
          <w:b/>
          <w:color w:val="auto"/>
          <w:spacing w:val="7"/>
          <w:highlight w:val="none"/>
          <w:lang w:val="en-US" w:eastAsia="zh-CN"/>
        </w:rPr>
        <w:t>二</w:t>
      </w:r>
      <w:r>
        <w:rPr>
          <w:rFonts w:hint="default" w:ascii="Times New Roman" w:hAnsi="Times New Roman" w:eastAsia="宋体" w:cs="Times New Roman"/>
          <w:b/>
          <w:color w:val="auto"/>
          <w:spacing w:val="7"/>
          <w:highlight w:val="none"/>
          <w:lang w:eastAsia="zh-CN"/>
        </w:rPr>
        <w:t>）</w:t>
      </w:r>
      <w:r>
        <w:rPr>
          <w:rFonts w:hint="eastAsia" w:eastAsia="宋体" w:cs="Times New Roman"/>
          <w:b/>
          <w:color w:val="auto"/>
          <w:spacing w:val="7"/>
          <w:highlight w:val="none"/>
          <w:lang w:val="en-US" w:eastAsia="zh-CN"/>
        </w:rPr>
        <w:t>参数要求</w:t>
      </w:r>
    </w:p>
    <w:tbl>
      <w:tblPr>
        <w:tblStyle w:val="33"/>
        <w:tblW w:w="10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793"/>
        <w:gridCol w:w="5690"/>
        <w:gridCol w:w="983"/>
        <w:gridCol w:w="1170"/>
      </w:tblGrid>
      <w:tr w14:paraId="6840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05" w:type="dxa"/>
            <w:vAlign w:val="center"/>
          </w:tcPr>
          <w:p w14:paraId="5FE1D7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93" w:type="dxa"/>
            <w:vAlign w:val="center"/>
          </w:tcPr>
          <w:p w14:paraId="298E62D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5690" w:type="dxa"/>
            <w:vAlign w:val="center"/>
          </w:tcPr>
          <w:p w14:paraId="0D3F045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设备参数</w:t>
            </w:r>
          </w:p>
        </w:tc>
        <w:tc>
          <w:tcPr>
            <w:tcW w:w="983" w:type="dxa"/>
            <w:vAlign w:val="center"/>
          </w:tcPr>
          <w:p w14:paraId="1F5C802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170" w:type="dxa"/>
            <w:vAlign w:val="center"/>
          </w:tcPr>
          <w:p w14:paraId="22B7C5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5CD47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jc w:val="center"/>
        </w:trPr>
        <w:tc>
          <w:tcPr>
            <w:tcW w:w="905" w:type="dxa"/>
            <w:vAlign w:val="center"/>
          </w:tcPr>
          <w:p w14:paraId="6C2BC8F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93" w:type="dxa"/>
            <w:vAlign w:val="center"/>
          </w:tcPr>
          <w:p w14:paraId="3952194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1</w:t>
            </w:r>
          </w:p>
        </w:tc>
        <w:tc>
          <w:tcPr>
            <w:tcW w:w="5690" w:type="dxa"/>
            <w:vAlign w:val="center"/>
          </w:tcPr>
          <w:p w14:paraId="4D0EF2B9">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名称：空调室外机</w:t>
            </w:r>
            <w:r>
              <w:rPr>
                <w:rFonts w:hint="eastAsia" w:ascii="宋体" w:hAnsi="宋体" w:eastAsia="宋体" w:cs="宋体"/>
                <w:i/>
                <w:iCs/>
                <w:color w:val="auto"/>
                <w:sz w:val="24"/>
                <w:szCs w:val="24"/>
                <w:highlight w:val="none"/>
                <w:u w:val="single"/>
                <w:lang w:val="en-US" w:eastAsia="zh-CN"/>
              </w:rPr>
              <w:t>1</w:t>
            </w:r>
          </w:p>
          <w:p w14:paraId="18FE05CF">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设备形式：顶出风</w:t>
            </w:r>
          </w:p>
          <w:p w14:paraId="788E190E">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247B1E26">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额定制冷量≥22.4KW</w:t>
            </w:r>
            <w:r>
              <w:rPr>
                <w:rFonts w:hint="eastAsia" w:ascii="宋体" w:hAnsi="宋体" w:eastAsia="宋体" w:cs="宋体"/>
                <w:i/>
                <w:iCs/>
                <w:color w:val="auto"/>
                <w:sz w:val="24"/>
                <w:szCs w:val="24"/>
                <w:highlight w:val="none"/>
                <w:u w:val="single"/>
                <w:lang w:eastAsia="zh-CN"/>
              </w:rPr>
              <w:t>；</w:t>
            </w:r>
          </w:p>
          <w:p w14:paraId="4476D732">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≥25.0KW</w:t>
            </w:r>
            <w:r>
              <w:rPr>
                <w:rFonts w:hint="eastAsia" w:ascii="宋体" w:hAnsi="宋体" w:eastAsia="宋体" w:cs="宋体"/>
                <w:i/>
                <w:iCs/>
                <w:color w:val="auto"/>
                <w:sz w:val="24"/>
                <w:szCs w:val="24"/>
                <w:highlight w:val="none"/>
                <w:u w:val="single"/>
                <w:lang w:eastAsia="zh-CN"/>
              </w:rPr>
              <w:t>；</w:t>
            </w:r>
          </w:p>
          <w:p w14:paraId="26F57F71">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△额定功率(制冷)≤</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rPr>
              <w:t>KW</w:t>
            </w:r>
            <w:r>
              <w:rPr>
                <w:rFonts w:hint="eastAsia" w:ascii="宋体" w:hAnsi="宋体" w:eastAsia="宋体" w:cs="宋体"/>
                <w:color w:val="auto"/>
                <w:sz w:val="24"/>
                <w:szCs w:val="24"/>
                <w:highlight w:val="none"/>
                <w:lang w:eastAsia="zh-CN"/>
              </w:rPr>
              <w:t>；</w:t>
            </w:r>
          </w:p>
          <w:p w14:paraId="23EE255D">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△额定功率(制热)≤</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KW；</w:t>
            </w:r>
          </w:p>
          <w:p w14:paraId="7C023710">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▲APF值≥</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lang w:eastAsia="zh-CN"/>
              </w:rPr>
              <w:t>。</w:t>
            </w:r>
          </w:p>
        </w:tc>
        <w:tc>
          <w:tcPr>
            <w:tcW w:w="983" w:type="dxa"/>
            <w:vAlign w:val="center"/>
          </w:tcPr>
          <w:p w14:paraId="75968923">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7BBADDB0">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8</w:t>
            </w:r>
          </w:p>
        </w:tc>
      </w:tr>
      <w:tr w14:paraId="7845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905" w:type="dxa"/>
            <w:vAlign w:val="center"/>
          </w:tcPr>
          <w:p w14:paraId="7E37ED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93" w:type="dxa"/>
            <w:vAlign w:val="center"/>
          </w:tcPr>
          <w:p w14:paraId="391BA19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2</w:t>
            </w:r>
          </w:p>
        </w:tc>
        <w:tc>
          <w:tcPr>
            <w:tcW w:w="5690" w:type="dxa"/>
          </w:tcPr>
          <w:p w14:paraId="20B6E620">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名称：空调室外机</w:t>
            </w:r>
            <w:r>
              <w:rPr>
                <w:rFonts w:hint="eastAsia" w:ascii="宋体" w:hAnsi="宋体" w:eastAsia="宋体" w:cs="宋体"/>
                <w:i/>
                <w:iCs/>
                <w:color w:val="auto"/>
                <w:sz w:val="24"/>
                <w:szCs w:val="24"/>
                <w:highlight w:val="none"/>
                <w:u w:val="single"/>
                <w:lang w:val="en-US" w:eastAsia="zh-CN"/>
              </w:rPr>
              <w:t>2</w:t>
            </w:r>
          </w:p>
          <w:p w14:paraId="4D381A64">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设备形式：顶出风</w:t>
            </w:r>
          </w:p>
          <w:p w14:paraId="25E2B9A1">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175D9785">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额定制冷量≥28KW</w:t>
            </w:r>
            <w:r>
              <w:rPr>
                <w:rFonts w:hint="eastAsia" w:ascii="宋体" w:hAnsi="宋体" w:eastAsia="宋体" w:cs="宋体"/>
                <w:i/>
                <w:iCs/>
                <w:color w:val="auto"/>
                <w:sz w:val="24"/>
                <w:szCs w:val="24"/>
                <w:highlight w:val="none"/>
                <w:u w:val="single"/>
                <w:lang w:eastAsia="zh-CN"/>
              </w:rPr>
              <w:t>；</w:t>
            </w:r>
          </w:p>
          <w:p w14:paraId="1546D198">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≥31.5KW</w:t>
            </w:r>
            <w:r>
              <w:rPr>
                <w:rFonts w:hint="eastAsia" w:ascii="宋体" w:hAnsi="宋体" w:eastAsia="宋体" w:cs="宋体"/>
                <w:i/>
                <w:iCs/>
                <w:color w:val="auto"/>
                <w:sz w:val="24"/>
                <w:szCs w:val="24"/>
                <w:highlight w:val="none"/>
                <w:u w:val="single"/>
                <w:lang w:eastAsia="zh-CN"/>
              </w:rPr>
              <w:t>；</w:t>
            </w:r>
          </w:p>
          <w:p w14:paraId="1FBB4EA8">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△额定功率(制冷)≤</w:t>
            </w:r>
            <w:r>
              <w:rPr>
                <w:rFonts w:hint="eastAsia" w:ascii="宋体" w:hAnsi="宋体" w:cs="宋体"/>
                <w:color w:val="auto"/>
                <w:sz w:val="24"/>
                <w:szCs w:val="24"/>
                <w:highlight w:val="none"/>
                <w:lang w:val="en-US" w:eastAsia="zh-CN"/>
              </w:rPr>
              <w:t>7.4</w:t>
            </w:r>
            <w:r>
              <w:rPr>
                <w:rFonts w:hint="eastAsia" w:ascii="宋体" w:hAnsi="宋体" w:eastAsia="宋体" w:cs="宋体"/>
                <w:color w:val="auto"/>
                <w:sz w:val="24"/>
                <w:szCs w:val="24"/>
                <w:highlight w:val="none"/>
              </w:rPr>
              <w:t>KW</w:t>
            </w:r>
            <w:r>
              <w:rPr>
                <w:rFonts w:hint="eastAsia" w:ascii="宋体" w:hAnsi="宋体" w:eastAsia="宋体" w:cs="宋体"/>
                <w:color w:val="auto"/>
                <w:sz w:val="24"/>
                <w:szCs w:val="24"/>
                <w:highlight w:val="none"/>
                <w:lang w:eastAsia="zh-CN"/>
              </w:rPr>
              <w:t>；</w:t>
            </w:r>
          </w:p>
          <w:p w14:paraId="2385517F">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△额定功率(制热)≤</w:t>
            </w:r>
            <w:r>
              <w:rPr>
                <w:rFonts w:hint="eastAsia" w:ascii="宋体" w:hAnsi="宋体" w:cs="宋体"/>
                <w:color w:val="auto"/>
                <w:sz w:val="24"/>
                <w:szCs w:val="24"/>
                <w:highlight w:val="none"/>
                <w:lang w:val="en-US" w:eastAsia="zh-CN"/>
              </w:rPr>
              <w:t>7.5</w:t>
            </w:r>
            <w:r>
              <w:rPr>
                <w:rFonts w:hint="eastAsia" w:ascii="宋体" w:hAnsi="宋体" w:eastAsia="宋体" w:cs="宋体"/>
                <w:color w:val="auto"/>
                <w:sz w:val="24"/>
                <w:szCs w:val="24"/>
                <w:highlight w:val="none"/>
              </w:rPr>
              <w:t>KW</w:t>
            </w:r>
            <w:r>
              <w:rPr>
                <w:rFonts w:hint="eastAsia" w:ascii="宋体" w:hAnsi="宋体" w:eastAsia="宋体" w:cs="宋体"/>
                <w:color w:val="auto"/>
                <w:sz w:val="24"/>
                <w:szCs w:val="24"/>
                <w:highlight w:val="none"/>
                <w:lang w:eastAsia="zh-CN"/>
              </w:rPr>
              <w:t>；</w:t>
            </w:r>
          </w:p>
          <w:p w14:paraId="298BB586">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▲APF值≥</w:t>
            </w:r>
            <w:r>
              <w:rPr>
                <w:rFonts w:hint="eastAsia" w:ascii="宋体" w:hAnsi="宋体" w:cs="宋体"/>
                <w:color w:val="auto"/>
                <w:sz w:val="24"/>
                <w:szCs w:val="24"/>
                <w:highlight w:val="none"/>
                <w:lang w:val="en-US" w:eastAsia="zh-CN"/>
              </w:rPr>
              <w:t>5.7</w:t>
            </w:r>
            <w:r>
              <w:rPr>
                <w:rFonts w:hint="eastAsia" w:ascii="宋体" w:hAnsi="宋体" w:eastAsia="宋体" w:cs="宋体"/>
                <w:color w:val="auto"/>
                <w:sz w:val="24"/>
                <w:szCs w:val="24"/>
                <w:highlight w:val="none"/>
                <w:lang w:eastAsia="zh-CN"/>
              </w:rPr>
              <w:t>。</w:t>
            </w:r>
          </w:p>
        </w:tc>
        <w:tc>
          <w:tcPr>
            <w:tcW w:w="983" w:type="dxa"/>
            <w:vAlign w:val="center"/>
          </w:tcPr>
          <w:p w14:paraId="0B6ED58D">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6AFF435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16</w:t>
            </w:r>
          </w:p>
        </w:tc>
      </w:tr>
      <w:tr w14:paraId="2F0C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02A1C8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93" w:type="dxa"/>
            <w:vAlign w:val="center"/>
          </w:tcPr>
          <w:p w14:paraId="74989A3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3</w:t>
            </w:r>
          </w:p>
        </w:tc>
        <w:tc>
          <w:tcPr>
            <w:tcW w:w="5690" w:type="dxa"/>
            <w:vAlign w:val="center"/>
          </w:tcPr>
          <w:p w14:paraId="7B7BF409">
            <w:pPr>
              <w:numPr>
                <w:ilvl w:val="0"/>
                <w:numId w:val="0"/>
              </w:num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bidi="ar-SA"/>
              </w:rPr>
              <w:t>1</w:t>
            </w:r>
            <w:r>
              <w:rPr>
                <w:rFonts w:hint="eastAsia" w:ascii="宋体" w:hAnsi="宋体" w:cs="宋体"/>
                <w:i/>
                <w:iCs/>
                <w:color w:val="auto"/>
                <w:sz w:val="24"/>
                <w:szCs w:val="24"/>
                <w:highlight w:val="none"/>
                <w:u w:val="single"/>
                <w:lang w:val="en-US" w:eastAsia="zh-CN" w:bidi="ar-SA"/>
              </w:rPr>
              <w:t>.</w:t>
            </w:r>
            <w:r>
              <w:rPr>
                <w:rFonts w:hint="eastAsia" w:ascii="宋体" w:hAnsi="宋体" w:eastAsia="宋体" w:cs="宋体"/>
                <w:i/>
                <w:iCs/>
                <w:color w:val="auto"/>
                <w:sz w:val="24"/>
                <w:szCs w:val="24"/>
                <w:highlight w:val="none"/>
                <w:u w:val="single"/>
              </w:rPr>
              <w:t>名称：空调室外机</w:t>
            </w:r>
            <w:r>
              <w:rPr>
                <w:rFonts w:hint="eastAsia" w:ascii="宋体" w:hAnsi="宋体" w:eastAsia="宋体" w:cs="宋体"/>
                <w:i/>
                <w:iCs/>
                <w:color w:val="auto"/>
                <w:sz w:val="24"/>
                <w:szCs w:val="24"/>
                <w:highlight w:val="none"/>
                <w:u w:val="single"/>
                <w:lang w:val="en-US" w:eastAsia="zh-CN"/>
              </w:rPr>
              <w:t>3</w:t>
            </w:r>
          </w:p>
          <w:p w14:paraId="57780DA5">
            <w:pPr>
              <w:numPr>
                <w:ilvl w:val="0"/>
                <w:numId w:val="0"/>
              </w:num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设备形式：顶出风</w:t>
            </w:r>
          </w:p>
          <w:p w14:paraId="2936336A">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67B3A767">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额定制冷量≥40KW</w:t>
            </w:r>
            <w:r>
              <w:rPr>
                <w:rFonts w:hint="eastAsia" w:ascii="宋体" w:hAnsi="宋体" w:eastAsia="宋体" w:cs="宋体"/>
                <w:i/>
                <w:iCs/>
                <w:color w:val="auto"/>
                <w:sz w:val="24"/>
                <w:szCs w:val="24"/>
                <w:highlight w:val="none"/>
                <w:u w:val="single"/>
                <w:lang w:eastAsia="zh-CN"/>
              </w:rPr>
              <w:t>；</w:t>
            </w:r>
          </w:p>
          <w:p w14:paraId="0029FB02">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≥45KW</w:t>
            </w:r>
            <w:r>
              <w:rPr>
                <w:rFonts w:hint="eastAsia" w:ascii="宋体" w:hAnsi="宋体" w:eastAsia="宋体" w:cs="宋体"/>
                <w:i/>
                <w:iCs/>
                <w:color w:val="auto"/>
                <w:sz w:val="24"/>
                <w:szCs w:val="24"/>
                <w:highlight w:val="none"/>
                <w:u w:val="single"/>
                <w:lang w:eastAsia="zh-CN"/>
              </w:rPr>
              <w:t>；</w:t>
            </w:r>
          </w:p>
          <w:p w14:paraId="3DA6C3C4">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△额定功率(制冷)≤</w:t>
            </w:r>
            <w:r>
              <w:rPr>
                <w:rFonts w:hint="eastAsia" w:ascii="宋体" w:hAnsi="宋体" w:cs="宋体"/>
                <w:color w:val="auto"/>
                <w:sz w:val="24"/>
                <w:szCs w:val="24"/>
                <w:highlight w:val="none"/>
                <w:lang w:val="en-US" w:eastAsia="zh-CN"/>
              </w:rPr>
              <w:t>10.6</w:t>
            </w:r>
            <w:r>
              <w:rPr>
                <w:rFonts w:hint="eastAsia" w:ascii="宋体" w:hAnsi="宋体" w:eastAsia="宋体" w:cs="宋体"/>
                <w:color w:val="auto"/>
                <w:sz w:val="24"/>
                <w:szCs w:val="24"/>
                <w:highlight w:val="none"/>
              </w:rPr>
              <w:t>KW</w:t>
            </w:r>
            <w:r>
              <w:rPr>
                <w:rFonts w:hint="eastAsia" w:ascii="宋体" w:hAnsi="宋体" w:eastAsia="宋体" w:cs="宋体"/>
                <w:color w:val="auto"/>
                <w:sz w:val="24"/>
                <w:szCs w:val="24"/>
                <w:highlight w:val="none"/>
                <w:lang w:eastAsia="zh-CN"/>
              </w:rPr>
              <w:t>；</w:t>
            </w:r>
          </w:p>
          <w:p w14:paraId="3F9D8B04">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△额定功率(制热)≤</w:t>
            </w:r>
            <w:r>
              <w:rPr>
                <w:rFonts w:hint="eastAsia" w:ascii="宋体" w:hAnsi="宋体" w:cs="宋体"/>
                <w:color w:val="auto"/>
                <w:sz w:val="24"/>
                <w:szCs w:val="24"/>
                <w:highlight w:val="none"/>
                <w:lang w:val="en-US" w:eastAsia="zh-CN"/>
              </w:rPr>
              <w:t>10.7</w:t>
            </w:r>
            <w:r>
              <w:rPr>
                <w:rFonts w:hint="eastAsia" w:ascii="宋体" w:hAnsi="宋体" w:eastAsia="宋体" w:cs="宋体"/>
                <w:color w:val="auto"/>
                <w:sz w:val="24"/>
                <w:szCs w:val="24"/>
                <w:highlight w:val="none"/>
              </w:rPr>
              <w:t>KW</w:t>
            </w:r>
            <w:r>
              <w:rPr>
                <w:rFonts w:hint="eastAsia" w:ascii="宋体" w:hAnsi="宋体" w:eastAsia="宋体" w:cs="宋体"/>
                <w:color w:val="auto"/>
                <w:sz w:val="24"/>
                <w:szCs w:val="24"/>
                <w:highlight w:val="none"/>
                <w:lang w:eastAsia="zh-CN"/>
              </w:rPr>
              <w:t>；</w:t>
            </w:r>
          </w:p>
          <w:p w14:paraId="0A3D74FD">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▲APF值≥</w:t>
            </w:r>
            <w:r>
              <w:rPr>
                <w:rFonts w:hint="eastAsia" w:ascii="宋体" w:hAnsi="宋体" w:cs="宋体"/>
                <w:color w:val="auto"/>
                <w:sz w:val="24"/>
                <w:szCs w:val="24"/>
                <w:highlight w:val="none"/>
                <w:lang w:val="en-US" w:eastAsia="zh-CN"/>
              </w:rPr>
              <w:t>5.4</w:t>
            </w:r>
            <w:r>
              <w:rPr>
                <w:rFonts w:hint="eastAsia" w:ascii="宋体" w:hAnsi="宋体" w:eastAsia="宋体" w:cs="宋体"/>
                <w:color w:val="auto"/>
                <w:sz w:val="24"/>
                <w:szCs w:val="24"/>
                <w:highlight w:val="none"/>
                <w:lang w:eastAsia="zh-CN"/>
              </w:rPr>
              <w:t>。</w:t>
            </w:r>
          </w:p>
        </w:tc>
        <w:tc>
          <w:tcPr>
            <w:tcW w:w="983" w:type="dxa"/>
            <w:vAlign w:val="center"/>
          </w:tcPr>
          <w:p w14:paraId="23A98955">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22329DA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27</w:t>
            </w:r>
          </w:p>
        </w:tc>
      </w:tr>
      <w:tr w14:paraId="1A44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4791145A">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w:t>
            </w:r>
          </w:p>
        </w:tc>
        <w:tc>
          <w:tcPr>
            <w:tcW w:w="1793" w:type="dxa"/>
            <w:vAlign w:val="center"/>
          </w:tcPr>
          <w:p w14:paraId="083C54C0">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1</w:t>
            </w:r>
          </w:p>
        </w:tc>
        <w:tc>
          <w:tcPr>
            <w:tcW w:w="5690" w:type="dxa"/>
            <w:vAlign w:val="center"/>
          </w:tcPr>
          <w:p w14:paraId="5EF44408">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1</w:t>
            </w:r>
          </w:p>
          <w:p w14:paraId="13651D45">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设备形式：四面出风嵌入式</w:t>
            </w:r>
          </w:p>
          <w:p w14:paraId="1F0A68B5">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74B20A0C">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额定制冷量≥2.8KW</w:t>
            </w:r>
            <w:r>
              <w:rPr>
                <w:rFonts w:hint="eastAsia" w:ascii="宋体" w:hAnsi="宋体" w:eastAsia="宋体" w:cs="宋体"/>
                <w:i/>
                <w:iCs/>
                <w:color w:val="auto"/>
                <w:sz w:val="24"/>
                <w:szCs w:val="24"/>
                <w:highlight w:val="none"/>
                <w:u w:val="single"/>
                <w:lang w:eastAsia="zh-CN"/>
              </w:rPr>
              <w:t>；</w:t>
            </w:r>
          </w:p>
          <w:p w14:paraId="5A5B2473">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≥3.2KW</w:t>
            </w:r>
            <w:r>
              <w:rPr>
                <w:rFonts w:hint="eastAsia" w:ascii="宋体" w:hAnsi="宋体" w:eastAsia="宋体" w:cs="宋体"/>
                <w:i/>
                <w:iCs/>
                <w:color w:val="auto"/>
                <w:sz w:val="24"/>
                <w:szCs w:val="24"/>
                <w:highlight w:val="none"/>
                <w:u w:val="single"/>
                <w:lang w:eastAsia="zh-CN"/>
              </w:rPr>
              <w:t>；</w:t>
            </w:r>
          </w:p>
          <w:p w14:paraId="39D58BE2">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额定功率≤0.0</w:t>
            </w:r>
            <w:r>
              <w:rPr>
                <w:rFonts w:hint="eastAsia" w:ascii="宋体" w:hAnsi="宋体" w:cs="宋体"/>
                <w:i/>
                <w:iCs/>
                <w:color w:val="auto"/>
                <w:sz w:val="24"/>
                <w:szCs w:val="24"/>
                <w:highlight w:val="none"/>
                <w:u w:val="single"/>
                <w:lang w:val="en-US" w:eastAsia="zh-CN"/>
              </w:rPr>
              <w:t>55</w:t>
            </w:r>
            <w:r>
              <w:rPr>
                <w:rFonts w:hint="eastAsia" w:ascii="宋体" w:hAnsi="宋体" w:eastAsia="宋体" w:cs="宋体"/>
                <w:i/>
                <w:iCs/>
                <w:color w:val="auto"/>
                <w:sz w:val="24"/>
                <w:szCs w:val="24"/>
                <w:highlight w:val="none"/>
                <w:u w:val="single"/>
              </w:rPr>
              <w:t>KW</w:t>
            </w:r>
            <w:r>
              <w:rPr>
                <w:rFonts w:hint="eastAsia" w:ascii="宋体" w:hAnsi="宋体" w:eastAsia="宋体" w:cs="宋体"/>
                <w:i/>
                <w:iCs/>
                <w:color w:val="auto"/>
                <w:sz w:val="24"/>
                <w:szCs w:val="24"/>
                <w:highlight w:val="none"/>
                <w:u w:val="single"/>
                <w:lang w:eastAsia="zh-CN"/>
              </w:rPr>
              <w:t>；</w:t>
            </w:r>
          </w:p>
          <w:p w14:paraId="4EA53BCC">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最大噪音值：≤3</w:t>
            </w:r>
            <w:r>
              <w:rPr>
                <w:rFonts w:hint="eastAsia" w:ascii="宋体" w:hAnsi="宋体" w:cs="宋体"/>
                <w:i/>
                <w:iCs/>
                <w:color w:val="auto"/>
                <w:sz w:val="24"/>
                <w:szCs w:val="24"/>
                <w:highlight w:val="none"/>
                <w:u w:val="single"/>
                <w:lang w:val="en-US" w:eastAsia="zh-CN"/>
              </w:rPr>
              <w:t>7</w:t>
            </w:r>
            <w:r>
              <w:rPr>
                <w:rFonts w:hint="eastAsia" w:ascii="宋体" w:hAnsi="宋体" w:eastAsia="宋体" w:cs="宋体"/>
                <w:i/>
                <w:iCs/>
                <w:color w:val="auto"/>
                <w:sz w:val="24"/>
                <w:szCs w:val="24"/>
                <w:highlight w:val="none"/>
                <w:u w:val="single"/>
              </w:rPr>
              <w:t>dB（A）</w:t>
            </w:r>
            <w:r>
              <w:rPr>
                <w:rFonts w:hint="eastAsia" w:ascii="宋体" w:hAnsi="宋体" w:eastAsia="宋体" w:cs="宋体"/>
                <w:i/>
                <w:iCs/>
                <w:color w:val="auto"/>
                <w:sz w:val="24"/>
                <w:szCs w:val="24"/>
                <w:highlight w:val="none"/>
                <w:u w:val="single"/>
                <w:lang w:eastAsia="zh-CN"/>
              </w:rPr>
              <w:t>。</w:t>
            </w:r>
          </w:p>
        </w:tc>
        <w:tc>
          <w:tcPr>
            <w:tcW w:w="983" w:type="dxa"/>
            <w:vAlign w:val="center"/>
          </w:tcPr>
          <w:p w14:paraId="48EB452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0EB8019F">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6</w:t>
            </w:r>
          </w:p>
        </w:tc>
      </w:tr>
      <w:tr w14:paraId="2434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59F14675">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5</w:t>
            </w:r>
          </w:p>
        </w:tc>
        <w:tc>
          <w:tcPr>
            <w:tcW w:w="1793" w:type="dxa"/>
            <w:vAlign w:val="center"/>
          </w:tcPr>
          <w:p w14:paraId="01DBDBB7">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2</w:t>
            </w:r>
          </w:p>
        </w:tc>
        <w:tc>
          <w:tcPr>
            <w:tcW w:w="5690" w:type="dxa"/>
            <w:vAlign w:val="center"/>
          </w:tcPr>
          <w:p w14:paraId="216E891C">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2</w:t>
            </w:r>
          </w:p>
          <w:p w14:paraId="3065E7D3">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设备形式：四面出风嵌入式</w:t>
            </w:r>
          </w:p>
          <w:p w14:paraId="3C358DE8">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36CD01BC">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额定制冷量≥3.6KW</w:t>
            </w:r>
            <w:r>
              <w:rPr>
                <w:rFonts w:hint="eastAsia" w:ascii="宋体" w:hAnsi="宋体" w:eastAsia="宋体" w:cs="宋体"/>
                <w:i/>
                <w:iCs/>
                <w:color w:val="auto"/>
                <w:sz w:val="24"/>
                <w:szCs w:val="24"/>
                <w:highlight w:val="none"/>
                <w:u w:val="single"/>
                <w:lang w:eastAsia="zh-CN"/>
              </w:rPr>
              <w:t>；</w:t>
            </w:r>
          </w:p>
          <w:p w14:paraId="2EB183ED">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≥4.0KW</w:t>
            </w:r>
            <w:r>
              <w:rPr>
                <w:rFonts w:hint="eastAsia" w:ascii="宋体" w:hAnsi="宋体" w:eastAsia="宋体" w:cs="宋体"/>
                <w:i/>
                <w:iCs/>
                <w:color w:val="auto"/>
                <w:sz w:val="24"/>
                <w:szCs w:val="24"/>
                <w:highlight w:val="none"/>
                <w:u w:val="single"/>
                <w:lang w:eastAsia="zh-CN"/>
              </w:rPr>
              <w:t>；</w:t>
            </w:r>
          </w:p>
          <w:p w14:paraId="1BB2B579">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额定功率≤0.0</w:t>
            </w:r>
            <w:r>
              <w:rPr>
                <w:rFonts w:hint="eastAsia" w:ascii="宋体" w:hAnsi="宋体" w:cs="宋体"/>
                <w:i/>
                <w:iCs/>
                <w:color w:val="auto"/>
                <w:sz w:val="24"/>
                <w:szCs w:val="24"/>
                <w:highlight w:val="none"/>
                <w:u w:val="single"/>
                <w:lang w:val="en-US" w:eastAsia="zh-CN"/>
              </w:rPr>
              <w:t>6</w:t>
            </w:r>
            <w:r>
              <w:rPr>
                <w:rFonts w:hint="eastAsia" w:ascii="宋体" w:hAnsi="宋体" w:eastAsia="宋体" w:cs="宋体"/>
                <w:i/>
                <w:iCs/>
                <w:color w:val="auto"/>
                <w:sz w:val="24"/>
                <w:szCs w:val="24"/>
                <w:highlight w:val="none"/>
                <w:u w:val="single"/>
              </w:rPr>
              <w:t>KW</w:t>
            </w:r>
            <w:r>
              <w:rPr>
                <w:rFonts w:hint="eastAsia" w:ascii="宋体" w:hAnsi="宋体" w:eastAsia="宋体" w:cs="宋体"/>
                <w:i/>
                <w:iCs/>
                <w:color w:val="auto"/>
                <w:sz w:val="24"/>
                <w:szCs w:val="24"/>
                <w:highlight w:val="none"/>
                <w:u w:val="single"/>
                <w:lang w:eastAsia="zh-CN"/>
              </w:rPr>
              <w:t>；</w:t>
            </w:r>
          </w:p>
          <w:p w14:paraId="41582624">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最大噪音值：≤3</w:t>
            </w:r>
            <w:r>
              <w:rPr>
                <w:rFonts w:hint="eastAsia" w:ascii="宋体" w:hAnsi="宋体" w:cs="宋体"/>
                <w:i/>
                <w:iCs/>
                <w:color w:val="auto"/>
                <w:sz w:val="24"/>
                <w:szCs w:val="24"/>
                <w:highlight w:val="none"/>
                <w:u w:val="single"/>
                <w:lang w:val="en-US" w:eastAsia="zh-CN"/>
              </w:rPr>
              <w:t>9</w:t>
            </w:r>
            <w:r>
              <w:rPr>
                <w:rFonts w:hint="eastAsia" w:ascii="宋体" w:hAnsi="宋体" w:eastAsia="宋体" w:cs="宋体"/>
                <w:i/>
                <w:iCs/>
                <w:color w:val="auto"/>
                <w:sz w:val="24"/>
                <w:szCs w:val="24"/>
                <w:highlight w:val="none"/>
                <w:u w:val="single"/>
              </w:rPr>
              <w:t>.0dB（A）</w:t>
            </w:r>
            <w:r>
              <w:rPr>
                <w:rFonts w:hint="eastAsia" w:ascii="宋体" w:hAnsi="宋体" w:eastAsia="宋体" w:cs="宋体"/>
                <w:i/>
                <w:iCs/>
                <w:color w:val="auto"/>
                <w:sz w:val="24"/>
                <w:szCs w:val="24"/>
                <w:highlight w:val="none"/>
                <w:u w:val="single"/>
                <w:lang w:eastAsia="zh-CN"/>
              </w:rPr>
              <w:t>。</w:t>
            </w:r>
          </w:p>
        </w:tc>
        <w:tc>
          <w:tcPr>
            <w:tcW w:w="983" w:type="dxa"/>
            <w:vAlign w:val="center"/>
          </w:tcPr>
          <w:p w14:paraId="0BD3FBE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75D507A2">
            <w:pPr>
              <w:jc w:val="center"/>
              <w:rPr>
                <w:rFonts w:hint="eastAsia" w:ascii="宋体" w:hAnsi="宋体" w:eastAsia="宋体" w:cs="宋体"/>
                <w:i w:val="0"/>
                <w:iCs w:val="0"/>
                <w:color w:val="auto"/>
                <w:sz w:val="24"/>
                <w:szCs w:val="24"/>
                <w:highlight w:val="none"/>
                <w:u w:val="none"/>
                <w:lang w:eastAsia="zh-CN"/>
              </w:rPr>
            </w:pPr>
            <w:r>
              <w:rPr>
                <w:rFonts w:hint="eastAsia" w:ascii="宋体" w:hAnsi="宋体" w:cs="宋体"/>
                <w:i w:val="0"/>
                <w:iCs w:val="0"/>
                <w:color w:val="auto"/>
                <w:sz w:val="24"/>
                <w:szCs w:val="24"/>
                <w:highlight w:val="none"/>
                <w:u w:val="none"/>
                <w:lang w:val="en-US" w:eastAsia="zh-CN"/>
              </w:rPr>
              <w:t>14</w:t>
            </w:r>
          </w:p>
        </w:tc>
      </w:tr>
      <w:tr w14:paraId="43A1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01B40765">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6</w:t>
            </w:r>
          </w:p>
        </w:tc>
        <w:tc>
          <w:tcPr>
            <w:tcW w:w="1793" w:type="dxa"/>
            <w:vAlign w:val="center"/>
          </w:tcPr>
          <w:p w14:paraId="67A3DC95">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3</w:t>
            </w:r>
          </w:p>
        </w:tc>
        <w:tc>
          <w:tcPr>
            <w:tcW w:w="5690" w:type="dxa"/>
            <w:vAlign w:val="center"/>
          </w:tcPr>
          <w:p w14:paraId="218B6F6F">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3</w:t>
            </w:r>
          </w:p>
          <w:p w14:paraId="07D13A72">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设备形式：四面出风嵌入式</w:t>
            </w:r>
          </w:p>
          <w:p w14:paraId="663B9610">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323279DA">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额定制冷量≥5.6KW</w:t>
            </w:r>
            <w:r>
              <w:rPr>
                <w:rFonts w:hint="eastAsia" w:ascii="宋体" w:hAnsi="宋体" w:eastAsia="宋体" w:cs="宋体"/>
                <w:i/>
                <w:iCs/>
                <w:color w:val="auto"/>
                <w:sz w:val="24"/>
                <w:szCs w:val="24"/>
                <w:highlight w:val="none"/>
                <w:u w:val="single"/>
                <w:lang w:eastAsia="zh-CN"/>
              </w:rPr>
              <w:t>；</w:t>
            </w:r>
          </w:p>
          <w:p w14:paraId="5A429E4E">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≥6.3KW</w:t>
            </w:r>
            <w:r>
              <w:rPr>
                <w:rFonts w:hint="eastAsia" w:ascii="宋体" w:hAnsi="宋体" w:eastAsia="宋体" w:cs="宋体"/>
                <w:i/>
                <w:iCs/>
                <w:color w:val="auto"/>
                <w:sz w:val="24"/>
                <w:szCs w:val="24"/>
                <w:highlight w:val="none"/>
                <w:u w:val="single"/>
                <w:lang w:eastAsia="zh-CN"/>
              </w:rPr>
              <w:t>；</w:t>
            </w:r>
          </w:p>
          <w:p w14:paraId="0D11A8ED">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w:t>
            </w:r>
            <w:r>
              <w:rPr>
                <w:rFonts w:hint="eastAsia" w:ascii="宋体" w:hAnsi="宋体" w:cs="宋体"/>
                <w:i/>
                <w:iCs/>
                <w:color w:val="auto"/>
                <w:sz w:val="24"/>
                <w:szCs w:val="24"/>
                <w:highlight w:val="none"/>
                <w:u w:val="single"/>
                <w:lang w:val="en-US" w:eastAsia="zh-CN"/>
              </w:rPr>
              <w:t>06</w:t>
            </w:r>
            <w:r>
              <w:rPr>
                <w:rFonts w:hint="eastAsia" w:ascii="宋体" w:hAnsi="宋体" w:eastAsia="宋体" w:cs="宋体"/>
                <w:i/>
                <w:iCs/>
                <w:color w:val="auto"/>
                <w:sz w:val="24"/>
                <w:szCs w:val="24"/>
                <w:highlight w:val="none"/>
                <w:u w:val="single"/>
              </w:rPr>
              <w:t>KW</w:t>
            </w:r>
            <w:r>
              <w:rPr>
                <w:rFonts w:hint="eastAsia" w:ascii="宋体" w:hAnsi="宋体" w:eastAsia="宋体" w:cs="宋体"/>
                <w:i/>
                <w:iCs/>
                <w:color w:val="auto"/>
                <w:sz w:val="24"/>
                <w:szCs w:val="24"/>
                <w:highlight w:val="none"/>
                <w:u w:val="single"/>
                <w:lang w:eastAsia="zh-CN"/>
              </w:rPr>
              <w:t>；</w:t>
            </w:r>
          </w:p>
          <w:p w14:paraId="7CE093D3">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val="0"/>
                <w:iCs w:val="0"/>
                <w:color w:val="auto"/>
                <w:sz w:val="24"/>
                <w:szCs w:val="24"/>
                <w:highlight w:val="none"/>
                <w:u w:val="none"/>
              </w:rPr>
              <w:t>最大噪音值：≤</w:t>
            </w:r>
            <w:r>
              <w:rPr>
                <w:rFonts w:hint="eastAsia" w:ascii="宋体" w:hAnsi="宋体" w:cs="宋体"/>
                <w:i w:val="0"/>
                <w:iCs w:val="0"/>
                <w:color w:val="auto"/>
                <w:sz w:val="24"/>
                <w:szCs w:val="24"/>
                <w:highlight w:val="none"/>
                <w:u w:val="none"/>
                <w:lang w:val="en-US" w:eastAsia="zh-CN"/>
              </w:rPr>
              <w:t>40</w:t>
            </w:r>
            <w:r>
              <w:rPr>
                <w:rFonts w:hint="eastAsia" w:ascii="宋体" w:hAnsi="宋体" w:eastAsia="宋体" w:cs="宋体"/>
                <w:i w:val="0"/>
                <w:iCs w:val="0"/>
                <w:color w:val="auto"/>
                <w:sz w:val="24"/>
                <w:szCs w:val="24"/>
                <w:highlight w:val="none"/>
                <w:u w:val="none"/>
              </w:rPr>
              <w:t>.0dB（A）</w:t>
            </w:r>
            <w:r>
              <w:rPr>
                <w:rFonts w:hint="eastAsia" w:ascii="宋体" w:hAnsi="宋体" w:eastAsia="宋体" w:cs="宋体"/>
                <w:i w:val="0"/>
                <w:iCs w:val="0"/>
                <w:color w:val="auto"/>
                <w:sz w:val="24"/>
                <w:szCs w:val="24"/>
                <w:highlight w:val="none"/>
                <w:u w:val="none"/>
                <w:lang w:eastAsia="zh-CN"/>
              </w:rPr>
              <w:t>。</w:t>
            </w:r>
          </w:p>
        </w:tc>
        <w:tc>
          <w:tcPr>
            <w:tcW w:w="983" w:type="dxa"/>
            <w:vAlign w:val="center"/>
          </w:tcPr>
          <w:p w14:paraId="4D69F023">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02AB61D7">
            <w:pPr>
              <w:jc w:val="cente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13</w:t>
            </w:r>
            <w:r>
              <w:rPr>
                <w:rFonts w:hint="eastAsia" w:ascii="宋体" w:hAnsi="宋体" w:cs="宋体"/>
                <w:i w:val="0"/>
                <w:iCs w:val="0"/>
                <w:color w:val="auto"/>
                <w:sz w:val="24"/>
                <w:szCs w:val="24"/>
                <w:highlight w:val="none"/>
                <w:u w:val="none"/>
                <w:lang w:val="en-US" w:eastAsia="zh-CN"/>
              </w:rPr>
              <w:t>5</w:t>
            </w:r>
          </w:p>
        </w:tc>
      </w:tr>
      <w:tr w14:paraId="36BAD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1038997B">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7</w:t>
            </w:r>
          </w:p>
        </w:tc>
        <w:tc>
          <w:tcPr>
            <w:tcW w:w="1793" w:type="dxa"/>
            <w:vAlign w:val="center"/>
          </w:tcPr>
          <w:p w14:paraId="09DE8065">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4</w:t>
            </w:r>
          </w:p>
        </w:tc>
        <w:tc>
          <w:tcPr>
            <w:tcW w:w="5690" w:type="dxa"/>
            <w:vAlign w:val="center"/>
          </w:tcPr>
          <w:p w14:paraId="4D2C5DF7">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4</w:t>
            </w:r>
          </w:p>
          <w:p w14:paraId="069408DE">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设备形式：四面出风嵌入式</w:t>
            </w:r>
          </w:p>
          <w:p w14:paraId="6F7644EB">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3D069E21">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额定制冷量≥7.1KW</w:t>
            </w:r>
            <w:r>
              <w:rPr>
                <w:rFonts w:hint="eastAsia" w:ascii="宋体" w:hAnsi="宋体" w:eastAsia="宋体" w:cs="宋体"/>
                <w:i/>
                <w:iCs/>
                <w:color w:val="auto"/>
                <w:sz w:val="24"/>
                <w:szCs w:val="24"/>
                <w:highlight w:val="none"/>
                <w:u w:val="single"/>
                <w:lang w:eastAsia="zh-CN"/>
              </w:rPr>
              <w:t>；</w:t>
            </w:r>
          </w:p>
          <w:p w14:paraId="689347AC">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≥8.0KW</w:t>
            </w:r>
            <w:r>
              <w:rPr>
                <w:rFonts w:hint="eastAsia" w:ascii="宋体" w:hAnsi="宋体" w:eastAsia="宋体" w:cs="宋体"/>
                <w:i/>
                <w:iCs/>
                <w:color w:val="auto"/>
                <w:sz w:val="24"/>
                <w:szCs w:val="24"/>
                <w:highlight w:val="none"/>
                <w:u w:val="single"/>
                <w:lang w:eastAsia="zh-CN"/>
              </w:rPr>
              <w:t>；</w:t>
            </w:r>
          </w:p>
          <w:p w14:paraId="39A16E43">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w:t>
            </w:r>
            <w:r>
              <w:rPr>
                <w:rFonts w:hint="eastAsia" w:ascii="宋体" w:hAnsi="宋体" w:cs="宋体"/>
                <w:i/>
                <w:iCs/>
                <w:color w:val="auto"/>
                <w:sz w:val="24"/>
                <w:szCs w:val="24"/>
                <w:highlight w:val="none"/>
                <w:u w:val="single"/>
                <w:lang w:val="en-US" w:eastAsia="zh-CN"/>
              </w:rPr>
              <w:t>12</w:t>
            </w:r>
            <w:r>
              <w:rPr>
                <w:rFonts w:hint="eastAsia" w:ascii="宋体" w:hAnsi="宋体" w:eastAsia="宋体" w:cs="宋体"/>
                <w:i/>
                <w:iCs/>
                <w:color w:val="auto"/>
                <w:sz w:val="24"/>
                <w:szCs w:val="24"/>
                <w:highlight w:val="none"/>
                <w:u w:val="single"/>
              </w:rPr>
              <w:t>KW</w:t>
            </w:r>
            <w:r>
              <w:rPr>
                <w:rFonts w:hint="eastAsia" w:ascii="宋体" w:hAnsi="宋体" w:eastAsia="宋体" w:cs="宋体"/>
                <w:i/>
                <w:iCs/>
                <w:color w:val="auto"/>
                <w:sz w:val="24"/>
                <w:szCs w:val="24"/>
                <w:highlight w:val="none"/>
                <w:u w:val="single"/>
                <w:lang w:eastAsia="zh-CN"/>
              </w:rPr>
              <w:t>；</w:t>
            </w:r>
          </w:p>
          <w:p w14:paraId="329B66FA">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最大噪音值：≤4</w:t>
            </w:r>
            <w:r>
              <w:rPr>
                <w:rFonts w:hint="eastAsia" w:ascii="宋体" w:hAnsi="宋体" w:cs="宋体"/>
                <w:i/>
                <w:iCs/>
                <w:color w:val="auto"/>
                <w:sz w:val="24"/>
                <w:szCs w:val="24"/>
                <w:highlight w:val="none"/>
                <w:u w:val="single"/>
                <w:lang w:val="en-US" w:eastAsia="zh-CN"/>
              </w:rPr>
              <w:t>4</w:t>
            </w:r>
            <w:r>
              <w:rPr>
                <w:rFonts w:hint="eastAsia" w:ascii="宋体" w:hAnsi="宋体" w:eastAsia="宋体" w:cs="宋体"/>
                <w:i/>
                <w:iCs/>
                <w:color w:val="auto"/>
                <w:sz w:val="24"/>
                <w:szCs w:val="24"/>
                <w:highlight w:val="none"/>
                <w:u w:val="single"/>
              </w:rPr>
              <w:t>.0dB（A）</w:t>
            </w:r>
            <w:r>
              <w:rPr>
                <w:rFonts w:hint="eastAsia" w:ascii="宋体" w:hAnsi="宋体" w:eastAsia="宋体" w:cs="宋体"/>
                <w:i/>
                <w:iCs/>
                <w:color w:val="auto"/>
                <w:sz w:val="24"/>
                <w:szCs w:val="24"/>
                <w:highlight w:val="none"/>
                <w:u w:val="single"/>
                <w:lang w:eastAsia="zh-CN"/>
              </w:rPr>
              <w:t>。</w:t>
            </w:r>
          </w:p>
        </w:tc>
        <w:tc>
          <w:tcPr>
            <w:tcW w:w="983" w:type="dxa"/>
            <w:vAlign w:val="center"/>
          </w:tcPr>
          <w:p w14:paraId="1CD1100C">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26799819">
            <w:pPr>
              <w:jc w:val="center"/>
              <w:rPr>
                <w:rFonts w:hint="eastAsia" w:ascii="宋体" w:hAnsi="宋体" w:eastAsia="宋体" w:cs="宋体"/>
                <w:i w:val="0"/>
                <w:iCs w:val="0"/>
                <w:color w:val="auto"/>
                <w:sz w:val="24"/>
                <w:szCs w:val="24"/>
                <w:highlight w:val="none"/>
                <w:u w:val="none"/>
                <w:lang w:eastAsia="zh-CN"/>
              </w:rPr>
            </w:pPr>
            <w:r>
              <w:rPr>
                <w:rFonts w:hint="eastAsia" w:ascii="宋体" w:hAnsi="宋体" w:cs="宋体"/>
                <w:i w:val="0"/>
                <w:iCs w:val="0"/>
                <w:color w:val="auto"/>
                <w:sz w:val="24"/>
                <w:szCs w:val="24"/>
                <w:highlight w:val="none"/>
                <w:u w:val="none"/>
                <w:lang w:val="en-US" w:eastAsia="zh-CN"/>
              </w:rPr>
              <w:t>12</w:t>
            </w:r>
          </w:p>
        </w:tc>
      </w:tr>
      <w:tr w14:paraId="70908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6E1C7BB7">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8</w:t>
            </w:r>
          </w:p>
        </w:tc>
        <w:tc>
          <w:tcPr>
            <w:tcW w:w="1793" w:type="dxa"/>
            <w:vAlign w:val="center"/>
          </w:tcPr>
          <w:p w14:paraId="32EA0086">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5</w:t>
            </w:r>
          </w:p>
        </w:tc>
        <w:tc>
          <w:tcPr>
            <w:tcW w:w="5690" w:type="dxa"/>
            <w:vAlign w:val="center"/>
          </w:tcPr>
          <w:p w14:paraId="1F35830A">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5</w:t>
            </w:r>
          </w:p>
          <w:p w14:paraId="625A21F6">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设备形式：四面出风嵌入式</w:t>
            </w:r>
          </w:p>
          <w:p w14:paraId="436E9200">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1FE9E8F5">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额定制冷量≥9.0KW</w:t>
            </w:r>
            <w:r>
              <w:rPr>
                <w:rFonts w:hint="eastAsia" w:ascii="宋体" w:hAnsi="宋体" w:eastAsia="宋体" w:cs="宋体"/>
                <w:i/>
                <w:iCs/>
                <w:color w:val="auto"/>
                <w:sz w:val="24"/>
                <w:szCs w:val="24"/>
                <w:highlight w:val="none"/>
                <w:u w:val="single"/>
                <w:lang w:eastAsia="zh-CN"/>
              </w:rPr>
              <w:t>；</w:t>
            </w:r>
          </w:p>
          <w:p w14:paraId="575FD640">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≥10.0KW</w:t>
            </w:r>
            <w:r>
              <w:rPr>
                <w:rFonts w:hint="eastAsia" w:ascii="宋体" w:hAnsi="宋体" w:eastAsia="宋体" w:cs="宋体"/>
                <w:i/>
                <w:iCs/>
                <w:color w:val="auto"/>
                <w:sz w:val="24"/>
                <w:szCs w:val="24"/>
                <w:highlight w:val="none"/>
                <w:u w:val="single"/>
                <w:lang w:eastAsia="zh-CN"/>
              </w:rPr>
              <w:t>；</w:t>
            </w:r>
          </w:p>
          <w:p w14:paraId="3A287A04">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w:t>
            </w:r>
            <w:r>
              <w:rPr>
                <w:rFonts w:hint="eastAsia" w:ascii="宋体" w:hAnsi="宋体" w:cs="宋体"/>
                <w:i/>
                <w:iCs/>
                <w:color w:val="auto"/>
                <w:sz w:val="24"/>
                <w:szCs w:val="24"/>
                <w:highlight w:val="none"/>
                <w:u w:val="single"/>
                <w:lang w:val="en-US" w:eastAsia="zh-CN"/>
              </w:rPr>
              <w:t>12</w:t>
            </w:r>
            <w:r>
              <w:rPr>
                <w:rFonts w:hint="eastAsia" w:ascii="宋体" w:hAnsi="宋体" w:eastAsia="宋体" w:cs="宋体"/>
                <w:i/>
                <w:iCs/>
                <w:color w:val="auto"/>
                <w:sz w:val="24"/>
                <w:szCs w:val="24"/>
                <w:highlight w:val="none"/>
                <w:u w:val="single"/>
              </w:rPr>
              <w:t>KW</w:t>
            </w:r>
            <w:r>
              <w:rPr>
                <w:rFonts w:hint="eastAsia" w:ascii="宋体" w:hAnsi="宋体" w:eastAsia="宋体" w:cs="宋体"/>
                <w:i/>
                <w:iCs/>
                <w:color w:val="auto"/>
                <w:sz w:val="24"/>
                <w:szCs w:val="24"/>
                <w:highlight w:val="none"/>
                <w:u w:val="single"/>
                <w:lang w:eastAsia="zh-CN"/>
              </w:rPr>
              <w:t>；</w:t>
            </w:r>
          </w:p>
          <w:p w14:paraId="0F491D65">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最大噪音值：≤4</w:t>
            </w:r>
            <w:r>
              <w:rPr>
                <w:rFonts w:hint="eastAsia" w:ascii="宋体" w:hAnsi="宋体" w:cs="宋体"/>
                <w:i/>
                <w:iCs/>
                <w:color w:val="auto"/>
                <w:sz w:val="24"/>
                <w:szCs w:val="24"/>
                <w:highlight w:val="none"/>
                <w:u w:val="single"/>
                <w:lang w:val="en-US" w:eastAsia="zh-CN"/>
              </w:rPr>
              <w:t>4</w:t>
            </w:r>
            <w:r>
              <w:rPr>
                <w:rFonts w:hint="eastAsia" w:ascii="宋体" w:hAnsi="宋体" w:eastAsia="宋体" w:cs="宋体"/>
                <w:i/>
                <w:iCs/>
                <w:color w:val="auto"/>
                <w:sz w:val="24"/>
                <w:szCs w:val="24"/>
                <w:highlight w:val="none"/>
                <w:u w:val="single"/>
              </w:rPr>
              <w:t>.0dB（A）</w:t>
            </w:r>
            <w:r>
              <w:rPr>
                <w:rFonts w:hint="eastAsia" w:ascii="宋体" w:hAnsi="宋体" w:eastAsia="宋体" w:cs="宋体"/>
                <w:i/>
                <w:iCs/>
                <w:color w:val="auto"/>
                <w:sz w:val="24"/>
                <w:szCs w:val="24"/>
                <w:highlight w:val="none"/>
                <w:u w:val="single"/>
                <w:lang w:eastAsia="zh-CN"/>
              </w:rPr>
              <w:t>。</w:t>
            </w:r>
          </w:p>
        </w:tc>
        <w:tc>
          <w:tcPr>
            <w:tcW w:w="983" w:type="dxa"/>
            <w:vAlign w:val="center"/>
          </w:tcPr>
          <w:p w14:paraId="19733CDD">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73353804">
            <w:pPr>
              <w:jc w:val="center"/>
              <w:rPr>
                <w:rFonts w:hint="eastAsia" w:ascii="宋体" w:hAnsi="宋体" w:eastAsia="宋体" w:cs="宋体"/>
                <w:i w:val="0"/>
                <w:iCs w:val="0"/>
                <w:color w:val="auto"/>
                <w:sz w:val="24"/>
                <w:szCs w:val="24"/>
                <w:highlight w:val="none"/>
                <w:u w:val="none"/>
                <w:lang w:eastAsia="zh-CN"/>
              </w:rPr>
            </w:pPr>
            <w:r>
              <w:rPr>
                <w:rFonts w:hint="eastAsia" w:ascii="宋体" w:hAnsi="宋体" w:cs="宋体"/>
                <w:i w:val="0"/>
                <w:iCs w:val="0"/>
                <w:color w:val="auto"/>
                <w:sz w:val="24"/>
                <w:szCs w:val="24"/>
                <w:highlight w:val="none"/>
                <w:u w:val="none"/>
                <w:lang w:val="en-US" w:eastAsia="zh-CN"/>
              </w:rPr>
              <w:t>1</w:t>
            </w:r>
          </w:p>
        </w:tc>
      </w:tr>
      <w:tr w14:paraId="5890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3D2E2685">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9</w:t>
            </w:r>
          </w:p>
        </w:tc>
        <w:tc>
          <w:tcPr>
            <w:tcW w:w="1793" w:type="dxa"/>
            <w:vAlign w:val="center"/>
          </w:tcPr>
          <w:p w14:paraId="7CADC7E9">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6</w:t>
            </w:r>
          </w:p>
        </w:tc>
        <w:tc>
          <w:tcPr>
            <w:tcW w:w="5690" w:type="dxa"/>
            <w:vAlign w:val="center"/>
          </w:tcPr>
          <w:p w14:paraId="60351C67">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6</w:t>
            </w:r>
          </w:p>
          <w:p w14:paraId="334220AB">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设备形式：四面出风嵌入式</w:t>
            </w:r>
          </w:p>
          <w:p w14:paraId="4BFF62F7">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1B89B6AF">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额定制冷量≥11.2KW</w:t>
            </w:r>
            <w:r>
              <w:rPr>
                <w:rFonts w:hint="eastAsia" w:ascii="宋体" w:hAnsi="宋体" w:eastAsia="宋体" w:cs="宋体"/>
                <w:i/>
                <w:iCs/>
                <w:color w:val="auto"/>
                <w:sz w:val="24"/>
                <w:szCs w:val="24"/>
                <w:highlight w:val="none"/>
                <w:u w:val="single"/>
                <w:lang w:eastAsia="zh-CN"/>
              </w:rPr>
              <w:t>；</w:t>
            </w:r>
          </w:p>
          <w:p w14:paraId="160869FC">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≥12.5KW</w:t>
            </w:r>
            <w:r>
              <w:rPr>
                <w:rFonts w:hint="eastAsia" w:ascii="宋体" w:hAnsi="宋体" w:eastAsia="宋体" w:cs="宋体"/>
                <w:i/>
                <w:iCs/>
                <w:color w:val="auto"/>
                <w:sz w:val="24"/>
                <w:szCs w:val="24"/>
                <w:highlight w:val="none"/>
                <w:u w:val="single"/>
                <w:lang w:eastAsia="zh-CN"/>
              </w:rPr>
              <w:t>；</w:t>
            </w:r>
          </w:p>
          <w:p w14:paraId="7B7093B1">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额定功率≤0.13KW</w:t>
            </w:r>
            <w:r>
              <w:rPr>
                <w:rFonts w:hint="eastAsia" w:ascii="宋体" w:hAnsi="宋体" w:eastAsia="宋体" w:cs="宋体"/>
                <w:i/>
                <w:iCs/>
                <w:color w:val="auto"/>
                <w:sz w:val="24"/>
                <w:szCs w:val="24"/>
                <w:highlight w:val="none"/>
                <w:u w:val="single"/>
                <w:lang w:eastAsia="zh-CN"/>
              </w:rPr>
              <w:t>；</w:t>
            </w:r>
          </w:p>
          <w:p w14:paraId="34F0AB74">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最大噪音值：≤47.0dB（A）</w:t>
            </w:r>
            <w:r>
              <w:rPr>
                <w:rFonts w:hint="eastAsia" w:ascii="宋体" w:hAnsi="宋体" w:eastAsia="宋体" w:cs="宋体"/>
                <w:i/>
                <w:iCs/>
                <w:color w:val="auto"/>
                <w:sz w:val="24"/>
                <w:szCs w:val="24"/>
                <w:highlight w:val="none"/>
                <w:u w:val="single"/>
                <w:lang w:eastAsia="zh-CN"/>
              </w:rPr>
              <w:t>。</w:t>
            </w:r>
          </w:p>
        </w:tc>
        <w:tc>
          <w:tcPr>
            <w:tcW w:w="983" w:type="dxa"/>
            <w:vAlign w:val="center"/>
          </w:tcPr>
          <w:p w14:paraId="4B104033">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3CE2D3D5">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6</w:t>
            </w:r>
          </w:p>
        </w:tc>
      </w:tr>
      <w:tr w14:paraId="4D452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3C4214D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10</w:t>
            </w:r>
          </w:p>
        </w:tc>
        <w:tc>
          <w:tcPr>
            <w:tcW w:w="1793" w:type="dxa"/>
            <w:vAlign w:val="center"/>
          </w:tcPr>
          <w:p w14:paraId="00C96528">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7</w:t>
            </w:r>
          </w:p>
        </w:tc>
        <w:tc>
          <w:tcPr>
            <w:tcW w:w="5690" w:type="dxa"/>
            <w:vAlign w:val="center"/>
          </w:tcPr>
          <w:p w14:paraId="26C26F32">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7</w:t>
            </w:r>
          </w:p>
          <w:p w14:paraId="728BC5FE">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设备形式：四面出风嵌入式</w:t>
            </w:r>
          </w:p>
          <w:p w14:paraId="1C9146F7">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1467F49C">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额定制冷量≥12.5KW</w:t>
            </w:r>
            <w:r>
              <w:rPr>
                <w:rFonts w:hint="eastAsia" w:ascii="宋体" w:hAnsi="宋体" w:eastAsia="宋体" w:cs="宋体"/>
                <w:i/>
                <w:iCs/>
                <w:color w:val="auto"/>
                <w:sz w:val="24"/>
                <w:szCs w:val="24"/>
                <w:highlight w:val="none"/>
                <w:u w:val="single"/>
                <w:lang w:eastAsia="zh-CN"/>
              </w:rPr>
              <w:t>；</w:t>
            </w:r>
          </w:p>
          <w:p w14:paraId="4C7B3A83">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≥14.0KW</w:t>
            </w:r>
            <w:r>
              <w:rPr>
                <w:rFonts w:hint="eastAsia" w:ascii="宋体" w:hAnsi="宋体" w:eastAsia="宋体" w:cs="宋体"/>
                <w:i/>
                <w:iCs/>
                <w:color w:val="auto"/>
                <w:sz w:val="24"/>
                <w:szCs w:val="24"/>
                <w:highlight w:val="none"/>
                <w:u w:val="single"/>
                <w:lang w:eastAsia="zh-CN"/>
              </w:rPr>
              <w:t>；</w:t>
            </w:r>
          </w:p>
          <w:p w14:paraId="7E559B39">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额定功率≤0.13KW</w:t>
            </w:r>
            <w:r>
              <w:rPr>
                <w:rFonts w:hint="eastAsia" w:ascii="宋体" w:hAnsi="宋体" w:eastAsia="宋体" w:cs="宋体"/>
                <w:i/>
                <w:iCs/>
                <w:color w:val="auto"/>
                <w:sz w:val="24"/>
                <w:szCs w:val="24"/>
                <w:highlight w:val="none"/>
                <w:u w:val="single"/>
                <w:lang w:eastAsia="zh-CN"/>
              </w:rPr>
              <w:t>；</w:t>
            </w:r>
          </w:p>
          <w:p w14:paraId="005C3070">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最大噪音值：≤49.5dB（A）；</w:t>
            </w:r>
          </w:p>
        </w:tc>
        <w:tc>
          <w:tcPr>
            <w:tcW w:w="983" w:type="dxa"/>
            <w:vAlign w:val="center"/>
          </w:tcPr>
          <w:p w14:paraId="0CDEF2C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7C4B1703">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26</w:t>
            </w:r>
          </w:p>
        </w:tc>
      </w:tr>
      <w:tr w14:paraId="50D0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5036368B">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11</w:t>
            </w:r>
          </w:p>
        </w:tc>
        <w:tc>
          <w:tcPr>
            <w:tcW w:w="1793" w:type="dxa"/>
            <w:vAlign w:val="center"/>
          </w:tcPr>
          <w:p w14:paraId="73AE4F6F">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8</w:t>
            </w:r>
          </w:p>
        </w:tc>
        <w:tc>
          <w:tcPr>
            <w:tcW w:w="5690" w:type="dxa"/>
            <w:vAlign w:val="center"/>
          </w:tcPr>
          <w:p w14:paraId="12AC854E">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8</w:t>
            </w:r>
          </w:p>
          <w:p w14:paraId="15B50E7B">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设备形式：四面出风嵌入式</w:t>
            </w:r>
          </w:p>
          <w:p w14:paraId="5997678D">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3C4A0105">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额定制冷量≥14.0KW</w:t>
            </w:r>
            <w:r>
              <w:rPr>
                <w:rFonts w:hint="eastAsia" w:ascii="宋体" w:hAnsi="宋体" w:eastAsia="宋体" w:cs="宋体"/>
                <w:i/>
                <w:iCs/>
                <w:color w:val="auto"/>
                <w:sz w:val="24"/>
                <w:szCs w:val="24"/>
                <w:highlight w:val="none"/>
                <w:u w:val="single"/>
                <w:lang w:eastAsia="zh-CN"/>
              </w:rPr>
              <w:t>；</w:t>
            </w:r>
          </w:p>
          <w:p w14:paraId="3520B953">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≥16.0KW</w:t>
            </w:r>
            <w:r>
              <w:rPr>
                <w:rFonts w:hint="eastAsia" w:ascii="宋体" w:hAnsi="宋体" w:eastAsia="宋体" w:cs="宋体"/>
                <w:i/>
                <w:iCs/>
                <w:color w:val="auto"/>
                <w:sz w:val="24"/>
                <w:szCs w:val="24"/>
                <w:highlight w:val="none"/>
                <w:u w:val="single"/>
                <w:lang w:eastAsia="zh-CN"/>
              </w:rPr>
              <w:t>；</w:t>
            </w:r>
          </w:p>
          <w:p w14:paraId="5302C518">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额定功率≤0.1</w:t>
            </w:r>
            <w:r>
              <w:rPr>
                <w:rFonts w:hint="eastAsia" w:ascii="宋体" w:hAnsi="宋体" w:cs="宋体"/>
                <w:i/>
                <w:iCs/>
                <w:color w:val="auto"/>
                <w:sz w:val="24"/>
                <w:szCs w:val="24"/>
                <w:highlight w:val="none"/>
                <w:u w:val="single"/>
                <w:lang w:val="en-US" w:eastAsia="zh-CN"/>
              </w:rPr>
              <w:t>8</w:t>
            </w:r>
            <w:r>
              <w:rPr>
                <w:rFonts w:hint="eastAsia" w:ascii="宋体" w:hAnsi="宋体" w:eastAsia="宋体" w:cs="宋体"/>
                <w:i/>
                <w:iCs/>
                <w:color w:val="auto"/>
                <w:sz w:val="24"/>
                <w:szCs w:val="24"/>
                <w:highlight w:val="none"/>
                <w:u w:val="single"/>
              </w:rPr>
              <w:t>KW</w:t>
            </w:r>
            <w:r>
              <w:rPr>
                <w:rFonts w:hint="eastAsia" w:ascii="宋体" w:hAnsi="宋体" w:eastAsia="宋体" w:cs="宋体"/>
                <w:i/>
                <w:iCs/>
                <w:color w:val="auto"/>
                <w:sz w:val="24"/>
                <w:szCs w:val="24"/>
                <w:highlight w:val="none"/>
                <w:u w:val="single"/>
                <w:lang w:eastAsia="zh-CN"/>
              </w:rPr>
              <w:t>；</w:t>
            </w:r>
          </w:p>
          <w:p w14:paraId="1D3B3775">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最大噪音值：≤50.0dB（A）</w:t>
            </w:r>
            <w:r>
              <w:rPr>
                <w:rFonts w:hint="eastAsia" w:ascii="宋体" w:hAnsi="宋体" w:eastAsia="宋体" w:cs="宋体"/>
                <w:i/>
                <w:iCs/>
                <w:color w:val="auto"/>
                <w:sz w:val="24"/>
                <w:szCs w:val="24"/>
                <w:highlight w:val="none"/>
                <w:u w:val="single"/>
                <w:lang w:eastAsia="zh-CN"/>
              </w:rPr>
              <w:t>。</w:t>
            </w:r>
          </w:p>
        </w:tc>
        <w:tc>
          <w:tcPr>
            <w:tcW w:w="983" w:type="dxa"/>
            <w:vAlign w:val="center"/>
          </w:tcPr>
          <w:p w14:paraId="40EAA860">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67C455AF">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17</w:t>
            </w:r>
          </w:p>
        </w:tc>
      </w:tr>
      <w:tr w14:paraId="7980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64B97C39">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12</w:t>
            </w:r>
          </w:p>
        </w:tc>
        <w:tc>
          <w:tcPr>
            <w:tcW w:w="1793" w:type="dxa"/>
            <w:vAlign w:val="center"/>
          </w:tcPr>
          <w:p w14:paraId="5681913F">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9</w:t>
            </w:r>
          </w:p>
        </w:tc>
        <w:tc>
          <w:tcPr>
            <w:tcW w:w="5690" w:type="dxa"/>
            <w:vAlign w:val="center"/>
          </w:tcPr>
          <w:p w14:paraId="27BBF04E">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9</w:t>
            </w:r>
          </w:p>
          <w:p w14:paraId="0EF4C5DC">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设备形式：风管式</w:t>
            </w:r>
          </w:p>
          <w:p w14:paraId="00F4FF5C">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124B63A0">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额定制冷量≥7.1KW</w:t>
            </w:r>
            <w:r>
              <w:rPr>
                <w:rFonts w:hint="eastAsia" w:ascii="宋体" w:hAnsi="宋体" w:eastAsia="宋体" w:cs="宋体"/>
                <w:i/>
                <w:iCs/>
                <w:color w:val="auto"/>
                <w:sz w:val="24"/>
                <w:szCs w:val="24"/>
                <w:highlight w:val="none"/>
                <w:u w:val="single"/>
                <w:lang w:eastAsia="zh-CN"/>
              </w:rPr>
              <w:t>；</w:t>
            </w:r>
          </w:p>
          <w:p w14:paraId="14F56A5D">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≥8.0KW</w:t>
            </w:r>
            <w:r>
              <w:rPr>
                <w:rFonts w:hint="eastAsia" w:ascii="宋体" w:hAnsi="宋体" w:eastAsia="宋体" w:cs="宋体"/>
                <w:i/>
                <w:iCs/>
                <w:color w:val="auto"/>
                <w:sz w:val="24"/>
                <w:szCs w:val="24"/>
                <w:highlight w:val="none"/>
                <w:u w:val="single"/>
                <w:lang w:eastAsia="zh-CN"/>
              </w:rPr>
              <w:t>；</w:t>
            </w:r>
          </w:p>
          <w:p w14:paraId="30EDA54E">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额定功率≤0.162KW</w:t>
            </w:r>
            <w:r>
              <w:rPr>
                <w:rFonts w:hint="eastAsia" w:ascii="宋体" w:hAnsi="宋体" w:eastAsia="宋体" w:cs="宋体"/>
                <w:i/>
                <w:iCs/>
                <w:color w:val="auto"/>
                <w:sz w:val="24"/>
                <w:szCs w:val="24"/>
                <w:highlight w:val="none"/>
                <w:u w:val="single"/>
                <w:lang w:eastAsia="zh-CN"/>
              </w:rPr>
              <w:t>；</w:t>
            </w:r>
          </w:p>
          <w:p w14:paraId="65CA614A">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最大噪音值：≤38dB（A）</w:t>
            </w:r>
            <w:r>
              <w:rPr>
                <w:rFonts w:hint="eastAsia" w:ascii="宋体" w:hAnsi="宋体" w:eastAsia="宋体" w:cs="宋体"/>
                <w:i/>
                <w:iCs/>
                <w:color w:val="auto"/>
                <w:sz w:val="24"/>
                <w:szCs w:val="24"/>
                <w:highlight w:val="none"/>
                <w:u w:val="single"/>
                <w:lang w:eastAsia="zh-CN"/>
              </w:rPr>
              <w:t>。</w:t>
            </w:r>
          </w:p>
        </w:tc>
        <w:tc>
          <w:tcPr>
            <w:tcW w:w="983" w:type="dxa"/>
            <w:vAlign w:val="center"/>
          </w:tcPr>
          <w:p w14:paraId="30B538A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1CC09FEF">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8</w:t>
            </w:r>
          </w:p>
        </w:tc>
      </w:tr>
      <w:tr w14:paraId="3C84C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6099332A">
            <w:pPr>
              <w:jc w:val="cente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1</w:t>
            </w:r>
            <w:r>
              <w:rPr>
                <w:rFonts w:hint="eastAsia" w:ascii="宋体" w:hAnsi="宋体" w:cs="宋体"/>
                <w:i w:val="0"/>
                <w:iCs w:val="0"/>
                <w:color w:val="auto"/>
                <w:sz w:val="24"/>
                <w:szCs w:val="24"/>
                <w:highlight w:val="none"/>
                <w:u w:val="none"/>
                <w:lang w:val="en-US" w:eastAsia="zh-CN"/>
              </w:rPr>
              <w:t>3</w:t>
            </w:r>
          </w:p>
        </w:tc>
        <w:tc>
          <w:tcPr>
            <w:tcW w:w="1793" w:type="dxa"/>
            <w:vAlign w:val="center"/>
          </w:tcPr>
          <w:p w14:paraId="2BE9A330">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1</w:t>
            </w:r>
            <w:r>
              <w:rPr>
                <w:rFonts w:hint="eastAsia" w:ascii="宋体" w:hAnsi="宋体" w:cs="宋体"/>
                <w:i w:val="0"/>
                <w:iCs w:val="0"/>
                <w:color w:val="auto"/>
                <w:sz w:val="24"/>
                <w:szCs w:val="24"/>
                <w:highlight w:val="none"/>
                <w:u w:val="none"/>
                <w:lang w:val="en-US" w:eastAsia="zh-CN"/>
              </w:rPr>
              <w:t>0</w:t>
            </w:r>
          </w:p>
        </w:tc>
        <w:tc>
          <w:tcPr>
            <w:tcW w:w="5690" w:type="dxa"/>
            <w:vAlign w:val="center"/>
          </w:tcPr>
          <w:p w14:paraId="7B864C7D">
            <w:pPr>
              <w:jc w:val="lef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1</w:t>
            </w:r>
            <w:r>
              <w:rPr>
                <w:rFonts w:hint="eastAsia" w:ascii="宋体" w:hAnsi="宋体" w:cs="宋体"/>
                <w:i/>
                <w:iCs/>
                <w:color w:val="auto"/>
                <w:sz w:val="24"/>
                <w:szCs w:val="24"/>
                <w:highlight w:val="none"/>
                <w:u w:val="single"/>
                <w:lang w:val="en-US" w:eastAsia="zh-CN"/>
              </w:rPr>
              <w:t>0</w:t>
            </w:r>
          </w:p>
          <w:p w14:paraId="2C6126EC">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设备形式：风管式</w:t>
            </w:r>
          </w:p>
          <w:p w14:paraId="4DF97080">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07FA50A6">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额定制冷量≥11.2KW</w:t>
            </w:r>
            <w:r>
              <w:rPr>
                <w:rFonts w:hint="eastAsia" w:ascii="宋体" w:hAnsi="宋体" w:eastAsia="宋体" w:cs="宋体"/>
                <w:i/>
                <w:iCs/>
                <w:color w:val="auto"/>
                <w:sz w:val="24"/>
                <w:szCs w:val="24"/>
                <w:highlight w:val="none"/>
                <w:u w:val="single"/>
                <w:lang w:eastAsia="zh-CN"/>
              </w:rPr>
              <w:t>；</w:t>
            </w:r>
          </w:p>
          <w:p w14:paraId="1A229524">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≥12.5KW</w:t>
            </w:r>
            <w:r>
              <w:rPr>
                <w:rFonts w:hint="eastAsia" w:ascii="宋体" w:hAnsi="宋体" w:eastAsia="宋体" w:cs="宋体"/>
                <w:i/>
                <w:iCs/>
                <w:color w:val="auto"/>
                <w:sz w:val="24"/>
                <w:szCs w:val="24"/>
                <w:highlight w:val="none"/>
                <w:u w:val="single"/>
                <w:lang w:eastAsia="zh-CN"/>
              </w:rPr>
              <w:t>；</w:t>
            </w:r>
          </w:p>
          <w:p w14:paraId="4B4C7BCC">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额定功率≤0.241KW</w:t>
            </w:r>
            <w:r>
              <w:rPr>
                <w:rFonts w:hint="eastAsia" w:ascii="宋体" w:hAnsi="宋体" w:eastAsia="宋体" w:cs="宋体"/>
                <w:i/>
                <w:iCs/>
                <w:color w:val="auto"/>
                <w:sz w:val="24"/>
                <w:szCs w:val="24"/>
                <w:highlight w:val="none"/>
                <w:u w:val="single"/>
                <w:lang w:eastAsia="zh-CN"/>
              </w:rPr>
              <w:t>；</w:t>
            </w:r>
          </w:p>
          <w:p w14:paraId="4B73FDE0">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最大噪音值：≤</w:t>
            </w:r>
            <w:r>
              <w:rPr>
                <w:rFonts w:hint="eastAsia" w:ascii="宋体" w:hAnsi="宋体" w:cs="宋体"/>
                <w:i/>
                <w:iCs/>
                <w:color w:val="auto"/>
                <w:sz w:val="24"/>
                <w:szCs w:val="24"/>
                <w:highlight w:val="none"/>
                <w:u w:val="single"/>
                <w:lang w:val="en-US" w:eastAsia="zh-CN"/>
              </w:rPr>
              <w:t>41</w:t>
            </w:r>
            <w:r>
              <w:rPr>
                <w:rFonts w:hint="eastAsia" w:ascii="宋体" w:hAnsi="宋体" w:eastAsia="宋体" w:cs="宋体"/>
                <w:i/>
                <w:iCs/>
                <w:color w:val="auto"/>
                <w:sz w:val="24"/>
                <w:szCs w:val="24"/>
                <w:highlight w:val="none"/>
                <w:u w:val="single"/>
              </w:rPr>
              <w:t>dB（A）；</w:t>
            </w:r>
          </w:p>
        </w:tc>
        <w:tc>
          <w:tcPr>
            <w:tcW w:w="983" w:type="dxa"/>
            <w:vAlign w:val="center"/>
          </w:tcPr>
          <w:p w14:paraId="23A2408B">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272703E0">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13</w:t>
            </w:r>
          </w:p>
        </w:tc>
      </w:tr>
      <w:tr w14:paraId="0D6F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534D4AA6">
            <w:pPr>
              <w:jc w:val="cente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1</w:t>
            </w:r>
            <w:r>
              <w:rPr>
                <w:rFonts w:hint="eastAsia" w:ascii="宋体" w:hAnsi="宋体" w:cs="宋体"/>
                <w:i w:val="0"/>
                <w:iCs w:val="0"/>
                <w:color w:val="auto"/>
                <w:sz w:val="24"/>
                <w:szCs w:val="24"/>
                <w:highlight w:val="none"/>
                <w:u w:val="none"/>
                <w:lang w:val="en-US" w:eastAsia="zh-CN"/>
              </w:rPr>
              <w:t>4</w:t>
            </w:r>
          </w:p>
        </w:tc>
        <w:tc>
          <w:tcPr>
            <w:tcW w:w="1793" w:type="dxa"/>
            <w:vAlign w:val="center"/>
          </w:tcPr>
          <w:p w14:paraId="3351AF26">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多联机空调室内机</w:t>
            </w:r>
            <w:r>
              <w:rPr>
                <w:rFonts w:hint="eastAsia" w:ascii="宋体" w:hAnsi="宋体" w:eastAsia="宋体" w:cs="宋体"/>
                <w:i w:val="0"/>
                <w:iCs w:val="0"/>
                <w:color w:val="auto"/>
                <w:sz w:val="24"/>
                <w:szCs w:val="24"/>
                <w:highlight w:val="none"/>
                <w:u w:val="none"/>
                <w:lang w:val="en-US" w:eastAsia="zh-CN"/>
              </w:rPr>
              <w:t>1</w:t>
            </w:r>
            <w:r>
              <w:rPr>
                <w:rFonts w:hint="eastAsia" w:ascii="宋体" w:hAnsi="宋体" w:cs="宋体"/>
                <w:i w:val="0"/>
                <w:iCs w:val="0"/>
                <w:color w:val="auto"/>
                <w:sz w:val="24"/>
                <w:szCs w:val="24"/>
                <w:highlight w:val="none"/>
                <w:u w:val="none"/>
                <w:lang w:val="en-US" w:eastAsia="zh-CN"/>
              </w:rPr>
              <w:t>1</w:t>
            </w:r>
          </w:p>
        </w:tc>
        <w:tc>
          <w:tcPr>
            <w:tcW w:w="5690" w:type="dxa"/>
            <w:vAlign w:val="center"/>
          </w:tcPr>
          <w:p w14:paraId="123D6508">
            <w:pPr>
              <w:jc w:val="lef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名称：空调室内机</w:t>
            </w:r>
            <w:r>
              <w:rPr>
                <w:rFonts w:hint="eastAsia" w:ascii="宋体" w:hAnsi="宋体" w:eastAsia="宋体" w:cs="宋体"/>
                <w:i/>
                <w:iCs/>
                <w:color w:val="auto"/>
                <w:sz w:val="24"/>
                <w:szCs w:val="24"/>
                <w:highlight w:val="none"/>
                <w:u w:val="single"/>
                <w:lang w:val="en-US" w:eastAsia="zh-CN"/>
              </w:rPr>
              <w:t>1</w:t>
            </w:r>
            <w:r>
              <w:rPr>
                <w:rFonts w:hint="eastAsia" w:ascii="宋体" w:hAnsi="宋体" w:cs="宋体"/>
                <w:i/>
                <w:iCs/>
                <w:color w:val="auto"/>
                <w:sz w:val="24"/>
                <w:szCs w:val="24"/>
                <w:highlight w:val="none"/>
                <w:u w:val="single"/>
                <w:lang w:val="en-US" w:eastAsia="zh-CN"/>
              </w:rPr>
              <w:t>1</w:t>
            </w:r>
          </w:p>
          <w:p w14:paraId="115FB9C5">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设备形式：风管式</w:t>
            </w:r>
          </w:p>
          <w:p w14:paraId="0C129B14">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规格：</w:t>
            </w:r>
          </w:p>
          <w:p w14:paraId="310F2FAA">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额定制冷量≥12.5KW</w:t>
            </w:r>
            <w:r>
              <w:rPr>
                <w:rFonts w:hint="eastAsia" w:ascii="宋体" w:hAnsi="宋体" w:eastAsia="宋体" w:cs="宋体"/>
                <w:i/>
                <w:iCs/>
                <w:color w:val="auto"/>
                <w:sz w:val="24"/>
                <w:szCs w:val="24"/>
                <w:highlight w:val="none"/>
                <w:u w:val="single"/>
                <w:lang w:eastAsia="zh-CN"/>
              </w:rPr>
              <w:t>；</w:t>
            </w:r>
          </w:p>
          <w:p w14:paraId="577CF97E">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w:t>
            </w:r>
            <w:r>
              <w:rPr>
                <w:rFonts w:hint="eastAsia" w:ascii="宋体" w:hAnsi="宋体" w:cs="宋体"/>
                <w:i/>
                <w:iCs/>
                <w:color w:val="auto"/>
                <w:sz w:val="24"/>
                <w:szCs w:val="24"/>
                <w:highlight w:val="none"/>
                <w:u w:val="single"/>
                <w:lang w:eastAsia="zh-CN"/>
              </w:rPr>
              <w:t>制热量</w:t>
            </w:r>
            <w:r>
              <w:rPr>
                <w:rFonts w:hint="eastAsia" w:ascii="宋体" w:hAnsi="宋体" w:eastAsia="宋体" w:cs="宋体"/>
                <w:i/>
                <w:iCs/>
                <w:color w:val="auto"/>
                <w:sz w:val="24"/>
                <w:szCs w:val="24"/>
                <w:highlight w:val="none"/>
                <w:u w:val="single"/>
              </w:rPr>
              <w:t>≥14.0KW</w:t>
            </w:r>
            <w:r>
              <w:rPr>
                <w:rFonts w:hint="eastAsia" w:ascii="宋体" w:hAnsi="宋体" w:eastAsia="宋体" w:cs="宋体"/>
                <w:i/>
                <w:iCs/>
                <w:color w:val="auto"/>
                <w:sz w:val="24"/>
                <w:szCs w:val="24"/>
                <w:highlight w:val="none"/>
                <w:u w:val="single"/>
                <w:lang w:eastAsia="zh-CN"/>
              </w:rPr>
              <w:t>；</w:t>
            </w:r>
          </w:p>
          <w:p w14:paraId="50862B53">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额定功率≤0.290KW</w:t>
            </w:r>
            <w:r>
              <w:rPr>
                <w:rFonts w:hint="eastAsia" w:ascii="宋体" w:hAnsi="宋体" w:eastAsia="宋体" w:cs="宋体"/>
                <w:i/>
                <w:iCs/>
                <w:color w:val="auto"/>
                <w:sz w:val="24"/>
                <w:szCs w:val="24"/>
                <w:highlight w:val="none"/>
                <w:u w:val="single"/>
                <w:lang w:eastAsia="zh-CN"/>
              </w:rPr>
              <w:t>；</w:t>
            </w:r>
          </w:p>
          <w:p w14:paraId="3828EAD3">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最大噪音值：≤4</w:t>
            </w:r>
            <w:r>
              <w:rPr>
                <w:rFonts w:hint="eastAsia" w:ascii="宋体" w:hAnsi="宋体" w:cs="宋体"/>
                <w:i/>
                <w:iCs/>
                <w:color w:val="auto"/>
                <w:sz w:val="24"/>
                <w:szCs w:val="24"/>
                <w:highlight w:val="none"/>
                <w:u w:val="single"/>
                <w:lang w:val="en-US" w:eastAsia="zh-CN"/>
              </w:rPr>
              <w:t>4</w:t>
            </w:r>
            <w:r>
              <w:rPr>
                <w:rFonts w:hint="eastAsia" w:ascii="宋体" w:hAnsi="宋体" w:eastAsia="宋体" w:cs="宋体"/>
                <w:i/>
                <w:iCs/>
                <w:color w:val="auto"/>
                <w:sz w:val="24"/>
                <w:szCs w:val="24"/>
                <w:highlight w:val="none"/>
                <w:u w:val="single"/>
              </w:rPr>
              <w:t>dB（A）</w:t>
            </w:r>
            <w:r>
              <w:rPr>
                <w:rFonts w:hint="eastAsia" w:ascii="宋体" w:hAnsi="宋体" w:eastAsia="宋体" w:cs="宋体"/>
                <w:i/>
                <w:iCs/>
                <w:color w:val="auto"/>
                <w:sz w:val="24"/>
                <w:szCs w:val="24"/>
                <w:highlight w:val="none"/>
                <w:u w:val="single"/>
                <w:lang w:eastAsia="zh-CN"/>
              </w:rPr>
              <w:t>。</w:t>
            </w:r>
          </w:p>
        </w:tc>
        <w:tc>
          <w:tcPr>
            <w:tcW w:w="983" w:type="dxa"/>
            <w:vAlign w:val="center"/>
          </w:tcPr>
          <w:p w14:paraId="35BA476F">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20AA46C3">
            <w:pPr>
              <w:jc w:val="center"/>
              <w:rPr>
                <w:rFonts w:hint="eastAsia" w:ascii="宋体" w:hAnsi="宋体" w:eastAsia="宋体" w:cs="宋体"/>
                <w:i w:val="0"/>
                <w:iCs w:val="0"/>
                <w:color w:val="auto"/>
                <w:sz w:val="24"/>
                <w:szCs w:val="24"/>
                <w:highlight w:val="none"/>
                <w:u w:val="none"/>
                <w:lang w:eastAsia="zh-CN"/>
              </w:rPr>
            </w:pPr>
            <w:r>
              <w:rPr>
                <w:rFonts w:hint="eastAsia" w:ascii="宋体" w:hAnsi="宋体" w:cs="宋体"/>
                <w:i w:val="0"/>
                <w:iCs w:val="0"/>
                <w:color w:val="auto"/>
                <w:sz w:val="24"/>
                <w:szCs w:val="24"/>
                <w:highlight w:val="none"/>
                <w:u w:val="none"/>
                <w:lang w:val="en-US" w:eastAsia="zh-CN"/>
              </w:rPr>
              <w:t>11</w:t>
            </w:r>
          </w:p>
        </w:tc>
      </w:tr>
      <w:tr w14:paraId="4C8E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14:paraId="24E8D944">
            <w:pPr>
              <w:jc w:val="cente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1</w:t>
            </w:r>
            <w:r>
              <w:rPr>
                <w:rFonts w:hint="eastAsia" w:ascii="宋体" w:hAnsi="宋体" w:cs="宋体"/>
                <w:i w:val="0"/>
                <w:iCs w:val="0"/>
                <w:color w:val="auto"/>
                <w:sz w:val="24"/>
                <w:szCs w:val="24"/>
                <w:highlight w:val="none"/>
                <w:u w:val="none"/>
                <w:lang w:val="en-US" w:eastAsia="zh-CN"/>
              </w:rPr>
              <w:t>5</w:t>
            </w:r>
          </w:p>
        </w:tc>
        <w:tc>
          <w:tcPr>
            <w:tcW w:w="1793" w:type="dxa"/>
            <w:vAlign w:val="center"/>
          </w:tcPr>
          <w:p w14:paraId="283690BF">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多联机空调控制器</w:t>
            </w:r>
          </w:p>
        </w:tc>
        <w:tc>
          <w:tcPr>
            <w:tcW w:w="5690" w:type="dxa"/>
            <w:vAlign w:val="center"/>
          </w:tcPr>
          <w:p w14:paraId="1E5EFABC">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名称：空调控制器</w:t>
            </w:r>
          </w:p>
          <w:p w14:paraId="058FB53F">
            <w:pPr>
              <w:jc w:val="lef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设备形式：86mm*86mm</w:t>
            </w:r>
          </w:p>
          <w:p w14:paraId="2F899591">
            <w:pP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3</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有线连接</w:t>
            </w:r>
          </w:p>
        </w:tc>
        <w:tc>
          <w:tcPr>
            <w:tcW w:w="983" w:type="dxa"/>
            <w:vAlign w:val="center"/>
          </w:tcPr>
          <w:p w14:paraId="7D8574C6">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台</w:t>
            </w:r>
          </w:p>
        </w:tc>
        <w:tc>
          <w:tcPr>
            <w:tcW w:w="1170" w:type="dxa"/>
            <w:vAlign w:val="center"/>
          </w:tcPr>
          <w:p w14:paraId="44DDBFD2">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249</w:t>
            </w:r>
          </w:p>
        </w:tc>
      </w:tr>
    </w:tbl>
    <w:p w14:paraId="7EC97135">
      <w:pPr>
        <w:pStyle w:val="586"/>
        <w:spacing w:line="440" w:lineRule="exact"/>
        <w:ind w:firstLine="500"/>
        <w:rPr>
          <w:rFonts w:hint="eastAsia" w:eastAsia="宋体" w:cs="Times New Roman"/>
          <w:b/>
          <w:color w:val="auto"/>
          <w:spacing w:val="7"/>
          <w:highlight w:val="none"/>
          <w:lang w:val="en-US" w:eastAsia="zh-CN"/>
        </w:rPr>
      </w:pPr>
      <w:r>
        <w:rPr>
          <w:rFonts w:hint="eastAsia" w:eastAsia="宋体" w:cs="Times New Roman"/>
          <w:b/>
          <w:color w:val="auto"/>
          <w:spacing w:val="7"/>
          <w:highlight w:val="none"/>
          <w:lang w:val="en-US" w:eastAsia="zh-CN"/>
        </w:rPr>
        <w:t>注：（1）参数要求中标注“</w:t>
      </w:r>
      <w:r>
        <w:rPr>
          <w:rFonts w:hint="eastAsia" w:ascii="宋体" w:hAnsi="宋体" w:eastAsia="宋体" w:cs="宋体"/>
          <w:color w:val="auto"/>
          <w:sz w:val="24"/>
          <w:szCs w:val="24"/>
          <w:highlight w:val="none"/>
        </w:rPr>
        <w:t>△</w:t>
      </w:r>
      <w:r>
        <w:rPr>
          <w:rFonts w:hint="eastAsia" w:eastAsia="宋体" w:cs="Times New Roman"/>
          <w:b/>
          <w:color w:val="auto"/>
          <w:spacing w:val="7"/>
          <w:highlight w:val="none"/>
          <w:lang w:val="en-US" w:eastAsia="zh-CN"/>
        </w:rPr>
        <w:t>”的项为一般指标项、标注“</w:t>
      </w:r>
      <w:r>
        <w:rPr>
          <w:rFonts w:hint="eastAsia" w:ascii="宋体" w:hAnsi="宋体" w:eastAsia="宋体" w:cs="宋体"/>
          <w:color w:val="auto"/>
          <w:sz w:val="24"/>
          <w:szCs w:val="24"/>
          <w:highlight w:val="none"/>
        </w:rPr>
        <w:t>▲</w:t>
      </w:r>
      <w:r>
        <w:rPr>
          <w:rFonts w:hint="eastAsia" w:eastAsia="宋体" w:cs="Times New Roman"/>
          <w:b/>
          <w:color w:val="auto"/>
          <w:spacing w:val="7"/>
          <w:highlight w:val="none"/>
          <w:lang w:val="en-US" w:eastAsia="zh-CN"/>
        </w:rPr>
        <w:t>”的项为重要指标项，上述参数以</w:t>
      </w:r>
      <w:r>
        <w:rPr>
          <w:rFonts w:hint="eastAsia"/>
          <w:b/>
          <w:color w:val="auto"/>
          <w:highlight w:val="none"/>
        </w:rPr>
        <w:t>中国能效标识网</w:t>
      </w:r>
      <w:r>
        <w:rPr>
          <w:rFonts w:hint="eastAsia" w:eastAsia="宋体"/>
          <w:b/>
          <w:color w:val="auto"/>
          <w:highlight w:val="none"/>
          <w:lang w:val="en-US" w:eastAsia="zh-CN"/>
        </w:rPr>
        <w:t>网站公告信息为准，投标人须在投标文件中提供</w:t>
      </w:r>
      <w:r>
        <w:rPr>
          <w:rFonts w:hint="eastAsia"/>
          <w:b/>
          <w:color w:val="auto"/>
          <w:highlight w:val="none"/>
        </w:rPr>
        <w:t>中国能效标识网</w:t>
      </w:r>
      <w:r>
        <w:rPr>
          <w:rFonts w:hint="eastAsia" w:eastAsia="宋体"/>
          <w:b/>
          <w:color w:val="auto"/>
          <w:highlight w:val="none"/>
          <w:lang w:val="en-US" w:eastAsia="zh-CN"/>
        </w:rPr>
        <w:t>网站公告信息截图，截图信息须完整体现来源网站、产品型号、指标项、数值</w:t>
      </w:r>
      <w:r>
        <w:rPr>
          <w:rFonts w:hint="eastAsia" w:eastAsia="宋体" w:cs="Times New Roman"/>
          <w:b/>
          <w:color w:val="auto"/>
          <w:spacing w:val="7"/>
          <w:highlight w:val="none"/>
          <w:lang w:val="en-US" w:eastAsia="zh-CN"/>
        </w:rPr>
        <w:t>。</w:t>
      </w:r>
    </w:p>
    <w:p w14:paraId="411A787A">
      <w:pPr>
        <w:pStyle w:val="586"/>
        <w:numPr>
          <w:ilvl w:val="0"/>
          <w:numId w:val="0"/>
        </w:numPr>
        <w:spacing w:line="440" w:lineRule="exact"/>
        <w:ind w:left="130" w:leftChars="0" w:firstLine="500" w:firstLineChars="0"/>
        <w:rPr>
          <w:rFonts w:hint="default" w:eastAsia="宋体" w:cs="Times New Roman"/>
          <w:b/>
          <w:i/>
          <w:iCs/>
          <w:color w:val="auto"/>
          <w:spacing w:val="7"/>
          <w:highlight w:val="none"/>
          <w:u w:val="single"/>
          <w:lang w:val="en-US" w:eastAsia="zh-CN"/>
        </w:rPr>
      </w:pPr>
      <w:r>
        <w:rPr>
          <w:rFonts w:hint="default" w:ascii="Times New Roman" w:hAnsi="Times New Roman" w:eastAsia="宋体" w:cs="Times New Roman"/>
          <w:b/>
          <w:i/>
          <w:iCs/>
          <w:color w:val="auto"/>
          <w:spacing w:val="7"/>
          <w:sz w:val="24"/>
          <w:szCs w:val="24"/>
          <w:highlight w:val="none"/>
          <w:u w:val="single"/>
          <w:lang w:val="en-US" w:eastAsia="zh-CN" w:bidi="ar-SA"/>
        </w:rPr>
        <w:t>（</w:t>
      </w:r>
      <w:r>
        <w:rPr>
          <w:rFonts w:hint="eastAsia" w:eastAsia="宋体" w:cs="Times New Roman"/>
          <w:b/>
          <w:i/>
          <w:iCs/>
          <w:color w:val="auto"/>
          <w:spacing w:val="7"/>
          <w:sz w:val="24"/>
          <w:szCs w:val="24"/>
          <w:highlight w:val="none"/>
          <w:u w:val="single"/>
          <w:lang w:val="en-US" w:eastAsia="zh-CN" w:bidi="ar-SA"/>
        </w:rPr>
        <w:t>2</w:t>
      </w:r>
      <w:r>
        <w:rPr>
          <w:rFonts w:hint="default" w:ascii="Times New Roman" w:hAnsi="Times New Roman" w:eastAsia="宋体" w:cs="Times New Roman"/>
          <w:b/>
          <w:i/>
          <w:iCs/>
          <w:color w:val="auto"/>
          <w:spacing w:val="7"/>
          <w:sz w:val="24"/>
          <w:szCs w:val="24"/>
          <w:highlight w:val="none"/>
          <w:u w:val="single"/>
          <w:lang w:val="en-US" w:eastAsia="zh-CN" w:bidi="ar-SA"/>
        </w:rPr>
        <w:t>）</w:t>
      </w:r>
      <w:r>
        <w:rPr>
          <w:rFonts w:hint="eastAsia"/>
          <w:b/>
          <w:bCs/>
          <w:i/>
          <w:iCs/>
          <w:color w:val="auto"/>
          <w:sz w:val="24"/>
          <w:szCs w:val="24"/>
          <w:highlight w:val="none"/>
          <w:u w:val="single"/>
        </w:rPr>
        <w:t>投标人应对本项目包含的所有货物进行投报且所投报的空调设备须为同一品牌产品</w:t>
      </w:r>
      <w:r>
        <w:rPr>
          <w:rFonts w:hint="eastAsia" w:eastAsia="宋体"/>
          <w:b/>
          <w:bCs/>
          <w:i/>
          <w:iCs/>
          <w:color w:val="auto"/>
          <w:sz w:val="24"/>
          <w:szCs w:val="24"/>
          <w:highlight w:val="none"/>
          <w:u w:val="single"/>
          <w:lang w:eastAsia="zh-CN"/>
        </w:rPr>
        <w:t>（</w:t>
      </w:r>
      <w:r>
        <w:rPr>
          <w:rFonts w:hint="eastAsia" w:eastAsia="宋体"/>
          <w:b/>
          <w:bCs/>
          <w:i/>
          <w:iCs/>
          <w:color w:val="auto"/>
          <w:sz w:val="24"/>
          <w:szCs w:val="24"/>
          <w:highlight w:val="none"/>
          <w:u w:val="single"/>
          <w:lang w:val="en-US" w:eastAsia="zh-CN"/>
        </w:rPr>
        <w:t>注：空调室外机、空调室内机、空调控制器</w:t>
      </w:r>
      <w:r>
        <w:rPr>
          <w:rFonts w:hint="eastAsia"/>
          <w:b/>
          <w:bCs/>
          <w:i/>
          <w:iCs/>
          <w:color w:val="auto"/>
          <w:sz w:val="24"/>
          <w:szCs w:val="24"/>
          <w:highlight w:val="none"/>
          <w:u w:val="single"/>
        </w:rPr>
        <w:t>均为</w:t>
      </w:r>
      <w:r>
        <w:rPr>
          <w:b/>
          <w:bCs/>
          <w:i/>
          <w:iCs/>
          <w:color w:val="auto"/>
          <w:sz w:val="24"/>
          <w:szCs w:val="24"/>
          <w:highlight w:val="none"/>
          <w:u w:val="single"/>
        </w:rPr>
        <w:t>同一品牌</w:t>
      </w:r>
      <w:r>
        <w:rPr>
          <w:rFonts w:hint="eastAsia" w:eastAsia="宋体"/>
          <w:b/>
          <w:bCs/>
          <w:i/>
          <w:iCs/>
          <w:color w:val="auto"/>
          <w:sz w:val="24"/>
          <w:szCs w:val="24"/>
          <w:highlight w:val="none"/>
          <w:u w:val="single"/>
          <w:lang w:eastAsia="zh-CN"/>
        </w:rPr>
        <w:t>），</w:t>
      </w:r>
      <w:r>
        <w:rPr>
          <w:b/>
          <w:bCs/>
          <w:i/>
          <w:iCs/>
          <w:color w:val="auto"/>
          <w:sz w:val="24"/>
          <w:szCs w:val="24"/>
          <w:highlight w:val="none"/>
          <w:u w:val="single"/>
        </w:rPr>
        <w:t>否则按无效投标处理</w:t>
      </w:r>
      <w:r>
        <w:rPr>
          <w:rFonts w:hint="eastAsia" w:eastAsia="宋体"/>
          <w:b/>
          <w:bCs/>
          <w:i/>
          <w:iCs/>
          <w:color w:val="auto"/>
          <w:sz w:val="24"/>
          <w:szCs w:val="24"/>
          <w:highlight w:val="none"/>
          <w:u w:val="single"/>
          <w:lang w:eastAsia="zh-CN"/>
        </w:rPr>
        <w:t>。</w:t>
      </w:r>
    </w:p>
    <w:p w14:paraId="16EF0D2E">
      <w:pPr>
        <w:pStyle w:val="586"/>
        <w:spacing w:line="440" w:lineRule="exact"/>
        <w:ind w:firstLine="500"/>
        <w:rPr>
          <w:rFonts w:hint="default" w:ascii="Times New Roman" w:hAnsi="Times New Roman" w:eastAsia="宋体" w:cs="Times New Roman"/>
          <w:b/>
          <w:i/>
          <w:iCs/>
          <w:color w:val="auto"/>
          <w:spacing w:val="7"/>
          <w:highlight w:val="none"/>
          <w:u w:val="single"/>
          <w:lang w:eastAsia="zh-CN"/>
        </w:rPr>
      </w:pPr>
      <w:r>
        <w:rPr>
          <w:rFonts w:hint="eastAsia" w:eastAsia="宋体" w:cs="Times New Roman"/>
          <w:b/>
          <w:i/>
          <w:iCs/>
          <w:color w:val="auto"/>
          <w:spacing w:val="7"/>
          <w:highlight w:val="none"/>
          <w:u w:val="single"/>
          <w:lang w:eastAsia="zh-CN"/>
        </w:rPr>
        <w:t>（</w:t>
      </w:r>
      <w:r>
        <w:rPr>
          <w:rFonts w:hint="eastAsia" w:eastAsia="宋体" w:cs="Times New Roman"/>
          <w:b/>
          <w:i/>
          <w:iCs/>
          <w:color w:val="auto"/>
          <w:spacing w:val="7"/>
          <w:highlight w:val="none"/>
          <w:u w:val="single"/>
          <w:lang w:val="en-US" w:eastAsia="zh-CN"/>
        </w:rPr>
        <w:t>3</w:t>
      </w:r>
      <w:r>
        <w:rPr>
          <w:rFonts w:hint="eastAsia" w:eastAsia="宋体" w:cs="Times New Roman"/>
          <w:b/>
          <w:i/>
          <w:iCs/>
          <w:color w:val="auto"/>
          <w:spacing w:val="7"/>
          <w:highlight w:val="none"/>
          <w:u w:val="single"/>
          <w:lang w:eastAsia="zh-CN"/>
        </w:rPr>
        <w:t>）投标人须在投标文件中明确上述清单所有货物的品牌、型号以及必要的规格，如果未列明，采购人有权要求供货品牌型号，否则导致验收不合格的风险由投标人承担。</w:t>
      </w:r>
    </w:p>
    <w:p w14:paraId="77120AA6">
      <w:pPr>
        <w:pStyle w:val="586"/>
        <w:spacing w:line="440" w:lineRule="exact"/>
        <w:ind w:firstLine="500"/>
        <w:rPr>
          <w:rFonts w:hint="default" w:ascii="Times New Roman" w:hAnsi="Times New Roman" w:eastAsia="宋体" w:cs="Times New Roman"/>
          <w:b/>
          <w:color w:val="auto"/>
          <w:spacing w:val="7"/>
          <w:highlight w:val="none"/>
          <w:lang w:val="en-US" w:eastAsia="zh-CN"/>
        </w:rPr>
      </w:pPr>
      <w:r>
        <w:rPr>
          <w:rFonts w:hint="eastAsia" w:eastAsia="宋体" w:cs="Times New Roman"/>
          <w:b/>
          <w:color w:val="auto"/>
          <w:spacing w:val="7"/>
          <w:highlight w:val="none"/>
          <w:lang w:eastAsia="zh-CN"/>
        </w:rPr>
        <w:t>（</w:t>
      </w:r>
      <w:r>
        <w:rPr>
          <w:rFonts w:hint="eastAsia" w:eastAsia="宋体" w:cs="Times New Roman"/>
          <w:b/>
          <w:color w:val="auto"/>
          <w:spacing w:val="7"/>
          <w:highlight w:val="none"/>
          <w:lang w:val="en-US" w:eastAsia="zh-CN"/>
        </w:rPr>
        <w:t>三</w:t>
      </w:r>
      <w:r>
        <w:rPr>
          <w:rFonts w:hint="eastAsia" w:eastAsia="宋体" w:cs="Times New Roman"/>
          <w:b/>
          <w:color w:val="auto"/>
          <w:spacing w:val="7"/>
          <w:highlight w:val="none"/>
          <w:lang w:eastAsia="zh-CN"/>
        </w:rPr>
        <w:t>）</w:t>
      </w:r>
      <w:r>
        <w:rPr>
          <w:rFonts w:hint="eastAsia" w:eastAsia="宋体" w:cs="Times New Roman"/>
          <w:b/>
          <w:color w:val="auto"/>
          <w:spacing w:val="7"/>
          <w:highlight w:val="none"/>
          <w:lang w:val="en-US" w:eastAsia="zh-CN"/>
        </w:rPr>
        <w:t>其他参数要求</w:t>
      </w:r>
    </w:p>
    <w:p w14:paraId="18E7609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b/>
          <w:bCs/>
          <w:i/>
          <w:iCs/>
          <w:color w:val="auto"/>
          <w:sz w:val="24"/>
          <w:highlight w:val="none"/>
          <w:u w:val="single"/>
          <w:lang w:eastAsia="zh-CN"/>
        </w:rPr>
      </w:pPr>
      <w:r>
        <w:rPr>
          <w:rFonts w:hint="eastAsia" w:ascii="宋体" w:hAnsi="宋体" w:cs="宋体"/>
          <w:i/>
          <w:iCs/>
          <w:color w:val="auto"/>
          <w:sz w:val="24"/>
          <w:szCs w:val="24"/>
          <w:highlight w:val="none"/>
          <w:u w:val="single"/>
          <w:lang w:val="en-US" w:eastAsia="zh-CN"/>
        </w:rPr>
        <w:t>1</w:t>
      </w:r>
      <w:r>
        <w:rPr>
          <w:rFonts w:hint="eastAsia" w:ascii="宋体" w:hAnsi="宋体" w:cs="宋体"/>
          <w:i/>
          <w:iCs/>
          <w:color w:val="auto"/>
          <w:sz w:val="24"/>
          <w:szCs w:val="24"/>
          <w:highlight w:val="none"/>
          <w:u w:val="single"/>
          <w:lang w:eastAsia="zh-CN"/>
        </w:rPr>
        <w:t>．</w:t>
      </w:r>
      <w:r>
        <w:rPr>
          <w:rFonts w:hint="eastAsia" w:ascii="宋体" w:hAnsi="宋体" w:eastAsia="宋体" w:cs="宋体"/>
          <w:b/>
          <w:bCs/>
          <w:i/>
          <w:iCs/>
          <w:color w:val="auto"/>
          <w:sz w:val="24"/>
          <w:highlight w:val="none"/>
          <w:u w:val="single"/>
        </w:rPr>
        <w:t>本项目投标多联机空调</w:t>
      </w:r>
      <w:r>
        <w:rPr>
          <w:rFonts w:hint="eastAsia" w:ascii="宋体" w:hAnsi="宋体" w:eastAsia="宋体" w:cs="宋体"/>
          <w:b/>
          <w:bCs/>
          <w:i/>
          <w:iCs/>
          <w:color w:val="auto"/>
          <w:sz w:val="24"/>
          <w:szCs w:val="24"/>
          <w:highlight w:val="none"/>
          <w:u w:val="single"/>
        </w:rPr>
        <w:t>室外机采用全直流变频压缩机，空调能效等级1级</w:t>
      </w:r>
      <w:r>
        <w:rPr>
          <w:rFonts w:hint="eastAsia" w:ascii="宋体" w:hAnsi="宋体" w:eastAsia="宋体" w:cs="宋体"/>
          <w:b/>
          <w:bCs/>
          <w:i/>
          <w:iCs/>
          <w:color w:val="auto"/>
          <w:sz w:val="24"/>
          <w:highlight w:val="none"/>
          <w:u w:val="single"/>
        </w:rPr>
        <w:t>。多联机冷媒需选用R410A或R32环保冷媒</w:t>
      </w:r>
      <w:r>
        <w:rPr>
          <w:rFonts w:hint="eastAsia" w:ascii="宋体" w:hAnsi="宋体" w:cs="宋体"/>
          <w:b/>
          <w:bCs/>
          <w:i/>
          <w:iCs/>
          <w:color w:val="auto"/>
          <w:sz w:val="24"/>
          <w:highlight w:val="none"/>
          <w:u w:val="single"/>
          <w:lang w:eastAsia="zh-CN"/>
        </w:rPr>
        <w:t>。</w:t>
      </w:r>
    </w:p>
    <w:p w14:paraId="17D8868A">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i w:val="0"/>
          <w:iCs w:val="0"/>
          <w:color w:val="auto"/>
          <w:sz w:val="24"/>
          <w:highlight w:val="none"/>
          <w:u w:val="none"/>
          <w:lang w:val="en-US" w:eastAsia="zh-CN"/>
        </w:rPr>
      </w:pPr>
      <w:r>
        <w:rPr>
          <w:rFonts w:hint="eastAsia" w:ascii="宋体" w:hAnsi="宋体" w:cs="宋体"/>
          <w:b/>
          <w:bCs/>
          <w:i w:val="0"/>
          <w:iCs w:val="0"/>
          <w:color w:val="auto"/>
          <w:sz w:val="24"/>
          <w:highlight w:val="none"/>
          <w:u w:val="none"/>
          <w:lang w:eastAsia="zh-CN"/>
        </w:rPr>
        <w:t>若选用R32冷媒，投标人须在投标文件中详细说明R32冷媒的安全管理措施（包括泄漏检测装置配置、现场通风方案及安装工艺规范等），并承诺安装调试严格遵循R32安装技术要求</w:t>
      </w:r>
      <w:r>
        <w:rPr>
          <w:rFonts w:hint="eastAsia" w:ascii="宋体" w:hAnsi="宋体" w:cs="宋体"/>
          <w:b/>
          <w:bCs/>
          <w:i w:val="0"/>
          <w:iCs w:val="0"/>
          <w:color w:val="auto"/>
          <w:sz w:val="24"/>
          <w:highlight w:val="none"/>
          <w:u w:val="none"/>
          <w:lang w:val="en-US" w:eastAsia="zh-CN"/>
        </w:rPr>
        <w:t>。</w:t>
      </w:r>
    </w:p>
    <w:p w14:paraId="0F051A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2</w:t>
      </w:r>
      <w:r>
        <w:rPr>
          <w:rFonts w:hint="eastAsia" w:ascii="宋体" w:hAnsi="宋体" w:cs="宋体"/>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rPr>
        <w:t>室外机压缩机、风扇电机采用直流变频控制技术，可根据系统运行变化进行无级调速，保证系统压力最优状态，运行效率更高，更稳定，噪音更低。</w:t>
      </w:r>
    </w:p>
    <w:p w14:paraId="2A5C2BC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3</w:t>
      </w:r>
      <w:r>
        <w:rPr>
          <w:rFonts w:hint="eastAsia" w:ascii="宋体" w:hAnsi="宋体" w:cs="宋体"/>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rPr>
        <w:t>所投多联式空调具备智能除霜技术，系统根据制热运行的主要参数和负荷变化，精准判断除霜时机，做到有霜除霜，无霜正常制热。当环境温度较大时，系统将适当提前化霜时间，更好保证室内舒适度；当室外机进行化霜时，系统将关闭室内风机，防止冷风吹出</w:t>
      </w:r>
      <w:r>
        <w:rPr>
          <w:rFonts w:hint="eastAsia" w:ascii="宋体" w:hAnsi="宋体" w:cs="宋体"/>
          <w:b/>
          <w:bCs/>
          <w:i/>
          <w:iCs/>
          <w:color w:val="auto"/>
          <w:sz w:val="24"/>
          <w:szCs w:val="24"/>
          <w:highlight w:val="none"/>
          <w:u w:val="single"/>
          <w:lang w:val="en-US" w:eastAsia="zh-CN"/>
        </w:rPr>
        <w:t>或运用外机不同模块的热交交替运行除霜</w:t>
      </w:r>
      <w:r>
        <w:rPr>
          <w:rFonts w:hint="eastAsia" w:ascii="宋体" w:hAnsi="宋体" w:eastAsia="宋体" w:cs="宋体"/>
          <w:b/>
          <w:bCs/>
          <w:i/>
          <w:iCs/>
          <w:color w:val="auto"/>
          <w:sz w:val="24"/>
          <w:szCs w:val="24"/>
          <w:highlight w:val="none"/>
          <w:u w:val="single"/>
        </w:rPr>
        <w:t>。</w:t>
      </w:r>
    </w:p>
    <w:p w14:paraId="30B957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i/>
          <w:iCs/>
          <w:color w:val="auto"/>
          <w:sz w:val="24"/>
          <w:highlight w:val="none"/>
          <w:u w:val="single"/>
        </w:rPr>
      </w:pPr>
      <w:r>
        <w:rPr>
          <w:rFonts w:hint="eastAsia" w:ascii="宋体" w:hAnsi="宋体" w:cs="宋体"/>
          <w:i/>
          <w:iCs/>
          <w:color w:val="auto"/>
          <w:sz w:val="24"/>
          <w:szCs w:val="24"/>
          <w:highlight w:val="none"/>
          <w:u w:val="single"/>
          <w:lang w:val="en-US" w:eastAsia="zh-CN"/>
        </w:rPr>
        <w:t>4</w:t>
      </w:r>
      <w:r>
        <w:rPr>
          <w:rFonts w:hint="eastAsia" w:ascii="宋体" w:hAnsi="宋体" w:cs="宋体"/>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rPr>
        <w:t>所投多联式空调室外机具备断电重启功能。</w:t>
      </w:r>
    </w:p>
    <w:p w14:paraId="6117F65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bCs/>
          <w:i/>
          <w:iCs/>
          <w:strike w:val="0"/>
          <w:dstrike w:val="0"/>
          <w:color w:val="auto"/>
          <w:sz w:val="24"/>
          <w:szCs w:val="24"/>
          <w:highlight w:val="none"/>
          <w:u w:val="single"/>
          <w:lang w:val="en-US" w:eastAsia="zh-CN" w:bidi="ar-SA"/>
        </w:rPr>
      </w:pPr>
      <w:r>
        <w:rPr>
          <w:rFonts w:hint="eastAsia" w:ascii="宋体" w:hAnsi="宋体" w:cs="宋体"/>
          <w:i/>
          <w:iCs/>
          <w:color w:val="auto"/>
          <w:sz w:val="24"/>
          <w:szCs w:val="24"/>
          <w:highlight w:val="none"/>
          <w:u w:val="single"/>
          <w:lang w:val="en-US" w:eastAsia="zh-CN"/>
        </w:rPr>
        <w:t>5</w:t>
      </w:r>
      <w:r>
        <w:rPr>
          <w:rFonts w:hint="eastAsia" w:ascii="宋体" w:hAnsi="宋体" w:cs="宋体"/>
          <w:i/>
          <w:iCs/>
          <w:color w:val="auto"/>
          <w:sz w:val="24"/>
          <w:szCs w:val="24"/>
          <w:highlight w:val="none"/>
          <w:u w:val="single"/>
          <w:lang w:eastAsia="zh-CN"/>
        </w:rPr>
        <w:t>．</w:t>
      </w:r>
      <w:r>
        <w:rPr>
          <w:rFonts w:hint="eastAsia" w:ascii="宋体" w:hAnsi="宋体" w:eastAsia="宋体" w:cs="宋体"/>
          <w:b/>
          <w:bCs/>
          <w:i/>
          <w:iCs/>
          <w:color w:val="auto"/>
          <w:sz w:val="24"/>
          <w:highlight w:val="none"/>
          <w:u w:val="single"/>
        </w:rPr>
        <w:t>集中管理系统需能实现对空调设备的统一集中控制和管理。实现多联式空调的控制功能：集中控制（开关、温度、模式）、日程设定、空调权限管理、室温上下限设定、故障显示、运行记录显示等功能。</w:t>
      </w:r>
      <w:r>
        <w:rPr>
          <w:rFonts w:hint="eastAsia" w:ascii="宋体" w:hAnsi="宋体" w:eastAsia="宋体" w:cs="宋体"/>
          <w:b/>
          <w:bCs/>
          <w:i/>
          <w:iCs/>
          <w:strike w:val="0"/>
          <w:dstrike w:val="0"/>
          <w:color w:val="auto"/>
          <w:sz w:val="24"/>
          <w:szCs w:val="24"/>
          <w:highlight w:val="none"/>
          <w:u w:val="single"/>
          <w:lang w:val="en-US" w:eastAsia="zh-CN" w:bidi="ar-SA"/>
        </w:rPr>
        <w:t>本次采购的多联机空调系统，主机须预留集控通讯接口，该接口应支持通讯主流品牌的多联机集控器，满足后期通过集中控制器对空调系统实现远控（包含开关机控制、设定温度调节、风速档位切换、运行模式选择等核心功能），并可实时监测各室内机的运行状态与故障信息，为后期空调集控系统预留使用。</w:t>
      </w:r>
    </w:p>
    <w:p w14:paraId="19B4DE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6</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所有多联式空调室内机均应自带排水水泵，水泵扬程≥1000mm。</w:t>
      </w:r>
    </w:p>
    <w:p w14:paraId="5268EF6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7</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机组表面及管路不得有露水外滴。</w:t>
      </w:r>
    </w:p>
    <w:p w14:paraId="6FAEC9D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8</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冷媒铜管：采用挤制工艺生产，产品应符合《空调与制冷设备用无缝铜管GB/T 17791-20</w:t>
      </w:r>
      <w:r>
        <w:rPr>
          <w:rFonts w:hint="eastAsia" w:ascii="宋体" w:hAnsi="宋体" w:eastAsia="宋体" w:cs="宋体"/>
          <w:i/>
          <w:iCs/>
          <w:color w:val="auto"/>
          <w:sz w:val="24"/>
          <w:szCs w:val="24"/>
          <w:highlight w:val="none"/>
          <w:u w:val="single"/>
          <w:lang w:val="en-US" w:eastAsia="zh-CN"/>
        </w:rPr>
        <w:t>1</w:t>
      </w:r>
      <w:r>
        <w:rPr>
          <w:rFonts w:hint="eastAsia" w:ascii="宋体" w:hAnsi="宋体" w:eastAsia="宋体" w:cs="宋体"/>
          <w:i/>
          <w:iCs/>
          <w:color w:val="auto"/>
          <w:sz w:val="24"/>
          <w:szCs w:val="24"/>
          <w:highlight w:val="none"/>
          <w:u w:val="single"/>
        </w:rPr>
        <w:t>7》（如有最新，以最新为准）。</w:t>
      </w:r>
    </w:p>
    <w:p w14:paraId="0F04F14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9</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冷凝水管：材质采用UPVC给水管。</w:t>
      </w:r>
    </w:p>
    <w:p w14:paraId="4A68FD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10</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冷媒管及冷凝水管保温材料：采用橡塑保温管，难燃B1级，导热系数≤0.034W/（m.K），吸水率≤6%，氧指数＞32。</w:t>
      </w:r>
    </w:p>
    <w:p w14:paraId="0DBDD1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11</w:t>
      </w:r>
      <w:r>
        <w:rPr>
          <w:rFonts w:hint="eastAsia" w:ascii="宋体" w:hAnsi="宋体" w:cs="宋体"/>
          <w:i/>
          <w:iCs/>
          <w:color w:val="auto"/>
          <w:sz w:val="24"/>
          <w:szCs w:val="24"/>
          <w:highlight w:val="none"/>
          <w:u w:val="single"/>
          <w:lang w:eastAsia="zh-CN"/>
        </w:rPr>
        <w:t>．</w:t>
      </w:r>
      <w:r>
        <w:rPr>
          <w:rFonts w:hint="eastAsia" w:ascii="宋体" w:hAnsi="宋体" w:cs="宋体"/>
          <w:i/>
          <w:iCs/>
          <w:color w:val="auto"/>
          <w:sz w:val="24"/>
          <w:szCs w:val="24"/>
          <w:highlight w:val="none"/>
          <w:u w:val="single"/>
          <w:lang w:val="en-US" w:eastAsia="zh-CN"/>
        </w:rPr>
        <w:t>冷媒管保温厚度：铜管外径φ≤12.7，厚度≥15mm；铜管外径φ15.9~φ41.3mm，厚度≥20mm；铜管外径φ≥41.3，厚度</w:t>
      </w:r>
      <w:bookmarkStart w:id="226" w:name="_Hlk164179087"/>
      <w:r>
        <w:rPr>
          <w:rFonts w:hint="eastAsia" w:ascii="宋体" w:hAnsi="宋体" w:cs="宋体"/>
          <w:i/>
          <w:iCs/>
          <w:color w:val="auto"/>
          <w:sz w:val="24"/>
          <w:szCs w:val="24"/>
          <w:highlight w:val="none"/>
          <w:u w:val="single"/>
          <w:lang w:val="en-US" w:eastAsia="zh-CN"/>
        </w:rPr>
        <w:t>≥25mm</w:t>
      </w:r>
      <w:bookmarkEnd w:id="226"/>
      <w:r>
        <w:rPr>
          <w:rFonts w:hint="eastAsia" w:ascii="宋体" w:hAnsi="宋体" w:cs="宋体"/>
          <w:i/>
          <w:iCs/>
          <w:color w:val="auto"/>
          <w:sz w:val="24"/>
          <w:szCs w:val="24"/>
          <w:highlight w:val="none"/>
          <w:u w:val="single"/>
          <w:lang w:val="en-US" w:eastAsia="zh-CN"/>
        </w:rPr>
        <w:t>。</w:t>
      </w:r>
    </w:p>
    <w:p w14:paraId="25C9F3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12</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冷凝水管保温厚度：所有冷凝水管保温厚度≥25mm。</w:t>
      </w:r>
    </w:p>
    <w:p w14:paraId="55758EB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宋体"/>
          <w:b/>
          <w:bCs/>
          <w:i/>
          <w:iCs/>
          <w:color w:val="auto"/>
          <w:sz w:val="24"/>
          <w:highlight w:val="none"/>
          <w:u w:val="single"/>
          <w:lang w:val="en-US" w:eastAsia="zh-CN"/>
        </w:rPr>
      </w:pPr>
      <w:r>
        <w:rPr>
          <w:rFonts w:hint="eastAsia" w:ascii="宋体" w:hAnsi="宋体" w:cs="宋体"/>
          <w:i/>
          <w:iCs/>
          <w:color w:val="auto"/>
          <w:sz w:val="24"/>
          <w:szCs w:val="24"/>
          <w:highlight w:val="none"/>
          <w:u w:val="single"/>
          <w:lang w:val="en-US" w:eastAsia="zh-CN"/>
        </w:rPr>
        <w:t>13</w:t>
      </w:r>
      <w:r>
        <w:rPr>
          <w:rFonts w:hint="eastAsia" w:ascii="宋体" w:hAnsi="宋体" w:cs="宋体"/>
          <w:i/>
          <w:iCs/>
          <w:color w:val="auto"/>
          <w:sz w:val="24"/>
          <w:szCs w:val="24"/>
          <w:highlight w:val="none"/>
          <w:u w:val="single"/>
          <w:lang w:eastAsia="zh-CN"/>
        </w:rPr>
        <w:t>．</w:t>
      </w:r>
      <w:r>
        <w:rPr>
          <w:rFonts w:hint="eastAsia" w:ascii="宋体" w:hAnsi="宋体" w:eastAsia="宋体" w:cs="宋体"/>
          <w:b/>
          <w:bCs/>
          <w:i/>
          <w:iCs/>
          <w:color w:val="auto"/>
          <w:sz w:val="24"/>
          <w:highlight w:val="none"/>
          <w:u w:val="single"/>
        </w:rPr>
        <w:t>所投多联式空调室外机静压≥35Pa</w:t>
      </w:r>
      <w:r>
        <w:rPr>
          <w:rFonts w:hint="eastAsia" w:ascii="宋体" w:hAnsi="宋体" w:cs="宋体"/>
          <w:b/>
          <w:bCs/>
          <w:i/>
          <w:iCs/>
          <w:color w:val="auto"/>
          <w:sz w:val="24"/>
          <w:highlight w:val="none"/>
          <w:u w:val="single"/>
          <w:lang w:eastAsia="zh-CN"/>
        </w:rPr>
        <w:t>。</w:t>
      </w:r>
    </w:p>
    <w:p w14:paraId="70E113C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bCs/>
          <w:i/>
          <w:iCs/>
          <w:color w:val="auto"/>
          <w:sz w:val="24"/>
          <w:highlight w:val="none"/>
          <w:u w:val="single"/>
        </w:rPr>
      </w:pPr>
      <w:r>
        <w:rPr>
          <w:rFonts w:hint="eastAsia" w:ascii="宋体" w:hAnsi="宋体" w:cs="宋体"/>
          <w:i/>
          <w:iCs/>
          <w:color w:val="auto"/>
          <w:sz w:val="24"/>
          <w:szCs w:val="24"/>
          <w:highlight w:val="none"/>
          <w:u w:val="single"/>
          <w:lang w:val="en-US" w:eastAsia="zh-CN"/>
        </w:rPr>
        <w:t>14</w:t>
      </w:r>
      <w:r>
        <w:rPr>
          <w:rFonts w:hint="eastAsia" w:ascii="宋体" w:hAnsi="宋体" w:cs="宋体"/>
          <w:i/>
          <w:iCs/>
          <w:color w:val="auto"/>
          <w:sz w:val="24"/>
          <w:szCs w:val="24"/>
          <w:highlight w:val="none"/>
          <w:u w:val="single"/>
          <w:lang w:eastAsia="zh-CN"/>
        </w:rPr>
        <w:t>．</w:t>
      </w:r>
      <w:r>
        <w:rPr>
          <w:rFonts w:hint="eastAsia" w:ascii="宋体" w:hAnsi="宋体" w:eastAsia="宋体" w:cs="宋体"/>
          <w:b/>
          <w:bCs/>
          <w:i/>
          <w:iCs/>
          <w:color w:val="auto"/>
          <w:sz w:val="24"/>
          <w:highlight w:val="none"/>
          <w:u w:val="single"/>
        </w:rPr>
        <w:t>所投多联式空调室外机电控盒防护等级按照GB/T 4208（《外壳防护等级(IP代码)》）标准不低于IP55，以确保长期户外使用的可靠性和安全性。</w:t>
      </w:r>
    </w:p>
    <w:p w14:paraId="3B52AFE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15．所投多联式空调室外机具有良好的防腐蚀性能。</w:t>
      </w:r>
    </w:p>
    <w:p w14:paraId="65BF8A9D">
      <w:pPr>
        <w:pStyle w:val="586"/>
        <w:spacing w:line="440" w:lineRule="exact"/>
        <w:ind w:firstLine="500"/>
        <w:rPr>
          <w:rFonts w:hint="default" w:ascii="Times New Roman" w:hAnsi="Times New Roman" w:eastAsia="宋体" w:cs="Times New Roman"/>
          <w:b/>
          <w:color w:val="auto"/>
          <w:spacing w:val="7"/>
          <w:highlight w:val="none"/>
          <w:lang w:val="en-US" w:eastAsia="zh-CN"/>
        </w:rPr>
      </w:pPr>
      <w:r>
        <w:rPr>
          <w:rFonts w:hint="default" w:ascii="Times New Roman" w:hAnsi="Times New Roman" w:eastAsia="宋体" w:cs="Times New Roman"/>
          <w:b/>
          <w:color w:val="auto"/>
          <w:spacing w:val="7"/>
          <w:highlight w:val="none"/>
          <w:lang w:eastAsia="zh-CN"/>
        </w:rPr>
        <w:t>（</w:t>
      </w:r>
      <w:r>
        <w:rPr>
          <w:rFonts w:hint="eastAsia" w:eastAsia="宋体" w:cs="Times New Roman"/>
          <w:b/>
          <w:color w:val="auto"/>
          <w:spacing w:val="7"/>
          <w:highlight w:val="none"/>
          <w:lang w:val="en-US" w:eastAsia="zh-CN"/>
        </w:rPr>
        <w:t>四</w:t>
      </w:r>
      <w:r>
        <w:rPr>
          <w:rFonts w:hint="default" w:ascii="Times New Roman" w:hAnsi="Times New Roman" w:eastAsia="宋体" w:cs="Times New Roman"/>
          <w:b/>
          <w:color w:val="auto"/>
          <w:spacing w:val="7"/>
          <w:highlight w:val="none"/>
          <w:lang w:eastAsia="zh-CN"/>
        </w:rPr>
        <w:t>）</w:t>
      </w:r>
      <w:r>
        <w:rPr>
          <w:rFonts w:hint="eastAsia" w:ascii="Times New Roman" w:hAnsi="Times New Roman" w:eastAsia="宋体" w:cs="Times New Roman"/>
          <w:b/>
          <w:color w:val="auto"/>
          <w:spacing w:val="7"/>
          <w:highlight w:val="none"/>
          <w:lang w:eastAsia="zh-CN"/>
        </w:rPr>
        <w:t>安装调试要求</w:t>
      </w:r>
    </w:p>
    <w:p w14:paraId="691CA285">
      <w:pPr>
        <w:tabs>
          <w:tab w:val="left" w:pos="1890"/>
        </w:tabs>
        <w:spacing w:line="44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所有安装施工材料质量及施工质量必须严格按照国家规范及江苏省、苏州市相应地方规范、采购文件要求、材料厂家的技术规范的有关要求执行。</w:t>
      </w:r>
    </w:p>
    <w:p w14:paraId="0667E46D">
      <w:pPr>
        <w:tabs>
          <w:tab w:val="left" w:pos="1890"/>
        </w:tabs>
        <w:spacing w:line="440" w:lineRule="exact"/>
        <w:ind w:firstLine="480"/>
        <w:jc w:val="left"/>
        <w:rPr>
          <w:rFonts w:ascii="宋体" w:hAnsi="宋体" w:cs="宋体"/>
          <w:color w:val="auto"/>
          <w:sz w:val="24"/>
          <w:szCs w:val="24"/>
          <w:highlight w:val="none"/>
        </w:rPr>
      </w:pPr>
      <w:r>
        <w:rPr>
          <w:rStyle w:val="236"/>
          <w:rFonts w:hint="eastAsia" w:ascii="宋体" w:hAnsi="宋体"/>
          <w:b w:val="0"/>
          <w:bCs w:val="0"/>
          <w:color w:val="auto"/>
          <w:spacing w:val="7"/>
          <w:sz w:val="24"/>
          <w:szCs w:val="24"/>
          <w:highlight w:val="none"/>
          <w:lang w:val="en-US" w:eastAsia="zh-CN"/>
        </w:rPr>
        <w:t>2</w:t>
      </w:r>
      <w:r>
        <w:rPr>
          <w:rFonts w:hint="eastAsia" w:ascii="Times New Roman" w:hAnsi="Times New Roman" w:cs="Times New Roman"/>
          <w:b w:val="0"/>
          <w:bCs w:val="0"/>
          <w:color w:val="auto"/>
          <w:sz w:val="24"/>
          <w:szCs w:val="24"/>
          <w:highlight w:val="none"/>
          <w:lang w:eastAsia="zh-CN"/>
        </w:rPr>
        <w:t>．</w:t>
      </w:r>
      <w:r>
        <w:rPr>
          <w:rFonts w:hint="eastAsia" w:ascii="宋体" w:hAnsi="宋体" w:cs="宋体"/>
          <w:color w:val="auto"/>
          <w:sz w:val="24"/>
          <w:szCs w:val="24"/>
          <w:highlight w:val="none"/>
        </w:rPr>
        <w:t>如果在合同履行过程中有新的国家或行业（部）规范和标准出台的，则中标人应确保该合同产品达到并符合新的国家或行业（部）规范和标准。因此而增加的费用及风险已经包含在投标总价中。</w:t>
      </w:r>
    </w:p>
    <w:p w14:paraId="19B9DD2C">
      <w:pPr>
        <w:spacing w:line="440" w:lineRule="exact"/>
        <w:ind w:firstLine="480"/>
        <w:jc w:val="left"/>
        <w:rPr>
          <w:rFonts w:hint="default" w:ascii="宋体" w:hAnsi="宋体" w:eastAsia="宋体" w:cs="宋体"/>
          <w:color w:val="auto"/>
          <w:sz w:val="24"/>
          <w:highlight w:val="none"/>
          <w:lang w:val="en-US" w:eastAsia="zh-CN"/>
        </w:rPr>
      </w:pPr>
      <w:r>
        <w:rPr>
          <w:rStyle w:val="236"/>
          <w:rFonts w:hint="eastAsia" w:ascii="宋体" w:hAnsi="宋体"/>
          <w:b w:val="0"/>
          <w:bCs w:val="0"/>
          <w:color w:val="auto"/>
          <w:spacing w:val="7"/>
          <w:sz w:val="24"/>
          <w:szCs w:val="24"/>
          <w:highlight w:val="none"/>
          <w:lang w:val="en-US" w:eastAsia="zh-CN"/>
        </w:rPr>
        <w:t>3</w:t>
      </w:r>
      <w:r>
        <w:rPr>
          <w:rFonts w:hint="eastAsia" w:ascii="Times New Roman" w:hAnsi="Times New Roman" w:cs="Times New Roman"/>
          <w:b w:val="0"/>
          <w:bCs w:val="0"/>
          <w:color w:val="auto"/>
          <w:sz w:val="24"/>
          <w:szCs w:val="24"/>
          <w:highlight w:val="none"/>
          <w:lang w:eastAsia="zh-CN"/>
        </w:rPr>
        <w:t>．</w:t>
      </w:r>
      <w:r>
        <w:rPr>
          <w:rFonts w:hint="eastAsia" w:ascii="宋体" w:hAnsi="宋体" w:cs="宋体"/>
          <w:color w:val="auto"/>
          <w:sz w:val="24"/>
          <w:highlight w:val="none"/>
        </w:rPr>
        <w:t>设备的数量以本招标文件的设备清单为准，投标人需根据踏勘情况确定具体数量并确保满足现场实际需要</w:t>
      </w:r>
      <w:r>
        <w:rPr>
          <w:rFonts w:hint="eastAsia" w:ascii="宋体" w:hAnsi="宋体" w:cs="宋体"/>
          <w:color w:val="auto"/>
          <w:sz w:val="24"/>
          <w:highlight w:val="none"/>
          <w:lang w:eastAsia="zh-CN"/>
        </w:rPr>
        <w:t>；</w:t>
      </w:r>
      <w:r>
        <w:rPr>
          <w:rFonts w:hint="eastAsia" w:ascii="宋体" w:hAnsi="宋体" w:cs="宋体"/>
          <w:color w:val="auto"/>
          <w:sz w:val="24"/>
          <w:highlight w:val="none"/>
        </w:rPr>
        <w:t>安装辅材</w:t>
      </w:r>
      <w:r>
        <w:rPr>
          <w:rFonts w:hint="eastAsia" w:ascii="宋体" w:hAnsi="宋体" w:cs="宋体"/>
          <w:strike w:val="0"/>
          <w:dstrike w:val="0"/>
          <w:color w:val="auto"/>
          <w:sz w:val="24"/>
          <w:highlight w:val="none"/>
        </w:rPr>
        <w:t>数量</w:t>
      </w:r>
      <w:r>
        <w:rPr>
          <w:rFonts w:hint="eastAsia" w:ascii="宋体" w:hAnsi="宋体" w:cs="宋体"/>
          <w:color w:val="auto"/>
          <w:sz w:val="24"/>
          <w:highlight w:val="none"/>
        </w:rPr>
        <w:t>投标人需根据踏勘情况确定具体数量并确保满足现场实际需要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且</w:t>
      </w:r>
      <w:r>
        <w:rPr>
          <w:rFonts w:hint="eastAsia" w:ascii="宋体" w:hAnsi="宋体" w:cs="宋体"/>
          <w:color w:val="auto"/>
          <w:sz w:val="24"/>
          <w:highlight w:val="none"/>
        </w:rPr>
        <w:t>必须采用</w:t>
      </w:r>
      <w:r>
        <w:rPr>
          <w:rFonts w:hint="eastAsia" w:ascii="宋体" w:hAnsi="宋体" w:cs="宋体"/>
          <w:color w:val="auto"/>
          <w:sz w:val="24"/>
          <w:highlight w:val="none"/>
          <w:lang w:val="en-US" w:eastAsia="zh-CN"/>
        </w:rPr>
        <w:t>国标</w:t>
      </w:r>
      <w:r>
        <w:rPr>
          <w:rFonts w:hint="eastAsia" w:ascii="宋体" w:hAnsi="宋体" w:cs="宋体"/>
          <w:color w:val="auto"/>
          <w:sz w:val="24"/>
          <w:highlight w:val="none"/>
        </w:rPr>
        <w:t>产品。中标后须按采购人要求进行安装，设备在安装时，应根据生产厂家所提供的产品安装说明书和采购文件说明的要求施工。</w:t>
      </w:r>
      <w:r>
        <w:rPr>
          <w:rFonts w:hint="eastAsia" w:ascii="宋体" w:hAnsi="宋体" w:cs="宋体"/>
          <w:color w:val="auto"/>
          <w:sz w:val="24"/>
          <w:highlight w:val="none"/>
          <w:lang w:val="en-US" w:eastAsia="zh-CN"/>
        </w:rPr>
        <w:t>所有原管路、线路与新设备的连接部位辅材均须换新。</w:t>
      </w:r>
    </w:p>
    <w:p w14:paraId="051EF751">
      <w:pPr>
        <w:spacing w:line="440" w:lineRule="exact"/>
        <w:ind w:firstLine="480"/>
        <w:jc w:val="left"/>
        <w:rPr>
          <w:rFonts w:ascii="宋体" w:hAnsi="宋体" w:cs="宋体"/>
          <w:color w:val="auto"/>
          <w:sz w:val="24"/>
          <w:highlight w:val="none"/>
        </w:rPr>
      </w:pPr>
      <w:r>
        <w:rPr>
          <w:rStyle w:val="236"/>
          <w:rFonts w:hint="eastAsia" w:ascii="宋体" w:hAnsi="宋体"/>
          <w:b w:val="0"/>
          <w:bCs w:val="0"/>
          <w:color w:val="auto"/>
          <w:spacing w:val="7"/>
          <w:sz w:val="24"/>
          <w:szCs w:val="24"/>
          <w:highlight w:val="none"/>
          <w:lang w:val="en-US" w:eastAsia="zh-CN"/>
        </w:rPr>
        <w:t>4</w:t>
      </w:r>
      <w:r>
        <w:rPr>
          <w:rFonts w:hint="eastAsia" w:ascii="Times New Roman" w:hAnsi="Times New Roman" w:cs="Times New Roman"/>
          <w:b w:val="0"/>
          <w:bCs w:val="0"/>
          <w:color w:val="auto"/>
          <w:sz w:val="24"/>
          <w:szCs w:val="24"/>
          <w:highlight w:val="none"/>
          <w:lang w:eastAsia="zh-CN"/>
        </w:rPr>
        <w:t>．</w:t>
      </w:r>
      <w:r>
        <w:rPr>
          <w:rFonts w:hint="eastAsia" w:ascii="宋体" w:hAnsi="宋体" w:cs="宋体"/>
          <w:color w:val="auto"/>
          <w:sz w:val="24"/>
          <w:highlight w:val="none"/>
        </w:rPr>
        <w:t>中标人应对安装施工质量全面负责，如因中标人原因造成质量事故、中标人承担一切经济法律责任。</w:t>
      </w:r>
    </w:p>
    <w:p w14:paraId="23D7CD37">
      <w:pPr>
        <w:tabs>
          <w:tab w:val="left" w:pos="1890"/>
        </w:tabs>
        <w:spacing w:line="440" w:lineRule="exact"/>
        <w:ind w:firstLine="480"/>
        <w:jc w:val="left"/>
        <w:rPr>
          <w:rFonts w:ascii="宋体" w:hAnsi="宋体" w:cs="宋体"/>
          <w:color w:val="auto"/>
          <w:sz w:val="24"/>
          <w:highlight w:val="none"/>
        </w:rPr>
      </w:pPr>
      <w:r>
        <w:rPr>
          <w:rStyle w:val="236"/>
          <w:rFonts w:hint="eastAsia" w:ascii="宋体" w:hAnsi="宋体"/>
          <w:b w:val="0"/>
          <w:bCs w:val="0"/>
          <w:color w:val="auto"/>
          <w:spacing w:val="7"/>
          <w:sz w:val="24"/>
          <w:szCs w:val="24"/>
          <w:highlight w:val="none"/>
          <w:lang w:val="en-US" w:eastAsia="zh-CN"/>
        </w:rPr>
        <w:t>5</w:t>
      </w:r>
      <w:r>
        <w:rPr>
          <w:rFonts w:hint="eastAsia" w:ascii="Times New Roman" w:hAnsi="Times New Roman" w:cs="Times New Roman"/>
          <w:b w:val="0"/>
          <w:bCs w:val="0"/>
          <w:color w:val="auto"/>
          <w:sz w:val="24"/>
          <w:szCs w:val="24"/>
          <w:highlight w:val="none"/>
          <w:lang w:eastAsia="zh-CN"/>
        </w:rPr>
        <w:t>．</w:t>
      </w:r>
      <w:r>
        <w:rPr>
          <w:rFonts w:hint="eastAsia" w:ascii="宋体" w:hAnsi="宋体" w:cs="宋体"/>
          <w:color w:val="auto"/>
          <w:sz w:val="24"/>
          <w:highlight w:val="none"/>
        </w:rPr>
        <w:t>安装施工期间，中标人应无条件的接受采购人的质量监督，提出的质量问题要及时整改，整改完毕后通知采购人检查验收，合格后书面报送采购人备案。</w:t>
      </w:r>
    </w:p>
    <w:p w14:paraId="18FD52A6">
      <w:pPr>
        <w:spacing w:line="440" w:lineRule="exact"/>
        <w:ind w:firstLine="480"/>
        <w:jc w:val="left"/>
        <w:rPr>
          <w:rFonts w:hint="eastAsia" w:ascii="宋体" w:hAnsi="宋体" w:eastAsia="宋体" w:cs="宋体"/>
          <w:color w:val="auto"/>
          <w:sz w:val="24"/>
          <w:szCs w:val="24"/>
          <w:highlight w:val="none"/>
          <w:lang w:val="zh-CN"/>
        </w:rPr>
      </w:pPr>
      <w:r>
        <w:rPr>
          <w:rStyle w:val="236"/>
          <w:rFonts w:hint="eastAsia" w:ascii="宋体" w:hAnsi="宋体" w:eastAsia="宋体" w:cs="宋体"/>
          <w:b w:val="0"/>
          <w:bCs w:val="0"/>
          <w:color w:val="auto"/>
          <w:spacing w:val="7"/>
          <w:sz w:val="24"/>
          <w:szCs w:val="24"/>
          <w:highlight w:val="none"/>
          <w:lang w:val="en-US" w:eastAsia="zh-CN"/>
        </w:rPr>
        <w:t>6</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rPr>
        <w:t>投标人需制定详细的实施计划</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。明确供货进度计划、制定供货保障措施，确保项目供货能够按时稳步完成</w:t>
      </w:r>
      <w:r>
        <w:rPr>
          <w:rFonts w:hint="eastAsia" w:ascii="宋体" w:hAnsi="宋体" w:eastAsia="宋体" w:cs="宋体"/>
          <w:color w:val="auto"/>
          <w:sz w:val="24"/>
          <w:szCs w:val="24"/>
          <w:highlight w:val="none"/>
          <w:lang w:val="zh-CN"/>
        </w:rPr>
        <w:t>。在实际供货前中标人需进行现场实测，根据现场实际情况提供符合项目实施的方案，并经采购人确认后方可供货安装。</w:t>
      </w:r>
    </w:p>
    <w:p w14:paraId="3ED39B88">
      <w:pPr>
        <w:spacing w:line="44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安装注意事项</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内机共249台，</w:t>
      </w:r>
      <w:r>
        <w:rPr>
          <w:rFonts w:hint="eastAsia" w:ascii="宋体" w:hAnsi="宋体" w:cs="宋体"/>
          <w:color w:val="auto"/>
          <w:sz w:val="24"/>
          <w:szCs w:val="24"/>
          <w:highlight w:val="none"/>
          <w:lang w:val="en-US" w:eastAsia="zh-CN"/>
        </w:rPr>
        <w:t>其中11台安装情况如下</w:t>
      </w:r>
      <w:r>
        <w:rPr>
          <w:rFonts w:hint="eastAsia" w:ascii="宋体" w:hAnsi="宋体" w:eastAsia="宋体" w:cs="宋体"/>
          <w:color w:val="auto"/>
          <w:sz w:val="24"/>
          <w:szCs w:val="24"/>
          <w:highlight w:val="none"/>
          <w:lang w:val="en-US" w:eastAsia="zh-CN"/>
        </w:rPr>
        <w:t>：</w:t>
      </w:r>
    </w:p>
    <w:p w14:paraId="3F901EC3">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）101室因隔断，空调由1台制冷量14.1kw内机变更为2台制冷量7.1kw内机。</w:t>
      </w:r>
    </w:p>
    <w:p w14:paraId="4B294832">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）401室因隔断，空调由1台制冷量12.7kw内机变更为2台制冷量5.6kw内机。</w:t>
      </w:r>
    </w:p>
    <w:p w14:paraId="65552002">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）803室因隔断，空调由1台制冷量5.6kw内机变更为2台制冷量3.6kw内机。</w:t>
      </w:r>
    </w:p>
    <w:p w14:paraId="21F5D20F">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）813室因隔断，空调由1台制冷量12.7kw内机变更为2台制冷量5.6kw内机。</w:t>
      </w:r>
    </w:p>
    <w:p w14:paraId="14B2622E">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）901室因隔断，空调由1台制冷量12.7kw内机变更为1台制冷量5.6kw内机和1台制冷量7.1kw内机。</w:t>
      </w:r>
    </w:p>
    <w:p w14:paraId="78F9B7A6">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）908室因隔断，空调由1台制冷量12.7kw内机变更为1台制冷量5.6kw内机和1台制冷量7.1kw内机。</w:t>
      </w:r>
    </w:p>
    <w:p w14:paraId="1D9D177D">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）1201室因隔断，空调由1台制冷量12.7kw内机变更为2台制冷量5.6kw内机。</w:t>
      </w:r>
    </w:p>
    <w:p w14:paraId="3C788151">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rPr>
        <w:t>）1305室因隔断，空调由1台制冷量12.7kw内机变更为1台制冷量3.6kw内机和1台制冷量5.6kw内机。</w:t>
      </w:r>
    </w:p>
    <w:p w14:paraId="469F7C45">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rPr>
        <w:t>）1309室因隔断，空调由1台制冷量12.7kw内机变更为2台制冷量3.6kw内机。</w:t>
      </w:r>
    </w:p>
    <w:p w14:paraId="0F95F17A">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）1313室因隔断，空调由1台制冷量12.7kw内机变更为1台制冷量3.6kw内机和1台制冷量5.6kw内机。</w:t>
      </w:r>
    </w:p>
    <w:p w14:paraId="2168A185">
      <w:pPr>
        <w:keepNext w:val="0"/>
        <w:keepLines w:val="0"/>
        <w:pageBreakBefore w:val="0"/>
        <w:widowControl/>
        <w:kinsoku/>
        <w:wordWrap/>
        <w:overflowPunct/>
        <w:topLinePunct w:val="0"/>
        <w:autoSpaceDE/>
        <w:autoSpaceDN/>
        <w:bidi w:val="0"/>
        <w:adjustRightInd/>
        <w:snapToGrid/>
        <w:spacing w:after="0" w:line="400" w:lineRule="exact"/>
        <w:ind w:firstLine="482"/>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rPr>
        <w:t>）1317室因隔断，空调由1台制冷量12.7kw内机变更为1台制冷量3.6kw内机和1台制冷量5.6kw内机。</w:t>
      </w:r>
    </w:p>
    <w:p w14:paraId="2F1A1A66">
      <w:pPr>
        <w:numPr>
          <w:ilvl w:val="0"/>
          <w:numId w:val="0"/>
        </w:numPr>
        <w:spacing w:line="440" w:lineRule="exact"/>
        <w:ind w:firstLine="480" w:firstLineChars="0"/>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7．</w:t>
      </w:r>
      <w:r>
        <w:rPr>
          <w:rFonts w:hint="eastAsia" w:ascii="宋体" w:hAnsi="宋体" w:cs="宋体"/>
          <w:color w:val="auto"/>
          <w:sz w:val="24"/>
          <w:szCs w:val="24"/>
          <w:highlight w:val="none"/>
        </w:rPr>
        <w:t>投标人需制定详细的安装调试方案。严格遵循国家标准和行业规范施工，制定详细安装调试方案、安全保障措施、质量保证措施。安装过程中应加强对噪声、粉尘等的控制，努力降低噪声，控制好相关污染物排放，做好相应治理工作并负责安装场地杂物和垃圾等的清理工作。负责保管安装现场所有材料、设备，直至项目安装、验收完毕；项目结束后需将现场清理干净。</w:t>
      </w:r>
      <w:r>
        <w:rPr>
          <w:rFonts w:hint="eastAsia" w:ascii="宋体" w:hAnsi="宋体" w:cs="宋体"/>
          <w:color w:val="auto"/>
          <w:sz w:val="24"/>
          <w:szCs w:val="24"/>
          <w:highlight w:val="none"/>
          <w:lang w:val="en-US" w:eastAsia="zh-CN"/>
        </w:rPr>
        <w:t>在</w:t>
      </w:r>
      <w:r>
        <w:rPr>
          <w:rFonts w:hint="eastAsia" w:ascii="宋体" w:hAnsi="宋体" w:eastAsia="宋体" w:cs="宋体"/>
          <w:color w:val="auto"/>
          <w:sz w:val="24"/>
          <w:szCs w:val="24"/>
          <w:highlight w:val="none"/>
          <w:lang w:val="zh-CN"/>
        </w:rPr>
        <w:t>施工</w:t>
      </w:r>
      <w:r>
        <w:rPr>
          <w:rFonts w:hint="eastAsia" w:ascii="宋体" w:hAnsi="宋体" w:cs="宋体"/>
          <w:color w:val="auto"/>
          <w:sz w:val="24"/>
          <w:szCs w:val="24"/>
          <w:highlight w:val="none"/>
          <w:lang w:val="en-US" w:eastAsia="zh-CN"/>
        </w:rPr>
        <w:t>前</w:t>
      </w:r>
      <w:r>
        <w:rPr>
          <w:rFonts w:hint="eastAsia" w:ascii="宋体" w:hAnsi="宋体" w:eastAsia="宋体" w:cs="宋体"/>
          <w:color w:val="auto"/>
          <w:sz w:val="24"/>
          <w:szCs w:val="24"/>
          <w:highlight w:val="none"/>
          <w:lang w:val="zh-CN"/>
        </w:rPr>
        <w:t>双方</w:t>
      </w:r>
      <w:r>
        <w:rPr>
          <w:rFonts w:hint="eastAsia" w:ascii="宋体" w:hAnsi="宋体" w:cs="宋体"/>
          <w:color w:val="auto"/>
          <w:sz w:val="24"/>
          <w:szCs w:val="24"/>
          <w:highlight w:val="none"/>
          <w:lang w:val="en-US" w:eastAsia="zh-CN"/>
        </w:rPr>
        <w:t>应充分沟通协商</w:t>
      </w:r>
      <w:r>
        <w:rPr>
          <w:rFonts w:hint="eastAsia" w:ascii="宋体" w:hAnsi="宋体" w:eastAsia="宋体" w:cs="宋体"/>
          <w:color w:val="auto"/>
          <w:sz w:val="24"/>
          <w:szCs w:val="24"/>
          <w:highlight w:val="none"/>
          <w:lang w:val="zh-CN"/>
        </w:rPr>
        <w:t>具体安装方式</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en-US" w:eastAsia="zh-CN"/>
        </w:rPr>
        <w:t>在施工时原则上</w:t>
      </w:r>
      <w:r>
        <w:rPr>
          <w:rFonts w:hint="eastAsia" w:ascii="宋体" w:hAnsi="宋体" w:eastAsia="宋体" w:cs="宋体"/>
          <w:color w:val="auto"/>
          <w:sz w:val="24"/>
          <w:szCs w:val="24"/>
          <w:highlight w:val="none"/>
          <w:lang w:val="zh-CN"/>
        </w:rPr>
        <w:t>不得影响采购人正常办公</w:t>
      </w:r>
      <w:r>
        <w:rPr>
          <w:rFonts w:hint="eastAsia" w:ascii="宋体" w:hAnsi="宋体" w:cs="宋体"/>
          <w:color w:val="auto"/>
          <w:sz w:val="24"/>
          <w:szCs w:val="24"/>
          <w:highlight w:val="none"/>
          <w:lang w:val="en-US" w:eastAsia="zh-CN"/>
        </w:rPr>
        <w:t>期间</w:t>
      </w:r>
      <w:r>
        <w:rPr>
          <w:rFonts w:hint="eastAsia" w:ascii="宋体" w:hAnsi="宋体" w:eastAsia="宋体" w:cs="宋体"/>
          <w:color w:val="auto"/>
          <w:sz w:val="24"/>
          <w:szCs w:val="24"/>
          <w:highlight w:val="none"/>
          <w:lang w:val="zh-CN"/>
        </w:rPr>
        <w:t>的</w:t>
      </w:r>
      <w:r>
        <w:rPr>
          <w:rFonts w:hint="eastAsia" w:ascii="宋体" w:hAnsi="宋体" w:cs="宋体"/>
          <w:color w:val="auto"/>
          <w:sz w:val="24"/>
          <w:szCs w:val="24"/>
          <w:highlight w:val="none"/>
          <w:lang w:val="en-US" w:eastAsia="zh-CN"/>
        </w:rPr>
        <w:t>空调使用</w:t>
      </w:r>
      <w:r>
        <w:rPr>
          <w:rFonts w:hint="eastAsia" w:ascii="宋体" w:hAnsi="宋体" w:cs="宋体"/>
          <w:color w:val="auto"/>
          <w:sz w:val="24"/>
          <w:szCs w:val="24"/>
          <w:highlight w:val="none"/>
          <w:lang w:val="zh-CN"/>
        </w:rPr>
        <w:t>。</w:t>
      </w:r>
    </w:p>
    <w:p w14:paraId="77ADC93F">
      <w:pPr>
        <w:numPr>
          <w:ilvl w:val="0"/>
          <w:numId w:val="0"/>
        </w:numPr>
        <w:spacing w:line="440" w:lineRule="exact"/>
        <w:ind w:firstLine="480" w:firstLineChars="0"/>
        <w:rPr>
          <w:rFonts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8．</w:t>
      </w:r>
      <w:r>
        <w:rPr>
          <w:rFonts w:hint="eastAsia" w:ascii="宋体" w:hAnsi="宋体" w:cs="宋体"/>
          <w:color w:val="auto"/>
          <w:sz w:val="24"/>
          <w:szCs w:val="24"/>
          <w:highlight w:val="none"/>
        </w:rPr>
        <w:t>针对安装调试过程，需配备相关的电工作业、焊接与热切割作业、</w:t>
      </w:r>
      <w:r>
        <w:rPr>
          <w:rFonts w:hint="eastAsia" w:ascii="宋体" w:hAnsi="宋体" w:cs="宋体"/>
          <w:color w:val="auto"/>
          <w:sz w:val="24"/>
          <w:highlight w:val="none"/>
        </w:rPr>
        <w:t>制冷与空调作业</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高处</w:t>
      </w:r>
      <w:r>
        <w:rPr>
          <w:rFonts w:hint="eastAsia" w:ascii="宋体" w:hAnsi="宋体" w:cs="宋体"/>
          <w:color w:val="auto"/>
          <w:sz w:val="24"/>
          <w:szCs w:val="24"/>
          <w:highlight w:val="none"/>
        </w:rPr>
        <w:t>人员。因本项目施工造成人员伤亡或财产损失，由中标人承担全部责任。对作业人员严格管理，注意安全，人员在岗履行职责期间（包括上下班途中），发生自身的人身伤害、伤亡事故，均由中标人负责处理并承担相关责任，采购人不承担任何责任。</w:t>
      </w:r>
    </w:p>
    <w:p w14:paraId="6F8C138F">
      <w:pPr>
        <w:numPr>
          <w:ilvl w:val="0"/>
          <w:numId w:val="0"/>
        </w:numPr>
        <w:spacing w:line="440" w:lineRule="exact"/>
        <w:ind w:firstLine="480" w:firstLineChars="0"/>
        <w:rPr>
          <w:rFonts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9．</w:t>
      </w:r>
      <w:r>
        <w:rPr>
          <w:rFonts w:hint="eastAsia" w:ascii="宋体" w:hAnsi="宋体" w:cs="宋体"/>
          <w:color w:val="auto"/>
          <w:sz w:val="24"/>
          <w:szCs w:val="24"/>
          <w:highlight w:val="none"/>
        </w:rPr>
        <w:t>制定质量保证措施，在项目实施过程中接受采购人的质量监督，对于采购人提出的问题及时整改，整改完毕后通知采购人检查验收。</w:t>
      </w:r>
    </w:p>
    <w:p w14:paraId="3FA1AC72">
      <w:pPr>
        <w:spacing w:line="440" w:lineRule="exact"/>
        <w:ind w:firstLine="480"/>
        <w:rPr>
          <w:rFonts w:hint="eastAsia" w:cs="宋体"/>
          <w:b/>
          <w:bCs w:val="0"/>
          <w:color w:val="auto"/>
          <w:highlight w:val="none"/>
          <w:lang w:eastAsia="zh-CN"/>
        </w:rPr>
      </w:pPr>
      <w:r>
        <w:rPr>
          <w:rFonts w:hint="eastAsia" w:ascii="宋体" w:hAnsi="宋体" w:cs="宋体"/>
          <w:color w:val="auto"/>
          <w:sz w:val="24"/>
          <w:szCs w:val="24"/>
          <w:highlight w:val="none"/>
          <w:lang w:val="en-US" w:eastAsia="zh-CN" w:bidi="ar-SA"/>
        </w:rPr>
        <w:t>10</w:t>
      </w:r>
      <w:r>
        <w:rPr>
          <w:rFonts w:hint="default"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rPr>
        <w:t>投标人需制定详细的配合措施方案。明确与采购人配合措施，确保项目实施过程顺畅。项目进行过程中，中标人应在接到采购人通知后</w:t>
      </w:r>
      <w:r>
        <w:rPr>
          <w:rFonts w:hint="eastAsia" w:ascii="宋体" w:hAnsi="宋体" w:cs="宋体"/>
          <w:color w:val="auto"/>
          <w:sz w:val="24"/>
          <w:szCs w:val="24"/>
          <w:highlight w:val="none"/>
          <w:lang w:val="en-US" w:eastAsia="zh-CN"/>
        </w:rPr>
        <w:t>30分钟内</w:t>
      </w:r>
      <w:r>
        <w:rPr>
          <w:rFonts w:hint="eastAsia" w:ascii="宋体" w:hAnsi="宋体" w:cs="宋体"/>
          <w:color w:val="auto"/>
          <w:sz w:val="24"/>
          <w:szCs w:val="24"/>
          <w:highlight w:val="none"/>
        </w:rPr>
        <w:t>响应，24小时内配合安装、调试或者验收等，中标人无故迟延响应超过24小时的，采购人有权处以合同总价千分之一/次的</w:t>
      </w:r>
      <w:r>
        <w:rPr>
          <w:rFonts w:hint="eastAsia" w:ascii="宋体" w:hAnsi="宋体" w:cs="宋体"/>
          <w:strike w:val="0"/>
          <w:dstrike w:val="0"/>
          <w:color w:val="auto"/>
          <w:sz w:val="24"/>
          <w:szCs w:val="24"/>
          <w:highlight w:val="none"/>
          <w:lang w:val="en-US" w:eastAsia="zh-CN"/>
        </w:rPr>
        <w:t>扣款</w:t>
      </w:r>
      <w:r>
        <w:rPr>
          <w:rFonts w:hint="eastAsia" w:ascii="宋体" w:hAnsi="宋体" w:cs="宋体"/>
          <w:color w:val="auto"/>
          <w:sz w:val="24"/>
          <w:szCs w:val="24"/>
          <w:highlight w:val="none"/>
        </w:rPr>
        <w:t>，因此产生的所有支出（包括但不限于因乙方未能及时响应给采购人造成的损失）由中标人承担，</w:t>
      </w:r>
      <w:r>
        <w:rPr>
          <w:rFonts w:hint="eastAsia" w:ascii="宋体" w:hAnsi="宋体" w:cs="宋体"/>
          <w:strike w:val="0"/>
          <w:dstrike w:val="0"/>
          <w:color w:val="auto"/>
          <w:sz w:val="24"/>
          <w:szCs w:val="24"/>
          <w:highlight w:val="none"/>
          <w:lang w:val="en-US" w:eastAsia="zh-CN"/>
        </w:rPr>
        <w:t>扣款</w:t>
      </w:r>
      <w:r>
        <w:rPr>
          <w:rFonts w:hint="eastAsia" w:ascii="宋体" w:hAnsi="宋体" w:cs="宋体"/>
          <w:color w:val="auto"/>
          <w:sz w:val="24"/>
          <w:szCs w:val="24"/>
          <w:highlight w:val="none"/>
        </w:rPr>
        <w:t>及各项支出，采购人有权在应付中标人的任一期合同款项中直接扣除及追究其违约责任</w:t>
      </w:r>
      <w:r>
        <w:rPr>
          <w:rFonts w:hint="eastAsia" w:ascii="宋体" w:hAnsi="宋体" w:cs="宋体"/>
          <w:b/>
          <w:bCs w:val="0"/>
          <w:color w:val="auto"/>
          <w:sz w:val="24"/>
          <w:szCs w:val="24"/>
          <w:highlight w:val="none"/>
        </w:rPr>
        <w:t>。</w:t>
      </w:r>
    </w:p>
    <w:p w14:paraId="17E5E94D">
      <w:pPr>
        <w:spacing w:line="440" w:lineRule="exact"/>
        <w:ind w:firstLine="480"/>
        <w:rPr>
          <w:rFonts w:ascii="宋体" w:hAnsi="宋体" w:cs="宋体"/>
          <w:color w:val="auto"/>
          <w:sz w:val="24"/>
          <w:highlight w:val="none"/>
        </w:rPr>
      </w:pPr>
      <w:r>
        <w:rPr>
          <w:rFonts w:hint="eastAsia" w:ascii="宋体" w:hAnsi="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w:t>
      </w:r>
      <w:r>
        <w:rPr>
          <w:rFonts w:hint="eastAsia" w:ascii="宋体" w:hAnsi="宋体" w:cs="宋体"/>
          <w:color w:val="auto"/>
          <w:sz w:val="24"/>
          <w:highlight w:val="none"/>
        </w:rPr>
        <w:t>本项目施工执行下表技术标准：</w:t>
      </w:r>
    </w:p>
    <w:tbl>
      <w:tblPr>
        <w:tblStyle w:val="33"/>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7"/>
        <w:gridCol w:w="6950"/>
        <w:gridCol w:w="2390"/>
      </w:tblGrid>
      <w:tr w14:paraId="066C7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05901E89">
            <w:pPr>
              <w:jc w:val="center"/>
              <w:rPr>
                <w:rFonts w:hint="eastAsia" w:ascii="宋体" w:hAnsi="宋体" w:eastAsia="宋体" w:cs="宋体"/>
                <w:color w:val="auto"/>
                <w:sz w:val="24"/>
                <w:szCs w:val="24"/>
                <w:highlight w:val="none"/>
              </w:rPr>
            </w:pPr>
            <w:bookmarkStart w:id="227" w:name="OLE_LINK1"/>
            <w:r>
              <w:rPr>
                <w:rFonts w:hint="eastAsia" w:ascii="宋体" w:hAnsi="宋体" w:eastAsia="宋体" w:cs="宋体"/>
                <w:color w:val="auto"/>
                <w:sz w:val="24"/>
                <w:szCs w:val="24"/>
                <w:highlight w:val="none"/>
              </w:rPr>
              <w:t>序号</w:t>
            </w:r>
          </w:p>
        </w:tc>
        <w:tc>
          <w:tcPr>
            <w:tcW w:w="6950" w:type="dxa"/>
            <w:noWrap/>
            <w:vAlign w:val="center"/>
          </w:tcPr>
          <w:p w14:paraId="3AC699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标准名称</w:t>
            </w:r>
          </w:p>
        </w:tc>
        <w:tc>
          <w:tcPr>
            <w:tcW w:w="2390" w:type="dxa"/>
            <w:noWrap/>
            <w:vAlign w:val="center"/>
          </w:tcPr>
          <w:p w14:paraId="13160CF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标准代号</w:t>
            </w:r>
          </w:p>
        </w:tc>
      </w:tr>
      <w:tr w14:paraId="2BA2F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6B54C8E5">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p>
        </w:tc>
        <w:tc>
          <w:tcPr>
            <w:tcW w:w="6950" w:type="dxa"/>
            <w:noWrap/>
            <w:vAlign w:val="center"/>
          </w:tcPr>
          <w:p w14:paraId="2C6C768C">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工业建筑供暖通风与空气调节设计规范</w:t>
            </w:r>
          </w:p>
        </w:tc>
        <w:tc>
          <w:tcPr>
            <w:tcW w:w="2390" w:type="dxa"/>
            <w:noWrap/>
            <w:vAlign w:val="center"/>
          </w:tcPr>
          <w:p w14:paraId="7C581195">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50019-2015</w:t>
            </w:r>
          </w:p>
        </w:tc>
      </w:tr>
      <w:tr w14:paraId="6FCEC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5D567C95">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p>
        </w:tc>
        <w:tc>
          <w:tcPr>
            <w:tcW w:w="6950" w:type="dxa"/>
            <w:noWrap/>
            <w:vAlign w:val="center"/>
          </w:tcPr>
          <w:p w14:paraId="695B45D6">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公共建筑节能设计标准</w:t>
            </w:r>
          </w:p>
        </w:tc>
        <w:tc>
          <w:tcPr>
            <w:tcW w:w="2390" w:type="dxa"/>
            <w:noWrap/>
            <w:vAlign w:val="center"/>
          </w:tcPr>
          <w:p w14:paraId="33B89B91">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50189-2015</w:t>
            </w:r>
          </w:p>
        </w:tc>
      </w:tr>
      <w:tr w14:paraId="306E7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51DB6AD7">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p>
        </w:tc>
        <w:tc>
          <w:tcPr>
            <w:tcW w:w="6950" w:type="dxa"/>
            <w:noWrap/>
            <w:vAlign w:val="center"/>
          </w:tcPr>
          <w:p w14:paraId="18DA7514">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通风与空调工程施工质量验收规范</w:t>
            </w:r>
          </w:p>
        </w:tc>
        <w:tc>
          <w:tcPr>
            <w:tcW w:w="2390" w:type="dxa"/>
            <w:noWrap/>
            <w:vAlign w:val="center"/>
          </w:tcPr>
          <w:p w14:paraId="157F0F0E">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50243-20</w:t>
            </w:r>
            <w:r>
              <w:rPr>
                <w:rFonts w:hint="eastAsia" w:ascii="宋体" w:hAnsi="宋体" w:cs="宋体"/>
                <w:color w:val="auto"/>
                <w:sz w:val="24"/>
                <w:szCs w:val="24"/>
                <w:highlight w:val="none"/>
                <w:lang w:val="en-US" w:eastAsia="zh-CN"/>
              </w:rPr>
              <w:t>16</w:t>
            </w:r>
          </w:p>
        </w:tc>
      </w:tr>
      <w:tr w14:paraId="22A94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547032BC">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p>
        </w:tc>
        <w:tc>
          <w:tcPr>
            <w:tcW w:w="6950" w:type="dxa"/>
            <w:noWrap/>
            <w:vAlign w:val="center"/>
          </w:tcPr>
          <w:p w14:paraId="62BB1A1C">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建筑给水排水及采暖工程施工质量验收规范</w:t>
            </w:r>
          </w:p>
        </w:tc>
        <w:tc>
          <w:tcPr>
            <w:tcW w:w="2390" w:type="dxa"/>
            <w:noWrap/>
            <w:vAlign w:val="center"/>
          </w:tcPr>
          <w:p w14:paraId="1777C9DD">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50242-2002</w:t>
            </w:r>
          </w:p>
        </w:tc>
      </w:tr>
      <w:tr w14:paraId="421F5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6B4A4052">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5</w:t>
            </w:r>
          </w:p>
        </w:tc>
        <w:tc>
          <w:tcPr>
            <w:tcW w:w="6950" w:type="dxa"/>
            <w:noWrap/>
            <w:vAlign w:val="center"/>
          </w:tcPr>
          <w:p w14:paraId="18982060">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空调与制冷设备用铜及铜合金无缝管</w:t>
            </w:r>
          </w:p>
        </w:tc>
        <w:tc>
          <w:tcPr>
            <w:tcW w:w="2390" w:type="dxa"/>
            <w:noWrap/>
            <w:vAlign w:val="center"/>
          </w:tcPr>
          <w:p w14:paraId="12279E67">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17791-20</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w:t>
            </w:r>
          </w:p>
        </w:tc>
      </w:tr>
      <w:tr w14:paraId="3FEEE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69CEBA9D">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w:t>
            </w:r>
          </w:p>
        </w:tc>
        <w:tc>
          <w:tcPr>
            <w:tcW w:w="6950" w:type="dxa"/>
            <w:noWrap/>
            <w:vAlign w:val="center"/>
          </w:tcPr>
          <w:p w14:paraId="35E37829">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空调用通风机安全要求</w:t>
            </w:r>
          </w:p>
        </w:tc>
        <w:tc>
          <w:tcPr>
            <w:tcW w:w="2390" w:type="dxa"/>
            <w:noWrap/>
            <w:vAlign w:val="center"/>
          </w:tcPr>
          <w:p w14:paraId="2C812447">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10080-2001</w:t>
            </w:r>
          </w:p>
        </w:tc>
      </w:tr>
      <w:tr w14:paraId="71251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393AF0FF">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7</w:t>
            </w:r>
          </w:p>
        </w:tc>
        <w:tc>
          <w:tcPr>
            <w:tcW w:w="6950" w:type="dxa"/>
            <w:noWrap/>
            <w:vAlign w:val="center"/>
          </w:tcPr>
          <w:p w14:paraId="35B27CE2">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制冷与空调设备噪声声功率级的测定 声压法</w:t>
            </w:r>
          </w:p>
        </w:tc>
        <w:tc>
          <w:tcPr>
            <w:tcW w:w="2390" w:type="dxa"/>
            <w:noWrap/>
            <w:vAlign w:val="center"/>
          </w:tcPr>
          <w:p w14:paraId="2FAAB0E4">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9068-</w:t>
            </w:r>
            <w:r>
              <w:rPr>
                <w:rFonts w:hint="eastAsia" w:ascii="宋体" w:hAnsi="宋体" w:eastAsia="宋体" w:cs="宋体"/>
                <w:color w:val="auto"/>
                <w:sz w:val="24"/>
                <w:szCs w:val="24"/>
                <w:highlight w:val="none"/>
                <w:lang w:val="en-US" w:eastAsia="zh-CN"/>
              </w:rPr>
              <w:t>2025</w:t>
            </w:r>
          </w:p>
        </w:tc>
      </w:tr>
      <w:tr w14:paraId="413C2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77" w:type="dxa"/>
            <w:noWrap/>
            <w:vAlign w:val="center"/>
          </w:tcPr>
          <w:p w14:paraId="74E77C74">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8</w:t>
            </w:r>
          </w:p>
        </w:tc>
        <w:tc>
          <w:tcPr>
            <w:tcW w:w="6950" w:type="dxa"/>
            <w:noWrap/>
            <w:vAlign w:val="center"/>
          </w:tcPr>
          <w:p w14:paraId="7EF13A1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房间空气调节器能效限定值及能效等级</w:t>
            </w:r>
          </w:p>
        </w:tc>
        <w:tc>
          <w:tcPr>
            <w:tcW w:w="2390" w:type="dxa"/>
            <w:noWrap/>
            <w:vAlign w:val="center"/>
          </w:tcPr>
          <w:p w14:paraId="00E2BDB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 21455-2019</w:t>
            </w:r>
          </w:p>
        </w:tc>
      </w:tr>
      <w:bookmarkEnd w:id="227"/>
    </w:tbl>
    <w:p w14:paraId="164E08D6">
      <w:pPr>
        <w:spacing w:after="0" w:line="440" w:lineRule="exact"/>
        <w:ind w:firstLine="482"/>
        <w:rPr>
          <w:rFonts w:cs="宋体"/>
          <w:b/>
          <w:bCs w:val="0"/>
          <w:color w:val="auto"/>
          <w:highlight w:val="none"/>
        </w:rPr>
      </w:pPr>
      <w:r>
        <w:rPr>
          <w:rFonts w:hint="eastAsia" w:ascii="宋体" w:hAnsi="宋体" w:cs="宋体"/>
          <w:b/>
          <w:bCs/>
          <w:color w:val="auto"/>
          <w:sz w:val="24"/>
          <w:highlight w:val="none"/>
        </w:rPr>
        <w:t>注：上述技术标准如作废或有替代标准，则以现行的最新标准为准。</w:t>
      </w:r>
    </w:p>
    <w:p w14:paraId="7AE8D83A">
      <w:pPr>
        <w:pStyle w:val="586"/>
        <w:spacing w:line="440" w:lineRule="exact"/>
        <w:ind w:firstLine="500"/>
        <w:rPr>
          <w:rFonts w:hint="default" w:ascii="Times New Roman" w:hAnsi="Times New Roman" w:eastAsia="宋体" w:cs="Times New Roman"/>
          <w:b/>
          <w:color w:val="auto"/>
          <w:spacing w:val="7"/>
          <w:highlight w:val="none"/>
          <w:lang w:eastAsia="zh-CN"/>
        </w:rPr>
      </w:pPr>
      <w:r>
        <w:rPr>
          <w:rFonts w:hint="eastAsia" w:eastAsia="宋体" w:cs="Times New Roman"/>
          <w:b/>
          <w:color w:val="auto"/>
          <w:spacing w:val="7"/>
          <w:highlight w:val="none"/>
          <w:lang w:val="en-US" w:eastAsia="zh-CN"/>
        </w:rPr>
        <w:t>（五）</w:t>
      </w:r>
      <w:r>
        <w:rPr>
          <w:rFonts w:hint="eastAsia" w:ascii="Times New Roman" w:hAnsi="Times New Roman" w:eastAsia="宋体" w:cs="Times New Roman"/>
          <w:b/>
          <w:color w:val="auto"/>
          <w:spacing w:val="7"/>
          <w:highlight w:val="none"/>
          <w:lang w:eastAsia="zh-CN"/>
        </w:rPr>
        <w:t>人员要求</w:t>
      </w:r>
      <w:r>
        <w:rPr>
          <w:rFonts w:hint="eastAsia" w:eastAsia="宋体" w:cs="Times New Roman"/>
          <w:b/>
          <w:color w:val="auto"/>
          <w:spacing w:val="7"/>
          <w:highlight w:val="none"/>
          <w:lang w:eastAsia="zh-CN"/>
        </w:rPr>
        <w:t>：</w:t>
      </w:r>
    </w:p>
    <w:p w14:paraId="226A1D05">
      <w:pPr>
        <w:widowControl w:val="0"/>
        <w:spacing w:after="0" w:line="44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为本项目配备</w:t>
      </w:r>
      <w:r>
        <w:rPr>
          <w:rFonts w:hint="eastAsia" w:ascii="宋体" w:hAnsi="宋体" w:cs="宋体"/>
          <w:color w:val="auto"/>
          <w:sz w:val="24"/>
          <w:szCs w:val="24"/>
          <w:highlight w:val="none"/>
          <w:lang w:val="en-US" w:eastAsia="zh-CN"/>
        </w:rPr>
        <w:t>专业管理人员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shd w:val="clear" w:color="auto" w:fill="FFFFFF"/>
        </w:rPr>
        <w:t>全面负责本项目的实施与管理</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shd w:val="clear" w:color="auto" w:fill="FFFFFF"/>
        </w:rPr>
        <w:t>统筹空调设备采购、安装与原有设施、装修、电气等专业的衔接与配合；进度与计划；质量与安全；沟通与汇报等工作。</w:t>
      </w:r>
      <w:r>
        <w:rPr>
          <w:rFonts w:hint="eastAsia" w:ascii="宋体" w:hAnsi="宋体" w:eastAsia="宋体" w:cs="宋体"/>
          <w:color w:val="auto"/>
          <w:sz w:val="24"/>
          <w:szCs w:val="24"/>
          <w:highlight w:val="none"/>
          <w:shd w:val="clear" w:color="auto" w:fill="FFFFFF"/>
          <w:lang w:val="en-US" w:eastAsia="zh-CN"/>
        </w:rPr>
        <w:t>具有</w:t>
      </w:r>
      <w:r>
        <w:rPr>
          <w:rFonts w:hint="eastAsia" w:ascii="宋体" w:hAnsi="宋体" w:eastAsia="宋体" w:cs="宋体"/>
          <w:bCs/>
          <w:strike w:val="0"/>
          <w:color w:val="auto"/>
          <w:spacing w:val="7"/>
          <w:sz w:val="24"/>
          <w:szCs w:val="24"/>
          <w:highlight w:val="none"/>
          <w:lang w:val="en-US" w:eastAsia="zh-CN"/>
          <w14:ligatures w14:val="none"/>
        </w:rPr>
        <w:t>建造师证书（机电工程）。</w:t>
      </w:r>
    </w:p>
    <w:p w14:paraId="7F4CECE9">
      <w:pPr>
        <w:keepNext w:val="0"/>
        <w:keepLines w:val="0"/>
        <w:pageBreakBefore w:val="0"/>
        <w:widowControl w:val="0"/>
        <w:kinsoku/>
        <w:wordWrap/>
        <w:overflowPunct/>
        <w:topLinePunct w:val="0"/>
        <w:autoSpaceDE/>
        <w:autoSpaceDN/>
        <w:bidi w:val="0"/>
        <w:adjustRightInd/>
        <w:snapToGrid/>
        <w:spacing w:after="0" w:line="440" w:lineRule="exact"/>
        <w:ind w:firstLine="482"/>
        <w:textAlignment w:val="auto"/>
        <w:rPr>
          <w:rFonts w:hint="eastAsia"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为本项目配备专业的安装作业人员，并具备承接本项目的专业技术能力</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lang w:val="en-US" w:eastAsia="zh-CN"/>
        </w:rPr>
        <w:t>如应急管理部颁发的特种作业操作证</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作业类别：焊接与热气作业（</w:t>
      </w:r>
      <w:r>
        <w:rPr>
          <w:rFonts w:hint="eastAsia" w:ascii="宋体" w:hAnsi="宋体" w:eastAsia="宋体" w:cs="宋体"/>
          <w:i w:val="0"/>
          <w:iCs w:val="0"/>
          <w:color w:val="auto"/>
          <w:sz w:val="24"/>
          <w:szCs w:val="24"/>
          <w:highlight w:val="none"/>
          <w:u w:val="none"/>
        </w:rPr>
        <w:t>焊接与热切割作业</w:t>
      </w:r>
      <w:r>
        <w:rPr>
          <w:rFonts w:hint="eastAsia" w:ascii="宋体" w:hAnsi="宋体" w:eastAsia="宋体" w:cs="宋体"/>
          <w:i w:val="0"/>
          <w:iCs w:val="0"/>
          <w:color w:val="auto"/>
          <w:sz w:val="24"/>
          <w:szCs w:val="24"/>
          <w:highlight w:val="none"/>
          <w:u w:val="none"/>
          <w:lang w:val="en-US" w:eastAsia="zh-CN"/>
        </w:rPr>
        <w:t>）</w:t>
      </w:r>
      <w:r>
        <w:rPr>
          <w:rFonts w:hint="eastAsia" w:ascii="宋体" w:hAnsi="宋体" w:eastAsia="宋体" w:cs="宋体"/>
          <w:i w:val="0"/>
          <w:iCs w:val="0"/>
          <w:color w:val="auto"/>
          <w:sz w:val="24"/>
          <w:szCs w:val="24"/>
          <w:highlight w:val="none"/>
          <w:u w:val="none"/>
        </w:rPr>
        <w:t>、电工作业</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lang w:val="en-US" w:eastAsia="zh-CN"/>
        </w:rPr>
        <w:t>低压电工作业</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、制冷</w:t>
      </w:r>
      <w:r>
        <w:rPr>
          <w:rFonts w:hint="eastAsia" w:ascii="宋体" w:hAnsi="宋体" w:eastAsia="宋体" w:cs="宋体"/>
          <w:i w:val="0"/>
          <w:iCs w:val="0"/>
          <w:color w:val="auto"/>
          <w:sz w:val="24"/>
          <w:szCs w:val="24"/>
          <w:highlight w:val="none"/>
          <w:u w:val="none"/>
          <w:lang w:val="en-US" w:eastAsia="zh-CN"/>
        </w:rPr>
        <w:t>与</w:t>
      </w:r>
      <w:r>
        <w:rPr>
          <w:rFonts w:hint="eastAsia" w:ascii="宋体" w:hAnsi="宋体" w:eastAsia="宋体" w:cs="宋体"/>
          <w:i w:val="0"/>
          <w:iCs w:val="0"/>
          <w:color w:val="auto"/>
          <w:sz w:val="24"/>
          <w:szCs w:val="24"/>
          <w:highlight w:val="none"/>
          <w:u w:val="none"/>
        </w:rPr>
        <w:t>空调作业</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lang w:val="en-US" w:eastAsia="zh-CN"/>
        </w:rPr>
        <w:t>高处作业</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相关作业人员</w:t>
      </w:r>
      <w:r>
        <w:rPr>
          <w:rFonts w:hint="eastAsia" w:ascii="宋体" w:hAnsi="宋体" w:eastAsia="宋体" w:cs="宋体"/>
          <w:i w:val="0"/>
          <w:iCs w:val="0"/>
          <w:color w:val="auto"/>
          <w:sz w:val="24"/>
          <w:szCs w:val="24"/>
          <w:highlight w:val="none"/>
          <w:u w:val="none"/>
        </w:rPr>
        <w:t>均须持证上岗</w:t>
      </w:r>
      <w:r>
        <w:rPr>
          <w:rFonts w:hint="eastAsia" w:ascii="宋体" w:hAnsi="宋体" w:cs="宋体"/>
          <w:i w:val="0"/>
          <w:iCs w:val="0"/>
          <w:color w:val="auto"/>
          <w:sz w:val="24"/>
          <w:szCs w:val="24"/>
          <w:highlight w:val="none"/>
          <w:u w:val="none"/>
          <w:lang w:eastAsia="zh-CN"/>
        </w:rPr>
        <w:t>。</w:t>
      </w:r>
      <w:r>
        <w:rPr>
          <w:rFonts w:hint="eastAsia" w:ascii="宋体" w:hAnsi="宋体" w:cs="宋体"/>
          <w:i w:val="0"/>
          <w:iCs w:val="0"/>
          <w:color w:val="auto"/>
          <w:sz w:val="24"/>
          <w:szCs w:val="24"/>
          <w:highlight w:val="none"/>
          <w:u w:val="none"/>
          <w:lang w:val="en-US" w:eastAsia="zh-CN"/>
        </w:rPr>
        <w:t>配备</w:t>
      </w:r>
      <w:r>
        <w:rPr>
          <w:rFonts w:hint="eastAsia" w:ascii="宋体" w:hAnsi="宋体" w:eastAsia="宋体" w:cs="宋体"/>
          <w:i w:val="0"/>
          <w:iCs w:val="0"/>
          <w:color w:val="auto"/>
          <w:sz w:val="24"/>
          <w:szCs w:val="24"/>
          <w:highlight w:val="none"/>
          <w:u w:val="none"/>
        </w:rPr>
        <w:t>焊接与热切割作业</w:t>
      </w:r>
      <w:r>
        <w:rPr>
          <w:rFonts w:hint="eastAsia" w:ascii="宋体" w:hAnsi="宋体" w:cs="宋体"/>
          <w:i w:val="0"/>
          <w:iCs w:val="0"/>
          <w:color w:val="auto"/>
          <w:sz w:val="24"/>
          <w:szCs w:val="24"/>
          <w:highlight w:val="none"/>
          <w:u w:val="none"/>
          <w:lang w:val="en-US" w:eastAsia="zh-CN"/>
        </w:rPr>
        <w:t>不少于2人；低压电工作业人员不少于</w:t>
      </w:r>
      <w:r>
        <w:rPr>
          <w:rFonts w:hint="eastAsia" w:ascii="宋体" w:hAnsi="宋体" w:eastAsia="宋体" w:cs="宋体"/>
          <w:i w:val="0"/>
          <w:iCs w:val="0"/>
          <w:color w:val="auto"/>
          <w:sz w:val="24"/>
          <w:szCs w:val="24"/>
          <w:highlight w:val="none"/>
          <w:u w:val="none"/>
          <w:lang w:val="en-US" w:eastAsia="zh-CN"/>
        </w:rPr>
        <w:t>2人；制冷与空调作业人员</w:t>
      </w:r>
      <w:r>
        <w:rPr>
          <w:rFonts w:hint="eastAsia" w:ascii="宋体" w:hAnsi="宋体" w:cs="宋体"/>
          <w:i w:val="0"/>
          <w:iCs w:val="0"/>
          <w:color w:val="auto"/>
          <w:sz w:val="24"/>
          <w:szCs w:val="24"/>
          <w:highlight w:val="none"/>
          <w:u w:val="none"/>
          <w:lang w:val="en-US" w:eastAsia="zh-CN"/>
        </w:rPr>
        <w:t>不少于1人；</w:t>
      </w:r>
      <w:r>
        <w:rPr>
          <w:rFonts w:hint="eastAsia" w:ascii="宋体" w:hAnsi="宋体" w:eastAsia="宋体" w:cs="宋体"/>
          <w:i w:val="0"/>
          <w:iCs w:val="0"/>
          <w:color w:val="auto"/>
          <w:sz w:val="24"/>
          <w:szCs w:val="24"/>
          <w:highlight w:val="none"/>
          <w:u w:val="none"/>
          <w:lang w:val="en-US" w:eastAsia="zh-CN"/>
        </w:rPr>
        <w:t>高处作业</w:t>
      </w:r>
      <w:r>
        <w:rPr>
          <w:rFonts w:hint="eastAsia" w:ascii="宋体" w:hAnsi="宋体" w:cs="宋体"/>
          <w:i w:val="0"/>
          <w:iCs w:val="0"/>
          <w:color w:val="auto"/>
          <w:sz w:val="24"/>
          <w:szCs w:val="24"/>
          <w:highlight w:val="none"/>
          <w:u w:val="none"/>
          <w:lang w:val="en-US" w:eastAsia="zh-CN"/>
        </w:rPr>
        <w:t>人员不少于2人。</w:t>
      </w:r>
    </w:p>
    <w:p w14:paraId="727591EE">
      <w:pPr>
        <w:keepNext w:val="0"/>
        <w:keepLines w:val="0"/>
        <w:pageBreakBefore w:val="0"/>
        <w:widowControl w:val="0"/>
        <w:kinsoku/>
        <w:wordWrap/>
        <w:overflowPunct/>
        <w:topLinePunct w:val="0"/>
        <w:autoSpaceDE/>
        <w:autoSpaceDN/>
        <w:bidi w:val="0"/>
        <w:adjustRightInd/>
        <w:snapToGrid/>
        <w:spacing w:after="0" w:line="440" w:lineRule="exact"/>
        <w:ind w:firstLine="482"/>
        <w:textAlignment w:val="auto"/>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3．中标人须</w:t>
      </w:r>
      <w:r>
        <w:rPr>
          <w:rFonts w:hint="eastAsia" w:ascii="宋体" w:hAnsi="宋体" w:cs="宋体"/>
          <w:i w:val="0"/>
          <w:iCs w:val="0"/>
          <w:color w:val="auto"/>
          <w:sz w:val="24"/>
          <w:szCs w:val="24"/>
          <w:highlight w:val="none"/>
          <w:u w:val="none"/>
          <w:lang w:val="en-US" w:eastAsia="zh-CN"/>
        </w:rPr>
        <w:t>为</w:t>
      </w:r>
      <w:r>
        <w:rPr>
          <w:rFonts w:hint="eastAsia" w:ascii="宋体" w:hAnsi="宋体" w:eastAsia="宋体" w:cs="宋体"/>
          <w:i w:val="0"/>
          <w:iCs w:val="0"/>
          <w:color w:val="auto"/>
          <w:sz w:val="24"/>
          <w:szCs w:val="24"/>
          <w:highlight w:val="none"/>
          <w:u w:val="none"/>
          <w:lang w:val="en-US" w:eastAsia="zh-CN"/>
        </w:rPr>
        <w:t>现场作业人员购买人身意外保险</w:t>
      </w:r>
      <w:r>
        <w:rPr>
          <w:rFonts w:hint="eastAsia" w:ascii="宋体" w:hAnsi="宋体" w:cs="宋体"/>
          <w:i w:val="0"/>
          <w:iCs w:val="0"/>
          <w:color w:val="auto"/>
          <w:sz w:val="24"/>
          <w:szCs w:val="24"/>
          <w:highlight w:val="none"/>
          <w:u w:val="none"/>
          <w:lang w:val="en-US" w:eastAsia="zh-CN"/>
        </w:rPr>
        <w:t>。</w:t>
      </w:r>
    </w:p>
    <w:p w14:paraId="3D5202B3">
      <w:pPr>
        <w:keepNext w:val="0"/>
        <w:keepLines w:val="0"/>
        <w:pageBreakBefore w:val="0"/>
        <w:widowControl w:val="0"/>
        <w:kinsoku/>
        <w:wordWrap/>
        <w:overflowPunct/>
        <w:topLinePunct w:val="0"/>
        <w:autoSpaceDE/>
        <w:autoSpaceDN/>
        <w:bidi w:val="0"/>
        <w:adjustRightInd/>
        <w:snapToGrid/>
        <w:spacing w:after="0" w:line="440" w:lineRule="exact"/>
        <w:ind w:firstLine="482"/>
        <w:textAlignment w:val="auto"/>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4．</w:t>
      </w:r>
      <w:r>
        <w:rPr>
          <w:rFonts w:hint="eastAsia" w:ascii="宋体" w:hAnsi="宋体" w:cs="宋体"/>
          <w:i/>
          <w:iCs/>
          <w:color w:val="auto"/>
          <w:sz w:val="24"/>
          <w:szCs w:val="24"/>
          <w:highlight w:val="none"/>
          <w:u w:val="single"/>
          <w:lang w:val="en-US" w:eastAsia="zh-CN"/>
        </w:rPr>
        <w:t>投标人在现场须配备至少一名安全员，负责整个项目的安全管理工作。</w:t>
      </w:r>
    </w:p>
    <w:p w14:paraId="104AB4E0">
      <w:pPr>
        <w:pStyle w:val="586"/>
        <w:keepNext w:val="0"/>
        <w:keepLines w:val="0"/>
        <w:pageBreakBefore w:val="0"/>
        <w:kinsoku/>
        <w:wordWrap/>
        <w:overflowPunct/>
        <w:topLinePunct w:val="0"/>
        <w:autoSpaceDE/>
        <w:autoSpaceDN/>
        <w:bidi w:val="0"/>
        <w:adjustRightInd/>
        <w:snapToGrid/>
        <w:spacing w:line="440" w:lineRule="exact"/>
        <w:ind w:firstLine="510" w:firstLineChars="200"/>
        <w:textAlignment w:val="auto"/>
        <w:rPr>
          <w:rFonts w:hint="eastAsia" w:eastAsia="宋体" w:cs="Times New Roman"/>
          <w:b/>
          <w:color w:val="auto"/>
          <w:spacing w:val="7"/>
          <w:highlight w:val="none"/>
          <w:lang w:val="en-US" w:eastAsia="zh-CN"/>
        </w:rPr>
      </w:pPr>
      <w:r>
        <w:rPr>
          <w:rFonts w:hint="eastAsia" w:eastAsia="宋体" w:cs="Times New Roman"/>
          <w:b/>
          <w:color w:val="auto"/>
          <w:spacing w:val="7"/>
          <w:highlight w:val="none"/>
          <w:lang w:val="en-US" w:eastAsia="zh-CN"/>
        </w:rPr>
        <w:t>（六）投标报价要求：</w:t>
      </w:r>
    </w:p>
    <w:p w14:paraId="79CABE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投标人须对本项目中的所有货物及服务进行投报，不得拆开投报或只投其中的部分内容，否则作无效报价处理。</w:t>
      </w:r>
    </w:p>
    <w:p w14:paraId="0D0145F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val="0"/>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投标总报价以人民币报价。</w:t>
      </w:r>
      <w:r>
        <w:rPr>
          <w:rFonts w:hint="eastAsia" w:ascii="宋体" w:hAnsi="宋体" w:eastAsia="宋体" w:cs="宋体"/>
          <w:b/>
          <w:bCs w:val="0"/>
          <w:color w:val="auto"/>
          <w:sz w:val="24"/>
          <w:szCs w:val="24"/>
          <w:highlight w:val="none"/>
          <w:shd w:val="clear" w:color="auto" w:fill="FFFFFF"/>
        </w:rPr>
        <w:t>报价范围（全费用包干）：</w:t>
      </w:r>
    </w:p>
    <w:p w14:paraId="7034BA0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投标总报价</w:t>
      </w:r>
      <w:r>
        <w:rPr>
          <w:rFonts w:hint="eastAsia" w:ascii="宋体" w:hAnsi="宋体" w:eastAsia="宋体" w:cs="宋体"/>
          <w:color w:val="auto"/>
          <w:sz w:val="24"/>
          <w:szCs w:val="24"/>
          <w:highlight w:val="none"/>
        </w:rPr>
        <w:t>应涵盖为完成本项目所发生或可能发生的一切费用，具体范围由以下两部分组成，其总和构成完整的合同包干价</w:t>
      </w:r>
    </w:p>
    <w:p w14:paraId="54F67F55">
      <w:pPr>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rPr>
        <w:t>新设备交付使用全包价：指全新空调设备系统自采购、运输、安装、调试至交付采购人正常使用所需的全部费用总和。特别包含但不限于以下内容：设备购置费、包装费、运输费、保险费、仓储费、安装施工费、系统调试费、脚手架搭拆费、全部配套辅材费、中标服务费、质保期</w:t>
      </w:r>
      <w:r>
        <w:rPr>
          <w:rFonts w:hint="eastAsia" w:ascii="宋体" w:hAnsi="宋体" w:cs="宋体"/>
          <w:color w:val="auto"/>
          <w:sz w:val="24"/>
          <w:szCs w:val="24"/>
          <w:highlight w:val="none"/>
          <w:lang w:val="en-US" w:eastAsia="zh-CN"/>
        </w:rPr>
        <w:t>内</w:t>
      </w:r>
      <w:r>
        <w:rPr>
          <w:rFonts w:hint="eastAsia" w:ascii="宋体" w:hAnsi="宋体" w:eastAsia="宋体" w:cs="宋体"/>
          <w:color w:val="auto"/>
          <w:sz w:val="24"/>
          <w:szCs w:val="24"/>
          <w:highlight w:val="none"/>
        </w:rPr>
        <w:t>售后服务费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含维修、人工、材料费用等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、货物及服务相关的所有税费，以及其他所有为交付合格可用的新系统所产生的费用。</w:t>
      </w:r>
    </w:p>
    <w:p w14:paraId="11F6E5E2">
      <w:pPr>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（2）旧设备拆除回收费：指投标人为安全拆除、移走旧空调系统所发生的人工、机械、安全处置（包括但不限于规范回收制冷剂、断电、切割管路等）、旧设备运输、回收等全部费用。此项由投标人自主报价。</w:t>
      </w:r>
    </w:p>
    <w:p w14:paraId="0504168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shd w:val="clear" w:color="auto" w:fill="FFFFFF"/>
        </w:rPr>
        <w:t>投标人须负责拆除</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安装</w:t>
      </w:r>
      <w:r>
        <w:rPr>
          <w:rFonts w:hint="eastAsia" w:ascii="宋体" w:hAnsi="宋体" w:eastAsia="宋体" w:cs="宋体"/>
          <w:color w:val="auto"/>
          <w:sz w:val="24"/>
          <w:szCs w:val="24"/>
          <w:highlight w:val="none"/>
          <w:shd w:val="clear" w:color="auto" w:fill="FFFFFF"/>
        </w:rPr>
        <w:t>作业全过程的安全与现场防护。因投标人拆除</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val="en-US" w:eastAsia="zh-CN"/>
        </w:rPr>
        <w:t>安装</w:t>
      </w:r>
      <w:r>
        <w:rPr>
          <w:rFonts w:hint="eastAsia" w:ascii="宋体" w:hAnsi="宋体" w:eastAsia="宋体" w:cs="宋体"/>
          <w:color w:val="auto"/>
          <w:sz w:val="24"/>
          <w:szCs w:val="24"/>
          <w:highlight w:val="none"/>
          <w:shd w:val="clear" w:color="auto" w:fill="FFFFFF"/>
        </w:rPr>
        <w:t>不当造成的任何第三方设施、设备或结构损坏，均由投标人无条件负责修复或照价赔偿，并须恢复至原有状态。</w:t>
      </w:r>
    </w:p>
    <w:p w14:paraId="66C04643">
      <w:pPr>
        <w:pStyle w:val="13"/>
        <w:keepNext w:val="0"/>
        <w:keepLines w:val="0"/>
        <w:pageBreakBefore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计算公式：投标总报价=</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lang w:eastAsia="zh-CN"/>
        </w:rPr>
        <w:t>）新设备交付使用全包价</w:t>
      </w: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旧设备拆除回收</w:t>
      </w:r>
      <w:r>
        <w:rPr>
          <w:rFonts w:hint="eastAsia" w:ascii="宋体" w:hAnsi="宋体" w:cs="宋体"/>
          <w:b/>
          <w:bCs w:val="0"/>
          <w:color w:val="auto"/>
          <w:sz w:val="24"/>
          <w:szCs w:val="24"/>
          <w:highlight w:val="none"/>
          <w:lang w:val="en-US" w:eastAsia="zh-CN"/>
        </w:rPr>
        <w:t>作价</w:t>
      </w:r>
      <w:r>
        <w:rPr>
          <w:rFonts w:hint="eastAsia" w:ascii="宋体" w:hAnsi="宋体" w:eastAsia="宋体" w:cs="宋体"/>
          <w:b/>
          <w:bCs w:val="0"/>
          <w:color w:val="auto"/>
          <w:sz w:val="24"/>
          <w:szCs w:val="24"/>
          <w:highlight w:val="none"/>
        </w:rPr>
        <w:t>。</w:t>
      </w:r>
      <w:r>
        <w:rPr>
          <w:rFonts w:hint="eastAsia" w:ascii="宋体" w:hAnsi="宋体" w:eastAsia="宋体" w:cs="宋体"/>
          <w:b/>
          <w:color w:val="auto"/>
          <w:sz w:val="24"/>
          <w:szCs w:val="24"/>
          <w:highlight w:val="none"/>
        </w:rPr>
        <w:t>投标总报价不得超过采购预算，否则将作无效投标处理。</w:t>
      </w:r>
    </w:p>
    <w:p w14:paraId="4D30E47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color w:val="auto"/>
          <w:sz w:val="24"/>
          <w:szCs w:val="24"/>
          <w:highlight w:val="none"/>
        </w:rPr>
        <w:t>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p>
    <w:p w14:paraId="40DF00D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color w:val="auto"/>
          <w:sz w:val="24"/>
          <w:szCs w:val="24"/>
          <w:highlight w:val="none"/>
        </w:rPr>
        <w:t>本项目涉及与货物安装有关的墙身开孔等均由中标人负责，相关费用包含在投标总报价中。</w:t>
      </w:r>
    </w:p>
    <w:p w14:paraId="30CF3AA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color w:val="auto"/>
          <w:sz w:val="24"/>
          <w:szCs w:val="24"/>
          <w:highlight w:val="none"/>
        </w:rPr>
        <w:t>中标人工作人员在岗履行职责期间（包括上下班途中），发生自身的人身伤害、伤亡，均由中标人负责处理并承担经济和道义上的责任，采购人不承担任何责任。</w:t>
      </w:r>
    </w:p>
    <w:p w14:paraId="6665DA8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ascii="宋体" w:hAnsi="宋体"/>
          <w:color w:val="auto"/>
          <w:sz w:val="24"/>
          <w:szCs w:val="24"/>
          <w:highlight w:val="none"/>
        </w:rPr>
        <w:t>本项目为总价包干，包括投标人完成本项目直至验收合格的所有事项，请投标人根据自身经验，充分考虑本项目的潜在风险与项目现场情况，并自行承担由此而产生的一切费用，采购人不因项目不可预见的情况而支付其他任何费用。</w:t>
      </w:r>
    </w:p>
    <w:p w14:paraId="557CB738">
      <w:pPr>
        <w:pStyle w:val="586"/>
        <w:keepNext w:val="0"/>
        <w:keepLines w:val="0"/>
        <w:pageBreakBefore w:val="0"/>
        <w:kinsoku/>
        <w:wordWrap/>
        <w:overflowPunct/>
        <w:topLinePunct w:val="0"/>
        <w:autoSpaceDE/>
        <w:autoSpaceDN/>
        <w:bidi w:val="0"/>
        <w:adjustRightInd/>
        <w:snapToGrid/>
        <w:spacing w:line="440" w:lineRule="exact"/>
        <w:ind w:firstLine="510" w:firstLineChars="200"/>
        <w:textAlignment w:val="auto"/>
        <w:rPr>
          <w:rFonts w:hint="eastAsia" w:eastAsia="宋体" w:cs="Times New Roman"/>
          <w:b/>
          <w:color w:val="auto"/>
          <w:spacing w:val="7"/>
          <w:highlight w:val="none"/>
          <w:lang w:val="en-US" w:eastAsia="zh-CN"/>
        </w:rPr>
      </w:pPr>
      <w:r>
        <w:rPr>
          <w:rFonts w:hint="eastAsia" w:eastAsia="宋体" w:cs="Times New Roman"/>
          <w:b/>
          <w:color w:val="auto"/>
          <w:spacing w:val="7"/>
          <w:highlight w:val="none"/>
          <w:lang w:val="en-US" w:eastAsia="zh-CN"/>
        </w:rPr>
        <w:t>（七）质量保证和售后服务要求：</w:t>
      </w:r>
    </w:p>
    <w:p w14:paraId="4BF2840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highlight w:val="none"/>
        </w:rPr>
        <w:t>本项目下所有设备免费质量保证期</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2年，安装调试完成且经用户最终验收合格之日起计算。</w:t>
      </w:r>
    </w:p>
    <w:p w14:paraId="48BDC2A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color w:val="auto"/>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highlight w:val="none"/>
        </w:rPr>
        <w:t>在免费质量保证期内，中标人应免费提供货物的维修、技术支持并解决和货物相关的技术问题，中标人须建立完善的长期技术支持和售后服务管理体系和服务队伍，为配合采购人使用提供全方位的技术支持工作。</w:t>
      </w:r>
    </w:p>
    <w:p w14:paraId="3E9CBE17">
      <w:pPr>
        <w:keepNext w:val="0"/>
        <w:keepLines w:val="0"/>
        <w:pageBreakBefore w:val="0"/>
        <w:tabs>
          <w:tab w:val="left" w:pos="0"/>
        </w:tabs>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投标人需制定详细的售后服务方案，并配备固定的售后服务人员。在免费质量保证期内，中标人负责本项目所有设备的运行维护、软件更新、坏损设备的维修更换和技术支持（人为破坏除外）。产品出现故障，中标人应在接到采购人通知后</w:t>
      </w:r>
      <w:r>
        <w:rPr>
          <w:rFonts w:hint="eastAsia" w:ascii="宋体" w:hAnsi="宋体" w:cs="宋体"/>
          <w:color w:val="auto"/>
          <w:sz w:val="24"/>
          <w:szCs w:val="24"/>
          <w:highlight w:val="none"/>
          <w:lang w:val="en-US" w:eastAsia="zh-CN"/>
        </w:rPr>
        <w:t>30分钟内</w:t>
      </w:r>
      <w:r>
        <w:rPr>
          <w:rFonts w:hint="eastAsia" w:ascii="宋体" w:hAnsi="宋体" w:cs="宋体"/>
          <w:color w:val="auto"/>
          <w:sz w:val="24"/>
          <w:szCs w:val="24"/>
          <w:highlight w:val="none"/>
        </w:rPr>
        <w:t>进行回应，12小时内维修完毕使货物恢复正常使用或根据要求免费更换新货物，迟延维修超过24小时的，采购人有权处以合同总价千分之二/次的</w:t>
      </w:r>
      <w:r>
        <w:rPr>
          <w:rFonts w:hint="eastAsia" w:ascii="宋体" w:hAnsi="宋体" w:cs="宋体"/>
          <w:strike w:val="0"/>
          <w:dstrike w:val="0"/>
          <w:color w:val="auto"/>
          <w:sz w:val="24"/>
          <w:szCs w:val="24"/>
          <w:highlight w:val="none"/>
          <w:lang w:val="en-US" w:eastAsia="zh-CN"/>
        </w:rPr>
        <w:t>扣款</w:t>
      </w:r>
      <w:r>
        <w:rPr>
          <w:rFonts w:hint="eastAsia" w:ascii="宋体" w:hAnsi="宋体" w:cs="宋体"/>
          <w:color w:val="auto"/>
          <w:sz w:val="24"/>
          <w:szCs w:val="24"/>
          <w:highlight w:val="none"/>
        </w:rPr>
        <w:t>，中标人拒绝维修或迟延维修超过24小时的，采购人有权自行或委托第三方维修，因此产生的所有支出（包括但不限于因中标人未能及时维修给采购人造成的损失，采购人自行或委托第三方维修产生的费用等）由中标人承担，</w:t>
      </w:r>
      <w:r>
        <w:rPr>
          <w:rFonts w:hint="eastAsia" w:ascii="宋体" w:hAnsi="宋体" w:cs="宋体"/>
          <w:strike w:val="0"/>
          <w:dstrike w:val="0"/>
          <w:color w:val="auto"/>
          <w:sz w:val="24"/>
          <w:szCs w:val="24"/>
          <w:highlight w:val="none"/>
          <w:lang w:val="en-US" w:eastAsia="zh-CN"/>
        </w:rPr>
        <w:t>扣款</w:t>
      </w:r>
      <w:r>
        <w:rPr>
          <w:rFonts w:hint="eastAsia" w:ascii="宋体" w:hAnsi="宋体" w:cs="宋体"/>
          <w:color w:val="auto"/>
          <w:sz w:val="24"/>
          <w:szCs w:val="24"/>
          <w:highlight w:val="none"/>
        </w:rPr>
        <w:t>及各项支出，采购人有权在应付中标人的任一期合同款项中直接扣除及追究其违约责任。</w:t>
      </w:r>
    </w:p>
    <w:p w14:paraId="4809B1A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免费质量保证期满后，若采购人要求中标人提供维修的，采购人承担维修所需更换零部件/配件费用，中标人同意按成本价收费。</w:t>
      </w:r>
    </w:p>
    <w:p w14:paraId="67392E8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投标人需为本项目配备专业的售后维保人员，维保人员应具有制冷与空调设备安装维修证书至少一人。</w:t>
      </w:r>
    </w:p>
    <w:p w14:paraId="547238D4">
      <w:pPr>
        <w:keepNext w:val="0"/>
        <w:keepLines w:val="0"/>
        <w:pageBreakBefore w:val="0"/>
        <w:widowControl w:val="0"/>
        <w:kinsoku/>
        <w:wordWrap/>
        <w:overflowPunct/>
        <w:topLinePunct w:val="0"/>
        <w:autoSpaceDE/>
        <w:autoSpaceDN/>
        <w:bidi w:val="0"/>
        <w:adjustRightInd/>
        <w:snapToGrid/>
        <w:spacing w:after="0" w:line="440" w:lineRule="exact"/>
        <w:ind w:firstLine="482"/>
        <w:textAlignment w:val="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6.本项目多联机空调的室外机及室内机，在质保期（≥2年）内，若因产品自身质量问题（非使用不当）导致无法正常工作，或经维修两次仍无法恢复额定性能的，中标人必须在收到通知后 7天内免费更换全新的同规格产品，更换后重新计算该产品的质保期（中标人承诺的质保期）。招标人保留在验收前进行拆机核验的权利。若中标人提供翻新件、贴牌件或无法满足上述要求，视为严重违约，采购人有权解除合同、追究中标人相关法律责任。</w:t>
      </w:r>
    </w:p>
    <w:p w14:paraId="0D0EF9ED">
      <w:pPr>
        <w:pStyle w:val="586"/>
        <w:keepNext w:val="0"/>
        <w:keepLines w:val="0"/>
        <w:pageBreakBefore w:val="0"/>
        <w:kinsoku/>
        <w:wordWrap/>
        <w:overflowPunct/>
        <w:topLinePunct w:val="0"/>
        <w:autoSpaceDE/>
        <w:autoSpaceDN/>
        <w:bidi w:val="0"/>
        <w:adjustRightInd/>
        <w:snapToGrid/>
        <w:spacing w:line="440" w:lineRule="exact"/>
        <w:ind w:firstLine="510" w:firstLineChars="200"/>
        <w:textAlignment w:val="auto"/>
        <w:rPr>
          <w:rFonts w:hint="eastAsia" w:eastAsia="宋体" w:cs="Times New Roman"/>
          <w:b/>
          <w:color w:val="auto"/>
          <w:spacing w:val="7"/>
          <w:highlight w:val="none"/>
          <w:lang w:val="en-US" w:eastAsia="zh-CN"/>
        </w:rPr>
      </w:pPr>
      <w:r>
        <w:rPr>
          <w:rFonts w:hint="eastAsia" w:eastAsia="宋体" w:cs="Times New Roman"/>
          <w:b/>
          <w:color w:val="auto"/>
          <w:spacing w:val="7"/>
          <w:highlight w:val="none"/>
          <w:lang w:val="en-US" w:eastAsia="zh-CN"/>
        </w:rPr>
        <w:t>（八）验收标准与要求：</w:t>
      </w:r>
    </w:p>
    <w:p w14:paraId="622B826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验收程序和要求：中标人应先完成对项目的建设工作，而后由采购人进行验收，验收合格后由采购人和中标人签署验收单并加盖双方公章。</w:t>
      </w:r>
    </w:p>
    <w:p w14:paraId="736DCFC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highlight w:val="none"/>
        </w:rPr>
        <w:t>全部货物到达项目现场后，采购人有权邀请专家评委、第三方检测机构进行验收并对相关功能进行测试，验收及测试内容包括货物的型号、规格、数量、外观质量、性能功能等是否符合规定，包装是否完好，安装调试是否合格，用户手册、检测报告、相关证书、质保卡、随机资料及配件、随机工具等是否齐全。</w:t>
      </w:r>
    </w:p>
    <w:p w14:paraId="4201011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中标人承担由于采购人使用本项目招标的货物的任何一部分时而引起第三方提出的侵犯专利权、商标权或工业设计权的起诉、行动、行政程序索赔、请求等以及采购人为此而产生的损失和损害、费用和支出（包括律师费），采购人不承担任何费用。</w:t>
      </w:r>
    </w:p>
    <w:p w14:paraId="5594C616">
      <w:pPr>
        <w:pStyle w:val="586"/>
        <w:keepNext w:val="0"/>
        <w:keepLines w:val="0"/>
        <w:pageBreakBefore w:val="0"/>
        <w:kinsoku/>
        <w:wordWrap/>
        <w:overflowPunct/>
        <w:topLinePunct w:val="0"/>
        <w:autoSpaceDE/>
        <w:autoSpaceDN/>
        <w:bidi w:val="0"/>
        <w:adjustRightInd/>
        <w:snapToGrid/>
        <w:spacing w:line="440" w:lineRule="exact"/>
        <w:ind w:firstLine="510" w:firstLineChars="200"/>
        <w:textAlignment w:val="auto"/>
        <w:rPr>
          <w:rFonts w:hint="eastAsia" w:eastAsia="宋体" w:cs="Times New Roman"/>
          <w:b/>
          <w:color w:val="auto"/>
          <w:spacing w:val="7"/>
          <w:highlight w:val="none"/>
          <w:lang w:val="en-US" w:eastAsia="zh-CN"/>
        </w:rPr>
      </w:pPr>
      <w:r>
        <w:rPr>
          <w:rFonts w:hint="eastAsia" w:eastAsia="宋体" w:cs="Times New Roman"/>
          <w:b/>
          <w:color w:val="auto"/>
          <w:spacing w:val="7"/>
          <w:highlight w:val="none"/>
          <w:lang w:val="en-US" w:eastAsia="zh-CN"/>
        </w:rPr>
        <w:t>（九）其他要求：</w:t>
      </w:r>
    </w:p>
    <w:p w14:paraId="5D37C8F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bCs/>
          <w:color w:val="auto"/>
          <w:sz w:val="24"/>
          <w:szCs w:val="24"/>
          <w:highlight w:val="none"/>
          <w:lang w:val="zh-CN"/>
        </w:rPr>
        <w:t>本次采购范围内的</w:t>
      </w:r>
      <w:r>
        <w:rPr>
          <w:rFonts w:hint="eastAsia"/>
          <w:bCs/>
          <w:color w:val="auto"/>
          <w:sz w:val="24"/>
          <w:szCs w:val="24"/>
          <w:highlight w:val="none"/>
        </w:rPr>
        <w:t>所有设备</w:t>
      </w:r>
      <w:r>
        <w:rPr>
          <w:rFonts w:hint="eastAsia"/>
          <w:bCs/>
          <w:color w:val="auto"/>
          <w:sz w:val="24"/>
          <w:szCs w:val="24"/>
          <w:highlight w:val="none"/>
          <w:lang w:val="zh-CN"/>
        </w:rPr>
        <w:t>均由</w:t>
      </w:r>
      <w:r>
        <w:rPr>
          <w:rFonts w:hint="eastAsia"/>
          <w:bCs/>
          <w:color w:val="auto"/>
          <w:sz w:val="24"/>
          <w:szCs w:val="24"/>
          <w:highlight w:val="none"/>
        </w:rPr>
        <w:t>投标人</w:t>
      </w:r>
      <w:r>
        <w:rPr>
          <w:rFonts w:hint="eastAsia"/>
          <w:bCs/>
          <w:color w:val="auto"/>
          <w:sz w:val="24"/>
          <w:szCs w:val="24"/>
          <w:highlight w:val="none"/>
          <w:lang w:val="zh-CN"/>
        </w:rPr>
        <w:t>根据本采购文件和国家有关规定的具体要求进行采购、运输、检验、保管等；</w:t>
      </w:r>
      <w:r>
        <w:rPr>
          <w:rFonts w:hint="eastAsia"/>
          <w:bCs/>
          <w:color w:val="auto"/>
          <w:sz w:val="24"/>
          <w:szCs w:val="24"/>
          <w:highlight w:val="none"/>
        </w:rPr>
        <w:t>中标后，中标人应当就中标货物的样式给采购人及时确认，确认无误后方可供货，否则采购人有权拒收不符合要求的货物</w:t>
      </w:r>
      <w:r>
        <w:rPr>
          <w:rFonts w:hint="eastAsia"/>
          <w:bCs/>
          <w:color w:val="auto"/>
          <w:sz w:val="24"/>
          <w:szCs w:val="24"/>
          <w:highlight w:val="none"/>
          <w:lang w:val="zh-CN"/>
        </w:rPr>
        <w:t>。</w:t>
      </w:r>
    </w:p>
    <w:p w14:paraId="7D48D02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lang w:val="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bCs/>
          <w:color w:val="auto"/>
          <w:sz w:val="24"/>
          <w:szCs w:val="24"/>
          <w:highlight w:val="none"/>
          <w:lang w:val="zh-CN"/>
        </w:rPr>
        <w:t>所有材料须有产品合格证和质量保证书，符合节能、环保要求和国家规定的技术标准，由中标人采购的</w:t>
      </w:r>
      <w:r>
        <w:rPr>
          <w:rFonts w:hint="eastAsia"/>
          <w:bCs/>
          <w:color w:val="auto"/>
          <w:sz w:val="24"/>
          <w:szCs w:val="24"/>
          <w:highlight w:val="none"/>
        </w:rPr>
        <w:t>设备</w:t>
      </w:r>
      <w:r>
        <w:rPr>
          <w:rFonts w:hint="eastAsia"/>
          <w:bCs/>
          <w:color w:val="auto"/>
          <w:sz w:val="24"/>
          <w:szCs w:val="24"/>
          <w:highlight w:val="none"/>
          <w:lang w:val="zh-CN"/>
        </w:rPr>
        <w:t>，当中标人选定的产品质量达不到设计要求（或效果要求）和预期质量目标时，采购人保留更换的权利，费用不增加。</w:t>
      </w:r>
    </w:p>
    <w:p w14:paraId="464651C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iCs/>
          <w:color w:val="auto"/>
          <w:sz w:val="24"/>
          <w:szCs w:val="24"/>
          <w:highlight w:val="none"/>
          <w:lang w:val="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bCs/>
          <w:iCs/>
          <w:color w:val="auto"/>
          <w:sz w:val="24"/>
          <w:szCs w:val="24"/>
          <w:highlight w:val="none"/>
          <w:lang w:val="zh-CN"/>
        </w:rPr>
        <w:t>为保证项目的顺利实施，投标人应为本项目合理配备项目实施团队，配备经验丰富的项目负责人。团队人员均应具有与本项目相适应的资质及专业能力，建立健全保障项目顺利实施的各项管理制度。项目实施时作业人员应具有有效期内的作业证书。</w:t>
      </w:r>
    </w:p>
    <w:p w14:paraId="1FB6677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lang w:val="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bCs/>
          <w:color w:val="auto"/>
          <w:sz w:val="24"/>
          <w:szCs w:val="24"/>
          <w:highlight w:val="none"/>
          <w:lang w:val="zh-CN"/>
        </w:rPr>
        <w:t>中标人应遵守安全生产的有关管理规定，严格按照安全标准组织施工，采取必要的安全防护措施，消除隐患。由于中标人管理或安全措施不力造成周边环境破坏或事故的责任和因此发生的费用，由中标人承担。</w:t>
      </w:r>
    </w:p>
    <w:p w14:paraId="0118E7A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lang w:val="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bCs/>
          <w:color w:val="auto"/>
          <w:sz w:val="24"/>
          <w:szCs w:val="24"/>
          <w:highlight w:val="none"/>
          <w:lang w:val="zh-CN"/>
        </w:rPr>
        <w:t>如采购人有设施设备提供给中标人，中标人需承担起相关的保管责任，并按采购人的要求安装在指定位置。</w:t>
      </w:r>
    </w:p>
    <w:p w14:paraId="5B34BC7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lang w:val="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bCs/>
          <w:color w:val="auto"/>
          <w:sz w:val="24"/>
          <w:szCs w:val="24"/>
          <w:highlight w:val="none"/>
          <w:lang w:val="zh-CN"/>
        </w:rPr>
        <w:t>材料、设备应选择得当，将合国家规范要求，主要部件及配件应采用高端配置，选用同类产品中的优质品牌。</w:t>
      </w:r>
    </w:p>
    <w:p w14:paraId="30A6946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lang w:val="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bCs/>
          <w:color w:val="auto"/>
          <w:sz w:val="24"/>
          <w:szCs w:val="24"/>
          <w:highlight w:val="none"/>
          <w:lang w:val="zh-CN"/>
        </w:rPr>
        <w:t>环保要求：要求</w:t>
      </w:r>
      <w:r>
        <w:rPr>
          <w:rFonts w:hint="eastAsia"/>
          <w:bCs/>
          <w:color w:val="auto"/>
          <w:sz w:val="24"/>
          <w:szCs w:val="24"/>
          <w:highlight w:val="none"/>
        </w:rPr>
        <w:t>投标人</w:t>
      </w:r>
      <w:r>
        <w:rPr>
          <w:rFonts w:hint="eastAsia"/>
          <w:bCs/>
          <w:color w:val="auto"/>
          <w:sz w:val="24"/>
          <w:szCs w:val="24"/>
          <w:highlight w:val="none"/>
          <w:lang w:val="zh-CN"/>
        </w:rPr>
        <w:t>制定详细的施工方案，确保在工程施工期间有效控制现场的扬尘、噪音、水、光等污染，按规范要求处置各类废弃物。</w:t>
      </w:r>
    </w:p>
    <w:p w14:paraId="509BEA1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lang w:val="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bCs/>
          <w:color w:val="auto"/>
          <w:sz w:val="24"/>
          <w:szCs w:val="24"/>
          <w:highlight w:val="none"/>
          <w:lang w:val="zh-CN"/>
        </w:rPr>
        <w:t>安全文明要求：在合同履行期间必须保证中标人（含所有参与本项目的人员）项目所在地及第三方的安全，做到文明施工、规范施工。期间若发生安全责任事故或被相关部门查处的，</w:t>
      </w:r>
      <w:r>
        <w:rPr>
          <w:rFonts w:hint="eastAsia"/>
          <w:bCs/>
          <w:color w:val="auto"/>
          <w:sz w:val="24"/>
          <w:szCs w:val="24"/>
          <w:highlight w:val="none"/>
        </w:rPr>
        <w:t>一</w:t>
      </w:r>
      <w:r>
        <w:rPr>
          <w:rFonts w:hint="eastAsia"/>
          <w:bCs/>
          <w:color w:val="auto"/>
          <w:sz w:val="24"/>
          <w:szCs w:val="24"/>
          <w:highlight w:val="none"/>
          <w:lang w:val="zh-CN"/>
        </w:rPr>
        <w:t>切责任及经济赔偿由中标人承担，由此给采购人造成损失的，由中标人予以赔偿。</w:t>
      </w:r>
    </w:p>
    <w:p w14:paraId="5E24BC9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bCs/>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color w:val="auto"/>
          <w:sz w:val="24"/>
          <w:szCs w:val="24"/>
          <w:highlight w:val="none"/>
        </w:rPr>
        <w:t>中标人需制定详细的安全保证措施</w:t>
      </w:r>
      <w:r>
        <w:rPr>
          <w:rFonts w:hint="eastAsia"/>
          <w:color w:val="auto"/>
          <w:sz w:val="24"/>
          <w:szCs w:val="24"/>
          <w:highlight w:val="none"/>
          <w:lang w:val="en-US" w:eastAsia="zh-CN"/>
        </w:rPr>
        <w:t>，</w:t>
      </w:r>
      <w:r>
        <w:rPr>
          <w:rFonts w:hint="eastAsia"/>
          <w:color w:val="auto"/>
          <w:sz w:val="24"/>
          <w:szCs w:val="24"/>
          <w:highlight w:val="none"/>
        </w:rPr>
        <w:t>配备项目负责人和安全员对现场安装安全全面负责，同时应保证项目实施中相关人员的人身安全，并购买人身意外险。本项目内的所有安全生产事故均由中标人承担全部责任。因本项目安装造成人员伤亡或财产损失，由中标人承担全部责任。</w:t>
      </w:r>
    </w:p>
    <w:p w14:paraId="35C6385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rPr>
        <w:t>在与中标人签订采购合同前，采购人有权要求中标人提供投标文件中对应证明材料（</w:t>
      </w:r>
      <w:r>
        <w:rPr>
          <w:rFonts w:hint="eastAsia" w:cs="宋体"/>
          <w:color w:val="auto"/>
          <w:sz w:val="24"/>
          <w:szCs w:val="24"/>
          <w:highlight w:val="none"/>
          <w:lang w:val="en-US" w:eastAsia="zh-CN"/>
        </w:rPr>
        <w:t>人员证书</w:t>
      </w:r>
      <w:r>
        <w:rPr>
          <w:rFonts w:hint="eastAsia" w:cs="宋体"/>
          <w:color w:val="auto"/>
          <w:sz w:val="24"/>
          <w:szCs w:val="24"/>
          <w:highlight w:val="none"/>
        </w:rPr>
        <w:t>、业绩、相关认证</w:t>
      </w:r>
      <w:r>
        <w:rPr>
          <w:rFonts w:hint="eastAsia" w:cs="宋体"/>
          <w:color w:val="auto"/>
          <w:sz w:val="24"/>
          <w:szCs w:val="24"/>
          <w:highlight w:val="none"/>
          <w:lang w:val="en-US" w:eastAsia="zh-CN"/>
        </w:rPr>
        <w:t>等</w:t>
      </w:r>
      <w:r>
        <w:rPr>
          <w:rFonts w:hint="eastAsia" w:cs="宋体"/>
          <w:color w:val="auto"/>
          <w:sz w:val="24"/>
          <w:szCs w:val="24"/>
          <w:highlight w:val="none"/>
        </w:rPr>
        <w:t>）的原件予以核对，如提供不出或不符合要求，采购人有权追究违约责任，相关风险由中标人自行承担。如中标（成交）后发现清单数量、计算错误、汇总不一致等问题的，按照有利于采购人的原则进行解释调整。</w:t>
      </w:r>
    </w:p>
    <w:p w14:paraId="009E7DBE">
      <w:pPr>
        <w:pStyle w:val="596"/>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Times New Roman" w:hAnsi="Times New Roman" w:eastAsia="宋体" w:cs="Times New Roman"/>
          <w:i w:val="0"/>
          <w:iCs w:val="0"/>
          <w:color w:val="auto"/>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r>
        <w:rPr>
          <w:rFonts w:hint="eastAsia" w:ascii="宋体" w:hAnsi="宋体" w:cs="宋体"/>
          <w:i w:val="0"/>
          <w:iCs w:val="0"/>
          <w:color w:val="auto"/>
          <w:sz w:val="24"/>
          <w:szCs w:val="24"/>
          <w:highlight w:val="none"/>
          <w:u w:val="none"/>
          <w:lang w:val="en-US" w:eastAsia="zh-CN"/>
        </w:rPr>
        <w:t>1</w:t>
      </w:r>
      <w:r>
        <w:rPr>
          <w:rFonts w:hint="eastAsia" w:ascii="宋体" w:hAnsi="宋体" w:eastAsia="宋体" w:cs="宋体"/>
          <w:i w:val="0"/>
          <w:iCs w:val="0"/>
          <w:color w:val="auto"/>
          <w:sz w:val="24"/>
          <w:szCs w:val="24"/>
          <w:highlight w:val="none"/>
          <w:u w:val="none"/>
          <w:lang w:eastAsia="zh-CN"/>
        </w:rPr>
        <w:t>．</w:t>
      </w:r>
      <w:r>
        <w:rPr>
          <w:rFonts w:hint="eastAsia" w:ascii="Times New Roman" w:hAnsi="Times New Roman" w:eastAsia="宋体" w:cs="Times New Roman"/>
          <w:i w:val="0"/>
          <w:iCs w:val="0"/>
          <w:color w:val="auto"/>
          <w:highlight w:val="none"/>
          <w:u w:val="none"/>
          <w:lang w:val="en-US" w:eastAsia="zh-CN"/>
        </w:rPr>
        <w:t>项目</w:t>
      </w:r>
      <w:r>
        <w:rPr>
          <w:rFonts w:hint="default" w:ascii="Times New Roman" w:hAnsi="Times New Roman" w:eastAsia="宋体" w:cs="Times New Roman"/>
          <w:i w:val="0"/>
          <w:iCs w:val="0"/>
          <w:color w:val="auto"/>
          <w:highlight w:val="none"/>
          <w:u w:val="none"/>
          <w:lang w:val="en-US" w:eastAsia="zh-CN"/>
        </w:rPr>
        <w:t>未交付之前，</w:t>
      </w:r>
      <w:r>
        <w:rPr>
          <w:rFonts w:hint="eastAsia" w:ascii="Times New Roman" w:hAnsi="Times New Roman" w:eastAsia="宋体" w:cs="Times New Roman"/>
          <w:i w:val="0"/>
          <w:iCs w:val="0"/>
          <w:color w:val="auto"/>
          <w:highlight w:val="none"/>
          <w:u w:val="none"/>
          <w:lang w:val="en-US" w:eastAsia="zh-CN"/>
        </w:rPr>
        <w:t>中标人</w:t>
      </w:r>
      <w:r>
        <w:rPr>
          <w:rFonts w:hint="default" w:ascii="Times New Roman" w:hAnsi="Times New Roman" w:eastAsia="宋体" w:cs="Times New Roman"/>
          <w:i w:val="0"/>
          <w:iCs w:val="0"/>
          <w:color w:val="auto"/>
          <w:highlight w:val="none"/>
          <w:u w:val="none"/>
          <w:lang w:val="en-US" w:eastAsia="zh-CN"/>
        </w:rPr>
        <w:t>应自始至终对成品进行保护和防止丢失</w:t>
      </w:r>
      <w:r>
        <w:rPr>
          <w:rFonts w:hint="eastAsia" w:ascii="Times New Roman" w:hAnsi="Times New Roman" w:eastAsia="宋体" w:cs="Times New Roman"/>
          <w:i w:val="0"/>
          <w:iCs w:val="0"/>
          <w:color w:val="auto"/>
          <w:highlight w:val="none"/>
          <w:u w:val="none"/>
          <w:lang w:val="en-US" w:eastAsia="zh-CN"/>
        </w:rPr>
        <w:t>。</w:t>
      </w:r>
    </w:p>
    <w:p w14:paraId="0184C279">
      <w:pPr>
        <w:pStyle w:val="596"/>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1</w:t>
      </w:r>
      <w:r>
        <w:rPr>
          <w:rFonts w:hint="eastAsia" w:ascii="宋体" w:hAnsi="宋体" w:cs="宋体"/>
          <w:i w:val="0"/>
          <w:iCs w:val="0"/>
          <w:color w:val="auto"/>
          <w:sz w:val="24"/>
          <w:szCs w:val="24"/>
          <w:highlight w:val="none"/>
          <w:u w:val="none"/>
          <w:lang w:val="en-US" w:eastAsia="zh-CN"/>
        </w:rPr>
        <w:t>2</w:t>
      </w:r>
      <w:r>
        <w:rPr>
          <w:rFonts w:hint="eastAsia" w:ascii="宋体" w:hAnsi="宋体" w:eastAsia="宋体" w:cs="宋体"/>
          <w:i w:val="0"/>
          <w:iCs w:val="0"/>
          <w:color w:val="auto"/>
          <w:sz w:val="24"/>
          <w:szCs w:val="24"/>
          <w:highlight w:val="none"/>
          <w:u w:val="none"/>
          <w:lang w:eastAsia="zh-CN"/>
        </w:rPr>
        <w:t>．投标人提供自2023年1月1日承接的类似项目业绩，合同中须反映出多联机空调设备。</w:t>
      </w:r>
    </w:p>
    <w:p w14:paraId="0391A16F">
      <w:pPr>
        <w:pStyle w:val="596"/>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Times New Roman" w:hAnsi="Times New Roman" w:eastAsia="宋体" w:cs="Times New Roman"/>
          <w:i w:val="0"/>
          <w:iCs w:val="0"/>
          <w:color w:val="auto"/>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r>
        <w:rPr>
          <w:rFonts w:hint="eastAsia" w:ascii="宋体" w:hAnsi="宋体"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lang w:eastAsia="zh-CN"/>
        </w:rPr>
        <w:t>．投标人建立了质量管理体系、环境管理体系、职业健康安全管理体系并经第三方认证。</w:t>
      </w:r>
    </w:p>
    <w:p w14:paraId="313BDC1C">
      <w:pPr>
        <w:pStyle w:val="596"/>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Times New Roman" w:hAnsi="Times New Roman" w:eastAsia="宋体" w:cs="Times New Roman"/>
          <w:i w:val="0"/>
          <w:iCs w:val="0"/>
          <w:color w:val="auto"/>
          <w:highlight w:val="none"/>
          <w:u w:val="none"/>
          <w:lang w:val="en-US" w:eastAsia="zh-CN"/>
        </w:rPr>
      </w:pPr>
    </w:p>
    <w:p w14:paraId="20123DFF">
      <w:pPr>
        <w:pStyle w:val="3"/>
        <w:keepNext/>
        <w:keepLines/>
        <w:pageBreakBefore/>
        <w:widowControl w:val="0"/>
        <w:jc w:val="left"/>
        <w:rPr>
          <w:rStyle w:val="336"/>
          <w:rFonts w:hint="default" w:ascii="Times New Roman" w:hAnsi="Times New Roman" w:eastAsia="宋体" w:cs="Times New Roman"/>
          <w:color w:val="auto"/>
          <w:highlight w:val="none"/>
          <w:lang w:val="en-US" w:eastAsia="zh-CN"/>
        </w:rPr>
      </w:pPr>
      <w:r>
        <w:rPr>
          <w:rStyle w:val="336"/>
          <w:rFonts w:hint="default" w:ascii="Times New Roman" w:hAnsi="Times New Roman" w:eastAsia="宋体" w:cs="Times New Roman"/>
          <w:color w:val="auto"/>
          <w:highlight w:val="none"/>
          <w:lang w:val="en-US" w:eastAsia="zh-CN"/>
        </w:rPr>
        <w:t>三、商务条款</w:t>
      </w:r>
    </w:p>
    <w:p w14:paraId="3A3A57D4">
      <w:pPr>
        <w:pStyle w:val="390"/>
        <w:keepNext w:val="0"/>
        <w:keepLines w:val="0"/>
        <w:pageBreakBefore w:val="0"/>
        <w:spacing w:line="440" w:lineRule="exact"/>
        <w:ind w:firstLine="482"/>
        <w:rPr>
          <w:rFonts w:hint="eastAsia" w:ascii="Times New Roman" w:hAnsi="Times New Roman" w:eastAsia="宋体" w:cs="Times New Roman"/>
          <w:b/>
          <w:color w:val="auto"/>
          <w:highlight w:val="none"/>
          <w:lang w:eastAsia="zh-CN"/>
        </w:rPr>
      </w:pPr>
      <w:r>
        <w:rPr>
          <w:rFonts w:hint="default" w:ascii="Times New Roman" w:hAnsi="Times New Roman" w:cs="Times New Roman"/>
          <w:b/>
          <w:color w:val="auto"/>
          <w:highlight w:val="none"/>
        </w:rPr>
        <w:t xml:space="preserve">1．质保期 </w:t>
      </w:r>
    </w:p>
    <w:p w14:paraId="5E602233">
      <w:pPr>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本项目所有设备的免费质保期≥2年</w:t>
      </w:r>
      <w:r>
        <w:rPr>
          <w:rFonts w:hint="eastAsia" w:ascii="宋体" w:hAnsi="宋体" w:eastAsia="宋体" w:cs="宋体"/>
          <w:i/>
          <w:color w:val="auto"/>
          <w:spacing w:val="7"/>
          <w:sz w:val="24"/>
          <w:szCs w:val="24"/>
          <w:highlight w:val="none"/>
          <w:u w:val="single"/>
        </w:rPr>
        <w:t>。免费质保期内，除人为损坏外，</w:t>
      </w:r>
      <w:r>
        <w:rPr>
          <w:rFonts w:hint="eastAsia" w:ascii="宋体" w:hAnsi="宋体" w:eastAsia="宋体" w:cs="宋体"/>
          <w:i/>
          <w:color w:val="auto"/>
          <w:spacing w:val="7"/>
          <w:sz w:val="24"/>
          <w:szCs w:val="24"/>
          <w:highlight w:val="none"/>
          <w:u w:val="single"/>
          <w:lang w:val="en-US" w:eastAsia="zh-CN"/>
        </w:rPr>
        <w:t>中标人</w:t>
      </w:r>
      <w:r>
        <w:rPr>
          <w:rFonts w:hint="eastAsia" w:ascii="宋体" w:hAnsi="宋体" w:eastAsia="宋体" w:cs="宋体"/>
          <w:i/>
          <w:color w:val="auto"/>
          <w:spacing w:val="7"/>
          <w:sz w:val="24"/>
          <w:szCs w:val="24"/>
          <w:highlight w:val="none"/>
          <w:u w:val="single"/>
        </w:rPr>
        <w:t>对</w:t>
      </w:r>
      <w:r>
        <w:rPr>
          <w:rFonts w:hint="eastAsia" w:ascii="宋体" w:hAnsi="宋体" w:eastAsia="宋体" w:cs="宋体"/>
          <w:i/>
          <w:color w:val="auto"/>
          <w:spacing w:val="7"/>
          <w:sz w:val="24"/>
          <w:szCs w:val="24"/>
          <w:highlight w:val="none"/>
          <w:u w:val="single"/>
          <w:lang w:val="en-US" w:eastAsia="zh-CN"/>
        </w:rPr>
        <w:t>所供</w:t>
      </w:r>
      <w:r>
        <w:rPr>
          <w:rFonts w:hint="eastAsia" w:ascii="宋体" w:hAnsi="宋体" w:eastAsia="宋体" w:cs="宋体"/>
          <w:i/>
          <w:color w:val="auto"/>
          <w:spacing w:val="7"/>
          <w:sz w:val="24"/>
          <w:szCs w:val="24"/>
          <w:highlight w:val="none"/>
          <w:u w:val="single"/>
        </w:rPr>
        <w:t>物品进行免费维修或更换。使用期内每半年免费保养、巡检一次，并确保备品备件的正常供应（以双方在验收报告签订日期为准）。</w:t>
      </w:r>
    </w:p>
    <w:p w14:paraId="70A3BAC8">
      <w:pPr>
        <w:pStyle w:val="390"/>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售后</w:t>
      </w:r>
      <w:r>
        <w:rPr>
          <w:rFonts w:hint="eastAsia" w:ascii="宋体" w:hAnsi="宋体" w:eastAsia="宋体" w:cs="宋体"/>
          <w:b/>
          <w:color w:val="auto"/>
          <w:sz w:val="24"/>
          <w:szCs w:val="24"/>
          <w:highlight w:val="none"/>
        </w:rPr>
        <w:t>服务要求</w:t>
      </w:r>
    </w:p>
    <w:p w14:paraId="6EB963BF">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lang w:eastAsia="zh-CN"/>
        </w:rPr>
      </w:pPr>
      <w:r>
        <w:rPr>
          <w:rFonts w:hint="eastAsia" w:ascii="宋体" w:hAnsi="宋体" w:eastAsia="宋体" w:cs="宋体"/>
          <w:i/>
          <w:color w:val="auto"/>
          <w:spacing w:val="7"/>
          <w:sz w:val="24"/>
          <w:szCs w:val="24"/>
          <w:highlight w:val="none"/>
          <w:u w:val="single"/>
        </w:rPr>
        <w:t>（1）标准服务：提供7×24小时的服务。中标</w:t>
      </w:r>
      <w:r>
        <w:rPr>
          <w:rFonts w:hint="eastAsia" w:ascii="宋体" w:hAnsi="宋体" w:eastAsia="宋体" w:cs="宋体"/>
          <w:i/>
          <w:color w:val="auto"/>
          <w:spacing w:val="7"/>
          <w:sz w:val="24"/>
          <w:szCs w:val="24"/>
          <w:highlight w:val="none"/>
          <w:u w:val="single"/>
          <w:lang w:val="en-US" w:eastAsia="zh-CN"/>
        </w:rPr>
        <w:t>人</w:t>
      </w:r>
      <w:r>
        <w:rPr>
          <w:rFonts w:hint="eastAsia" w:ascii="宋体" w:hAnsi="宋体" w:eastAsia="宋体" w:cs="宋体"/>
          <w:i/>
          <w:color w:val="auto"/>
          <w:spacing w:val="7"/>
          <w:sz w:val="24"/>
          <w:szCs w:val="24"/>
          <w:highlight w:val="none"/>
          <w:u w:val="single"/>
        </w:rPr>
        <w:t>接到报障电话30分钟内响应，若通过电话指导无法解决故障，在60分钟内到达现场。须在</w:t>
      </w:r>
      <w:r>
        <w:rPr>
          <w:rFonts w:hint="eastAsia" w:ascii="宋体" w:hAnsi="宋体" w:eastAsia="宋体" w:cs="宋体"/>
          <w:i/>
          <w:color w:val="auto"/>
          <w:spacing w:val="7"/>
          <w:sz w:val="24"/>
          <w:szCs w:val="24"/>
          <w:highlight w:val="none"/>
          <w:u w:val="single"/>
          <w:lang w:val="en-US" w:eastAsia="zh-CN"/>
        </w:rPr>
        <w:t>12</w:t>
      </w:r>
      <w:r>
        <w:rPr>
          <w:rFonts w:hint="eastAsia" w:ascii="宋体" w:hAnsi="宋体" w:eastAsia="宋体" w:cs="宋体"/>
          <w:i/>
          <w:color w:val="auto"/>
          <w:spacing w:val="7"/>
          <w:sz w:val="24"/>
          <w:szCs w:val="24"/>
          <w:highlight w:val="none"/>
          <w:u w:val="single"/>
        </w:rPr>
        <w:t>小时内完成故障修复，若无法</w:t>
      </w:r>
      <w:r>
        <w:rPr>
          <w:rFonts w:hint="eastAsia" w:ascii="宋体" w:hAnsi="宋体" w:eastAsia="宋体" w:cs="宋体"/>
          <w:i/>
          <w:color w:val="auto"/>
          <w:spacing w:val="7"/>
          <w:sz w:val="24"/>
          <w:szCs w:val="24"/>
          <w:highlight w:val="none"/>
          <w:u w:val="single"/>
          <w:lang w:val="en-US" w:eastAsia="zh-CN"/>
        </w:rPr>
        <w:t>解决</w:t>
      </w:r>
      <w:r>
        <w:rPr>
          <w:rFonts w:hint="eastAsia" w:ascii="宋体" w:hAnsi="宋体" w:eastAsia="宋体" w:cs="宋体"/>
          <w:i/>
          <w:color w:val="auto"/>
          <w:spacing w:val="7"/>
          <w:sz w:val="24"/>
          <w:szCs w:val="24"/>
          <w:highlight w:val="none"/>
          <w:u w:val="single"/>
        </w:rPr>
        <w:t>故障则提供备用解决方案。</w:t>
      </w:r>
    </w:p>
    <w:p w14:paraId="3EC72903">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（2）应急服务：如遇到突发情况，中标</w:t>
      </w:r>
      <w:r>
        <w:rPr>
          <w:rFonts w:hint="eastAsia" w:ascii="宋体" w:hAnsi="宋体" w:eastAsia="宋体" w:cs="宋体"/>
          <w:i/>
          <w:color w:val="auto"/>
          <w:spacing w:val="7"/>
          <w:sz w:val="24"/>
          <w:szCs w:val="24"/>
          <w:highlight w:val="none"/>
          <w:u w:val="single"/>
          <w:lang w:val="en-US" w:eastAsia="zh-CN"/>
        </w:rPr>
        <w:t>人</w:t>
      </w:r>
      <w:r>
        <w:rPr>
          <w:rFonts w:hint="eastAsia" w:ascii="宋体" w:hAnsi="宋体" w:eastAsia="宋体" w:cs="宋体"/>
          <w:i/>
          <w:color w:val="auto"/>
          <w:spacing w:val="7"/>
          <w:sz w:val="24"/>
          <w:szCs w:val="24"/>
          <w:highlight w:val="none"/>
          <w:u w:val="single"/>
        </w:rPr>
        <w:t>接到报障电话10分钟内响应，在2小时内到达现场。</w:t>
      </w:r>
    </w:p>
    <w:p w14:paraId="7598F65C">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lang w:eastAsia="zh-CN"/>
        </w:rPr>
      </w:pPr>
      <w:r>
        <w:rPr>
          <w:rFonts w:hint="eastAsia" w:ascii="宋体" w:hAnsi="宋体" w:eastAsia="宋体" w:cs="宋体"/>
          <w:i/>
          <w:color w:val="auto"/>
          <w:spacing w:val="7"/>
          <w:sz w:val="24"/>
          <w:szCs w:val="24"/>
          <w:highlight w:val="none"/>
          <w:u w:val="single"/>
        </w:rPr>
        <w:t>（3）特殊场景现场保障服务：如遇重大节假日或重要活动，中标</w:t>
      </w:r>
      <w:r>
        <w:rPr>
          <w:rFonts w:hint="eastAsia" w:ascii="宋体" w:hAnsi="宋体" w:eastAsia="宋体" w:cs="宋体"/>
          <w:i/>
          <w:color w:val="auto"/>
          <w:spacing w:val="7"/>
          <w:sz w:val="24"/>
          <w:szCs w:val="24"/>
          <w:highlight w:val="none"/>
          <w:u w:val="single"/>
          <w:lang w:val="en-US" w:eastAsia="zh-CN"/>
        </w:rPr>
        <w:t>人</w:t>
      </w:r>
      <w:r>
        <w:rPr>
          <w:rFonts w:hint="eastAsia" w:ascii="宋体" w:hAnsi="宋体" w:eastAsia="宋体" w:cs="宋体"/>
          <w:i/>
          <w:color w:val="auto"/>
          <w:spacing w:val="7"/>
          <w:sz w:val="24"/>
          <w:szCs w:val="24"/>
          <w:highlight w:val="none"/>
          <w:u w:val="single"/>
        </w:rPr>
        <w:t>应提前一周完成本项目设备系统的巡检工作，若需要安排工程师现场保障的，则供应商应无条件配合。</w:t>
      </w:r>
    </w:p>
    <w:p w14:paraId="0314F4DC">
      <w:pPr>
        <w:pStyle w:val="597"/>
        <w:keepNext w:val="0"/>
        <w:keepLines w:val="0"/>
        <w:pageBreakBefore w:val="0"/>
        <w:kinsoku/>
        <w:wordWrap/>
        <w:overflowPunct/>
        <w:topLinePunct w:val="0"/>
        <w:autoSpaceDE/>
        <w:autoSpaceDN/>
        <w:bidi w:val="0"/>
        <w:adjustRightInd/>
        <w:snapToGrid/>
        <w:spacing w:line="440" w:lineRule="exact"/>
        <w:ind w:firstLine="510" w:firstLineChars="200"/>
        <w:textAlignment w:val="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lang w:val="en-US" w:eastAsia="zh-CN"/>
        </w:rPr>
        <w:t>3</w:t>
      </w:r>
      <w:r>
        <w:rPr>
          <w:rFonts w:hint="eastAsia" w:ascii="宋体" w:hAnsi="宋体" w:eastAsia="宋体" w:cs="宋体"/>
          <w:b/>
          <w:color w:val="auto"/>
          <w:spacing w:val="7"/>
          <w:sz w:val="24"/>
          <w:szCs w:val="24"/>
          <w:highlight w:val="none"/>
        </w:rPr>
        <w:t xml:space="preserve"> 交货期、交货方式及交货地点</w:t>
      </w:r>
    </w:p>
    <w:p w14:paraId="342D6361">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3</w:t>
      </w:r>
      <w:r>
        <w:rPr>
          <w:rFonts w:hint="eastAsia" w:ascii="宋体" w:hAnsi="宋体" w:eastAsia="宋体" w:cs="宋体"/>
          <w:i/>
          <w:color w:val="auto"/>
          <w:spacing w:val="7"/>
          <w:sz w:val="24"/>
          <w:szCs w:val="24"/>
          <w:highlight w:val="none"/>
          <w:u w:val="single"/>
        </w:rPr>
        <w:t>.1、交货期</w:t>
      </w:r>
    </w:p>
    <w:p w14:paraId="7E996F7E">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在合同生效后</w:t>
      </w:r>
      <w:r>
        <w:rPr>
          <w:rFonts w:hint="eastAsia" w:ascii="宋体" w:hAnsi="宋体" w:eastAsia="宋体" w:cs="宋体"/>
          <w:i/>
          <w:color w:val="auto"/>
          <w:spacing w:val="7"/>
          <w:sz w:val="24"/>
          <w:szCs w:val="24"/>
          <w:highlight w:val="none"/>
          <w:u w:val="single"/>
          <w:lang w:val="en-US" w:eastAsia="zh-CN"/>
        </w:rPr>
        <w:t>总施工日45日内（施工进度计划按甲方需求进行）</w:t>
      </w:r>
      <w:r>
        <w:rPr>
          <w:rFonts w:hint="eastAsia" w:ascii="宋体" w:hAnsi="宋体" w:eastAsia="宋体" w:cs="宋体"/>
          <w:i/>
          <w:color w:val="auto"/>
          <w:spacing w:val="7"/>
          <w:sz w:val="24"/>
          <w:szCs w:val="24"/>
          <w:highlight w:val="none"/>
          <w:u w:val="single"/>
        </w:rPr>
        <w:t>供货安装调试结束。遇不可抗力原因需迟延交货的，经采购单位同意后可适当延期。</w:t>
      </w:r>
    </w:p>
    <w:p w14:paraId="4F0BCECA">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3</w:t>
      </w:r>
      <w:r>
        <w:rPr>
          <w:rFonts w:hint="eastAsia" w:ascii="宋体" w:hAnsi="宋体" w:eastAsia="宋体" w:cs="宋体"/>
          <w:i/>
          <w:color w:val="auto"/>
          <w:spacing w:val="7"/>
          <w:sz w:val="24"/>
          <w:szCs w:val="24"/>
          <w:highlight w:val="none"/>
          <w:u w:val="single"/>
        </w:rPr>
        <w:t>.2、交货方式</w:t>
      </w:r>
    </w:p>
    <w:p w14:paraId="2A1C7481">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原厂包装免费送至采购单位指定地点。</w:t>
      </w:r>
    </w:p>
    <w:p w14:paraId="657D1FCF">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3</w:t>
      </w:r>
      <w:r>
        <w:rPr>
          <w:rFonts w:hint="eastAsia" w:ascii="宋体" w:hAnsi="宋体" w:eastAsia="宋体" w:cs="宋体"/>
          <w:i/>
          <w:color w:val="auto"/>
          <w:spacing w:val="7"/>
          <w:sz w:val="24"/>
          <w:szCs w:val="24"/>
          <w:highlight w:val="none"/>
          <w:u w:val="single"/>
        </w:rPr>
        <w:t>.3、交货地点</w:t>
      </w:r>
    </w:p>
    <w:p w14:paraId="5E542119">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采购单位指定地点。</w:t>
      </w:r>
    </w:p>
    <w:p w14:paraId="5E24260D">
      <w:pPr>
        <w:pStyle w:val="597"/>
        <w:keepNext w:val="0"/>
        <w:keepLines w:val="0"/>
        <w:pageBreakBefore w:val="0"/>
        <w:kinsoku/>
        <w:wordWrap/>
        <w:overflowPunct/>
        <w:topLinePunct w:val="0"/>
        <w:autoSpaceDE/>
        <w:autoSpaceDN/>
        <w:bidi w:val="0"/>
        <w:adjustRightInd/>
        <w:snapToGrid/>
        <w:spacing w:line="440" w:lineRule="exact"/>
        <w:ind w:firstLine="510" w:firstLineChars="200"/>
        <w:textAlignment w:val="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lang w:val="en-US" w:eastAsia="zh-CN"/>
        </w:rPr>
        <w:t>4</w:t>
      </w:r>
      <w:r>
        <w:rPr>
          <w:rFonts w:hint="eastAsia" w:ascii="宋体" w:hAnsi="宋体" w:eastAsia="宋体" w:cs="宋体"/>
          <w:b/>
          <w:color w:val="auto"/>
          <w:spacing w:val="7"/>
          <w:sz w:val="24"/>
          <w:szCs w:val="24"/>
          <w:highlight w:val="none"/>
        </w:rPr>
        <w:t xml:space="preserve"> 货款支付</w:t>
      </w:r>
    </w:p>
    <w:p w14:paraId="195F6367">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4</w:t>
      </w:r>
      <w:r>
        <w:rPr>
          <w:rFonts w:hint="eastAsia" w:ascii="宋体" w:hAnsi="宋体" w:eastAsia="宋体" w:cs="宋体"/>
          <w:i/>
          <w:color w:val="auto"/>
          <w:spacing w:val="7"/>
          <w:sz w:val="24"/>
          <w:szCs w:val="24"/>
          <w:highlight w:val="none"/>
          <w:u w:val="single"/>
        </w:rPr>
        <w:t>.1、结付程序</w:t>
      </w:r>
    </w:p>
    <w:p w14:paraId="4833BCEE">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供方按本合同内容合格地履行义务后，凭验收报告、销售发票到采购单位办理合同款结算手续。</w:t>
      </w:r>
    </w:p>
    <w:p w14:paraId="766D855B">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4</w:t>
      </w:r>
      <w:r>
        <w:rPr>
          <w:rFonts w:hint="eastAsia" w:ascii="宋体" w:hAnsi="宋体" w:eastAsia="宋体" w:cs="宋体"/>
          <w:i/>
          <w:color w:val="auto"/>
          <w:spacing w:val="7"/>
          <w:sz w:val="24"/>
          <w:szCs w:val="24"/>
          <w:highlight w:val="none"/>
          <w:u w:val="single"/>
        </w:rPr>
        <w:t>.2、结付期限</w:t>
      </w:r>
    </w:p>
    <w:p w14:paraId="5112E253">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（1）合同签订生效后，采购人支付合同金额的30%作为预付款（在签订合同时，中标人明确表示无需预付款或者主动要求降低预付款比例的，采购人可不适用上述关于预付款的约定）；</w:t>
      </w:r>
    </w:p>
    <w:p w14:paraId="0DA3088D">
      <w:pPr>
        <w:pStyle w:val="597"/>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i/>
          <w:color w:val="auto"/>
          <w:spacing w:val="7"/>
          <w:sz w:val="24"/>
          <w:szCs w:val="24"/>
          <w:highlight w:val="none"/>
          <w:u w:val="single"/>
          <w:lang w:eastAsia="zh-CN"/>
        </w:rPr>
      </w:pPr>
      <w:r>
        <w:rPr>
          <w:rFonts w:hint="eastAsia" w:ascii="宋体" w:hAnsi="宋体" w:eastAsia="宋体" w:cs="宋体"/>
          <w:i/>
          <w:color w:val="auto"/>
          <w:spacing w:val="7"/>
          <w:sz w:val="24"/>
          <w:szCs w:val="24"/>
          <w:highlight w:val="none"/>
          <w:u w:val="single"/>
        </w:rPr>
        <w:t>（2）中标人所有货物交货安装调试完毕，经验收合格并出具书面交货、验收报告，甲方收到发票后</w:t>
      </w:r>
      <w:r>
        <w:rPr>
          <w:rFonts w:hint="eastAsia" w:ascii="宋体" w:hAnsi="宋体" w:eastAsia="宋体" w:cs="宋体"/>
          <w:i/>
          <w:color w:val="auto"/>
          <w:spacing w:val="7"/>
          <w:sz w:val="24"/>
          <w:szCs w:val="24"/>
          <w:highlight w:val="none"/>
          <w:u w:val="single"/>
          <w:lang w:eastAsia="zh-CN"/>
        </w:rPr>
        <w:t>，</w:t>
      </w:r>
      <w:r>
        <w:rPr>
          <w:rFonts w:hint="eastAsia" w:ascii="宋体" w:hAnsi="宋体" w:eastAsia="宋体" w:cs="宋体"/>
          <w:i/>
          <w:color w:val="auto"/>
          <w:spacing w:val="7"/>
          <w:sz w:val="24"/>
          <w:szCs w:val="24"/>
          <w:highlight w:val="none"/>
          <w:u w:val="single"/>
        </w:rPr>
        <w:t>根据财政</w:t>
      </w:r>
      <w:r>
        <w:rPr>
          <w:rFonts w:hint="eastAsia" w:ascii="宋体" w:hAnsi="宋体" w:eastAsia="宋体" w:cs="宋体"/>
          <w:i/>
          <w:color w:val="auto"/>
          <w:spacing w:val="7"/>
          <w:sz w:val="24"/>
          <w:szCs w:val="24"/>
          <w:highlight w:val="none"/>
          <w:u w:val="single"/>
          <w:lang w:val="en-US" w:eastAsia="zh-CN"/>
        </w:rPr>
        <w:t>相关规定、预算情况支付剩余合同款</w:t>
      </w:r>
      <w:r>
        <w:rPr>
          <w:rFonts w:hint="eastAsia" w:ascii="宋体" w:hAnsi="宋体" w:eastAsia="宋体" w:cs="宋体"/>
          <w:i/>
          <w:color w:val="auto"/>
          <w:spacing w:val="7"/>
          <w:sz w:val="24"/>
          <w:szCs w:val="24"/>
          <w:highlight w:val="none"/>
          <w:u w:val="single"/>
        </w:rPr>
        <w:t>。</w:t>
      </w:r>
    </w:p>
    <w:p w14:paraId="7D4C3314">
      <w:pPr>
        <w:pStyle w:val="597"/>
        <w:spacing w:line="440" w:lineRule="exact"/>
        <w:ind w:firstLine="500"/>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lang w:val="en-US" w:eastAsia="zh-CN"/>
        </w:rPr>
        <w:t>5</w:t>
      </w:r>
      <w:r>
        <w:rPr>
          <w:rFonts w:hint="default" w:ascii="Times New Roman" w:hAnsi="Times New Roman" w:eastAsia="宋体" w:cs="Times New Roman"/>
          <w:b/>
          <w:color w:val="auto"/>
          <w:spacing w:val="7"/>
          <w:highlight w:val="none"/>
        </w:rPr>
        <w:t xml:space="preserve"> 投标货币</w:t>
      </w:r>
    </w:p>
    <w:p w14:paraId="62A83220">
      <w:pPr>
        <w:pStyle w:val="597"/>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5</w:t>
      </w:r>
      <w:r>
        <w:rPr>
          <w:rFonts w:hint="default" w:ascii="Times New Roman" w:hAnsi="Times New Roman" w:eastAsia="宋体" w:cs="Times New Roman"/>
          <w:i/>
          <w:color w:val="auto"/>
          <w:spacing w:val="7"/>
          <w:highlight w:val="none"/>
          <w:u w:val="single"/>
        </w:rPr>
        <w:t>.1、投标货币</w:t>
      </w:r>
    </w:p>
    <w:p w14:paraId="7B56B46A">
      <w:pPr>
        <w:pStyle w:val="597"/>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人民币</w:t>
      </w:r>
    </w:p>
    <w:p w14:paraId="43339FC2">
      <w:pPr>
        <w:pStyle w:val="597"/>
        <w:spacing w:line="440" w:lineRule="exact"/>
        <w:ind w:firstLine="500"/>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lang w:val="en-US" w:eastAsia="zh-CN"/>
        </w:rPr>
        <w:t>6</w:t>
      </w:r>
      <w:r>
        <w:rPr>
          <w:rFonts w:hint="default" w:ascii="Times New Roman" w:hAnsi="Times New Roman" w:eastAsia="宋体" w:cs="Times New Roman"/>
          <w:b/>
          <w:color w:val="auto"/>
          <w:spacing w:val="7"/>
          <w:highlight w:val="none"/>
        </w:rPr>
        <w:t xml:space="preserve"> 备品备件及耗材等要求</w:t>
      </w:r>
    </w:p>
    <w:p w14:paraId="5AAEB1B6">
      <w:pPr>
        <w:pStyle w:val="597"/>
        <w:spacing w:line="440" w:lineRule="exact"/>
        <w:ind w:firstLine="500"/>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6</w:t>
      </w:r>
      <w:r>
        <w:rPr>
          <w:rFonts w:hint="default" w:ascii="Times New Roman" w:hAnsi="Times New Roman" w:eastAsia="宋体" w:cs="Times New Roman"/>
          <w:i/>
          <w:color w:val="auto"/>
          <w:spacing w:val="7"/>
          <w:highlight w:val="none"/>
          <w:u w:val="single"/>
        </w:rPr>
        <w:t>.1、备品备件及耗材等要求</w:t>
      </w:r>
    </w:p>
    <w:p w14:paraId="127E1B08">
      <w:pPr>
        <w:pStyle w:val="597"/>
        <w:spacing w:line="440" w:lineRule="exact"/>
        <w:ind w:firstLine="500"/>
        <w:rPr>
          <w:rFonts w:hint="default" w:ascii="Times New Roman" w:hAnsi="Times New Roman" w:eastAsia="宋体" w:cs="Times New Roman"/>
          <w:i/>
          <w:color w:val="auto"/>
          <w:spacing w:val="7"/>
          <w:highlight w:val="none"/>
          <w:u w:val="single"/>
        </w:rPr>
      </w:pPr>
      <w:bookmarkStart w:id="228" w:name="EBeba33935409e4c76a800f8c7f49348de"/>
      <w:bookmarkEnd w:id="228"/>
      <w:r>
        <w:rPr>
          <w:rFonts w:hint="default" w:ascii="Times New Roman" w:hAnsi="Times New Roman" w:eastAsia="宋体" w:cs="Times New Roman"/>
          <w:i/>
          <w:color w:val="auto"/>
          <w:spacing w:val="7"/>
          <w:highlight w:val="none"/>
          <w:u w:val="single"/>
        </w:rPr>
        <w:t>备品备件及耗材均使用原厂件。</w:t>
      </w:r>
    </w:p>
    <w:p w14:paraId="2F73316B">
      <w:pPr>
        <w:spacing w:line="360" w:lineRule="auto"/>
        <w:jc w:val="left"/>
        <w:rPr>
          <w:rFonts w:hint="default" w:ascii="Times New Roman" w:hAnsi="Times New Roman" w:cs="Times New Roman"/>
          <w:color w:val="auto"/>
          <w:sz w:val="24"/>
          <w:highlight w:val="none"/>
        </w:rPr>
      </w:pPr>
    </w:p>
    <w:bookmarkEnd w:id="223"/>
    <w:bookmarkEnd w:id="224"/>
    <w:p w14:paraId="531026A5">
      <w:pPr>
        <w:pStyle w:val="41"/>
        <w:rPr>
          <w:rFonts w:hint="default" w:ascii="Times New Roman" w:hAnsi="Times New Roman" w:cs="Times New Roman"/>
          <w:iCs/>
          <w:color w:val="auto"/>
          <w:sz w:val="24"/>
          <w:highlight w:val="none"/>
          <w:lang w:eastAsia="zh-CN"/>
          <w14:ligatures w14:val="none"/>
        </w:rPr>
      </w:pPr>
      <w:bookmarkStart w:id="229" w:name="_Toc35266029"/>
      <w:bookmarkStart w:id="230" w:name="_Toc25022"/>
      <w:bookmarkStart w:id="231" w:name="_Toc38368129"/>
      <w:bookmarkStart w:id="232" w:name="_Toc54615247"/>
      <w:bookmarkStart w:id="233" w:name="_Toc256000010"/>
    </w:p>
    <w:p w14:paraId="0153FD43">
      <w:pPr>
        <w:pStyle w:val="294"/>
        <w:pageBreakBefore/>
        <w:spacing w:line="360" w:lineRule="auto"/>
        <w:rPr>
          <w:rStyle w:val="659"/>
          <w:rFonts w:hint="default" w:ascii="Times New Roman" w:hAnsi="Times New Roman" w:eastAsia="宋体" w:cs="Times New Roman"/>
          <w:b/>
          <w:bCs/>
          <w:color w:val="auto"/>
          <w:highlight w:val="none"/>
        </w:rPr>
      </w:pPr>
      <w:bookmarkStart w:id="234" w:name="_Toc9417"/>
      <w:r>
        <w:rPr>
          <w:rStyle w:val="659"/>
          <w:rFonts w:hint="default" w:ascii="Times New Roman" w:hAnsi="Times New Roman" w:eastAsia="宋体" w:cs="Times New Roman"/>
          <w:b/>
          <w:bCs/>
          <w:color w:val="auto"/>
          <w:highlight w:val="none"/>
        </w:rPr>
        <w:t>第五章 评标方法与评标标准</w:t>
      </w:r>
      <w:bookmarkEnd w:id="229"/>
      <w:bookmarkEnd w:id="230"/>
      <w:bookmarkEnd w:id="231"/>
      <w:bookmarkEnd w:id="232"/>
      <w:bookmarkEnd w:id="233"/>
      <w:bookmarkEnd w:id="234"/>
    </w:p>
    <w:p w14:paraId="7DC4CC6C">
      <w:pPr>
        <w:pStyle w:val="3"/>
        <w:jc w:val="left"/>
        <w:rPr>
          <w:rStyle w:val="336"/>
          <w:rFonts w:hint="default" w:ascii="Times New Roman" w:hAnsi="Times New Roman" w:cs="Times New Roman"/>
          <w:color w:val="auto"/>
          <w:highlight w:val="none"/>
        </w:rPr>
      </w:pPr>
      <w:bookmarkStart w:id="235" w:name="_Toc19428"/>
      <w:bookmarkStart w:id="236" w:name="_Toc35266030"/>
      <w:bookmarkStart w:id="237" w:name="_Toc54615248"/>
      <w:bookmarkStart w:id="238" w:name="_Toc38368130"/>
      <w:bookmarkStart w:id="239" w:name="_Toc256000011"/>
      <w:r>
        <w:rPr>
          <w:rStyle w:val="336"/>
          <w:rFonts w:hint="default" w:ascii="Times New Roman" w:hAnsi="Times New Roman" w:cs="Times New Roman"/>
          <w:color w:val="auto"/>
          <w:highlight w:val="none"/>
        </w:rPr>
        <w:t>一、评标方法与定标原则</w:t>
      </w:r>
      <w:bookmarkEnd w:id="235"/>
      <w:bookmarkEnd w:id="236"/>
      <w:bookmarkEnd w:id="237"/>
      <w:bookmarkEnd w:id="238"/>
      <w:bookmarkEnd w:id="239"/>
    </w:p>
    <w:p w14:paraId="6C67A158">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1</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pacing w:val="7"/>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2C78B5D">
      <w:pPr>
        <w:pStyle w:val="583"/>
        <w:spacing w:line="440" w:lineRule="exact"/>
        <w:ind w:firstLine="500"/>
        <w:rPr>
          <w:rFonts w:hint="default" w:ascii="Times New Roman" w:hAnsi="Times New Roman" w:eastAsia="宋体" w:cs="Times New Roman"/>
          <w:color w:val="auto"/>
          <w:spacing w:val="7"/>
          <w:highlight w:val="none"/>
        </w:rPr>
      </w:pPr>
      <w:bookmarkStart w:id="240" w:name="EBd9567453f96a4fca96262d13cc886515"/>
      <w:bookmarkEnd w:id="240"/>
      <w:bookmarkStart w:id="241" w:name="_Toc256000012"/>
      <w:bookmarkStart w:id="242" w:name="_Toc35266031"/>
      <w:bookmarkStart w:id="243" w:name="_Toc38368131"/>
      <w:bookmarkStart w:id="244" w:name="_Toc54615249"/>
      <w:bookmarkStart w:id="245" w:name="_Toc7788"/>
      <w:r>
        <w:rPr>
          <w:rFonts w:hint="default" w:ascii="Times New Roman" w:hAnsi="Times New Roman" w:eastAsia="宋体" w:cs="Times New Roman"/>
          <w:color w:val="auto"/>
          <w:spacing w:val="7"/>
          <w:highlight w:val="none"/>
        </w:rPr>
        <w:t>2</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pacing w:val="7"/>
          <w:highlight w:val="none"/>
        </w:rPr>
        <w:t>针对中小型企业的评审：</w:t>
      </w:r>
    </w:p>
    <w:p w14:paraId="56BD1403">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（1）根据《政府采购促进中小企业发展管理办法》 (财库〔2020〕46号)及《苏州市政府采购促进中小企业发展实施意见》（苏财购〔2022〕16号）的规定，对符合办法规定的小微企业报价给予20% 的扣除，用扣除后的价格参加评审。</w:t>
      </w:r>
    </w:p>
    <w:p w14:paraId="452E519C">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注：①中小企业参加政府采购活动，应当出具《中小企业声明函》，否则不得享受相关中小企业扶持政策；②以上规定未尽事项，按《政府采购促进中小企业发展管理办法》等有关制度规定执行。</w:t>
      </w:r>
    </w:p>
    <w:p w14:paraId="060A5200">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（2）根据《关于促进残疾人就业政府采购政策的通知》（财库〔2017〕141号）的通知规定：</w:t>
      </w:r>
    </w:p>
    <w:p w14:paraId="61C2FF82">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在政府采购活动中，残疾人福利性单位视同小型、微型企业，享受预留份额、评审中价格扣除等促进中小企业发展的政府采购政策。残疾人福利性单位属于小型、微型企业的，不重复享受政策。</w:t>
      </w:r>
    </w:p>
    <w:p w14:paraId="61691648">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2374FED7">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中标、</w:t>
      </w:r>
      <w:r>
        <w:rPr>
          <w:rFonts w:hint="eastAsia" w:eastAsia="宋体" w:cs="Times New Roman"/>
          <w:color w:val="auto"/>
          <w:spacing w:val="7"/>
          <w:highlight w:val="none"/>
          <w:lang w:eastAsia="zh-CN"/>
        </w:rPr>
        <w:t>中标人</w:t>
      </w:r>
      <w:r>
        <w:rPr>
          <w:rFonts w:hint="default" w:ascii="Times New Roman" w:hAnsi="Times New Roman" w:eastAsia="宋体" w:cs="Times New Roman"/>
          <w:color w:val="auto"/>
          <w:spacing w:val="7"/>
          <w:highlight w:val="none"/>
        </w:rPr>
        <w:t>为残疾人福利性单位的，采购人或者其委托的采购代理机构应当随中标、成交结果同时公告其《残疾人福利性单位声明函》，接受社会监督。</w:t>
      </w:r>
    </w:p>
    <w:p w14:paraId="1DA9518F">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注：投标人如不提供以上声明函的，不得享受相关政府采购政策。</w:t>
      </w:r>
    </w:p>
    <w:p w14:paraId="7B402087">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（3）根据《关于政府采购支持监狱企业发展有关问题的通知》（财库〔2014〕68号）的通知规定：</w:t>
      </w:r>
    </w:p>
    <w:p w14:paraId="2A2E5A26">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在政府采购活动中，监狱企业视同小型、微型企业，享受预留份额、评审中价格扣除等促进中小企业发展的政府采购政策。监狱企业属于小型、微型企业的，不重复享受政策。</w:t>
      </w:r>
    </w:p>
    <w:p w14:paraId="5983F94A">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276E226">
      <w:pPr>
        <w:pStyle w:val="583"/>
        <w:spacing w:line="440" w:lineRule="exact"/>
        <w:ind w:firstLine="500"/>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注：投标人如不提供以上证明材料的，不得享受相关政府采购政策。</w:t>
      </w:r>
    </w:p>
    <w:p w14:paraId="5E2B6514">
      <w:pPr>
        <w:pStyle w:val="583"/>
        <w:spacing w:line="440" w:lineRule="exact"/>
        <w:ind w:firstLine="500"/>
        <w:rPr>
          <w:rFonts w:hint="default" w:ascii="Times New Roman" w:hAnsi="Times New Roman" w:eastAsia="宋体" w:cs="Times New Roman"/>
          <w:color w:val="auto"/>
          <w:spacing w:val="7"/>
          <w:highlight w:val="none"/>
        </w:rPr>
      </w:pPr>
    </w:p>
    <w:p w14:paraId="58F77653">
      <w:pPr>
        <w:pStyle w:val="580"/>
        <w:numPr>
          <w:ilvl w:val="0"/>
          <w:numId w:val="0"/>
        </w:numPr>
        <w:spacing w:line="440" w:lineRule="exact"/>
        <w:ind w:firstLine="510"/>
        <w:rPr>
          <w:rFonts w:hint="default" w:ascii="Times New Roman" w:hAnsi="Times New Roman" w:eastAsia="宋体" w:cs="Times New Roman"/>
          <w:b/>
          <w:bCs/>
          <w:strike w:val="0"/>
          <w:dstrike w:val="0"/>
          <w:color w:val="auto"/>
          <w:spacing w:val="7"/>
          <w:highlight w:val="none"/>
          <w:lang w:eastAsia="zh-CN"/>
        </w:rPr>
      </w:pPr>
      <w:r>
        <w:rPr>
          <w:rFonts w:hint="default" w:ascii="Times New Roman" w:hAnsi="Times New Roman" w:eastAsia="宋体" w:cs="Times New Roman"/>
          <w:b/>
          <w:bCs/>
          <w:strike w:val="0"/>
          <w:dstrike w:val="0"/>
          <w:color w:val="auto"/>
          <w:spacing w:val="7"/>
          <w:highlight w:val="none"/>
          <w:lang w:val="en-US" w:eastAsia="zh-CN"/>
        </w:rPr>
        <w:t>3</w:t>
      </w:r>
      <w:r>
        <w:rPr>
          <w:rFonts w:hint="default" w:ascii="Times New Roman" w:hAnsi="Times New Roman" w:cs="Times New Roman"/>
          <w:strike w:val="0"/>
          <w:dstrike w:val="0"/>
          <w:color w:val="auto"/>
          <w:sz w:val="24"/>
          <w:szCs w:val="24"/>
          <w:highlight w:val="none"/>
          <w:lang w:eastAsia="zh-CN"/>
        </w:rPr>
        <w:t>．</w:t>
      </w:r>
      <w:r>
        <w:rPr>
          <w:rFonts w:hint="default" w:ascii="Times New Roman" w:hAnsi="Times New Roman" w:eastAsia="宋体" w:cs="Times New Roman"/>
          <w:b/>
          <w:bCs/>
          <w:strike w:val="0"/>
          <w:dstrike w:val="0"/>
          <w:color w:val="auto"/>
          <w:spacing w:val="7"/>
          <w:highlight w:val="none"/>
          <w:lang w:eastAsia="zh-CN"/>
        </w:rPr>
        <w:t xml:space="preserve">采购本国产品的支持政策 </w:t>
      </w:r>
    </w:p>
    <w:p w14:paraId="17CB2579">
      <w:pPr>
        <w:pStyle w:val="580"/>
        <w:numPr>
          <w:ilvl w:val="0"/>
          <w:numId w:val="0"/>
        </w:numPr>
        <w:spacing w:line="440" w:lineRule="exact"/>
        <w:ind w:firstLine="508"/>
        <w:rPr>
          <w:rFonts w:hint="eastAsia" w:ascii="Times New Roman" w:hAnsi="Times New Roman" w:eastAsia="宋体" w:cs="Times New Roman"/>
          <w:strike w:val="0"/>
          <w:dstrike w:val="0"/>
          <w:color w:val="auto"/>
          <w:spacing w:val="7"/>
          <w:highlight w:val="none"/>
          <w:lang w:eastAsia="zh-CN"/>
        </w:rPr>
      </w:pPr>
      <w:r>
        <w:rPr>
          <w:rFonts w:hint="eastAsia" w:ascii="Times New Roman" w:hAnsi="Times New Roman" w:eastAsia="宋体" w:cs="Times New Roman"/>
          <w:strike w:val="0"/>
          <w:dstrike w:val="0"/>
          <w:color w:val="auto"/>
          <w:spacing w:val="7"/>
          <w:highlight w:val="none"/>
          <w:lang w:eastAsia="zh-CN"/>
        </w:rPr>
        <w:t>（</w:t>
      </w:r>
      <w:r>
        <w:rPr>
          <w:rFonts w:hint="eastAsia" w:ascii="Times New Roman" w:hAnsi="Times New Roman" w:eastAsia="宋体" w:cs="Times New Roman"/>
          <w:strike w:val="0"/>
          <w:dstrike w:val="0"/>
          <w:color w:val="auto"/>
          <w:spacing w:val="7"/>
          <w:highlight w:val="none"/>
          <w:lang w:val="en-US" w:eastAsia="zh-CN"/>
        </w:rPr>
        <w:t>1</w:t>
      </w:r>
      <w:r>
        <w:rPr>
          <w:rFonts w:hint="eastAsia" w:ascii="Times New Roman" w:hAnsi="Times New Roman" w:eastAsia="宋体" w:cs="Times New Roman"/>
          <w:strike w:val="0"/>
          <w:dstrike w:val="0"/>
          <w:color w:val="auto"/>
          <w:spacing w:val="7"/>
          <w:highlight w:val="none"/>
          <w:lang w:eastAsia="zh-CN"/>
        </w:rPr>
        <w:t>）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p>
    <w:p w14:paraId="43C3B0CB">
      <w:pPr>
        <w:pStyle w:val="580"/>
        <w:spacing w:line="440" w:lineRule="exact"/>
        <w:ind w:firstLine="508"/>
        <w:rPr>
          <w:rFonts w:hint="eastAsia" w:ascii="Times New Roman" w:hAnsi="Times New Roman" w:eastAsia="宋体" w:cs="Times New Roman"/>
          <w:strike w:val="0"/>
          <w:dstrike w:val="0"/>
          <w:color w:val="auto"/>
          <w:spacing w:val="7"/>
          <w:highlight w:val="none"/>
          <w:lang w:eastAsia="zh-CN"/>
        </w:rPr>
      </w:pPr>
      <w:r>
        <w:rPr>
          <w:rFonts w:hint="eastAsia" w:ascii="Times New Roman" w:hAnsi="Times New Roman" w:eastAsia="宋体" w:cs="Times New Roman"/>
          <w:strike w:val="0"/>
          <w:dstrike w:val="0"/>
          <w:color w:val="auto"/>
          <w:spacing w:val="7"/>
          <w:highlight w:val="none"/>
          <w:lang w:eastAsia="zh-CN"/>
        </w:rPr>
        <w:t>（</w:t>
      </w:r>
      <w:r>
        <w:rPr>
          <w:rFonts w:hint="eastAsia" w:ascii="Times New Roman" w:hAnsi="Times New Roman" w:eastAsia="宋体" w:cs="Times New Roman"/>
          <w:strike w:val="0"/>
          <w:dstrike w:val="0"/>
          <w:color w:val="auto"/>
          <w:spacing w:val="7"/>
          <w:highlight w:val="none"/>
          <w:lang w:val="en-US" w:eastAsia="zh-CN"/>
        </w:rPr>
        <w:t>2</w:t>
      </w:r>
      <w:r>
        <w:rPr>
          <w:rFonts w:hint="eastAsia" w:ascii="Times New Roman" w:hAnsi="Times New Roman" w:eastAsia="宋体" w:cs="Times New Roman"/>
          <w:strike w:val="0"/>
          <w:dstrike w:val="0"/>
          <w:color w:val="auto"/>
          <w:spacing w:val="7"/>
          <w:highlight w:val="none"/>
          <w:lang w:eastAsia="zh-CN"/>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002DC4B">
      <w:pPr>
        <w:pStyle w:val="580"/>
        <w:spacing w:line="440" w:lineRule="exact"/>
        <w:ind w:firstLine="508"/>
        <w:rPr>
          <w:rFonts w:hint="eastAsia" w:ascii="Times New Roman" w:hAnsi="Times New Roman" w:eastAsia="宋体" w:cs="Times New Roman"/>
          <w:strike w:val="0"/>
          <w:dstrike w:val="0"/>
          <w:color w:val="auto"/>
          <w:spacing w:val="7"/>
          <w:highlight w:val="none"/>
          <w:lang w:eastAsia="zh-CN"/>
        </w:rPr>
      </w:pPr>
      <w:r>
        <w:rPr>
          <w:rFonts w:hint="eastAsia" w:ascii="Times New Roman" w:hAnsi="Times New Roman" w:eastAsia="宋体" w:cs="Times New Roman"/>
          <w:strike w:val="0"/>
          <w:dstrike w:val="0"/>
          <w:color w:val="auto"/>
          <w:spacing w:val="7"/>
          <w:highlight w:val="none"/>
          <w:lang w:eastAsia="zh-CN"/>
        </w:rPr>
        <w:t>（</w:t>
      </w:r>
      <w:r>
        <w:rPr>
          <w:rFonts w:hint="eastAsia" w:ascii="Times New Roman" w:hAnsi="Times New Roman" w:eastAsia="宋体" w:cs="Times New Roman"/>
          <w:strike w:val="0"/>
          <w:dstrike w:val="0"/>
          <w:color w:val="auto"/>
          <w:spacing w:val="7"/>
          <w:highlight w:val="none"/>
          <w:lang w:val="en-US" w:eastAsia="zh-CN"/>
        </w:rPr>
        <w:t>3</w:t>
      </w:r>
      <w:r>
        <w:rPr>
          <w:rFonts w:hint="eastAsia" w:ascii="Times New Roman" w:hAnsi="Times New Roman" w:eastAsia="宋体" w:cs="Times New Roman"/>
          <w:strike w:val="0"/>
          <w:dstrike w:val="0"/>
          <w:color w:val="auto"/>
          <w:spacing w:val="7"/>
          <w:highlight w:val="none"/>
          <w:lang w:eastAsia="zh-CN"/>
        </w:rPr>
        <w:t>）供应商需按照招标文件的要求提供《关于符合本国产品标准的声明函》（以下简称《声明函》），如不提供将不享受本国产品价格评审优惠。</w:t>
      </w:r>
    </w:p>
    <w:p w14:paraId="54C30222">
      <w:pPr>
        <w:pStyle w:val="580"/>
        <w:spacing w:line="440" w:lineRule="exact"/>
        <w:ind w:firstLine="508"/>
        <w:rPr>
          <w:rFonts w:hint="eastAsia" w:ascii="Times New Roman" w:hAnsi="Times New Roman" w:eastAsia="宋体" w:cs="Times New Roman"/>
          <w:strike w:val="0"/>
          <w:dstrike w:val="0"/>
          <w:color w:val="auto"/>
          <w:spacing w:val="7"/>
          <w:highlight w:val="none"/>
          <w:lang w:eastAsia="zh-CN"/>
        </w:rPr>
      </w:pPr>
      <w:r>
        <w:rPr>
          <w:rFonts w:hint="eastAsia" w:ascii="Times New Roman" w:hAnsi="Times New Roman" w:eastAsia="宋体" w:cs="Times New Roman"/>
          <w:strike w:val="0"/>
          <w:dstrike w:val="0"/>
          <w:color w:val="auto"/>
          <w:spacing w:val="7"/>
          <w:highlight w:val="none"/>
          <w:lang w:eastAsia="zh-CN"/>
        </w:rPr>
        <w:t>（</w:t>
      </w:r>
      <w:r>
        <w:rPr>
          <w:rFonts w:hint="eastAsia" w:ascii="Times New Roman" w:hAnsi="Times New Roman" w:eastAsia="宋体" w:cs="Times New Roman"/>
          <w:strike w:val="0"/>
          <w:dstrike w:val="0"/>
          <w:color w:val="auto"/>
          <w:spacing w:val="7"/>
          <w:highlight w:val="none"/>
          <w:lang w:val="en-US" w:eastAsia="zh-CN"/>
        </w:rPr>
        <w:t>4</w:t>
      </w:r>
      <w:r>
        <w:rPr>
          <w:rFonts w:hint="eastAsia" w:ascii="Times New Roman" w:hAnsi="Times New Roman" w:eastAsia="宋体" w:cs="Times New Roman"/>
          <w:strike w:val="0"/>
          <w:dstrike w:val="0"/>
          <w:color w:val="auto"/>
          <w:spacing w:val="7"/>
          <w:highlight w:val="none"/>
          <w:lang w:eastAsia="zh-CN"/>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4C5E93C">
      <w:pPr>
        <w:pStyle w:val="580"/>
        <w:spacing w:line="440" w:lineRule="exact"/>
        <w:ind w:firstLine="508"/>
        <w:rPr>
          <w:rFonts w:hint="eastAsia" w:ascii="Times New Roman" w:hAnsi="Times New Roman" w:eastAsia="宋体" w:cs="Times New Roman"/>
          <w:strike w:val="0"/>
          <w:dstrike w:val="0"/>
          <w:color w:val="auto"/>
          <w:spacing w:val="7"/>
          <w:highlight w:val="none"/>
          <w:lang w:eastAsia="zh-CN"/>
        </w:rPr>
      </w:pPr>
      <w:r>
        <w:rPr>
          <w:rFonts w:hint="eastAsia" w:ascii="Times New Roman" w:hAnsi="Times New Roman" w:eastAsia="宋体" w:cs="Times New Roman"/>
          <w:strike w:val="0"/>
          <w:dstrike w:val="0"/>
          <w:color w:val="auto"/>
          <w:spacing w:val="7"/>
          <w:highlight w:val="none"/>
          <w:lang w:eastAsia="zh-CN"/>
        </w:rPr>
        <w:t>（</w:t>
      </w:r>
      <w:r>
        <w:rPr>
          <w:rFonts w:hint="eastAsia" w:ascii="Times New Roman" w:hAnsi="Times New Roman" w:eastAsia="宋体" w:cs="Times New Roman"/>
          <w:strike w:val="0"/>
          <w:dstrike w:val="0"/>
          <w:color w:val="auto"/>
          <w:spacing w:val="7"/>
          <w:highlight w:val="none"/>
          <w:lang w:val="en-US" w:eastAsia="zh-CN"/>
        </w:rPr>
        <w:t>5</w:t>
      </w:r>
      <w:r>
        <w:rPr>
          <w:rFonts w:hint="eastAsia" w:ascii="Times New Roman" w:hAnsi="Times New Roman" w:eastAsia="宋体" w:cs="Times New Roman"/>
          <w:strike w:val="0"/>
          <w:dstrike w:val="0"/>
          <w:color w:val="auto"/>
          <w:spacing w:val="7"/>
          <w:highlight w:val="none"/>
          <w:lang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F0E8F0F">
      <w:pPr>
        <w:pStyle w:val="3"/>
        <w:jc w:val="left"/>
        <w:rPr>
          <w:rFonts w:hint="default" w:ascii="Times New Roman" w:hAnsi="Times New Roman" w:eastAsia="宋体" w:cs="Times New Roman"/>
          <w:color w:val="auto"/>
          <w:sz w:val="28"/>
          <w:szCs w:val="28"/>
          <w:highlight w:val="none"/>
        </w:rPr>
      </w:pPr>
      <w:r>
        <w:rPr>
          <w:rStyle w:val="336"/>
          <w:rFonts w:hint="default" w:ascii="Times New Roman" w:hAnsi="Times New Roman" w:cs="Times New Roman"/>
          <w:color w:val="auto"/>
          <w:highlight w:val="none"/>
        </w:rPr>
        <w:t>二、评标标准</w:t>
      </w:r>
      <w:bookmarkEnd w:id="241"/>
      <w:bookmarkEnd w:id="242"/>
      <w:bookmarkEnd w:id="243"/>
      <w:bookmarkEnd w:id="244"/>
      <w:bookmarkEnd w:id="245"/>
    </w:p>
    <w:p w14:paraId="19A92FD4">
      <w:pPr>
        <w:pStyle w:val="586"/>
        <w:keepNext w:val="0"/>
        <w:keepLines w:val="0"/>
        <w:pageBreakBefore w:val="0"/>
        <w:spacing w:line="440" w:lineRule="exact"/>
        <w:ind w:firstLine="510"/>
        <w:rPr>
          <w:rFonts w:hint="eastAsia" w:ascii="Times New Roman" w:hAnsi="Times New Roman" w:eastAsia="宋体" w:cs="Times New Roman"/>
          <w:b/>
          <w:color w:val="auto"/>
          <w:spacing w:val="7"/>
          <w:highlight w:val="none"/>
          <w:lang w:eastAsia="zh-CN"/>
        </w:rPr>
      </w:pPr>
      <w:bookmarkStart w:id="246" w:name="_Toc38368132"/>
      <w:bookmarkStart w:id="247" w:name="_Toc35266032"/>
      <w:bookmarkStart w:id="248" w:name="_Toc17496"/>
      <w:bookmarkStart w:id="249" w:name="_Toc54615250"/>
      <w:r>
        <w:rPr>
          <w:rFonts w:hint="default" w:ascii="Times New Roman" w:hAnsi="Times New Roman" w:eastAsia="宋体" w:cs="Times New Roman"/>
          <w:b/>
          <w:color w:val="auto"/>
          <w:spacing w:val="7"/>
          <w:highlight w:val="none"/>
        </w:rPr>
        <w:t>1</w:t>
      </w:r>
      <w:r>
        <w:rPr>
          <w:rFonts w:hint="eastAsia" w:ascii="Times New Roman" w:hAnsi="Times New Roman" w:eastAsia="宋体" w:cs="Times New Roman"/>
          <w:b/>
          <w:color w:val="auto"/>
          <w:spacing w:val="7"/>
          <w:highlight w:val="none"/>
          <w:lang w:eastAsia="zh-CN"/>
        </w:rPr>
        <w:t>.</w:t>
      </w:r>
      <w:r>
        <w:rPr>
          <w:rFonts w:hint="eastAsia" w:ascii="Times New Roman" w:hAnsi="Times New Roman" w:eastAsia="宋体" w:cs="Times New Roman"/>
          <w:b/>
          <w:color w:val="auto"/>
          <w:spacing w:val="7"/>
          <w:highlight w:val="none"/>
          <w:lang w:val="en-US" w:eastAsia="zh-CN"/>
        </w:rPr>
        <w:t xml:space="preserve"> </w:t>
      </w:r>
      <w:r>
        <w:rPr>
          <w:rFonts w:hint="default" w:ascii="Times New Roman" w:hAnsi="Times New Roman" w:eastAsia="宋体" w:cs="Times New Roman"/>
          <w:b/>
          <w:color w:val="auto"/>
          <w:spacing w:val="7"/>
          <w:highlight w:val="none"/>
        </w:rPr>
        <w:t xml:space="preserve">价格分 </w:t>
      </w:r>
      <w:r>
        <w:rPr>
          <w:rFonts w:hint="default" w:ascii="Times New Roman" w:hAnsi="Times New Roman" w:eastAsia="宋体" w:cs="Times New Roman"/>
          <w:b/>
          <w:color w:val="auto"/>
          <w:spacing w:val="7"/>
          <w:highlight w:val="none"/>
          <w:lang w:val="en-US" w:eastAsia="zh-CN"/>
        </w:rPr>
        <w:t>3</w:t>
      </w:r>
      <w:r>
        <w:rPr>
          <w:rFonts w:hint="eastAsia" w:eastAsia="宋体" w:cs="Times New Roman"/>
          <w:b/>
          <w:color w:val="auto"/>
          <w:spacing w:val="7"/>
          <w:highlight w:val="none"/>
          <w:lang w:val="en-US" w:eastAsia="zh-CN"/>
        </w:rPr>
        <w:t>0</w:t>
      </w:r>
      <w:r>
        <w:rPr>
          <w:rFonts w:hint="default" w:ascii="Times New Roman" w:hAnsi="Times New Roman" w:eastAsia="宋体" w:cs="Times New Roman"/>
          <w:b/>
          <w:color w:val="auto"/>
          <w:spacing w:val="7"/>
          <w:highlight w:val="none"/>
        </w:rPr>
        <w:t>.0 分</w:t>
      </w:r>
    </w:p>
    <w:p w14:paraId="16FF4642">
      <w:pPr>
        <w:pStyle w:val="586"/>
        <w:keepNext w:val="0"/>
        <w:keepLines w:val="0"/>
        <w:pageBreakBefore w:val="0"/>
        <w:spacing w:line="440" w:lineRule="exact"/>
        <w:ind w:firstLine="508"/>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采用低价优先法计算，即满足招标文件要求且投标价格最低的投标价为评标基准价，其价格分为满分</w:t>
      </w:r>
      <w:r>
        <w:rPr>
          <w:rFonts w:hint="default" w:ascii="Times New Roman" w:hAnsi="Times New Roman" w:eastAsia="宋体" w:cs="Times New Roman"/>
          <w:color w:val="auto"/>
          <w:spacing w:val="7"/>
          <w:highlight w:val="none"/>
          <w:lang w:val="en-US" w:eastAsia="zh-CN"/>
        </w:rPr>
        <w:t>3</w:t>
      </w:r>
      <w:r>
        <w:rPr>
          <w:rFonts w:hint="eastAsia" w:eastAsia="宋体" w:cs="Times New Roman"/>
          <w:color w:val="auto"/>
          <w:spacing w:val="7"/>
          <w:highlight w:val="none"/>
          <w:lang w:val="en-US" w:eastAsia="zh-CN"/>
        </w:rPr>
        <w:t>0</w:t>
      </w:r>
      <w:r>
        <w:rPr>
          <w:rFonts w:hint="default" w:ascii="Times New Roman" w:hAnsi="Times New Roman" w:eastAsia="宋体" w:cs="Times New Roman"/>
          <w:color w:val="auto"/>
          <w:spacing w:val="7"/>
          <w:highlight w:val="none"/>
        </w:rPr>
        <w:t>.0分。其他投标人的价格分统一按照下列公式计算：</w:t>
      </w:r>
    </w:p>
    <w:p w14:paraId="04124265">
      <w:pPr>
        <w:pStyle w:val="586"/>
        <w:keepNext w:val="0"/>
        <w:keepLines w:val="0"/>
        <w:pageBreakBefore w:val="0"/>
        <w:spacing w:line="440" w:lineRule="exact"/>
        <w:ind w:firstLine="508"/>
        <w:rPr>
          <w:rFonts w:hint="eastAsia" w:ascii="Times New Roman" w:hAnsi="Times New Roman" w:eastAsia="宋体" w:cs="Times New Roman"/>
          <w:color w:val="auto"/>
          <w:spacing w:val="7"/>
          <w:highlight w:val="none"/>
          <w:lang w:eastAsia="zh-CN"/>
        </w:rPr>
      </w:pPr>
      <w:r>
        <w:rPr>
          <w:rFonts w:hint="default" w:ascii="Times New Roman" w:hAnsi="Times New Roman" w:eastAsia="宋体" w:cs="Times New Roman"/>
          <w:color w:val="auto"/>
          <w:spacing w:val="7"/>
          <w:highlight w:val="none"/>
        </w:rPr>
        <w:t xml:space="preserve">投标报价得分=（评标基准价/投标报价）* </w:t>
      </w:r>
      <w:r>
        <w:rPr>
          <w:rFonts w:hint="default" w:ascii="Times New Roman" w:hAnsi="Times New Roman" w:eastAsia="宋体" w:cs="Times New Roman"/>
          <w:color w:val="auto"/>
          <w:spacing w:val="7"/>
          <w:highlight w:val="none"/>
          <w:lang w:val="en-US" w:eastAsia="zh-CN"/>
        </w:rPr>
        <w:t>3</w:t>
      </w:r>
      <w:r>
        <w:rPr>
          <w:rFonts w:hint="eastAsia" w:eastAsia="宋体" w:cs="Times New Roman"/>
          <w:color w:val="auto"/>
          <w:spacing w:val="7"/>
          <w:highlight w:val="none"/>
          <w:lang w:val="en-US" w:eastAsia="zh-CN"/>
        </w:rPr>
        <w:t>0</w:t>
      </w:r>
      <w:r>
        <w:rPr>
          <w:rFonts w:hint="default" w:ascii="Times New Roman" w:hAnsi="Times New Roman" w:eastAsia="宋体" w:cs="Times New Roman"/>
          <w:color w:val="auto"/>
          <w:spacing w:val="7"/>
          <w:highlight w:val="none"/>
        </w:rPr>
        <w:t>.0% * 100（保留二位小数）</w:t>
      </w:r>
      <w:r>
        <w:rPr>
          <w:rFonts w:hint="eastAsia" w:eastAsia="宋体" w:cs="Times New Roman"/>
          <w:color w:val="auto"/>
          <w:spacing w:val="7"/>
          <w:highlight w:val="none"/>
          <w:lang w:eastAsia="zh-CN"/>
        </w:rPr>
        <w:t>。</w:t>
      </w:r>
      <w:r>
        <w:rPr>
          <w:rFonts w:hint="default" w:ascii="Times New Roman" w:hAnsi="Times New Roman" w:eastAsia="宋体" w:cs="Times New Roman"/>
          <w:bCs/>
          <w:color w:val="auto"/>
          <w:spacing w:val="7"/>
          <w:sz w:val="24"/>
          <w:szCs w:val="24"/>
          <w:highlight w:val="none"/>
          <w14:ligatures w14:val="none"/>
        </w:rPr>
        <w:t>【0</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eastAsia" w:eastAsia="宋体" w:cs="Times New Roman"/>
          <w:bCs/>
          <w:color w:val="auto"/>
          <w:spacing w:val="7"/>
          <w:sz w:val="24"/>
          <w:szCs w:val="24"/>
          <w:highlight w:val="none"/>
          <w:lang w:val="en-US" w:eastAsia="zh-CN"/>
          <w14:ligatures w14:val="none"/>
        </w:rPr>
        <w:t>30</w:t>
      </w:r>
      <w:r>
        <w:rPr>
          <w:rFonts w:hint="default" w:ascii="Times New Roman" w:hAnsi="Times New Roman" w:eastAsia="宋体" w:cs="Times New Roman"/>
          <w:bCs/>
          <w:color w:val="auto"/>
          <w:spacing w:val="7"/>
          <w:sz w:val="24"/>
          <w:szCs w:val="24"/>
          <w:highlight w:val="none"/>
          <w14:ligatures w14:val="none"/>
        </w:rPr>
        <w:t>】</w:t>
      </w:r>
    </w:p>
    <w:p w14:paraId="1D0E2C64">
      <w:pPr>
        <w:pStyle w:val="588"/>
        <w:keepNext w:val="0"/>
        <w:keepLines w:val="0"/>
        <w:pageBreakBefore w:val="0"/>
        <w:numPr>
          <w:ilvl w:val="0"/>
          <w:numId w:val="9"/>
        </w:numPr>
        <w:kinsoku/>
        <w:wordWrap/>
        <w:overflowPunct/>
        <w:topLinePunct w:val="0"/>
        <w:autoSpaceDE/>
        <w:autoSpaceDN/>
        <w:bidi w:val="0"/>
        <w:adjustRightInd/>
        <w:snapToGrid/>
        <w:spacing w:line="440" w:lineRule="exact"/>
        <w:ind w:firstLine="510" w:firstLineChars="200"/>
        <w:textAlignment w:val="auto"/>
        <w:rPr>
          <w:rFonts w:hint="default" w:ascii="Times New Roman" w:hAnsi="Times New Roman" w:eastAsia="宋体" w:cs="Times New Roman"/>
          <w:b/>
          <w:bCs/>
          <w:color w:val="auto"/>
          <w:spacing w:val="7"/>
          <w:highlight w:val="none"/>
          <w:lang w:eastAsia="zh-CN"/>
        </w:rPr>
      </w:pPr>
      <w:r>
        <w:rPr>
          <w:rFonts w:hint="default" w:ascii="Times New Roman" w:hAnsi="Times New Roman" w:eastAsia="宋体" w:cs="Times New Roman"/>
          <w:b/>
          <w:bCs/>
          <w:color w:val="auto"/>
          <w:spacing w:val="7"/>
          <w:highlight w:val="none"/>
        </w:rPr>
        <w:t>性能、质量、配置分</w:t>
      </w:r>
      <w:r>
        <w:rPr>
          <w:rFonts w:hint="eastAsia" w:eastAsia="宋体" w:cs="Times New Roman"/>
          <w:b/>
          <w:bCs/>
          <w:color w:val="auto"/>
          <w:spacing w:val="7"/>
          <w:highlight w:val="none"/>
          <w:lang w:val="en-US" w:eastAsia="zh-CN"/>
        </w:rPr>
        <w:t xml:space="preserve"> 30</w:t>
      </w:r>
      <w:r>
        <w:rPr>
          <w:rFonts w:hint="default" w:ascii="Times New Roman" w:hAnsi="Times New Roman" w:eastAsia="宋体" w:cs="Times New Roman"/>
          <w:b/>
          <w:bCs/>
          <w:color w:val="auto"/>
          <w:spacing w:val="7"/>
          <w:highlight w:val="none"/>
          <w:lang w:val="en-US" w:eastAsia="zh-CN"/>
        </w:rPr>
        <w:t xml:space="preserve">.0 </w:t>
      </w:r>
      <w:r>
        <w:rPr>
          <w:rFonts w:hint="default" w:ascii="Times New Roman" w:hAnsi="Times New Roman" w:eastAsia="宋体" w:cs="Times New Roman"/>
          <w:b/>
          <w:bCs/>
          <w:color w:val="auto"/>
          <w:spacing w:val="7"/>
          <w:highlight w:val="none"/>
        </w:rPr>
        <w:t>分</w:t>
      </w:r>
    </w:p>
    <w:p w14:paraId="041B2E64">
      <w:pPr>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lang w:val="en-US" w:eastAsia="zh-CN"/>
          <w14:ligatures w14:val="none"/>
        </w:rPr>
        <w:t xml:space="preserve">2.1 </w:t>
      </w:r>
      <w:r>
        <w:rPr>
          <w:rFonts w:hint="default" w:ascii="Times New Roman" w:hAnsi="Times New Roman" w:eastAsia="宋体" w:cs="Times New Roman"/>
          <w:bCs/>
          <w:color w:val="auto"/>
          <w:spacing w:val="7"/>
          <w:sz w:val="24"/>
          <w:szCs w:val="24"/>
          <w:highlight w:val="none"/>
          <w14:ligatures w14:val="none"/>
        </w:rPr>
        <w:t>根据投标人提供的物品性能质量、技术指标和系统功能要求进行评定，完全响应招标文件中要求的得基本分</w:t>
      </w:r>
      <w:r>
        <w:rPr>
          <w:rFonts w:hint="eastAsia" w:ascii="Times New Roman" w:hAnsi="Times New Roman" w:cs="Times New Roman"/>
          <w:bCs/>
          <w:color w:val="auto"/>
          <w:spacing w:val="7"/>
          <w:sz w:val="24"/>
          <w:szCs w:val="24"/>
          <w:highlight w:val="none"/>
          <w:lang w:val="en-US" w:eastAsia="zh-CN"/>
          <w14:ligatures w14:val="none"/>
        </w:rPr>
        <w:t>24</w:t>
      </w:r>
      <w:r>
        <w:rPr>
          <w:rFonts w:hint="default" w:ascii="Times New Roman" w:hAnsi="Times New Roman" w:eastAsia="宋体" w:cs="Times New Roman"/>
          <w:bCs/>
          <w:color w:val="auto"/>
          <w:spacing w:val="7"/>
          <w:sz w:val="24"/>
          <w:szCs w:val="24"/>
          <w:highlight w:val="none"/>
          <w14:ligatures w14:val="none"/>
        </w:rPr>
        <w:t>分。项目需求中标注</w:t>
      </w:r>
      <w:r>
        <w:rPr>
          <w:rFonts w:hint="default" w:ascii="Times New Roman" w:hAnsi="Times New Roman" w:eastAsia="宋体" w:cs="Times New Roman"/>
          <w:bCs/>
          <w:color w:val="auto"/>
          <w:spacing w:val="7"/>
          <w:sz w:val="24"/>
          <w:szCs w:val="24"/>
          <w:highlight w:val="none"/>
          <w:lang w:eastAsia="zh-CN"/>
          <w14:ligatures w14:val="none"/>
        </w:rPr>
        <w:t>“</w:t>
      </w:r>
      <w:r>
        <w:rPr>
          <w:rFonts w:hint="default" w:ascii="Times New Roman" w:hAnsi="Times New Roman" w:eastAsia="宋体" w:cs="Times New Roman"/>
          <w:bCs/>
          <w:color w:val="auto"/>
          <w:spacing w:val="7"/>
          <w:sz w:val="24"/>
          <w:szCs w:val="24"/>
          <w:highlight w:val="none"/>
          <w14:ligatures w14:val="none"/>
        </w:rPr>
        <w:t>▲</w:t>
      </w:r>
      <w:r>
        <w:rPr>
          <w:rFonts w:hint="default" w:ascii="Times New Roman" w:hAnsi="Times New Roman" w:eastAsia="宋体" w:cs="Times New Roman"/>
          <w:bCs/>
          <w:color w:val="auto"/>
          <w:spacing w:val="7"/>
          <w:sz w:val="24"/>
          <w:szCs w:val="24"/>
          <w:highlight w:val="none"/>
          <w:lang w:eastAsia="zh-CN"/>
          <w14:ligatures w14:val="none"/>
        </w:rPr>
        <w:t>”</w:t>
      </w:r>
      <w:r>
        <w:rPr>
          <w:rFonts w:hint="default" w:ascii="Times New Roman" w:hAnsi="Times New Roman" w:eastAsia="宋体" w:cs="Times New Roman"/>
          <w:bCs/>
          <w:color w:val="auto"/>
          <w:spacing w:val="7"/>
          <w:sz w:val="24"/>
          <w:szCs w:val="24"/>
          <w:highlight w:val="none"/>
          <w14:ligatures w14:val="none"/>
        </w:rPr>
        <w:t>的参数</w:t>
      </w:r>
      <w:r>
        <w:rPr>
          <w:rFonts w:hint="default" w:ascii="Times New Roman" w:hAnsi="Times New Roman" w:eastAsia="宋体" w:cs="Times New Roman"/>
          <w:bCs/>
          <w:color w:val="auto"/>
          <w:spacing w:val="7"/>
          <w:sz w:val="24"/>
          <w:szCs w:val="24"/>
          <w:highlight w:val="none"/>
          <w:lang w:val="en-US" w:eastAsia="zh-CN"/>
          <w14:ligatures w14:val="none"/>
        </w:rPr>
        <w:t>项</w:t>
      </w:r>
      <w:r>
        <w:rPr>
          <w:rFonts w:hint="default" w:ascii="Times New Roman" w:hAnsi="Times New Roman" w:eastAsia="宋体" w:cs="Times New Roman"/>
          <w:bCs/>
          <w:color w:val="auto"/>
          <w:spacing w:val="7"/>
          <w:sz w:val="24"/>
          <w:szCs w:val="24"/>
          <w:highlight w:val="none"/>
          <w14:ligatures w14:val="none"/>
        </w:rPr>
        <w:t>为重要指标项，重要指标项有负偏离的，有一项扣</w:t>
      </w:r>
      <w:r>
        <w:rPr>
          <w:rFonts w:hint="eastAsia" w:ascii="Times New Roman" w:hAnsi="Times New Roman"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14:ligatures w14:val="none"/>
        </w:rPr>
        <w:t>分；</w:t>
      </w:r>
      <w:r>
        <w:rPr>
          <w:rFonts w:hint="default" w:ascii="Times New Roman" w:hAnsi="Times New Roman" w:eastAsia="宋体" w:cs="Times New Roman"/>
          <w:bCs/>
          <w:color w:val="auto"/>
          <w:spacing w:val="7"/>
          <w:sz w:val="24"/>
          <w:szCs w:val="24"/>
          <w:highlight w:val="none"/>
          <w:lang w:val="en-US" w:eastAsia="zh-CN"/>
          <w14:ligatures w14:val="none"/>
        </w:rPr>
        <w:t>标注“</w:t>
      </w:r>
      <w:r>
        <w:rPr>
          <w:rFonts w:hint="default" w:ascii="Times New Roman" w:hAnsi="Times New Roman" w:eastAsia="宋体" w:cs="Times New Roman"/>
          <w:bCs/>
          <w:color w:val="auto"/>
          <w:spacing w:val="7"/>
          <w:sz w:val="24"/>
          <w:szCs w:val="24"/>
          <w:highlight w:val="none"/>
          <w14:ligatures w14:val="none"/>
        </w:rPr>
        <w:t>△</w:t>
      </w:r>
      <w:r>
        <w:rPr>
          <w:rFonts w:hint="default" w:ascii="Times New Roman" w:hAnsi="Times New Roman" w:eastAsia="宋体" w:cs="Times New Roman"/>
          <w:bCs/>
          <w:color w:val="auto"/>
          <w:spacing w:val="7"/>
          <w:sz w:val="24"/>
          <w:szCs w:val="24"/>
          <w:highlight w:val="none"/>
          <w:lang w:val="en-US" w:eastAsia="zh-CN"/>
          <w14:ligatures w14:val="none"/>
        </w:rPr>
        <w:t>”的参数项为一般指标项</w:t>
      </w:r>
      <w:r>
        <w:rPr>
          <w:rFonts w:hint="default" w:ascii="Times New Roman" w:hAnsi="Times New Roman" w:eastAsia="宋体" w:cs="Times New Roman"/>
          <w:bCs/>
          <w:strike w:val="0"/>
          <w:color w:val="auto"/>
          <w:spacing w:val="7"/>
          <w:sz w:val="24"/>
          <w:szCs w:val="24"/>
          <w:highlight w:val="none"/>
          <w:lang w:val="en-US" w:eastAsia="zh-CN"/>
          <w14:ligatures w14:val="none"/>
        </w:rPr>
        <w:t>为</w:t>
      </w:r>
      <w:r>
        <w:rPr>
          <w:rFonts w:hint="default" w:ascii="Times New Roman" w:hAnsi="Times New Roman" w:eastAsia="宋体" w:cs="Times New Roman"/>
          <w:bCs/>
          <w:color w:val="auto"/>
          <w:spacing w:val="7"/>
          <w:sz w:val="24"/>
          <w:szCs w:val="24"/>
          <w:highlight w:val="none"/>
          <w:lang w:val="en-US" w:eastAsia="zh-CN"/>
          <w14:ligatures w14:val="none"/>
        </w:rPr>
        <w:t>，一般</w:t>
      </w:r>
      <w:r>
        <w:rPr>
          <w:rFonts w:hint="default" w:ascii="Times New Roman" w:hAnsi="Times New Roman" w:eastAsia="宋体" w:cs="Times New Roman"/>
          <w:bCs/>
          <w:color w:val="auto"/>
          <w:spacing w:val="7"/>
          <w:sz w:val="24"/>
          <w:szCs w:val="24"/>
          <w:highlight w:val="none"/>
          <w14:ligatures w14:val="none"/>
        </w:rPr>
        <w:t>指标项有负偏离的，有一项扣</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分；扣完为止（实质性参数要求除外，若参数要求中列明需提供</w:t>
      </w:r>
      <w:r>
        <w:rPr>
          <w:rFonts w:hint="default" w:ascii="Times New Roman" w:hAnsi="Times New Roman" w:eastAsia="宋体" w:cs="Times New Roman"/>
          <w:bCs/>
          <w:color w:val="auto"/>
          <w:spacing w:val="7"/>
          <w:sz w:val="24"/>
          <w:szCs w:val="24"/>
          <w:highlight w:val="none"/>
          <w:lang w:val="en-US" w:eastAsia="zh-CN"/>
          <w14:ligatures w14:val="none"/>
        </w:rPr>
        <w:t>证明材料</w:t>
      </w:r>
      <w:r>
        <w:rPr>
          <w:rFonts w:hint="default" w:ascii="Times New Roman" w:hAnsi="Times New Roman" w:eastAsia="宋体" w:cs="Times New Roman"/>
          <w:bCs/>
          <w:color w:val="auto"/>
          <w:spacing w:val="7"/>
          <w:sz w:val="24"/>
          <w:szCs w:val="24"/>
          <w:highlight w:val="none"/>
          <w14:ligatures w14:val="none"/>
        </w:rPr>
        <w:t>的，需按要求提供</w:t>
      </w:r>
      <w:r>
        <w:rPr>
          <w:rFonts w:hint="default" w:ascii="Times New Roman" w:hAnsi="Times New Roman" w:eastAsia="宋体" w:cs="Times New Roman"/>
          <w:bCs/>
          <w:color w:val="auto"/>
          <w:spacing w:val="7"/>
          <w:sz w:val="24"/>
          <w:szCs w:val="24"/>
          <w:highlight w:val="none"/>
          <w:lang w:val="en-US" w:eastAsia="zh-CN"/>
          <w14:ligatures w14:val="none"/>
        </w:rPr>
        <w:t>证明材料</w:t>
      </w:r>
      <w:r>
        <w:rPr>
          <w:rFonts w:hint="default" w:ascii="Times New Roman" w:hAnsi="Times New Roman" w:eastAsia="宋体" w:cs="Times New Roman"/>
          <w:bCs/>
          <w:color w:val="auto"/>
          <w:spacing w:val="7"/>
          <w:sz w:val="24"/>
          <w:szCs w:val="24"/>
          <w:highlight w:val="none"/>
          <w14:ligatures w14:val="none"/>
        </w:rPr>
        <w:t>，否则该项视为负偏离）。【0</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eastAsia" w:ascii="Times New Roman" w:hAnsi="Times New Roman" w:cs="Times New Roman"/>
          <w:bCs/>
          <w:color w:val="auto"/>
          <w:spacing w:val="7"/>
          <w:sz w:val="24"/>
          <w:szCs w:val="24"/>
          <w:highlight w:val="none"/>
          <w:lang w:val="en-US" w:eastAsia="zh-CN"/>
          <w14:ligatures w14:val="none"/>
        </w:rPr>
        <w:t>24</w:t>
      </w:r>
      <w:r>
        <w:rPr>
          <w:rFonts w:hint="default" w:ascii="Times New Roman" w:hAnsi="Times New Roman" w:eastAsia="宋体" w:cs="Times New Roman"/>
          <w:bCs/>
          <w:color w:val="auto"/>
          <w:spacing w:val="7"/>
          <w:sz w:val="24"/>
          <w:szCs w:val="24"/>
          <w:highlight w:val="none"/>
          <w14:ligatures w14:val="none"/>
        </w:rPr>
        <w:t>】</w:t>
      </w:r>
    </w:p>
    <w:p w14:paraId="17E8F08C">
      <w:pPr>
        <w:pStyle w:val="586"/>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lang w:val="en-US" w:eastAsia="zh-CN"/>
          <w14:ligatures w14:val="none"/>
        </w:rPr>
        <w:t>2.2 本项目核心产品（多联机空调室内机3）的</w:t>
      </w:r>
      <w:r>
        <w:rPr>
          <w:rFonts w:hint="default" w:ascii="Times New Roman" w:hAnsi="Times New Roman" w:eastAsia="宋体" w:cs="Times New Roman"/>
          <w:color w:val="auto"/>
          <w:sz w:val="24"/>
          <w:szCs w:val="24"/>
          <w:highlight w:val="none"/>
        </w:rPr>
        <w:t>最大噪音值</w:t>
      </w:r>
      <w:r>
        <w:rPr>
          <w:rFonts w:hint="default" w:ascii="Times New Roman" w:hAnsi="Times New Roman" w:eastAsia="宋体" w:cs="Times New Roman"/>
          <w:color w:val="auto"/>
          <w:sz w:val="24"/>
          <w:szCs w:val="24"/>
          <w:highlight w:val="none"/>
          <w:lang w:val="en-US" w:eastAsia="zh-CN"/>
        </w:rPr>
        <w:t>在符合项目需求的基础上，每降低1分贝</w:t>
      </w:r>
      <w:r>
        <w:rPr>
          <w:rFonts w:hint="eastAsia" w:ascii="Times New Roman" w:hAnsi="Times New Roman" w:eastAsia="宋体" w:cs="Times New Roman"/>
          <w:color w:val="auto"/>
          <w:sz w:val="24"/>
          <w:szCs w:val="24"/>
          <w:highlight w:val="none"/>
          <w:lang w:val="en-US" w:eastAsia="zh-CN"/>
        </w:rPr>
        <w:t>的</w:t>
      </w:r>
      <w:r>
        <w:rPr>
          <w:rFonts w:hint="default" w:ascii="Times New Roman" w:hAnsi="Times New Roman" w:eastAsia="宋体" w:cs="Times New Roman"/>
          <w:color w:val="auto"/>
          <w:sz w:val="24"/>
          <w:szCs w:val="24"/>
          <w:highlight w:val="none"/>
          <w:lang w:val="en-US" w:eastAsia="zh-CN"/>
        </w:rPr>
        <w:t>，得</w:t>
      </w:r>
      <w:r>
        <w:rPr>
          <w:rFonts w:hint="eastAsia"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分</w:t>
      </w:r>
      <w:r>
        <w:rPr>
          <w:rFonts w:hint="default" w:ascii="Times New Roman" w:hAnsi="Times New Roman" w:eastAsia="宋体" w:cs="Times New Roman"/>
          <w:bCs/>
          <w:color w:val="auto"/>
          <w:spacing w:val="7"/>
          <w:sz w:val="24"/>
          <w:szCs w:val="24"/>
          <w:highlight w:val="none"/>
          <w:lang w:val="en-US" w:eastAsia="zh-CN"/>
          <w14:ligatures w14:val="none"/>
        </w:rPr>
        <w:t>；本项最多得</w:t>
      </w:r>
      <w:r>
        <w:rPr>
          <w:rFonts w:hint="eastAsia" w:eastAsia="宋体"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lang w:val="en-US" w:eastAsia="zh-CN"/>
          <w14:ligatures w14:val="none"/>
        </w:rPr>
        <w:t>分（请在投标文件中提供产品说明书或白皮书</w:t>
      </w:r>
      <w:r>
        <w:rPr>
          <w:rFonts w:hint="eastAsia" w:eastAsia="宋体" w:cs="Times New Roman"/>
          <w:bCs/>
          <w:color w:val="auto"/>
          <w:spacing w:val="7"/>
          <w:sz w:val="24"/>
          <w:szCs w:val="24"/>
          <w:highlight w:val="none"/>
          <w:lang w:val="en-US" w:eastAsia="zh-CN"/>
          <w14:ligatures w14:val="none"/>
        </w:rPr>
        <w:t>证明材料</w:t>
      </w:r>
      <w:r>
        <w:rPr>
          <w:rFonts w:hint="default" w:ascii="Times New Roman" w:hAnsi="Times New Roman" w:eastAsia="宋体" w:cs="Times New Roman"/>
          <w:bCs/>
          <w:color w:val="auto"/>
          <w:spacing w:val="7"/>
          <w:sz w:val="24"/>
          <w:szCs w:val="24"/>
          <w:highlight w:val="none"/>
          <w:lang w:val="en-US" w:eastAsia="zh-CN"/>
          <w14:ligatures w14:val="none"/>
        </w:rPr>
        <w:t>，不提供的不得分）。</w:t>
      </w:r>
      <w:r>
        <w:rPr>
          <w:rFonts w:hint="default" w:ascii="Times New Roman" w:hAnsi="Times New Roman" w:eastAsia="宋体" w:cs="Times New Roman"/>
          <w:bCs/>
          <w:color w:val="auto"/>
          <w:spacing w:val="7"/>
          <w:sz w:val="24"/>
          <w:szCs w:val="24"/>
          <w:highlight w:val="none"/>
          <w14:ligatures w14:val="none"/>
        </w:rPr>
        <w:t>【0</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eastAsia" w:eastAsia="宋体"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14:ligatures w14:val="none"/>
        </w:rPr>
        <w:t>】</w:t>
      </w:r>
    </w:p>
    <w:p w14:paraId="06CF101E">
      <w:pPr>
        <w:pStyle w:val="586"/>
        <w:keepNext w:val="0"/>
        <w:keepLines w:val="0"/>
        <w:pageBreakBefore w:val="0"/>
        <w:kinsoku/>
        <w:wordWrap/>
        <w:overflowPunct/>
        <w:topLinePunct w:val="0"/>
        <w:autoSpaceDE/>
        <w:autoSpaceDN/>
        <w:bidi w:val="0"/>
        <w:adjustRightInd/>
        <w:snapToGrid/>
        <w:spacing w:line="440" w:lineRule="exact"/>
        <w:ind w:firstLine="508" w:firstLineChars="200"/>
        <w:textAlignment w:val="auto"/>
        <w:rPr>
          <w:rFonts w:hint="eastAsia" w:ascii="Times New Roman" w:hAnsi="Times New Roman" w:eastAsia="宋体" w:cs="Times New Roman"/>
          <w:bCs/>
          <w:color w:val="auto"/>
          <w:spacing w:val="7"/>
          <w:sz w:val="24"/>
          <w:szCs w:val="24"/>
          <w:highlight w:val="none"/>
          <w:lang w:val="en-US" w:eastAsia="zh-CN"/>
          <w14:ligatures w14:val="none"/>
        </w:rPr>
      </w:pPr>
      <w:r>
        <w:rPr>
          <w:rFonts w:hint="eastAsia" w:ascii="Times New Roman" w:hAnsi="Times New Roman" w:eastAsia="宋体" w:cs="Times New Roman"/>
          <w:bCs/>
          <w:color w:val="auto"/>
          <w:spacing w:val="7"/>
          <w:sz w:val="24"/>
          <w:szCs w:val="24"/>
          <w:highlight w:val="none"/>
          <w:lang w:val="en-US" w:eastAsia="zh-CN"/>
          <w14:ligatures w14:val="none"/>
        </w:rPr>
        <w:t>2.</w:t>
      </w:r>
      <w:r>
        <w:rPr>
          <w:rFonts w:hint="eastAsia" w:eastAsia="宋体" w:cs="Times New Roman"/>
          <w:bCs/>
          <w:color w:val="auto"/>
          <w:spacing w:val="7"/>
          <w:sz w:val="24"/>
          <w:szCs w:val="24"/>
          <w:highlight w:val="none"/>
          <w:lang w:val="en-US" w:eastAsia="zh-CN"/>
          <w14:ligatures w14:val="none"/>
        </w:rPr>
        <w:t>3</w:t>
      </w:r>
      <w:r>
        <w:rPr>
          <w:rFonts w:hint="eastAsia" w:ascii="Times New Roman" w:hAnsi="Times New Roman" w:eastAsia="宋体" w:cs="Times New Roman"/>
          <w:bCs/>
          <w:color w:val="auto"/>
          <w:spacing w:val="7"/>
          <w:sz w:val="24"/>
          <w:szCs w:val="24"/>
          <w:highlight w:val="none"/>
          <w:lang w:val="en-US" w:eastAsia="zh-CN"/>
          <w14:ligatures w14:val="none"/>
        </w:rPr>
        <w:t xml:space="preserve"> 投标人所投</w:t>
      </w:r>
      <w:r>
        <w:rPr>
          <w:rFonts w:hint="default" w:ascii="Times New Roman" w:hAnsi="Times New Roman" w:eastAsia="宋体" w:cs="Times New Roman"/>
          <w:bCs/>
          <w:color w:val="auto"/>
          <w:spacing w:val="7"/>
          <w:sz w:val="24"/>
          <w:szCs w:val="24"/>
          <w:highlight w:val="none"/>
          <w:lang w:val="en-US" w:eastAsia="zh-CN"/>
          <w14:ligatures w14:val="none"/>
        </w:rPr>
        <w:t>多联机空调</w:t>
      </w:r>
      <w:r>
        <w:rPr>
          <w:rFonts w:hint="eastAsia" w:ascii="Times New Roman" w:hAnsi="Times New Roman" w:eastAsia="宋体" w:cs="Times New Roman"/>
          <w:bCs/>
          <w:color w:val="auto"/>
          <w:spacing w:val="7"/>
          <w:sz w:val="24"/>
          <w:szCs w:val="24"/>
          <w:highlight w:val="none"/>
          <w:lang w:val="en-US" w:eastAsia="zh-CN"/>
          <w14:ligatures w14:val="none"/>
        </w:rPr>
        <w:t>室外机</w:t>
      </w:r>
      <w:r>
        <w:rPr>
          <w:rFonts w:hint="eastAsia" w:eastAsia="宋体" w:cs="Times New Roman"/>
          <w:bCs/>
          <w:color w:val="auto"/>
          <w:spacing w:val="7"/>
          <w:sz w:val="24"/>
          <w:szCs w:val="24"/>
          <w:highlight w:val="none"/>
          <w:lang w:val="en-US" w:eastAsia="zh-CN"/>
          <w14:ligatures w14:val="none"/>
        </w:rPr>
        <w:t>具有</w:t>
      </w:r>
      <w:r>
        <w:rPr>
          <w:rFonts w:hint="eastAsia" w:ascii="Times New Roman" w:hAnsi="Times New Roman" w:eastAsia="宋体" w:cs="Times New Roman"/>
          <w:bCs/>
          <w:color w:val="auto"/>
          <w:spacing w:val="7"/>
          <w:sz w:val="24"/>
          <w:szCs w:val="24"/>
          <w:highlight w:val="none"/>
          <w:lang w:val="en-US" w:eastAsia="zh-CN"/>
          <w14:ligatures w14:val="none"/>
        </w:rPr>
        <w:t>良好的防腐蚀性能的</w:t>
      </w:r>
      <w:r>
        <w:rPr>
          <w:rFonts w:hint="eastAsia" w:eastAsia="宋体" w:cs="Times New Roman"/>
          <w:bCs/>
          <w:color w:val="auto"/>
          <w:spacing w:val="7"/>
          <w:sz w:val="24"/>
          <w:szCs w:val="24"/>
          <w:highlight w:val="none"/>
          <w:lang w:val="en-US" w:eastAsia="zh-CN"/>
          <w14:ligatures w14:val="none"/>
        </w:rPr>
        <w:t>，</w:t>
      </w:r>
      <w:r>
        <w:rPr>
          <w:rFonts w:hint="eastAsia" w:ascii="Times New Roman" w:hAnsi="Times New Roman" w:eastAsia="宋体" w:cs="Times New Roman"/>
          <w:bCs/>
          <w:color w:val="auto"/>
          <w:spacing w:val="7"/>
          <w:sz w:val="24"/>
          <w:szCs w:val="24"/>
          <w:highlight w:val="none"/>
          <w:lang w:val="en-US" w:eastAsia="zh-CN"/>
          <w14:ligatures w14:val="none"/>
        </w:rPr>
        <w:t>得</w:t>
      </w:r>
      <w:r>
        <w:rPr>
          <w:rFonts w:hint="eastAsia" w:eastAsia="宋体" w:cs="Times New Roman"/>
          <w:bCs/>
          <w:color w:val="auto"/>
          <w:spacing w:val="7"/>
          <w:sz w:val="24"/>
          <w:szCs w:val="24"/>
          <w:highlight w:val="none"/>
          <w:lang w:val="en-US" w:eastAsia="zh-CN"/>
          <w14:ligatures w14:val="none"/>
        </w:rPr>
        <w:t>2</w:t>
      </w:r>
      <w:r>
        <w:rPr>
          <w:rFonts w:hint="eastAsia" w:ascii="Times New Roman" w:hAnsi="Times New Roman" w:eastAsia="宋体" w:cs="Times New Roman"/>
          <w:bCs/>
          <w:color w:val="auto"/>
          <w:spacing w:val="7"/>
          <w:sz w:val="24"/>
          <w:szCs w:val="24"/>
          <w:highlight w:val="none"/>
          <w:lang w:val="en-US" w:eastAsia="zh-CN"/>
          <w14:ligatures w14:val="none"/>
        </w:rPr>
        <w:t>分（请在投标文件中提供</w:t>
      </w:r>
      <w:r>
        <w:rPr>
          <w:rFonts w:hint="eastAsia" w:eastAsia="宋体" w:cs="Times New Roman"/>
          <w:bCs/>
          <w:color w:val="auto"/>
          <w:spacing w:val="7"/>
          <w:sz w:val="24"/>
          <w:szCs w:val="24"/>
          <w:highlight w:val="none"/>
          <w:lang w:val="en-US" w:eastAsia="zh-CN"/>
          <w14:ligatures w14:val="none"/>
        </w:rPr>
        <w:t>认证证书或</w:t>
      </w:r>
      <w:r>
        <w:rPr>
          <w:rFonts w:hint="default" w:ascii="Times New Roman" w:hAnsi="Times New Roman" w:eastAsia="宋体" w:cs="Times New Roman"/>
          <w:bCs/>
          <w:color w:val="auto"/>
          <w:spacing w:val="7"/>
          <w:sz w:val="24"/>
          <w:szCs w:val="24"/>
          <w:highlight w:val="none"/>
          <w:lang w:val="en-US" w:eastAsia="zh-CN"/>
          <w14:ligatures w14:val="none"/>
        </w:rPr>
        <w:t>产品说明书或白皮书</w:t>
      </w:r>
      <w:r>
        <w:rPr>
          <w:rFonts w:hint="eastAsia" w:eastAsia="宋体" w:cs="Times New Roman"/>
          <w:bCs/>
          <w:color w:val="auto"/>
          <w:spacing w:val="7"/>
          <w:sz w:val="24"/>
          <w:szCs w:val="24"/>
          <w:highlight w:val="none"/>
          <w:lang w:val="en-US" w:eastAsia="zh-CN"/>
          <w14:ligatures w14:val="none"/>
        </w:rPr>
        <w:t>证明材料</w:t>
      </w:r>
      <w:r>
        <w:rPr>
          <w:rFonts w:hint="eastAsia" w:ascii="Times New Roman" w:hAnsi="Times New Roman" w:eastAsia="宋体" w:cs="Times New Roman"/>
          <w:bCs/>
          <w:color w:val="auto"/>
          <w:spacing w:val="7"/>
          <w:sz w:val="24"/>
          <w:szCs w:val="24"/>
          <w:highlight w:val="none"/>
          <w:lang w:val="en-US" w:eastAsia="zh-CN"/>
          <w14:ligatures w14:val="none"/>
        </w:rPr>
        <w:t>，不提供的不得分）</w:t>
      </w:r>
      <w:r>
        <w:rPr>
          <w:rFonts w:hint="default" w:ascii="Times New Roman" w:hAnsi="Times New Roman" w:eastAsia="宋体" w:cs="Times New Roman"/>
          <w:bCs/>
          <w:color w:val="auto"/>
          <w:spacing w:val="7"/>
          <w:sz w:val="24"/>
          <w:szCs w:val="24"/>
          <w:highlight w:val="none"/>
          <w:lang w:val="en-US" w:eastAsia="zh-CN"/>
          <w14:ligatures w14:val="none"/>
        </w:rPr>
        <w:t>【0-</w:t>
      </w:r>
      <w:r>
        <w:rPr>
          <w:rFonts w:hint="eastAsia" w:eastAsia="宋体"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lang w:val="en-US" w:eastAsia="zh-CN"/>
          <w14:ligatures w14:val="none"/>
        </w:rPr>
        <w:t>】</w:t>
      </w:r>
    </w:p>
    <w:p w14:paraId="343CCDCE">
      <w:pPr>
        <w:pStyle w:val="585"/>
        <w:keepNext w:val="0"/>
        <w:keepLines w:val="0"/>
        <w:pageBreakBefore w:val="0"/>
        <w:numPr>
          <w:ilvl w:val="0"/>
          <w:numId w:val="9"/>
        </w:numPr>
        <w:spacing w:line="440" w:lineRule="exact"/>
        <w:ind w:left="0" w:leftChars="0" w:firstLine="510" w:firstLineChars="0"/>
        <w:rPr>
          <w:rFonts w:hint="default" w:ascii="Times New Roman" w:hAnsi="Times New Roman" w:eastAsia="宋体" w:cs="Times New Roman"/>
          <w:b/>
          <w:color w:val="auto"/>
          <w:spacing w:val="7"/>
          <w:highlight w:val="none"/>
          <w:lang w:val="en-US" w:eastAsia="zh-CN"/>
        </w:rPr>
      </w:pPr>
      <w:r>
        <w:rPr>
          <w:rFonts w:hint="default" w:ascii="Times New Roman" w:hAnsi="Times New Roman" w:eastAsia="宋体" w:cs="Times New Roman"/>
          <w:b/>
          <w:color w:val="auto"/>
          <w:spacing w:val="7"/>
          <w:highlight w:val="none"/>
        </w:rPr>
        <w:t>项目服务</w:t>
      </w:r>
      <w:r>
        <w:rPr>
          <w:rFonts w:hint="default" w:ascii="Times New Roman" w:hAnsi="Times New Roman" w:eastAsia="宋体" w:cs="Times New Roman"/>
          <w:b/>
          <w:color w:val="auto"/>
          <w:spacing w:val="7"/>
          <w:highlight w:val="none"/>
          <w:lang w:val="en-US" w:eastAsia="zh-CN"/>
        </w:rPr>
        <w:t>方案</w:t>
      </w:r>
      <w:r>
        <w:rPr>
          <w:rFonts w:hint="default" w:ascii="Times New Roman" w:hAnsi="Times New Roman" w:eastAsia="宋体" w:cs="Times New Roman"/>
          <w:b/>
          <w:color w:val="auto"/>
          <w:spacing w:val="7"/>
          <w:highlight w:val="none"/>
        </w:rPr>
        <w:t>分</w:t>
      </w:r>
      <w:r>
        <w:rPr>
          <w:rFonts w:hint="default" w:ascii="Times New Roman" w:hAnsi="Times New Roman" w:eastAsia="宋体" w:cs="Times New Roman"/>
          <w:b/>
          <w:color w:val="auto"/>
          <w:spacing w:val="7"/>
          <w:highlight w:val="none"/>
          <w:lang w:val="en-US" w:eastAsia="zh-CN"/>
        </w:rPr>
        <w:t xml:space="preserve"> 1</w:t>
      </w:r>
      <w:r>
        <w:rPr>
          <w:rFonts w:hint="eastAsia" w:eastAsia="宋体" w:cs="Times New Roman"/>
          <w:b/>
          <w:color w:val="auto"/>
          <w:spacing w:val="7"/>
          <w:highlight w:val="none"/>
          <w:lang w:val="en-US" w:eastAsia="zh-CN"/>
        </w:rPr>
        <w:t>8</w:t>
      </w:r>
      <w:r>
        <w:rPr>
          <w:rFonts w:hint="default" w:ascii="Times New Roman" w:hAnsi="Times New Roman" w:eastAsia="宋体" w:cs="Times New Roman"/>
          <w:b/>
          <w:color w:val="auto"/>
          <w:spacing w:val="7"/>
          <w:highlight w:val="none"/>
          <w:lang w:val="en-US" w:eastAsia="zh-CN"/>
        </w:rPr>
        <w:t>.0 分</w:t>
      </w:r>
    </w:p>
    <w:p w14:paraId="79CD2994">
      <w:pPr>
        <w:keepNext w:val="0"/>
        <w:keepLines w:val="0"/>
        <w:pageBreakBefore w:val="0"/>
        <w:spacing w:line="440" w:lineRule="exact"/>
        <w:ind w:firstLine="510"/>
        <w:rPr>
          <w:rFonts w:hint="default" w:ascii="Times New Roman" w:hAnsi="Times New Roman" w:eastAsia="宋体" w:cs="Times New Roman"/>
          <w:b/>
          <w:bCs/>
          <w:color w:val="auto"/>
          <w:spacing w:val="7"/>
          <w:sz w:val="24"/>
          <w:szCs w:val="24"/>
          <w:highlight w:val="none"/>
          <w:lang w:eastAsia="zh-CN"/>
          <w14:ligatures w14:val="none"/>
        </w:rPr>
      </w:pPr>
      <w:bookmarkStart w:id="250" w:name="OLE_LINK2"/>
      <w:r>
        <w:rPr>
          <w:rFonts w:hint="default" w:ascii="Times New Roman" w:hAnsi="Times New Roman" w:eastAsia="宋体" w:cs="Times New Roman"/>
          <w:b/>
          <w:bCs/>
          <w:color w:val="auto"/>
          <w:spacing w:val="7"/>
          <w:sz w:val="24"/>
          <w:szCs w:val="24"/>
          <w:highlight w:val="none"/>
          <w14:ligatures w14:val="none"/>
        </w:rPr>
        <w:t>3.1</w:t>
      </w:r>
      <w:r>
        <w:rPr>
          <w:rFonts w:hint="default" w:ascii="Times New Roman" w:hAnsi="Times New Roman" w:cs="Times New Roman"/>
          <w:b/>
          <w:bCs/>
          <w:color w:val="auto"/>
          <w:spacing w:val="7"/>
          <w:sz w:val="24"/>
          <w:szCs w:val="24"/>
          <w:highlight w:val="none"/>
          <w:lang w:val="en-US" w:eastAsia="zh-CN"/>
          <w14:ligatures w14:val="none"/>
        </w:rPr>
        <w:t xml:space="preserve"> 实施</w:t>
      </w:r>
      <w:r>
        <w:rPr>
          <w:rFonts w:hint="default" w:ascii="Times New Roman" w:hAnsi="Times New Roman" w:eastAsia="宋体" w:cs="Times New Roman"/>
          <w:b/>
          <w:bCs/>
          <w:color w:val="auto"/>
          <w:spacing w:val="7"/>
          <w:sz w:val="24"/>
          <w:szCs w:val="24"/>
          <w:highlight w:val="none"/>
          <w14:ligatures w14:val="none"/>
        </w:rPr>
        <w:t>方案</w:t>
      </w:r>
    </w:p>
    <w:p w14:paraId="4D2BDE25">
      <w:pPr>
        <w:keepNext w:val="0"/>
        <w:keepLines w:val="0"/>
        <w:pageBreakBefore w:val="0"/>
        <w:spacing w:line="440" w:lineRule="exact"/>
        <w:ind w:firstLine="508"/>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根据投标人提供的</w:t>
      </w:r>
      <w:r>
        <w:rPr>
          <w:rFonts w:hint="default" w:ascii="Times New Roman" w:hAnsi="Times New Roman" w:cs="Times New Roman"/>
          <w:bCs/>
          <w:color w:val="auto"/>
          <w:spacing w:val="7"/>
          <w:sz w:val="24"/>
          <w:szCs w:val="24"/>
          <w:highlight w:val="none"/>
          <w:lang w:val="en-US" w:eastAsia="zh-CN"/>
          <w14:ligatures w14:val="none"/>
        </w:rPr>
        <w:t>实施</w:t>
      </w:r>
      <w:r>
        <w:rPr>
          <w:rFonts w:hint="default" w:ascii="Times New Roman" w:hAnsi="Times New Roman" w:eastAsia="宋体" w:cs="Times New Roman"/>
          <w:bCs/>
          <w:color w:val="auto"/>
          <w:spacing w:val="7"/>
          <w:sz w:val="24"/>
          <w:szCs w:val="24"/>
          <w:highlight w:val="none"/>
          <w14:ligatures w14:val="none"/>
        </w:rPr>
        <w:t>方案进行</w:t>
      </w:r>
      <w:r>
        <w:rPr>
          <w:rFonts w:hint="default" w:ascii="Times New Roman" w:hAnsi="Times New Roman" w:cs="Times New Roman"/>
          <w:bCs/>
          <w:color w:val="auto"/>
          <w:spacing w:val="7"/>
          <w:sz w:val="24"/>
          <w:szCs w:val="24"/>
          <w:highlight w:val="none"/>
          <w:lang w:val="en-US" w:eastAsia="zh-CN"/>
          <w14:ligatures w14:val="none"/>
        </w:rPr>
        <w:t>综合评定</w:t>
      </w:r>
      <w:r>
        <w:rPr>
          <w:rFonts w:hint="default" w:ascii="Times New Roman" w:hAnsi="Times New Roman" w:eastAsia="宋体" w:cs="Times New Roman"/>
          <w:bCs/>
          <w:color w:val="auto"/>
          <w:spacing w:val="7"/>
          <w:sz w:val="24"/>
          <w:szCs w:val="24"/>
          <w:highlight w:val="none"/>
          <w14:ligatures w14:val="none"/>
        </w:rPr>
        <w:t>，</w:t>
      </w:r>
      <w:r>
        <w:rPr>
          <w:rFonts w:hint="default" w:ascii="Times New Roman" w:hAnsi="Times New Roman" w:cs="Times New Roman"/>
          <w:bCs/>
          <w:color w:val="auto"/>
          <w:spacing w:val="7"/>
          <w:sz w:val="24"/>
          <w:szCs w:val="24"/>
          <w:highlight w:val="none"/>
          <w:lang w:val="en-US" w:eastAsia="zh-CN"/>
          <w14:ligatures w14:val="none"/>
        </w:rPr>
        <w:t>方案内容需根据采购人现场实际情况，包含</w:t>
      </w:r>
      <w:r>
        <w:rPr>
          <w:rFonts w:hint="default" w:ascii="Times New Roman" w:hAnsi="Times New Roman" w:eastAsia="宋体" w:cs="Times New Roman"/>
          <w:bCs/>
          <w:color w:val="auto"/>
          <w:spacing w:val="7"/>
          <w:sz w:val="24"/>
          <w:szCs w:val="24"/>
          <w:highlight w:val="none"/>
          <w14:ligatures w14:val="none"/>
        </w:rPr>
        <w:t>项目实施组织规划、实施进度计划、进度保证措施、</w:t>
      </w:r>
      <w:r>
        <w:rPr>
          <w:rFonts w:hint="default" w:ascii="Times New Roman" w:hAnsi="Times New Roman" w:cs="Times New Roman"/>
          <w:bCs/>
          <w:color w:val="auto"/>
          <w:spacing w:val="7"/>
          <w:sz w:val="24"/>
          <w:szCs w:val="24"/>
          <w:highlight w:val="none"/>
          <w:lang w:val="en-US" w:eastAsia="zh-CN"/>
          <w14:ligatures w14:val="none"/>
        </w:rPr>
        <w:t>配合措施、现场实际情况分析及</w:t>
      </w:r>
      <w:r>
        <w:rPr>
          <w:rFonts w:hint="default" w:ascii="Times New Roman" w:hAnsi="Times New Roman" w:eastAsia="宋体" w:cs="Times New Roman"/>
          <w:bCs/>
          <w:color w:val="auto"/>
          <w:spacing w:val="7"/>
          <w:sz w:val="24"/>
          <w:szCs w:val="24"/>
          <w:highlight w:val="none"/>
          <w14:ligatures w14:val="none"/>
        </w:rPr>
        <w:t>难点解决方案</w:t>
      </w:r>
      <w:r>
        <w:rPr>
          <w:rFonts w:hint="default" w:ascii="Times New Roman" w:hAnsi="Times New Roman" w:cs="Times New Roman"/>
          <w:bCs/>
          <w:color w:val="auto"/>
          <w:spacing w:val="7"/>
          <w:sz w:val="24"/>
          <w:szCs w:val="24"/>
          <w:highlight w:val="none"/>
          <w:lang w:val="en-US" w:eastAsia="zh-CN"/>
          <w14:ligatures w14:val="none"/>
        </w:rPr>
        <w:t>等</w:t>
      </w:r>
      <w:r>
        <w:rPr>
          <w:rFonts w:hint="default" w:ascii="Times New Roman" w:hAnsi="Times New Roman" w:eastAsia="宋体" w:cs="Times New Roman"/>
          <w:bCs/>
          <w:color w:val="auto"/>
          <w:spacing w:val="7"/>
          <w:sz w:val="24"/>
          <w:szCs w:val="24"/>
          <w:highlight w:val="none"/>
          <w14:ligatures w14:val="none"/>
        </w:rPr>
        <w:t>。方案</w:t>
      </w:r>
      <w:r>
        <w:rPr>
          <w:rFonts w:hint="default" w:ascii="Times New Roman" w:hAnsi="Times New Roman" w:cs="Times New Roman"/>
          <w:bCs/>
          <w:color w:val="auto"/>
          <w:spacing w:val="7"/>
          <w:sz w:val="24"/>
          <w:szCs w:val="24"/>
          <w:highlight w:val="none"/>
          <w:lang w:val="en-US" w:eastAsia="zh-CN"/>
          <w14:ligatures w14:val="none"/>
        </w:rPr>
        <w:t>内容</w:t>
      </w:r>
      <w:r>
        <w:rPr>
          <w:rFonts w:hint="default" w:ascii="Times New Roman" w:hAnsi="Times New Roman" w:eastAsia="宋体" w:cs="Times New Roman"/>
          <w:bCs/>
          <w:color w:val="auto"/>
          <w:spacing w:val="7"/>
          <w:sz w:val="24"/>
          <w:szCs w:val="24"/>
          <w:highlight w:val="none"/>
          <w14:ligatures w14:val="none"/>
        </w:rPr>
        <w:t>完全包含上述内容且内容有实质性意义满足项目需求的，得</w:t>
      </w:r>
      <w:r>
        <w:rPr>
          <w:rFonts w:hint="default" w:ascii="Times New Roman" w:hAnsi="Times New Roman" w:cs="Times New Roman"/>
          <w:bCs/>
          <w:color w:val="auto"/>
          <w:spacing w:val="7"/>
          <w:sz w:val="24"/>
          <w:szCs w:val="24"/>
          <w:highlight w:val="none"/>
          <w:lang w:val="en-US" w:eastAsia="zh-CN"/>
          <w14:ligatures w14:val="none"/>
        </w:rPr>
        <w:t>6</w:t>
      </w:r>
      <w:r>
        <w:rPr>
          <w:rFonts w:hint="default" w:ascii="Times New Roman" w:hAnsi="Times New Roman" w:eastAsia="宋体" w:cs="Times New Roman"/>
          <w:bCs/>
          <w:color w:val="auto"/>
          <w:spacing w:val="7"/>
          <w:sz w:val="24"/>
          <w:szCs w:val="24"/>
          <w:highlight w:val="none"/>
          <w14:ligatures w14:val="none"/>
        </w:rPr>
        <w:t>分；方案</w:t>
      </w:r>
      <w:r>
        <w:rPr>
          <w:rFonts w:hint="default" w:ascii="Times New Roman" w:hAnsi="Times New Roman" w:cs="Times New Roman"/>
          <w:bCs/>
          <w:color w:val="auto"/>
          <w:spacing w:val="7"/>
          <w:sz w:val="24"/>
          <w:szCs w:val="24"/>
          <w:highlight w:val="none"/>
          <w:lang w:val="en-US" w:eastAsia="zh-CN"/>
          <w14:ligatures w14:val="none"/>
        </w:rPr>
        <w:t>内容</w:t>
      </w:r>
      <w:r>
        <w:rPr>
          <w:rFonts w:hint="default" w:ascii="Times New Roman" w:hAnsi="Times New Roman" w:eastAsia="宋体" w:cs="Times New Roman"/>
          <w:bCs/>
          <w:color w:val="auto"/>
          <w:spacing w:val="7"/>
          <w:sz w:val="24"/>
          <w:szCs w:val="24"/>
          <w:highlight w:val="none"/>
          <w14:ligatures w14:val="none"/>
        </w:rPr>
        <w:t>有部分内容缺失或部分内容无实质性意义</w:t>
      </w:r>
      <w:r>
        <w:rPr>
          <w:rFonts w:hint="default" w:ascii="Times New Roman" w:hAnsi="Times New Roman" w:cs="Times New Roman"/>
          <w:bCs/>
          <w:color w:val="auto"/>
          <w:spacing w:val="7"/>
          <w:sz w:val="24"/>
          <w:szCs w:val="24"/>
          <w:highlight w:val="none"/>
          <w:lang w:val="en-US" w:eastAsia="zh-CN"/>
          <w14:ligatures w14:val="none"/>
        </w:rPr>
        <w:t>的，</w:t>
      </w:r>
      <w:r>
        <w:rPr>
          <w:rFonts w:hint="default" w:ascii="Times New Roman" w:hAnsi="Times New Roman" w:eastAsia="宋体" w:cs="Times New Roman"/>
          <w:bCs/>
          <w:color w:val="auto"/>
          <w:spacing w:val="7"/>
          <w:sz w:val="24"/>
          <w:szCs w:val="24"/>
          <w:highlight w:val="none"/>
          <w14:ligatures w14:val="none"/>
        </w:rPr>
        <w:t>得</w:t>
      </w:r>
      <w:r>
        <w:rPr>
          <w:rFonts w:hint="default" w:ascii="Times New Roman" w:hAnsi="Times New Roman"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14:ligatures w14:val="none"/>
        </w:rPr>
        <w:t>分；方案内容简略且基本无实际意义</w:t>
      </w:r>
      <w:r>
        <w:rPr>
          <w:rFonts w:hint="default" w:ascii="Times New Roman" w:hAnsi="Times New Roman" w:cs="Times New Roman"/>
          <w:bCs/>
          <w:color w:val="auto"/>
          <w:spacing w:val="7"/>
          <w:sz w:val="24"/>
          <w:szCs w:val="24"/>
          <w:highlight w:val="none"/>
          <w:lang w:val="en-US" w:eastAsia="zh-CN"/>
          <w14:ligatures w14:val="none"/>
        </w:rPr>
        <w:t>的，</w:t>
      </w:r>
      <w:r>
        <w:rPr>
          <w:rFonts w:hint="default" w:ascii="Times New Roman" w:hAnsi="Times New Roman" w:eastAsia="宋体" w:cs="Times New Roman"/>
          <w:bCs/>
          <w:color w:val="auto"/>
          <w:spacing w:val="7"/>
          <w:sz w:val="24"/>
          <w:szCs w:val="24"/>
          <w:highlight w:val="none"/>
          <w14:ligatures w14:val="none"/>
        </w:rPr>
        <w:t>得</w:t>
      </w:r>
      <w:r>
        <w:rPr>
          <w:rFonts w:hint="default"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分；不提供</w:t>
      </w:r>
      <w:r>
        <w:rPr>
          <w:rFonts w:hint="eastAsia" w:ascii="Times New Roman" w:hAnsi="Times New Roman" w:cs="Times New Roman"/>
          <w:bCs/>
          <w:color w:val="auto"/>
          <w:spacing w:val="7"/>
          <w:sz w:val="24"/>
          <w:szCs w:val="24"/>
          <w:highlight w:val="none"/>
          <w:lang w:val="en-US" w:eastAsia="zh-CN"/>
          <w14:ligatures w14:val="none"/>
        </w:rPr>
        <w:t>的</w:t>
      </w:r>
      <w:r>
        <w:rPr>
          <w:rFonts w:hint="default" w:ascii="Times New Roman" w:hAnsi="Times New Roman" w:eastAsia="宋体" w:cs="Times New Roman"/>
          <w:bCs/>
          <w:color w:val="auto"/>
          <w:spacing w:val="7"/>
          <w:sz w:val="24"/>
          <w:szCs w:val="24"/>
          <w:highlight w:val="none"/>
          <w14:ligatures w14:val="none"/>
        </w:rPr>
        <w:t>不得分。【0/</w:t>
      </w:r>
      <w:r>
        <w:rPr>
          <w:rFonts w:hint="default"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w:t>
      </w:r>
      <w:r>
        <w:rPr>
          <w:rFonts w:hint="default" w:ascii="Times New Roman" w:hAnsi="Times New Roman"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14:ligatures w14:val="none"/>
        </w:rPr>
        <w:t>/</w:t>
      </w:r>
      <w:r>
        <w:rPr>
          <w:rFonts w:hint="default" w:ascii="Times New Roman" w:hAnsi="Times New Roman" w:cs="Times New Roman"/>
          <w:bCs/>
          <w:color w:val="auto"/>
          <w:spacing w:val="7"/>
          <w:sz w:val="24"/>
          <w:szCs w:val="24"/>
          <w:highlight w:val="none"/>
          <w:lang w:val="en-US" w:eastAsia="zh-CN"/>
          <w14:ligatures w14:val="none"/>
        </w:rPr>
        <w:t>6</w:t>
      </w:r>
      <w:r>
        <w:rPr>
          <w:rFonts w:hint="default" w:ascii="Times New Roman" w:hAnsi="Times New Roman" w:eastAsia="宋体" w:cs="Times New Roman"/>
          <w:bCs/>
          <w:color w:val="auto"/>
          <w:spacing w:val="7"/>
          <w:sz w:val="24"/>
          <w:szCs w:val="24"/>
          <w:highlight w:val="none"/>
          <w14:ligatures w14:val="none"/>
        </w:rPr>
        <w:t>】</w:t>
      </w:r>
      <w:bookmarkEnd w:id="250"/>
    </w:p>
    <w:p w14:paraId="27F340C7">
      <w:pPr>
        <w:keepNext w:val="0"/>
        <w:keepLines w:val="0"/>
        <w:pageBreakBefore w:val="0"/>
        <w:spacing w:line="440" w:lineRule="exact"/>
        <w:ind w:firstLine="510"/>
        <w:rPr>
          <w:rFonts w:hint="default" w:ascii="Times New Roman" w:hAnsi="Times New Roman" w:eastAsia="宋体" w:cs="Times New Roman"/>
          <w:b/>
          <w:bCs/>
          <w:color w:val="auto"/>
          <w:spacing w:val="7"/>
          <w:sz w:val="24"/>
          <w:szCs w:val="24"/>
          <w:highlight w:val="none"/>
          <w14:ligatures w14:val="none"/>
        </w:rPr>
      </w:pPr>
      <w:bookmarkStart w:id="251" w:name="OLE_LINK3"/>
      <w:r>
        <w:rPr>
          <w:rFonts w:hint="default" w:ascii="Times New Roman" w:hAnsi="Times New Roman" w:eastAsia="宋体" w:cs="Times New Roman"/>
          <w:b/>
          <w:bCs/>
          <w:color w:val="auto"/>
          <w:spacing w:val="7"/>
          <w:sz w:val="24"/>
          <w:szCs w:val="24"/>
          <w:highlight w:val="none"/>
          <w14:ligatures w14:val="none"/>
        </w:rPr>
        <w:t>3.2</w:t>
      </w:r>
      <w:r>
        <w:rPr>
          <w:rFonts w:hint="default" w:ascii="Times New Roman" w:hAnsi="Times New Roman" w:cs="Times New Roman"/>
          <w:b/>
          <w:bCs/>
          <w:color w:val="auto"/>
          <w:spacing w:val="7"/>
          <w:sz w:val="24"/>
          <w:szCs w:val="24"/>
          <w:highlight w:val="none"/>
          <w:lang w:val="en-US" w:eastAsia="zh-CN"/>
          <w14:ligatures w14:val="none"/>
        </w:rPr>
        <w:t xml:space="preserve"> 安装调试</w:t>
      </w:r>
      <w:r>
        <w:rPr>
          <w:rFonts w:hint="default" w:ascii="Times New Roman" w:hAnsi="Times New Roman" w:eastAsia="宋体" w:cs="Times New Roman"/>
          <w:b/>
          <w:bCs/>
          <w:color w:val="auto"/>
          <w:spacing w:val="7"/>
          <w:sz w:val="24"/>
          <w:szCs w:val="24"/>
          <w:highlight w:val="none"/>
          <w14:ligatures w14:val="none"/>
        </w:rPr>
        <w:t>方案</w:t>
      </w:r>
    </w:p>
    <w:p w14:paraId="4AC5E085">
      <w:pPr>
        <w:keepNext w:val="0"/>
        <w:keepLines w:val="0"/>
        <w:pageBreakBefore w:val="0"/>
        <w:spacing w:line="440" w:lineRule="exact"/>
        <w:ind w:firstLine="508"/>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根据投标人提供的</w:t>
      </w:r>
      <w:r>
        <w:rPr>
          <w:rFonts w:hint="default" w:ascii="Times New Roman" w:hAnsi="Times New Roman" w:cs="Times New Roman"/>
          <w:bCs/>
          <w:color w:val="auto"/>
          <w:spacing w:val="7"/>
          <w:sz w:val="24"/>
          <w:szCs w:val="24"/>
          <w:highlight w:val="none"/>
          <w:lang w:val="en-US" w:eastAsia="zh-CN"/>
          <w14:ligatures w14:val="none"/>
        </w:rPr>
        <w:t>安装调试</w:t>
      </w:r>
      <w:r>
        <w:rPr>
          <w:rFonts w:hint="default" w:ascii="Times New Roman" w:hAnsi="Times New Roman" w:eastAsia="宋体" w:cs="Times New Roman"/>
          <w:bCs/>
          <w:color w:val="auto"/>
          <w:spacing w:val="7"/>
          <w:sz w:val="24"/>
          <w:szCs w:val="24"/>
          <w:highlight w:val="none"/>
          <w:lang w:val="en-US" w:eastAsia="zh-CN"/>
          <w14:ligatures w14:val="none"/>
        </w:rPr>
        <w:t>方案</w:t>
      </w:r>
      <w:r>
        <w:rPr>
          <w:rFonts w:hint="default" w:ascii="Times New Roman" w:hAnsi="Times New Roman" w:eastAsia="宋体" w:cs="Times New Roman"/>
          <w:bCs/>
          <w:color w:val="auto"/>
          <w:spacing w:val="7"/>
          <w:sz w:val="24"/>
          <w:szCs w:val="24"/>
          <w:highlight w:val="none"/>
          <w14:ligatures w14:val="none"/>
        </w:rPr>
        <w:t>进行</w:t>
      </w:r>
      <w:r>
        <w:rPr>
          <w:rFonts w:hint="default" w:ascii="Times New Roman" w:hAnsi="Times New Roman" w:cs="Times New Roman"/>
          <w:bCs/>
          <w:color w:val="auto"/>
          <w:spacing w:val="7"/>
          <w:sz w:val="24"/>
          <w:szCs w:val="24"/>
          <w:highlight w:val="none"/>
          <w:lang w:val="en-US" w:eastAsia="zh-CN"/>
          <w14:ligatures w14:val="none"/>
        </w:rPr>
        <w:t>综合评定</w:t>
      </w:r>
      <w:r>
        <w:rPr>
          <w:rFonts w:hint="default" w:ascii="Times New Roman" w:hAnsi="Times New Roman" w:eastAsia="宋体" w:cs="Times New Roman"/>
          <w:bCs/>
          <w:color w:val="auto"/>
          <w:spacing w:val="7"/>
          <w:sz w:val="24"/>
          <w:szCs w:val="24"/>
          <w:highlight w:val="none"/>
          <w14:ligatures w14:val="none"/>
        </w:rPr>
        <w:t>，</w:t>
      </w:r>
      <w:r>
        <w:rPr>
          <w:rFonts w:hint="default" w:ascii="Times New Roman" w:hAnsi="Times New Roman" w:cs="Times New Roman"/>
          <w:bCs/>
          <w:color w:val="auto"/>
          <w:spacing w:val="7"/>
          <w:sz w:val="24"/>
          <w:szCs w:val="24"/>
          <w:highlight w:val="none"/>
          <w:lang w:val="en-US" w:eastAsia="zh-CN"/>
          <w14:ligatures w14:val="none"/>
        </w:rPr>
        <w:t>方案内容包含冷媒安全管理措施、</w:t>
      </w:r>
      <w:r>
        <w:rPr>
          <w:rFonts w:hint="default" w:ascii="Times New Roman" w:hAnsi="Times New Roman" w:cs="Times New Roman"/>
          <w:color w:val="auto"/>
          <w:sz w:val="24"/>
          <w:highlight w:val="none"/>
          <w:lang w:val="en-US" w:eastAsia="zh-CN"/>
        </w:rPr>
        <w:t>安装调试计划</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bCs/>
          <w:color w:val="auto"/>
          <w:spacing w:val="7"/>
          <w:sz w:val="24"/>
          <w:szCs w:val="24"/>
          <w:highlight w:val="none"/>
          <w14:ligatures w14:val="none"/>
        </w:rPr>
        <w:t>安全保证措施、质量保证措施、</w:t>
      </w:r>
      <w:r>
        <w:rPr>
          <w:rFonts w:hint="default" w:ascii="Times New Roman" w:hAnsi="Times New Roman" w:cs="Times New Roman"/>
          <w:bCs/>
          <w:color w:val="auto"/>
          <w:spacing w:val="7"/>
          <w:sz w:val="24"/>
          <w:szCs w:val="24"/>
          <w:highlight w:val="none"/>
          <w:lang w:val="en-US" w:eastAsia="zh-CN"/>
          <w14:ligatures w14:val="none"/>
        </w:rPr>
        <w:t>应急措施</w:t>
      </w:r>
      <w:r>
        <w:rPr>
          <w:rFonts w:hint="default" w:ascii="Times New Roman" w:hAnsi="Times New Roman" w:eastAsia="宋体" w:cs="Times New Roman"/>
          <w:color w:val="auto"/>
          <w:sz w:val="24"/>
          <w:highlight w:val="none"/>
        </w:rPr>
        <w:t>等</w:t>
      </w:r>
      <w:r>
        <w:rPr>
          <w:rFonts w:hint="default" w:ascii="Times New Roman" w:hAnsi="Times New Roman" w:eastAsia="宋体" w:cs="Times New Roman"/>
          <w:bCs/>
          <w:color w:val="auto"/>
          <w:spacing w:val="7"/>
          <w:sz w:val="24"/>
          <w:szCs w:val="24"/>
          <w:highlight w:val="none"/>
          <w14:ligatures w14:val="none"/>
        </w:rPr>
        <w:t>。</w:t>
      </w:r>
      <w:bookmarkEnd w:id="251"/>
      <w:r>
        <w:rPr>
          <w:rFonts w:hint="default" w:ascii="Times New Roman" w:hAnsi="Times New Roman" w:eastAsia="宋体" w:cs="Times New Roman"/>
          <w:bCs/>
          <w:color w:val="auto"/>
          <w:spacing w:val="7"/>
          <w:sz w:val="24"/>
          <w:szCs w:val="24"/>
          <w:highlight w:val="none"/>
          <w14:ligatures w14:val="none"/>
        </w:rPr>
        <w:t>方案</w:t>
      </w:r>
      <w:r>
        <w:rPr>
          <w:rFonts w:hint="default" w:ascii="Times New Roman" w:hAnsi="Times New Roman" w:cs="Times New Roman"/>
          <w:bCs/>
          <w:color w:val="auto"/>
          <w:spacing w:val="7"/>
          <w:sz w:val="24"/>
          <w:szCs w:val="24"/>
          <w:highlight w:val="none"/>
          <w:lang w:val="en-US" w:eastAsia="zh-CN"/>
          <w14:ligatures w14:val="none"/>
        </w:rPr>
        <w:t>内容</w:t>
      </w:r>
      <w:r>
        <w:rPr>
          <w:rFonts w:hint="default" w:ascii="Times New Roman" w:hAnsi="Times New Roman" w:eastAsia="宋体" w:cs="Times New Roman"/>
          <w:bCs/>
          <w:color w:val="auto"/>
          <w:spacing w:val="7"/>
          <w:sz w:val="24"/>
          <w:szCs w:val="24"/>
          <w:highlight w:val="none"/>
          <w14:ligatures w14:val="none"/>
        </w:rPr>
        <w:t>完全包含上述内容且内容有实质性意义满足项目需求的，得</w:t>
      </w:r>
      <w:r>
        <w:rPr>
          <w:rFonts w:hint="default" w:ascii="Times New Roman" w:hAnsi="Times New Roman" w:cs="Times New Roman"/>
          <w:bCs/>
          <w:color w:val="auto"/>
          <w:spacing w:val="7"/>
          <w:sz w:val="24"/>
          <w:szCs w:val="24"/>
          <w:highlight w:val="none"/>
          <w:lang w:val="en-US" w:eastAsia="zh-CN"/>
          <w14:ligatures w14:val="none"/>
        </w:rPr>
        <w:t>6</w:t>
      </w:r>
      <w:r>
        <w:rPr>
          <w:rFonts w:hint="default" w:ascii="Times New Roman" w:hAnsi="Times New Roman" w:eastAsia="宋体" w:cs="Times New Roman"/>
          <w:bCs/>
          <w:color w:val="auto"/>
          <w:spacing w:val="7"/>
          <w:sz w:val="24"/>
          <w:szCs w:val="24"/>
          <w:highlight w:val="none"/>
          <w14:ligatures w14:val="none"/>
        </w:rPr>
        <w:t>分；方案</w:t>
      </w:r>
      <w:r>
        <w:rPr>
          <w:rFonts w:hint="default" w:ascii="Times New Roman" w:hAnsi="Times New Roman" w:cs="Times New Roman"/>
          <w:bCs/>
          <w:color w:val="auto"/>
          <w:spacing w:val="7"/>
          <w:sz w:val="24"/>
          <w:szCs w:val="24"/>
          <w:highlight w:val="none"/>
          <w:lang w:val="en-US" w:eastAsia="zh-CN"/>
          <w14:ligatures w14:val="none"/>
        </w:rPr>
        <w:t>内容</w:t>
      </w:r>
      <w:r>
        <w:rPr>
          <w:rFonts w:hint="default" w:ascii="Times New Roman" w:hAnsi="Times New Roman" w:eastAsia="宋体" w:cs="Times New Roman"/>
          <w:bCs/>
          <w:color w:val="auto"/>
          <w:spacing w:val="7"/>
          <w:sz w:val="24"/>
          <w:szCs w:val="24"/>
          <w:highlight w:val="none"/>
          <w14:ligatures w14:val="none"/>
        </w:rPr>
        <w:t>有部分内容缺失或部分内容无实质性意义</w:t>
      </w:r>
      <w:r>
        <w:rPr>
          <w:rFonts w:hint="default" w:ascii="Times New Roman" w:hAnsi="Times New Roman" w:cs="Times New Roman"/>
          <w:bCs/>
          <w:color w:val="auto"/>
          <w:spacing w:val="7"/>
          <w:sz w:val="24"/>
          <w:szCs w:val="24"/>
          <w:highlight w:val="none"/>
          <w:lang w:val="en-US" w:eastAsia="zh-CN"/>
          <w14:ligatures w14:val="none"/>
        </w:rPr>
        <w:t>的，</w:t>
      </w:r>
      <w:r>
        <w:rPr>
          <w:rFonts w:hint="default" w:ascii="Times New Roman" w:hAnsi="Times New Roman" w:eastAsia="宋体" w:cs="Times New Roman"/>
          <w:bCs/>
          <w:color w:val="auto"/>
          <w:spacing w:val="7"/>
          <w:sz w:val="24"/>
          <w:szCs w:val="24"/>
          <w:highlight w:val="none"/>
          <w14:ligatures w14:val="none"/>
        </w:rPr>
        <w:t>得</w:t>
      </w:r>
      <w:r>
        <w:rPr>
          <w:rFonts w:hint="default" w:ascii="Times New Roman" w:hAnsi="Times New Roman"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14:ligatures w14:val="none"/>
        </w:rPr>
        <w:t>分；方案内容简略且基本无实际意义</w:t>
      </w:r>
      <w:r>
        <w:rPr>
          <w:rFonts w:hint="default" w:ascii="Times New Roman" w:hAnsi="Times New Roman" w:cs="Times New Roman"/>
          <w:bCs/>
          <w:color w:val="auto"/>
          <w:spacing w:val="7"/>
          <w:sz w:val="24"/>
          <w:szCs w:val="24"/>
          <w:highlight w:val="none"/>
          <w:lang w:val="en-US" w:eastAsia="zh-CN"/>
          <w14:ligatures w14:val="none"/>
        </w:rPr>
        <w:t>的，</w:t>
      </w:r>
      <w:r>
        <w:rPr>
          <w:rFonts w:hint="default" w:ascii="Times New Roman" w:hAnsi="Times New Roman" w:eastAsia="宋体" w:cs="Times New Roman"/>
          <w:bCs/>
          <w:color w:val="auto"/>
          <w:spacing w:val="7"/>
          <w:sz w:val="24"/>
          <w:szCs w:val="24"/>
          <w:highlight w:val="none"/>
          <w14:ligatures w14:val="none"/>
        </w:rPr>
        <w:t>得</w:t>
      </w:r>
      <w:r>
        <w:rPr>
          <w:rFonts w:hint="default"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分；不提供</w:t>
      </w:r>
      <w:r>
        <w:rPr>
          <w:rFonts w:hint="eastAsia" w:ascii="Times New Roman" w:hAnsi="Times New Roman" w:cs="Times New Roman"/>
          <w:bCs/>
          <w:color w:val="auto"/>
          <w:spacing w:val="7"/>
          <w:sz w:val="24"/>
          <w:szCs w:val="24"/>
          <w:highlight w:val="none"/>
          <w:lang w:val="en-US" w:eastAsia="zh-CN"/>
          <w14:ligatures w14:val="none"/>
        </w:rPr>
        <w:t>的</w:t>
      </w:r>
      <w:r>
        <w:rPr>
          <w:rFonts w:hint="default" w:ascii="Times New Roman" w:hAnsi="Times New Roman" w:eastAsia="宋体" w:cs="Times New Roman"/>
          <w:bCs/>
          <w:color w:val="auto"/>
          <w:spacing w:val="7"/>
          <w:sz w:val="24"/>
          <w:szCs w:val="24"/>
          <w:highlight w:val="none"/>
          <w14:ligatures w14:val="none"/>
        </w:rPr>
        <w:t>不得分。【0/</w:t>
      </w:r>
      <w:r>
        <w:rPr>
          <w:rFonts w:hint="default"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w:t>
      </w:r>
      <w:r>
        <w:rPr>
          <w:rFonts w:hint="default" w:ascii="Times New Roman" w:hAnsi="Times New Roman"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14:ligatures w14:val="none"/>
        </w:rPr>
        <w:t>/</w:t>
      </w:r>
      <w:r>
        <w:rPr>
          <w:rFonts w:hint="default" w:ascii="Times New Roman" w:hAnsi="Times New Roman" w:cs="Times New Roman"/>
          <w:bCs/>
          <w:color w:val="auto"/>
          <w:spacing w:val="7"/>
          <w:sz w:val="24"/>
          <w:szCs w:val="24"/>
          <w:highlight w:val="none"/>
          <w:lang w:val="en-US" w:eastAsia="zh-CN"/>
          <w14:ligatures w14:val="none"/>
        </w:rPr>
        <w:t>6</w:t>
      </w:r>
      <w:r>
        <w:rPr>
          <w:rFonts w:hint="default" w:ascii="Times New Roman" w:hAnsi="Times New Roman" w:eastAsia="宋体" w:cs="Times New Roman"/>
          <w:bCs/>
          <w:color w:val="auto"/>
          <w:spacing w:val="7"/>
          <w:sz w:val="24"/>
          <w:szCs w:val="24"/>
          <w:highlight w:val="none"/>
          <w14:ligatures w14:val="none"/>
        </w:rPr>
        <w:t>】</w:t>
      </w:r>
    </w:p>
    <w:p w14:paraId="71DAE986">
      <w:pPr>
        <w:keepNext w:val="0"/>
        <w:keepLines w:val="0"/>
        <w:pageBreakBefore w:val="0"/>
        <w:spacing w:line="440" w:lineRule="exact"/>
        <w:ind w:firstLine="51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3.</w:t>
      </w:r>
      <w:r>
        <w:rPr>
          <w:rFonts w:hint="default" w:ascii="Times New Roman" w:hAnsi="Times New Roman" w:cs="Times New Roman"/>
          <w:b/>
          <w:bCs/>
          <w:color w:val="auto"/>
          <w:spacing w:val="7"/>
          <w:sz w:val="24"/>
          <w:szCs w:val="24"/>
          <w:highlight w:val="none"/>
          <w:lang w:val="en-US" w:eastAsia="zh-CN"/>
          <w14:ligatures w14:val="none"/>
        </w:rPr>
        <w:t xml:space="preserve">3 </w:t>
      </w:r>
      <w:r>
        <w:rPr>
          <w:rFonts w:hint="default" w:ascii="Times New Roman" w:hAnsi="Times New Roman" w:eastAsia="宋体" w:cs="Times New Roman"/>
          <w:b/>
          <w:bCs/>
          <w:color w:val="auto"/>
          <w:spacing w:val="7"/>
          <w:sz w:val="24"/>
          <w:szCs w:val="24"/>
          <w:highlight w:val="none"/>
          <w:lang w:val="en-US" w:eastAsia="zh-CN"/>
          <w14:ligatures w14:val="none"/>
        </w:rPr>
        <w:t>售后服务</w:t>
      </w:r>
      <w:r>
        <w:rPr>
          <w:rFonts w:hint="default" w:ascii="Times New Roman" w:hAnsi="Times New Roman" w:eastAsia="宋体" w:cs="Times New Roman"/>
          <w:b/>
          <w:bCs/>
          <w:color w:val="auto"/>
          <w:spacing w:val="7"/>
          <w:sz w:val="24"/>
          <w:szCs w:val="24"/>
          <w:highlight w:val="none"/>
          <w14:ligatures w14:val="none"/>
        </w:rPr>
        <w:t>方案</w:t>
      </w:r>
    </w:p>
    <w:p w14:paraId="262D1C70">
      <w:pPr>
        <w:keepNext w:val="0"/>
        <w:keepLines w:val="0"/>
        <w:pageBreakBefore w:val="0"/>
        <w:spacing w:line="440" w:lineRule="exact"/>
        <w:ind w:firstLine="508"/>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根据投标人提供的</w:t>
      </w:r>
      <w:r>
        <w:rPr>
          <w:rFonts w:hint="default" w:ascii="Times New Roman" w:hAnsi="Times New Roman" w:eastAsia="宋体" w:cs="Times New Roman"/>
          <w:bCs/>
          <w:color w:val="auto"/>
          <w:spacing w:val="7"/>
          <w:sz w:val="24"/>
          <w:szCs w:val="24"/>
          <w:highlight w:val="none"/>
          <w:lang w:val="en-US" w:eastAsia="zh-CN"/>
          <w14:ligatures w14:val="none"/>
        </w:rPr>
        <w:t>售后服务</w:t>
      </w:r>
      <w:r>
        <w:rPr>
          <w:rFonts w:hint="default" w:ascii="Times New Roman" w:hAnsi="Times New Roman" w:eastAsia="宋体" w:cs="Times New Roman"/>
          <w:bCs/>
          <w:color w:val="auto"/>
          <w:spacing w:val="7"/>
          <w:sz w:val="24"/>
          <w:szCs w:val="24"/>
          <w:highlight w:val="none"/>
          <w14:ligatures w14:val="none"/>
        </w:rPr>
        <w:t>方案进行</w:t>
      </w:r>
      <w:r>
        <w:rPr>
          <w:rFonts w:hint="default" w:ascii="Times New Roman" w:hAnsi="Times New Roman" w:cs="Times New Roman"/>
          <w:bCs/>
          <w:color w:val="auto"/>
          <w:spacing w:val="7"/>
          <w:sz w:val="24"/>
          <w:szCs w:val="24"/>
          <w:highlight w:val="none"/>
          <w:lang w:val="en-US" w:eastAsia="zh-CN"/>
          <w14:ligatures w14:val="none"/>
        </w:rPr>
        <w:t>综合评定</w:t>
      </w:r>
      <w:r>
        <w:rPr>
          <w:rFonts w:hint="default" w:ascii="Times New Roman" w:hAnsi="Times New Roman" w:eastAsia="宋体" w:cs="Times New Roman"/>
          <w:bCs/>
          <w:color w:val="auto"/>
          <w:spacing w:val="7"/>
          <w:sz w:val="24"/>
          <w:szCs w:val="24"/>
          <w:highlight w:val="none"/>
          <w14:ligatures w14:val="none"/>
        </w:rPr>
        <w:t>，方案</w:t>
      </w:r>
      <w:r>
        <w:rPr>
          <w:rFonts w:hint="default" w:ascii="Times New Roman" w:hAnsi="Times New Roman" w:cs="Times New Roman"/>
          <w:bCs/>
          <w:color w:val="auto"/>
          <w:spacing w:val="7"/>
          <w:sz w:val="24"/>
          <w:szCs w:val="24"/>
          <w:highlight w:val="none"/>
          <w:lang w:val="en-US" w:eastAsia="zh-CN"/>
          <w14:ligatures w14:val="none"/>
        </w:rPr>
        <w:t>内容</w:t>
      </w:r>
      <w:r>
        <w:rPr>
          <w:rFonts w:hint="default" w:ascii="Times New Roman" w:hAnsi="Times New Roman" w:eastAsia="宋体" w:cs="Times New Roman"/>
          <w:bCs/>
          <w:color w:val="auto"/>
          <w:spacing w:val="7"/>
          <w:sz w:val="24"/>
          <w:szCs w:val="24"/>
          <w:highlight w:val="none"/>
          <w14:ligatures w14:val="none"/>
        </w:rPr>
        <w:t>包含</w:t>
      </w:r>
      <w:r>
        <w:rPr>
          <w:rFonts w:hint="default" w:ascii="Times New Roman" w:hAnsi="Times New Roman" w:eastAsia="宋体" w:cs="Times New Roman"/>
          <w:b w:val="0"/>
          <w:bCs w:val="0"/>
          <w:caps w:val="0"/>
          <w:color w:val="auto"/>
          <w:spacing w:val="0"/>
          <w:sz w:val="24"/>
          <w:highlight w:val="none"/>
          <w:lang w:eastAsia="zh-CN"/>
        </w:rPr>
        <w:t>售后服务人员的安排、服务</w:t>
      </w:r>
      <w:r>
        <w:rPr>
          <w:rFonts w:hint="default" w:ascii="Times New Roman" w:hAnsi="Times New Roman" w:cs="Times New Roman"/>
          <w:b w:val="0"/>
          <w:bCs w:val="0"/>
          <w:caps w:val="0"/>
          <w:color w:val="auto"/>
          <w:spacing w:val="0"/>
          <w:sz w:val="24"/>
          <w:highlight w:val="none"/>
          <w:lang w:val="en-US" w:eastAsia="zh-CN"/>
        </w:rPr>
        <w:t>方式</w:t>
      </w:r>
      <w:r>
        <w:rPr>
          <w:rFonts w:hint="default" w:ascii="Times New Roman" w:hAnsi="Times New Roman" w:eastAsia="宋体" w:cs="Times New Roman"/>
          <w:b w:val="0"/>
          <w:bCs w:val="0"/>
          <w:caps w:val="0"/>
          <w:color w:val="auto"/>
          <w:spacing w:val="0"/>
          <w:sz w:val="24"/>
          <w:highlight w:val="none"/>
          <w:lang w:eastAsia="zh-CN"/>
        </w:rPr>
        <w:t>（包含保内、保外服务）、</w:t>
      </w:r>
      <w:r>
        <w:rPr>
          <w:rFonts w:hint="default" w:ascii="Times New Roman" w:hAnsi="Times New Roman" w:eastAsia="宋体" w:cs="Times New Roman"/>
          <w:b w:val="0"/>
          <w:bCs w:val="0"/>
          <w:caps w:val="0"/>
          <w:color w:val="auto"/>
          <w:spacing w:val="0"/>
          <w:sz w:val="24"/>
          <w:highlight w:val="none"/>
          <w:lang w:val="en-US" w:eastAsia="zh-CN"/>
        </w:rPr>
        <w:t>售后服务内容、售后服务流程等</w:t>
      </w:r>
      <w:r>
        <w:rPr>
          <w:rFonts w:hint="default" w:ascii="Times New Roman" w:hAnsi="Times New Roman" w:eastAsia="宋体" w:cs="Times New Roman"/>
          <w:bCs/>
          <w:color w:val="auto"/>
          <w:spacing w:val="7"/>
          <w:sz w:val="24"/>
          <w:szCs w:val="24"/>
          <w:highlight w:val="none"/>
          <w14:ligatures w14:val="none"/>
        </w:rPr>
        <w:t>。方案</w:t>
      </w:r>
      <w:r>
        <w:rPr>
          <w:rFonts w:hint="default" w:ascii="Times New Roman" w:hAnsi="Times New Roman" w:cs="Times New Roman"/>
          <w:bCs/>
          <w:color w:val="auto"/>
          <w:spacing w:val="7"/>
          <w:sz w:val="24"/>
          <w:szCs w:val="24"/>
          <w:highlight w:val="none"/>
          <w:lang w:val="en-US" w:eastAsia="zh-CN"/>
          <w14:ligatures w14:val="none"/>
        </w:rPr>
        <w:t>内容</w:t>
      </w:r>
      <w:r>
        <w:rPr>
          <w:rFonts w:hint="default" w:ascii="Times New Roman" w:hAnsi="Times New Roman" w:eastAsia="宋体" w:cs="Times New Roman"/>
          <w:bCs/>
          <w:color w:val="auto"/>
          <w:spacing w:val="7"/>
          <w:sz w:val="24"/>
          <w:szCs w:val="24"/>
          <w:highlight w:val="none"/>
          <w14:ligatures w14:val="none"/>
        </w:rPr>
        <w:t>完全包含上述内容且内容有实质性意义满足项目需求的，得</w:t>
      </w:r>
      <w:r>
        <w:rPr>
          <w:rFonts w:hint="eastAsia" w:ascii="Times New Roman" w:hAnsi="Times New Roman" w:cs="Times New Roman"/>
          <w:bCs/>
          <w:color w:val="auto"/>
          <w:spacing w:val="7"/>
          <w:sz w:val="24"/>
          <w:szCs w:val="24"/>
          <w:highlight w:val="none"/>
          <w:lang w:val="en-US" w:eastAsia="zh-CN"/>
          <w14:ligatures w14:val="none"/>
        </w:rPr>
        <w:t>6</w:t>
      </w:r>
      <w:r>
        <w:rPr>
          <w:rFonts w:hint="default" w:ascii="Times New Roman" w:hAnsi="Times New Roman" w:eastAsia="宋体" w:cs="Times New Roman"/>
          <w:bCs/>
          <w:color w:val="auto"/>
          <w:spacing w:val="7"/>
          <w:sz w:val="24"/>
          <w:szCs w:val="24"/>
          <w:highlight w:val="none"/>
          <w14:ligatures w14:val="none"/>
        </w:rPr>
        <w:t>分；方案</w:t>
      </w:r>
      <w:r>
        <w:rPr>
          <w:rFonts w:hint="default" w:ascii="Times New Roman" w:hAnsi="Times New Roman" w:cs="Times New Roman"/>
          <w:bCs/>
          <w:color w:val="auto"/>
          <w:spacing w:val="7"/>
          <w:sz w:val="24"/>
          <w:szCs w:val="24"/>
          <w:highlight w:val="none"/>
          <w:lang w:val="en-US" w:eastAsia="zh-CN"/>
          <w14:ligatures w14:val="none"/>
        </w:rPr>
        <w:t>内容</w:t>
      </w:r>
      <w:r>
        <w:rPr>
          <w:rFonts w:hint="default" w:ascii="Times New Roman" w:hAnsi="Times New Roman" w:eastAsia="宋体" w:cs="Times New Roman"/>
          <w:bCs/>
          <w:color w:val="auto"/>
          <w:spacing w:val="7"/>
          <w:sz w:val="24"/>
          <w:szCs w:val="24"/>
          <w:highlight w:val="none"/>
          <w14:ligatures w14:val="none"/>
        </w:rPr>
        <w:t>有部分缺少或部分内容无实质性意义的，得</w:t>
      </w:r>
      <w:r>
        <w:rPr>
          <w:rFonts w:hint="eastAsia" w:ascii="Times New Roman" w:hAnsi="Times New Roman"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14:ligatures w14:val="none"/>
        </w:rPr>
        <w:t>分；方案内容简略且基本无实质性意义的，得</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分；不提供</w:t>
      </w:r>
      <w:r>
        <w:rPr>
          <w:rFonts w:hint="eastAsia" w:ascii="Times New Roman" w:hAnsi="Times New Roman" w:cs="Times New Roman"/>
          <w:bCs/>
          <w:color w:val="auto"/>
          <w:spacing w:val="7"/>
          <w:sz w:val="24"/>
          <w:szCs w:val="24"/>
          <w:highlight w:val="none"/>
          <w:lang w:val="en-US" w:eastAsia="zh-CN"/>
          <w14:ligatures w14:val="none"/>
        </w:rPr>
        <w:t>的</w:t>
      </w:r>
      <w:r>
        <w:rPr>
          <w:rFonts w:hint="default" w:ascii="Times New Roman" w:hAnsi="Times New Roman" w:eastAsia="宋体" w:cs="Times New Roman"/>
          <w:bCs/>
          <w:color w:val="auto"/>
          <w:spacing w:val="7"/>
          <w:sz w:val="24"/>
          <w:szCs w:val="24"/>
          <w:highlight w:val="none"/>
          <w14:ligatures w14:val="none"/>
        </w:rPr>
        <w:t>不得分。【0/</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w:t>
      </w:r>
      <w:r>
        <w:rPr>
          <w:rFonts w:hint="eastAsia" w:ascii="Times New Roman" w:hAnsi="Times New Roman" w:cs="Times New Roman"/>
          <w:bCs/>
          <w:color w:val="auto"/>
          <w:spacing w:val="7"/>
          <w:sz w:val="24"/>
          <w:szCs w:val="24"/>
          <w:highlight w:val="none"/>
          <w:lang w:val="en-US" w:eastAsia="zh-CN"/>
          <w14:ligatures w14:val="none"/>
        </w:rPr>
        <w:t>4</w:t>
      </w:r>
      <w:r>
        <w:rPr>
          <w:rFonts w:hint="default" w:ascii="Times New Roman" w:hAnsi="Times New Roman" w:eastAsia="宋体" w:cs="Times New Roman"/>
          <w:bCs/>
          <w:color w:val="auto"/>
          <w:spacing w:val="7"/>
          <w:sz w:val="24"/>
          <w:szCs w:val="24"/>
          <w:highlight w:val="none"/>
          <w14:ligatures w14:val="none"/>
        </w:rPr>
        <w:t>/</w:t>
      </w:r>
      <w:r>
        <w:rPr>
          <w:rFonts w:hint="eastAsia" w:ascii="Times New Roman" w:hAnsi="Times New Roman" w:cs="Times New Roman"/>
          <w:bCs/>
          <w:color w:val="auto"/>
          <w:spacing w:val="7"/>
          <w:sz w:val="24"/>
          <w:szCs w:val="24"/>
          <w:highlight w:val="none"/>
          <w:lang w:val="en-US" w:eastAsia="zh-CN"/>
          <w14:ligatures w14:val="none"/>
        </w:rPr>
        <w:t>6</w:t>
      </w:r>
      <w:r>
        <w:rPr>
          <w:rFonts w:hint="default" w:ascii="Times New Roman" w:hAnsi="Times New Roman" w:eastAsia="宋体" w:cs="Times New Roman"/>
          <w:bCs/>
          <w:color w:val="auto"/>
          <w:spacing w:val="7"/>
          <w:sz w:val="24"/>
          <w:szCs w:val="24"/>
          <w:highlight w:val="none"/>
          <w14:ligatures w14:val="none"/>
        </w:rPr>
        <w:t>】</w:t>
      </w:r>
    </w:p>
    <w:p w14:paraId="4CA16E22">
      <w:pPr>
        <w:keepNext w:val="0"/>
        <w:keepLines w:val="0"/>
        <w:pageBreakBefore w:val="0"/>
        <w:widowControl w:val="0"/>
        <w:numPr>
          <w:ilvl w:val="0"/>
          <w:numId w:val="10"/>
        </w:numPr>
        <w:spacing w:line="440" w:lineRule="exact"/>
        <w:ind w:left="0" w:leftChars="0" w:firstLine="510" w:firstLineChars="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lang w:val="en-US" w:eastAsia="zh-CN"/>
          <w14:ligatures w14:val="none"/>
        </w:rPr>
        <w:t>增值服务</w:t>
      </w:r>
      <w:r>
        <w:rPr>
          <w:rFonts w:hint="default" w:ascii="Times New Roman" w:hAnsi="Times New Roman" w:cs="Times New Roman"/>
          <w:b/>
          <w:bCs/>
          <w:color w:val="auto"/>
          <w:spacing w:val="7"/>
          <w:sz w:val="24"/>
          <w:szCs w:val="24"/>
          <w:highlight w:val="none"/>
          <w:lang w:val="en-US" w:eastAsia="zh-CN"/>
          <w14:ligatures w14:val="none"/>
        </w:rPr>
        <w:t xml:space="preserve">  </w:t>
      </w:r>
      <w:r>
        <w:rPr>
          <w:rFonts w:hint="eastAsia" w:ascii="Times New Roman" w:hAnsi="Times New Roman" w:cs="Times New Roman"/>
          <w:b/>
          <w:bCs/>
          <w:color w:val="auto"/>
          <w:spacing w:val="7"/>
          <w:sz w:val="24"/>
          <w:szCs w:val="24"/>
          <w:highlight w:val="none"/>
          <w:lang w:val="en-US" w:eastAsia="zh-CN"/>
          <w14:ligatures w14:val="none"/>
        </w:rPr>
        <w:t>6</w:t>
      </w:r>
      <w:r>
        <w:rPr>
          <w:rFonts w:hint="default" w:ascii="Times New Roman" w:hAnsi="Times New Roman" w:cs="Times New Roman"/>
          <w:b/>
          <w:bCs/>
          <w:color w:val="auto"/>
          <w:spacing w:val="7"/>
          <w:sz w:val="24"/>
          <w:szCs w:val="24"/>
          <w:highlight w:val="none"/>
          <w:lang w:val="en-US" w:eastAsia="zh-CN"/>
          <w14:ligatures w14:val="none"/>
        </w:rPr>
        <w:t>.0分</w:t>
      </w:r>
    </w:p>
    <w:p w14:paraId="722E7F16">
      <w:pPr>
        <w:keepNext w:val="0"/>
        <w:keepLines w:val="0"/>
        <w:pageBreakBefore w:val="0"/>
        <w:spacing w:line="440" w:lineRule="exact"/>
        <w:ind w:firstLine="508"/>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lang w:val="en-US" w:eastAsia="zh-CN"/>
          <w14:ligatures w14:val="none"/>
        </w:rPr>
        <w:t>投标人针对本项目的质保期在满足项目需求的基础上</w:t>
      </w:r>
      <w:r>
        <w:rPr>
          <w:rFonts w:hint="default" w:ascii="Times New Roman" w:hAnsi="Times New Roman" w:cs="Times New Roman"/>
          <w:bCs/>
          <w:color w:val="auto"/>
          <w:spacing w:val="7"/>
          <w:sz w:val="24"/>
          <w:szCs w:val="24"/>
          <w:highlight w:val="none"/>
          <w:lang w:val="en-US" w:eastAsia="zh-CN"/>
          <w14:ligatures w14:val="none"/>
        </w:rPr>
        <w:t>，</w:t>
      </w:r>
      <w:r>
        <w:rPr>
          <w:rFonts w:hint="default" w:ascii="Times New Roman" w:hAnsi="Times New Roman" w:eastAsia="宋体" w:cs="Times New Roman"/>
          <w:bCs/>
          <w:color w:val="auto"/>
          <w:spacing w:val="7"/>
          <w:sz w:val="24"/>
          <w:szCs w:val="24"/>
          <w:highlight w:val="none"/>
          <w:lang w:val="en-US" w:eastAsia="zh-CN"/>
          <w14:ligatures w14:val="none"/>
        </w:rPr>
        <w:t>每增加1年得</w:t>
      </w:r>
      <w:r>
        <w:rPr>
          <w:rFonts w:hint="default"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lang w:val="en-US" w:eastAsia="zh-CN"/>
          <w14:ligatures w14:val="none"/>
        </w:rPr>
        <w:t>分</w:t>
      </w:r>
      <w:r>
        <w:rPr>
          <w:rFonts w:hint="default" w:ascii="Times New Roman" w:hAnsi="Times New Roman" w:cs="Times New Roman"/>
          <w:bCs/>
          <w:color w:val="auto"/>
          <w:spacing w:val="7"/>
          <w:sz w:val="24"/>
          <w:szCs w:val="24"/>
          <w:highlight w:val="none"/>
          <w:lang w:val="en-US" w:eastAsia="zh-CN"/>
          <w14:ligatures w14:val="none"/>
        </w:rPr>
        <w:t>，最高得4分；承诺质保期内将原管路线路纳入质保范围的</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default" w:ascii="Times New Roman" w:hAnsi="Times New Roman" w:cs="Times New Roman"/>
          <w:bCs/>
          <w:color w:val="auto"/>
          <w:spacing w:val="7"/>
          <w:sz w:val="24"/>
          <w:szCs w:val="24"/>
          <w:highlight w:val="none"/>
          <w:lang w:val="en-US" w:eastAsia="zh-CN"/>
          <w14:ligatures w14:val="none"/>
        </w:rPr>
        <w:t>得2分</w:t>
      </w:r>
      <w:r>
        <w:rPr>
          <w:rFonts w:hint="default" w:ascii="Times New Roman" w:hAnsi="Times New Roman" w:eastAsia="宋体" w:cs="Times New Roman"/>
          <w:bCs/>
          <w:color w:val="auto"/>
          <w:spacing w:val="7"/>
          <w:sz w:val="24"/>
          <w:szCs w:val="24"/>
          <w:highlight w:val="none"/>
          <w:lang w:val="en-US" w:eastAsia="zh-CN"/>
          <w14:ligatures w14:val="none"/>
        </w:rPr>
        <w:t>；本项最多得</w:t>
      </w:r>
      <w:r>
        <w:rPr>
          <w:rFonts w:hint="eastAsia" w:ascii="Times New Roman" w:hAnsi="Times New Roman" w:cs="Times New Roman"/>
          <w:bCs/>
          <w:color w:val="auto"/>
          <w:spacing w:val="7"/>
          <w:sz w:val="24"/>
          <w:szCs w:val="24"/>
          <w:highlight w:val="none"/>
          <w:lang w:val="en-US" w:eastAsia="zh-CN"/>
          <w14:ligatures w14:val="none"/>
        </w:rPr>
        <w:t>6</w:t>
      </w:r>
      <w:r>
        <w:rPr>
          <w:rFonts w:hint="default" w:ascii="Times New Roman" w:hAnsi="Times New Roman" w:eastAsia="宋体" w:cs="Times New Roman"/>
          <w:bCs/>
          <w:color w:val="auto"/>
          <w:spacing w:val="7"/>
          <w:sz w:val="24"/>
          <w:szCs w:val="24"/>
          <w:highlight w:val="none"/>
          <w:lang w:val="en-US" w:eastAsia="zh-CN"/>
          <w14:ligatures w14:val="none"/>
        </w:rPr>
        <w:t>分</w:t>
      </w:r>
      <w:r>
        <w:rPr>
          <w:rFonts w:hint="default" w:ascii="Times New Roman" w:hAnsi="Times New Roman" w:cs="Times New Roman"/>
          <w:bCs/>
          <w:color w:val="auto"/>
          <w:spacing w:val="7"/>
          <w:sz w:val="24"/>
          <w:szCs w:val="24"/>
          <w:highlight w:val="none"/>
          <w:lang w:val="en-US" w:eastAsia="zh-CN"/>
          <w14:ligatures w14:val="none"/>
        </w:rPr>
        <w:t>（请在投标文件中提供承诺函，格式自拟，未单独提供承诺函或不提供的不得分）。</w:t>
      </w:r>
      <w:r>
        <w:rPr>
          <w:rFonts w:hint="default" w:ascii="Times New Roman" w:hAnsi="Times New Roman" w:eastAsia="宋体" w:cs="Times New Roman"/>
          <w:bCs/>
          <w:color w:val="auto"/>
          <w:spacing w:val="7"/>
          <w:sz w:val="24"/>
          <w:szCs w:val="24"/>
          <w:highlight w:val="none"/>
          <w14:ligatures w14:val="none"/>
        </w:rPr>
        <w:t>【0</w:t>
      </w:r>
      <w:r>
        <w:rPr>
          <w:rFonts w:hint="default" w:ascii="Times New Roman" w:hAnsi="Times New Roman" w:cs="Times New Roman"/>
          <w:bCs/>
          <w:color w:val="auto"/>
          <w:spacing w:val="7"/>
          <w:sz w:val="24"/>
          <w:szCs w:val="24"/>
          <w:highlight w:val="none"/>
          <w:lang w:val="en-US" w:eastAsia="zh-CN"/>
          <w14:ligatures w14:val="none"/>
        </w:rPr>
        <w:t>-6</w:t>
      </w:r>
      <w:r>
        <w:rPr>
          <w:rFonts w:hint="default" w:ascii="Times New Roman" w:hAnsi="Times New Roman" w:eastAsia="宋体" w:cs="Times New Roman"/>
          <w:bCs/>
          <w:color w:val="auto"/>
          <w:spacing w:val="7"/>
          <w:sz w:val="24"/>
          <w:szCs w:val="24"/>
          <w:highlight w:val="none"/>
          <w14:ligatures w14:val="none"/>
        </w:rPr>
        <w:t>】</w:t>
      </w:r>
    </w:p>
    <w:p w14:paraId="12681881">
      <w:pPr>
        <w:keepNext w:val="0"/>
        <w:keepLines w:val="0"/>
        <w:pageBreakBefore w:val="0"/>
        <w:widowControl w:val="0"/>
        <w:numPr>
          <w:ilvl w:val="0"/>
          <w:numId w:val="10"/>
        </w:numPr>
        <w:spacing w:line="440" w:lineRule="exact"/>
        <w:ind w:left="0" w:leftChars="0" w:firstLine="510" w:firstLineChars="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人员配置分 </w:t>
      </w:r>
      <w:r>
        <w:rPr>
          <w:rFonts w:hint="default" w:ascii="Times New Roman" w:hAnsi="Times New Roman" w:cs="Times New Roman"/>
          <w:b/>
          <w:bCs/>
          <w:color w:val="auto"/>
          <w:spacing w:val="7"/>
          <w:sz w:val="24"/>
          <w:szCs w:val="24"/>
          <w:highlight w:val="none"/>
          <w:lang w:val="en-US" w:eastAsia="zh-CN"/>
          <w14:ligatures w14:val="none"/>
        </w:rPr>
        <w:t>1</w:t>
      </w:r>
      <w:r>
        <w:rPr>
          <w:rFonts w:hint="eastAsia" w:ascii="Times New Roman" w:hAnsi="Times New Roman" w:cs="Times New Roman"/>
          <w:b/>
          <w:bCs/>
          <w:color w:val="auto"/>
          <w:spacing w:val="7"/>
          <w:sz w:val="24"/>
          <w:szCs w:val="24"/>
          <w:highlight w:val="none"/>
          <w:lang w:val="en-US" w:eastAsia="zh-CN"/>
          <w14:ligatures w14:val="none"/>
        </w:rPr>
        <w:t>0</w:t>
      </w:r>
      <w:r>
        <w:rPr>
          <w:rFonts w:hint="default" w:ascii="Times New Roman" w:hAnsi="Times New Roman" w:eastAsia="宋体" w:cs="Times New Roman"/>
          <w:b/>
          <w:bCs/>
          <w:color w:val="auto"/>
          <w:spacing w:val="7"/>
          <w:sz w:val="24"/>
          <w:szCs w:val="24"/>
          <w:highlight w:val="none"/>
          <w:lang w:val="en-US" w:eastAsia="zh-CN"/>
          <w14:ligatures w14:val="none"/>
        </w:rPr>
        <w:t xml:space="preserve">.0 </w:t>
      </w:r>
      <w:r>
        <w:rPr>
          <w:rFonts w:hint="default" w:ascii="Times New Roman" w:hAnsi="Times New Roman" w:eastAsia="宋体" w:cs="Times New Roman"/>
          <w:b/>
          <w:bCs/>
          <w:color w:val="auto"/>
          <w:spacing w:val="7"/>
          <w:sz w:val="24"/>
          <w:szCs w:val="24"/>
          <w:highlight w:val="none"/>
          <w14:ligatures w14:val="none"/>
        </w:rPr>
        <w:t>分</w:t>
      </w:r>
    </w:p>
    <w:p w14:paraId="680C2A14">
      <w:pPr>
        <w:keepNext w:val="0"/>
        <w:keepLines w:val="0"/>
        <w:pageBreakBefore w:val="0"/>
        <w:widowControl w:val="0"/>
        <w:spacing w:line="440" w:lineRule="exact"/>
        <w:ind w:firstLine="510"/>
        <w:rPr>
          <w:rFonts w:hint="default" w:ascii="Times New Roman" w:hAnsi="Times New Roman" w:eastAsia="宋体" w:cs="Times New Roman"/>
          <w:b/>
          <w:bCs/>
          <w:strike w:val="0"/>
          <w:color w:val="auto"/>
          <w:spacing w:val="7"/>
          <w:sz w:val="24"/>
          <w:szCs w:val="24"/>
          <w:highlight w:val="none"/>
          <w:lang w:eastAsia="zh-CN"/>
          <w14:ligatures w14:val="none"/>
        </w:rPr>
      </w:pPr>
      <w:r>
        <w:rPr>
          <w:rFonts w:hint="default" w:ascii="Times New Roman" w:hAnsi="Times New Roman" w:eastAsia="宋体" w:cs="Times New Roman"/>
          <w:b/>
          <w:bCs/>
          <w:strike w:val="0"/>
          <w:color w:val="auto"/>
          <w:spacing w:val="7"/>
          <w:sz w:val="24"/>
          <w:szCs w:val="24"/>
          <w:highlight w:val="none"/>
          <w:lang w:val="en-US" w:eastAsia="zh-CN"/>
          <w14:ligatures w14:val="none"/>
        </w:rPr>
        <w:t>5</w:t>
      </w:r>
      <w:r>
        <w:rPr>
          <w:rFonts w:hint="default" w:ascii="Times New Roman" w:hAnsi="Times New Roman" w:eastAsia="宋体" w:cs="Times New Roman"/>
          <w:b/>
          <w:bCs/>
          <w:strike w:val="0"/>
          <w:color w:val="auto"/>
          <w:spacing w:val="7"/>
          <w:sz w:val="24"/>
          <w:szCs w:val="24"/>
          <w:highlight w:val="none"/>
          <w14:ligatures w14:val="none"/>
        </w:rPr>
        <w:t>.1</w:t>
      </w:r>
      <w:r>
        <w:rPr>
          <w:rFonts w:hint="default" w:ascii="Times New Roman" w:hAnsi="Times New Roman" w:eastAsia="宋体" w:cs="Times New Roman"/>
          <w:b/>
          <w:bCs/>
          <w:strike w:val="0"/>
          <w:color w:val="auto"/>
          <w:spacing w:val="7"/>
          <w:sz w:val="24"/>
          <w:szCs w:val="24"/>
          <w:highlight w:val="none"/>
          <w:lang w:val="en-US" w:eastAsia="zh-CN"/>
          <w14:ligatures w14:val="none"/>
        </w:rPr>
        <w:t xml:space="preserve"> </w:t>
      </w:r>
      <w:r>
        <w:rPr>
          <w:rFonts w:hint="default" w:ascii="Times New Roman" w:hAnsi="Times New Roman" w:eastAsia="宋体" w:cs="Times New Roman"/>
          <w:b/>
          <w:bCs/>
          <w:strike w:val="0"/>
          <w:color w:val="auto"/>
          <w:spacing w:val="7"/>
          <w:sz w:val="24"/>
          <w:szCs w:val="24"/>
          <w:highlight w:val="none"/>
          <w14:ligatures w14:val="none"/>
        </w:rPr>
        <w:t>专业管理人员</w:t>
      </w:r>
    </w:p>
    <w:p w14:paraId="636C5A10">
      <w:pPr>
        <w:keepNext w:val="0"/>
        <w:keepLines w:val="0"/>
        <w:pageBreakBefore w:val="0"/>
        <w:widowControl w:val="0"/>
        <w:spacing w:line="440" w:lineRule="exact"/>
        <w:ind w:firstLine="508"/>
        <w:rPr>
          <w:rFonts w:hint="default" w:ascii="Times New Roman" w:hAnsi="Times New Roman" w:eastAsia="宋体" w:cs="Times New Roman"/>
          <w:bCs/>
          <w:strike w:val="0"/>
          <w:color w:val="auto"/>
          <w:spacing w:val="7"/>
          <w:sz w:val="24"/>
          <w:szCs w:val="24"/>
          <w:highlight w:val="none"/>
          <w14:ligatures w14:val="none"/>
        </w:rPr>
      </w:pPr>
      <w:r>
        <w:rPr>
          <w:rFonts w:hint="default" w:ascii="Times New Roman" w:hAnsi="Times New Roman" w:eastAsia="宋体" w:cs="Times New Roman"/>
          <w:bCs/>
          <w:strike w:val="0"/>
          <w:color w:val="auto"/>
          <w:spacing w:val="7"/>
          <w:sz w:val="24"/>
          <w:szCs w:val="24"/>
          <w:highlight w:val="none"/>
          <w:lang w:val="en-US" w:eastAsia="zh-CN"/>
          <w14:ligatures w14:val="none"/>
        </w:rPr>
        <w:t>投标人拟投入本项目的</w:t>
      </w:r>
      <w:r>
        <w:rPr>
          <w:rFonts w:hint="default" w:ascii="Times New Roman" w:hAnsi="Times New Roman" w:eastAsia="宋体" w:cs="Times New Roman"/>
          <w:bCs/>
          <w:strike w:val="0"/>
          <w:color w:val="auto"/>
          <w:spacing w:val="7"/>
          <w:sz w:val="24"/>
          <w:szCs w:val="24"/>
          <w:highlight w:val="none"/>
          <w14:ligatures w14:val="none"/>
        </w:rPr>
        <w:t>专业管理人员</w:t>
      </w:r>
      <w:r>
        <w:rPr>
          <w:rFonts w:hint="default" w:ascii="Times New Roman" w:hAnsi="Times New Roman" w:eastAsia="宋体" w:cs="Times New Roman"/>
          <w:bCs/>
          <w:strike w:val="0"/>
          <w:color w:val="auto"/>
          <w:spacing w:val="7"/>
          <w:sz w:val="24"/>
          <w:szCs w:val="24"/>
          <w:highlight w:val="none"/>
          <w:lang w:val="en-US" w:eastAsia="zh-CN"/>
          <w14:ligatures w14:val="none"/>
        </w:rPr>
        <w:t>具有二级及以上建造师证书（机电工程）的，</w:t>
      </w:r>
      <w:r>
        <w:rPr>
          <w:rFonts w:hint="default" w:ascii="Times New Roman" w:hAnsi="Times New Roman" w:cs="Times New Roman"/>
          <w:bCs/>
          <w:strike w:val="0"/>
          <w:color w:val="auto"/>
          <w:spacing w:val="7"/>
          <w:sz w:val="24"/>
          <w:szCs w:val="24"/>
          <w:highlight w:val="none"/>
          <w:lang w:val="en-US" w:eastAsia="zh-CN"/>
          <w14:ligatures w14:val="none"/>
        </w:rPr>
        <w:t>每有1人</w:t>
      </w:r>
      <w:r>
        <w:rPr>
          <w:rFonts w:hint="default" w:ascii="Times New Roman" w:hAnsi="Times New Roman" w:eastAsia="宋体" w:cs="Times New Roman"/>
          <w:bCs/>
          <w:strike w:val="0"/>
          <w:color w:val="auto"/>
          <w:spacing w:val="7"/>
          <w:sz w:val="24"/>
          <w:szCs w:val="24"/>
          <w:highlight w:val="none"/>
          <w:lang w:val="en-US" w:eastAsia="zh-CN"/>
          <w14:ligatures w14:val="none"/>
        </w:rPr>
        <w:t>得</w:t>
      </w:r>
      <w:r>
        <w:rPr>
          <w:rFonts w:hint="eastAsia" w:ascii="Times New Roman" w:hAnsi="Times New Roman" w:cs="Times New Roman"/>
          <w:bCs/>
          <w:strike w:val="0"/>
          <w:color w:val="auto"/>
          <w:spacing w:val="7"/>
          <w:sz w:val="24"/>
          <w:szCs w:val="24"/>
          <w:highlight w:val="none"/>
          <w:lang w:val="en-US" w:eastAsia="zh-CN"/>
          <w14:ligatures w14:val="none"/>
        </w:rPr>
        <w:t>2</w:t>
      </w:r>
      <w:r>
        <w:rPr>
          <w:rFonts w:hint="default" w:ascii="Times New Roman" w:hAnsi="Times New Roman" w:eastAsia="宋体" w:cs="Times New Roman"/>
          <w:bCs/>
          <w:strike w:val="0"/>
          <w:color w:val="auto"/>
          <w:spacing w:val="7"/>
          <w:sz w:val="24"/>
          <w:szCs w:val="24"/>
          <w:highlight w:val="none"/>
          <w:lang w:val="en-US" w:eastAsia="zh-CN"/>
          <w14:ligatures w14:val="none"/>
        </w:rPr>
        <w:t>分；本项最多得</w:t>
      </w:r>
      <w:r>
        <w:rPr>
          <w:rFonts w:hint="eastAsia" w:ascii="Times New Roman" w:hAnsi="Times New Roman" w:cs="Times New Roman"/>
          <w:bCs/>
          <w:strike w:val="0"/>
          <w:color w:val="auto"/>
          <w:spacing w:val="7"/>
          <w:sz w:val="24"/>
          <w:szCs w:val="24"/>
          <w:highlight w:val="none"/>
          <w:lang w:val="en-US" w:eastAsia="zh-CN"/>
          <w14:ligatures w14:val="none"/>
        </w:rPr>
        <w:t>2</w:t>
      </w:r>
      <w:r>
        <w:rPr>
          <w:rFonts w:hint="default" w:ascii="Times New Roman" w:hAnsi="Times New Roman" w:eastAsia="宋体" w:cs="Times New Roman"/>
          <w:bCs/>
          <w:strike w:val="0"/>
          <w:color w:val="auto"/>
          <w:spacing w:val="7"/>
          <w:sz w:val="24"/>
          <w:szCs w:val="24"/>
          <w:highlight w:val="none"/>
          <w:lang w:val="en-US" w:eastAsia="zh-CN"/>
          <w14:ligatures w14:val="none"/>
        </w:rPr>
        <w:t>分</w:t>
      </w:r>
      <w:r>
        <w:rPr>
          <w:rFonts w:hint="default" w:ascii="Times New Roman" w:hAnsi="Times New Roman" w:eastAsia="宋体" w:cs="Times New Roman"/>
          <w:b/>
          <w:bCs w:val="0"/>
          <w:strike w:val="0"/>
          <w:color w:val="auto"/>
          <w:spacing w:val="7"/>
          <w:sz w:val="24"/>
          <w:szCs w:val="24"/>
          <w:highlight w:val="none"/>
          <w14:ligatures w14:val="none"/>
        </w:rPr>
        <w:t>（请在投标文件中提供相关人员证书并提供投标人</w:t>
      </w:r>
      <w:r>
        <w:rPr>
          <w:rFonts w:hint="default" w:ascii="Times New Roman" w:hAnsi="Times New Roman" w:eastAsia="宋体" w:cs="Times New Roman"/>
          <w:b/>
          <w:bCs w:val="0"/>
          <w:strike w:val="0"/>
          <w:color w:val="auto"/>
          <w:spacing w:val="7"/>
          <w:sz w:val="24"/>
          <w:szCs w:val="24"/>
          <w:highlight w:val="none"/>
          <w:lang w:val="en-US" w:eastAsia="zh-CN"/>
          <w14:ligatures w14:val="none"/>
        </w:rPr>
        <w:t>近期</w:t>
      </w:r>
      <w:r>
        <w:rPr>
          <w:rFonts w:hint="default" w:ascii="Times New Roman" w:hAnsi="Times New Roman" w:eastAsia="宋体" w:cs="Times New Roman"/>
          <w:b/>
          <w:bCs w:val="0"/>
          <w:strike w:val="0"/>
          <w:color w:val="auto"/>
          <w:spacing w:val="7"/>
          <w:sz w:val="24"/>
          <w:szCs w:val="24"/>
          <w:highlight w:val="none"/>
          <w14:ligatures w14:val="none"/>
        </w:rPr>
        <w:t>为其缴纳的社保证明材料，不提供</w:t>
      </w:r>
      <w:r>
        <w:rPr>
          <w:rFonts w:hint="default" w:ascii="Times New Roman" w:hAnsi="Times New Roman" w:eastAsia="宋体" w:cs="Times New Roman"/>
          <w:b/>
          <w:bCs w:val="0"/>
          <w:strike w:val="0"/>
          <w:color w:val="auto"/>
          <w:spacing w:val="7"/>
          <w:sz w:val="24"/>
          <w:szCs w:val="24"/>
          <w:highlight w:val="none"/>
          <w:lang w:val="en-US" w:eastAsia="zh-CN"/>
          <w14:ligatures w14:val="none"/>
        </w:rPr>
        <w:t>的</w:t>
      </w:r>
      <w:r>
        <w:rPr>
          <w:rFonts w:hint="default" w:ascii="Times New Roman" w:hAnsi="Times New Roman" w:eastAsia="宋体" w:cs="Times New Roman"/>
          <w:b/>
          <w:bCs w:val="0"/>
          <w:strike w:val="0"/>
          <w:color w:val="auto"/>
          <w:spacing w:val="7"/>
          <w:sz w:val="24"/>
          <w:szCs w:val="24"/>
          <w:highlight w:val="none"/>
          <w14:ligatures w14:val="none"/>
        </w:rPr>
        <w:t>不得分）</w:t>
      </w:r>
      <w:r>
        <w:rPr>
          <w:rFonts w:hint="default" w:ascii="Times New Roman" w:hAnsi="Times New Roman" w:eastAsia="宋体" w:cs="Times New Roman"/>
          <w:bCs/>
          <w:strike w:val="0"/>
          <w:color w:val="auto"/>
          <w:spacing w:val="7"/>
          <w:sz w:val="24"/>
          <w:szCs w:val="24"/>
          <w:highlight w:val="none"/>
          <w14:ligatures w14:val="none"/>
        </w:rPr>
        <w:t>。</w:t>
      </w:r>
      <w:r>
        <w:rPr>
          <w:rFonts w:hint="default" w:ascii="Times New Roman" w:hAnsi="Times New Roman" w:eastAsia="宋体" w:cs="Times New Roman"/>
          <w:bCs/>
          <w:color w:val="auto"/>
          <w:spacing w:val="7"/>
          <w:sz w:val="24"/>
          <w:szCs w:val="24"/>
          <w:highlight w:val="none"/>
          <w14:ligatures w14:val="none"/>
        </w:rPr>
        <w:t>【0</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w:t>
      </w:r>
    </w:p>
    <w:p w14:paraId="21AB6020">
      <w:pPr>
        <w:keepNext w:val="0"/>
        <w:keepLines w:val="0"/>
        <w:pageBreakBefore w:val="0"/>
        <w:widowControl w:val="0"/>
        <w:spacing w:line="440" w:lineRule="exact"/>
        <w:ind w:firstLine="51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lang w:val="en-US" w:eastAsia="zh-CN"/>
          <w14:ligatures w14:val="none"/>
        </w:rPr>
        <w:t>5</w:t>
      </w:r>
      <w:r>
        <w:rPr>
          <w:rFonts w:hint="default" w:ascii="Times New Roman" w:hAnsi="Times New Roman" w:eastAsia="宋体" w:cs="Times New Roman"/>
          <w:b/>
          <w:bCs/>
          <w:color w:val="auto"/>
          <w:spacing w:val="7"/>
          <w:sz w:val="24"/>
          <w:szCs w:val="24"/>
          <w:highlight w:val="none"/>
          <w14:ligatures w14:val="none"/>
        </w:rPr>
        <w:t>.2</w:t>
      </w:r>
      <w:r>
        <w:rPr>
          <w:rFonts w:hint="default" w:ascii="Times New Roman" w:hAnsi="Times New Roman" w:eastAsia="宋体" w:cs="Times New Roman"/>
          <w:b/>
          <w:bCs/>
          <w:color w:val="auto"/>
          <w:spacing w:val="7"/>
          <w:sz w:val="24"/>
          <w:szCs w:val="24"/>
          <w:highlight w:val="none"/>
          <w:lang w:val="en-US" w:eastAsia="zh-CN"/>
          <w14:ligatures w14:val="none"/>
        </w:rPr>
        <w:t xml:space="preserve"> </w:t>
      </w:r>
      <w:r>
        <w:rPr>
          <w:rFonts w:hint="default" w:ascii="Times New Roman" w:hAnsi="Times New Roman" w:eastAsia="宋体" w:cs="Times New Roman"/>
          <w:b/>
          <w:bCs/>
          <w:color w:val="auto"/>
          <w:spacing w:val="7"/>
          <w:sz w:val="24"/>
          <w:szCs w:val="24"/>
          <w:highlight w:val="none"/>
          <w14:ligatures w14:val="none"/>
        </w:rPr>
        <w:t>焊接与热切割作业人员</w:t>
      </w:r>
    </w:p>
    <w:p w14:paraId="19FCE007">
      <w:pPr>
        <w:keepNext w:val="0"/>
        <w:keepLines w:val="0"/>
        <w:pageBreakBefore w:val="0"/>
        <w:widowControl w:val="0"/>
        <w:spacing w:line="440" w:lineRule="exact"/>
        <w:ind w:firstLine="508"/>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投标人拟投入本项目的焊接与热切割作业人员</w:t>
      </w:r>
      <w:r>
        <w:rPr>
          <w:rFonts w:hint="default" w:ascii="Times New Roman" w:hAnsi="Times New Roman" w:eastAsia="宋体" w:cs="Times New Roman"/>
          <w:bCs/>
          <w:color w:val="auto"/>
          <w:spacing w:val="7"/>
          <w:sz w:val="24"/>
          <w:szCs w:val="24"/>
          <w:highlight w:val="none"/>
          <w:lang w:val="en-US" w:eastAsia="zh-CN"/>
          <w14:ligatures w14:val="none"/>
        </w:rPr>
        <w:t>在满足项目需求的基础上，每增加1人得</w:t>
      </w:r>
      <w:r>
        <w:rPr>
          <w:rFonts w:hint="eastAsia" w:ascii="Times New Roman" w:hAnsi="Times New Roman" w:cs="Times New Roman"/>
          <w:bCs/>
          <w:color w:val="auto"/>
          <w:spacing w:val="7"/>
          <w:sz w:val="24"/>
          <w:szCs w:val="24"/>
          <w:highlight w:val="none"/>
          <w:lang w:val="en-US" w:eastAsia="zh-CN"/>
          <w14:ligatures w14:val="none"/>
        </w:rPr>
        <w:t>0.5</w:t>
      </w:r>
      <w:r>
        <w:rPr>
          <w:rFonts w:hint="default" w:ascii="Times New Roman" w:hAnsi="Times New Roman" w:eastAsia="宋体" w:cs="Times New Roman"/>
          <w:bCs/>
          <w:color w:val="auto"/>
          <w:spacing w:val="7"/>
          <w:sz w:val="24"/>
          <w:szCs w:val="24"/>
          <w:highlight w:val="none"/>
          <w:lang w:val="en-US" w:eastAsia="zh-CN"/>
          <w14:ligatures w14:val="none"/>
        </w:rPr>
        <w:t>分</w:t>
      </w:r>
      <w:r>
        <w:rPr>
          <w:rFonts w:hint="default" w:ascii="Times New Roman" w:hAnsi="Times New Roman" w:eastAsia="宋体" w:cs="Times New Roman"/>
          <w:bCs/>
          <w:color w:val="auto"/>
          <w:spacing w:val="7"/>
          <w:sz w:val="24"/>
          <w:szCs w:val="24"/>
          <w:highlight w:val="none"/>
          <w14:ligatures w14:val="none"/>
        </w:rPr>
        <w:t>；本项最多得</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分</w:t>
      </w:r>
      <w:r>
        <w:rPr>
          <w:rFonts w:hint="default" w:ascii="Times New Roman" w:hAnsi="Times New Roman" w:eastAsia="宋体" w:cs="Times New Roman"/>
          <w:b/>
          <w:bCs w:val="0"/>
          <w:color w:val="auto"/>
          <w:spacing w:val="7"/>
          <w:sz w:val="24"/>
          <w:szCs w:val="24"/>
          <w:highlight w:val="none"/>
          <w14:ligatures w14:val="none"/>
        </w:rPr>
        <w:t>（请在投标文件中提供相关人员证书并提供投标人</w:t>
      </w:r>
      <w:r>
        <w:rPr>
          <w:rFonts w:hint="default" w:ascii="Times New Roman" w:hAnsi="Times New Roman" w:eastAsia="宋体" w:cs="Times New Roman"/>
          <w:b/>
          <w:bCs w:val="0"/>
          <w:strike w:val="0"/>
          <w:color w:val="auto"/>
          <w:spacing w:val="7"/>
          <w:sz w:val="24"/>
          <w:szCs w:val="24"/>
          <w:highlight w:val="none"/>
          <w:lang w:val="en-US" w:eastAsia="zh-CN"/>
          <w14:ligatures w14:val="none"/>
        </w:rPr>
        <w:t>近期</w:t>
      </w:r>
      <w:r>
        <w:rPr>
          <w:rFonts w:hint="default" w:ascii="Times New Roman" w:hAnsi="Times New Roman" w:eastAsia="宋体" w:cs="Times New Roman"/>
          <w:b/>
          <w:bCs w:val="0"/>
          <w:color w:val="auto"/>
          <w:spacing w:val="7"/>
          <w:sz w:val="24"/>
          <w:szCs w:val="24"/>
          <w:highlight w:val="none"/>
          <w14:ligatures w14:val="none"/>
        </w:rPr>
        <w:t>为其缴纳的社保证明材料，不提供</w:t>
      </w:r>
      <w:r>
        <w:rPr>
          <w:rFonts w:hint="default" w:ascii="Times New Roman" w:hAnsi="Times New Roman" w:eastAsia="宋体" w:cs="Times New Roman"/>
          <w:b/>
          <w:bCs w:val="0"/>
          <w:color w:val="auto"/>
          <w:spacing w:val="7"/>
          <w:sz w:val="24"/>
          <w:szCs w:val="24"/>
          <w:highlight w:val="none"/>
          <w:lang w:val="en-US" w:eastAsia="zh-CN"/>
          <w14:ligatures w14:val="none"/>
        </w:rPr>
        <w:t>的</w:t>
      </w:r>
      <w:r>
        <w:rPr>
          <w:rFonts w:hint="default" w:ascii="Times New Roman" w:hAnsi="Times New Roman" w:eastAsia="宋体" w:cs="Times New Roman"/>
          <w:b/>
          <w:bCs w:val="0"/>
          <w:color w:val="auto"/>
          <w:spacing w:val="7"/>
          <w:sz w:val="24"/>
          <w:szCs w:val="24"/>
          <w:highlight w:val="none"/>
          <w14:ligatures w14:val="none"/>
        </w:rPr>
        <w:t>不得分）</w:t>
      </w:r>
      <w:r>
        <w:rPr>
          <w:rFonts w:hint="default" w:ascii="Times New Roman" w:hAnsi="Times New Roman" w:eastAsia="宋体" w:cs="Times New Roman"/>
          <w:bCs/>
          <w:color w:val="auto"/>
          <w:spacing w:val="7"/>
          <w:sz w:val="24"/>
          <w:szCs w:val="24"/>
          <w:highlight w:val="none"/>
          <w14:ligatures w14:val="none"/>
        </w:rPr>
        <w:t>。【0</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w:t>
      </w:r>
    </w:p>
    <w:p w14:paraId="478A1DD2">
      <w:pPr>
        <w:keepNext w:val="0"/>
        <w:keepLines w:val="0"/>
        <w:pageBreakBefore w:val="0"/>
        <w:widowControl w:val="0"/>
        <w:spacing w:line="440" w:lineRule="exact"/>
        <w:ind w:firstLine="51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lang w:val="en-US" w:eastAsia="zh-CN"/>
          <w14:ligatures w14:val="none"/>
        </w:rPr>
        <w:t>5</w:t>
      </w:r>
      <w:r>
        <w:rPr>
          <w:rFonts w:hint="default" w:ascii="Times New Roman" w:hAnsi="Times New Roman" w:eastAsia="宋体" w:cs="Times New Roman"/>
          <w:b/>
          <w:bCs/>
          <w:color w:val="auto"/>
          <w:spacing w:val="7"/>
          <w:sz w:val="24"/>
          <w:szCs w:val="24"/>
          <w:highlight w:val="none"/>
          <w14:ligatures w14:val="none"/>
        </w:rPr>
        <w:t>.</w:t>
      </w:r>
      <w:r>
        <w:rPr>
          <w:rFonts w:hint="default" w:ascii="Times New Roman" w:hAnsi="Times New Roman" w:eastAsia="宋体" w:cs="Times New Roman"/>
          <w:b/>
          <w:bCs/>
          <w:color w:val="auto"/>
          <w:spacing w:val="7"/>
          <w:sz w:val="24"/>
          <w:szCs w:val="24"/>
          <w:highlight w:val="none"/>
          <w:lang w:val="en-US" w:eastAsia="zh-CN"/>
          <w14:ligatures w14:val="none"/>
        </w:rPr>
        <w:t xml:space="preserve">3 </w:t>
      </w:r>
      <w:r>
        <w:rPr>
          <w:rFonts w:hint="default" w:ascii="Times New Roman" w:hAnsi="Times New Roman" w:eastAsia="宋体" w:cs="Times New Roman"/>
          <w:b/>
          <w:bCs/>
          <w:color w:val="auto"/>
          <w:spacing w:val="7"/>
          <w:sz w:val="24"/>
          <w:szCs w:val="24"/>
          <w:highlight w:val="none"/>
          <w14:ligatures w14:val="none"/>
        </w:rPr>
        <w:t>低压电工作业人员</w:t>
      </w:r>
    </w:p>
    <w:p w14:paraId="0429CE2C">
      <w:pPr>
        <w:keepNext w:val="0"/>
        <w:keepLines w:val="0"/>
        <w:pageBreakBefore w:val="0"/>
        <w:widowControl w:val="0"/>
        <w:spacing w:line="440" w:lineRule="exact"/>
        <w:ind w:firstLine="508"/>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投标人拟投入本项目的低压电工作业人员</w:t>
      </w:r>
      <w:r>
        <w:rPr>
          <w:rFonts w:hint="default" w:ascii="Times New Roman" w:hAnsi="Times New Roman" w:eastAsia="宋体" w:cs="Times New Roman"/>
          <w:bCs/>
          <w:color w:val="auto"/>
          <w:spacing w:val="7"/>
          <w:sz w:val="24"/>
          <w:szCs w:val="24"/>
          <w:highlight w:val="none"/>
          <w:lang w:val="en-US" w:eastAsia="zh-CN"/>
          <w14:ligatures w14:val="none"/>
        </w:rPr>
        <w:t>在满足项目需求的基础上，每增加1人得</w:t>
      </w:r>
      <w:r>
        <w:rPr>
          <w:rFonts w:hint="eastAsia" w:ascii="Times New Roman" w:hAnsi="Times New Roman" w:cs="Times New Roman"/>
          <w:bCs/>
          <w:color w:val="auto"/>
          <w:spacing w:val="7"/>
          <w:sz w:val="24"/>
          <w:szCs w:val="24"/>
          <w:highlight w:val="none"/>
          <w:lang w:val="en-US" w:eastAsia="zh-CN"/>
          <w14:ligatures w14:val="none"/>
        </w:rPr>
        <w:t>0.5</w:t>
      </w:r>
      <w:r>
        <w:rPr>
          <w:rFonts w:hint="default" w:ascii="Times New Roman" w:hAnsi="Times New Roman" w:eastAsia="宋体" w:cs="Times New Roman"/>
          <w:bCs/>
          <w:color w:val="auto"/>
          <w:spacing w:val="7"/>
          <w:sz w:val="24"/>
          <w:szCs w:val="24"/>
          <w:highlight w:val="none"/>
          <w:lang w:val="en-US" w:eastAsia="zh-CN"/>
          <w14:ligatures w14:val="none"/>
        </w:rPr>
        <w:t>分</w:t>
      </w:r>
      <w:r>
        <w:rPr>
          <w:rFonts w:hint="default" w:ascii="Times New Roman" w:hAnsi="Times New Roman" w:eastAsia="宋体" w:cs="Times New Roman"/>
          <w:bCs/>
          <w:color w:val="auto"/>
          <w:spacing w:val="7"/>
          <w:sz w:val="24"/>
          <w:szCs w:val="24"/>
          <w:highlight w:val="none"/>
          <w14:ligatures w14:val="none"/>
        </w:rPr>
        <w:t>；本项最多得</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分</w:t>
      </w:r>
      <w:r>
        <w:rPr>
          <w:rFonts w:hint="default" w:ascii="Times New Roman" w:hAnsi="Times New Roman" w:eastAsia="宋体" w:cs="Times New Roman"/>
          <w:b/>
          <w:bCs w:val="0"/>
          <w:color w:val="auto"/>
          <w:spacing w:val="7"/>
          <w:sz w:val="24"/>
          <w:szCs w:val="24"/>
          <w:highlight w:val="none"/>
          <w14:ligatures w14:val="none"/>
        </w:rPr>
        <w:t>（请在投标文件中提供相关人员证书并提供投标人</w:t>
      </w:r>
      <w:r>
        <w:rPr>
          <w:rFonts w:hint="default" w:ascii="Times New Roman" w:hAnsi="Times New Roman" w:eastAsia="宋体" w:cs="Times New Roman"/>
          <w:b/>
          <w:bCs w:val="0"/>
          <w:strike w:val="0"/>
          <w:color w:val="auto"/>
          <w:spacing w:val="7"/>
          <w:sz w:val="24"/>
          <w:szCs w:val="24"/>
          <w:highlight w:val="none"/>
          <w:lang w:val="en-US" w:eastAsia="zh-CN"/>
          <w14:ligatures w14:val="none"/>
        </w:rPr>
        <w:t>近期</w:t>
      </w:r>
      <w:r>
        <w:rPr>
          <w:rFonts w:hint="default" w:ascii="Times New Roman" w:hAnsi="Times New Roman" w:eastAsia="宋体" w:cs="Times New Roman"/>
          <w:b/>
          <w:bCs w:val="0"/>
          <w:color w:val="auto"/>
          <w:spacing w:val="7"/>
          <w:sz w:val="24"/>
          <w:szCs w:val="24"/>
          <w:highlight w:val="none"/>
          <w14:ligatures w14:val="none"/>
        </w:rPr>
        <w:t>为其缴纳的社保证明材料，不提供</w:t>
      </w:r>
      <w:r>
        <w:rPr>
          <w:rFonts w:hint="default" w:ascii="Times New Roman" w:hAnsi="Times New Roman" w:eastAsia="宋体" w:cs="Times New Roman"/>
          <w:b/>
          <w:bCs w:val="0"/>
          <w:color w:val="auto"/>
          <w:spacing w:val="7"/>
          <w:sz w:val="24"/>
          <w:szCs w:val="24"/>
          <w:highlight w:val="none"/>
          <w:lang w:val="en-US" w:eastAsia="zh-CN"/>
          <w14:ligatures w14:val="none"/>
        </w:rPr>
        <w:t>的</w:t>
      </w:r>
      <w:r>
        <w:rPr>
          <w:rFonts w:hint="default" w:ascii="Times New Roman" w:hAnsi="Times New Roman" w:eastAsia="宋体" w:cs="Times New Roman"/>
          <w:b/>
          <w:bCs w:val="0"/>
          <w:color w:val="auto"/>
          <w:spacing w:val="7"/>
          <w:sz w:val="24"/>
          <w:szCs w:val="24"/>
          <w:highlight w:val="none"/>
          <w14:ligatures w14:val="none"/>
        </w:rPr>
        <w:t>不得分）</w:t>
      </w:r>
      <w:r>
        <w:rPr>
          <w:rFonts w:hint="default" w:ascii="Times New Roman" w:hAnsi="Times New Roman" w:eastAsia="宋体" w:cs="Times New Roman"/>
          <w:bCs/>
          <w:color w:val="auto"/>
          <w:spacing w:val="7"/>
          <w:sz w:val="24"/>
          <w:szCs w:val="24"/>
          <w:highlight w:val="none"/>
          <w14:ligatures w14:val="none"/>
        </w:rPr>
        <w:t>。【0</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w:t>
      </w:r>
    </w:p>
    <w:p w14:paraId="31BB8EB8">
      <w:pPr>
        <w:keepNext w:val="0"/>
        <w:keepLines w:val="0"/>
        <w:pageBreakBefore w:val="0"/>
        <w:widowControl w:val="0"/>
        <w:spacing w:line="440" w:lineRule="exact"/>
        <w:ind w:firstLine="51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lang w:val="en-US" w:eastAsia="zh-CN"/>
          <w14:ligatures w14:val="none"/>
        </w:rPr>
        <w:t>5</w:t>
      </w:r>
      <w:r>
        <w:rPr>
          <w:rFonts w:hint="default" w:ascii="Times New Roman" w:hAnsi="Times New Roman" w:eastAsia="宋体" w:cs="Times New Roman"/>
          <w:b/>
          <w:bCs/>
          <w:color w:val="auto"/>
          <w:spacing w:val="7"/>
          <w:sz w:val="24"/>
          <w:szCs w:val="24"/>
          <w:highlight w:val="none"/>
          <w14:ligatures w14:val="none"/>
        </w:rPr>
        <w:t>.</w:t>
      </w:r>
      <w:r>
        <w:rPr>
          <w:rFonts w:hint="default" w:ascii="Times New Roman" w:hAnsi="Times New Roman" w:eastAsia="宋体" w:cs="Times New Roman"/>
          <w:b/>
          <w:bCs/>
          <w:color w:val="auto"/>
          <w:spacing w:val="7"/>
          <w:sz w:val="24"/>
          <w:szCs w:val="24"/>
          <w:highlight w:val="none"/>
          <w:lang w:val="en-US" w:eastAsia="zh-CN"/>
          <w14:ligatures w14:val="none"/>
        </w:rPr>
        <w:t xml:space="preserve">4 </w:t>
      </w:r>
      <w:r>
        <w:rPr>
          <w:rFonts w:hint="default" w:ascii="Times New Roman" w:hAnsi="Times New Roman" w:eastAsia="宋体" w:cs="Times New Roman"/>
          <w:b/>
          <w:bCs/>
          <w:color w:val="auto"/>
          <w:spacing w:val="7"/>
          <w:sz w:val="24"/>
          <w:szCs w:val="24"/>
          <w:highlight w:val="none"/>
          <w14:ligatures w14:val="none"/>
        </w:rPr>
        <w:t>制冷与空调作业人员</w:t>
      </w:r>
    </w:p>
    <w:p w14:paraId="05EB8FA6">
      <w:pPr>
        <w:keepNext w:val="0"/>
        <w:keepLines w:val="0"/>
        <w:pageBreakBefore w:val="0"/>
        <w:widowControl w:val="0"/>
        <w:spacing w:line="440" w:lineRule="exact"/>
        <w:ind w:firstLine="508"/>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投标人拟投入本项目的制冷与空调作业人员</w:t>
      </w:r>
      <w:r>
        <w:rPr>
          <w:rFonts w:hint="default" w:ascii="Times New Roman" w:hAnsi="Times New Roman" w:eastAsia="宋体" w:cs="Times New Roman"/>
          <w:bCs/>
          <w:color w:val="auto"/>
          <w:spacing w:val="7"/>
          <w:sz w:val="24"/>
          <w:szCs w:val="24"/>
          <w:highlight w:val="none"/>
          <w:lang w:val="en-US" w:eastAsia="zh-CN"/>
          <w14:ligatures w14:val="none"/>
        </w:rPr>
        <w:t>在满足项目需求的基础上，每增加1人得</w:t>
      </w:r>
      <w:r>
        <w:rPr>
          <w:rFonts w:hint="default" w:ascii="Times New Roman" w:hAnsi="Times New Roman" w:cs="Times New Roman"/>
          <w:bCs/>
          <w:color w:val="auto"/>
          <w:spacing w:val="7"/>
          <w:sz w:val="24"/>
          <w:szCs w:val="24"/>
          <w:highlight w:val="none"/>
          <w:lang w:val="en-US" w:eastAsia="zh-CN"/>
          <w14:ligatures w14:val="none"/>
        </w:rPr>
        <w:t>0.5</w:t>
      </w:r>
      <w:r>
        <w:rPr>
          <w:rFonts w:hint="default" w:ascii="Times New Roman" w:hAnsi="Times New Roman" w:eastAsia="宋体" w:cs="Times New Roman"/>
          <w:bCs/>
          <w:color w:val="auto"/>
          <w:spacing w:val="7"/>
          <w:sz w:val="24"/>
          <w:szCs w:val="24"/>
          <w:highlight w:val="none"/>
          <w:lang w:val="en-US" w:eastAsia="zh-CN"/>
          <w14:ligatures w14:val="none"/>
        </w:rPr>
        <w:t>分</w:t>
      </w:r>
      <w:r>
        <w:rPr>
          <w:rFonts w:hint="default" w:ascii="Times New Roman" w:hAnsi="Times New Roman" w:eastAsia="宋体" w:cs="Times New Roman"/>
          <w:bCs/>
          <w:color w:val="auto"/>
          <w:spacing w:val="7"/>
          <w:sz w:val="24"/>
          <w:szCs w:val="24"/>
          <w:highlight w:val="none"/>
          <w14:ligatures w14:val="none"/>
        </w:rPr>
        <w:t>；本项最多得</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分</w:t>
      </w:r>
      <w:r>
        <w:rPr>
          <w:rFonts w:hint="default" w:ascii="Times New Roman" w:hAnsi="Times New Roman" w:eastAsia="宋体" w:cs="Times New Roman"/>
          <w:b/>
          <w:bCs w:val="0"/>
          <w:color w:val="auto"/>
          <w:spacing w:val="7"/>
          <w:sz w:val="24"/>
          <w:szCs w:val="24"/>
          <w:highlight w:val="none"/>
          <w14:ligatures w14:val="none"/>
        </w:rPr>
        <w:t>（请在投标文件中提供相关人员证书并提供投标人</w:t>
      </w:r>
      <w:r>
        <w:rPr>
          <w:rFonts w:hint="default" w:ascii="Times New Roman" w:hAnsi="Times New Roman" w:eastAsia="宋体" w:cs="Times New Roman"/>
          <w:b/>
          <w:bCs w:val="0"/>
          <w:strike w:val="0"/>
          <w:color w:val="auto"/>
          <w:spacing w:val="7"/>
          <w:sz w:val="24"/>
          <w:szCs w:val="24"/>
          <w:highlight w:val="none"/>
          <w:lang w:val="en-US" w:eastAsia="zh-CN"/>
          <w14:ligatures w14:val="none"/>
        </w:rPr>
        <w:t>近期</w:t>
      </w:r>
      <w:r>
        <w:rPr>
          <w:rFonts w:hint="default" w:ascii="Times New Roman" w:hAnsi="Times New Roman" w:eastAsia="宋体" w:cs="Times New Roman"/>
          <w:b/>
          <w:bCs w:val="0"/>
          <w:color w:val="auto"/>
          <w:spacing w:val="7"/>
          <w:sz w:val="24"/>
          <w:szCs w:val="24"/>
          <w:highlight w:val="none"/>
          <w14:ligatures w14:val="none"/>
        </w:rPr>
        <w:t>为其缴纳的社保证明材料，不提供</w:t>
      </w:r>
      <w:r>
        <w:rPr>
          <w:rFonts w:hint="default" w:ascii="Times New Roman" w:hAnsi="Times New Roman" w:eastAsia="宋体" w:cs="Times New Roman"/>
          <w:b/>
          <w:bCs w:val="0"/>
          <w:color w:val="auto"/>
          <w:spacing w:val="7"/>
          <w:sz w:val="24"/>
          <w:szCs w:val="24"/>
          <w:highlight w:val="none"/>
          <w:lang w:val="en-US" w:eastAsia="zh-CN"/>
          <w14:ligatures w14:val="none"/>
        </w:rPr>
        <w:t>的</w:t>
      </w:r>
      <w:r>
        <w:rPr>
          <w:rFonts w:hint="default" w:ascii="Times New Roman" w:hAnsi="Times New Roman" w:eastAsia="宋体" w:cs="Times New Roman"/>
          <w:b/>
          <w:bCs w:val="0"/>
          <w:color w:val="auto"/>
          <w:spacing w:val="7"/>
          <w:sz w:val="24"/>
          <w:szCs w:val="24"/>
          <w:highlight w:val="none"/>
          <w14:ligatures w14:val="none"/>
        </w:rPr>
        <w:t>不得分）</w:t>
      </w:r>
      <w:r>
        <w:rPr>
          <w:rFonts w:hint="default" w:ascii="Times New Roman" w:hAnsi="Times New Roman" w:eastAsia="宋体" w:cs="Times New Roman"/>
          <w:bCs/>
          <w:color w:val="auto"/>
          <w:spacing w:val="7"/>
          <w:sz w:val="24"/>
          <w:szCs w:val="24"/>
          <w:highlight w:val="none"/>
          <w14:ligatures w14:val="none"/>
        </w:rPr>
        <w:t>。【0</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eastAsia"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w:t>
      </w:r>
    </w:p>
    <w:p w14:paraId="7AC4CF67">
      <w:pPr>
        <w:keepNext w:val="0"/>
        <w:keepLines w:val="0"/>
        <w:pageBreakBefore w:val="0"/>
        <w:widowControl w:val="0"/>
        <w:spacing w:line="440" w:lineRule="exact"/>
        <w:ind w:firstLine="510"/>
        <w:rPr>
          <w:rFonts w:hint="eastAsia" w:ascii="Times New Roman" w:hAnsi="Times New Roman" w:eastAsia="宋体" w:cs="Times New Roman"/>
          <w:b/>
          <w:bCs/>
          <w:color w:val="auto"/>
          <w:spacing w:val="7"/>
          <w:sz w:val="24"/>
          <w:szCs w:val="24"/>
          <w:highlight w:val="none"/>
          <w:lang w:eastAsia="zh-CN"/>
          <w14:ligatures w14:val="none"/>
        </w:rPr>
      </w:pPr>
      <w:r>
        <w:rPr>
          <w:rFonts w:hint="default" w:ascii="Times New Roman" w:hAnsi="Times New Roman" w:cs="Times New Roman"/>
          <w:b/>
          <w:bCs/>
          <w:color w:val="auto"/>
          <w:spacing w:val="7"/>
          <w:sz w:val="24"/>
          <w:szCs w:val="24"/>
          <w:highlight w:val="none"/>
          <w:lang w:val="en-US" w:eastAsia="zh-CN"/>
          <w14:ligatures w14:val="none"/>
        </w:rPr>
        <w:t>5</w:t>
      </w:r>
      <w:r>
        <w:rPr>
          <w:rFonts w:hint="default" w:ascii="Times New Roman" w:hAnsi="Times New Roman" w:eastAsia="宋体" w:cs="Times New Roman"/>
          <w:b/>
          <w:bCs/>
          <w:color w:val="auto"/>
          <w:spacing w:val="7"/>
          <w:sz w:val="24"/>
          <w:szCs w:val="24"/>
          <w:highlight w:val="none"/>
          <w14:ligatures w14:val="none"/>
        </w:rPr>
        <w:t>.</w:t>
      </w:r>
      <w:r>
        <w:rPr>
          <w:rFonts w:hint="default" w:ascii="Times New Roman" w:hAnsi="Times New Roman" w:cs="Times New Roman"/>
          <w:b/>
          <w:bCs/>
          <w:color w:val="auto"/>
          <w:spacing w:val="7"/>
          <w:sz w:val="24"/>
          <w:szCs w:val="24"/>
          <w:highlight w:val="none"/>
          <w:lang w:val="en-US" w:eastAsia="zh-CN"/>
          <w14:ligatures w14:val="none"/>
        </w:rPr>
        <w:t>5</w:t>
      </w:r>
      <w:r>
        <w:rPr>
          <w:rFonts w:hint="default" w:ascii="Times New Roman" w:hAnsi="Times New Roman" w:eastAsia="宋体" w:cs="Times New Roman"/>
          <w:b/>
          <w:bCs/>
          <w:color w:val="auto"/>
          <w:spacing w:val="7"/>
          <w:sz w:val="24"/>
          <w:szCs w:val="24"/>
          <w:highlight w:val="none"/>
          <w:lang w:val="en-US" w:eastAsia="zh-CN"/>
          <w14:ligatures w14:val="none"/>
        </w:rPr>
        <w:t xml:space="preserve"> </w:t>
      </w:r>
      <w:r>
        <w:rPr>
          <w:rFonts w:hint="default" w:ascii="Times New Roman" w:hAnsi="Times New Roman" w:eastAsia="宋体" w:cs="Times New Roman"/>
          <w:b/>
          <w:bCs/>
          <w:color w:val="auto"/>
          <w:spacing w:val="7"/>
          <w:sz w:val="24"/>
          <w:szCs w:val="24"/>
          <w:highlight w:val="none"/>
          <w14:ligatures w14:val="none"/>
        </w:rPr>
        <w:t>登高作业人员</w:t>
      </w:r>
      <w:r>
        <w:rPr>
          <w:rFonts w:hint="eastAsia" w:ascii="Times New Roman" w:hAnsi="Times New Roman" w:cs="Times New Roman"/>
          <w:b/>
          <w:bCs/>
          <w:color w:val="auto"/>
          <w:spacing w:val="7"/>
          <w:sz w:val="24"/>
          <w:szCs w:val="24"/>
          <w:highlight w:val="none"/>
          <w:lang w:eastAsia="zh-CN"/>
          <w14:ligatures w14:val="none"/>
        </w:rPr>
        <w:t>（</w:t>
      </w:r>
      <w:r>
        <w:rPr>
          <w:rFonts w:hint="eastAsia" w:ascii="Times New Roman" w:hAnsi="Times New Roman" w:cs="Times New Roman"/>
          <w:b/>
          <w:bCs/>
          <w:color w:val="auto"/>
          <w:spacing w:val="7"/>
          <w:sz w:val="24"/>
          <w:szCs w:val="24"/>
          <w:highlight w:val="none"/>
          <w:lang w:val="en-US" w:eastAsia="zh-CN"/>
          <w14:ligatures w14:val="none"/>
        </w:rPr>
        <w:t>高处作业</w:t>
      </w:r>
      <w:r>
        <w:rPr>
          <w:rFonts w:hint="eastAsia" w:ascii="Times New Roman" w:hAnsi="Times New Roman" w:cs="Times New Roman"/>
          <w:b/>
          <w:bCs/>
          <w:color w:val="auto"/>
          <w:spacing w:val="7"/>
          <w:sz w:val="24"/>
          <w:szCs w:val="24"/>
          <w:highlight w:val="none"/>
          <w:lang w:eastAsia="zh-CN"/>
          <w14:ligatures w14:val="none"/>
        </w:rPr>
        <w:t>）</w:t>
      </w:r>
    </w:p>
    <w:p w14:paraId="214B92D1">
      <w:pPr>
        <w:keepNext w:val="0"/>
        <w:keepLines w:val="0"/>
        <w:pageBreakBefore w:val="0"/>
        <w:widowControl w:val="0"/>
        <w:spacing w:line="440" w:lineRule="exact"/>
        <w:ind w:firstLine="508"/>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bCs/>
          <w:color w:val="auto"/>
          <w:spacing w:val="7"/>
          <w:sz w:val="24"/>
          <w:szCs w:val="24"/>
          <w:highlight w:val="none"/>
          <w14:ligatures w14:val="none"/>
        </w:rPr>
        <w:t>投标人拟投入本项目的登高作业人员</w:t>
      </w:r>
      <w:r>
        <w:rPr>
          <w:rFonts w:hint="default" w:ascii="Times New Roman" w:hAnsi="Times New Roman" w:eastAsia="宋体" w:cs="Times New Roman"/>
          <w:bCs/>
          <w:color w:val="auto"/>
          <w:spacing w:val="7"/>
          <w:sz w:val="24"/>
          <w:szCs w:val="24"/>
          <w:highlight w:val="none"/>
          <w:lang w:val="en-US" w:eastAsia="zh-CN"/>
          <w14:ligatures w14:val="none"/>
        </w:rPr>
        <w:t>在满足项目需求的基础上，每增加1人得</w:t>
      </w:r>
      <w:r>
        <w:rPr>
          <w:rFonts w:hint="default" w:ascii="Times New Roman" w:hAnsi="Times New Roman" w:cs="Times New Roman"/>
          <w:bCs/>
          <w:color w:val="auto"/>
          <w:spacing w:val="7"/>
          <w:sz w:val="24"/>
          <w:szCs w:val="24"/>
          <w:highlight w:val="none"/>
          <w:lang w:val="en-US" w:eastAsia="zh-CN"/>
          <w14:ligatures w14:val="none"/>
        </w:rPr>
        <w:t>0.5</w:t>
      </w:r>
      <w:r>
        <w:rPr>
          <w:rFonts w:hint="default" w:ascii="Times New Roman" w:hAnsi="Times New Roman" w:eastAsia="宋体" w:cs="Times New Roman"/>
          <w:bCs/>
          <w:color w:val="auto"/>
          <w:spacing w:val="7"/>
          <w:sz w:val="24"/>
          <w:szCs w:val="24"/>
          <w:highlight w:val="none"/>
          <w:lang w:val="en-US" w:eastAsia="zh-CN"/>
          <w14:ligatures w14:val="none"/>
        </w:rPr>
        <w:t>分</w:t>
      </w:r>
      <w:r>
        <w:rPr>
          <w:rFonts w:hint="default" w:ascii="Times New Roman" w:hAnsi="Times New Roman" w:eastAsia="宋体" w:cs="Times New Roman"/>
          <w:bCs/>
          <w:color w:val="auto"/>
          <w:spacing w:val="7"/>
          <w:sz w:val="24"/>
          <w:szCs w:val="24"/>
          <w:highlight w:val="none"/>
          <w14:ligatures w14:val="none"/>
        </w:rPr>
        <w:t>；本项最多得</w:t>
      </w:r>
      <w:r>
        <w:rPr>
          <w:rFonts w:hint="default"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分</w:t>
      </w:r>
      <w:r>
        <w:rPr>
          <w:rFonts w:hint="default" w:ascii="Times New Roman" w:hAnsi="Times New Roman" w:eastAsia="宋体" w:cs="Times New Roman"/>
          <w:b/>
          <w:bCs w:val="0"/>
          <w:color w:val="auto"/>
          <w:spacing w:val="7"/>
          <w:sz w:val="24"/>
          <w:szCs w:val="24"/>
          <w:highlight w:val="none"/>
          <w14:ligatures w14:val="none"/>
        </w:rPr>
        <w:t>（请在投标文件中提供相关人员证书并提供投标人</w:t>
      </w:r>
      <w:r>
        <w:rPr>
          <w:rFonts w:hint="default" w:ascii="Times New Roman" w:hAnsi="Times New Roman" w:eastAsia="宋体" w:cs="Times New Roman"/>
          <w:b/>
          <w:bCs w:val="0"/>
          <w:strike w:val="0"/>
          <w:color w:val="auto"/>
          <w:spacing w:val="7"/>
          <w:sz w:val="24"/>
          <w:szCs w:val="24"/>
          <w:highlight w:val="none"/>
          <w:lang w:val="en-US" w:eastAsia="zh-CN"/>
          <w14:ligatures w14:val="none"/>
        </w:rPr>
        <w:t>近期</w:t>
      </w:r>
      <w:r>
        <w:rPr>
          <w:rFonts w:hint="default" w:ascii="Times New Roman" w:hAnsi="Times New Roman" w:eastAsia="宋体" w:cs="Times New Roman"/>
          <w:b/>
          <w:bCs w:val="0"/>
          <w:color w:val="auto"/>
          <w:spacing w:val="7"/>
          <w:sz w:val="24"/>
          <w:szCs w:val="24"/>
          <w:highlight w:val="none"/>
          <w14:ligatures w14:val="none"/>
        </w:rPr>
        <w:t>为其缴纳的社保证明材料，不提供</w:t>
      </w:r>
      <w:r>
        <w:rPr>
          <w:rFonts w:hint="default" w:ascii="Times New Roman" w:hAnsi="Times New Roman" w:eastAsia="宋体" w:cs="Times New Roman"/>
          <w:b/>
          <w:bCs w:val="0"/>
          <w:color w:val="auto"/>
          <w:spacing w:val="7"/>
          <w:sz w:val="24"/>
          <w:szCs w:val="24"/>
          <w:highlight w:val="none"/>
          <w:lang w:val="en-US" w:eastAsia="zh-CN"/>
          <w14:ligatures w14:val="none"/>
        </w:rPr>
        <w:t>的</w:t>
      </w:r>
      <w:r>
        <w:rPr>
          <w:rFonts w:hint="default" w:ascii="Times New Roman" w:hAnsi="Times New Roman" w:eastAsia="宋体" w:cs="Times New Roman"/>
          <w:b/>
          <w:bCs w:val="0"/>
          <w:color w:val="auto"/>
          <w:spacing w:val="7"/>
          <w:sz w:val="24"/>
          <w:szCs w:val="24"/>
          <w:highlight w:val="none"/>
          <w14:ligatures w14:val="none"/>
        </w:rPr>
        <w:t>不得分）</w:t>
      </w:r>
      <w:r>
        <w:rPr>
          <w:rFonts w:hint="default" w:ascii="Times New Roman" w:hAnsi="Times New Roman" w:eastAsia="宋体" w:cs="Times New Roman"/>
          <w:bCs/>
          <w:color w:val="auto"/>
          <w:spacing w:val="7"/>
          <w:sz w:val="24"/>
          <w:szCs w:val="24"/>
          <w:highlight w:val="none"/>
          <w14:ligatures w14:val="none"/>
        </w:rPr>
        <w:t>。【0</w:t>
      </w:r>
      <w:r>
        <w:rPr>
          <w:rFonts w:hint="default" w:ascii="Times New Roman" w:hAnsi="Times New Roman" w:eastAsia="宋体" w:cs="Times New Roman"/>
          <w:bCs/>
          <w:color w:val="auto"/>
          <w:spacing w:val="7"/>
          <w:sz w:val="24"/>
          <w:szCs w:val="24"/>
          <w:highlight w:val="none"/>
          <w:lang w:val="en-US" w:eastAsia="zh-CN"/>
          <w14:ligatures w14:val="none"/>
        </w:rPr>
        <w:t>-</w:t>
      </w:r>
      <w:r>
        <w:rPr>
          <w:rFonts w:hint="default" w:ascii="Times New Roman" w:hAnsi="Times New Roman" w:cs="Times New Roman"/>
          <w:bCs/>
          <w:color w:val="auto"/>
          <w:spacing w:val="7"/>
          <w:sz w:val="24"/>
          <w:szCs w:val="24"/>
          <w:highlight w:val="none"/>
          <w:lang w:val="en-US" w:eastAsia="zh-CN"/>
          <w14:ligatures w14:val="none"/>
        </w:rPr>
        <w:t>2</w:t>
      </w:r>
      <w:r>
        <w:rPr>
          <w:rFonts w:hint="default" w:ascii="Times New Roman" w:hAnsi="Times New Roman" w:eastAsia="宋体" w:cs="Times New Roman"/>
          <w:bCs/>
          <w:color w:val="auto"/>
          <w:spacing w:val="7"/>
          <w:sz w:val="24"/>
          <w:szCs w:val="24"/>
          <w:highlight w:val="none"/>
          <w14:ligatures w14:val="none"/>
        </w:rPr>
        <w:t>】</w:t>
      </w:r>
    </w:p>
    <w:p w14:paraId="42EB6ED2">
      <w:pPr>
        <w:keepNext w:val="0"/>
        <w:keepLines w:val="0"/>
        <w:pageBreakBefore w:val="0"/>
        <w:spacing w:line="440" w:lineRule="exact"/>
        <w:ind w:firstLine="51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注：</w:t>
      </w:r>
      <w:r>
        <w:rPr>
          <w:rFonts w:hint="default" w:ascii="Times New Roman" w:hAnsi="Times New Roman" w:cs="Times New Roman"/>
          <w:b/>
          <w:bCs/>
          <w:color w:val="auto"/>
          <w:spacing w:val="7"/>
          <w:sz w:val="24"/>
          <w:szCs w:val="24"/>
          <w:highlight w:val="none"/>
          <w:lang w:val="en-US" w:eastAsia="zh-CN"/>
          <w14:ligatures w14:val="none"/>
        </w:rPr>
        <w:t>一人多证按一人计</w:t>
      </w:r>
      <w:r>
        <w:rPr>
          <w:rFonts w:hint="default" w:ascii="Times New Roman" w:hAnsi="Times New Roman" w:eastAsia="宋体" w:cs="Times New Roman"/>
          <w:b/>
          <w:bCs/>
          <w:color w:val="auto"/>
          <w:spacing w:val="7"/>
          <w:sz w:val="24"/>
          <w:szCs w:val="24"/>
          <w:highlight w:val="none"/>
          <w14:ligatures w14:val="none"/>
        </w:rPr>
        <w:t>。</w:t>
      </w:r>
    </w:p>
    <w:p w14:paraId="1499E30F">
      <w:pPr>
        <w:keepNext w:val="0"/>
        <w:keepLines w:val="0"/>
        <w:pageBreakBefore w:val="0"/>
        <w:numPr>
          <w:ilvl w:val="0"/>
          <w:numId w:val="10"/>
        </w:numPr>
        <w:spacing w:line="440" w:lineRule="exact"/>
        <w:ind w:left="0" w:leftChars="0" w:firstLine="510" w:firstLineChars="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履约能力分</w:t>
      </w:r>
      <w:r>
        <w:rPr>
          <w:rFonts w:hint="eastAsia" w:ascii="Times New Roman" w:hAnsi="Times New Roman" w:cs="Times New Roman"/>
          <w:b/>
          <w:bCs/>
          <w:color w:val="auto"/>
          <w:sz w:val="24"/>
          <w:szCs w:val="24"/>
          <w:highlight w:val="none"/>
          <w:lang w:val="en-US" w:eastAsia="zh-CN"/>
        </w:rPr>
        <w:t xml:space="preserve"> </w:t>
      </w:r>
      <w:r>
        <w:rPr>
          <w:rFonts w:hint="default" w:ascii="Times New Roman" w:hAnsi="Times New Roman" w:cs="Times New Roman"/>
          <w:b/>
          <w:bCs/>
          <w:color w:val="auto"/>
          <w:sz w:val="24"/>
          <w:szCs w:val="24"/>
          <w:highlight w:val="none"/>
          <w:lang w:val="en-US" w:eastAsia="zh-CN"/>
        </w:rPr>
        <w:t>6</w:t>
      </w:r>
      <w:r>
        <w:rPr>
          <w:rFonts w:hint="default" w:ascii="Times New Roman" w:hAnsi="Times New Roman" w:eastAsia="宋体" w:cs="Times New Roman"/>
          <w:b/>
          <w:bCs/>
          <w:color w:val="auto"/>
          <w:sz w:val="24"/>
          <w:szCs w:val="24"/>
          <w:highlight w:val="none"/>
        </w:rPr>
        <w:t>.0</w:t>
      </w:r>
      <w:r>
        <w:rPr>
          <w:rFonts w:hint="default" w:ascii="Times New Roman" w:hAnsi="Times New Roman"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分</w:t>
      </w:r>
    </w:p>
    <w:p w14:paraId="65A4476E">
      <w:pPr>
        <w:pStyle w:val="598"/>
        <w:pageBreakBefore w:val="0"/>
        <w:widowControl/>
        <w:shd w:val="clear" w:color="auto" w:fill="auto"/>
        <w:spacing w:line="440" w:lineRule="exact"/>
        <w:ind w:left="0" w:firstLine="508"/>
        <w:rPr>
          <w:rFonts w:hint="default" w:ascii="Times New Roman" w:hAnsi="Times New Roman" w:eastAsia="宋体" w:cs="Times New Roman"/>
          <w:b/>
          <w:bCs/>
          <w:color w:val="auto"/>
          <w:spacing w:val="7"/>
          <w:sz w:val="24"/>
          <w:szCs w:val="24"/>
          <w:highlight w:val="none"/>
          <w:lang w:val="en-US" w:eastAsia="zh-CN"/>
        </w:rPr>
      </w:pPr>
      <w:r>
        <w:rPr>
          <w:rFonts w:hint="default" w:ascii="Times New Roman" w:hAnsi="Times New Roman" w:eastAsia="宋体" w:cs="Times New Roman"/>
          <w:b/>
          <w:bCs/>
          <w:color w:val="auto"/>
          <w:spacing w:val="7"/>
          <w:sz w:val="24"/>
          <w:szCs w:val="24"/>
          <w:highlight w:val="none"/>
          <w:lang w:val="en-US" w:eastAsia="zh-CN"/>
          <w14:ligatures w14:val="none"/>
        </w:rPr>
        <w:t>6</w:t>
      </w:r>
      <w:r>
        <w:rPr>
          <w:rFonts w:hint="default" w:ascii="Times New Roman" w:hAnsi="Times New Roman" w:eastAsia="宋体" w:cs="Times New Roman"/>
          <w:b/>
          <w:bCs/>
          <w:color w:val="auto"/>
          <w:spacing w:val="7"/>
          <w:sz w:val="24"/>
          <w:szCs w:val="24"/>
          <w:highlight w:val="none"/>
          <w14:ligatures w14:val="none"/>
        </w:rPr>
        <w:t>.1</w:t>
      </w:r>
      <w:r>
        <w:rPr>
          <w:rFonts w:hint="default" w:ascii="Times New Roman" w:hAnsi="Times New Roman" w:cs="Times New Roman"/>
          <w:b/>
          <w:bCs/>
          <w:color w:val="auto"/>
          <w:spacing w:val="7"/>
          <w:sz w:val="24"/>
          <w:szCs w:val="24"/>
          <w:highlight w:val="none"/>
          <w:lang w:val="en-US" w:eastAsia="zh-CN"/>
          <w14:ligatures w14:val="none"/>
        </w:rPr>
        <w:t xml:space="preserve"> </w:t>
      </w:r>
      <w:r>
        <w:rPr>
          <w:rFonts w:hint="default" w:ascii="Times New Roman" w:hAnsi="Times New Roman" w:eastAsia="宋体" w:cs="Times New Roman"/>
          <w:b/>
          <w:bCs/>
          <w:color w:val="auto"/>
          <w:spacing w:val="7"/>
          <w:sz w:val="24"/>
          <w:szCs w:val="24"/>
          <w:highlight w:val="none"/>
          <w:lang w:val="en-US" w:eastAsia="zh-CN"/>
        </w:rPr>
        <w:t>类似项目业绩</w:t>
      </w:r>
    </w:p>
    <w:p w14:paraId="2FAB56C9">
      <w:pPr>
        <w:keepNext w:val="0"/>
        <w:keepLines w:val="0"/>
        <w:pageBreakBefore w:val="0"/>
        <w:spacing w:line="440" w:lineRule="exact"/>
        <w:ind w:firstLine="510"/>
        <w:rPr>
          <w:rFonts w:hint="default" w:ascii="Times New Roman" w:hAnsi="Times New Roman" w:cs="Times New Roman"/>
          <w:b/>
          <w:bCs/>
          <w:color w:val="auto"/>
          <w:spacing w:val="7"/>
          <w:sz w:val="24"/>
          <w:szCs w:val="24"/>
          <w:highlight w:val="none"/>
          <w:lang w:val="en-US" w:eastAsia="zh-CN"/>
          <w14:ligatures w14:val="none"/>
        </w:rPr>
      </w:pPr>
      <w:r>
        <w:rPr>
          <w:rStyle w:val="663"/>
          <w:rFonts w:hint="default" w:ascii="Times New Roman" w:hAnsi="Times New Roman" w:eastAsia="宋体" w:cs="Times New Roman"/>
          <w:b w:val="0"/>
          <w:color w:val="auto"/>
          <w:spacing w:val="7"/>
          <w:sz w:val="24"/>
          <w:highlight w:val="none"/>
        </w:rPr>
        <w:t>投标人提供自202</w:t>
      </w:r>
      <w:r>
        <w:rPr>
          <w:rStyle w:val="663"/>
          <w:rFonts w:hint="eastAsia" w:ascii="Times New Roman" w:hAnsi="Times New Roman" w:cs="Times New Roman"/>
          <w:b w:val="0"/>
          <w:color w:val="auto"/>
          <w:spacing w:val="7"/>
          <w:sz w:val="24"/>
          <w:highlight w:val="none"/>
          <w:lang w:val="en-US"/>
        </w:rPr>
        <w:t>3</w:t>
      </w:r>
      <w:r>
        <w:rPr>
          <w:rStyle w:val="663"/>
          <w:rFonts w:hint="default" w:ascii="Times New Roman" w:hAnsi="Times New Roman" w:eastAsia="宋体" w:cs="Times New Roman"/>
          <w:b w:val="0"/>
          <w:color w:val="auto"/>
          <w:spacing w:val="7"/>
          <w:sz w:val="24"/>
          <w:highlight w:val="none"/>
        </w:rPr>
        <w:t>年1月1日以来承接的类似项目业绩，每提供一个得</w:t>
      </w:r>
      <w:r>
        <w:rPr>
          <w:rStyle w:val="663"/>
          <w:rFonts w:hint="default" w:ascii="Times New Roman" w:hAnsi="Times New Roman" w:cs="Times New Roman"/>
          <w:b w:val="0"/>
          <w:color w:val="auto"/>
          <w:spacing w:val="7"/>
          <w:sz w:val="24"/>
          <w:highlight w:val="none"/>
          <w:lang w:val="en-US"/>
        </w:rPr>
        <w:t>0.5</w:t>
      </w:r>
      <w:r>
        <w:rPr>
          <w:rStyle w:val="663"/>
          <w:rFonts w:hint="default" w:ascii="Times New Roman" w:hAnsi="Times New Roman" w:eastAsia="宋体" w:cs="Times New Roman"/>
          <w:b w:val="0"/>
          <w:color w:val="auto"/>
          <w:spacing w:val="7"/>
          <w:sz w:val="24"/>
          <w:highlight w:val="none"/>
        </w:rPr>
        <w:t>分，本项最多得</w:t>
      </w:r>
      <w:r>
        <w:rPr>
          <w:rStyle w:val="663"/>
          <w:rFonts w:hint="default" w:ascii="Times New Roman" w:hAnsi="Times New Roman" w:cs="Times New Roman"/>
          <w:b w:val="0"/>
          <w:color w:val="auto"/>
          <w:spacing w:val="7"/>
          <w:sz w:val="24"/>
          <w:highlight w:val="none"/>
          <w:lang w:val="en-US"/>
        </w:rPr>
        <w:t>1.5</w:t>
      </w:r>
      <w:r>
        <w:rPr>
          <w:rStyle w:val="663"/>
          <w:rFonts w:hint="default" w:ascii="Times New Roman" w:hAnsi="Times New Roman" w:eastAsia="宋体" w:cs="Times New Roman"/>
          <w:b w:val="0"/>
          <w:color w:val="auto"/>
          <w:spacing w:val="7"/>
          <w:sz w:val="24"/>
          <w:highlight w:val="none"/>
        </w:rPr>
        <w:t>分</w:t>
      </w:r>
      <w:r>
        <w:rPr>
          <w:rStyle w:val="663"/>
          <w:rFonts w:hint="default" w:ascii="Times New Roman" w:hAnsi="Times New Roman" w:eastAsia="宋体" w:cs="Times New Roman"/>
          <w:b/>
          <w:bCs/>
          <w:color w:val="auto"/>
          <w:spacing w:val="7"/>
          <w:sz w:val="24"/>
          <w:highlight w:val="none"/>
        </w:rPr>
        <w:t>（请在投标文件中提供合同</w:t>
      </w:r>
      <w:r>
        <w:rPr>
          <w:rStyle w:val="663"/>
          <w:rFonts w:hint="default" w:ascii="Times New Roman" w:hAnsi="Times New Roman" w:cs="Times New Roman"/>
          <w:b/>
          <w:bCs/>
          <w:color w:val="auto"/>
          <w:spacing w:val="7"/>
          <w:sz w:val="24"/>
          <w:highlight w:val="none"/>
          <w:lang w:val="en-US"/>
        </w:rPr>
        <w:t>及发票</w:t>
      </w:r>
      <w:r>
        <w:rPr>
          <w:rStyle w:val="663"/>
          <w:rFonts w:hint="default" w:ascii="Times New Roman" w:hAnsi="Times New Roman" w:eastAsia="宋体" w:cs="Times New Roman"/>
          <w:b/>
          <w:bCs/>
          <w:color w:val="auto"/>
          <w:spacing w:val="7"/>
          <w:sz w:val="24"/>
          <w:highlight w:val="none"/>
        </w:rPr>
        <w:t>扫描件，需包含合同首页及合同盖章部分，以合同签订日期为准，合同中须反映出多联机空调</w:t>
      </w:r>
      <w:r>
        <w:rPr>
          <w:rStyle w:val="663"/>
          <w:rFonts w:hint="default" w:ascii="Times New Roman" w:hAnsi="Times New Roman" w:cs="Times New Roman"/>
          <w:b/>
          <w:bCs/>
          <w:color w:val="auto"/>
          <w:spacing w:val="7"/>
          <w:sz w:val="24"/>
          <w:highlight w:val="none"/>
          <w:lang w:val="en-US"/>
        </w:rPr>
        <w:t>设备</w:t>
      </w:r>
      <w:r>
        <w:rPr>
          <w:rStyle w:val="663"/>
          <w:rFonts w:hint="default" w:ascii="Times New Roman" w:hAnsi="Times New Roman" w:eastAsia="宋体" w:cs="Times New Roman"/>
          <w:b/>
          <w:bCs/>
          <w:color w:val="auto"/>
          <w:spacing w:val="7"/>
          <w:sz w:val="24"/>
          <w:highlight w:val="none"/>
        </w:rPr>
        <w:t>，如合同中不能反映，须提供其他材料予以佐证，不提供的不得分）。</w:t>
      </w:r>
      <w:r>
        <w:rPr>
          <w:rStyle w:val="663"/>
          <w:rFonts w:hint="default" w:ascii="Times New Roman" w:hAnsi="Times New Roman" w:eastAsia="宋体" w:cs="Times New Roman"/>
          <w:b w:val="0"/>
          <w:bCs w:val="0"/>
          <w:color w:val="auto"/>
          <w:spacing w:val="7"/>
          <w:sz w:val="24"/>
          <w:highlight w:val="none"/>
        </w:rPr>
        <w:t>【0-</w:t>
      </w:r>
      <w:r>
        <w:rPr>
          <w:rStyle w:val="663"/>
          <w:rFonts w:hint="default" w:ascii="Times New Roman" w:hAnsi="Times New Roman" w:cs="Times New Roman"/>
          <w:b w:val="0"/>
          <w:bCs w:val="0"/>
          <w:color w:val="auto"/>
          <w:spacing w:val="7"/>
          <w:sz w:val="24"/>
          <w:highlight w:val="none"/>
          <w:lang w:val="en-US"/>
        </w:rPr>
        <w:t>1.5</w:t>
      </w:r>
      <w:r>
        <w:rPr>
          <w:rStyle w:val="663"/>
          <w:rFonts w:hint="default" w:ascii="Times New Roman" w:hAnsi="Times New Roman" w:eastAsia="宋体" w:cs="Times New Roman"/>
          <w:b w:val="0"/>
          <w:bCs w:val="0"/>
          <w:color w:val="auto"/>
          <w:spacing w:val="7"/>
          <w:sz w:val="24"/>
          <w:highlight w:val="none"/>
        </w:rPr>
        <w:t>】</w:t>
      </w:r>
    </w:p>
    <w:p w14:paraId="092DB38A">
      <w:pPr>
        <w:keepNext w:val="0"/>
        <w:keepLines w:val="0"/>
        <w:pageBreakBefore w:val="0"/>
        <w:spacing w:line="440" w:lineRule="exact"/>
        <w:ind w:firstLine="510"/>
        <w:rPr>
          <w:rFonts w:hint="default" w:ascii="Times New Roman" w:hAnsi="Times New Roman" w:eastAsia="宋体" w:cs="Times New Roman"/>
          <w:b/>
          <w:bCs/>
          <w:strike w:val="0"/>
          <w:color w:val="auto"/>
          <w:spacing w:val="7"/>
          <w:sz w:val="24"/>
          <w:szCs w:val="24"/>
          <w:highlight w:val="none"/>
          <w:lang w:val="en-US" w:eastAsia="zh-CN"/>
          <w14:ligatures w14:val="none"/>
        </w:rPr>
      </w:pPr>
      <w:r>
        <w:rPr>
          <w:rFonts w:hint="default" w:ascii="Times New Roman" w:hAnsi="Times New Roman" w:cs="Times New Roman"/>
          <w:b/>
          <w:bCs/>
          <w:strike w:val="0"/>
          <w:color w:val="auto"/>
          <w:spacing w:val="7"/>
          <w:sz w:val="24"/>
          <w:szCs w:val="24"/>
          <w:highlight w:val="none"/>
          <w:lang w:val="en-US" w:eastAsia="zh-CN"/>
          <w14:ligatures w14:val="none"/>
        </w:rPr>
        <w:t>6.2 管理体系认证证书</w:t>
      </w:r>
    </w:p>
    <w:p w14:paraId="7984ACC2">
      <w:pPr>
        <w:pStyle w:val="585"/>
        <w:keepNext w:val="0"/>
        <w:keepLines w:val="0"/>
        <w:pageBreakBefore w:val="0"/>
        <w:spacing w:line="440" w:lineRule="exact"/>
        <w:ind w:firstLine="48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投标人具有</w:t>
      </w:r>
      <w:r>
        <w:rPr>
          <w:rFonts w:hint="default" w:ascii="Times New Roman" w:hAnsi="Times New Roman" w:eastAsia="宋体" w:cs="Times New Roman"/>
          <w:color w:val="auto"/>
          <w:highlight w:val="none"/>
          <w:lang w:val="en-US" w:eastAsia="zh-CN"/>
        </w:rPr>
        <w:t>有效的</w:t>
      </w:r>
      <w:r>
        <w:rPr>
          <w:rFonts w:hint="default" w:ascii="Times New Roman" w:hAnsi="Times New Roman" w:eastAsia="宋体" w:cs="Times New Roman"/>
          <w:color w:val="auto"/>
          <w:highlight w:val="none"/>
        </w:rPr>
        <w:t>质量管理体系认证证书、环境管理体系认证证书</w:t>
      </w:r>
      <w:r>
        <w:rPr>
          <w:rFonts w:hint="default" w:ascii="Times New Roman" w:hAnsi="Times New Roman" w:eastAsia="宋体" w:cs="Times New Roman"/>
          <w:color w:val="auto"/>
          <w:highlight w:val="none"/>
          <w:lang w:eastAsia="zh-CN"/>
        </w:rPr>
        <w:t>、职业健康安全管理体系</w:t>
      </w:r>
      <w:r>
        <w:rPr>
          <w:rFonts w:hint="default" w:ascii="Times New Roman" w:hAnsi="Times New Roman" w:eastAsia="宋体" w:cs="Times New Roman"/>
          <w:color w:val="auto"/>
          <w:highlight w:val="none"/>
          <w:lang w:val="en-US" w:eastAsia="zh-CN"/>
        </w:rPr>
        <w:t>认证证书</w:t>
      </w:r>
      <w:r>
        <w:rPr>
          <w:rFonts w:hint="default" w:ascii="Times New Roman" w:hAnsi="Times New Roman" w:eastAsia="宋体" w:cs="Times New Roman"/>
          <w:color w:val="auto"/>
          <w:highlight w:val="none"/>
        </w:rPr>
        <w:t>的，每</w:t>
      </w:r>
      <w:r>
        <w:rPr>
          <w:rFonts w:hint="default" w:ascii="Times New Roman" w:hAnsi="Times New Roman" w:eastAsia="宋体" w:cs="Times New Roman"/>
          <w:color w:val="auto"/>
          <w:highlight w:val="none"/>
          <w:lang w:val="en-US" w:eastAsia="zh-CN"/>
        </w:rPr>
        <w:t>提供</w:t>
      </w:r>
      <w:r>
        <w:rPr>
          <w:rFonts w:hint="default" w:ascii="Times New Roman" w:hAnsi="Times New Roman" w:eastAsia="宋体" w:cs="Times New Roman"/>
          <w:color w:val="auto"/>
          <w:highlight w:val="none"/>
        </w:rPr>
        <w:t>一个得</w:t>
      </w:r>
      <w:r>
        <w:rPr>
          <w:rFonts w:hint="default"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rPr>
        <w:t>分，</w:t>
      </w:r>
      <w:r>
        <w:rPr>
          <w:rFonts w:hint="default" w:ascii="Times New Roman" w:hAnsi="Times New Roman" w:eastAsia="宋体" w:cs="Times New Roman"/>
          <w:color w:val="auto"/>
          <w:highlight w:val="none"/>
          <w:lang w:val="en-US" w:eastAsia="zh-CN"/>
        </w:rPr>
        <w:t>本项</w:t>
      </w:r>
      <w:r>
        <w:rPr>
          <w:rFonts w:hint="default" w:ascii="Times New Roman" w:hAnsi="Times New Roman" w:eastAsia="宋体" w:cs="Times New Roman"/>
          <w:color w:val="auto"/>
          <w:highlight w:val="none"/>
        </w:rPr>
        <w:t>最多得</w:t>
      </w:r>
      <w:r>
        <w:rPr>
          <w:rFonts w:hint="default"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rPr>
        <w:t>分</w:t>
      </w:r>
      <w:r>
        <w:rPr>
          <w:rFonts w:hint="default" w:ascii="Times New Roman" w:hAnsi="Times New Roman" w:eastAsia="宋体" w:cs="Times New Roman"/>
          <w:b/>
          <w:bCs/>
          <w:color w:val="auto"/>
          <w:highlight w:val="none"/>
          <w:lang w:val="en-US" w:eastAsia="zh-CN"/>
        </w:rPr>
        <w:t>（请在投标文件中提供有效期内相关证书复印件及国家认证认可监督管理委员会官方网站上的查询截图的证明材料，不提供的不得分）</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pacing w:val="7"/>
          <w:highlight w:val="none"/>
        </w:rPr>
        <w:t>0-</w:t>
      </w:r>
      <w:r>
        <w:rPr>
          <w:rFonts w:hint="default" w:ascii="Times New Roman" w:hAnsi="Times New Roman" w:eastAsia="宋体" w:cs="Times New Roman"/>
          <w:color w:val="auto"/>
          <w:spacing w:val="7"/>
          <w:highlight w:val="none"/>
          <w:lang w:val="en-US" w:eastAsia="zh-CN"/>
        </w:rPr>
        <w:t>3</w:t>
      </w:r>
      <w:r>
        <w:rPr>
          <w:rFonts w:hint="default" w:ascii="Times New Roman" w:hAnsi="Times New Roman" w:eastAsia="宋体" w:cs="Times New Roman"/>
          <w:color w:val="auto"/>
          <w:highlight w:val="none"/>
        </w:rPr>
        <w:t>】</w:t>
      </w:r>
    </w:p>
    <w:p w14:paraId="41E3B436">
      <w:pPr>
        <w:pStyle w:val="585"/>
        <w:keepNext w:val="0"/>
        <w:keepLines w:val="0"/>
        <w:pageBreakBefore w:val="0"/>
        <w:spacing w:line="440" w:lineRule="exact"/>
        <w:ind w:firstLine="48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6.3 环境标志产品</w:t>
      </w:r>
    </w:p>
    <w:p w14:paraId="0A2D321D">
      <w:pPr>
        <w:pStyle w:val="585"/>
        <w:keepNext w:val="0"/>
        <w:keepLines w:val="0"/>
        <w:pageBreakBefore w:val="0"/>
        <w:spacing w:line="440" w:lineRule="exact"/>
        <w:ind w:firstLine="48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评委根据其投报产品是否属于环境标志产品政府采购品目清单进行评分，每提供一个得0.5分，本项最多得1.5分</w:t>
      </w:r>
      <w:r>
        <w:rPr>
          <w:rFonts w:hint="default" w:ascii="Times New Roman" w:hAnsi="Times New Roman" w:eastAsia="宋体" w:cs="Times New Roman"/>
          <w:b/>
          <w:bCs/>
          <w:color w:val="auto"/>
          <w:highlight w:val="none"/>
          <w:lang w:val="en-US" w:eastAsia="zh-CN"/>
        </w:rPr>
        <w:t>（请在投标文件中提供国家确定的认证机构出具的、处于有效期之内的环境标志产品认证证书及附件（附录）的证明材料，不提供的不得分）。</w:t>
      </w:r>
      <w:r>
        <w:rPr>
          <w:rStyle w:val="663"/>
          <w:rFonts w:hint="default" w:ascii="Times New Roman" w:hAnsi="Times New Roman" w:eastAsia="宋体" w:cs="Times New Roman"/>
          <w:b w:val="0"/>
          <w:bCs w:val="0"/>
          <w:color w:val="auto"/>
          <w:spacing w:val="7"/>
          <w:sz w:val="24"/>
          <w:highlight w:val="none"/>
        </w:rPr>
        <w:t>【0-</w:t>
      </w:r>
      <w:r>
        <w:rPr>
          <w:rStyle w:val="663"/>
          <w:rFonts w:hint="default" w:ascii="Times New Roman" w:hAnsi="Times New Roman" w:cs="Times New Roman"/>
          <w:b w:val="0"/>
          <w:bCs w:val="0"/>
          <w:color w:val="auto"/>
          <w:spacing w:val="7"/>
          <w:sz w:val="24"/>
          <w:highlight w:val="none"/>
          <w:lang w:val="en-US"/>
        </w:rPr>
        <w:t>1.5</w:t>
      </w:r>
      <w:r>
        <w:rPr>
          <w:rStyle w:val="663"/>
          <w:rFonts w:hint="default" w:ascii="Times New Roman" w:hAnsi="Times New Roman" w:eastAsia="宋体" w:cs="Times New Roman"/>
          <w:b w:val="0"/>
          <w:bCs w:val="0"/>
          <w:color w:val="auto"/>
          <w:spacing w:val="7"/>
          <w:sz w:val="24"/>
          <w:highlight w:val="none"/>
        </w:rPr>
        <w:t>】</w:t>
      </w:r>
    </w:p>
    <w:p w14:paraId="16EEE4CA">
      <w:pPr>
        <w:spacing w:line="440" w:lineRule="exact"/>
        <w:ind w:firstLine="480"/>
        <w:rPr>
          <w:rFonts w:hint="default" w:ascii="Times New Roman" w:hAnsi="Times New Roman" w:eastAsia="宋体" w:cs="Times New Roman"/>
          <w:b/>
          <w:bCs/>
          <w:color w:val="auto"/>
          <w:spacing w:val="7"/>
          <w:sz w:val="24"/>
          <w:szCs w:val="24"/>
          <w:highlight w:val="none"/>
          <w14:ligatures w14:val="none"/>
        </w:rPr>
      </w:pPr>
      <w:bookmarkStart w:id="252" w:name="EBddd2bfca11f1432aa788263fdcdf8517"/>
      <w:bookmarkEnd w:id="252"/>
      <w:r>
        <w:rPr>
          <w:rFonts w:hint="default" w:ascii="Times New Roman" w:hAnsi="Times New Roman" w:eastAsia="宋体" w:cs="Times New Roman"/>
          <w:b/>
          <w:bCs/>
          <w:color w:val="auto"/>
          <w:spacing w:val="7"/>
          <w:sz w:val="24"/>
          <w:szCs w:val="24"/>
          <w:highlight w:val="none"/>
          <w14:ligatures w14:val="none"/>
        </w:rPr>
        <w:t>注：</w:t>
      </w:r>
    </w:p>
    <w:p w14:paraId="1BE3A41B">
      <w:pPr>
        <w:numPr>
          <w:ilvl w:val="0"/>
          <w:numId w:val="11"/>
        </w:numPr>
        <w:spacing w:line="440" w:lineRule="exact"/>
        <w:ind w:firstLine="48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以上证明材料，不提供</w:t>
      </w:r>
      <w:r>
        <w:rPr>
          <w:rFonts w:hint="eastAsia" w:ascii="Times New Roman" w:hAnsi="Times New Roman" w:cs="Times New Roman"/>
          <w:b/>
          <w:bCs/>
          <w:color w:val="auto"/>
          <w:spacing w:val="7"/>
          <w:sz w:val="24"/>
          <w:szCs w:val="24"/>
          <w:highlight w:val="none"/>
          <w:lang w:val="en-US" w:eastAsia="zh-CN"/>
          <w14:ligatures w14:val="none"/>
        </w:rPr>
        <w:t>的</w:t>
      </w:r>
      <w:r>
        <w:rPr>
          <w:rFonts w:hint="default" w:ascii="Times New Roman" w:hAnsi="Times New Roman" w:eastAsia="宋体" w:cs="Times New Roman"/>
          <w:b/>
          <w:bCs/>
          <w:color w:val="auto"/>
          <w:spacing w:val="7"/>
          <w:sz w:val="24"/>
          <w:szCs w:val="24"/>
          <w:highlight w:val="none"/>
          <w14:ligatures w14:val="none"/>
        </w:rPr>
        <w:t>不得分。</w:t>
      </w:r>
    </w:p>
    <w:p w14:paraId="2C127A27">
      <w:pPr>
        <w:numPr>
          <w:ilvl w:val="0"/>
          <w:numId w:val="11"/>
        </w:numPr>
        <w:spacing w:line="440" w:lineRule="exact"/>
        <w:ind w:firstLine="480"/>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以上证明材料</w:t>
      </w:r>
      <w:r>
        <w:rPr>
          <w:rFonts w:hint="eastAsia" w:ascii="Times New Roman" w:hAnsi="Times New Roman" w:cs="Times New Roman"/>
          <w:b/>
          <w:bCs/>
          <w:color w:val="auto"/>
          <w:spacing w:val="7"/>
          <w:sz w:val="24"/>
          <w:szCs w:val="24"/>
          <w:highlight w:val="none"/>
          <w:lang w:val="en-US" w:eastAsia="zh-CN"/>
          <w14:ligatures w14:val="none"/>
        </w:rPr>
        <w:t>都须加盖投标人公章，不按要求提供的不得分。</w:t>
      </w:r>
    </w:p>
    <w:p w14:paraId="0CF69852">
      <w:pPr>
        <w:pStyle w:val="294"/>
        <w:pageBreakBefore/>
        <w:widowControl/>
        <w:spacing w:line="360" w:lineRule="auto"/>
        <w:rPr>
          <w:rFonts w:hint="default" w:ascii="Times New Roman" w:hAnsi="Times New Roman" w:eastAsia="宋体" w:cs="Times New Roman"/>
          <w:color w:val="auto"/>
          <w:highlight w:val="none"/>
        </w:rPr>
      </w:pPr>
      <w:bookmarkStart w:id="253" w:name="_Toc938"/>
      <w:r>
        <w:rPr>
          <w:rFonts w:hint="default" w:ascii="Times New Roman" w:hAnsi="Times New Roman" w:eastAsia="宋体" w:cs="Times New Roman"/>
          <w:color w:val="auto"/>
          <w:highlight w:val="none"/>
        </w:rPr>
        <w:t>第六章 投标</w:t>
      </w:r>
      <w:bookmarkEnd w:id="218"/>
      <w:bookmarkEnd w:id="219"/>
      <w:bookmarkEnd w:id="220"/>
      <w:r>
        <w:rPr>
          <w:rFonts w:hint="default" w:ascii="Times New Roman" w:hAnsi="Times New Roman" w:eastAsia="宋体" w:cs="Times New Roman"/>
          <w:color w:val="auto"/>
          <w:highlight w:val="none"/>
        </w:rPr>
        <w:t>文件格式</w:t>
      </w:r>
      <w:bookmarkEnd w:id="246"/>
      <w:bookmarkEnd w:id="247"/>
      <w:bookmarkEnd w:id="248"/>
      <w:bookmarkEnd w:id="249"/>
      <w:bookmarkEnd w:id="253"/>
    </w:p>
    <w:p w14:paraId="16D0EF5C">
      <w:pPr>
        <w:pStyle w:val="600"/>
        <w:spacing w:after="400"/>
        <w:jc w:val="center"/>
        <w:outlineLvl w:val="0"/>
        <w:rPr>
          <w:rFonts w:hint="default" w:ascii="Times New Roman" w:hAnsi="Times New Roman" w:eastAsia="宋体" w:cs="Times New Roman"/>
          <w:color w:val="auto"/>
          <w:sz w:val="40"/>
          <w:szCs w:val="40"/>
          <w:highlight w:val="none"/>
        </w:rPr>
      </w:pPr>
      <w:bookmarkStart w:id="254" w:name="_Toc3568"/>
      <w:bookmarkStart w:id="255" w:name="_Toc20542"/>
      <w:bookmarkStart w:id="256" w:name="_Toc18616"/>
      <w:bookmarkStart w:id="257" w:name="_Hlt26955039"/>
      <w:r>
        <w:rPr>
          <w:rFonts w:hint="default" w:ascii="Times New Roman" w:hAnsi="Times New Roman" w:eastAsia="宋体" w:cs="Times New Roman"/>
          <w:color w:val="auto"/>
          <w:sz w:val="40"/>
          <w:szCs w:val="40"/>
          <w:highlight w:val="none"/>
        </w:rPr>
        <w:t>投标主要文件目录</w:t>
      </w:r>
      <w:bookmarkEnd w:id="254"/>
      <w:bookmarkEnd w:id="255"/>
      <w:bookmarkEnd w:id="256"/>
    </w:p>
    <w:p w14:paraId="7012687B">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一、封面</w:t>
      </w:r>
    </w:p>
    <w:p w14:paraId="467AFD99">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二、投标函格式</w:t>
      </w:r>
    </w:p>
    <w:p w14:paraId="116BFC36">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三、开标一览表</w:t>
      </w:r>
    </w:p>
    <w:p w14:paraId="276A9BE1">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四、资格证明文件</w:t>
      </w:r>
    </w:p>
    <w:p w14:paraId="1EF3379E">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法人或者其他组织的营业执照等证明文件，自然人的身份证明</w:t>
      </w:r>
    </w:p>
    <w:p w14:paraId="603D061F">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财务状况报告（成立不满一年不需要提供）</w:t>
      </w:r>
    </w:p>
    <w:p w14:paraId="03D0AEBF">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依法缴纳税收和社会保障资金的相关材料</w:t>
      </w:r>
    </w:p>
    <w:p w14:paraId="0ACCF3BA">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具备履行合同所必需的设备和专业技术能力的书面声明</w:t>
      </w:r>
    </w:p>
    <w:p w14:paraId="64E3FBFD">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参加政府采购活动前3年内在经营活动中没有重大违法记录的书面声明</w:t>
      </w:r>
    </w:p>
    <w:p w14:paraId="748F3F2E">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授权委托书</w:t>
      </w:r>
    </w:p>
    <w:p w14:paraId="1B6BEF83">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关于资格证明文件的书面承诺</w:t>
      </w:r>
    </w:p>
    <w:p w14:paraId="233DD183">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五、中小企业声明函</w:t>
      </w:r>
    </w:p>
    <w:p w14:paraId="118EE3D9">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六、残疾人福利性单位声明函</w:t>
      </w:r>
    </w:p>
    <w:p w14:paraId="1D749914">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七、监狱企业的证明文件</w:t>
      </w:r>
    </w:p>
    <w:p w14:paraId="3D5155B7">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八、投标配置及分项报价表</w:t>
      </w:r>
    </w:p>
    <w:p w14:paraId="14D88D98">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九、常用零件及耗材报价表</w:t>
      </w:r>
    </w:p>
    <w:p w14:paraId="72481F2E">
      <w:pPr>
        <w:pStyle w:val="600"/>
        <w:spacing w:before="240" w:after="240" w:line="200" w:lineRule="atLeast"/>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十、核心产品品牌表</w:t>
      </w:r>
    </w:p>
    <w:p w14:paraId="3EA9A702">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w:t>
      </w:r>
      <w:r>
        <w:rPr>
          <w:rFonts w:hint="eastAsia" w:eastAsia="宋体" w:cs="Times New Roman"/>
          <w:color w:val="auto"/>
          <w:highlight w:val="none"/>
          <w:lang w:val="en-US" w:eastAsia="zh-CN"/>
        </w:rPr>
        <w:t>一</w:t>
      </w:r>
      <w:r>
        <w:rPr>
          <w:rFonts w:hint="default" w:ascii="Times New Roman" w:hAnsi="Times New Roman" w:eastAsia="宋体" w:cs="Times New Roman"/>
          <w:color w:val="auto"/>
          <w:highlight w:val="none"/>
        </w:rPr>
        <w:t>、第四章项目需求中实质性要求响应对照表</w:t>
      </w:r>
    </w:p>
    <w:p w14:paraId="4B5FA605">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w:t>
      </w:r>
      <w:r>
        <w:rPr>
          <w:rFonts w:hint="eastAsia" w:eastAsia="宋体" w:cs="Times New Roman"/>
          <w:color w:val="auto"/>
          <w:highlight w:val="none"/>
          <w:lang w:val="en-US" w:eastAsia="zh-CN"/>
        </w:rPr>
        <w:t>二</w:t>
      </w:r>
      <w:r>
        <w:rPr>
          <w:rFonts w:hint="default" w:ascii="Times New Roman" w:hAnsi="Times New Roman" w:eastAsia="宋体" w:cs="Times New Roman"/>
          <w:color w:val="auto"/>
          <w:highlight w:val="none"/>
        </w:rPr>
        <w:t>、服务方案</w:t>
      </w:r>
    </w:p>
    <w:p w14:paraId="2350974E">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w:t>
      </w:r>
      <w:r>
        <w:rPr>
          <w:rFonts w:hint="eastAsia" w:eastAsia="宋体" w:cs="Times New Roman"/>
          <w:color w:val="auto"/>
          <w:highlight w:val="none"/>
          <w:lang w:val="en-US" w:eastAsia="zh-CN"/>
        </w:rPr>
        <w:t>三</w:t>
      </w:r>
      <w:r>
        <w:rPr>
          <w:rFonts w:hint="default" w:ascii="Times New Roman" w:hAnsi="Times New Roman" w:eastAsia="宋体" w:cs="Times New Roman"/>
          <w:color w:val="auto"/>
          <w:highlight w:val="none"/>
        </w:rPr>
        <w:t>、投标人情况介绍</w:t>
      </w:r>
    </w:p>
    <w:p w14:paraId="25FF80EF">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投标人拥有的设施设备情况</w:t>
      </w:r>
    </w:p>
    <w:p w14:paraId="44A2252E">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类似业绩一览表</w:t>
      </w:r>
    </w:p>
    <w:p w14:paraId="00D5C332">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投标人获得的相关证书</w:t>
      </w:r>
    </w:p>
    <w:p w14:paraId="00212D21">
      <w:pPr>
        <w:pStyle w:val="600"/>
        <w:spacing w:before="240" w:after="240" w:line="16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投标人获得的相关奖项</w:t>
      </w:r>
    </w:p>
    <w:p w14:paraId="53F5D4CF">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w:t>
      </w:r>
      <w:r>
        <w:rPr>
          <w:rFonts w:hint="eastAsia" w:eastAsia="宋体" w:cs="Times New Roman"/>
          <w:color w:val="auto"/>
          <w:highlight w:val="none"/>
          <w:lang w:val="en-US" w:eastAsia="zh-CN"/>
        </w:rPr>
        <w:t>四</w:t>
      </w:r>
      <w:r>
        <w:rPr>
          <w:rFonts w:hint="default" w:ascii="Times New Roman" w:hAnsi="Times New Roman" w:eastAsia="宋体" w:cs="Times New Roman"/>
          <w:color w:val="auto"/>
          <w:highlight w:val="none"/>
        </w:rPr>
        <w:t>、技术参数响应及偏离表</w:t>
      </w:r>
    </w:p>
    <w:p w14:paraId="013E6FAE">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w:t>
      </w:r>
      <w:r>
        <w:rPr>
          <w:rFonts w:hint="eastAsia" w:eastAsia="宋体" w:cs="Times New Roman"/>
          <w:color w:val="auto"/>
          <w:highlight w:val="none"/>
          <w:lang w:val="en-US" w:eastAsia="zh-CN"/>
        </w:rPr>
        <w:t>五</w:t>
      </w:r>
      <w:r>
        <w:rPr>
          <w:rFonts w:hint="default" w:ascii="Times New Roman" w:hAnsi="Times New Roman" w:eastAsia="宋体" w:cs="Times New Roman"/>
          <w:color w:val="auto"/>
          <w:highlight w:val="none"/>
        </w:rPr>
        <w:t>、关于符合本国产品标准的声明函</w:t>
      </w:r>
    </w:p>
    <w:p w14:paraId="69D1EE3E">
      <w:pPr>
        <w:pStyle w:val="600"/>
        <w:spacing w:before="240" w:after="240" w:line="200"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w:t>
      </w:r>
      <w:r>
        <w:rPr>
          <w:rFonts w:hint="eastAsia" w:eastAsia="宋体" w:cs="Times New Roman"/>
          <w:color w:val="auto"/>
          <w:highlight w:val="none"/>
          <w:lang w:val="en-US" w:eastAsia="zh-CN"/>
        </w:rPr>
        <w:t>六</w:t>
      </w:r>
      <w:r>
        <w:rPr>
          <w:rFonts w:hint="default" w:ascii="Times New Roman" w:hAnsi="Times New Roman" w:eastAsia="宋体" w:cs="Times New Roman"/>
          <w:color w:val="auto"/>
          <w:highlight w:val="none"/>
        </w:rPr>
        <w:t>、其他材料</w:t>
      </w:r>
    </w:p>
    <w:p w14:paraId="600350F3">
      <w:pPr>
        <w:pStyle w:val="601"/>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58" w:name="_Toc3776"/>
      <w:bookmarkStart w:id="259" w:name="_Toc11550"/>
      <w:bookmarkStart w:id="260" w:name="_Toc20494"/>
      <w:r>
        <w:rPr>
          <w:rFonts w:hint="default" w:ascii="Times New Roman" w:hAnsi="Times New Roman" w:eastAsia="宋体" w:cs="Times New Roman"/>
          <w:b/>
          <w:color w:val="auto"/>
          <w:sz w:val="32"/>
          <w:highlight w:val="none"/>
        </w:rPr>
        <w:t>一、封面</w:t>
      </w:r>
      <w:bookmarkEnd w:id="258"/>
      <w:bookmarkEnd w:id="259"/>
      <w:bookmarkEnd w:id="260"/>
    </w:p>
    <w:p w14:paraId="61F2D58B">
      <w:pPr>
        <w:pStyle w:val="602"/>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3A8620C5">
      <w:pPr>
        <w:pStyle w:val="602"/>
        <w:spacing w:before="540" w:after="540"/>
        <w:jc w:val="center"/>
        <w:rPr>
          <w:rFonts w:hint="default" w:ascii="Times New Roman" w:hAnsi="Times New Roman" w:eastAsia="宋体" w:cs="Times New Roman"/>
          <w:color w:val="auto"/>
          <w:sz w:val="54"/>
          <w:szCs w:val="54"/>
          <w:highlight w:val="none"/>
        </w:rPr>
      </w:pPr>
      <w:r>
        <w:rPr>
          <w:rFonts w:hint="default" w:ascii="Times New Roman" w:hAnsi="Times New Roman" w:eastAsia="宋体" w:cs="Times New Roman"/>
          <w:color w:val="auto"/>
          <w:sz w:val="54"/>
          <w:szCs w:val="54"/>
          <w:highlight w:val="none"/>
        </w:rPr>
        <w:t>投 标 文 件</w:t>
      </w:r>
    </w:p>
    <w:p w14:paraId="208033A5">
      <w:pPr>
        <w:pStyle w:val="602"/>
        <w:spacing w:before="360" w:after="360"/>
        <w:jc w:val="center"/>
        <w:rPr>
          <w:rFonts w:hint="default" w:ascii="Times New Roman" w:hAnsi="Times New Roman" w:eastAsia="宋体" w:cs="Times New Roman"/>
          <w:color w:val="auto"/>
          <w:sz w:val="36"/>
          <w:szCs w:val="36"/>
          <w:highlight w:val="none"/>
        </w:rPr>
      </w:pPr>
    </w:p>
    <w:p w14:paraId="74DD1D4C">
      <w:pPr>
        <w:pStyle w:val="602"/>
        <w:spacing w:before="360" w:after="360"/>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项目名称：</w:t>
      </w:r>
    </w:p>
    <w:p w14:paraId="1F24A429">
      <w:pPr>
        <w:pStyle w:val="602"/>
        <w:spacing w:before="360" w:after="360"/>
        <w:jc w:val="center"/>
        <w:rPr>
          <w:rFonts w:hint="default" w:ascii="Times New Roman" w:hAnsi="Times New Roman" w:eastAsia="宋体" w:cs="Times New Roman"/>
          <w:color w:val="auto"/>
          <w:sz w:val="36"/>
          <w:szCs w:val="36"/>
          <w:highlight w:val="none"/>
        </w:rPr>
      </w:pPr>
    </w:p>
    <w:p w14:paraId="40312C67">
      <w:pPr>
        <w:pStyle w:val="602"/>
        <w:spacing w:before="360" w:after="360"/>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招标编号：</w:t>
      </w:r>
    </w:p>
    <w:p w14:paraId="0ABB350A">
      <w:pPr>
        <w:pStyle w:val="602"/>
        <w:spacing w:before="360" w:after="360"/>
        <w:jc w:val="center"/>
        <w:rPr>
          <w:rFonts w:hint="default" w:ascii="Times New Roman" w:hAnsi="Times New Roman" w:eastAsia="宋体" w:cs="Times New Roman"/>
          <w:color w:val="auto"/>
          <w:sz w:val="36"/>
          <w:szCs w:val="36"/>
          <w:highlight w:val="none"/>
        </w:rPr>
      </w:pPr>
    </w:p>
    <w:p w14:paraId="1E529EA6">
      <w:pPr>
        <w:pStyle w:val="602"/>
        <w:spacing w:before="360" w:after="360"/>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投标人名称：</w:t>
      </w:r>
    </w:p>
    <w:p w14:paraId="5EDA6DD4">
      <w:pPr>
        <w:pStyle w:val="602"/>
        <w:spacing w:before="360" w:after="360"/>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t>日期：</w:t>
      </w:r>
    </w:p>
    <w:p w14:paraId="3E944813">
      <w:pPr>
        <w:pStyle w:val="603"/>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61" w:name="_Toc31847"/>
      <w:bookmarkStart w:id="262" w:name="_Toc7591"/>
      <w:bookmarkStart w:id="263" w:name="_Toc28561"/>
      <w:r>
        <w:rPr>
          <w:rFonts w:hint="default" w:ascii="Times New Roman" w:hAnsi="Times New Roman" w:eastAsia="宋体" w:cs="Times New Roman"/>
          <w:b/>
          <w:color w:val="auto"/>
          <w:sz w:val="32"/>
          <w:highlight w:val="none"/>
        </w:rPr>
        <w:t>二、投标函格式</w:t>
      </w:r>
      <w:bookmarkEnd w:id="261"/>
      <w:bookmarkEnd w:id="262"/>
      <w:bookmarkEnd w:id="263"/>
    </w:p>
    <w:p w14:paraId="37502633">
      <w:pPr>
        <w:pStyle w:val="604"/>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6B481B39">
      <w:pPr>
        <w:pStyle w:val="604"/>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投标函格式</w:t>
      </w:r>
    </w:p>
    <w:p w14:paraId="74667A34">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致：</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w:t>
      </w:r>
    </w:p>
    <w:p w14:paraId="6238BECC">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根据贵方的</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号招标文件，正式授权下述签字人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(姓名和职务)代表我方</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（投标人的名称），全权处理本次项目投标的有关事宜。</w:t>
      </w:r>
    </w:p>
    <w:p w14:paraId="50C16EAB">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据此函，签字人兹宣布同意如下：</w:t>
      </w:r>
    </w:p>
    <w:p w14:paraId="7CBA2A67">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1、同意向贵方提供贵方可能另外要求的与投标有关的任何证据或资料；</w:t>
      </w:r>
    </w:p>
    <w:p w14:paraId="52A9DE91">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2、我们完全理解贵方不一定将合同授予最低报价的投标人；</w:t>
      </w:r>
    </w:p>
    <w:p w14:paraId="5DA4F23B">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3、我们已详细审核全部招标文件及其有效补充文件，我们知道必须放弃提出含糊不清或误解问题的权利；</w:t>
      </w:r>
    </w:p>
    <w:p w14:paraId="1A7D6A05">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4、一旦我方中标，我们将根据招标文件的规定，严格履行合同条款的责任和义务，并保证按照合同条款提供服务；</w:t>
      </w:r>
    </w:p>
    <w:p w14:paraId="7BD468ED">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5、与本投标有关的正式通讯地址为：</w:t>
      </w:r>
    </w:p>
    <w:p w14:paraId="5823B9A8">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地址：  </w:t>
      </w:r>
    </w:p>
    <w:p w14:paraId="7C3C417B">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邮编：  </w:t>
      </w:r>
    </w:p>
    <w:p w14:paraId="34891D0A">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电话：  </w:t>
      </w:r>
    </w:p>
    <w:p w14:paraId="2E3754A1">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传真：  </w:t>
      </w:r>
    </w:p>
    <w:p w14:paraId="0FB9F93A">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投标单位代表姓名：  </w:t>
      </w:r>
    </w:p>
    <w:p w14:paraId="461A7BD0">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投标单位名称：  </w:t>
      </w:r>
    </w:p>
    <w:p w14:paraId="2B9AF0FC">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公章：</w:t>
      </w:r>
    </w:p>
    <w:p w14:paraId="07DDAAD7">
      <w:pPr>
        <w:pStyle w:val="60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 </w:t>
      </w:r>
    </w:p>
    <w:p w14:paraId="3C396B41">
      <w:pPr>
        <w:pStyle w:val="605"/>
        <w:pageBreakBefore/>
        <w:outlineLvl w:val="0"/>
        <w:rPr>
          <w:rFonts w:hint="default" w:ascii="Times New Roman" w:hAnsi="Times New Roman" w:eastAsia="宋体" w:cs="Times New Roman"/>
          <w:color w:val="auto"/>
          <w:highlight w:val="none"/>
        </w:rPr>
      </w:pPr>
      <w:bookmarkStart w:id="264" w:name="_Toc19636"/>
      <w:bookmarkStart w:id="265" w:name="_Toc7852"/>
      <w:bookmarkStart w:id="266" w:name="_Toc5346"/>
      <w:r>
        <w:rPr>
          <w:rFonts w:hint="default" w:ascii="Times New Roman" w:hAnsi="Times New Roman" w:eastAsia="宋体" w:cs="Times New Roman"/>
          <w:b/>
          <w:color w:val="auto"/>
          <w:sz w:val="32"/>
          <w:highlight w:val="none"/>
        </w:rPr>
        <w:t>三、开标一览表</w:t>
      </w:r>
      <w:bookmarkEnd w:id="264"/>
      <w:bookmarkEnd w:id="265"/>
      <w:bookmarkEnd w:id="266"/>
    </w:p>
    <w:p w14:paraId="576BBFC0">
      <w:pPr>
        <w:pStyle w:val="606"/>
        <w:spacing w:before="400" w:after="400" w:line="300" w:lineRule="auto"/>
        <w:jc w:val="center"/>
        <w:rPr>
          <w:rFonts w:hint="default" w:ascii="Times New Roman" w:hAnsi="Times New Roman" w:eastAsia="宋体" w:cs="Times New Roman"/>
          <w:b/>
          <w:bCs/>
          <w:color w:val="auto"/>
          <w:sz w:val="40"/>
          <w:szCs w:val="40"/>
          <w:highlight w:val="none"/>
        </w:rPr>
      </w:pPr>
    </w:p>
    <w:p w14:paraId="2209EFE3">
      <w:pPr>
        <w:pStyle w:val="661"/>
        <w:spacing w:line="440" w:lineRule="exact"/>
        <w:jc w:val="center"/>
        <w:rPr>
          <w:rStyle w:val="236"/>
          <w:rFonts w:hint="default" w:ascii="Times New Roman" w:hAnsi="Times New Roman" w:eastAsia="宋体" w:cs="Times New Roman"/>
          <w:color w:val="auto"/>
          <w:spacing w:val="7"/>
          <w:highlight w:val="none"/>
        </w:rPr>
      </w:pPr>
      <w:r>
        <w:rPr>
          <w:rStyle w:val="236"/>
          <w:rFonts w:hint="default" w:ascii="Times New Roman" w:hAnsi="Times New Roman" w:eastAsia="宋体" w:cs="Times New Roman"/>
          <w:color w:val="auto"/>
          <w:highlight w:val="none"/>
        </w:rPr>
        <w:t>﻿ 开标一览表（总报价）</w:t>
      </w:r>
    </w:p>
    <w:p w14:paraId="358A920A">
      <w:pPr>
        <w:pStyle w:val="661"/>
        <w:spacing w:before="240" w:after="240"/>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投标人全称（加盖公章）：</w:t>
      </w:r>
    </w:p>
    <w:p w14:paraId="37D010CB">
      <w:pPr>
        <w:pStyle w:val="661"/>
        <w:spacing w:before="240" w:after="240"/>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 xml:space="preserve">项目编号：  </w:t>
      </w:r>
    </w:p>
    <w:p w14:paraId="0E5C4586">
      <w:pPr>
        <w:pStyle w:val="661"/>
        <w:spacing w:before="240" w:after="240"/>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分包号：</w:t>
      </w:r>
    </w:p>
    <w:tbl>
      <w:tblPr>
        <w:tblStyle w:val="33"/>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728"/>
        <w:gridCol w:w="5257"/>
      </w:tblGrid>
      <w:tr w14:paraId="3011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3728" w:type="dxa"/>
            <w:noWrap w:val="0"/>
            <w:tcMar>
              <w:top w:w="0" w:type="dxa"/>
              <w:left w:w="0" w:type="dxa"/>
              <w:bottom w:w="0" w:type="dxa"/>
              <w:right w:w="0" w:type="dxa"/>
            </w:tcMar>
            <w:vAlign w:val="center"/>
          </w:tcPr>
          <w:p w14:paraId="08FBBAF8">
            <w:pPr>
              <w:pStyle w:val="661"/>
              <w:jc w:val="both"/>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 xml:space="preserve">项目名称 </w:t>
            </w:r>
          </w:p>
        </w:tc>
        <w:tc>
          <w:tcPr>
            <w:tcW w:w="5257" w:type="dxa"/>
            <w:noWrap w:val="0"/>
            <w:tcMar>
              <w:top w:w="0" w:type="dxa"/>
              <w:left w:w="0" w:type="dxa"/>
              <w:bottom w:w="0" w:type="dxa"/>
              <w:right w:w="0" w:type="dxa"/>
            </w:tcMar>
            <w:vAlign w:val="center"/>
          </w:tcPr>
          <w:p w14:paraId="0EB5DF26">
            <w:pPr>
              <w:pStyle w:val="661"/>
              <w:jc w:val="both"/>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 xml:space="preserve">投标总报价（元） </w:t>
            </w:r>
          </w:p>
        </w:tc>
      </w:tr>
      <w:tr w14:paraId="62D6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39D524A6">
            <w:pPr>
              <w:pStyle w:val="661"/>
              <w:jc w:val="both"/>
              <w:rPr>
                <w:rStyle w:val="236"/>
                <w:rFonts w:hint="default" w:ascii="Times New Roman" w:hAnsi="Times New Roman" w:eastAsia="宋体" w:cs="Times New Roman"/>
                <w:color w:val="auto"/>
                <w:highlight w:val="none"/>
              </w:rPr>
            </w:pPr>
          </w:p>
        </w:tc>
        <w:tc>
          <w:tcPr>
            <w:tcW w:w="5257" w:type="dxa"/>
            <w:noWrap w:val="0"/>
            <w:tcMar>
              <w:top w:w="0" w:type="dxa"/>
              <w:left w:w="0" w:type="dxa"/>
              <w:bottom w:w="0" w:type="dxa"/>
              <w:right w:w="0" w:type="dxa"/>
            </w:tcMar>
            <w:vAlign w:val="center"/>
          </w:tcPr>
          <w:p w14:paraId="4465680E">
            <w:pPr>
              <w:pStyle w:val="661"/>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 xml:space="preserve"> </w:t>
            </w:r>
          </w:p>
          <w:p w14:paraId="3725E433">
            <w:pPr>
              <w:pStyle w:val="661"/>
              <w:rPr>
                <w:rStyle w:val="236"/>
                <w:rFonts w:hint="default" w:ascii="Times New Roman" w:hAnsi="Times New Roman" w:eastAsia="宋体" w:cs="Times New Roman"/>
                <w:color w:val="auto"/>
                <w:highlight w:val="none"/>
              </w:rPr>
            </w:pPr>
          </w:p>
          <w:p w14:paraId="57AFBCC8">
            <w:pPr>
              <w:pStyle w:val="661"/>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小写：      （元人民币）</w:t>
            </w:r>
          </w:p>
          <w:p w14:paraId="05DC3DFF">
            <w:pPr>
              <w:pStyle w:val="661"/>
              <w:rPr>
                <w:rStyle w:val="236"/>
                <w:rFonts w:hint="default" w:ascii="Times New Roman" w:hAnsi="Times New Roman" w:eastAsia="宋体" w:cs="Times New Roman"/>
                <w:color w:val="auto"/>
                <w:highlight w:val="none"/>
              </w:rPr>
            </w:pPr>
          </w:p>
        </w:tc>
      </w:tr>
      <w:tr w14:paraId="7FB2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760065A1">
            <w:pPr>
              <w:pStyle w:val="661"/>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投标报价大写金额</w:t>
            </w:r>
          </w:p>
        </w:tc>
        <w:tc>
          <w:tcPr>
            <w:tcW w:w="5257" w:type="dxa"/>
            <w:noWrap w:val="0"/>
            <w:tcMar>
              <w:top w:w="0" w:type="dxa"/>
              <w:left w:w="0" w:type="dxa"/>
              <w:bottom w:w="0" w:type="dxa"/>
              <w:right w:w="0" w:type="dxa"/>
            </w:tcMar>
            <w:vAlign w:val="center"/>
          </w:tcPr>
          <w:p w14:paraId="40919EC5">
            <w:pPr>
              <w:pStyle w:val="661"/>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金额大写</w:t>
            </w:r>
          </w:p>
        </w:tc>
      </w:tr>
    </w:tbl>
    <w:p w14:paraId="030E780F">
      <w:pPr>
        <w:pStyle w:val="661"/>
        <w:spacing w:before="240" w:after="240"/>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 xml:space="preserve">                                           日期：  年   月   日</w:t>
      </w:r>
    </w:p>
    <w:p w14:paraId="58B3D9F1">
      <w:pPr>
        <w:pStyle w:val="607"/>
        <w:rPr>
          <w:rStyle w:val="236"/>
          <w:rFonts w:hint="default" w:ascii="Times New Roman" w:hAnsi="Times New Roman" w:eastAsia="宋体" w:cs="Times New Roman"/>
          <w:color w:val="auto"/>
          <w:highlight w:val="none"/>
        </w:rPr>
      </w:pPr>
      <w:bookmarkStart w:id="267" w:name="_Toc1415"/>
      <w:r>
        <w:rPr>
          <w:rStyle w:val="236"/>
          <w:rFonts w:hint="default" w:ascii="Times New Roman" w:hAnsi="Times New Roman" w:eastAsia="宋体" w:cs="Times New Roman"/>
          <w:color w:val="auto"/>
          <w:highlight w:val="none"/>
        </w:rPr>
        <w:t>填写说明：</w:t>
      </w:r>
      <w:bookmarkEnd w:id="267"/>
    </w:p>
    <w:p w14:paraId="169F162B">
      <w:pPr>
        <w:pStyle w:val="607"/>
        <w:numPr>
          <w:ilvl w:val="0"/>
          <w:numId w:val="12"/>
        </w:numPr>
        <w:rPr>
          <w:rStyle w:val="236"/>
          <w:rFonts w:hint="default" w:ascii="Times New Roman" w:hAnsi="Times New Roman" w:cs="Times New Roman"/>
          <w:i/>
          <w:iCs/>
          <w:color w:val="auto"/>
          <w:highlight w:val="none"/>
          <w:u w:val="single"/>
        </w:rPr>
      </w:pPr>
      <w:bookmarkStart w:id="268" w:name="_Toc24830"/>
      <w:r>
        <w:rPr>
          <w:rStyle w:val="236"/>
          <w:rFonts w:hint="default" w:ascii="Times New Roman" w:hAnsi="Times New Roman" w:eastAsia="宋体" w:cs="Times New Roman"/>
          <w:i/>
          <w:iCs/>
          <w:color w:val="auto"/>
          <w:highlight w:val="none"/>
          <w:u w:val="single"/>
        </w:rPr>
        <w:t>开标一览表必须加盖投标人公章（复印件无效）。</w:t>
      </w:r>
      <w:bookmarkEnd w:id="268"/>
    </w:p>
    <w:p w14:paraId="21663447">
      <w:pPr>
        <w:pStyle w:val="607"/>
        <w:numPr>
          <w:ilvl w:val="0"/>
          <w:numId w:val="12"/>
        </w:numPr>
        <w:rPr>
          <w:rStyle w:val="236"/>
          <w:rFonts w:hint="default" w:ascii="Times New Roman" w:hAnsi="Times New Roman" w:cs="Times New Roman"/>
          <w:i/>
          <w:iCs/>
          <w:color w:val="auto"/>
          <w:highlight w:val="none"/>
          <w:u w:val="single"/>
        </w:rPr>
      </w:pPr>
      <w:bookmarkStart w:id="269" w:name="_Toc30436"/>
      <w:r>
        <w:rPr>
          <w:rStyle w:val="236"/>
          <w:rFonts w:hint="default" w:ascii="Times New Roman" w:hAnsi="Times New Roman" w:eastAsia="宋体" w:cs="Times New Roman"/>
          <w:i/>
          <w:iCs/>
          <w:color w:val="auto"/>
          <w:highlight w:val="none"/>
          <w:u w:val="single"/>
        </w:rPr>
        <w:t>如有分包，投标人投任何一个包的标的，都需单独填写开标一览表。</w:t>
      </w:r>
      <w:bookmarkEnd w:id="269"/>
    </w:p>
    <w:p w14:paraId="7421CE76">
      <w:pPr>
        <w:pStyle w:val="607"/>
        <w:outlineLvl w:val="0"/>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highlight w:val="none"/>
        </w:rPr>
        <w:br w:type="page" w:clear="all"/>
      </w:r>
      <w:bookmarkStart w:id="270" w:name="_Toc11652"/>
      <w:bookmarkStart w:id="271" w:name="_Toc479"/>
      <w:bookmarkStart w:id="272" w:name="_Toc31630"/>
      <w:r>
        <w:rPr>
          <w:rFonts w:hint="default" w:ascii="Times New Roman" w:hAnsi="Times New Roman" w:eastAsia="宋体" w:cs="Times New Roman"/>
          <w:b/>
          <w:color w:val="auto"/>
          <w:sz w:val="32"/>
          <w:highlight w:val="none"/>
        </w:rPr>
        <w:t>四、资格证明文件</w:t>
      </w:r>
      <w:bookmarkEnd w:id="270"/>
      <w:bookmarkEnd w:id="271"/>
      <w:bookmarkEnd w:id="272"/>
    </w:p>
    <w:p w14:paraId="5C3334DE">
      <w:pPr>
        <w:pStyle w:val="607"/>
        <w:outlineLvl w:val="1"/>
        <w:rPr>
          <w:rFonts w:hint="default" w:ascii="Times New Roman" w:hAnsi="Times New Roman" w:eastAsia="宋体" w:cs="Times New Roman"/>
          <w:color w:val="auto"/>
          <w:highlight w:val="none"/>
        </w:rPr>
      </w:pPr>
      <w:bookmarkStart w:id="273" w:name="_Toc12639"/>
      <w:bookmarkStart w:id="274" w:name="_Toc8971"/>
      <w:r>
        <w:rPr>
          <w:rFonts w:hint="default" w:ascii="Times New Roman" w:hAnsi="Times New Roman" w:eastAsia="宋体" w:cs="Times New Roman"/>
          <w:b/>
          <w:color w:val="auto"/>
          <w:sz w:val="28"/>
          <w:highlight w:val="none"/>
        </w:rPr>
        <w:t>（1）法人或者其他组织的营业执照等证明文件，自然人的身份证明</w:t>
      </w:r>
      <w:bookmarkEnd w:id="273"/>
      <w:bookmarkEnd w:id="274"/>
    </w:p>
    <w:p w14:paraId="3B67BB4F">
      <w:pPr>
        <w:pStyle w:val="609"/>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214B29F5">
      <w:pPr>
        <w:pStyle w:val="609"/>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法人或者其他组织的营业执照等证明文件，自然人的身份证明 </w:t>
      </w:r>
    </w:p>
    <w:p w14:paraId="739156A3">
      <w:pPr>
        <w:pStyle w:val="609"/>
        <w:spacing w:before="240" w:after="240" w:line="360" w:lineRule="auto"/>
        <w:rPr>
          <w:rFonts w:hint="default" w:ascii="Times New Roman" w:hAnsi="Times New Roman" w:eastAsia="宋体" w:cs="Times New Roman"/>
          <w:color w:val="auto"/>
          <w:highlight w:val="none"/>
        </w:rPr>
      </w:pPr>
    </w:p>
    <w:p w14:paraId="5AD283FF">
      <w:pPr>
        <w:pStyle w:val="609"/>
        <w:spacing w:before="240" w:after="240" w:line="360" w:lineRule="auto"/>
        <w:rPr>
          <w:rFonts w:hint="default" w:ascii="Times New Roman" w:hAnsi="Times New Roman" w:eastAsia="宋体" w:cs="Times New Roman"/>
          <w:color w:val="auto"/>
          <w:highlight w:val="none"/>
        </w:rPr>
      </w:pPr>
    </w:p>
    <w:p w14:paraId="227E6649">
      <w:pPr>
        <w:pStyle w:val="609"/>
        <w:spacing w:before="240" w:after="24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FC5723C">
      <w:pPr>
        <w:pStyle w:val="610"/>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75" w:name="_Toc20197"/>
      <w:bookmarkStart w:id="276" w:name="_Toc17949"/>
      <w:r>
        <w:rPr>
          <w:rFonts w:hint="default" w:ascii="Times New Roman" w:hAnsi="Times New Roman" w:eastAsia="宋体" w:cs="Times New Roman"/>
          <w:b/>
          <w:color w:val="auto"/>
          <w:sz w:val="28"/>
          <w:highlight w:val="none"/>
        </w:rPr>
        <w:t>（2）财务状况报告（成立不满一年不需要提供）</w:t>
      </w:r>
      <w:bookmarkEnd w:id="275"/>
      <w:bookmarkEnd w:id="276"/>
    </w:p>
    <w:p w14:paraId="47C8AF16">
      <w:pPr>
        <w:pStyle w:val="611"/>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4B32488D">
      <w:pPr>
        <w:pStyle w:val="611"/>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近年财务状况表</w:t>
      </w:r>
    </w:p>
    <w:p w14:paraId="374577AE">
      <w:pPr>
        <w:pStyle w:val="611"/>
        <w:rPr>
          <w:rFonts w:hint="default" w:ascii="Times New Roman" w:hAnsi="Times New Roman" w:eastAsia="宋体" w:cs="Times New Roman"/>
          <w:b/>
          <w:bCs/>
          <w:color w:val="auto"/>
          <w:sz w:val="36"/>
          <w:szCs w:val="36"/>
          <w:highlight w:val="none"/>
        </w:rPr>
      </w:pPr>
    </w:p>
    <w:p w14:paraId="252B4EF9">
      <w:pPr>
        <w:pStyle w:val="612"/>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77" w:name="_Toc11620"/>
      <w:bookmarkStart w:id="278" w:name="_Toc22027"/>
      <w:r>
        <w:rPr>
          <w:rFonts w:hint="default" w:ascii="Times New Roman" w:hAnsi="Times New Roman" w:eastAsia="宋体" w:cs="Times New Roman"/>
          <w:b/>
          <w:color w:val="auto"/>
          <w:sz w:val="28"/>
          <w:highlight w:val="none"/>
        </w:rPr>
        <w:t>（3）依法缴纳税收和社会保障资金的相关材料</w:t>
      </w:r>
      <w:bookmarkEnd w:id="277"/>
      <w:bookmarkEnd w:id="278"/>
    </w:p>
    <w:p w14:paraId="308DFF5D">
      <w:pPr>
        <w:pStyle w:val="613"/>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依法缴纳税收和社会保障资金的相关材料 </w:t>
      </w:r>
    </w:p>
    <w:p w14:paraId="6CA81D7D">
      <w:pPr>
        <w:pStyle w:val="614"/>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79" w:name="_Toc23465"/>
      <w:bookmarkStart w:id="280" w:name="_Toc13237"/>
      <w:r>
        <w:rPr>
          <w:rFonts w:hint="default" w:ascii="Times New Roman" w:hAnsi="Times New Roman" w:eastAsia="宋体" w:cs="Times New Roman"/>
          <w:b/>
          <w:color w:val="auto"/>
          <w:sz w:val="28"/>
          <w:highlight w:val="none"/>
        </w:rPr>
        <w:t>（4）具备履行合同所必需的设备和专业技术能力的书面声明</w:t>
      </w:r>
      <w:bookmarkEnd w:id="279"/>
      <w:bookmarkEnd w:id="280"/>
    </w:p>
    <w:p w14:paraId="6F13121E">
      <w:pPr>
        <w:pStyle w:val="615"/>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173C4DF8">
      <w:pPr>
        <w:pStyle w:val="615"/>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具备履行合同所必需的设备和专业技术能力的书面声明</w:t>
      </w:r>
    </w:p>
    <w:p w14:paraId="0836F60A">
      <w:pPr>
        <w:pStyle w:val="615"/>
        <w:spacing w:before="240" w:after="240"/>
        <w:rPr>
          <w:rFonts w:hint="default" w:ascii="Times New Roman" w:hAnsi="Times New Roman" w:eastAsia="宋体" w:cs="Times New Roman"/>
          <w:color w:val="auto"/>
          <w:highlight w:val="none"/>
        </w:rPr>
      </w:pPr>
    </w:p>
    <w:p w14:paraId="45C25C5F">
      <w:pPr>
        <w:pStyle w:val="615"/>
        <w:spacing w:before="240" w:after="240"/>
        <w:rPr>
          <w:rFonts w:hint="default" w:ascii="Times New Roman" w:hAnsi="Times New Roman" w:eastAsia="宋体" w:cs="Times New Roman"/>
          <w:color w:val="auto"/>
          <w:highlight w:val="none"/>
        </w:rPr>
      </w:pPr>
    </w:p>
    <w:p w14:paraId="0B3929F3">
      <w:pPr>
        <w:pStyle w:val="615"/>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我单位郑重声明：</w:t>
      </w:r>
    </w:p>
    <w:p w14:paraId="26767008">
      <w:pPr>
        <w:pStyle w:val="615"/>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我单位具备履行本项</w:t>
      </w:r>
      <w:r>
        <w:rPr>
          <w:rFonts w:hint="eastAsia" w:eastAsia="宋体" w:cs="Times New Roman"/>
          <w:color w:val="auto"/>
          <w:highlight w:val="none"/>
          <w:lang w:val="en-US" w:eastAsia="zh-CN"/>
        </w:rPr>
        <w:t>目</w:t>
      </w:r>
      <w:r>
        <w:rPr>
          <w:rFonts w:hint="default" w:ascii="Times New Roman" w:hAnsi="Times New Roman" w:eastAsia="宋体" w:cs="Times New Roman"/>
          <w:color w:val="auto"/>
          <w:highlight w:val="none"/>
        </w:rPr>
        <w:t xml:space="preserve">采购合同所必需的设备和专业技术能力。 </w:t>
      </w:r>
    </w:p>
    <w:p w14:paraId="25EA6C68">
      <w:pPr>
        <w:pStyle w:val="615"/>
        <w:spacing w:before="360" w:after="360"/>
        <w:jc w:val="center"/>
        <w:rPr>
          <w:rFonts w:hint="default" w:ascii="Times New Roman" w:hAnsi="Times New Roman" w:eastAsia="宋体" w:cs="Times New Roman"/>
          <w:color w:val="auto"/>
          <w:sz w:val="36"/>
          <w:szCs w:val="36"/>
          <w:highlight w:val="none"/>
        </w:rPr>
      </w:pPr>
    </w:p>
    <w:p w14:paraId="64FD4A7E">
      <w:pPr>
        <w:pStyle w:val="615"/>
        <w:spacing w:before="210" w:after="210"/>
        <w:rPr>
          <w:rFonts w:hint="default" w:ascii="Times New Roman" w:hAnsi="Times New Roman" w:eastAsia="宋体" w:cs="Times New Roman"/>
          <w:color w:val="auto"/>
          <w:sz w:val="21"/>
          <w:szCs w:val="21"/>
          <w:highlight w:val="none"/>
        </w:rPr>
      </w:pPr>
    </w:p>
    <w:p w14:paraId="03C06782">
      <w:pPr>
        <w:pStyle w:val="615"/>
        <w:spacing w:before="210" w:after="210"/>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投标单位（加盖公章）：</w:t>
      </w:r>
    </w:p>
    <w:p w14:paraId="633BF42B">
      <w:pPr>
        <w:pStyle w:val="615"/>
        <w:spacing w:before="210" w:after="210"/>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highlight w:val="none"/>
        </w:rPr>
        <w:t>日期：</w:t>
      </w:r>
    </w:p>
    <w:p w14:paraId="329B09F2">
      <w:pPr>
        <w:pStyle w:val="616"/>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81" w:name="_Toc9793"/>
      <w:bookmarkStart w:id="282" w:name="_Toc2062"/>
      <w:r>
        <w:rPr>
          <w:rFonts w:hint="default" w:ascii="Times New Roman" w:hAnsi="Times New Roman" w:eastAsia="宋体" w:cs="Times New Roman"/>
          <w:b/>
          <w:color w:val="auto"/>
          <w:sz w:val="28"/>
          <w:highlight w:val="none"/>
        </w:rPr>
        <w:t>（5）参加政府采购活动前3年内在经营活动中没有重大违法记录的书面声明</w:t>
      </w:r>
      <w:bookmarkEnd w:id="281"/>
      <w:bookmarkEnd w:id="282"/>
    </w:p>
    <w:p w14:paraId="7626BB3A">
      <w:pPr>
        <w:pStyle w:val="617"/>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4D22F420">
      <w:pPr>
        <w:pStyle w:val="617"/>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参加政府采购活动前3年内在经营活动中没有重大违法记录的书面声明</w:t>
      </w:r>
    </w:p>
    <w:p w14:paraId="5F111889">
      <w:pPr>
        <w:pStyle w:val="617"/>
        <w:spacing w:before="320" w:after="320"/>
        <w:jc w:val="center"/>
        <w:rPr>
          <w:rFonts w:hint="default" w:ascii="Times New Roman" w:hAnsi="Times New Roman" w:eastAsia="宋体" w:cs="Times New Roman"/>
          <w:color w:val="auto"/>
          <w:sz w:val="32"/>
          <w:szCs w:val="32"/>
          <w:highlight w:val="none"/>
        </w:rPr>
      </w:pPr>
    </w:p>
    <w:p w14:paraId="08566D63">
      <w:pPr>
        <w:pStyle w:val="617"/>
        <w:spacing w:before="320" w:after="320"/>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声明</w:t>
      </w:r>
    </w:p>
    <w:p w14:paraId="349ED0AE">
      <w:pPr>
        <w:pStyle w:val="617"/>
        <w:spacing w:before="240" w:after="240"/>
        <w:rPr>
          <w:rFonts w:hint="default" w:ascii="Times New Roman" w:hAnsi="Times New Roman" w:eastAsia="宋体" w:cs="Times New Roman"/>
          <w:color w:val="auto"/>
          <w:highlight w:val="none"/>
        </w:rPr>
      </w:pPr>
    </w:p>
    <w:p w14:paraId="00A73B7C">
      <w:pPr>
        <w:pStyle w:val="617"/>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我单位郑重声明：参加本次政府采购活动前3年内，我单位在经营活动中没有因违法经营受到刑事处罚或者责令停产停业、吊销许可证或者执照、较大数额罚款等行政处罚。 </w:t>
      </w:r>
    </w:p>
    <w:p w14:paraId="39E67D70">
      <w:pPr>
        <w:pStyle w:val="617"/>
        <w:spacing w:before="240" w:after="240"/>
        <w:jc w:val="center"/>
        <w:rPr>
          <w:rFonts w:hint="default" w:ascii="Times New Roman" w:hAnsi="Times New Roman" w:eastAsia="宋体" w:cs="Times New Roman"/>
          <w:color w:val="auto"/>
          <w:highlight w:val="none"/>
        </w:rPr>
      </w:pPr>
    </w:p>
    <w:p w14:paraId="48BC19F3">
      <w:pPr>
        <w:pStyle w:val="617"/>
        <w:spacing w:before="240" w:after="240"/>
        <w:rPr>
          <w:rFonts w:hint="default" w:ascii="Times New Roman" w:hAnsi="Times New Roman" w:eastAsia="宋体" w:cs="Times New Roman"/>
          <w:color w:val="auto"/>
          <w:highlight w:val="none"/>
        </w:rPr>
      </w:pPr>
    </w:p>
    <w:p w14:paraId="6602F5DB">
      <w:pPr>
        <w:pStyle w:val="617"/>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投标单位（加盖公章）：</w:t>
      </w:r>
    </w:p>
    <w:p w14:paraId="52DED9C6">
      <w:pPr>
        <w:pStyle w:val="617"/>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日期：</w:t>
      </w:r>
    </w:p>
    <w:p w14:paraId="102468FE">
      <w:pPr>
        <w:pStyle w:val="618"/>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83" w:name="_Toc20560"/>
      <w:bookmarkStart w:id="284" w:name="_Toc24534"/>
      <w:r>
        <w:rPr>
          <w:rFonts w:hint="default" w:ascii="Times New Roman" w:hAnsi="Times New Roman" w:eastAsia="宋体" w:cs="Times New Roman"/>
          <w:b/>
          <w:color w:val="auto"/>
          <w:sz w:val="28"/>
          <w:highlight w:val="none"/>
        </w:rPr>
        <w:t>（6）授权委托书</w:t>
      </w:r>
      <w:bookmarkEnd w:id="283"/>
      <w:bookmarkEnd w:id="284"/>
    </w:p>
    <w:p w14:paraId="00ECEB9A">
      <w:pPr>
        <w:pStyle w:val="619"/>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w:t>
      </w:r>
      <w:r>
        <w:rPr>
          <w:rFonts w:hint="default" w:ascii="Times New Roman" w:hAnsi="Times New Roman" w:cs="Times New Roman"/>
          <w:bCs/>
          <w:i/>
          <w:color w:val="auto"/>
          <w:highlight w:val="none"/>
          <w:u w:val="single"/>
        </w:rPr>
        <w:t>（被授权人非法定代表人的，应提供授权委托书</w:t>
      </w:r>
      <w:r>
        <w:rPr>
          <w:rFonts w:hint="default" w:ascii="Times New Roman" w:hAnsi="Times New Roman" w:eastAsia="宋体" w:cs="Times New Roman"/>
          <w:bCs/>
          <w:i/>
          <w:color w:val="auto"/>
          <w:highlight w:val="none"/>
          <w:u w:val="single"/>
        </w:rPr>
        <w:t>并附法人和被授权人身份证复印件</w:t>
      </w:r>
      <w:r>
        <w:rPr>
          <w:rFonts w:hint="default" w:ascii="Times New Roman" w:hAnsi="Times New Roman" w:cs="Times New Roman"/>
          <w:bCs/>
          <w:i/>
          <w:color w:val="auto"/>
          <w:highlight w:val="none"/>
          <w:u w:val="single"/>
        </w:rPr>
        <w:t>；被授权人是法定代表人的，应提供授权委托书或法定代表人身份证明书</w:t>
      </w:r>
      <w:r>
        <w:rPr>
          <w:rFonts w:hint="default" w:ascii="Times New Roman" w:hAnsi="Times New Roman" w:eastAsia="宋体" w:cs="Times New Roman"/>
          <w:bCs/>
          <w:i/>
          <w:color w:val="auto"/>
          <w:highlight w:val="none"/>
          <w:u w:val="single"/>
        </w:rPr>
        <w:t>并附法人身份证复印件）</w:t>
      </w:r>
    </w:p>
    <w:p w14:paraId="27085719">
      <w:pPr>
        <w:pStyle w:val="619"/>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1、授权委托书</w:t>
      </w:r>
    </w:p>
    <w:p w14:paraId="70F4CEE2">
      <w:pPr>
        <w:pStyle w:val="619"/>
        <w:spacing w:before="240" w:after="240" w:line="360" w:lineRule="auto"/>
        <w:ind w:firstLine="500"/>
        <w:rPr>
          <w:rStyle w:val="236"/>
          <w:rFonts w:hint="default" w:ascii="Times New Roman" w:hAnsi="Times New Roman" w:cs="Times New Roman"/>
          <w:color w:val="auto"/>
          <w:highlight w:val="none"/>
        </w:rPr>
      </w:pPr>
      <w:r>
        <w:rPr>
          <w:rStyle w:val="236"/>
          <w:rFonts w:hint="default" w:ascii="Times New Roman" w:hAnsi="Times New Roman" w:cs="Times New Roman"/>
          <w:color w:val="auto"/>
          <w:highlight w:val="none"/>
        </w:rPr>
        <w:t>本授权书声明：</w:t>
      </w:r>
      <w:r>
        <w:rPr>
          <w:rStyle w:val="236"/>
          <w:rFonts w:hint="default" w:ascii="Times New Roman" w:hAnsi="Times New Roman" w:eastAsia="宋体" w:cs="Times New Roman"/>
          <w:color w:val="auto"/>
          <w:highlight w:val="none"/>
          <w:u w:val="single"/>
        </w:rPr>
        <w:t xml:space="preserve">                </w:t>
      </w:r>
      <w:r>
        <w:rPr>
          <w:rStyle w:val="236"/>
          <w:rFonts w:hint="default" w:ascii="Times New Roman" w:hAnsi="Times New Roman" w:cs="Times New Roman"/>
          <w:color w:val="auto"/>
          <w:highlight w:val="none"/>
        </w:rPr>
        <w:t>（</w:t>
      </w:r>
      <w:r>
        <w:rPr>
          <w:rStyle w:val="236"/>
          <w:rFonts w:hint="default" w:ascii="Times New Roman" w:hAnsi="Times New Roman" w:eastAsia="宋体" w:cs="Times New Roman"/>
          <w:color w:val="auto"/>
          <w:highlight w:val="none"/>
        </w:rPr>
        <w:t>供应商</w:t>
      </w:r>
      <w:r>
        <w:rPr>
          <w:rStyle w:val="236"/>
          <w:rFonts w:hint="default" w:ascii="Times New Roman" w:hAnsi="Times New Roman" w:cs="Times New Roman"/>
          <w:color w:val="auto"/>
          <w:highlight w:val="none"/>
        </w:rPr>
        <w:t>名称）授权</w:t>
      </w:r>
      <w:bookmarkStart w:id="285" w:name="sys_STR"/>
      <w:bookmarkEnd w:id="285"/>
      <w:r>
        <w:rPr>
          <w:rStyle w:val="236"/>
          <w:rFonts w:hint="default" w:ascii="Times New Roman" w:hAnsi="Times New Roman" w:eastAsia="宋体" w:cs="Times New Roman"/>
          <w:color w:val="auto"/>
          <w:highlight w:val="none"/>
          <w:u w:val="single"/>
        </w:rPr>
        <w:t xml:space="preserve">        </w:t>
      </w:r>
      <w:r>
        <w:rPr>
          <w:rStyle w:val="236"/>
          <w:rFonts w:hint="default" w:ascii="Times New Roman" w:hAnsi="Times New Roman" w:cs="Times New Roman"/>
          <w:color w:val="auto"/>
          <w:highlight w:val="none"/>
        </w:rPr>
        <w:t>(被授权人的姓名)（</w:t>
      </w:r>
      <w:r>
        <w:rPr>
          <w:rStyle w:val="236"/>
          <w:rFonts w:hint="default" w:ascii="Times New Roman" w:hAnsi="Times New Roman" w:eastAsia="宋体" w:cs="Times New Roman"/>
          <w:color w:val="auto"/>
          <w:highlight w:val="none"/>
        </w:rPr>
        <w:t>被授权人身份证号码</w:t>
      </w:r>
      <w:r>
        <w:rPr>
          <w:rStyle w:val="236"/>
          <w:rFonts w:hint="default" w:ascii="Times New Roman" w:hAnsi="Times New Roman" w:eastAsia="宋体" w:cs="Times New Roman"/>
          <w:color w:val="auto"/>
          <w:highlight w:val="none"/>
          <w:u w:val="single"/>
        </w:rPr>
        <w:t xml:space="preserve">：         </w:t>
      </w:r>
      <w:r>
        <w:rPr>
          <w:rStyle w:val="236"/>
          <w:rFonts w:hint="default" w:ascii="Times New Roman" w:hAnsi="Times New Roman" w:cs="Times New Roman"/>
          <w:color w:val="auto"/>
          <w:highlight w:val="none"/>
        </w:rPr>
        <w:t>）为我方就</w:t>
      </w:r>
      <w:r>
        <w:rPr>
          <w:rStyle w:val="236"/>
          <w:rFonts w:hint="default" w:ascii="Times New Roman" w:hAnsi="Times New Roman" w:eastAsia="宋体" w:cs="Times New Roman"/>
          <w:color w:val="auto"/>
          <w:highlight w:val="none"/>
          <w:u w:val="single"/>
        </w:rPr>
        <w:t xml:space="preserve">              （项目编号：     ）（采购包：  ）</w:t>
      </w:r>
      <w:r>
        <w:rPr>
          <w:rStyle w:val="236"/>
          <w:rFonts w:hint="default" w:ascii="Times New Roman" w:hAnsi="Times New Roman" w:cs="Times New Roman"/>
          <w:color w:val="auto"/>
          <w:highlight w:val="none"/>
        </w:rPr>
        <w:t>项目采购活动的合法代理人，以本单位名义全权处理一切与该项目采购有关的事务</w:t>
      </w:r>
      <w:r>
        <w:rPr>
          <w:rStyle w:val="236"/>
          <w:rFonts w:hint="default" w:ascii="Times New Roman" w:hAnsi="Times New Roman" w:eastAsia="宋体" w:cs="Times New Roman"/>
          <w:color w:val="auto"/>
          <w:highlight w:val="none"/>
        </w:rPr>
        <w:t>，</w:t>
      </w:r>
      <w:r>
        <w:rPr>
          <w:rStyle w:val="236"/>
          <w:rFonts w:hint="default" w:ascii="Times New Roman" w:hAnsi="Times New Roman" w:cs="Times New Roman"/>
          <w:color w:val="auto"/>
          <w:highlight w:val="none"/>
        </w:rPr>
        <w:t>其代表本单位处理相关事项所产生的一切责任由本单位承担。</w:t>
      </w:r>
    </w:p>
    <w:p w14:paraId="414DF63E">
      <w:pPr>
        <w:pStyle w:val="619"/>
        <w:spacing w:before="240" w:after="240" w:line="360" w:lineRule="auto"/>
        <w:ind w:firstLine="500"/>
        <w:rPr>
          <w:rStyle w:val="236"/>
          <w:rFonts w:hint="default" w:ascii="Times New Roman" w:hAnsi="Times New Roman" w:eastAsia="宋体" w:cs="Times New Roman"/>
          <w:color w:val="auto"/>
          <w:highlight w:val="none"/>
        </w:rPr>
      </w:pPr>
      <w:r>
        <w:rPr>
          <w:rStyle w:val="236"/>
          <w:rFonts w:hint="default" w:ascii="Times New Roman" w:hAnsi="Times New Roman" w:cs="Times New Roman"/>
          <w:color w:val="auto"/>
          <w:highlight w:val="none"/>
        </w:rPr>
        <w:t>本授权书于</w:t>
      </w:r>
      <w:r>
        <w:rPr>
          <w:rStyle w:val="236"/>
          <w:rFonts w:hint="default" w:ascii="Times New Roman" w:hAnsi="Times New Roman" w:eastAsia="宋体" w:cs="Times New Roman"/>
          <w:color w:val="auto"/>
          <w:highlight w:val="none"/>
          <w:u w:val="single"/>
        </w:rPr>
        <w:t xml:space="preserve">   年  月   日</w:t>
      </w:r>
      <w:r>
        <w:rPr>
          <w:rStyle w:val="236"/>
          <w:rFonts w:hint="default" w:ascii="Times New Roman" w:hAnsi="Times New Roman" w:cs="Times New Roman"/>
          <w:color w:val="auto"/>
          <w:highlight w:val="none"/>
        </w:rPr>
        <w:t>起生效，特此声明。</w:t>
      </w:r>
      <w:r>
        <w:rPr>
          <w:rStyle w:val="236"/>
          <w:rFonts w:hint="default" w:ascii="Times New Roman" w:hAnsi="Times New Roman" w:eastAsia="宋体" w:cs="Times New Roman"/>
          <w:color w:val="auto"/>
          <w:highlight w:val="none"/>
        </w:rPr>
        <w:t xml:space="preserve"> </w:t>
      </w:r>
    </w:p>
    <w:p w14:paraId="56811990">
      <w:pPr>
        <w:pStyle w:val="619"/>
        <w:spacing w:before="240" w:after="240" w:line="360" w:lineRule="auto"/>
        <w:rPr>
          <w:rStyle w:val="236"/>
          <w:rFonts w:hint="default" w:ascii="Times New Roman" w:hAnsi="Times New Roman" w:cs="Times New Roman"/>
          <w:color w:val="auto"/>
          <w:highlight w:val="none"/>
        </w:rPr>
      </w:pPr>
    </w:p>
    <w:p w14:paraId="0B615701">
      <w:pPr>
        <w:pStyle w:val="619"/>
        <w:spacing w:before="240" w:after="240" w:line="360" w:lineRule="auto"/>
        <w:ind w:firstLine="3570"/>
        <w:rPr>
          <w:rStyle w:val="236"/>
          <w:rFonts w:hint="default" w:ascii="Times New Roman" w:hAnsi="Times New Roman" w:eastAsia="宋体" w:cs="Times New Roman"/>
          <w:color w:val="auto"/>
          <w:highlight w:val="none"/>
        </w:rPr>
      </w:pPr>
      <w:r>
        <w:rPr>
          <w:rStyle w:val="236"/>
          <w:rFonts w:hint="default" w:ascii="Times New Roman" w:hAnsi="Times New Roman" w:cs="Times New Roman"/>
          <w:color w:val="auto"/>
          <w:highlight w:val="none"/>
        </w:rPr>
        <w:t>被授权人联系电话：（手机）</w:t>
      </w:r>
      <w:r>
        <w:rPr>
          <w:rStyle w:val="236"/>
          <w:rFonts w:hint="default" w:ascii="Times New Roman" w:hAnsi="Times New Roman" w:eastAsia="宋体" w:cs="Times New Roman"/>
          <w:color w:val="auto"/>
          <w:highlight w:val="none"/>
        </w:rPr>
        <w:t xml:space="preserve">   </w:t>
      </w:r>
    </w:p>
    <w:p w14:paraId="38BD2FA7">
      <w:pPr>
        <w:pStyle w:val="619"/>
        <w:spacing w:before="240" w:after="240" w:line="360" w:lineRule="auto"/>
        <w:ind w:firstLine="3570"/>
        <w:rPr>
          <w:rStyle w:val="236"/>
          <w:rFonts w:hint="default" w:ascii="Times New Roman" w:hAnsi="Times New Roman" w:cs="Times New Roman"/>
          <w:color w:val="auto"/>
          <w:highlight w:val="none"/>
        </w:rPr>
      </w:pPr>
      <w:r>
        <w:rPr>
          <w:rStyle w:val="236"/>
          <w:rFonts w:hint="default" w:ascii="Times New Roman" w:hAnsi="Times New Roman" w:cs="Times New Roman"/>
          <w:color w:val="auto"/>
          <w:highlight w:val="none"/>
        </w:rPr>
        <w:t>授权单位名称：</w:t>
      </w:r>
      <w:r>
        <w:rPr>
          <w:rStyle w:val="236"/>
          <w:rFonts w:hint="default" w:ascii="Times New Roman" w:hAnsi="Times New Roman" w:eastAsia="宋体" w:cs="Times New Roman"/>
          <w:color w:val="auto"/>
          <w:highlight w:val="none"/>
        </w:rPr>
        <w:t xml:space="preserve">   </w:t>
      </w:r>
      <w:r>
        <w:rPr>
          <w:rStyle w:val="236"/>
          <w:rFonts w:hint="default" w:ascii="Times New Roman" w:hAnsi="Times New Roman" w:cs="Times New Roman"/>
          <w:color w:val="auto"/>
          <w:highlight w:val="none"/>
        </w:rPr>
        <w:t>（加盖公章）</w:t>
      </w:r>
    </w:p>
    <w:p w14:paraId="3496F12E">
      <w:pPr>
        <w:pStyle w:val="619"/>
        <w:spacing w:before="240" w:after="240" w:line="360" w:lineRule="auto"/>
        <w:ind w:firstLine="3570"/>
        <w:rPr>
          <w:rStyle w:val="236"/>
          <w:rFonts w:hint="default" w:ascii="Times New Roman" w:hAnsi="Times New Roman" w:eastAsia="宋体" w:cs="Times New Roman"/>
          <w:color w:val="auto"/>
          <w:highlight w:val="none"/>
        </w:rPr>
      </w:pPr>
      <w:r>
        <w:rPr>
          <w:rStyle w:val="236"/>
          <w:rFonts w:hint="default" w:ascii="Times New Roman" w:hAnsi="Times New Roman" w:cs="Times New Roman"/>
          <w:color w:val="auto"/>
          <w:highlight w:val="none"/>
        </w:rPr>
        <w:t>单位地址：</w:t>
      </w:r>
      <w:r>
        <w:rPr>
          <w:rStyle w:val="236"/>
          <w:rFonts w:hint="default" w:ascii="Times New Roman" w:hAnsi="Times New Roman" w:eastAsia="宋体" w:cs="Times New Roman"/>
          <w:color w:val="auto"/>
          <w:highlight w:val="none"/>
        </w:rPr>
        <w:t xml:space="preserve">  </w:t>
      </w:r>
    </w:p>
    <w:p w14:paraId="4C1ED285">
      <w:pPr>
        <w:pStyle w:val="619"/>
        <w:spacing w:before="240" w:after="240" w:line="360" w:lineRule="auto"/>
        <w:ind w:firstLine="3600"/>
        <w:rPr>
          <w:rFonts w:hint="default" w:ascii="Times New Roman" w:hAnsi="Times New Roman" w:eastAsia="宋体" w:cs="Times New Roman"/>
          <w:color w:val="auto"/>
          <w:szCs w:val="21"/>
          <w:highlight w:val="none"/>
        </w:rPr>
      </w:pPr>
      <w:r>
        <w:rPr>
          <w:rStyle w:val="236"/>
          <w:rFonts w:hint="default" w:ascii="Times New Roman" w:hAnsi="Times New Roman" w:cs="Times New Roman"/>
          <w:color w:val="auto"/>
          <w:highlight w:val="none"/>
        </w:rPr>
        <w:t>日期：</w:t>
      </w:r>
      <w:r>
        <w:rPr>
          <w:rStyle w:val="236"/>
          <w:rFonts w:hint="default" w:ascii="Times New Roman" w:hAnsi="Times New Roman" w:eastAsia="宋体" w:cs="Times New Roman"/>
          <w:color w:val="auto"/>
          <w:highlight w:val="none"/>
        </w:rPr>
        <w:t xml:space="preserve">   年   月   日</w:t>
      </w:r>
    </w:p>
    <w:p w14:paraId="6EECA2FE">
      <w:pPr>
        <w:pStyle w:val="619"/>
        <w:spacing w:before="240" w:after="240"/>
        <w:ind w:firstLine="4830"/>
        <w:rPr>
          <w:rFonts w:hint="default" w:ascii="Times New Roman" w:hAnsi="Times New Roman" w:eastAsia="宋体" w:cs="Times New Roman"/>
          <w:color w:val="auto"/>
          <w:highlight w:val="none"/>
        </w:rPr>
      </w:pPr>
    </w:p>
    <w:p w14:paraId="086F9385">
      <w:pPr>
        <w:pStyle w:val="619"/>
        <w:spacing w:before="240" w:after="240"/>
        <w:ind w:firstLine="4830"/>
        <w:rPr>
          <w:rFonts w:hint="default" w:ascii="Times New Roman" w:hAnsi="Times New Roman" w:eastAsia="宋体" w:cs="Times New Roman"/>
          <w:color w:val="auto"/>
          <w:highlight w:val="none"/>
        </w:rPr>
      </w:pPr>
    </w:p>
    <w:p w14:paraId="10AD5553">
      <w:pPr>
        <w:pStyle w:val="619"/>
        <w:spacing w:before="240" w:after="240"/>
        <w:ind w:firstLine="4830"/>
        <w:rPr>
          <w:rFonts w:hint="default" w:ascii="Times New Roman" w:hAnsi="Times New Roman" w:eastAsia="宋体" w:cs="Times New Roman"/>
          <w:color w:val="auto"/>
          <w:highlight w:val="none"/>
        </w:rPr>
      </w:pPr>
    </w:p>
    <w:p w14:paraId="6BE08278">
      <w:pPr>
        <w:pStyle w:val="619"/>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附法人和被授权人</w:t>
      </w:r>
      <w:r>
        <w:rPr>
          <w:rFonts w:hint="eastAsia" w:eastAsia="宋体" w:cs="Times New Roman"/>
          <w:color w:val="auto"/>
          <w:highlight w:val="none"/>
          <w:lang w:val="en-US" w:eastAsia="zh-CN"/>
        </w:rPr>
        <w:t>身份证</w:t>
      </w:r>
      <w:r>
        <w:rPr>
          <w:rFonts w:hint="default" w:ascii="Times New Roman" w:hAnsi="Times New Roman" w:eastAsia="宋体" w:cs="Times New Roman"/>
          <w:color w:val="auto"/>
          <w:highlight w:val="none"/>
        </w:rPr>
        <w:t>复印件</w:t>
      </w:r>
    </w:p>
    <w:p w14:paraId="3394F859">
      <w:pPr>
        <w:pStyle w:val="619"/>
        <w:spacing w:before="240" w:after="240"/>
        <w:ind w:firstLine="4830"/>
        <w:rPr>
          <w:rFonts w:hint="default" w:ascii="Times New Roman" w:hAnsi="Times New Roman" w:eastAsia="宋体" w:cs="Times New Roman"/>
          <w:color w:val="auto"/>
          <w:highlight w:val="none"/>
        </w:rPr>
      </w:pPr>
    </w:p>
    <w:p w14:paraId="1F10E632">
      <w:pPr>
        <w:pStyle w:val="619"/>
        <w:pageBreakBefore/>
        <w:spacing w:before="240" w:after="240"/>
        <w:jc w:val="center"/>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b/>
          <w:bCs/>
          <w:color w:val="auto"/>
          <w:sz w:val="32"/>
          <w:szCs w:val="32"/>
          <w:highlight w:val="none"/>
        </w:rPr>
        <w:t>2、法定代表人身份证明书</w:t>
      </w:r>
    </w:p>
    <w:p w14:paraId="2A1E3975">
      <w:pPr>
        <w:pStyle w:val="619"/>
        <w:spacing w:before="240" w:after="240" w:line="360" w:lineRule="auto"/>
        <w:ind w:firstLine="500"/>
        <w:rPr>
          <w:rStyle w:val="236"/>
          <w:rFonts w:hint="default" w:ascii="Times New Roman" w:hAnsi="Times New Roman" w:cs="Times New Roman"/>
          <w:color w:val="auto"/>
          <w:highlight w:val="none"/>
        </w:rPr>
      </w:pPr>
      <w:r>
        <w:rPr>
          <w:rStyle w:val="236"/>
          <w:rFonts w:hint="default" w:ascii="Times New Roman" w:hAnsi="Times New Roman" w:eastAsia="宋体" w:cs="Times New Roman"/>
          <w:color w:val="auto"/>
          <w:highlight w:val="none"/>
        </w:rPr>
        <w:t>兹证明</w:t>
      </w:r>
      <w:r>
        <w:rPr>
          <w:rStyle w:val="236"/>
          <w:rFonts w:hint="default" w:ascii="Times New Roman" w:hAnsi="Times New Roman" w:eastAsia="宋体" w:cs="Times New Roman"/>
          <w:color w:val="auto"/>
          <w:highlight w:val="none"/>
          <w:u w:val="single"/>
        </w:rPr>
        <w:t xml:space="preserve">              </w:t>
      </w:r>
      <w:r>
        <w:rPr>
          <w:rStyle w:val="236"/>
          <w:rFonts w:hint="default" w:ascii="Times New Roman" w:hAnsi="Times New Roman" w:cs="Times New Roman"/>
          <w:color w:val="auto"/>
          <w:highlight w:val="none"/>
        </w:rPr>
        <w:t>（</w:t>
      </w:r>
      <w:r>
        <w:rPr>
          <w:rStyle w:val="236"/>
          <w:rFonts w:hint="default" w:ascii="Times New Roman" w:hAnsi="Times New Roman" w:eastAsia="宋体" w:cs="Times New Roman"/>
          <w:color w:val="auto"/>
          <w:highlight w:val="none"/>
        </w:rPr>
        <w:t>姓名</w:t>
      </w:r>
      <w:r>
        <w:rPr>
          <w:rStyle w:val="236"/>
          <w:rFonts w:hint="default" w:ascii="Times New Roman" w:hAnsi="Times New Roman" w:cs="Times New Roman"/>
          <w:color w:val="auto"/>
          <w:highlight w:val="none"/>
        </w:rPr>
        <w:t>）（</w:t>
      </w:r>
      <w:r>
        <w:rPr>
          <w:rStyle w:val="236"/>
          <w:rFonts w:hint="default" w:ascii="Times New Roman" w:hAnsi="Times New Roman" w:eastAsia="宋体" w:cs="Times New Roman"/>
          <w:color w:val="auto"/>
          <w:highlight w:val="none"/>
        </w:rPr>
        <w:t>法定代表人身份证号码</w:t>
      </w:r>
      <w:r>
        <w:rPr>
          <w:rStyle w:val="236"/>
          <w:rFonts w:hint="default" w:ascii="Times New Roman" w:hAnsi="Times New Roman" w:eastAsia="宋体" w:cs="Times New Roman"/>
          <w:color w:val="auto"/>
          <w:highlight w:val="none"/>
          <w:u w:val="single"/>
        </w:rPr>
        <w:t xml:space="preserve">：         </w:t>
      </w:r>
      <w:r>
        <w:rPr>
          <w:rStyle w:val="236"/>
          <w:rFonts w:hint="default" w:ascii="Times New Roman" w:hAnsi="Times New Roman" w:cs="Times New Roman"/>
          <w:color w:val="auto"/>
          <w:highlight w:val="none"/>
        </w:rPr>
        <w:t>）</w:t>
      </w:r>
      <w:r>
        <w:rPr>
          <w:rStyle w:val="236"/>
          <w:rFonts w:hint="default" w:ascii="Times New Roman" w:hAnsi="Times New Roman" w:eastAsia="宋体" w:cs="Times New Roman"/>
          <w:color w:val="auto"/>
          <w:highlight w:val="none"/>
        </w:rPr>
        <w:t>担任</w:t>
      </w:r>
      <w:r>
        <w:rPr>
          <w:rStyle w:val="236"/>
          <w:rFonts w:hint="default" w:ascii="Times New Roman" w:hAnsi="Times New Roman" w:eastAsia="宋体" w:cs="Times New Roman"/>
          <w:color w:val="auto"/>
          <w:highlight w:val="none"/>
          <w:u w:val="single"/>
        </w:rPr>
        <w:t xml:space="preserve">            </w:t>
      </w:r>
      <w:r>
        <w:rPr>
          <w:rStyle w:val="236"/>
          <w:rFonts w:hint="default" w:ascii="Times New Roman" w:hAnsi="Times New Roman" w:cs="Times New Roman"/>
          <w:color w:val="auto"/>
          <w:highlight w:val="none"/>
        </w:rPr>
        <w:t>(</w:t>
      </w:r>
      <w:r>
        <w:rPr>
          <w:rStyle w:val="236"/>
          <w:rFonts w:hint="default" w:ascii="Times New Roman" w:hAnsi="Times New Roman" w:eastAsia="宋体" w:cs="Times New Roman"/>
          <w:color w:val="auto"/>
          <w:highlight w:val="none"/>
        </w:rPr>
        <w:t>供应商名称</w:t>
      </w:r>
      <w:r>
        <w:rPr>
          <w:rStyle w:val="236"/>
          <w:rFonts w:hint="default" w:ascii="Times New Roman" w:hAnsi="Times New Roman" w:cs="Times New Roman"/>
          <w:color w:val="auto"/>
          <w:highlight w:val="none"/>
        </w:rPr>
        <w:t>)</w:t>
      </w:r>
      <w:r>
        <w:rPr>
          <w:rStyle w:val="236"/>
          <w:rFonts w:hint="default" w:ascii="Times New Roman" w:hAnsi="Times New Roman" w:eastAsia="宋体" w:cs="Times New Roman"/>
          <w:color w:val="auto"/>
          <w:highlight w:val="none"/>
          <w:u w:val="single"/>
        </w:rPr>
        <w:t xml:space="preserve">      （职位 ）</w:t>
      </w:r>
      <w:r>
        <w:rPr>
          <w:rStyle w:val="236"/>
          <w:rFonts w:hint="default" w:ascii="Times New Roman" w:hAnsi="Times New Roman" w:eastAsia="宋体" w:cs="Times New Roman"/>
          <w:color w:val="auto"/>
          <w:highlight w:val="none"/>
        </w:rPr>
        <w:t>，是我单位的法定代表人</w:t>
      </w:r>
      <w:r>
        <w:rPr>
          <w:rStyle w:val="236"/>
          <w:rFonts w:hint="default" w:ascii="Times New Roman" w:hAnsi="Times New Roman" w:cs="Times New Roman"/>
          <w:color w:val="auto"/>
          <w:highlight w:val="none"/>
        </w:rPr>
        <w:t xml:space="preserve">。 </w:t>
      </w:r>
    </w:p>
    <w:p w14:paraId="1CFD4F2F">
      <w:pPr>
        <w:pStyle w:val="619"/>
        <w:spacing w:before="240" w:after="240" w:line="360" w:lineRule="auto"/>
        <w:ind w:firstLine="500"/>
        <w:rPr>
          <w:rStyle w:val="236"/>
          <w:rFonts w:hint="default" w:ascii="Times New Roman" w:hAnsi="Times New Roman" w:eastAsia="宋体" w:cs="Times New Roman"/>
          <w:color w:val="auto"/>
          <w:highlight w:val="none"/>
        </w:rPr>
      </w:pPr>
      <w:r>
        <w:rPr>
          <w:rStyle w:val="236"/>
          <w:rFonts w:hint="default" w:ascii="Times New Roman" w:hAnsi="Times New Roman" w:cs="Times New Roman"/>
          <w:color w:val="auto"/>
          <w:highlight w:val="none"/>
        </w:rPr>
        <w:t>特此</w:t>
      </w:r>
      <w:r>
        <w:rPr>
          <w:rStyle w:val="236"/>
          <w:rFonts w:hint="default" w:ascii="Times New Roman" w:hAnsi="Times New Roman" w:eastAsia="宋体" w:cs="Times New Roman"/>
          <w:color w:val="auto"/>
          <w:highlight w:val="none"/>
        </w:rPr>
        <w:t>证</w:t>
      </w:r>
      <w:r>
        <w:rPr>
          <w:rStyle w:val="236"/>
          <w:rFonts w:hint="default" w:ascii="Times New Roman" w:hAnsi="Times New Roman" w:cs="Times New Roman"/>
          <w:color w:val="auto"/>
          <w:highlight w:val="none"/>
        </w:rPr>
        <w:t>明。</w:t>
      </w:r>
      <w:r>
        <w:rPr>
          <w:rStyle w:val="236"/>
          <w:rFonts w:hint="default" w:ascii="Times New Roman" w:hAnsi="Times New Roman" w:eastAsia="宋体" w:cs="Times New Roman"/>
          <w:color w:val="auto"/>
          <w:highlight w:val="none"/>
        </w:rPr>
        <w:t xml:space="preserve"> </w:t>
      </w:r>
    </w:p>
    <w:p w14:paraId="6023654A">
      <w:pPr>
        <w:pStyle w:val="619"/>
        <w:spacing w:before="240" w:after="240"/>
        <w:ind w:firstLine="500"/>
        <w:rPr>
          <w:rStyle w:val="236"/>
          <w:rFonts w:hint="default" w:ascii="Times New Roman" w:hAnsi="Times New Roman" w:cs="Times New Roman"/>
          <w:color w:val="auto"/>
          <w:highlight w:val="none"/>
        </w:rPr>
      </w:pPr>
    </w:p>
    <w:p w14:paraId="21D24A3D">
      <w:pPr>
        <w:pStyle w:val="619"/>
        <w:spacing w:before="240" w:after="240"/>
        <w:ind w:firstLine="240"/>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 xml:space="preserve"> </w:t>
      </w:r>
    </w:p>
    <w:p w14:paraId="0FA6214D">
      <w:pPr>
        <w:pStyle w:val="619"/>
        <w:spacing w:before="240" w:after="240"/>
        <w:ind w:firstLine="3570"/>
        <w:rPr>
          <w:rStyle w:val="236"/>
          <w:rFonts w:hint="default" w:ascii="Times New Roman" w:hAnsi="Times New Roman" w:eastAsia="宋体" w:cs="Times New Roman"/>
          <w:color w:val="auto"/>
          <w:highlight w:val="none"/>
        </w:rPr>
      </w:pPr>
      <w:r>
        <w:rPr>
          <w:rStyle w:val="236"/>
          <w:rFonts w:hint="default" w:ascii="Times New Roman" w:hAnsi="Times New Roman" w:eastAsia="宋体" w:cs="Times New Roman"/>
          <w:color w:val="auto"/>
          <w:highlight w:val="none"/>
        </w:rPr>
        <w:t>法定代表人</w:t>
      </w:r>
      <w:r>
        <w:rPr>
          <w:rStyle w:val="236"/>
          <w:rFonts w:hint="default" w:ascii="Times New Roman" w:hAnsi="Times New Roman" w:cs="Times New Roman"/>
          <w:color w:val="auto"/>
          <w:highlight w:val="none"/>
        </w:rPr>
        <w:t>联系电话：（手机）</w:t>
      </w:r>
      <w:r>
        <w:rPr>
          <w:rStyle w:val="236"/>
          <w:rFonts w:hint="default" w:ascii="Times New Roman" w:hAnsi="Times New Roman" w:eastAsia="宋体" w:cs="Times New Roman"/>
          <w:color w:val="auto"/>
          <w:highlight w:val="none"/>
        </w:rPr>
        <w:t xml:space="preserve"> </w:t>
      </w:r>
    </w:p>
    <w:p w14:paraId="363B88C1">
      <w:pPr>
        <w:pStyle w:val="619"/>
        <w:spacing w:before="240" w:after="240"/>
        <w:ind w:firstLine="3570"/>
        <w:rPr>
          <w:rStyle w:val="236"/>
          <w:rFonts w:hint="default" w:ascii="Times New Roman" w:hAnsi="Times New Roman" w:cs="Times New Roman"/>
          <w:color w:val="auto"/>
          <w:highlight w:val="none"/>
        </w:rPr>
      </w:pPr>
      <w:r>
        <w:rPr>
          <w:rStyle w:val="236"/>
          <w:rFonts w:hint="default" w:ascii="Times New Roman" w:hAnsi="Times New Roman" w:cs="Times New Roman"/>
          <w:color w:val="auto"/>
          <w:highlight w:val="none"/>
        </w:rPr>
        <w:t>单位名称：</w:t>
      </w:r>
      <w:r>
        <w:rPr>
          <w:rStyle w:val="236"/>
          <w:rFonts w:hint="default" w:ascii="Times New Roman" w:hAnsi="Times New Roman" w:eastAsia="宋体" w:cs="Times New Roman"/>
          <w:color w:val="auto"/>
          <w:highlight w:val="none"/>
        </w:rPr>
        <w:t xml:space="preserve">     </w:t>
      </w:r>
      <w:r>
        <w:rPr>
          <w:rStyle w:val="236"/>
          <w:rFonts w:hint="default" w:ascii="Times New Roman" w:hAnsi="Times New Roman" w:cs="Times New Roman"/>
          <w:color w:val="auto"/>
          <w:highlight w:val="none"/>
        </w:rPr>
        <w:t>（加盖公章）</w:t>
      </w:r>
    </w:p>
    <w:p w14:paraId="42C46226">
      <w:pPr>
        <w:pStyle w:val="619"/>
        <w:spacing w:before="240" w:after="240"/>
        <w:ind w:firstLine="3570"/>
        <w:rPr>
          <w:rStyle w:val="236"/>
          <w:rFonts w:hint="default" w:ascii="Times New Roman" w:hAnsi="Times New Roman" w:eastAsia="宋体" w:cs="Times New Roman"/>
          <w:color w:val="auto"/>
          <w:highlight w:val="none"/>
        </w:rPr>
      </w:pPr>
      <w:r>
        <w:rPr>
          <w:rStyle w:val="236"/>
          <w:rFonts w:hint="default" w:ascii="Times New Roman" w:hAnsi="Times New Roman" w:cs="Times New Roman"/>
          <w:color w:val="auto"/>
          <w:highlight w:val="none"/>
        </w:rPr>
        <w:t>单位地址：</w:t>
      </w:r>
      <w:r>
        <w:rPr>
          <w:rStyle w:val="236"/>
          <w:rFonts w:hint="default" w:ascii="Times New Roman" w:hAnsi="Times New Roman" w:eastAsia="宋体" w:cs="Times New Roman"/>
          <w:color w:val="auto"/>
          <w:highlight w:val="none"/>
        </w:rPr>
        <w:t xml:space="preserve">       </w:t>
      </w:r>
    </w:p>
    <w:p w14:paraId="7237C026">
      <w:pPr>
        <w:pStyle w:val="619"/>
        <w:spacing w:before="240" w:after="240"/>
        <w:ind w:firstLine="4830"/>
        <w:rPr>
          <w:rFonts w:hint="default" w:ascii="Times New Roman" w:hAnsi="Times New Roman" w:eastAsia="宋体" w:cs="Times New Roman"/>
          <w:color w:val="auto"/>
          <w:highlight w:val="none"/>
        </w:rPr>
      </w:pPr>
      <w:r>
        <w:rPr>
          <w:rStyle w:val="236"/>
          <w:rFonts w:hint="default" w:ascii="Times New Roman" w:hAnsi="Times New Roman" w:cs="Times New Roman"/>
          <w:color w:val="auto"/>
          <w:highlight w:val="none"/>
        </w:rPr>
        <w:t>日期：</w:t>
      </w:r>
      <w:r>
        <w:rPr>
          <w:rStyle w:val="236"/>
          <w:rFonts w:hint="default" w:ascii="Times New Roman" w:hAnsi="Times New Roman" w:eastAsia="宋体" w:cs="Times New Roman"/>
          <w:color w:val="auto"/>
          <w:highlight w:val="none"/>
        </w:rPr>
        <w:t xml:space="preserve">     年   月   日</w:t>
      </w:r>
    </w:p>
    <w:p w14:paraId="394D0E29">
      <w:pPr>
        <w:pStyle w:val="619"/>
        <w:spacing w:before="240" w:after="240"/>
        <w:rPr>
          <w:rFonts w:hint="default" w:ascii="Times New Roman" w:hAnsi="Times New Roman" w:eastAsia="宋体" w:cs="Times New Roman"/>
          <w:color w:val="auto"/>
          <w:highlight w:val="none"/>
        </w:rPr>
      </w:pPr>
    </w:p>
    <w:p w14:paraId="6C660B82">
      <w:pPr>
        <w:pStyle w:val="619"/>
        <w:spacing w:before="240" w:after="240"/>
        <w:rPr>
          <w:rFonts w:hint="default" w:ascii="Times New Roman" w:hAnsi="Times New Roman" w:eastAsia="宋体" w:cs="Times New Roman"/>
          <w:color w:val="auto"/>
          <w:highlight w:val="none"/>
        </w:rPr>
      </w:pPr>
    </w:p>
    <w:p w14:paraId="412D8703">
      <w:pPr>
        <w:pStyle w:val="619"/>
        <w:spacing w:before="240" w:after="240"/>
        <w:rPr>
          <w:rFonts w:hint="default" w:ascii="Times New Roman" w:hAnsi="Times New Roman" w:eastAsia="宋体" w:cs="Times New Roman"/>
          <w:color w:val="auto"/>
          <w:highlight w:val="none"/>
        </w:rPr>
      </w:pPr>
    </w:p>
    <w:p w14:paraId="3610EAC2">
      <w:pPr>
        <w:pStyle w:val="619"/>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附法人身份证复印件</w:t>
      </w:r>
    </w:p>
    <w:p w14:paraId="37525CB2">
      <w:pPr>
        <w:pStyle w:val="619"/>
        <w:spacing w:before="240" w:after="240"/>
        <w:rPr>
          <w:rFonts w:hint="default" w:ascii="Times New Roman" w:hAnsi="Times New Roman" w:eastAsia="宋体" w:cs="Times New Roman"/>
          <w:color w:val="auto"/>
          <w:highlight w:val="none"/>
        </w:rPr>
      </w:pPr>
    </w:p>
    <w:p w14:paraId="1FAF342B">
      <w:pPr>
        <w:pStyle w:val="619"/>
        <w:spacing w:before="240" w:after="240"/>
        <w:rPr>
          <w:rFonts w:hint="default" w:ascii="Times New Roman" w:hAnsi="Times New Roman" w:eastAsia="宋体" w:cs="Times New Roman"/>
          <w:color w:val="auto"/>
          <w:highlight w:val="none"/>
        </w:rPr>
      </w:pPr>
    </w:p>
    <w:p w14:paraId="0497D77E">
      <w:pPr>
        <w:pStyle w:val="620"/>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86" w:name="_Toc22137"/>
      <w:bookmarkStart w:id="287" w:name="_Toc17285"/>
      <w:r>
        <w:rPr>
          <w:rFonts w:hint="default" w:ascii="Times New Roman" w:hAnsi="Times New Roman" w:eastAsia="宋体" w:cs="Times New Roman"/>
          <w:b/>
          <w:color w:val="auto"/>
          <w:sz w:val="28"/>
          <w:highlight w:val="none"/>
        </w:rPr>
        <w:t>（7）关于资格证明文件的书面承诺</w:t>
      </w:r>
      <w:bookmarkEnd w:id="286"/>
      <w:bookmarkEnd w:id="287"/>
    </w:p>
    <w:p w14:paraId="2F097FCA">
      <w:pPr>
        <w:pStyle w:val="621"/>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77CC8D52">
      <w:pPr>
        <w:pStyle w:val="621"/>
        <w:spacing w:before="320" w:after="320"/>
        <w:jc w:val="center"/>
        <w:rPr>
          <w:rFonts w:hint="default" w:ascii="Times New Roman" w:hAnsi="Times New Roman" w:eastAsia="宋体" w:cs="Times New Roman"/>
          <w:color w:val="auto"/>
          <w:sz w:val="32"/>
          <w:szCs w:val="32"/>
          <w:highlight w:val="none"/>
        </w:rPr>
      </w:pPr>
    </w:p>
    <w:p w14:paraId="396F57D7">
      <w:pPr>
        <w:pStyle w:val="621"/>
        <w:spacing w:before="320" w:after="320"/>
        <w:jc w:val="center"/>
        <w:rPr>
          <w:rFonts w:hint="default" w:ascii="Times New Roman" w:hAnsi="Times New Roman" w:eastAsia="宋体" w:cs="Times New Roman"/>
          <w:color w:val="auto"/>
          <w:sz w:val="32"/>
          <w:szCs w:val="32"/>
          <w:highlight w:val="none"/>
        </w:rPr>
      </w:pPr>
    </w:p>
    <w:p w14:paraId="06D528B7">
      <w:pPr>
        <w:pStyle w:val="621"/>
        <w:spacing w:before="320" w:after="320"/>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关于资格证明文件的书面承诺</w:t>
      </w:r>
    </w:p>
    <w:p w14:paraId="3AD19E35">
      <w:pPr>
        <w:pStyle w:val="621"/>
        <w:spacing w:before="240" w:after="240"/>
        <w:rPr>
          <w:rFonts w:hint="default" w:ascii="Times New Roman" w:hAnsi="Times New Roman" w:eastAsia="宋体" w:cs="Times New Roman"/>
          <w:color w:val="auto"/>
          <w:highlight w:val="none"/>
        </w:rPr>
      </w:pPr>
    </w:p>
    <w:p w14:paraId="5E395F34">
      <w:pPr>
        <w:pStyle w:val="621"/>
        <w:spacing w:before="240" w:after="240"/>
        <w:rPr>
          <w:rFonts w:hint="default" w:ascii="Times New Roman" w:hAnsi="Times New Roman" w:eastAsia="宋体" w:cs="Times New Roman"/>
          <w:color w:val="auto"/>
          <w:highlight w:val="none"/>
        </w:rPr>
      </w:pPr>
    </w:p>
    <w:p w14:paraId="086B76AE">
      <w:pPr>
        <w:pStyle w:val="621"/>
        <w:spacing w:before="240" w:after="240"/>
        <w:rPr>
          <w:rFonts w:hint="default" w:ascii="Times New Roman" w:hAnsi="Times New Roman" w:eastAsia="宋体" w:cs="Times New Roman"/>
          <w:color w:val="auto"/>
          <w:highlight w:val="none"/>
        </w:rPr>
      </w:pPr>
    </w:p>
    <w:p w14:paraId="29B241B7">
      <w:pPr>
        <w:pStyle w:val="621"/>
        <w:spacing w:before="240" w:after="240"/>
        <w:rPr>
          <w:rFonts w:hint="default" w:ascii="Times New Roman" w:hAnsi="Times New Roman" w:eastAsia="宋体" w:cs="Times New Roman"/>
          <w:color w:val="auto"/>
          <w:highlight w:val="none"/>
        </w:rPr>
      </w:pPr>
    </w:p>
    <w:p w14:paraId="4093BF22">
      <w:pPr>
        <w:pStyle w:val="621"/>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27F43ED6">
      <w:pPr>
        <w:pStyle w:val="621"/>
        <w:spacing w:before="240" w:after="240"/>
        <w:jc w:val="center"/>
        <w:rPr>
          <w:rFonts w:hint="default" w:ascii="Times New Roman" w:hAnsi="Times New Roman" w:eastAsia="宋体" w:cs="Times New Roman"/>
          <w:color w:val="auto"/>
          <w:highlight w:val="none"/>
        </w:rPr>
      </w:pPr>
    </w:p>
    <w:p w14:paraId="466A5DAB">
      <w:pPr>
        <w:pStyle w:val="621"/>
        <w:spacing w:before="240" w:after="240"/>
        <w:jc w:val="center"/>
        <w:rPr>
          <w:rFonts w:hint="default" w:ascii="Times New Roman" w:hAnsi="Times New Roman" w:eastAsia="宋体" w:cs="Times New Roman"/>
          <w:color w:val="auto"/>
          <w:highlight w:val="none"/>
        </w:rPr>
      </w:pPr>
    </w:p>
    <w:p w14:paraId="2AAB3199">
      <w:pPr>
        <w:pStyle w:val="621"/>
        <w:spacing w:before="240" w:after="240"/>
        <w:jc w:val="center"/>
        <w:rPr>
          <w:rFonts w:hint="default" w:ascii="Times New Roman" w:hAnsi="Times New Roman" w:eastAsia="宋体" w:cs="Times New Roman"/>
          <w:color w:val="auto"/>
          <w:highlight w:val="none"/>
        </w:rPr>
      </w:pPr>
    </w:p>
    <w:p w14:paraId="517A1B03">
      <w:pPr>
        <w:pStyle w:val="621"/>
        <w:spacing w:before="240" w:after="240"/>
        <w:jc w:val="center"/>
        <w:rPr>
          <w:rFonts w:hint="default" w:ascii="Times New Roman" w:hAnsi="Times New Roman" w:eastAsia="宋体" w:cs="Times New Roman"/>
          <w:color w:val="auto"/>
          <w:highlight w:val="none"/>
        </w:rPr>
      </w:pPr>
    </w:p>
    <w:p w14:paraId="73C43DD5">
      <w:pPr>
        <w:pStyle w:val="621"/>
        <w:spacing w:before="240" w:after="240"/>
        <w:ind w:firstLine="7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投标单位（加盖公章）：      </w:t>
      </w:r>
    </w:p>
    <w:p w14:paraId="346329C2">
      <w:pPr>
        <w:pStyle w:val="621"/>
        <w:spacing w:before="240" w:after="240"/>
        <w:ind w:firstLine="7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日期：</w:t>
      </w:r>
    </w:p>
    <w:p w14:paraId="250DA90F">
      <w:pPr>
        <w:rPr>
          <w:rFonts w:hint="default" w:ascii="Times New Roman" w:hAnsi="Times New Roman" w:cs="Times New Roman"/>
          <w:color w:val="auto"/>
          <w:highlight w:val="none"/>
          <w:lang w:eastAsia="zh-CN"/>
        </w:rPr>
      </w:pPr>
    </w:p>
    <w:p w14:paraId="573B0019">
      <w:pPr>
        <w:rPr>
          <w:rFonts w:hint="default" w:ascii="Times New Roman" w:hAnsi="Times New Roman" w:cs="Times New Roman"/>
          <w:color w:val="auto"/>
          <w:highlight w:val="none"/>
          <w:lang w:eastAsia="zh-CN"/>
        </w:rPr>
      </w:pPr>
    </w:p>
    <w:p w14:paraId="367CBE5D">
      <w:pPr>
        <w:pStyle w:val="621"/>
        <w:spacing w:before="240" w:after="240"/>
        <w:ind w:firstLine="720"/>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88" w:name="_Toc23216"/>
      <w:bookmarkStart w:id="289" w:name="_Toc31199"/>
      <w:bookmarkStart w:id="290" w:name="_Toc31344"/>
      <w:r>
        <w:rPr>
          <w:rFonts w:hint="default" w:ascii="Times New Roman" w:hAnsi="Times New Roman" w:eastAsia="宋体" w:cs="Times New Roman"/>
          <w:b/>
          <w:color w:val="auto"/>
          <w:sz w:val="32"/>
          <w:highlight w:val="none"/>
        </w:rPr>
        <w:t>五、中小企业声明函</w:t>
      </w:r>
      <w:bookmarkEnd w:id="288"/>
      <w:bookmarkEnd w:id="289"/>
      <w:bookmarkEnd w:id="290"/>
    </w:p>
    <w:p w14:paraId="19D91174">
      <w:pPr>
        <w:pStyle w:val="623"/>
        <w:spacing w:before="320" w:after="320"/>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 xml:space="preserve">中小企业声明函（货物） </w:t>
      </w:r>
    </w:p>
    <w:p w14:paraId="5D517762">
      <w:pPr>
        <w:pStyle w:val="623"/>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本公司郑重声明，根据《政府采购促进中小企业发展管理办法》 (财库〔2020〕46号)的规定，本公司参加</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单位名称）的</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（项目名称）采购活动，提供的货物全部由符合政策要求的中小企业制造。相关企业的具体情况如下：</w:t>
      </w:r>
    </w:p>
    <w:p w14:paraId="5AD912A1">
      <w:pPr>
        <w:pStyle w:val="648"/>
        <w:spacing w:line="44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r>
        <w:rPr>
          <w:rFonts w:hint="default" w:ascii="Times New Roman" w:hAnsi="Times New Roman" w:eastAsia="宋体" w:cs="Times New Roman"/>
          <w:i/>
          <w:iCs/>
          <w:color w:val="auto"/>
          <w:highlight w:val="none"/>
        </w:rPr>
        <w:t xml:space="preserve"> </w:t>
      </w:r>
      <w:r>
        <w:rPr>
          <w:rFonts w:hint="default" w:ascii="Times New Roman" w:hAnsi="Times New Roman" w:eastAsia="宋体" w:cs="Times New Roman"/>
          <w:i/>
          <w:iCs/>
          <w:color w:val="auto"/>
          <w:highlight w:val="none"/>
          <w:u w:val="single"/>
        </w:rPr>
        <w:t xml:space="preserve">（标的名称） </w:t>
      </w:r>
      <w:r>
        <w:rPr>
          <w:rFonts w:hint="default" w:ascii="Times New Roman" w:hAnsi="Times New Roman" w:eastAsia="宋体" w:cs="Times New Roman"/>
          <w:i/>
          <w:iCs/>
          <w:color w:val="auto"/>
          <w:highlight w:val="none"/>
        </w:rPr>
        <w:t>，</w:t>
      </w:r>
      <w:r>
        <w:rPr>
          <w:rFonts w:hint="default" w:ascii="Times New Roman" w:hAnsi="Times New Roman" w:eastAsia="宋体" w:cs="Times New Roman"/>
          <w:color w:val="auto"/>
          <w:highlight w:val="none"/>
        </w:rPr>
        <w:t>属于</w:t>
      </w:r>
      <w:r>
        <w:rPr>
          <w:rFonts w:hint="default" w:ascii="Times New Roman" w:hAnsi="Times New Roman" w:eastAsia="宋体" w:cs="Times New Roman"/>
          <w:i/>
          <w:iCs/>
          <w:color w:val="auto"/>
          <w:highlight w:val="none"/>
          <w:u w:val="single"/>
        </w:rPr>
        <w:t xml:space="preserve">（采购文件中明确的所属行业）  </w:t>
      </w:r>
      <w:r>
        <w:rPr>
          <w:rFonts w:hint="default" w:ascii="Times New Roman" w:hAnsi="Times New Roman" w:eastAsia="宋体" w:cs="Times New Roman"/>
          <w:color w:val="auto"/>
          <w:highlight w:val="none"/>
        </w:rPr>
        <w:t xml:space="preserve"> 行业；制造商为</w:t>
      </w:r>
      <w:r>
        <w:rPr>
          <w:rFonts w:hint="default" w:ascii="Times New Roman" w:hAnsi="Times New Roman" w:eastAsia="宋体" w:cs="Times New Roman"/>
          <w:i/>
          <w:iCs/>
          <w:color w:val="auto"/>
          <w:highlight w:val="none"/>
          <w:u w:val="single"/>
        </w:rPr>
        <w:t>（企业名称）</w:t>
      </w:r>
      <w:r>
        <w:rPr>
          <w:rFonts w:hint="default" w:ascii="Times New Roman" w:hAnsi="Times New Roman" w:eastAsia="宋体" w:cs="Times New Roman"/>
          <w:color w:val="auto"/>
          <w:highlight w:val="none"/>
        </w:rPr>
        <w:t>，从业人员</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人，营业收入为</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万元，资产总额为</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万元，属于</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i/>
          <w:iCs/>
          <w:color w:val="auto"/>
          <w:highlight w:val="none"/>
          <w:u w:val="single"/>
        </w:rPr>
        <w:t>（中型企业、小型企业、微型企业）</w:t>
      </w:r>
      <w:r>
        <w:rPr>
          <w:rFonts w:hint="default" w:ascii="Times New Roman" w:hAnsi="Times New Roman" w:eastAsia="宋体" w:cs="Times New Roman"/>
          <w:color w:val="auto"/>
          <w:highlight w:val="none"/>
        </w:rPr>
        <w:t>；</w:t>
      </w:r>
    </w:p>
    <w:p w14:paraId="5A77AD6C">
      <w:pPr>
        <w:pStyle w:val="648"/>
        <w:spacing w:line="44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r>
        <w:rPr>
          <w:rFonts w:hint="default" w:ascii="Times New Roman" w:hAnsi="Times New Roman" w:eastAsia="宋体" w:cs="Times New Roman"/>
          <w:i/>
          <w:iCs/>
          <w:color w:val="auto"/>
          <w:highlight w:val="none"/>
        </w:rPr>
        <w:t xml:space="preserve"> </w:t>
      </w:r>
      <w:r>
        <w:rPr>
          <w:rFonts w:hint="default" w:ascii="Times New Roman" w:hAnsi="Times New Roman" w:eastAsia="宋体" w:cs="Times New Roman"/>
          <w:i/>
          <w:iCs/>
          <w:color w:val="auto"/>
          <w:highlight w:val="none"/>
          <w:u w:val="single"/>
        </w:rPr>
        <w:t xml:space="preserve">（标的名称） </w:t>
      </w:r>
      <w:r>
        <w:rPr>
          <w:rFonts w:hint="default" w:ascii="Times New Roman" w:hAnsi="Times New Roman" w:eastAsia="宋体" w:cs="Times New Roman"/>
          <w:i/>
          <w:iCs/>
          <w:color w:val="auto"/>
          <w:highlight w:val="none"/>
        </w:rPr>
        <w:t>，</w:t>
      </w:r>
      <w:r>
        <w:rPr>
          <w:rFonts w:hint="default" w:ascii="Times New Roman" w:hAnsi="Times New Roman" w:eastAsia="宋体" w:cs="Times New Roman"/>
          <w:color w:val="auto"/>
          <w:highlight w:val="none"/>
        </w:rPr>
        <w:t>属于</w:t>
      </w:r>
      <w:r>
        <w:rPr>
          <w:rFonts w:hint="default" w:ascii="Times New Roman" w:hAnsi="Times New Roman" w:eastAsia="宋体" w:cs="Times New Roman"/>
          <w:i/>
          <w:iCs/>
          <w:color w:val="auto"/>
          <w:highlight w:val="none"/>
          <w:u w:val="single"/>
        </w:rPr>
        <w:t xml:space="preserve">（采购文件中明确的所属行业）  </w:t>
      </w:r>
      <w:r>
        <w:rPr>
          <w:rFonts w:hint="default" w:ascii="Times New Roman" w:hAnsi="Times New Roman" w:eastAsia="宋体" w:cs="Times New Roman"/>
          <w:color w:val="auto"/>
          <w:highlight w:val="none"/>
        </w:rPr>
        <w:t xml:space="preserve"> 行业；制造商为</w:t>
      </w:r>
      <w:r>
        <w:rPr>
          <w:rFonts w:hint="default" w:ascii="Times New Roman" w:hAnsi="Times New Roman" w:eastAsia="宋体" w:cs="Times New Roman"/>
          <w:i/>
          <w:iCs/>
          <w:color w:val="auto"/>
          <w:highlight w:val="none"/>
          <w:u w:val="single"/>
        </w:rPr>
        <w:t>（企业名称）</w:t>
      </w:r>
      <w:r>
        <w:rPr>
          <w:rFonts w:hint="default" w:ascii="Times New Roman" w:hAnsi="Times New Roman" w:eastAsia="宋体" w:cs="Times New Roman"/>
          <w:color w:val="auto"/>
          <w:highlight w:val="none"/>
        </w:rPr>
        <w:t>，从业人员</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人，营业收入为</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万元，资产总额为</w:t>
      </w:r>
      <w:r>
        <w:rPr>
          <w:rFonts w:hint="default" w:ascii="Times New Roman" w:hAnsi="Times New Roman" w:eastAsia="宋体" w:cs="Times New Roman"/>
          <w:i/>
          <w:iCs/>
          <w:color w:val="auto"/>
          <w:highlight w:val="none"/>
          <w:u w:val="single"/>
        </w:rPr>
        <w:t xml:space="preserve">    </w:t>
      </w:r>
      <w:r>
        <w:rPr>
          <w:rFonts w:hint="default" w:ascii="Times New Roman" w:hAnsi="Times New Roman" w:eastAsia="宋体" w:cs="Times New Roman"/>
          <w:color w:val="auto"/>
          <w:highlight w:val="none"/>
        </w:rPr>
        <w:t>万元，属于</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i/>
          <w:iCs/>
          <w:color w:val="auto"/>
          <w:highlight w:val="none"/>
          <w:u w:val="single"/>
        </w:rPr>
        <w:t>（中型企业、小型企业、微型企业）</w:t>
      </w:r>
      <w:r>
        <w:rPr>
          <w:rFonts w:hint="default" w:ascii="Times New Roman" w:hAnsi="Times New Roman" w:eastAsia="宋体" w:cs="Times New Roman"/>
          <w:color w:val="auto"/>
          <w:highlight w:val="none"/>
        </w:rPr>
        <w:t>；</w:t>
      </w:r>
    </w:p>
    <w:p w14:paraId="1614689A">
      <w:pPr>
        <w:pStyle w:val="623"/>
        <w:spacing w:before="240" w:after="240"/>
        <w:ind w:firstLine="480"/>
        <w:rPr>
          <w:rFonts w:hint="default" w:ascii="Times New Roman" w:hAnsi="Times New Roman" w:eastAsia="宋体" w:cs="Times New Roman"/>
          <w:color w:val="auto"/>
          <w:highlight w:val="none"/>
        </w:rPr>
      </w:pPr>
    </w:p>
    <w:p w14:paraId="04014AE5">
      <w:pPr>
        <w:pStyle w:val="623"/>
        <w:spacing w:before="240" w:after="240"/>
        <w:ind w:firstLine="480"/>
        <w:rPr>
          <w:rFonts w:hint="default" w:ascii="Times New Roman" w:hAnsi="Times New Roman" w:eastAsia="宋体" w:cs="Times New Roman"/>
          <w:color w:val="auto"/>
          <w:highlight w:val="none"/>
        </w:rPr>
      </w:pPr>
    </w:p>
    <w:p w14:paraId="0F4A5A5D">
      <w:pPr>
        <w:pStyle w:val="623"/>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以上企业，不属于大企业的分支机构，不存在控股股东为大企业的情形，也不存在与大企业的负责人为同一人的情形。 </w:t>
      </w:r>
    </w:p>
    <w:p w14:paraId="1A0FF57F">
      <w:pPr>
        <w:pStyle w:val="623"/>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本企业对上述声明内容的真实性负责。如有虚假，将依法承担相应责任。 </w:t>
      </w:r>
    </w:p>
    <w:p w14:paraId="37AE4DB4">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企业名称（盖章）：  </w:t>
      </w:r>
    </w:p>
    <w:p w14:paraId="690F18AB">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   </w:t>
      </w:r>
    </w:p>
    <w:p w14:paraId="5E4E58E4">
      <w:pPr>
        <w:pStyle w:val="623"/>
        <w:spacing w:before="240" w:after="240"/>
        <w:rPr>
          <w:rFonts w:hint="default" w:ascii="Times New Roman" w:hAnsi="Times New Roman" w:eastAsia="宋体" w:cs="Times New Roman"/>
          <w:color w:val="auto"/>
          <w:highlight w:val="none"/>
        </w:rPr>
      </w:pPr>
    </w:p>
    <w:p w14:paraId="660C0D4F">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注：供应商对照《关于印发中小企业划型标准规定的通知》（工信部联企业【2011】300号）中的标准，明确标的承接企业所属企业类型。</w:t>
      </w:r>
    </w:p>
    <w:p w14:paraId="5FD18AA9">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备注：1.从业人员、营业收入、资产总额填报上一年度数据，无上一年度数据的新成立企业可不填报。</w:t>
      </w:r>
    </w:p>
    <w:p w14:paraId="66177E59">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2.涉及多个采购标的的项目，供应商应当</w:t>
      </w:r>
      <w:r>
        <w:rPr>
          <w:rFonts w:hint="default" w:ascii="Times New Roman" w:hAnsi="Times New Roman" w:eastAsia="宋体" w:cs="Times New Roman"/>
          <w:b/>
          <w:bCs/>
          <w:color w:val="auto"/>
          <w:highlight w:val="none"/>
        </w:rPr>
        <w:t>逐一填报与采购项目属性一致的每个采购标的（主要采购标的，不包括配件、辅料等</w:t>
      </w:r>
      <w:r>
        <w:rPr>
          <w:rFonts w:hint="default" w:ascii="Times New Roman" w:hAnsi="Times New Roman" w:eastAsia="宋体" w:cs="Times New Roman"/>
          <w:color w:val="auto"/>
          <w:highlight w:val="none"/>
        </w:rPr>
        <w:t>）的制造商信息。</w:t>
      </w:r>
    </w:p>
    <w:p w14:paraId="501A345E">
      <w:pPr>
        <w:pStyle w:val="623"/>
        <w:spacing w:line="440" w:lineRule="exact"/>
        <w:rPr>
          <w:rFonts w:hint="default" w:ascii="Times New Roman" w:hAnsi="Times New Roman" w:eastAsia="宋体" w:cs="Times New Roman"/>
          <w:color w:val="auto"/>
          <w:highlight w:val="none"/>
        </w:rPr>
      </w:pPr>
      <w:r>
        <w:rPr>
          <w:rFonts w:hint="eastAsia" w:eastAsia="宋体" w:cs="Times New Roman"/>
          <w:color w:val="auto"/>
          <w:highlight w:val="none"/>
          <w:lang w:val="en-US" w:eastAsia="zh-CN"/>
        </w:rPr>
        <w:t>3</w:t>
      </w:r>
      <w:r>
        <w:rPr>
          <w:rFonts w:hint="default" w:ascii="Times New Roman" w:hAnsi="Times New Roman" w:eastAsia="宋体" w:cs="Times New Roman"/>
          <w:color w:val="auto"/>
          <w:highlight w:val="none"/>
        </w:rPr>
        <w:t xml:space="preserve">.若供应商对照《政府采购促进中小企业发展管理办法》 (财库〔2020〕46号)中的规定，明确不符合中小企业的，则无需提供此声明函。 </w:t>
      </w:r>
    </w:p>
    <w:p w14:paraId="1D127904">
      <w:pPr>
        <w:pStyle w:val="623"/>
        <w:spacing w:before="240" w:after="240"/>
        <w:rPr>
          <w:rFonts w:hint="default" w:ascii="Times New Roman" w:hAnsi="Times New Roman" w:eastAsia="宋体" w:cs="Times New Roman"/>
          <w:color w:val="auto"/>
          <w:highlight w:val="none"/>
        </w:rPr>
      </w:pPr>
    </w:p>
    <w:p w14:paraId="1863D8B2">
      <w:pPr>
        <w:pStyle w:val="623"/>
        <w:keepNext w:val="0"/>
        <w:keepLines w:val="0"/>
        <w:pageBreakBefore/>
        <w:widowControl/>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附：中小企业划型标准规定</w:t>
      </w:r>
    </w:p>
    <w:p w14:paraId="0C44EB4B">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0E96F67B">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615679D">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EF5298D">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1AB21A5">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BD7044F">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2AC587">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B6757CC">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7188A06">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E22EADE">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65E70E8">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EF02A8C">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6E325AC">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4811CD5">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056C2A5F">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AF95B12">
      <w:pPr>
        <w:pStyle w:val="623"/>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（十六）其他未列明行业。从业人员300人以下的为中小微型企业。其中，从业人员100人及以上的为中型企业；从业人员10人及以上的为小型企业；从业人员10人以下的为微型企业。</w:t>
      </w:r>
    </w:p>
    <w:p w14:paraId="276FBE95">
      <w:pPr>
        <w:pStyle w:val="623"/>
        <w:spacing w:before="240" w:after="240"/>
        <w:rPr>
          <w:rFonts w:hint="default" w:ascii="Times New Roman" w:hAnsi="Times New Roman" w:eastAsia="宋体" w:cs="Times New Roman"/>
          <w:color w:val="auto"/>
          <w:highlight w:val="none"/>
        </w:rPr>
      </w:pPr>
    </w:p>
    <w:p w14:paraId="4669E54C">
      <w:pPr>
        <w:pStyle w:val="624"/>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91" w:name="_Toc24996"/>
      <w:bookmarkStart w:id="292" w:name="_Toc24298"/>
      <w:bookmarkStart w:id="293" w:name="_Toc27059"/>
      <w:r>
        <w:rPr>
          <w:rFonts w:hint="default" w:ascii="Times New Roman" w:hAnsi="Times New Roman" w:eastAsia="宋体" w:cs="Times New Roman"/>
          <w:b/>
          <w:color w:val="auto"/>
          <w:sz w:val="32"/>
          <w:highlight w:val="none"/>
        </w:rPr>
        <w:t>六、残疾人福利性单位声明函</w:t>
      </w:r>
      <w:bookmarkEnd w:id="291"/>
      <w:bookmarkEnd w:id="292"/>
      <w:bookmarkEnd w:id="293"/>
    </w:p>
    <w:p w14:paraId="45EF8412">
      <w:pPr>
        <w:pStyle w:val="625"/>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60C655DA">
      <w:pPr>
        <w:pStyle w:val="625"/>
        <w:spacing w:before="320" w:after="320"/>
        <w:jc w:val="center"/>
        <w:rPr>
          <w:rFonts w:hint="default" w:ascii="Times New Roman" w:hAnsi="Times New Roman" w:eastAsia="宋体" w:cs="Times New Roman"/>
          <w:color w:val="auto"/>
          <w:sz w:val="32"/>
          <w:szCs w:val="32"/>
          <w:highlight w:val="none"/>
        </w:rPr>
      </w:pPr>
    </w:p>
    <w:p w14:paraId="02DAD401">
      <w:pPr>
        <w:pStyle w:val="625"/>
        <w:spacing w:before="320" w:after="320"/>
        <w:jc w:val="center"/>
        <w:rPr>
          <w:rFonts w:hint="default" w:ascii="Times New Roman" w:hAnsi="Times New Roman" w:eastAsia="宋体" w:cs="Times New Roman"/>
          <w:color w:val="auto"/>
          <w:sz w:val="32"/>
          <w:szCs w:val="32"/>
          <w:highlight w:val="none"/>
        </w:rPr>
      </w:pPr>
    </w:p>
    <w:p w14:paraId="03A1F7BC">
      <w:pPr>
        <w:pStyle w:val="625"/>
        <w:spacing w:before="320" w:after="320"/>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残疾人福利性单位声明函</w:t>
      </w:r>
    </w:p>
    <w:p w14:paraId="584F8B94">
      <w:pPr>
        <w:pStyle w:val="625"/>
        <w:spacing w:before="240" w:after="240"/>
        <w:rPr>
          <w:rFonts w:hint="default" w:ascii="Times New Roman" w:hAnsi="Times New Roman" w:eastAsia="宋体" w:cs="Times New Roman"/>
          <w:color w:val="auto"/>
          <w:highlight w:val="none"/>
        </w:rPr>
      </w:pPr>
    </w:p>
    <w:p w14:paraId="7261AB84">
      <w:pPr>
        <w:pStyle w:val="625"/>
        <w:spacing w:before="240" w:after="240"/>
        <w:rPr>
          <w:rFonts w:hint="default" w:ascii="Times New Roman" w:hAnsi="Times New Roman" w:eastAsia="宋体" w:cs="Times New Roman"/>
          <w:color w:val="auto"/>
          <w:highlight w:val="none"/>
        </w:rPr>
      </w:pPr>
    </w:p>
    <w:p w14:paraId="351FD20A">
      <w:pPr>
        <w:pStyle w:val="625"/>
        <w:spacing w:before="240" w:after="240"/>
        <w:rPr>
          <w:rFonts w:hint="default" w:ascii="Times New Roman" w:hAnsi="Times New Roman" w:eastAsia="宋体" w:cs="Times New Roman"/>
          <w:color w:val="auto"/>
          <w:highlight w:val="none"/>
        </w:rPr>
      </w:pPr>
    </w:p>
    <w:p w14:paraId="36629EE0">
      <w:pPr>
        <w:pStyle w:val="625"/>
        <w:spacing w:before="240" w:after="240"/>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1164D502">
      <w:pPr>
        <w:pStyle w:val="62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本单位对上述声明的真实性负责。如有虚假，将依法承担相应责任。</w:t>
      </w:r>
    </w:p>
    <w:p w14:paraId="458E316A">
      <w:pPr>
        <w:pStyle w:val="625"/>
        <w:spacing w:before="240" w:after="240"/>
        <w:rPr>
          <w:rFonts w:hint="default" w:ascii="Times New Roman" w:hAnsi="Times New Roman" w:eastAsia="宋体" w:cs="Times New Roman"/>
          <w:color w:val="auto"/>
          <w:highlight w:val="none"/>
        </w:rPr>
      </w:pPr>
    </w:p>
    <w:p w14:paraId="42DDB0E0">
      <w:pPr>
        <w:pStyle w:val="625"/>
        <w:spacing w:before="240" w:after="240"/>
        <w:rPr>
          <w:rFonts w:hint="default" w:ascii="Times New Roman" w:hAnsi="Times New Roman" w:eastAsia="宋体" w:cs="Times New Roman"/>
          <w:color w:val="auto"/>
          <w:highlight w:val="none"/>
        </w:rPr>
      </w:pPr>
    </w:p>
    <w:p w14:paraId="18E881C0">
      <w:pPr>
        <w:pStyle w:val="625"/>
        <w:spacing w:before="240" w:after="240"/>
        <w:rPr>
          <w:rFonts w:hint="default" w:ascii="Times New Roman" w:hAnsi="Times New Roman" w:eastAsia="宋体" w:cs="Times New Roman"/>
          <w:color w:val="auto"/>
          <w:highlight w:val="none"/>
        </w:rPr>
      </w:pPr>
    </w:p>
    <w:p w14:paraId="48CA784C">
      <w:pPr>
        <w:pStyle w:val="62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单位名称（盖章）： </w:t>
      </w:r>
    </w:p>
    <w:p w14:paraId="57BD4187">
      <w:pPr>
        <w:pStyle w:val="62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  </w:t>
      </w:r>
    </w:p>
    <w:p w14:paraId="6EEFC4DD">
      <w:pPr>
        <w:pStyle w:val="62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2AA6014F">
      <w:pPr>
        <w:pStyle w:val="62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供应商提供的《残疾人福利性单位声明函》与事实不符的，依照《政府采购法》第七十七条第一款的规定追究法律责任。</w:t>
      </w:r>
    </w:p>
    <w:p w14:paraId="6EB49DEA">
      <w:pPr>
        <w:pStyle w:val="62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中标、</w:t>
      </w:r>
      <w:r>
        <w:rPr>
          <w:rFonts w:hint="eastAsia" w:eastAsia="宋体" w:cs="Times New Roman"/>
          <w:color w:val="auto"/>
          <w:highlight w:val="none"/>
          <w:lang w:eastAsia="zh-CN"/>
        </w:rPr>
        <w:t>中标人</w:t>
      </w:r>
      <w:r>
        <w:rPr>
          <w:rFonts w:hint="default" w:ascii="Times New Roman" w:hAnsi="Times New Roman" w:eastAsia="宋体" w:cs="Times New Roman"/>
          <w:color w:val="auto"/>
          <w:highlight w:val="none"/>
        </w:rPr>
        <w:t>为残疾人福利性单位的，采购人或者其委托的采购代理机构应当随中标、成交结果同时公告其《残疾人福利性单位声明函》，接受社会监督。</w:t>
      </w:r>
    </w:p>
    <w:p w14:paraId="40B71BCE">
      <w:pPr>
        <w:pStyle w:val="625"/>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2、若供应商对照《关于促进残疾人就业政府采购政策的通知》（财库〔2017〕141号）中的规定，明确不符合残疾人福利性单位条件的，则无需提供此声明函。 </w:t>
      </w:r>
    </w:p>
    <w:p w14:paraId="62752F16">
      <w:pPr>
        <w:pStyle w:val="626"/>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94" w:name="_Toc24783"/>
      <w:bookmarkStart w:id="295" w:name="_Toc4795"/>
      <w:bookmarkStart w:id="296" w:name="_Toc21789"/>
      <w:r>
        <w:rPr>
          <w:rFonts w:hint="default" w:ascii="Times New Roman" w:hAnsi="Times New Roman" w:eastAsia="宋体" w:cs="Times New Roman"/>
          <w:b/>
          <w:color w:val="auto"/>
          <w:sz w:val="32"/>
          <w:highlight w:val="none"/>
        </w:rPr>
        <w:t>七、监狱企业的证明文件</w:t>
      </w:r>
      <w:bookmarkEnd w:id="294"/>
      <w:bookmarkEnd w:id="295"/>
      <w:bookmarkEnd w:id="296"/>
    </w:p>
    <w:p w14:paraId="34284FD4">
      <w:pPr>
        <w:pStyle w:val="627"/>
        <w:jc w:val="center"/>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监狱企业的证明文件</w:t>
      </w:r>
    </w:p>
    <w:p w14:paraId="13628A03">
      <w:pPr>
        <w:pStyle w:val="627"/>
        <w:rPr>
          <w:rFonts w:hint="default" w:ascii="Times New Roman" w:hAnsi="Times New Roman" w:cs="Times New Roman"/>
          <w:color w:val="auto"/>
          <w:highlight w:val="none"/>
        </w:rPr>
      </w:pPr>
    </w:p>
    <w:p w14:paraId="43077933">
      <w:pPr>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t>（证明文件）</w:t>
      </w:r>
    </w:p>
    <w:p w14:paraId="1DBE8189">
      <w:pPr>
        <w:pStyle w:val="627"/>
        <w:rPr>
          <w:rFonts w:hint="default" w:ascii="Times New Roman" w:hAnsi="Times New Roman" w:cs="Times New Roman"/>
          <w:color w:val="auto"/>
          <w:highlight w:val="none"/>
        </w:rPr>
      </w:pPr>
    </w:p>
    <w:p w14:paraId="28867555">
      <w:pPr>
        <w:pStyle w:val="627"/>
        <w:rPr>
          <w:rFonts w:hint="default" w:ascii="Times New Roman" w:hAnsi="Times New Roman" w:cs="Times New Roman"/>
          <w:color w:val="auto"/>
          <w:highlight w:val="none"/>
        </w:rPr>
      </w:pPr>
    </w:p>
    <w:p w14:paraId="512AD057">
      <w:pPr>
        <w:pStyle w:val="627"/>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2B20DF7">
      <w:pPr>
        <w:pStyle w:val="627"/>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p>
    <w:p w14:paraId="25045E53">
      <w:pPr>
        <w:pStyle w:val="627"/>
        <w:spacing w:line="440" w:lineRule="exact"/>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0E5C7686">
      <w:pPr>
        <w:pStyle w:val="627"/>
        <w:rPr>
          <w:rFonts w:hint="default" w:ascii="Times New Roman" w:hAnsi="Times New Roman" w:cs="Times New Roman"/>
          <w:color w:val="auto"/>
          <w:highlight w:val="none"/>
        </w:rPr>
      </w:pPr>
    </w:p>
    <w:p w14:paraId="76F65CF5">
      <w:pPr>
        <w:pStyle w:val="628"/>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297" w:name="_Toc16778"/>
      <w:bookmarkStart w:id="298" w:name="_Toc11219"/>
      <w:bookmarkStart w:id="299" w:name="_Toc28188"/>
      <w:r>
        <w:rPr>
          <w:rFonts w:hint="default" w:ascii="Times New Roman" w:hAnsi="Times New Roman" w:eastAsia="宋体" w:cs="Times New Roman"/>
          <w:b/>
          <w:color w:val="auto"/>
          <w:sz w:val="32"/>
          <w:highlight w:val="none"/>
        </w:rPr>
        <w:t>八、投标配置及分项报价表</w:t>
      </w:r>
      <w:bookmarkEnd w:id="297"/>
      <w:bookmarkEnd w:id="298"/>
      <w:bookmarkEnd w:id="299"/>
    </w:p>
    <w:p w14:paraId="63D74EF6">
      <w:pPr>
        <w:pStyle w:val="629"/>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75FDB7F2">
      <w:pPr>
        <w:pStyle w:val="629"/>
        <w:spacing w:before="400" w:after="400" w:line="300" w:lineRule="auto"/>
        <w:ind w:firstLine="420"/>
        <w:jc w:val="center"/>
        <w:rPr>
          <w:rFonts w:ascii="黑体" w:hAnsi="黑体" w:eastAsia="黑体"/>
          <w:b/>
          <w:bCs/>
          <w:color w:val="auto"/>
          <w:sz w:val="40"/>
          <w:szCs w:val="40"/>
          <w:highlight w:val="none"/>
        </w:rPr>
      </w:pPr>
      <w:r>
        <w:rPr>
          <w:rFonts w:ascii="黑体" w:hAnsi="黑体" w:eastAsia="黑体"/>
          <w:b/>
          <w:bCs/>
          <w:color w:val="auto"/>
          <w:sz w:val="40"/>
          <w:szCs w:val="40"/>
          <w:highlight w:val="none"/>
        </w:rPr>
        <w:t>投标配置及分项报价表</w:t>
      </w:r>
    </w:p>
    <w:p w14:paraId="1DEEE166">
      <w:pPr>
        <w:pStyle w:val="629"/>
        <w:spacing w:before="240" w:after="240"/>
        <w:rPr>
          <w:rFonts w:ascii="宋体" w:hAnsi="宋体" w:eastAsia="宋体"/>
          <w:color w:val="auto"/>
          <w:highlight w:val="none"/>
        </w:rPr>
      </w:pPr>
      <w:r>
        <w:rPr>
          <w:rFonts w:ascii="宋体" w:hAnsi="宋体" w:eastAsia="宋体"/>
          <w:color w:val="auto"/>
          <w:highlight w:val="none"/>
        </w:rPr>
        <w:t xml:space="preserve">  </w:t>
      </w:r>
    </w:p>
    <w:tbl>
      <w:tblPr>
        <w:tblStyle w:val="33"/>
        <w:tblW w:w="10489"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581"/>
        <w:gridCol w:w="1670"/>
        <w:gridCol w:w="961"/>
        <w:gridCol w:w="910"/>
        <w:gridCol w:w="1101"/>
        <w:gridCol w:w="1112"/>
        <w:gridCol w:w="1101"/>
        <w:gridCol w:w="531"/>
        <w:gridCol w:w="1380"/>
        <w:gridCol w:w="1142"/>
      </w:tblGrid>
      <w:tr w14:paraId="71177F9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FFA003">
            <w:pPr>
              <w:pStyle w:val="629"/>
              <w:jc w:val="center"/>
              <w:rPr>
                <w:rFonts w:ascii="宋体" w:hAnsi="宋体" w:eastAsia="宋体"/>
                <w:color w:val="auto"/>
                <w:highlight w:val="none"/>
              </w:rPr>
            </w:pPr>
            <w:r>
              <w:rPr>
                <w:rFonts w:ascii="宋体" w:hAnsi="宋体" w:eastAsia="宋体"/>
                <w:color w:val="auto"/>
                <w:highlight w:val="none"/>
              </w:rPr>
              <w:t>序号</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26B093">
            <w:pPr>
              <w:pStyle w:val="629"/>
              <w:jc w:val="center"/>
              <w:rPr>
                <w:rFonts w:ascii="宋体" w:hAnsi="宋体" w:eastAsia="宋体"/>
                <w:color w:val="auto"/>
                <w:highlight w:val="none"/>
              </w:rPr>
            </w:pPr>
            <w:r>
              <w:rPr>
                <w:rFonts w:ascii="宋体" w:hAnsi="宋体" w:eastAsia="宋体"/>
                <w:color w:val="auto"/>
                <w:highlight w:val="none"/>
              </w:rPr>
              <w:t>设备名称</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FD7792">
            <w:pPr>
              <w:pStyle w:val="629"/>
              <w:jc w:val="center"/>
              <w:rPr>
                <w:rFonts w:hint="eastAsia" w:ascii="宋体" w:hAnsi="宋体" w:eastAsia="宋体"/>
                <w:color w:val="auto"/>
                <w:highlight w:val="none"/>
              </w:rPr>
            </w:pPr>
            <w:r>
              <w:rPr>
                <w:rFonts w:hint="eastAsia" w:ascii="宋体" w:hAnsi="宋体" w:eastAsia="宋体"/>
                <w:color w:val="auto"/>
                <w:highlight w:val="none"/>
              </w:rPr>
              <w:t>品牌</w:t>
            </w: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5BA42B">
            <w:pPr>
              <w:pStyle w:val="629"/>
              <w:jc w:val="center"/>
              <w:rPr>
                <w:rFonts w:ascii="宋体" w:hAnsi="宋体" w:eastAsia="宋体"/>
                <w:color w:val="auto"/>
                <w:highlight w:val="none"/>
              </w:rPr>
            </w:pPr>
            <w:r>
              <w:rPr>
                <w:rFonts w:ascii="宋体" w:hAnsi="宋体" w:eastAsia="宋体"/>
                <w:color w:val="auto"/>
                <w:highlight w:val="none"/>
              </w:rPr>
              <w:t>规格型号</w:t>
            </w: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3AD897">
            <w:pPr>
              <w:pStyle w:val="629"/>
              <w:jc w:val="center"/>
              <w:rPr>
                <w:rFonts w:ascii="宋体" w:hAnsi="宋体" w:eastAsia="宋体"/>
                <w:color w:val="auto"/>
                <w:highlight w:val="none"/>
              </w:rPr>
            </w:pPr>
            <w:r>
              <w:rPr>
                <w:rFonts w:ascii="宋体" w:hAnsi="宋体" w:eastAsia="宋体"/>
                <w:color w:val="auto"/>
                <w:highlight w:val="none"/>
              </w:rPr>
              <w:t>制造厂商</w:t>
            </w: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F39832">
            <w:pPr>
              <w:pStyle w:val="629"/>
              <w:jc w:val="center"/>
              <w:rPr>
                <w:rFonts w:ascii="宋体" w:hAnsi="宋体" w:eastAsia="宋体"/>
                <w:color w:val="auto"/>
                <w:highlight w:val="none"/>
              </w:rPr>
            </w:pPr>
            <w:r>
              <w:rPr>
                <w:rFonts w:ascii="宋体" w:hAnsi="宋体" w:eastAsia="宋体"/>
                <w:color w:val="auto"/>
                <w:highlight w:val="none"/>
              </w:rPr>
              <w:t>产地</w:t>
            </w: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0D1E3B">
            <w:pPr>
              <w:pStyle w:val="629"/>
              <w:jc w:val="center"/>
              <w:rPr>
                <w:rFonts w:ascii="宋体" w:hAnsi="宋体" w:eastAsia="宋体"/>
                <w:color w:val="auto"/>
                <w:highlight w:val="none"/>
              </w:rPr>
            </w:pPr>
            <w:r>
              <w:rPr>
                <w:rFonts w:ascii="宋体" w:hAnsi="宋体" w:eastAsia="宋体"/>
                <w:color w:val="auto"/>
                <w:highlight w:val="none"/>
              </w:rPr>
              <w:t>数量</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E6E09B">
            <w:pPr>
              <w:pStyle w:val="629"/>
              <w:jc w:val="center"/>
              <w:rPr>
                <w:rFonts w:ascii="宋体" w:hAnsi="宋体" w:eastAsia="宋体"/>
                <w:color w:val="auto"/>
                <w:highlight w:val="none"/>
              </w:rPr>
            </w:pPr>
            <w:r>
              <w:rPr>
                <w:rFonts w:ascii="宋体" w:hAnsi="宋体" w:eastAsia="宋体"/>
                <w:color w:val="auto"/>
                <w:highlight w:val="none"/>
              </w:rPr>
              <w:t>单位</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3DE435">
            <w:pPr>
              <w:pStyle w:val="629"/>
              <w:jc w:val="center"/>
              <w:rPr>
                <w:rFonts w:ascii="宋体" w:hAnsi="宋体" w:eastAsia="宋体"/>
                <w:color w:val="auto"/>
                <w:highlight w:val="none"/>
              </w:rPr>
            </w:pPr>
            <w:r>
              <w:rPr>
                <w:rFonts w:ascii="宋体" w:hAnsi="宋体" w:eastAsia="宋体"/>
                <w:color w:val="auto"/>
                <w:highlight w:val="none"/>
              </w:rPr>
              <w:t>单价（元）</w:t>
            </w: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1ED1CC">
            <w:pPr>
              <w:pStyle w:val="629"/>
              <w:jc w:val="center"/>
              <w:rPr>
                <w:rFonts w:ascii="宋体" w:hAnsi="宋体" w:eastAsia="宋体"/>
                <w:color w:val="auto"/>
                <w:highlight w:val="none"/>
              </w:rPr>
            </w:pPr>
            <w:r>
              <w:rPr>
                <w:rFonts w:ascii="宋体" w:hAnsi="宋体" w:eastAsia="宋体"/>
                <w:color w:val="auto"/>
                <w:highlight w:val="none"/>
              </w:rPr>
              <w:t>总价（元）</w:t>
            </w:r>
          </w:p>
        </w:tc>
      </w:tr>
      <w:tr w14:paraId="1D64E93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1FF3B8">
            <w:pPr>
              <w:jc w:val="center"/>
              <w:rPr>
                <w:rFonts w:ascii="宋体" w:hAnsi="宋体" w:eastAsia="宋体"/>
                <w:color w:val="auto"/>
                <w:highlight w:val="none"/>
              </w:rPr>
            </w:pPr>
            <w:r>
              <w:rPr>
                <w:rFonts w:hint="eastAsia" w:ascii="宋体" w:hAnsi="宋体" w:eastAsia="宋体" w:cs="宋体"/>
                <w:color w:val="auto"/>
                <w:sz w:val="24"/>
                <w:szCs w:val="24"/>
                <w:highlight w:val="none"/>
              </w:rPr>
              <w:t>1</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A98A78">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1</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37BE58">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87BA63">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F9FA5A">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2DAEC7">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E78666">
            <w:pPr>
              <w:jc w:val="center"/>
              <w:rPr>
                <w:rFonts w:ascii="宋体" w:hAnsi="宋体" w:eastAsia="宋体"/>
                <w:color w:val="auto"/>
                <w:highlight w:val="none"/>
              </w:rPr>
            </w:pPr>
            <w:r>
              <w:rPr>
                <w:rFonts w:hint="eastAsia" w:ascii="宋体" w:hAnsi="宋体" w:eastAsia="宋体" w:cs="宋体"/>
                <w:color w:val="auto"/>
                <w:sz w:val="24"/>
                <w:szCs w:val="24"/>
                <w:highlight w:val="none"/>
              </w:rPr>
              <w:t>8</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FE5A07">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FB6EC2">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F7F9A2">
            <w:pPr>
              <w:pStyle w:val="629"/>
              <w:jc w:val="center"/>
              <w:rPr>
                <w:rFonts w:ascii="宋体" w:hAnsi="宋体" w:eastAsia="宋体"/>
                <w:color w:val="auto"/>
                <w:highlight w:val="none"/>
              </w:rPr>
            </w:pPr>
          </w:p>
        </w:tc>
      </w:tr>
      <w:tr w14:paraId="3A58CD9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377864">
            <w:pPr>
              <w:jc w:val="center"/>
              <w:rPr>
                <w:rFonts w:ascii="宋体" w:hAnsi="宋体" w:eastAsia="宋体"/>
                <w:color w:val="auto"/>
                <w:highlight w:val="none"/>
              </w:rPr>
            </w:pPr>
            <w:r>
              <w:rPr>
                <w:rFonts w:hint="eastAsia" w:ascii="宋体" w:hAnsi="宋体" w:eastAsia="宋体" w:cs="宋体"/>
                <w:color w:val="auto"/>
                <w:sz w:val="24"/>
                <w:szCs w:val="24"/>
                <w:highlight w:val="none"/>
              </w:rPr>
              <w:t>2</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59571A">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2</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6DBA9C">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8874BD">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52A77D">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9B6D6E">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C8EDB1">
            <w:pPr>
              <w:jc w:val="center"/>
              <w:rPr>
                <w:rFonts w:ascii="宋体" w:hAnsi="宋体" w:eastAsia="宋体"/>
                <w:color w:val="auto"/>
                <w:highlight w:val="none"/>
              </w:rPr>
            </w:pPr>
            <w:r>
              <w:rPr>
                <w:rFonts w:hint="eastAsia" w:ascii="宋体" w:hAnsi="宋体" w:eastAsia="宋体" w:cs="宋体"/>
                <w:color w:val="auto"/>
                <w:sz w:val="24"/>
                <w:szCs w:val="24"/>
                <w:highlight w:val="none"/>
              </w:rPr>
              <w:t>16</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3C01B9">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69E13F">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D7E680">
            <w:pPr>
              <w:pStyle w:val="629"/>
              <w:jc w:val="center"/>
              <w:rPr>
                <w:rFonts w:ascii="宋体" w:hAnsi="宋体" w:eastAsia="宋体"/>
                <w:color w:val="auto"/>
                <w:highlight w:val="none"/>
              </w:rPr>
            </w:pPr>
          </w:p>
        </w:tc>
      </w:tr>
      <w:tr w14:paraId="6432638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1FC239">
            <w:pPr>
              <w:jc w:val="center"/>
              <w:rPr>
                <w:rFonts w:ascii="宋体" w:hAnsi="宋体" w:eastAsia="宋体"/>
                <w:color w:val="auto"/>
                <w:highlight w:val="none"/>
              </w:rPr>
            </w:pPr>
            <w:r>
              <w:rPr>
                <w:rFonts w:hint="eastAsia" w:ascii="宋体" w:hAnsi="宋体" w:eastAsia="宋体" w:cs="宋体"/>
                <w:color w:val="auto"/>
                <w:sz w:val="24"/>
                <w:szCs w:val="24"/>
                <w:highlight w:val="none"/>
              </w:rPr>
              <w:t>3</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CDF3E1">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多联机空调室外机</w:t>
            </w:r>
            <w:r>
              <w:rPr>
                <w:rFonts w:hint="eastAsia" w:ascii="宋体" w:hAnsi="宋体" w:eastAsia="宋体" w:cs="宋体"/>
                <w:color w:val="auto"/>
                <w:sz w:val="24"/>
                <w:szCs w:val="24"/>
                <w:highlight w:val="none"/>
                <w:lang w:val="en-US" w:eastAsia="zh-CN"/>
              </w:rPr>
              <w:t>3</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F77CCF">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BFA74F">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DFD222">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260464">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8A1203">
            <w:pPr>
              <w:jc w:val="center"/>
              <w:rPr>
                <w:rFonts w:ascii="宋体" w:hAnsi="宋体" w:eastAsia="宋体"/>
                <w:color w:val="auto"/>
                <w:highlight w:val="none"/>
              </w:rPr>
            </w:pPr>
            <w:r>
              <w:rPr>
                <w:rFonts w:hint="eastAsia" w:ascii="宋体" w:hAnsi="宋体" w:eastAsia="宋体" w:cs="宋体"/>
                <w:color w:val="auto"/>
                <w:sz w:val="24"/>
                <w:szCs w:val="24"/>
                <w:highlight w:val="none"/>
              </w:rPr>
              <w:t>27</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C6B701">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E2DDCF">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10B6CA">
            <w:pPr>
              <w:pStyle w:val="629"/>
              <w:jc w:val="center"/>
              <w:rPr>
                <w:rFonts w:ascii="宋体" w:hAnsi="宋体" w:eastAsia="宋体"/>
                <w:color w:val="auto"/>
                <w:highlight w:val="none"/>
              </w:rPr>
            </w:pPr>
          </w:p>
        </w:tc>
      </w:tr>
      <w:tr w14:paraId="73AE293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5A243D">
            <w:pPr>
              <w:jc w:val="center"/>
              <w:rPr>
                <w:rFonts w:ascii="宋体" w:hAnsi="宋体" w:eastAsia="宋体"/>
                <w:color w:val="auto"/>
                <w:highlight w:val="none"/>
              </w:rPr>
            </w:pPr>
            <w:r>
              <w:rPr>
                <w:rFonts w:hint="eastAsia" w:ascii="宋体" w:hAnsi="宋体" w:eastAsia="宋体" w:cs="宋体"/>
                <w:color w:val="auto"/>
                <w:sz w:val="24"/>
                <w:szCs w:val="24"/>
                <w:highlight w:val="none"/>
              </w:rPr>
              <w:t>4</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432888">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718248">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8BD6E8">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0D7721">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F61064">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12B0F0">
            <w:pPr>
              <w:jc w:val="center"/>
              <w:rPr>
                <w:rFonts w:ascii="宋体" w:hAnsi="宋体" w:eastAsia="宋体"/>
                <w:color w:val="auto"/>
                <w:highlight w:val="none"/>
              </w:rPr>
            </w:pPr>
            <w:r>
              <w:rPr>
                <w:rFonts w:hint="eastAsia" w:ascii="宋体" w:hAnsi="宋体" w:eastAsia="宋体" w:cs="宋体"/>
                <w:color w:val="auto"/>
                <w:sz w:val="24"/>
                <w:szCs w:val="24"/>
                <w:highlight w:val="none"/>
              </w:rPr>
              <w:t>6</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3BE929">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B4CBC9">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571A72">
            <w:pPr>
              <w:pStyle w:val="629"/>
              <w:jc w:val="center"/>
              <w:rPr>
                <w:rFonts w:ascii="宋体" w:hAnsi="宋体" w:eastAsia="宋体"/>
                <w:color w:val="auto"/>
                <w:highlight w:val="none"/>
              </w:rPr>
            </w:pPr>
          </w:p>
        </w:tc>
      </w:tr>
      <w:tr w14:paraId="7A760EC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E1F2ED">
            <w:pPr>
              <w:jc w:val="center"/>
              <w:rPr>
                <w:rFonts w:ascii="宋体" w:hAnsi="宋体" w:eastAsia="宋体"/>
                <w:color w:val="auto"/>
                <w:highlight w:val="none"/>
              </w:rPr>
            </w:pPr>
            <w:r>
              <w:rPr>
                <w:rFonts w:hint="eastAsia" w:ascii="宋体" w:hAnsi="宋体" w:eastAsia="宋体" w:cs="宋体"/>
                <w:color w:val="auto"/>
                <w:sz w:val="24"/>
                <w:szCs w:val="24"/>
                <w:highlight w:val="none"/>
              </w:rPr>
              <w:t>5</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61CEEA">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2</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A745EC">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B4B31F">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CBF03A">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DA7DB3">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2B4D22">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14</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5DB001">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A983E7">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C86B26">
            <w:pPr>
              <w:pStyle w:val="629"/>
              <w:jc w:val="center"/>
              <w:rPr>
                <w:rFonts w:ascii="宋体" w:hAnsi="宋体" w:eastAsia="宋体"/>
                <w:color w:val="auto"/>
                <w:highlight w:val="none"/>
              </w:rPr>
            </w:pPr>
          </w:p>
        </w:tc>
      </w:tr>
      <w:tr w14:paraId="0416AC9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800F2B">
            <w:pPr>
              <w:jc w:val="center"/>
              <w:rPr>
                <w:rFonts w:ascii="宋体" w:hAnsi="宋体" w:eastAsia="宋体"/>
                <w:color w:val="auto"/>
                <w:highlight w:val="none"/>
              </w:rPr>
            </w:pPr>
            <w:r>
              <w:rPr>
                <w:rFonts w:hint="eastAsia" w:ascii="宋体" w:hAnsi="宋体" w:eastAsia="宋体" w:cs="宋体"/>
                <w:color w:val="auto"/>
                <w:sz w:val="24"/>
                <w:szCs w:val="24"/>
                <w:highlight w:val="none"/>
              </w:rPr>
              <w:t>6</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BD791D">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3</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B9244A">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6C4EC2">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D90A96">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6AED59">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279055">
            <w:pPr>
              <w:jc w:val="center"/>
              <w:rPr>
                <w:rFonts w:ascii="宋体" w:hAnsi="宋体" w:eastAsia="宋体"/>
                <w:color w:val="auto"/>
                <w:highlight w:val="none"/>
              </w:rPr>
            </w:pPr>
            <w:r>
              <w:rPr>
                <w:rFonts w:hint="eastAsia" w:ascii="宋体" w:hAnsi="宋体" w:eastAsia="宋体" w:cs="宋体"/>
                <w:color w:val="auto"/>
                <w:sz w:val="24"/>
                <w:szCs w:val="24"/>
                <w:highlight w:val="none"/>
              </w:rPr>
              <w:t>13</w:t>
            </w:r>
            <w:r>
              <w:rPr>
                <w:rFonts w:hint="eastAsia" w:ascii="宋体" w:hAnsi="宋体" w:cs="宋体"/>
                <w:color w:val="auto"/>
                <w:sz w:val="24"/>
                <w:szCs w:val="24"/>
                <w:highlight w:val="none"/>
                <w:lang w:val="en-US" w:eastAsia="zh-CN"/>
              </w:rPr>
              <w:t>5</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5C848B">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A639CC">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6FD7FA">
            <w:pPr>
              <w:pStyle w:val="629"/>
              <w:jc w:val="center"/>
              <w:rPr>
                <w:rFonts w:ascii="宋体" w:hAnsi="宋体" w:eastAsia="宋体"/>
                <w:color w:val="auto"/>
                <w:highlight w:val="none"/>
              </w:rPr>
            </w:pPr>
          </w:p>
        </w:tc>
      </w:tr>
      <w:tr w14:paraId="1CD026B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C89A81">
            <w:pPr>
              <w:jc w:val="center"/>
              <w:rPr>
                <w:rFonts w:ascii="宋体" w:hAnsi="宋体" w:eastAsia="宋体"/>
                <w:color w:val="auto"/>
                <w:highlight w:val="none"/>
              </w:rPr>
            </w:pPr>
            <w:r>
              <w:rPr>
                <w:rFonts w:hint="eastAsia" w:ascii="宋体" w:hAnsi="宋体" w:eastAsia="宋体" w:cs="宋体"/>
                <w:color w:val="auto"/>
                <w:sz w:val="24"/>
                <w:szCs w:val="24"/>
                <w:highlight w:val="none"/>
              </w:rPr>
              <w:t>7</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E24ED4">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4</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5D79BD">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C857DB">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0207A1">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FB3597">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328162">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12</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651604">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EF659A">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5BA60C">
            <w:pPr>
              <w:pStyle w:val="629"/>
              <w:jc w:val="center"/>
              <w:rPr>
                <w:rFonts w:ascii="宋体" w:hAnsi="宋体" w:eastAsia="宋体"/>
                <w:color w:val="auto"/>
                <w:highlight w:val="none"/>
              </w:rPr>
            </w:pPr>
          </w:p>
        </w:tc>
      </w:tr>
      <w:tr w14:paraId="1C1FDBB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A0095C">
            <w:pPr>
              <w:jc w:val="center"/>
              <w:rPr>
                <w:rFonts w:ascii="宋体" w:hAnsi="宋体" w:eastAsia="宋体"/>
                <w:color w:val="auto"/>
                <w:highlight w:val="none"/>
              </w:rPr>
            </w:pPr>
            <w:r>
              <w:rPr>
                <w:rFonts w:hint="eastAsia" w:ascii="宋体" w:hAnsi="宋体" w:eastAsia="宋体" w:cs="宋体"/>
                <w:color w:val="auto"/>
                <w:sz w:val="24"/>
                <w:szCs w:val="24"/>
                <w:highlight w:val="none"/>
              </w:rPr>
              <w:t>8</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12A628">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5</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928D97">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DB29F2">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19E1EF">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E26DF3">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B4C923">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1</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4AAAE7">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34191E">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2DF507">
            <w:pPr>
              <w:pStyle w:val="629"/>
              <w:jc w:val="center"/>
              <w:rPr>
                <w:rFonts w:ascii="宋体" w:hAnsi="宋体" w:eastAsia="宋体"/>
                <w:color w:val="auto"/>
                <w:highlight w:val="none"/>
              </w:rPr>
            </w:pPr>
          </w:p>
        </w:tc>
      </w:tr>
      <w:tr w14:paraId="3BA2028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4FD038">
            <w:pPr>
              <w:jc w:val="center"/>
              <w:rPr>
                <w:rFonts w:ascii="宋体" w:hAnsi="宋体" w:eastAsia="宋体"/>
                <w:color w:val="auto"/>
                <w:highlight w:val="none"/>
              </w:rPr>
            </w:pPr>
            <w:r>
              <w:rPr>
                <w:rFonts w:hint="eastAsia" w:ascii="宋体" w:hAnsi="宋体" w:eastAsia="宋体" w:cs="宋体"/>
                <w:color w:val="auto"/>
                <w:sz w:val="24"/>
                <w:szCs w:val="24"/>
                <w:highlight w:val="none"/>
              </w:rPr>
              <w:t>9</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A2A927">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6</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3DA6DE">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4DE0CF">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8CE22B">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9C5AF8">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E83B4F">
            <w:pPr>
              <w:jc w:val="center"/>
              <w:rPr>
                <w:rFonts w:ascii="宋体" w:hAnsi="宋体" w:eastAsia="宋体"/>
                <w:color w:val="auto"/>
                <w:highlight w:val="none"/>
              </w:rPr>
            </w:pPr>
            <w:r>
              <w:rPr>
                <w:rFonts w:hint="eastAsia" w:ascii="宋体" w:hAnsi="宋体" w:eastAsia="宋体" w:cs="宋体"/>
                <w:color w:val="auto"/>
                <w:sz w:val="24"/>
                <w:szCs w:val="24"/>
                <w:highlight w:val="none"/>
              </w:rPr>
              <w:t>6</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4C0B42">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D22494">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24CB81">
            <w:pPr>
              <w:pStyle w:val="629"/>
              <w:jc w:val="center"/>
              <w:rPr>
                <w:rFonts w:ascii="宋体" w:hAnsi="宋体" w:eastAsia="宋体"/>
                <w:color w:val="auto"/>
                <w:highlight w:val="none"/>
              </w:rPr>
            </w:pPr>
          </w:p>
        </w:tc>
      </w:tr>
      <w:tr w14:paraId="7CB3A8E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CA2691">
            <w:pPr>
              <w:jc w:val="center"/>
              <w:rPr>
                <w:rFonts w:ascii="宋体" w:hAnsi="宋体" w:eastAsia="宋体"/>
                <w:color w:val="auto"/>
                <w:highlight w:val="none"/>
              </w:rPr>
            </w:pPr>
            <w:r>
              <w:rPr>
                <w:rFonts w:hint="eastAsia" w:ascii="宋体" w:hAnsi="宋体" w:eastAsia="宋体" w:cs="宋体"/>
                <w:color w:val="auto"/>
                <w:sz w:val="24"/>
                <w:szCs w:val="24"/>
                <w:highlight w:val="none"/>
              </w:rPr>
              <w:t>10</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6AD35E">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7</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75EBD0">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ABA2D2">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09B0EF">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11C11F">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B901B9">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26</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9A1B3F">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54CA22">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F9DF3A">
            <w:pPr>
              <w:pStyle w:val="629"/>
              <w:jc w:val="center"/>
              <w:rPr>
                <w:rFonts w:ascii="宋体" w:hAnsi="宋体" w:eastAsia="宋体"/>
                <w:color w:val="auto"/>
                <w:highlight w:val="none"/>
              </w:rPr>
            </w:pPr>
          </w:p>
        </w:tc>
      </w:tr>
      <w:tr w14:paraId="7AC8AFB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03DDCF">
            <w:pPr>
              <w:jc w:val="center"/>
              <w:rPr>
                <w:rFonts w:ascii="宋体" w:hAnsi="宋体" w:eastAsia="宋体"/>
                <w:color w:val="auto"/>
                <w:highlight w:val="none"/>
              </w:rPr>
            </w:pPr>
            <w:r>
              <w:rPr>
                <w:rFonts w:hint="eastAsia" w:ascii="宋体" w:hAnsi="宋体" w:eastAsia="宋体" w:cs="宋体"/>
                <w:color w:val="auto"/>
                <w:sz w:val="24"/>
                <w:szCs w:val="24"/>
                <w:highlight w:val="none"/>
              </w:rPr>
              <w:t>11</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909ACC">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8</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028785">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3768E4">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137B6E">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F7E70E">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F0C73B">
            <w:pPr>
              <w:jc w:val="center"/>
              <w:rPr>
                <w:rFonts w:ascii="宋体" w:hAnsi="宋体" w:eastAsia="宋体"/>
                <w:color w:val="auto"/>
                <w:highlight w:val="none"/>
              </w:rPr>
            </w:pPr>
            <w:r>
              <w:rPr>
                <w:rFonts w:hint="eastAsia" w:ascii="宋体" w:hAnsi="宋体" w:eastAsia="宋体" w:cs="宋体"/>
                <w:color w:val="auto"/>
                <w:sz w:val="24"/>
                <w:szCs w:val="24"/>
                <w:highlight w:val="none"/>
              </w:rPr>
              <w:t>17</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9F7DE4">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032684">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ECC0BF">
            <w:pPr>
              <w:pStyle w:val="629"/>
              <w:jc w:val="center"/>
              <w:rPr>
                <w:rFonts w:ascii="宋体" w:hAnsi="宋体" w:eastAsia="宋体"/>
                <w:color w:val="auto"/>
                <w:highlight w:val="none"/>
              </w:rPr>
            </w:pPr>
          </w:p>
        </w:tc>
      </w:tr>
      <w:tr w14:paraId="345100F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FE0D02">
            <w:pPr>
              <w:jc w:val="center"/>
              <w:rPr>
                <w:rFonts w:ascii="宋体" w:hAnsi="宋体" w:eastAsia="宋体"/>
                <w:color w:val="auto"/>
                <w:highlight w:val="none"/>
              </w:rPr>
            </w:pPr>
            <w:r>
              <w:rPr>
                <w:rFonts w:hint="eastAsia" w:ascii="宋体" w:hAnsi="宋体" w:eastAsia="宋体" w:cs="宋体"/>
                <w:color w:val="auto"/>
                <w:sz w:val="24"/>
                <w:szCs w:val="24"/>
                <w:highlight w:val="none"/>
              </w:rPr>
              <w:t>12</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AD7212">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9</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8EDA7D">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6500D2">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163AD8">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F27F87">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5880C0">
            <w:pPr>
              <w:jc w:val="center"/>
              <w:rPr>
                <w:rFonts w:ascii="宋体" w:hAnsi="宋体" w:eastAsia="宋体"/>
                <w:color w:val="auto"/>
                <w:highlight w:val="none"/>
              </w:rPr>
            </w:pPr>
            <w:r>
              <w:rPr>
                <w:rFonts w:hint="eastAsia" w:ascii="宋体" w:hAnsi="宋体" w:eastAsia="宋体" w:cs="宋体"/>
                <w:color w:val="auto"/>
                <w:sz w:val="24"/>
                <w:szCs w:val="24"/>
                <w:highlight w:val="none"/>
              </w:rPr>
              <w:t>8</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927567">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61D165">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DAEB3C">
            <w:pPr>
              <w:pStyle w:val="629"/>
              <w:jc w:val="center"/>
              <w:rPr>
                <w:rFonts w:ascii="宋体" w:hAnsi="宋体" w:eastAsia="宋体"/>
                <w:color w:val="auto"/>
                <w:highlight w:val="none"/>
              </w:rPr>
            </w:pPr>
          </w:p>
        </w:tc>
      </w:tr>
      <w:tr w14:paraId="665C01D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8C5600">
            <w:pPr>
              <w:jc w:val="center"/>
              <w:rPr>
                <w:rFonts w:ascii="宋体" w:hAnsi="宋体" w:eastAsia="宋体"/>
                <w:color w:val="auto"/>
                <w:highlight w:val="none"/>
              </w:rPr>
            </w:pPr>
            <w:r>
              <w:rPr>
                <w:rFonts w:hint="eastAsia" w:ascii="宋体" w:hAnsi="宋体" w:eastAsia="宋体" w:cs="宋体"/>
                <w:color w:val="auto"/>
                <w:sz w:val="24"/>
                <w:szCs w:val="24"/>
                <w:highlight w:val="none"/>
              </w:rPr>
              <w:t>13</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58E16B">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10</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6B1FAA">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0B441A">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F3E91D">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307191">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D70084">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13</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2A8520">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929A86">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FEED31">
            <w:pPr>
              <w:pStyle w:val="629"/>
              <w:jc w:val="center"/>
              <w:rPr>
                <w:rFonts w:ascii="宋体" w:hAnsi="宋体" w:eastAsia="宋体"/>
                <w:color w:val="auto"/>
                <w:highlight w:val="none"/>
              </w:rPr>
            </w:pPr>
          </w:p>
        </w:tc>
      </w:tr>
      <w:tr w14:paraId="1CC2481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F9AD0B">
            <w:pPr>
              <w:jc w:val="center"/>
              <w:rPr>
                <w:rFonts w:ascii="宋体" w:hAnsi="宋体" w:eastAsia="宋体"/>
                <w:color w:val="auto"/>
                <w:highlight w:val="none"/>
              </w:rPr>
            </w:pPr>
            <w:r>
              <w:rPr>
                <w:rFonts w:hint="eastAsia" w:ascii="宋体" w:hAnsi="宋体" w:eastAsia="宋体" w:cs="宋体"/>
                <w:color w:val="auto"/>
                <w:sz w:val="24"/>
                <w:szCs w:val="24"/>
                <w:highlight w:val="none"/>
              </w:rPr>
              <w:t>14</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BE3282">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多联机空调室内机</w:t>
            </w:r>
            <w:r>
              <w:rPr>
                <w:rFonts w:hint="eastAsia" w:ascii="宋体" w:hAnsi="宋体" w:eastAsia="宋体" w:cs="宋体"/>
                <w:color w:val="auto"/>
                <w:sz w:val="24"/>
                <w:szCs w:val="24"/>
                <w:highlight w:val="none"/>
                <w:lang w:val="en-US" w:eastAsia="zh-CN"/>
              </w:rPr>
              <w:t>11</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F394D2">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53001D">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32DAE9">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C19064">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3FC1EE">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11</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DD6818">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E1E70A">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E2246A">
            <w:pPr>
              <w:pStyle w:val="629"/>
              <w:jc w:val="center"/>
              <w:rPr>
                <w:rFonts w:ascii="宋体" w:hAnsi="宋体" w:eastAsia="宋体"/>
                <w:color w:val="auto"/>
                <w:highlight w:val="none"/>
              </w:rPr>
            </w:pPr>
          </w:p>
        </w:tc>
      </w:tr>
      <w:tr w14:paraId="58CEFA5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DB7AEF">
            <w:pPr>
              <w:jc w:val="center"/>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2E41B9">
            <w:pPr>
              <w:jc w:val="center"/>
              <w:rPr>
                <w:rFonts w:ascii="宋体" w:hAnsi="宋体" w:eastAsia="宋体"/>
                <w:color w:val="auto"/>
                <w:highlight w:val="none"/>
              </w:rPr>
            </w:pPr>
            <w:r>
              <w:rPr>
                <w:rFonts w:hint="eastAsia" w:ascii="宋体" w:hAnsi="宋体" w:eastAsia="宋体" w:cs="宋体"/>
                <w:color w:val="auto"/>
                <w:sz w:val="24"/>
                <w:szCs w:val="24"/>
                <w:highlight w:val="none"/>
              </w:rPr>
              <w:t>多联机空调控制器</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BA650E">
            <w:pPr>
              <w:pStyle w:val="629"/>
              <w:jc w:val="center"/>
              <w:rPr>
                <w:rFonts w:ascii="宋体" w:hAnsi="宋体" w:eastAsia="宋体"/>
                <w:color w:val="auto"/>
                <w:highlight w:val="none"/>
              </w:rPr>
            </w:pPr>
          </w:p>
        </w:tc>
        <w:tc>
          <w:tcPr>
            <w:tcW w:w="9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0A7A754">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B42E17">
            <w:pPr>
              <w:pStyle w:val="629"/>
              <w:jc w:val="center"/>
              <w:rPr>
                <w:rFonts w:ascii="宋体" w:hAnsi="宋体" w:eastAsia="宋体"/>
                <w:color w:val="auto"/>
                <w:highlight w:val="none"/>
              </w:rPr>
            </w:pPr>
          </w:p>
        </w:tc>
        <w:tc>
          <w:tcPr>
            <w:tcW w:w="11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CD9AC5">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6C0FD0">
            <w:pPr>
              <w:jc w:val="center"/>
              <w:rPr>
                <w:rFonts w:ascii="宋体" w:hAnsi="宋体" w:eastAsia="宋体"/>
                <w:color w:val="auto"/>
                <w:highlight w:val="none"/>
              </w:rPr>
            </w:pPr>
            <w:r>
              <w:rPr>
                <w:rFonts w:hint="eastAsia" w:ascii="宋体" w:hAnsi="宋体" w:eastAsia="宋体" w:cs="宋体"/>
                <w:color w:val="auto"/>
                <w:sz w:val="24"/>
                <w:szCs w:val="24"/>
                <w:highlight w:val="none"/>
              </w:rPr>
              <w:t>249</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1BFDD4">
            <w:pPr>
              <w:jc w:val="center"/>
              <w:rPr>
                <w:rFonts w:ascii="宋体" w:hAnsi="宋体" w:eastAsia="宋体"/>
                <w:color w:val="auto"/>
                <w:highlight w:val="none"/>
              </w:rPr>
            </w:pPr>
            <w:r>
              <w:rPr>
                <w:rFonts w:hint="eastAsia" w:ascii="宋体" w:hAnsi="宋体" w:eastAsia="宋体" w:cs="宋体"/>
                <w:color w:val="auto"/>
                <w:sz w:val="24"/>
                <w:szCs w:val="24"/>
                <w:highlight w:val="none"/>
              </w:rPr>
              <w:t>台</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D71ACC">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2E9A2A">
            <w:pPr>
              <w:pStyle w:val="629"/>
              <w:jc w:val="center"/>
              <w:rPr>
                <w:rFonts w:ascii="宋体" w:hAnsi="宋体" w:eastAsia="宋体"/>
                <w:color w:val="auto"/>
                <w:highlight w:val="none"/>
              </w:rPr>
            </w:pPr>
          </w:p>
        </w:tc>
      </w:tr>
      <w:tr w14:paraId="12061FC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6D0A59">
            <w:pPr>
              <w:jc w:val="center"/>
              <w:rPr>
                <w:rFonts w:hint="default" w:ascii="宋体" w:hAnsi="宋体" w:eastAsia="宋体"/>
                <w:color w:val="auto"/>
                <w:highlight w:val="none"/>
                <w:lang w:val="en-US" w:eastAsia="zh-CN"/>
              </w:rPr>
            </w:pPr>
            <w:r>
              <w:rPr>
                <w:rFonts w:hint="eastAsia" w:ascii="宋体" w:hAnsi="宋体" w:cs="宋体"/>
                <w:color w:val="auto"/>
                <w:sz w:val="24"/>
                <w:szCs w:val="24"/>
                <w:highlight w:val="none"/>
                <w:lang w:val="en-US" w:eastAsia="zh-CN"/>
              </w:rPr>
              <w:t>16</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C4BB13">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安装服务</w:t>
            </w:r>
          </w:p>
        </w:tc>
        <w:tc>
          <w:tcPr>
            <w:tcW w:w="4084" w:type="dxa"/>
            <w:gridSpan w:val="4"/>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3CDDA9">
            <w:pPr>
              <w:pStyle w:val="629"/>
              <w:jc w:val="center"/>
              <w:rPr>
                <w:rFonts w:ascii="宋体" w:hAnsi="宋体" w:eastAsia="宋体"/>
                <w:color w:val="auto"/>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0092DE">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1</w:t>
            </w:r>
          </w:p>
        </w:tc>
        <w:tc>
          <w:tcPr>
            <w:tcW w:w="53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D71A0F">
            <w:pPr>
              <w:jc w:val="center"/>
              <w:rPr>
                <w:rFonts w:ascii="宋体" w:hAnsi="宋体" w:eastAsia="宋体"/>
                <w:color w:val="auto"/>
                <w:highlight w:val="none"/>
              </w:rPr>
            </w:pPr>
            <w:r>
              <w:rPr>
                <w:rFonts w:hint="eastAsia" w:ascii="宋体" w:hAnsi="宋体" w:cs="宋体"/>
                <w:color w:val="auto"/>
                <w:sz w:val="24"/>
                <w:szCs w:val="24"/>
                <w:highlight w:val="none"/>
                <w:lang w:val="en-US" w:eastAsia="zh-CN"/>
              </w:rPr>
              <w:t>项</w:t>
            </w:r>
          </w:p>
        </w:tc>
        <w:tc>
          <w:tcPr>
            <w:tcW w:w="13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1D3308">
            <w:pPr>
              <w:pStyle w:val="629"/>
              <w:jc w:val="center"/>
              <w:rPr>
                <w:rFonts w:ascii="宋体" w:hAnsi="宋体" w:eastAsia="宋体"/>
                <w:color w:val="auto"/>
                <w:highlight w:val="none"/>
              </w:rPr>
            </w:pP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75C30A">
            <w:pPr>
              <w:pStyle w:val="629"/>
              <w:jc w:val="center"/>
              <w:rPr>
                <w:rFonts w:ascii="宋体" w:hAnsi="宋体" w:eastAsia="宋体"/>
                <w:color w:val="auto"/>
                <w:highlight w:val="none"/>
              </w:rPr>
            </w:pPr>
          </w:p>
        </w:tc>
      </w:tr>
      <w:tr w14:paraId="6FFEF87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BF656D">
            <w:pPr>
              <w:pStyle w:val="629"/>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A</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CA38DA">
            <w:pPr>
              <w:pStyle w:val="629"/>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小计</w:t>
            </w:r>
          </w:p>
        </w:tc>
        <w:tc>
          <w:tcPr>
            <w:tcW w:w="7096" w:type="dxa"/>
            <w:gridSpan w:val="7"/>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ECE549">
            <w:pPr>
              <w:pStyle w:val="629"/>
              <w:jc w:val="center"/>
              <w:rPr>
                <w:rFonts w:hint="default" w:ascii="宋体" w:hAnsi="宋体" w:eastAsia="宋体"/>
                <w:color w:val="auto"/>
                <w:highlight w:val="none"/>
                <w:lang w:val="en-US" w:eastAsia="zh-CN"/>
              </w:rPr>
            </w:pPr>
            <w:r>
              <w:rPr>
                <w:rFonts w:hint="eastAsia" w:ascii="宋体" w:hAnsi="宋体" w:eastAsia="宋体"/>
                <w:b w:val="0"/>
                <w:bCs w:val="0"/>
                <w:color w:val="auto"/>
                <w:highlight w:val="none"/>
                <w:lang w:val="en-US" w:eastAsia="zh-CN"/>
              </w:rPr>
              <w:t>1+</w:t>
            </w:r>
            <w:r>
              <w:rPr>
                <w:rFonts w:ascii="Arial" w:hAnsi="Arial" w:eastAsia="宋体" w:cs="Arial"/>
                <w:b w:val="0"/>
                <w:bCs w:val="0"/>
                <w:color w:val="auto"/>
                <w:highlight w:val="none"/>
              </w:rPr>
              <w:t>…</w:t>
            </w:r>
            <w:r>
              <w:rPr>
                <w:rFonts w:hint="eastAsia" w:ascii="Arial" w:hAnsi="Arial" w:eastAsia="宋体" w:cs="Arial"/>
                <w:b w:val="0"/>
                <w:bCs w:val="0"/>
                <w:color w:val="auto"/>
                <w:highlight w:val="none"/>
                <w:lang w:val="en-US" w:eastAsia="zh-CN"/>
              </w:rPr>
              <w:t>+</w:t>
            </w:r>
            <w:r>
              <w:rPr>
                <w:rFonts w:hint="eastAsia" w:ascii="宋体" w:hAnsi="宋体" w:eastAsia="宋体"/>
                <w:b w:val="0"/>
                <w:bCs w:val="0"/>
                <w:color w:val="auto"/>
                <w:highlight w:val="none"/>
                <w:lang w:val="en-US" w:eastAsia="zh-CN"/>
              </w:rPr>
              <w:t>16</w:t>
            </w:r>
            <w:bookmarkStart w:id="341" w:name="_GoBack"/>
            <w:bookmarkEnd w:id="341"/>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132396">
            <w:pPr>
              <w:pStyle w:val="629"/>
              <w:jc w:val="center"/>
              <w:rPr>
                <w:rFonts w:ascii="宋体" w:hAnsi="宋体" w:eastAsia="宋体"/>
                <w:color w:val="auto"/>
                <w:highlight w:val="none"/>
              </w:rPr>
            </w:pPr>
          </w:p>
        </w:tc>
      </w:tr>
      <w:tr w14:paraId="4646C49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3FADAC">
            <w:pPr>
              <w:pStyle w:val="629"/>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B</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FA248E">
            <w:pPr>
              <w:pStyle w:val="629"/>
              <w:jc w:val="center"/>
              <w:rPr>
                <w:rFonts w:ascii="宋体" w:hAnsi="宋体" w:eastAsia="宋体"/>
                <w:color w:val="auto"/>
                <w:highlight w:val="none"/>
              </w:rPr>
            </w:pPr>
            <w:r>
              <w:rPr>
                <w:rFonts w:hint="eastAsia" w:ascii="宋体" w:hAnsi="宋体" w:eastAsia="宋体" w:cs="宋体"/>
                <w:b/>
                <w:bCs w:val="0"/>
                <w:color w:val="auto"/>
                <w:sz w:val="24"/>
                <w:szCs w:val="24"/>
                <w:highlight w:val="none"/>
                <w:lang w:val="en-US" w:eastAsia="zh-CN"/>
              </w:rPr>
              <w:t>旧设备拆除回收</w:t>
            </w:r>
            <w:r>
              <w:rPr>
                <w:rFonts w:hint="eastAsia" w:ascii="宋体" w:hAnsi="宋体" w:cs="宋体"/>
                <w:b/>
                <w:bCs w:val="0"/>
                <w:color w:val="auto"/>
                <w:sz w:val="24"/>
                <w:szCs w:val="24"/>
                <w:highlight w:val="none"/>
                <w:lang w:val="en-US" w:eastAsia="zh-CN"/>
              </w:rPr>
              <w:t>作价</w:t>
            </w:r>
          </w:p>
        </w:tc>
        <w:tc>
          <w:tcPr>
            <w:tcW w:w="7096" w:type="dxa"/>
            <w:gridSpan w:val="7"/>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12B725">
            <w:pPr>
              <w:pStyle w:val="629"/>
              <w:jc w:val="center"/>
              <w:rPr>
                <w:rFonts w:hint="default" w:ascii="宋体" w:hAnsi="宋体" w:eastAsia="宋体"/>
                <w:color w:val="auto"/>
                <w:highlight w:val="none"/>
                <w:lang w:val="en-US"/>
              </w:rPr>
            </w:pPr>
            <w:r>
              <w:rPr>
                <w:rFonts w:hint="eastAsia" w:cs="Times New Roman"/>
                <w:b/>
                <w:bCs/>
                <w:color w:val="auto"/>
                <w:sz w:val="24"/>
                <w:szCs w:val="24"/>
                <w:highlight w:val="none"/>
                <w:lang w:val="en-US" w:eastAsia="zh-CN"/>
              </w:rPr>
              <w:t>旧空调残值报价不得低于97025.00元</w:t>
            </w:r>
            <w:r>
              <w:rPr>
                <w:rFonts w:hint="eastAsia" w:ascii="宋体" w:hAnsi="宋体" w:eastAsia="宋体" w:cs="宋体"/>
                <w:b/>
                <w:bCs/>
                <w:color w:val="auto"/>
                <w:highlight w:val="none"/>
              </w:rPr>
              <w:t>，否则视为无效投标</w:t>
            </w: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830A74">
            <w:pPr>
              <w:pStyle w:val="629"/>
              <w:jc w:val="center"/>
              <w:rPr>
                <w:rFonts w:ascii="宋体" w:hAnsi="宋体" w:eastAsia="宋体"/>
                <w:color w:val="auto"/>
                <w:highlight w:val="none"/>
              </w:rPr>
            </w:pPr>
          </w:p>
        </w:tc>
      </w:tr>
      <w:tr w14:paraId="3768E28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8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3059BE">
            <w:pPr>
              <w:pStyle w:val="629"/>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C</w:t>
            </w:r>
          </w:p>
        </w:tc>
        <w:tc>
          <w:tcPr>
            <w:tcW w:w="167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640301">
            <w:pPr>
              <w:pStyle w:val="629"/>
              <w:jc w:val="cente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合计</w:t>
            </w:r>
          </w:p>
        </w:tc>
        <w:tc>
          <w:tcPr>
            <w:tcW w:w="7096" w:type="dxa"/>
            <w:gridSpan w:val="7"/>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6380A5">
            <w:pPr>
              <w:pStyle w:val="629"/>
              <w:jc w:val="center"/>
              <w:rPr>
                <w:rFonts w:ascii="宋体" w:hAnsi="宋体" w:eastAsia="宋体"/>
                <w:color w:val="auto"/>
                <w:highlight w:val="none"/>
              </w:rPr>
            </w:pPr>
            <w:r>
              <w:rPr>
                <w:rFonts w:hint="eastAsia" w:ascii="宋体" w:hAnsi="宋体" w:eastAsia="宋体"/>
                <w:color w:val="auto"/>
                <w:highlight w:val="none"/>
                <w:lang w:val="en-US" w:eastAsia="zh-CN"/>
              </w:rPr>
              <w:t xml:space="preserve">A-B   </w:t>
            </w:r>
            <w:r>
              <w:rPr>
                <w:rFonts w:ascii="宋体" w:hAnsi="宋体" w:eastAsia="宋体"/>
                <w:color w:val="auto"/>
                <w:highlight w:val="none"/>
              </w:rPr>
              <w:t>(大写：</w:t>
            </w: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 </w:t>
            </w:r>
          </w:p>
        </w:tc>
        <w:tc>
          <w:tcPr>
            <w:tcW w:w="114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6A3DE0">
            <w:pPr>
              <w:pStyle w:val="629"/>
              <w:jc w:val="center"/>
              <w:rPr>
                <w:rFonts w:ascii="宋体" w:hAnsi="宋体" w:eastAsia="宋体"/>
                <w:color w:val="auto"/>
                <w:highlight w:val="none"/>
              </w:rPr>
            </w:pPr>
          </w:p>
        </w:tc>
      </w:tr>
      <w:tr w14:paraId="3D06407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10489" w:type="dxa"/>
            <w:gridSpan w:val="10"/>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FD7C67">
            <w:pPr>
              <w:pStyle w:val="629"/>
              <w:tabs>
                <w:tab w:val="left" w:pos="993"/>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tc>
      </w:tr>
    </w:tbl>
    <w:p w14:paraId="754F3077">
      <w:pPr>
        <w:pStyle w:val="629"/>
        <w:spacing w:before="240" w:after="240"/>
        <w:rPr>
          <w:rFonts w:ascii="宋体" w:hAnsi="宋体" w:eastAsia="宋体"/>
          <w:color w:val="auto"/>
          <w:highlight w:val="none"/>
        </w:rPr>
      </w:pPr>
      <w:r>
        <w:rPr>
          <w:rFonts w:hint="eastAsia" w:ascii="宋体" w:hAnsi="宋体" w:eastAsia="宋体"/>
          <w:color w:val="auto"/>
          <w:highlight w:val="none"/>
          <w:lang w:val="en-US" w:eastAsia="zh-CN"/>
        </w:rPr>
        <w:t xml:space="preserve"> </w:t>
      </w:r>
      <w:r>
        <w:rPr>
          <w:rFonts w:ascii="宋体" w:hAnsi="宋体" w:eastAsia="宋体"/>
          <w:color w:val="auto"/>
          <w:highlight w:val="none"/>
        </w:rPr>
        <w:t xml:space="preserve"> </w:t>
      </w:r>
    </w:p>
    <w:p w14:paraId="39361B80">
      <w:pPr>
        <w:pStyle w:val="629"/>
        <w:spacing w:before="240" w:after="240"/>
        <w:rPr>
          <w:rFonts w:ascii="宋体" w:hAnsi="宋体" w:eastAsia="宋体"/>
          <w:color w:val="auto"/>
          <w:highlight w:val="none"/>
        </w:rPr>
      </w:pPr>
      <w:r>
        <w:rPr>
          <w:rFonts w:ascii="宋体" w:hAnsi="宋体" w:eastAsia="宋体"/>
          <w:color w:val="auto"/>
          <w:highlight w:val="none"/>
        </w:rPr>
        <w:t xml:space="preserve">注： </w:t>
      </w:r>
    </w:p>
    <w:p w14:paraId="71218FF2">
      <w:pPr>
        <w:pStyle w:val="629"/>
        <w:spacing w:before="240" w:after="24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olor w:val="auto"/>
          <w:highlight w:val="none"/>
        </w:rPr>
        <w:t>.</w:t>
      </w:r>
      <w:r>
        <w:rPr>
          <w:rFonts w:ascii="宋体" w:hAnsi="宋体" w:eastAsia="宋体"/>
          <w:color w:val="auto"/>
          <w:highlight w:val="none"/>
        </w:rPr>
        <w:t xml:space="preserve">技术要求详见招标文件第四章项目需求；此表的总计金额应与开标一览表相符。 </w:t>
      </w:r>
    </w:p>
    <w:p w14:paraId="012D7FCD">
      <w:pPr>
        <w:pStyle w:val="629"/>
        <w:spacing w:before="240" w:after="24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w:t>
      </w:r>
      <w:r>
        <w:rPr>
          <w:rFonts w:ascii="宋体" w:hAnsi="宋体" w:eastAsia="宋体"/>
          <w:color w:val="auto"/>
          <w:highlight w:val="none"/>
        </w:rPr>
        <w:t>请提供本</w:t>
      </w:r>
      <w:r>
        <w:rPr>
          <w:rFonts w:hint="eastAsia" w:ascii="宋体" w:hAnsi="宋体" w:eastAsia="宋体"/>
          <w:color w:val="auto"/>
          <w:highlight w:val="none"/>
        </w:rPr>
        <w:t>标书</w:t>
      </w:r>
      <w:r>
        <w:rPr>
          <w:rFonts w:ascii="宋体" w:hAnsi="宋体" w:eastAsia="宋体"/>
          <w:color w:val="auto"/>
          <w:highlight w:val="none"/>
        </w:rPr>
        <w:t xml:space="preserve">要求设备详细的配置清单及分项报价，包括标准件及选购件。 </w:t>
      </w:r>
    </w:p>
    <w:p w14:paraId="085E75DF">
      <w:pPr>
        <w:pStyle w:val="629"/>
        <w:spacing w:before="240" w:after="240"/>
        <w:rPr>
          <w:rFonts w:ascii="宋体" w:hAnsi="宋体" w:eastAsia="宋体"/>
          <w:color w:val="auto"/>
          <w:highlight w:val="none"/>
        </w:rPr>
      </w:pPr>
      <w:r>
        <w:rPr>
          <w:rFonts w:ascii="宋体" w:hAnsi="宋体" w:eastAsia="宋体"/>
          <w:color w:val="auto"/>
          <w:highlight w:val="none"/>
        </w:rPr>
        <w:t>3</w:t>
      </w:r>
      <w:r>
        <w:rPr>
          <w:rFonts w:hint="eastAsia" w:ascii="宋体" w:hAnsi="宋体" w:eastAsia="宋体"/>
          <w:color w:val="auto"/>
          <w:highlight w:val="none"/>
        </w:rPr>
        <w:t>.</w:t>
      </w:r>
      <w:r>
        <w:rPr>
          <w:rFonts w:ascii="宋体" w:hAnsi="宋体" w:eastAsia="宋体"/>
          <w:color w:val="auto"/>
          <w:highlight w:val="none"/>
        </w:rPr>
        <w:t>若无</w:t>
      </w:r>
      <w:r>
        <w:rPr>
          <w:rFonts w:hint="eastAsia" w:ascii="宋体" w:hAnsi="宋体" w:eastAsia="宋体"/>
          <w:color w:val="auto"/>
          <w:highlight w:val="none"/>
        </w:rPr>
        <w:t>品牌</w:t>
      </w:r>
      <w:r>
        <w:rPr>
          <w:rFonts w:ascii="宋体" w:hAnsi="宋体" w:eastAsia="宋体"/>
          <w:color w:val="auto"/>
          <w:highlight w:val="none"/>
        </w:rPr>
        <w:t xml:space="preserve">，可填“自制”。 </w:t>
      </w:r>
    </w:p>
    <w:p w14:paraId="04CBD487">
      <w:pPr>
        <w:pStyle w:val="629"/>
        <w:spacing w:before="240" w:after="240"/>
        <w:rPr>
          <w:rFonts w:ascii="宋体" w:hAnsi="宋体" w:eastAsia="宋体"/>
          <w:b/>
          <w:color w:val="auto"/>
          <w:sz w:val="32"/>
          <w:highlight w:val="none"/>
        </w:rPr>
      </w:pPr>
      <w:r>
        <w:rPr>
          <w:rFonts w:hint="eastAsia" w:ascii="宋体" w:hAnsi="宋体" w:eastAsia="宋体" w:cs="Times New Roman"/>
          <w:color w:val="auto"/>
          <w:highlight w:val="none"/>
          <w:lang w:val="en-US" w:eastAsia="zh-CN"/>
        </w:rPr>
        <w:t>4</w:t>
      </w:r>
      <w:r>
        <w:rPr>
          <w:rFonts w:hint="eastAsia" w:ascii="宋体" w:hAnsi="宋体" w:eastAsia="宋体" w:cs="Times New Roman"/>
          <w:color w:val="auto"/>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AA08B1">
      <w:pPr>
        <w:pStyle w:val="630"/>
        <w:numPr>
          <w:ilvl w:val="0"/>
          <w:numId w:val="13"/>
        </w:numPr>
        <w:outlineLvl w:val="0"/>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highlight w:val="none"/>
        </w:rPr>
        <w:br w:type="page" w:clear="all"/>
      </w:r>
      <w:bookmarkStart w:id="300" w:name="_Toc9053"/>
      <w:bookmarkStart w:id="301" w:name="_Toc26555"/>
      <w:bookmarkStart w:id="302" w:name="_Toc4650"/>
      <w:r>
        <w:rPr>
          <w:rFonts w:hint="default" w:ascii="Times New Roman" w:hAnsi="Times New Roman" w:eastAsia="宋体" w:cs="Times New Roman"/>
          <w:b/>
          <w:color w:val="auto"/>
          <w:sz w:val="32"/>
          <w:highlight w:val="none"/>
        </w:rPr>
        <w:t>常用零件及耗材报价表</w:t>
      </w:r>
      <w:bookmarkEnd w:id="300"/>
      <w:bookmarkEnd w:id="301"/>
      <w:bookmarkEnd w:id="302"/>
    </w:p>
    <w:p w14:paraId="395D2B29">
      <w:pPr>
        <w:pStyle w:val="629"/>
        <w:spacing w:before="400" w:after="400" w:line="300" w:lineRule="auto"/>
        <w:jc w:val="center"/>
        <w:rPr>
          <w:rFonts w:hint="default" w:ascii="Times New Roman" w:hAnsi="Times New Roman" w:eastAsia="黑体" w:cs="Times New Roman"/>
          <w:b/>
          <w:bCs/>
          <w:color w:val="auto"/>
          <w:sz w:val="40"/>
          <w:szCs w:val="40"/>
          <w:highlight w:val="none"/>
        </w:rPr>
      </w:pPr>
      <w:r>
        <w:rPr>
          <w:rFonts w:hint="default" w:ascii="Times New Roman" w:hAnsi="Times New Roman" w:eastAsia="黑体" w:cs="Times New Roman"/>
          <w:b/>
          <w:bCs/>
          <w:color w:val="auto"/>
          <w:sz w:val="40"/>
          <w:szCs w:val="40"/>
          <w:highlight w:val="none"/>
        </w:rPr>
        <w:t>常用零配件及耗材报价表</w:t>
      </w:r>
    </w:p>
    <w:tbl>
      <w:tblPr>
        <w:tblStyle w:val="33"/>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4"/>
        <w:gridCol w:w="2183"/>
        <w:gridCol w:w="2817"/>
        <w:gridCol w:w="1040"/>
        <w:gridCol w:w="1040"/>
        <w:gridCol w:w="1421"/>
      </w:tblGrid>
      <w:tr w14:paraId="1350D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4" w:type="dxa"/>
            <w:noWrap w:val="0"/>
            <w:tcMar>
              <w:top w:w="0" w:type="dxa"/>
              <w:left w:w="0" w:type="dxa"/>
              <w:bottom w:w="0" w:type="dxa"/>
              <w:right w:w="0" w:type="dxa"/>
            </w:tcMar>
            <w:vAlign w:val="center"/>
          </w:tcPr>
          <w:p w14:paraId="783CC276">
            <w:pPr>
              <w:pStyle w:val="63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2183" w:type="dxa"/>
            <w:noWrap w:val="0"/>
            <w:tcMar>
              <w:top w:w="0" w:type="dxa"/>
              <w:left w:w="0" w:type="dxa"/>
              <w:bottom w:w="0" w:type="dxa"/>
              <w:right w:w="0" w:type="dxa"/>
            </w:tcMar>
            <w:vAlign w:val="center"/>
          </w:tcPr>
          <w:p w14:paraId="7C1699CD">
            <w:pPr>
              <w:pStyle w:val="63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产品名称</w:t>
            </w:r>
          </w:p>
        </w:tc>
        <w:tc>
          <w:tcPr>
            <w:tcW w:w="2817" w:type="dxa"/>
            <w:noWrap w:val="0"/>
            <w:tcMar>
              <w:top w:w="0" w:type="dxa"/>
              <w:left w:w="0" w:type="dxa"/>
              <w:bottom w:w="0" w:type="dxa"/>
              <w:right w:w="0" w:type="dxa"/>
            </w:tcMar>
            <w:vAlign w:val="center"/>
          </w:tcPr>
          <w:p w14:paraId="2C4B8012">
            <w:pPr>
              <w:pStyle w:val="63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规格型号</w:t>
            </w:r>
          </w:p>
        </w:tc>
        <w:tc>
          <w:tcPr>
            <w:tcW w:w="1040" w:type="dxa"/>
            <w:noWrap w:val="0"/>
            <w:tcMar>
              <w:top w:w="0" w:type="dxa"/>
              <w:left w:w="0" w:type="dxa"/>
              <w:bottom w:w="0" w:type="dxa"/>
              <w:right w:w="0" w:type="dxa"/>
            </w:tcMar>
            <w:vAlign w:val="center"/>
          </w:tcPr>
          <w:p w14:paraId="21F1AD43">
            <w:pPr>
              <w:pStyle w:val="63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计量单位</w:t>
            </w:r>
          </w:p>
        </w:tc>
        <w:tc>
          <w:tcPr>
            <w:tcW w:w="1040" w:type="dxa"/>
            <w:noWrap w:val="0"/>
            <w:tcMar>
              <w:top w:w="0" w:type="dxa"/>
              <w:left w:w="0" w:type="dxa"/>
              <w:bottom w:w="0" w:type="dxa"/>
              <w:right w:w="0" w:type="dxa"/>
            </w:tcMar>
            <w:vAlign w:val="center"/>
          </w:tcPr>
          <w:p w14:paraId="73AF8AEB">
            <w:pPr>
              <w:pStyle w:val="63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数量</w:t>
            </w:r>
          </w:p>
        </w:tc>
        <w:tc>
          <w:tcPr>
            <w:tcW w:w="1421" w:type="dxa"/>
            <w:noWrap w:val="0"/>
            <w:tcMar>
              <w:top w:w="0" w:type="dxa"/>
              <w:left w:w="0" w:type="dxa"/>
              <w:bottom w:w="0" w:type="dxa"/>
              <w:right w:w="0" w:type="dxa"/>
            </w:tcMar>
            <w:vAlign w:val="center"/>
          </w:tcPr>
          <w:p w14:paraId="25E59F0C">
            <w:pPr>
              <w:pStyle w:val="63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单价（元）</w:t>
            </w:r>
          </w:p>
        </w:tc>
      </w:tr>
      <w:tr w14:paraId="4390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4" w:type="dxa"/>
            <w:noWrap w:val="0"/>
            <w:tcMar>
              <w:top w:w="0" w:type="dxa"/>
              <w:left w:w="0" w:type="dxa"/>
              <w:bottom w:w="0" w:type="dxa"/>
              <w:right w:w="0" w:type="dxa"/>
            </w:tcMar>
            <w:vAlign w:val="center"/>
          </w:tcPr>
          <w:p w14:paraId="58F67954">
            <w:pPr>
              <w:pStyle w:val="631"/>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2183" w:type="dxa"/>
            <w:noWrap w:val="0"/>
            <w:tcMar>
              <w:top w:w="0" w:type="dxa"/>
              <w:left w:w="0" w:type="dxa"/>
              <w:bottom w:w="0" w:type="dxa"/>
              <w:right w:w="0" w:type="dxa"/>
            </w:tcMar>
            <w:vAlign w:val="center"/>
          </w:tcPr>
          <w:p w14:paraId="3102F3CB">
            <w:pPr>
              <w:pStyle w:val="631"/>
              <w:jc w:val="center"/>
              <w:rPr>
                <w:rFonts w:hint="default" w:ascii="Times New Roman" w:hAnsi="Times New Roman" w:eastAsia="宋体" w:cs="Times New Roman"/>
                <w:color w:val="auto"/>
                <w:highlight w:val="none"/>
              </w:rPr>
            </w:pPr>
          </w:p>
        </w:tc>
        <w:tc>
          <w:tcPr>
            <w:tcW w:w="2817" w:type="dxa"/>
            <w:noWrap w:val="0"/>
            <w:tcMar>
              <w:top w:w="0" w:type="dxa"/>
              <w:left w:w="0" w:type="dxa"/>
              <w:bottom w:w="0" w:type="dxa"/>
              <w:right w:w="0" w:type="dxa"/>
            </w:tcMar>
            <w:vAlign w:val="center"/>
          </w:tcPr>
          <w:p w14:paraId="56C765EC">
            <w:pPr>
              <w:pStyle w:val="631"/>
              <w:jc w:val="center"/>
              <w:rPr>
                <w:rFonts w:hint="default" w:ascii="Times New Roman" w:hAnsi="Times New Roman" w:eastAsia="宋体" w:cs="Times New Roman"/>
                <w:color w:val="auto"/>
                <w:highlight w:val="none"/>
              </w:rPr>
            </w:pPr>
          </w:p>
        </w:tc>
        <w:tc>
          <w:tcPr>
            <w:tcW w:w="1040" w:type="dxa"/>
            <w:noWrap w:val="0"/>
            <w:tcMar>
              <w:top w:w="0" w:type="dxa"/>
              <w:left w:w="0" w:type="dxa"/>
              <w:bottom w:w="0" w:type="dxa"/>
              <w:right w:w="0" w:type="dxa"/>
            </w:tcMar>
            <w:vAlign w:val="center"/>
          </w:tcPr>
          <w:p w14:paraId="7C2AB0B6">
            <w:pPr>
              <w:pStyle w:val="631"/>
              <w:jc w:val="center"/>
              <w:rPr>
                <w:rFonts w:hint="default" w:ascii="Times New Roman" w:hAnsi="Times New Roman" w:eastAsia="宋体" w:cs="Times New Roman"/>
                <w:color w:val="auto"/>
                <w:highlight w:val="none"/>
              </w:rPr>
            </w:pPr>
          </w:p>
        </w:tc>
        <w:tc>
          <w:tcPr>
            <w:tcW w:w="1040" w:type="dxa"/>
            <w:noWrap w:val="0"/>
            <w:tcMar>
              <w:top w:w="0" w:type="dxa"/>
              <w:left w:w="0" w:type="dxa"/>
              <w:bottom w:w="0" w:type="dxa"/>
              <w:right w:w="0" w:type="dxa"/>
            </w:tcMar>
            <w:vAlign w:val="center"/>
          </w:tcPr>
          <w:p w14:paraId="06F31A7B">
            <w:pPr>
              <w:pStyle w:val="631"/>
              <w:jc w:val="center"/>
              <w:rPr>
                <w:rFonts w:hint="default" w:ascii="Times New Roman" w:hAnsi="Times New Roman" w:eastAsia="宋体" w:cs="Times New Roman"/>
                <w:color w:val="auto"/>
                <w:highlight w:val="none"/>
              </w:rPr>
            </w:pPr>
          </w:p>
        </w:tc>
        <w:tc>
          <w:tcPr>
            <w:tcW w:w="1421" w:type="dxa"/>
            <w:noWrap w:val="0"/>
            <w:tcMar>
              <w:top w:w="0" w:type="dxa"/>
              <w:left w:w="0" w:type="dxa"/>
              <w:bottom w:w="0" w:type="dxa"/>
              <w:right w:w="0" w:type="dxa"/>
            </w:tcMar>
            <w:vAlign w:val="center"/>
          </w:tcPr>
          <w:p w14:paraId="7864DA1F">
            <w:pPr>
              <w:pStyle w:val="631"/>
              <w:jc w:val="center"/>
              <w:rPr>
                <w:rFonts w:hint="default" w:ascii="Times New Roman" w:hAnsi="Times New Roman" w:eastAsia="宋体" w:cs="Times New Roman"/>
                <w:color w:val="auto"/>
                <w:highlight w:val="none"/>
              </w:rPr>
            </w:pPr>
          </w:p>
        </w:tc>
      </w:tr>
    </w:tbl>
    <w:p w14:paraId="39F37262">
      <w:pPr>
        <w:pStyle w:val="6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注：以上常用零配件及耗材必须保证与所投报设备兼容配套使用。</w:t>
      </w:r>
    </w:p>
    <w:p w14:paraId="60E1453E">
      <w:pPr>
        <w:pStyle w:val="630"/>
        <w:rPr>
          <w:rFonts w:hint="default" w:ascii="Times New Roman" w:hAnsi="Times New Roman" w:eastAsia="宋体" w:cs="Times New Roman"/>
          <w:color w:val="auto"/>
          <w:highlight w:val="none"/>
        </w:rPr>
      </w:pPr>
    </w:p>
    <w:p w14:paraId="481DC7C5">
      <w:pPr>
        <w:pStyle w:val="630"/>
        <w:rPr>
          <w:rFonts w:hint="default" w:ascii="Times New Roman" w:hAnsi="Times New Roman" w:eastAsia="宋体" w:cs="Times New Roman"/>
          <w:color w:val="auto"/>
          <w:highlight w:val="none"/>
        </w:rPr>
      </w:pPr>
    </w:p>
    <w:p w14:paraId="6B721D42">
      <w:pPr>
        <w:pStyle w:val="630"/>
        <w:keepNext w:val="0"/>
        <w:keepLines w:val="0"/>
        <w:pageBreakBefore/>
        <w:widowControl/>
        <w:numPr>
          <w:ilvl w:val="0"/>
          <w:numId w:val="13"/>
        </w:numPr>
        <w:kinsoku/>
        <w:wordWrap/>
        <w:overflowPunct/>
        <w:topLinePunct w:val="0"/>
        <w:autoSpaceDE/>
        <w:autoSpaceDN/>
        <w:bidi w:val="0"/>
        <w:adjustRightInd/>
        <w:snapToGrid/>
        <w:textAlignment w:val="auto"/>
        <w:outlineLvl w:val="0"/>
        <w:rPr>
          <w:rFonts w:hint="eastAsia" w:ascii="Times New Roman" w:hAnsi="Times New Roman" w:eastAsia="宋体" w:cs="Times New Roman"/>
          <w:b/>
          <w:color w:val="auto"/>
          <w:sz w:val="32"/>
          <w:highlight w:val="none"/>
        </w:rPr>
      </w:pPr>
      <w:bookmarkStart w:id="303" w:name="_Toc3541"/>
      <w:bookmarkStart w:id="304" w:name="_Toc1854"/>
      <w:bookmarkStart w:id="305" w:name="_Toc27144"/>
      <w:r>
        <w:rPr>
          <w:rFonts w:hint="eastAsia" w:ascii="Times New Roman" w:hAnsi="Times New Roman" w:eastAsia="宋体" w:cs="Times New Roman"/>
          <w:b/>
          <w:color w:val="auto"/>
          <w:sz w:val="32"/>
          <w:highlight w:val="none"/>
        </w:rPr>
        <w:t>核心产品品牌表</w:t>
      </w:r>
      <w:bookmarkEnd w:id="303"/>
      <w:bookmarkEnd w:id="304"/>
      <w:bookmarkEnd w:id="305"/>
    </w:p>
    <w:p w14:paraId="12D673FC">
      <w:pPr>
        <w:pStyle w:val="629"/>
        <w:spacing w:before="400" w:after="400" w:line="300" w:lineRule="auto"/>
        <w:jc w:val="center"/>
        <w:rPr>
          <w:rFonts w:hint="eastAsia"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核心产品品牌表</w:t>
      </w:r>
    </w:p>
    <w:p w14:paraId="4C207717">
      <w:pPr>
        <w:pStyle w:val="630"/>
        <w:rPr>
          <w:rFonts w:hint="eastAsia" w:ascii="宋体" w:hAnsi="宋体" w:eastAsia="宋体" w:cs="宋体"/>
          <w:b/>
          <w:color w:val="auto"/>
          <w:sz w:val="32"/>
          <w:highlight w:val="none"/>
        </w:rPr>
      </w:pPr>
    </w:p>
    <w:tbl>
      <w:tblPr>
        <w:tblStyle w:val="34"/>
        <w:tblW w:w="8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415"/>
        <w:gridCol w:w="2061"/>
        <w:gridCol w:w="1771"/>
        <w:gridCol w:w="1771"/>
      </w:tblGrid>
      <w:tr w14:paraId="5DE6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7" w:type="dxa"/>
            <w:noWrap w:val="0"/>
            <w:vAlign w:val="center"/>
          </w:tcPr>
          <w:p w14:paraId="025867D1">
            <w:pPr>
              <w:pStyle w:val="629"/>
              <w:jc w:val="center"/>
              <w:rPr>
                <w:rFonts w:hint="eastAsia" w:ascii="宋体" w:hAnsi="宋体" w:eastAsia="宋体" w:cs="宋体"/>
                <w:color w:val="auto"/>
                <w:highlight w:val="none"/>
              </w:rPr>
            </w:pPr>
            <w:r>
              <w:rPr>
                <w:rFonts w:ascii="宋体" w:hAnsi="宋体" w:eastAsia="宋体" w:cs="宋体"/>
                <w:color w:val="auto"/>
                <w:highlight w:val="none"/>
              </w:rPr>
              <w:t>序号</w:t>
            </w:r>
          </w:p>
        </w:tc>
        <w:tc>
          <w:tcPr>
            <w:tcW w:w="2415" w:type="dxa"/>
            <w:noWrap w:val="0"/>
            <w:vAlign w:val="center"/>
          </w:tcPr>
          <w:p w14:paraId="2920654B">
            <w:pPr>
              <w:pStyle w:val="629"/>
              <w:jc w:val="center"/>
              <w:rPr>
                <w:rFonts w:hint="eastAsia" w:ascii="宋体" w:hAnsi="宋体" w:eastAsia="宋体" w:cs="宋体"/>
                <w:color w:val="auto"/>
                <w:highlight w:val="none"/>
              </w:rPr>
            </w:pPr>
            <w:r>
              <w:rPr>
                <w:rFonts w:ascii="宋体" w:hAnsi="宋体" w:eastAsia="宋体" w:cs="宋体"/>
                <w:color w:val="auto"/>
                <w:highlight w:val="none"/>
              </w:rPr>
              <w:t>设备名称</w:t>
            </w:r>
          </w:p>
        </w:tc>
        <w:tc>
          <w:tcPr>
            <w:tcW w:w="2061" w:type="dxa"/>
            <w:noWrap w:val="0"/>
            <w:vAlign w:val="center"/>
          </w:tcPr>
          <w:p w14:paraId="73658545">
            <w:pPr>
              <w:pStyle w:val="629"/>
              <w:jc w:val="center"/>
              <w:rPr>
                <w:rFonts w:hint="eastAsia" w:ascii="宋体" w:hAnsi="宋体" w:eastAsia="宋体" w:cs="宋体"/>
                <w:color w:val="auto"/>
                <w:highlight w:val="none"/>
              </w:rPr>
            </w:pPr>
            <w:r>
              <w:rPr>
                <w:rFonts w:hint="eastAsia" w:ascii="宋体" w:hAnsi="宋体" w:eastAsia="宋体" w:cs="宋体"/>
                <w:color w:val="auto"/>
                <w:highlight w:val="none"/>
              </w:rPr>
              <w:t>品牌</w:t>
            </w:r>
          </w:p>
        </w:tc>
        <w:tc>
          <w:tcPr>
            <w:tcW w:w="1771" w:type="dxa"/>
            <w:noWrap w:val="0"/>
            <w:vAlign w:val="center"/>
          </w:tcPr>
          <w:p w14:paraId="0FA5D2B3">
            <w:pPr>
              <w:pStyle w:val="629"/>
              <w:jc w:val="center"/>
              <w:rPr>
                <w:rFonts w:hint="eastAsia" w:ascii="宋体" w:hAnsi="宋体" w:eastAsia="宋体" w:cs="宋体"/>
                <w:color w:val="auto"/>
                <w:highlight w:val="none"/>
              </w:rPr>
            </w:pPr>
            <w:r>
              <w:rPr>
                <w:rFonts w:ascii="宋体" w:hAnsi="宋体" w:eastAsia="宋体" w:cs="宋体"/>
                <w:color w:val="auto"/>
                <w:highlight w:val="none"/>
              </w:rPr>
              <w:t>制造厂商</w:t>
            </w:r>
          </w:p>
        </w:tc>
        <w:tc>
          <w:tcPr>
            <w:tcW w:w="1771" w:type="dxa"/>
            <w:noWrap w:val="0"/>
          </w:tcPr>
          <w:p w14:paraId="013A9F8E">
            <w:pPr>
              <w:pStyle w:val="630"/>
              <w:rPr>
                <w:rFonts w:ascii="Calibri" w:hAnsi="Calibri" w:eastAsia="宋体"/>
                <w:color w:val="auto"/>
                <w:highlight w:val="none"/>
              </w:rPr>
            </w:pPr>
            <w:r>
              <w:rPr>
                <w:rFonts w:hint="eastAsia" w:ascii="Calibri" w:hAnsi="Calibri" w:eastAsia="宋体"/>
                <w:color w:val="auto"/>
                <w:highlight w:val="none"/>
              </w:rPr>
              <w:t>备注</w:t>
            </w:r>
          </w:p>
        </w:tc>
      </w:tr>
      <w:tr w14:paraId="302C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noWrap w:val="0"/>
          </w:tcPr>
          <w:p w14:paraId="62DD69E3">
            <w:pPr>
              <w:pStyle w:val="630"/>
              <w:rPr>
                <w:rFonts w:ascii="Calibri" w:hAnsi="Calibri"/>
                <w:color w:val="auto"/>
                <w:highlight w:val="none"/>
              </w:rPr>
            </w:pPr>
          </w:p>
        </w:tc>
        <w:tc>
          <w:tcPr>
            <w:tcW w:w="2415" w:type="dxa"/>
            <w:noWrap w:val="0"/>
          </w:tcPr>
          <w:p w14:paraId="2BF9EBC1">
            <w:pPr>
              <w:pStyle w:val="630"/>
              <w:rPr>
                <w:rFonts w:ascii="Calibri" w:hAnsi="Calibri"/>
                <w:color w:val="auto"/>
                <w:highlight w:val="none"/>
              </w:rPr>
            </w:pPr>
          </w:p>
        </w:tc>
        <w:tc>
          <w:tcPr>
            <w:tcW w:w="2061" w:type="dxa"/>
            <w:noWrap w:val="0"/>
          </w:tcPr>
          <w:p w14:paraId="25B74645">
            <w:pPr>
              <w:pStyle w:val="630"/>
              <w:rPr>
                <w:rFonts w:ascii="Calibri" w:hAnsi="Calibri"/>
                <w:color w:val="auto"/>
                <w:highlight w:val="none"/>
              </w:rPr>
            </w:pPr>
          </w:p>
        </w:tc>
        <w:tc>
          <w:tcPr>
            <w:tcW w:w="1771" w:type="dxa"/>
            <w:noWrap w:val="0"/>
          </w:tcPr>
          <w:p w14:paraId="38F0E6C7">
            <w:pPr>
              <w:pStyle w:val="630"/>
              <w:rPr>
                <w:rFonts w:ascii="Calibri" w:hAnsi="Calibri"/>
                <w:color w:val="auto"/>
                <w:highlight w:val="none"/>
              </w:rPr>
            </w:pPr>
          </w:p>
        </w:tc>
        <w:tc>
          <w:tcPr>
            <w:tcW w:w="1771" w:type="dxa"/>
            <w:noWrap w:val="0"/>
          </w:tcPr>
          <w:p w14:paraId="7E7AD4D5">
            <w:pPr>
              <w:pStyle w:val="630"/>
              <w:rPr>
                <w:rFonts w:ascii="Calibri" w:hAnsi="Calibri"/>
                <w:color w:val="auto"/>
                <w:highlight w:val="none"/>
              </w:rPr>
            </w:pPr>
          </w:p>
        </w:tc>
      </w:tr>
      <w:tr w14:paraId="5B4E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noWrap w:val="0"/>
          </w:tcPr>
          <w:p w14:paraId="51F44F2E">
            <w:pPr>
              <w:pStyle w:val="630"/>
              <w:rPr>
                <w:rFonts w:ascii="Calibri" w:hAnsi="Calibri"/>
                <w:color w:val="auto"/>
                <w:highlight w:val="none"/>
              </w:rPr>
            </w:pPr>
          </w:p>
        </w:tc>
        <w:tc>
          <w:tcPr>
            <w:tcW w:w="2415" w:type="dxa"/>
            <w:noWrap w:val="0"/>
          </w:tcPr>
          <w:p w14:paraId="133A2065">
            <w:pPr>
              <w:pStyle w:val="630"/>
              <w:rPr>
                <w:rFonts w:ascii="Calibri" w:hAnsi="Calibri"/>
                <w:color w:val="auto"/>
                <w:highlight w:val="none"/>
              </w:rPr>
            </w:pPr>
          </w:p>
        </w:tc>
        <w:tc>
          <w:tcPr>
            <w:tcW w:w="2061" w:type="dxa"/>
            <w:noWrap w:val="0"/>
          </w:tcPr>
          <w:p w14:paraId="5A15F260">
            <w:pPr>
              <w:pStyle w:val="630"/>
              <w:rPr>
                <w:rFonts w:ascii="Calibri" w:hAnsi="Calibri"/>
                <w:color w:val="auto"/>
                <w:highlight w:val="none"/>
              </w:rPr>
            </w:pPr>
          </w:p>
        </w:tc>
        <w:tc>
          <w:tcPr>
            <w:tcW w:w="1771" w:type="dxa"/>
            <w:noWrap w:val="0"/>
          </w:tcPr>
          <w:p w14:paraId="1198B618">
            <w:pPr>
              <w:pStyle w:val="630"/>
              <w:rPr>
                <w:rFonts w:ascii="Calibri" w:hAnsi="Calibri"/>
                <w:color w:val="auto"/>
                <w:highlight w:val="none"/>
              </w:rPr>
            </w:pPr>
          </w:p>
        </w:tc>
        <w:tc>
          <w:tcPr>
            <w:tcW w:w="1771" w:type="dxa"/>
            <w:noWrap w:val="0"/>
          </w:tcPr>
          <w:p w14:paraId="3974C7B2">
            <w:pPr>
              <w:pStyle w:val="630"/>
              <w:rPr>
                <w:rFonts w:ascii="Calibri" w:hAnsi="Calibri"/>
                <w:color w:val="auto"/>
                <w:highlight w:val="none"/>
              </w:rPr>
            </w:pPr>
          </w:p>
        </w:tc>
      </w:tr>
    </w:tbl>
    <w:p w14:paraId="615C9C74">
      <w:pPr>
        <w:pStyle w:val="629"/>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注： </w:t>
      </w:r>
    </w:p>
    <w:p w14:paraId="13D527C4">
      <w:pPr>
        <w:pStyle w:val="629"/>
        <w:spacing w:before="240" w:after="240"/>
        <w:rPr>
          <w:rFonts w:hint="eastAsia" w:ascii="宋体" w:hAnsi="宋体" w:eastAsia="宋体" w:cs="宋体"/>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rPr>
        <w:t>.</w:t>
      </w:r>
      <w:r>
        <w:rPr>
          <w:rFonts w:ascii="宋体" w:hAnsi="宋体" w:eastAsia="宋体" w:cs="宋体"/>
          <w:color w:val="auto"/>
          <w:highlight w:val="none"/>
        </w:rPr>
        <w:t>此表</w:t>
      </w:r>
      <w:r>
        <w:rPr>
          <w:rFonts w:hint="eastAsia" w:ascii="宋体" w:hAnsi="宋体" w:eastAsia="宋体" w:cs="宋体"/>
          <w:color w:val="auto"/>
          <w:highlight w:val="none"/>
        </w:rPr>
        <w:t>填写的核心产品</w:t>
      </w:r>
      <w:r>
        <w:rPr>
          <w:rFonts w:ascii="宋体" w:hAnsi="宋体" w:eastAsia="宋体" w:cs="宋体"/>
          <w:color w:val="auto"/>
          <w:highlight w:val="none"/>
        </w:rPr>
        <w:t>的</w:t>
      </w:r>
      <w:r>
        <w:rPr>
          <w:rFonts w:hint="eastAsia" w:ascii="宋体" w:hAnsi="宋体" w:eastAsia="宋体" w:cs="宋体"/>
          <w:color w:val="auto"/>
          <w:highlight w:val="none"/>
        </w:rPr>
        <w:t>品牌</w:t>
      </w:r>
      <w:r>
        <w:rPr>
          <w:rFonts w:ascii="宋体" w:hAnsi="宋体" w:eastAsia="宋体" w:cs="宋体"/>
          <w:color w:val="auto"/>
          <w:highlight w:val="none"/>
        </w:rPr>
        <w:t>应与</w:t>
      </w:r>
      <w:r>
        <w:rPr>
          <w:rFonts w:hint="eastAsia" w:ascii="宋体" w:hAnsi="宋体" w:eastAsia="宋体" w:cs="宋体"/>
          <w:color w:val="auto"/>
          <w:highlight w:val="none"/>
        </w:rPr>
        <w:t>投标配置及分项报价表中品牌一致</w:t>
      </w:r>
      <w:r>
        <w:rPr>
          <w:rFonts w:ascii="宋体" w:hAnsi="宋体" w:eastAsia="宋体" w:cs="宋体"/>
          <w:color w:val="auto"/>
          <w:highlight w:val="none"/>
        </w:rPr>
        <w:t xml:space="preserve">。 </w:t>
      </w:r>
    </w:p>
    <w:p w14:paraId="51E0CFDC">
      <w:pPr>
        <w:pStyle w:val="630"/>
        <w:rPr>
          <w:rFonts w:hint="default" w:ascii="Times New Roman" w:hAnsi="Times New Roman" w:eastAsia="宋体" w:cs="Times New Roman"/>
          <w:color w:val="auto"/>
          <w:highlight w:val="none"/>
        </w:rPr>
      </w:pPr>
    </w:p>
    <w:p w14:paraId="2189D4DB">
      <w:pPr>
        <w:pStyle w:val="630"/>
        <w:rPr>
          <w:rFonts w:hint="default" w:ascii="Times New Roman" w:hAnsi="Times New Roman" w:eastAsia="宋体" w:cs="Times New Roman"/>
          <w:color w:val="auto"/>
          <w:highlight w:val="none"/>
        </w:rPr>
      </w:pPr>
    </w:p>
    <w:p w14:paraId="085A8360">
      <w:pPr>
        <w:rPr>
          <w:rFonts w:hint="default" w:ascii="Times New Roman" w:hAnsi="Times New Roman" w:cs="Times New Roman"/>
          <w:color w:val="auto"/>
          <w:highlight w:val="none"/>
        </w:rPr>
      </w:pPr>
    </w:p>
    <w:p w14:paraId="7A593C6E">
      <w:pPr>
        <w:rPr>
          <w:rFonts w:hint="default" w:ascii="Times New Roman" w:hAnsi="Times New Roman" w:cs="Times New Roman"/>
          <w:color w:val="auto"/>
          <w:highlight w:val="none"/>
        </w:rPr>
        <w:sectPr>
          <w:footerReference r:id="rId7" w:type="first"/>
          <w:footerReference r:id="rId6" w:type="default"/>
          <w:pgSz w:w="11906" w:h="16838"/>
          <w:pgMar w:top="720" w:right="720" w:bottom="720" w:left="720" w:header="851" w:footer="992" w:gutter="0"/>
          <w:cols w:space="1701" w:num="1"/>
          <w:titlePg/>
          <w:docGrid w:linePitch="360" w:charSpace="0"/>
        </w:sectPr>
      </w:pPr>
    </w:p>
    <w:p w14:paraId="14BC5B8F">
      <w:pPr>
        <w:pStyle w:val="40"/>
        <w:rPr>
          <w:rFonts w:hint="default" w:ascii="Times New Roman" w:hAnsi="Times New Roman" w:cs="Times New Roman"/>
          <w:color w:val="auto"/>
          <w:highlight w:val="none"/>
        </w:rPr>
      </w:pPr>
    </w:p>
    <w:p w14:paraId="675F447C">
      <w:pPr>
        <w:pStyle w:val="630"/>
        <w:outlineLvl w:val="0"/>
        <w:rPr>
          <w:rFonts w:hint="default" w:ascii="Times New Roman" w:hAnsi="Times New Roman" w:eastAsia="宋体" w:cs="Times New Roman"/>
          <w:color w:val="auto"/>
          <w:highlight w:val="none"/>
        </w:rPr>
      </w:pPr>
      <w:bookmarkStart w:id="306" w:name="_Toc7761"/>
      <w:bookmarkStart w:id="307" w:name="_Toc4841"/>
      <w:bookmarkStart w:id="308" w:name="_Toc24386"/>
      <w:r>
        <w:rPr>
          <w:rFonts w:hint="default" w:ascii="Times New Roman" w:hAnsi="Times New Roman" w:eastAsia="宋体" w:cs="Times New Roman"/>
          <w:b/>
          <w:color w:val="auto"/>
          <w:sz w:val="32"/>
          <w:highlight w:val="none"/>
        </w:rPr>
        <w:t>十</w:t>
      </w:r>
      <w:r>
        <w:rPr>
          <w:rFonts w:hint="eastAsia" w:eastAsia="宋体" w:cs="Times New Roman"/>
          <w:b/>
          <w:color w:val="auto"/>
          <w:sz w:val="32"/>
          <w:highlight w:val="none"/>
          <w:lang w:val="en-US" w:eastAsia="zh-CN"/>
        </w:rPr>
        <w:t>一</w:t>
      </w:r>
      <w:r>
        <w:rPr>
          <w:rFonts w:hint="default" w:ascii="Times New Roman" w:hAnsi="Times New Roman" w:eastAsia="宋体" w:cs="Times New Roman"/>
          <w:b/>
          <w:color w:val="auto"/>
          <w:sz w:val="32"/>
          <w:highlight w:val="none"/>
        </w:rPr>
        <w:t>、第四章项目需求中实质性要求响应对照表</w:t>
      </w:r>
      <w:bookmarkEnd w:id="306"/>
      <w:bookmarkEnd w:id="307"/>
      <w:bookmarkEnd w:id="308"/>
    </w:p>
    <w:p w14:paraId="59995975">
      <w:pPr>
        <w:pStyle w:val="631"/>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w:t>
      </w:r>
    </w:p>
    <w:p w14:paraId="12912311">
      <w:pPr>
        <w:pStyle w:val="631"/>
        <w:spacing w:before="400" w:after="400" w:line="300" w:lineRule="auto"/>
        <w:jc w:val="center"/>
        <w:rPr>
          <w:rFonts w:hint="default" w:ascii="Times New Roman" w:hAnsi="Times New Roman" w:eastAsia="宋体" w:cs="Times New Roman"/>
          <w:b/>
          <w:bCs/>
          <w:color w:val="auto"/>
          <w:sz w:val="40"/>
          <w:szCs w:val="40"/>
          <w:highlight w:val="none"/>
        </w:rPr>
      </w:pPr>
      <w:r>
        <w:rPr>
          <w:rFonts w:hint="default" w:ascii="Times New Roman" w:hAnsi="Times New Roman" w:eastAsia="宋体" w:cs="Times New Roman"/>
          <w:b/>
          <w:bCs/>
          <w:color w:val="auto"/>
          <w:sz w:val="40"/>
          <w:szCs w:val="40"/>
          <w:highlight w:val="none"/>
        </w:rPr>
        <w:t>第四章项目需求中实质性要求响应对照表</w:t>
      </w:r>
    </w:p>
    <w:p w14:paraId="5F3CBEFA">
      <w:pPr>
        <w:pStyle w:val="629"/>
        <w:spacing w:line="440" w:lineRule="exact"/>
        <w:rPr>
          <w:rFonts w:ascii="宋体" w:hAnsi="宋体" w:eastAsia="宋体"/>
          <w:b/>
          <w:bCs/>
          <w:color w:val="auto"/>
          <w:highlight w:val="none"/>
        </w:rPr>
      </w:pPr>
      <w:r>
        <w:rPr>
          <w:rFonts w:hint="eastAsia" w:ascii="宋体" w:hAnsi="宋体" w:eastAsia="宋体"/>
          <w:b/>
          <w:bCs/>
          <w:color w:val="auto"/>
          <w:highlight w:val="none"/>
        </w:rPr>
        <w:t>1、商务条款的实质性格式</w:t>
      </w:r>
      <w:r>
        <w:rPr>
          <w:rFonts w:ascii="宋体" w:hAnsi="宋体" w:eastAsia="宋体"/>
          <w:b/>
          <w:bCs/>
          <w:color w:val="auto"/>
          <w:highlight w:val="none"/>
        </w:rPr>
        <w:t xml:space="preserve"> </w:t>
      </w:r>
    </w:p>
    <w:tbl>
      <w:tblPr>
        <w:tblStyle w:val="33"/>
        <w:tblW w:w="8019"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04"/>
        <w:gridCol w:w="4444"/>
        <w:gridCol w:w="1662"/>
        <w:gridCol w:w="1409"/>
      </w:tblGrid>
      <w:tr w14:paraId="5E354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504" w:type="dxa"/>
            <w:noWrap w:val="0"/>
            <w:tcMar>
              <w:top w:w="0" w:type="dxa"/>
              <w:left w:w="0" w:type="dxa"/>
              <w:bottom w:w="0" w:type="dxa"/>
              <w:right w:w="0" w:type="dxa"/>
            </w:tcMar>
            <w:vAlign w:val="center"/>
          </w:tcPr>
          <w:p w14:paraId="576DF029">
            <w:pPr>
              <w:pStyle w:val="629"/>
              <w:jc w:val="center"/>
              <w:rPr>
                <w:rFonts w:ascii="宋体" w:hAnsi="宋体" w:eastAsia="宋体"/>
                <w:color w:val="auto"/>
                <w:highlight w:val="none"/>
              </w:rPr>
            </w:pPr>
            <w:r>
              <w:rPr>
                <w:rFonts w:ascii="宋体" w:hAnsi="宋体" w:eastAsia="宋体"/>
                <w:color w:val="auto"/>
                <w:highlight w:val="none"/>
              </w:rPr>
              <w:t>序号</w:t>
            </w:r>
          </w:p>
        </w:tc>
        <w:tc>
          <w:tcPr>
            <w:tcW w:w="4444" w:type="dxa"/>
            <w:noWrap w:val="0"/>
            <w:tcMar>
              <w:top w:w="0" w:type="dxa"/>
              <w:left w:w="0" w:type="dxa"/>
              <w:bottom w:w="0" w:type="dxa"/>
              <w:right w:w="0" w:type="dxa"/>
            </w:tcMar>
            <w:vAlign w:val="center"/>
          </w:tcPr>
          <w:p w14:paraId="6D818BA2">
            <w:pPr>
              <w:pStyle w:val="629"/>
              <w:jc w:val="center"/>
              <w:rPr>
                <w:rFonts w:hint="eastAsia" w:ascii="宋体" w:hAnsi="宋体" w:eastAsia="宋体"/>
                <w:color w:val="auto"/>
                <w:highlight w:val="none"/>
              </w:rPr>
            </w:pPr>
            <w:r>
              <w:rPr>
                <w:rFonts w:hint="eastAsia" w:ascii="宋体" w:hAnsi="宋体" w:eastAsia="宋体"/>
                <w:color w:val="auto"/>
                <w:highlight w:val="none"/>
              </w:rPr>
              <w:t>商务条款</w:t>
            </w:r>
            <w:r>
              <w:rPr>
                <w:rFonts w:ascii="宋体" w:hAnsi="宋体" w:eastAsia="宋体"/>
                <w:color w:val="auto"/>
                <w:highlight w:val="none"/>
              </w:rPr>
              <w:t>的实质性要求</w:t>
            </w:r>
          </w:p>
          <w:p w14:paraId="5F0963E9">
            <w:pPr>
              <w:pStyle w:val="629"/>
              <w:jc w:val="center"/>
              <w:rPr>
                <w:rFonts w:hint="eastAsia" w:ascii="宋体" w:hAnsi="宋体"/>
                <w:i/>
                <w:color w:val="auto"/>
                <w:highlight w:val="none"/>
                <w:u w:val="singl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662" w:type="dxa"/>
            <w:noWrap w:val="0"/>
            <w:tcMar>
              <w:top w:w="0" w:type="dxa"/>
              <w:left w:w="0" w:type="dxa"/>
              <w:bottom w:w="0" w:type="dxa"/>
              <w:right w:w="0" w:type="dxa"/>
            </w:tcMar>
            <w:vAlign w:val="center"/>
          </w:tcPr>
          <w:p w14:paraId="34A180FD">
            <w:pPr>
              <w:pStyle w:val="629"/>
              <w:jc w:val="center"/>
              <w:rPr>
                <w:rFonts w:hint="eastAsia" w:ascii="宋体" w:hAnsi="宋体" w:eastAsia="宋体"/>
                <w:color w:val="auto"/>
                <w:highlight w:val="none"/>
              </w:rPr>
            </w:pPr>
            <w:r>
              <w:rPr>
                <w:rFonts w:hint="eastAsia" w:ascii="宋体" w:hAnsi="宋体" w:eastAsia="宋体"/>
                <w:color w:val="auto"/>
                <w:highlight w:val="none"/>
              </w:rPr>
              <w:t>投标响应情况</w:t>
            </w:r>
          </w:p>
        </w:tc>
        <w:tc>
          <w:tcPr>
            <w:tcW w:w="1409" w:type="dxa"/>
            <w:noWrap w:val="0"/>
            <w:tcMar>
              <w:top w:w="0" w:type="dxa"/>
              <w:left w:w="0" w:type="dxa"/>
              <w:bottom w:w="0" w:type="dxa"/>
              <w:right w:w="0" w:type="dxa"/>
            </w:tcMar>
            <w:vAlign w:val="center"/>
          </w:tcPr>
          <w:p w14:paraId="2542476D">
            <w:pPr>
              <w:pStyle w:val="629"/>
              <w:jc w:val="center"/>
              <w:rPr>
                <w:rFonts w:hint="eastAsia" w:ascii="宋体" w:hAnsi="宋体" w:eastAsia="宋体"/>
                <w:color w:val="auto"/>
                <w:highlight w:val="none"/>
              </w:rPr>
            </w:pPr>
            <w:r>
              <w:rPr>
                <w:rFonts w:hint="eastAsia" w:ascii="宋体" w:hAnsi="宋体" w:eastAsia="宋体"/>
                <w:color w:val="auto"/>
                <w:highlight w:val="none"/>
              </w:rPr>
              <w:t>正偏离、符合或负偏离</w:t>
            </w:r>
          </w:p>
        </w:tc>
      </w:tr>
      <w:tr w14:paraId="3E97B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01BBADF1">
            <w:pPr>
              <w:pStyle w:val="629"/>
              <w:jc w:val="center"/>
              <w:rPr>
                <w:rFonts w:hint="eastAsia" w:ascii="宋体" w:hAnsi="宋体" w:eastAsia="宋体"/>
                <w:color w:val="auto"/>
                <w:highlight w:val="none"/>
              </w:rPr>
            </w:pPr>
            <w:r>
              <w:rPr>
                <w:rFonts w:hint="eastAsia" w:ascii="宋体" w:hAnsi="宋体" w:eastAsia="宋体"/>
                <w:color w:val="auto"/>
                <w:highlight w:val="none"/>
              </w:rPr>
              <w:t>1</w:t>
            </w:r>
          </w:p>
        </w:tc>
        <w:tc>
          <w:tcPr>
            <w:tcW w:w="4444" w:type="dxa"/>
            <w:noWrap w:val="0"/>
            <w:tcMar>
              <w:top w:w="0" w:type="dxa"/>
              <w:left w:w="0" w:type="dxa"/>
              <w:bottom w:w="0" w:type="dxa"/>
              <w:right w:w="0" w:type="dxa"/>
            </w:tcMar>
            <w:vAlign w:val="center"/>
          </w:tcPr>
          <w:p w14:paraId="3837FFF5">
            <w:pPr>
              <w:pStyle w:val="597"/>
              <w:spacing w:line="440" w:lineRule="exact"/>
              <w:ind w:firstLine="500"/>
              <w:rPr>
                <w:rFonts w:ascii="宋体" w:hAnsi="宋体" w:eastAsia="宋体"/>
                <w:i/>
                <w:color w:val="auto"/>
                <w:highlight w:val="none"/>
                <w:u w:val="single"/>
              </w:rPr>
            </w:pPr>
          </w:p>
        </w:tc>
        <w:tc>
          <w:tcPr>
            <w:tcW w:w="1662" w:type="dxa"/>
            <w:noWrap w:val="0"/>
            <w:tcMar>
              <w:top w:w="0" w:type="dxa"/>
              <w:left w:w="0" w:type="dxa"/>
              <w:bottom w:w="0" w:type="dxa"/>
              <w:right w:w="0" w:type="dxa"/>
            </w:tcMar>
            <w:vAlign w:val="center"/>
          </w:tcPr>
          <w:p w14:paraId="2F43BE77">
            <w:pPr>
              <w:pStyle w:val="629"/>
              <w:jc w:val="center"/>
              <w:rPr>
                <w:rFonts w:ascii="宋体" w:hAnsi="宋体" w:eastAsia="宋体"/>
                <w:color w:val="auto"/>
                <w:highlight w:val="none"/>
              </w:rPr>
            </w:pPr>
          </w:p>
        </w:tc>
        <w:tc>
          <w:tcPr>
            <w:tcW w:w="1409" w:type="dxa"/>
            <w:noWrap w:val="0"/>
            <w:tcMar>
              <w:top w:w="0" w:type="dxa"/>
              <w:left w:w="0" w:type="dxa"/>
              <w:bottom w:w="0" w:type="dxa"/>
              <w:right w:w="0" w:type="dxa"/>
            </w:tcMar>
            <w:vAlign w:val="center"/>
          </w:tcPr>
          <w:p w14:paraId="54EECD05">
            <w:pPr>
              <w:pStyle w:val="629"/>
              <w:jc w:val="center"/>
              <w:rPr>
                <w:rFonts w:ascii="宋体" w:hAnsi="宋体" w:eastAsia="宋体"/>
                <w:color w:val="auto"/>
                <w:highlight w:val="none"/>
              </w:rPr>
            </w:pPr>
          </w:p>
        </w:tc>
      </w:tr>
      <w:tr w14:paraId="52469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71D9E4AE">
            <w:pPr>
              <w:pStyle w:val="629"/>
              <w:jc w:val="center"/>
              <w:rPr>
                <w:rFonts w:hint="eastAsia" w:ascii="宋体" w:hAnsi="宋体" w:eastAsia="宋体"/>
                <w:color w:val="auto"/>
                <w:highlight w:val="none"/>
              </w:rPr>
            </w:pPr>
            <w:r>
              <w:rPr>
                <w:rFonts w:hint="eastAsia" w:ascii="宋体" w:hAnsi="宋体" w:eastAsia="宋体"/>
                <w:color w:val="auto"/>
                <w:highlight w:val="none"/>
              </w:rPr>
              <w:t>2</w:t>
            </w:r>
          </w:p>
        </w:tc>
        <w:tc>
          <w:tcPr>
            <w:tcW w:w="4444" w:type="dxa"/>
            <w:noWrap w:val="0"/>
            <w:tcMar>
              <w:top w:w="0" w:type="dxa"/>
              <w:left w:w="0" w:type="dxa"/>
              <w:bottom w:w="0" w:type="dxa"/>
              <w:right w:w="0" w:type="dxa"/>
            </w:tcMar>
            <w:vAlign w:val="center"/>
          </w:tcPr>
          <w:p w14:paraId="54131EB8">
            <w:pPr>
              <w:pStyle w:val="597"/>
              <w:spacing w:line="440" w:lineRule="exact"/>
              <w:ind w:firstLine="500"/>
              <w:rPr>
                <w:rFonts w:ascii="宋体" w:hAnsi="宋体" w:eastAsia="宋体"/>
                <w:color w:val="auto"/>
                <w:highlight w:val="none"/>
              </w:rPr>
            </w:pPr>
          </w:p>
        </w:tc>
        <w:tc>
          <w:tcPr>
            <w:tcW w:w="1662" w:type="dxa"/>
            <w:noWrap w:val="0"/>
            <w:tcMar>
              <w:top w:w="0" w:type="dxa"/>
              <w:left w:w="0" w:type="dxa"/>
              <w:bottom w:w="0" w:type="dxa"/>
              <w:right w:w="0" w:type="dxa"/>
            </w:tcMar>
            <w:vAlign w:val="center"/>
          </w:tcPr>
          <w:p w14:paraId="5176BD85">
            <w:pPr>
              <w:pStyle w:val="629"/>
              <w:jc w:val="center"/>
              <w:rPr>
                <w:rFonts w:ascii="宋体" w:hAnsi="宋体" w:eastAsia="宋体"/>
                <w:color w:val="auto"/>
                <w:highlight w:val="none"/>
              </w:rPr>
            </w:pPr>
          </w:p>
        </w:tc>
        <w:tc>
          <w:tcPr>
            <w:tcW w:w="1409" w:type="dxa"/>
            <w:noWrap w:val="0"/>
            <w:tcMar>
              <w:top w:w="0" w:type="dxa"/>
              <w:left w:w="0" w:type="dxa"/>
              <w:bottom w:w="0" w:type="dxa"/>
              <w:right w:w="0" w:type="dxa"/>
            </w:tcMar>
            <w:vAlign w:val="center"/>
          </w:tcPr>
          <w:p w14:paraId="2E1B4276">
            <w:pPr>
              <w:pStyle w:val="629"/>
              <w:jc w:val="center"/>
              <w:rPr>
                <w:rFonts w:ascii="宋体" w:hAnsi="宋体" w:eastAsia="宋体"/>
                <w:color w:val="auto"/>
                <w:highlight w:val="none"/>
              </w:rPr>
            </w:pPr>
          </w:p>
        </w:tc>
      </w:tr>
      <w:tr w14:paraId="21A4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trPr>
        <w:tc>
          <w:tcPr>
            <w:tcW w:w="504" w:type="dxa"/>
            <w:noWrap w:val="0"/>
            <w:tcMar>
              <w:top w:w="0" w:type="dxa"/>
              <w:left w:w="0" w:type="dxa"/>
              <w:bottom w:w="0" w:type="dxa"/>
              <w:right w:w="0" w:type="dxa"/>
            </w:tcMar>
            <w:vAlign w:val="center"/>
          </w:tcPr>
          <w:p w14:paraId="23861976">
            <w:pPr>
              <w:pStyle w:val="629"/>
              <w:jc w:val="center"/>
              <w:rPr>
                <w:rFonts w:ascii="宋体" w:hAnsi="宋体" w:eastAsia="宋体"/>
                <w:color w:val="auto"/>
                <w:highlight w:val="none"/>
              </w:rPr>
            </w:pPr>
          </w:p>
        </w:tc>
        <w:tc>
          <w:tcPr>
            <w:tcW w:w="4444" w:type="dxa"/>
            <w:noWrap w:val="0"/>
            <w:tcMar>
              <w:top w:w="0" w:type="dxa"/>
              <w:left w:w="0" w:type="dxa"/>
              <w:bottom w:w="0" w:type="dxa"/>
              <w:right w:w="0" w:type="dxa"/>
            </w:tcMar>
            <w:vAlign w:val="center"/>
          </w:tcPr>
          <w:p w14:paraId="382A4DCE">
            <w:pPr>
              <w:pStyle w:val="597"/>
              <w:spacing w:line="440" w:lineRule="exact"/>
              <w:rPr>
                <w:rFonts w:hint="eastAsia" w:ascii="宋体" w:hAnsi="宋体" w:eastAsia="宋体"/>
                <w:color w:val="auto"/>
                <w:highlight w:val="none"/>
              </w:rPr>
            </w:pPr>
            <w:r>
              <w:rPr>
                <w:rFonts w:hint="eastAsia" w:ascii="宋体" w:hAnsi="宋体" w:eastAsia="宋体"/>
                <w:color w:val="auto"/>
                <w:highlight w:val="none"/>
              </w:rPr>
              <w:t>……</w:t>
            </w:r>
          </w:p>
        </w:tc>
        <w:tc>
          <w:tcPr>
            <w:tcW w:w="1662" w:type="dxa"/>
            <w:noWrap w:val="0"/>
            <w:tcMar>
              <w:top w:w="0" w:type="dxa"/>
              <w:left w:w="0" w:type="dxa"/>
              <w:bottom w:w="0" w:type="dxa"/>
              <w:right w:w="0" w:type="dxa"/>
            </w:tcMar>
            <w:vAlign w:val="center"/>
          </w:tcPr>
          <w:p w14:paraId="0B22C4C9">
            <w:pPr>
              <w:pStyle w:val="629"/>
              <w:jc w:val="center"/>
              <w:rPr>
                <w:rFonts w:ascii="宋体" w:hAnsi="宋体" w:eastAsia="宋体"/>
                <w:color w:val="auto"/>
                <w:highlight w:val="none"/>
              </w:rPr>
            </w:pPr>
          </w:p>
        </w:tc>
        <w:tc>
          <w:tcPr>
            <w:tcW w:w="1409" w:type="dxa"/>
            <w:noWrap w:val="0"/>
            <w:tcMar>
              <w:top w:w="0" w:type="dxa"/>
              <w:left w:w="0" w:type="dxa"/>
              <w:bottom w:w="0" w:type="dxa"/>
              <w:right w:w="0" w:type="dxa"/>
            </w:tcMar>
            <w:vAlign w:val="center"/>
          </w:tcPr>
          <w:p w14:paraId="51B07254">
            <w:pPr>
              <w:pStyle w:val="629"/>
              <w:jc w:val="center"/>
              <w:rPr>
                <w:rFonts w:ascii="宋体" w:hAnsi="宋体" w:eastAsia="宋体"/>
                <w:color w:val="auto"/>
                <w:highlight w:val="none"/>
              </w:rPr>
            </w:pPr>
          </w:p>
        </w:tc>
      </w:tr>
    </w:tbl>
    <w:p w14:paraId="4014CD5A">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2C5373A0">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58F02A9C">
      <w:pPr>
        <w:pStyle w:val="629"/>
        <w:rPr>
          <w:rFonts w:ascii="宋体" w:hAnsi="宋体" w:eastAsia="宋体"/>
          <w:color w:val="auto"/>
          <w:highlight w:val="none"/>
        </w:rPr>
      </w:pPr>
    </w:p>
    <w:p w14:paraId="105D05F3">
      <w:pPr>
        <w:pStyle w:val="629"/>
        <w:ind w:firstLine="482"/>
        <w:rPr>
          <w:rFonts w:ascii="宋体" w:hAnsi="宋体" w:eastAsia="宋体"/>
          <w:b/>
          <w:bCs/>
          <w:color w:val="auto"/>
          <w:highlight w:val="none"/>
        </w:rPr>
      </w:pPr>
    </w:p>
    <w:p w14:paraId="256B1675">
      <w:pPr>
        <w:pStyle w:val="629"/>
        <w:ind w:firstLine="482"/>
        <w:rPr>
          <w:rFonts w:hint="eastAsia" w:ascii="宋体" w:hAnsi="宋体" w:eastAsia="宋体"/>
          <w:b/>
          <w:bCs/>
          <w:color w:val="auto"/>
          <w:highlight w:val="none"/>
        </w:rPr>
      </w:pPr>
      <w:r>
        <w:rPr>
          <w:rFonts w:hint="eastAsia" w:ascii="宋体" w:hAnsi="宋体" w:eastAsia="宋体"/>
          <w:b/>
          <w:bCs/>
          <w:color w:val="auto"/>
          <w:highlight w:val="none"/>
        </w:rPr>
        <w:t>2、技术要求的实质性格式</w:t>
      </w:r>
    </w:p>
    <w:tbl>
      <w:tblPr>
        <w:tblStyle w:val="33"/>
        <w:tblW w:w="8052"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4"/>
        <w:gridCol w:w="4510"/>
        <w:gridCol w:w="1534"/>
        <w:gridCol w:w="1534"/>
      </w:tblGrid>
      <w:tr w14:paraId="5AF1A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trPr>
        <w:tc>
          <w:tcPr>
            <w:tcW w:w="474" w:type="dxa"/>
            <w:noWrap w:val="0"/>
            <w:tcMar>
              <w:top w:w="0" w:type="dxa"/>
              <w:left w:w="0" w:type="dxa"/>
              <w:bottom w:w="0" w:type="dxa"/>
              <w:right w:w="0" w:type="dxa"/>
            </w:tcMar>
            <w:vAlign w:val="center"/>
          </w:tcPr>
          <w:p w14:paraId="327F6258">
            <w:pPr>
              <w:pStyle w:val="629"/>
              <w:jc w:val="center"/>
              <w:rPr>
                <w:rFonts w:ascii="宋体" w:hAnsi="宋体" w:eastAsia="宋体"/>
                <w:color w:val="auto"/>
                <w:highlight w:val="none"/>
              </w:rPr>
            </w:pPr>
            <w:r>
              <w:rPr>
                <w:rFonts w:ascii="宋体" w:hAnsi="宋体" w:eastAsia="宋体"/>
                <w:color w:val="auto"/>
                <w:highlight w:val="none"/>
              </w:rPr>
              <w:t>序号</w:t>
            </w:r>
          </w:p>
        </w:tc>
        <w:tc>
          <w:tcPr>
            <w:tcW w:w="4510" w:type="dxa"/>
            <w:noWrap w:val="0"/>
            <w:tcMar>
              <w:top w:w="0" w:type="dxa"/>
              <w:left w:w="0" w:type="dxa"/>
              <w:bottom w:w="0" w:type="dxa"/>
              <w:right w:w="0" w:type="dxa"/>
            </w:tcMar>
            <w:vAlign w:val="center"/>
          </w:tcPr>
          <w:p w14:paraId="607AF553">
            <w:pPr>
              <w:pStyle w:val="629"/>
              <w:jc w:val="center"/>
              <w:rPr>
                <w:rFonts w:hint="eastAsia" w:ascii="宋体" w:hAnsi="宋体" w:eastAsia="宋体"/>
                <w:color w:val="auto"/>
                <w:highlight w:val="none"/>
              </w:rPr>
            </w:pPr>
            <w:r>
              <w:rPr>
                <w:rFonts w:hint="eastAsia" w:ascii="宋体" w:hAnsi="宋体" w:eastAsia="宋体"/>
                <w:color w:val="auto"/>
                <w:highlight w:val="none"/>
              </w:rPr>
              <w:t>技术要求</w:t>
            </w:r>
            <w:r>
              <w:rPr>
                <w:rFonts w:ascii="宋体" w:hAnsi="宋体" w:eastAsia="宋体"/>
                <w:color w:val="auto"/>
                <w:highlight w:val="none"/>
              </w:rPr>
              <w:t>的实质性要求</w:t>
            </w:r>
          </w:p>
          <w:p w14:paraId="3CD33395">
            <w:pPr>
              <w:pStyle w:val="629"/>
              <w:jc w:val="center"/>
              <w:rPr>
                <w:rFonts w:hint="eastAsia" w:ascii="宋体" w:hAnsi="宋体"/>
                <w:i/>
                <w:color w:val="auto"/>
                <w:highlight w:val="none"/>
                <w:u w:val="singl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534" w:type="dxa"/>
            <w:noWrap w:val="0"/>
            <w:tcMar>
              <w:top w:w="0" w:type="dxa"/>
              <w:left w:w="0" w:type="dxa"/>
              <w:bottom w:w="0" w:type="dxa"/>
              <w:right w:w="0" w:type="dxa"/>
            </w:tcMar>
            <w:vAlign w:val="center"/>
          </w:tcPr>
          <w:p w14:paraId="19A565BD">
            <w:pPr>
              <w:pStyle w:val="629"/>
              <w:jc w:val="center"/>
              <w:rPr>
                <w:rFonts w:hint="eastAsia" w:ascii="宋体" w:hAnsi="宋体" w:eastAsia="宋体"/>
                <w:color w:val="auto"/>
                <w:highlight w:val="none"/>
              </w:rPr>
            </w:pPr>
            <w:r>
              <w:rPr>
                <w:rFonts w:hint="eastAsia" w:ascii="宋体" w:hAnsi="宋体" w:eastAsia="宋体"/>
                <w:color w:val="auto"/>
                <w:highlight w:val="none"/>
              </w:rPr>
              <w:t>投标响应情况</w:t>
            </w:r>
          </w:p>
        </w:tc>
        <w:tc>
          <w:tcPr>
            <w:tcW w:w="1534" w:type="dxa"/>
            <w:noWrap w:val="0"/>
            <w:tcMar>
              <w:top w:w="0" w:type="dxa"/>
              <w:left w:w="0" w:type="dxa"/>
              <w:bottom w:w="0" w:type="dxa"/>
              <w:right w:w="0" w:type="dxa"/>
            </w:tcMar>
            <w:vAlign w:val="center"/>
          </w:tcPr>
          <w:p w14:paraId="3503A405">
            <w:pPr>
              <w:pStyle w:val="629"/>
              <w:jc w:val="center"/>
              <w:rPr>
                <w:rFonts w:hint="eastAsia" w:ascii="宋体" w:hAnsi="宋体" w:eastAsia="宋体"/>
                <w:color w:val="auto"/>
                <w:highlight w:val="none"/>
              </w:rPr>
            </w:pPr>
            <w:r>
              <w:rPr>
                <w:rFonts w:hint="eastAsia" w:ascii="宋体" w:hAnsi="宋体" w:eastAsia="宋体"/>
                <w:color w:val="auto"/>
                <w:highlight w:val="none"/>
              </w:rPr>
              <w:t>正偏离、符合或负偏离</w:t>
            </w:r>
          </w:p>
        </w:tc>
      </w:tr>
      <w:tr w14:paraId="0052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6E8EAEF5">
            <w:pPr>
              <w:pStyle w:val="629"/>
              <w:jc w:val="center"/>
              <w:rPr>
                <w:rFonts w:hint="eastAsia" w:ascii="宋体" w:hAnsi="宋体" w:eastAsia="宋体"/>
                <w:color w:val="auto"/>
                <w:highlight w:val="none"/>
              </w:rPr>
            </w:pPr>
            <w:r>
              <w:rPr>
                <w:rFonts w:hint="eastAsia" w:ascii="宋体" w:hAnsi="宋体" w:eastAsia="宋体"/>
                <w:color w:val="auto"/>
                <w:highlight w:val="none"/>
              </w:rPr>
              <w:t>1</w:t>
            </w:r>
          </w:p>
        </w:tc>
        <w:tc>
          <w:tcPr>
            <w:tcW w:w="4510" w:type="dxa"/>
            <w:noWrap w:val="0"/>
            <w:tcMar>
              <w:top w:w="0" w:type="dxa"/>
              <w:left w:w="0" w:type="dxa"/>
              <w:bottom w:w="0" w:type="dxa"/>
              <w:right w:w="0" w:type="dxa"/>
            </w:tcMar>
            <w:vAlign w:val="center"/>
          </w:tcPr>
          <w:p w14:paraId="37B1E2AB">
            <w:pPr>
              <w:pStyle w:val="629"/>
              <w:rPr>
                <w:rFonts w:ascii="宋体" w:hAnsi="宋体" w:eastAsia="宋体"/>
                <w:i/>
                <w:color w:val="auto"/>
                <w:highlight w:val="none"/>
                <w:u w:val="single"/>
              </w:rPr>
            </w:pPr>
          </w:p>
        </w:tc>
        <w:tc>
          <w:tcPr>
            <w:tcW w:w="1534" w:type="dxa"/>
            <w:noWrap w:val="0"/>
            <w:tcMar>
              <w:top w:w="0" w:type="dxa"/>
              <w:left w:w="0" w:type="dxa"/>
              <w:bottom w:w="0" w:type="dxa"/>
              <w:right w:w="0" w:type="dxa"/>
            </w:tcMar>
            <w:vAlign w:val="center"/>
          </w:tcPr>
          <w:p w14:paraId="29327B96">
            <w:pPr>
              <w:pStyle w:val="629"/>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4F7D8AD8">
            <w:pPr>
              <w:pStyle w:val="629"/>
              <w:jc w:val="center"/>
              <w:rPr>
                <w:rFonts w:ascii="宋体" w:hAnsi="宋体" w:eastAsia="宋体"/>
                <w:color w:val="auto"/>
                <w:highlight w:val="none"/>
              </w:rPr>
            </w:pPr>
          </w:p>
        </w:tc>
      </w:tr>
      <w:tr w14:paraId="1964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5426045E">
            <w:pPr>
              <w:pStyle w:val="629"/>
              <w:jc w:val="center"/>
              <w:rPr>
                <w:rFonts w:hint="eastAsia" w:ascii="宋体" w:hAnsi="宋体" w:eastAsia="宋体"/>
                <w:color w:val="auto"/>
                <w:highlight w:val="none"/>
              </w:rPr>
            </w:pPr>
            <w:r>
              <w:rPr>
                <w:rFonts w:hint="eastAsia" w:ascii="宋体" w:hAnsi="宋体" w:eastAsia="宋体"/>
                <w:color w:val="auto"/>
                <w:highlight w:val="none"/>
              </w:rPr>
              <w:t>2</w:t>
            </w:r>
          </w:p>
        </w:tc>
        <w:tc>
          <w:tcPr>
            <w:tcW w:w="4510" w:type="dxa"/>
            <w:noWrap w:val="0"/>
            <w:tcMar>
              <w:top w:w="0" w:type="dxa"/>
              <w:left w:w="0" w:type="dxa"/>
              <w:bottom w:w="0" w:type="dxa"/>
              <w:right w:w="0" w:type="dxa"/>
            </w:tcMar>
            <w:vAlign w:val="center"/>
          </w:tcPr>
          <w:p w14:paraId="63953478">
            <w:pPr>
              <w:pStyle w:val="629"/>
              <w:rPr>
                <w:rFonts w:ascii="宋体" w:hAnsi="宋体"/>
                <w:b/>
                <w:i/>
                <w:iCs/>
                <w:color w:val="auto"/>
                <w:highlight w:val="none"/>
                <w:u w:val="single"/>
              </w:rPr>
            </w:pPr>
          </w:p>
        </w:tc>
        <w:tc>
          <w:tcPr>
            <w:tcW w:w="1534" w:type="dxa"/>
            <w:noWrap w:val="0"/>
            <w:tcMar>
              <w:top w:w="0" w:type="dxa"/>
              <w:left w:w="0" w:type="dxa"/>
              <w:bottom w:w="0" w:type="dxa"/>
              <w:right w:w="0" w:type="dxa"/>
            </w:tcMar>
            <w:vAlign w:val="center"/>
          </w:tcPr>
          <w:p w14:paraId="2DFC90B3">
            <w:pPr>
              <w:pStyle w:val="629"/>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4CB51CF4">
            <w:pPr>
              <w:pStyle w:val="629"/>
              <w:jc w:val="center"/>
              <w:rPr>
                <w:rFonts w:ascii="宋体" w:hAnsi="宋体" w:eastAsia="宋体"/>
                <w:color w:val="auto"/>
                <w:highlight w:val="none"/>
              </w:rPr>
            </w:pPr>
          </w:p>
        </w:tc>
      </w:tr>
      <w:tr w14:paraId="419DC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1728B0D6">
            <w:pPr>
              <w:pStyle w:val="629"/>
              <w:jc w:val="center"/>
              <w:rPr>
                <w:rFonts w:hint="eastAsia" w:ascii="宋体" w:hAnsi="宋体" w:eastAsia="宋体"/>
                <w:color w:val="auto"/>
                <w:highlight w:val="none"/>
              </w:rPr>
            </w:pPr>
            <w:r>
              <w:rPr>
                <w:rFonts w:hint="eastAsia" w:ascii="宋体" w:hAnsi="宋体" w:eastAsia="宋体"/>
                <w:color w:val="auto"/>
                <w:highlight w:val="none"/>
              </w:rPr>
              <w:t>3</w:t>
            </w:r>
          </w:p>
        </w:tc>
        <w:tc>
          <w:tcPr>
            <w:tcW w:w="4510" w:type="dxa"/>
            <w:noWrap w:val="0"/>
            <w:tcMar>
              <w:top w:w="0" w:type="dxa"/>
              <w:left w:w="0" w:type="dxa"/>
              <w:bottom w:w="0" w:type="dxa"/>
              <w:right w:w="0" w:type="dxa"/>
            </w:tcMar>
            <w:vAlign w:val="center"/>
          </w:tcPr>
          <w:p w14:paraId="1E7771EC">
            <w:pPr>
              <w:pStyle w:val="629"/>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49F90A3C">
            <w:pPr>
              <w:pStyle w:val="629"/>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751BB8D3">
            <w:pPr>
              <w:pStyle w:val="629"/>
              <w:jc w:val="center"/>
              <w:rPr>
                <w:rFonts w:ascii="宋体" w:hAnsi="宋体" w:eastAsia="宋体"/>
                <w:color w:val="auto"/>
                <w:highlight w:val="none"/>
              </w:rPr>
            </w:pPr>
          </w:p>
        </w:tc>
      </w:tr>
      <w:tr w14:paraId="155F2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9" w:hRule="atLeast"/>
        </w:trPr>
        <w:tc>
          <w:tcPr>
            <w:tcW w:w="474" w:type="dxa"/>
            <w:noWrap w:val="0"/>
            <w:tcMar>
              <w:top w:w="0" w:type="dxa"/>
              <w:left w:w="0" w:type="dxa"/>
              <w:bottom w:w="0" w:type="dxa"/>
              <w:right w:w="0" w:type="dxa"/>
            </w:tcMar>
            <w:vAlign w:val="center"/>
          </w:tcPr>
          <w:p w14:paraId="0D2AFF51">
            <w:pPr>
              <w:pStyle w:val="629"/>
              <w:jc w:val="center"/>
              <w:rPr>
                <w:rFonts w:ascii="宋体" w:hAnsi="宋体" w:eastAsia="宋体"/>
                <w:color w:val="auto"/>
                <w:highlight w:val="none"/>
              </w:rPr>
            </w:pPr>
          </w:p>
        </w:tc>
        <w:tc>
          <w:tcPr>
            <w:tcW w:w="4510" w:type="dxa"/>
            <w:noWrap w:val="0"/>
            <w:tcMar>
              <w:top w:w="0" w:type="dxa"/>
              <w:left w:w="0" w:type="dxa"/>
              <w:bottom w:w="0" w:type="dxa"/>
              <w:right w:w="0" w:type="dxa"/>
            </w:tcMar>
            <w:vAlign w:val="center"/>
          </w:tcPr>
          <w:p w14:paraId="758F365D">
            <w:pPr>
              <w:pStyle w:val="629"/>
              <w:rPr>
                <w:rFonts w:hint="eastAsia" w:ascii="宋体" w:hAnsi="宋体" w:eastAsia="宋体"/>
                <w:color w:val="auto"/>
                <w:highlight w:val="none"/>
              </w:rPr>
            </w:pPr>
            <w:r>
              <w:rPr>
                <w:rFonts w:hint="eastAsia" w:ascii="宋体" w:hAnsi="宋体" w:eastAsia="宋体"/>
                <w:color w:val="auto"/>
                <w:highlight w:val="none"/>
              </w:rPr>
              <w:t>……</w:t>
            </w:r>
          </w:p>
        </w:tc>
        <w:tc>
          <w:tcPr>
            <w:tcW w:w="1534" w:type="dxa"/>
            <w:noWrap w:val="0"/>
            <w:tcMar>
              <w:top w:w="0" w:type="dxa"/>
              <w:left w:w="0" w:type="dxa"/>
              <w:bottom w:w="0" w:type="dxa"/>
              <w:right w:w="0" w:type="dxa"/>
            </w:tcMar>
            <w:vAlign w:val="center"/>
          </w:tcPr>
          <w:p w14:paraId="483CAB06">
            <w:pPr>
              <w:pStyle w:val="629"/>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0D2E62A6">
            <w:pPr>
              <w:pStyle w:val="629"/>
              <w:jc w:val="center"/>
              <w:rPr>
                <w:rFonts w:ascii="宋体" w:hAnsi="宋体" w:eastAsia="宋体"/>
                <w:color w:val="auto"/>
                <w:highlight w:val="none"/>
              </w:rPr>
            </w:pPr>
          </w:p>
        </w:tc>
      </w:tr>
    </w:tbl>
    <w:p w14:paraId="09206601">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5855DFC">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19C82664">
      <w:pPr>
        <w:spacing w:line="400" w:lineRule="exact"/>
        <w:rPr>
          <w:rStyle w:val="236"/>
          <w:rFonts w:ascii="Times New Roman" w:hAnsi="Times New Roman" w:eastAsia="Times New Roman"/>
          <w:color w:val="auto"/>
          <w:highlight w:val="none"/>
        </w:rPr>
      </w:pPr>
    </w:p>
    <w:p w14:paraId="1E0812AC">
      <w:pPr>
        <w:pStyle w:val="631"/>
        <w:rPr>
          <w:rFonts w:hint="default" w:ascii="Times New Roman" w:hAnsi="Times New Roman" w:eastAsia="宋体" w:cs="Times New Roman"/>
          <w:color w:val="auto"/>
          <w:highlight w:val="none"/>
        </w:rPr>
      </w:pPr>
    </w:p>
    <w:p w14:paraId="073DB855">
      <w:pPr>
        <w:pStyle w:val="632"/>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Start w:id="309" w:name="_Toc25078"/>
      <w:bookmarkStart w:id="310" w:name="_Toc30164"/>
      <w:bookmarkStart w:id="311" w:name="_Toc30981"/>
      <w:r>
        <w:rPr>
          <w:rFonts w:hint="default" w:ascii="Times New Roman" w:hAnsi="Times New Roman" w:eastAsia="宋体" w:cs="Times New Roman"/>
          <w:b/>
          <w:color w:val="auto"/>
          <w:sz w:val="32"/>
          <w:highlight w:val="none"/>
        </w:rPr>
        <w:t>十</w:t>
      </w:r>
      <w:r>
        <w:rPr>
          <w:rFonts w:hint="eastAsia" w:eastAsia="宋体" w:cs="Times New Roman"/>
          <w:b/>
          <w:color w:val="auto"/>
          <w:sz w:val="32"/>
          <w:highlight w:val="none"/>
          <w:lang w:val="en-US" w:eastAsia="zh-CN"/>
        </w:rPr>
        <w:t>二</w:t>
      </w:r>
      <w:r>
        <w:rPr>
          <w:rFonts w:hint="default" w:ascii="Times New Roman" w:hAnsi="Times New Roman" w:eastAsia="宋体" w:cs="Times New Roman"/>
          <w:b/>
          <w:color w:val="auto"/>
          <w:sz w:val="32"/>
          <w:highlight w:val="none"/>
        </w:rPr>
        <w:t>、服务方案</w:t>
      </w:r>
      <w:bookmarkEnd w:id="309"/>
      <w:bookmarkEnd w:id="310"/>
      <w:bookmarkEnd w:id="311"/>
    </w:p>
    <w:p w14:paraId="6C9AE7BD">
      <w:pPr>
        <w:pStyle w:val="633"/>
        <w:keepNext/>
        <w:keepLines/>
        <w:spacing w:before="260" w:after="260" w:line="415" w:lineRule="auto"/>
        <w:jc w:val="center"/>
        <w:rPr>
          <w:rFonts w:hint="default" w:ascii="Times New Roman" w:hAnsi="Times New Roman" w:cs="Times New Roman"/>
          <w:b/>
          <w:bCs/>
          <w:color w:val="auto"/>
          <w:sz w:val="28"/>
          <w:szCs w:val="28"/>
          <w:highlight w:val="none"/>
        </w:rPr>
      </w:pPr>
      <w:bookmarkStart w:id="312" w:name="_Toc43285583"/>
      <w:bookmarkStart w:id="313" w:name="_Toc35266041"/>
      <w:r>
        <w:rPr>
          <w:rFonts w:hint="default" w:ascii="Times New Roman" w:hAnsi="Times New Roman" w:cs="Times New Roman"/>
          <w:b/>
          <w:bCs/>
          <w:color w:val="auto"/>
          <w:sz w:val="28"/>
          <w:szCs w:val="28"/>
          <w:highlight w:val="none"/>
        </w:rPr>
        <w:t>服务方案</w:t>
      </w:r>
      <w:bookmarkEnd w:id="312"/>
      <w:bookmarkEnd w:id="313"/>
    </w:p>
    <w:p w14:paraId="168AE769">
      <w:pPr>
        <w:pStyle w:val="633"/>
        <w:spacing w:line="360" w:lineRule="auto"/>
        <w:ind w:firstLine="480"/>
        <w:jc w:val="left"/>
        <w:rPr>
          <w:rFonts w:hint="default" w:ascii="Times New Roman" w:hAnsi="Times New Roman" w:cs="Times New Roman"/>
          <w:color w:val="auto"/>
          <w:sz w:val="24"/>
          <w:szCs w:val="24"/>
          <w:highlight w:val="none"/>
        </w:rPr>
      </w:pPr>
    </w:p>
    <w:p w14:paraId="48E1B903">
      <w:pPr>
        <w:pStyle w:val="633"/>
        <w:spacing w:line="360" w:lineRule="auto"/>
        <w:jc w:val="cente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（服务方案的内容编排等由投标人自定）</w:t>
      </w:r>
    </w:p>
    <w:p w14:paraId="0101F0B7">
      <w:pPr>
        <w:pStyle w:val="635"/>
        <w:outlineLvl w:val="0"/>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highlight w:val="none"/>
        </w:rPr>
        <w:br w:type="page" w:clear="all"/>
      </w:r>
      <w:bookmarkStart w:id="314" w:name="_Toc11977"/>
      <w:bookmarkStart w:id="315" w:name="_Toc24674"/>
      <w:bookmarkStart w:id="316" w:name="_Toc31533"/>
      <w:r>
        <w:rPr>
          <w:rFonts w:hint="default" w:ascii="Times New Roman" w:hAnsi="Times New Roman" w:eastAsia="宋体" w:cs="Times New Roman"/>
          <w:b/>
          <w:color w:val="auto"/>
          <w:sz w:val="32"/>
          <w:highlight w:val="none"/>
        </w:rPr>
        <w:t>十</w:t>
      </w:r>
      <w:r>
        <w:rPr>
          <w:rFonts w:hint="eastAsia" w:eastAsia="宋体" w:cs="Times New Roman"/>
          <w:b/>
          <w:color w:val="auto"/>
          <w:sz w:val="32"/>
          <w:highlight w:val="none"/>
          <w:lang w:val="en-US" w:eastAsia="zh-CN"/>
        </w:rPr>
        <w:t>三</w:t>
      </w:r>
      <w:r>
        <w:rPr>
          <w:rFonts w:hint="default" w:ascii="Times New Roman" w:hAnsi="Times New Roman" w:eastAsia="宋体" w:cs="Times New Roman"/>
          <w:b/>
          <w:color w:val="auto"/>
          <w:sz w:val="32"/>
          <w:highlight w:val="none"/>
        </w:rPr>
        <w:t>、投标人情况介绍</w:t>
      </w:r>
      <w:bookmarkEnd w:id="314"/>
      <w:bookmarkEnd w:id="315"/>
      <w:bookmarkEnd w:id="316"/>
    </w:p>
    <w:p w14:paraId="04AFCDC0">
      <w:pPr>
        <w:rPr>
          <w:rFonts w:hint="default" w:ascii="Times New Roman" w:hAnsi="Times New Roman" w:cs="Times New Roman"/>
          <w:color w:val="auto"/>
          <w:highlight w:val="none"/>
        </w:rPr>
      </w:pPr>
    </w:p>
    <w:p w14:paraId="261EF8EE">
      <w:pPr>
        <w:pStyle w:val="635"/>
        <w:outlineLvl w:val="0"/>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sz w:val="28"/>
          <w:highlight w:val="none"/>
        </w:rPr>
        <w:t xml:space="preserve">  </w:t>
      </w:r>
      <w:bookmarkStart w:id="317" w:name="_Toc24023"/>
      <w:bookmarkStart w:id="318" w:name="_Toc12742"/>
      <w:bookmarkStart w:id="319" w:name="_Toc8931"/>
      <w:bookmarkStart w:id="320" w:name="_Toc15907"/>
      <w:r>
        <w:rPr>
          <w:rFonts w:hint="default" w:ascii="Times New Roman" w:hAnsi="Times New Roman" w:eastAsia="宋体" w:cs="Times New Roman"/>
          <w:b/>
          <w:color w:val="auto"/>
          <w:sz w:val="28"/>
          <w:highlight w:val="none"/>
        </w:rPr>
        <w:t>投标人拥有的设施设备情况</w:t>
      </w:r>
      <w:bookmarkEnd w:id="317"/>
      <w:bookmarkEnd w:id="318"/>
      <w:bookmarkEnd w:id="319"/>
      <w:bookmarkEnd w:id="320"/>
    </w:p>
    <w:p w14:paraId="65A00FED">
      <w:pPr>
        <w:pStyle w:val="637"/>
        <w:spacing w:line="360" w:lineRule="auto"/>
        <w:jc w:val="center"/>
        <w:rPr>
          <w:rFonts w:hint="default" w:ascii="Times New Roman" w:hAnsi="Times New Roman" w:cs="Times New Roman"/>
          <w:b/>
          <w:bCs/>
          <w:color w:val="auto"/>
          <w:sz w:val="28"/>
          <w:szCs w:val="28"/>
          <w:highlight w:val="none"/>
        </w:rPr>
      </w:pPr>
    </w:p>
    <w:p w14:paraId="7D88FEF5">
      <w:pPr>
        <w:pStyle w:val="637"/>
        <w:spacing w:line="360" w:lineRule="auto"/>
        <w:jc w:val="cente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投标人拥有的设施设备情况（若有的话）</w:t>
      </w:r>
    </w:p>
    <w:p w14:paraId="604E5CB1">
      <w:pPr>
        <w:pStyle w:val="639"/>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b/>
          <w:color w:val="auto"/>
          <w:sz w:val="28"/>
          <w:highlight w:val="none"/>
        </w:rPr>
        <w:t xml:space="preserve">  </w:t>
      </w:r>
      <w:bookmarkStart w:id="321" w:name="_Toc7590"/>
      <w:bookmarkStart w:id="322" w:name="_Toc9314"/>
      <w:r>
        <w:rPr>
          <w:rFonts w:hint="default" w:ascii="Times New Roman" w:hAnsi="Times New Roman" w:eastAsia="宋体" w:cs="Times New Roman"/>
          <w:b/>
          <w:color w:val="auto"/>
          <w:sz w:val="28"/>
          <w:highlight w:val="none"/>
        </w:rPr>
        <w:t>类似业绩一览表</w:t>
      </w:r>
      <w:bookmarkEnd w:id="321"/>
      <w:bookmarkEnd w:id="322"/>
    </w:p>
    <w:p w14:paraId="21A63D0A">
      <w:pPr>
        <w:pStyle w:val="64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3745CC9C">
      <w:pPr>
        <w:pStyle w:val="640"/>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类似业绩一览表 </w:t>
      </w:r>
    </w:p>
    <w:tbl>
      <w:tblPr>
        <w:tblStyle w:val="33"/>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42"/>
        <w:gridCol w:w="2246"/>
        <w:gridCol w:w="3351"/>
        <w:gridCol w:w="2246"/>
      </w:tblGrid>
      <w:tr w14:paraId="3B14D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42" w:type="dxa"/>
            <w:noWrap w:val="0"/>
            <w:tcMar>
              <w:top w:w="0" w:type="dxa"/>
              <w:left w:w="0" w:type="dxa"/>
              <w:bottom w:w="0" w:type="dxa"/>
              <w:right w:w="0" w:type="dxa"/>
            </w:tcMar>
            <w:vAlign w:val="center"/>
          </w:tcPr>
          <w:p w14:paraId="30E32901">
            <w:pPr>
              <w:pStyle w:val="6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序号 </w:t>
            </w:r>
          </w:p>
        </w:tc>
        <w:tc>
          <w:tcPr>
            <w:tcW w:w="2246" w:type="dxa"/>
            <w:noWrap w:val="0"/>
            <w:tcMar>
              <w:top w:w="0" w:type="dxa"/>
              <w:left w:w="0" w:type="dxa"/>
              <w:bottom w:w="0" w:type="dxa"/>
              <w:right w:w="0" w:type="dxa"/>
            </w:tcMar>
            <w:vAlign w:val="center"/>
          </w:tcPr>
          <w:p w14:paraId="56D6FA42">
            <w:pPr>
              <w:pStyle w:val="6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 </w:t>
            </w:r>
          </w:p>
        </w:tc>
        <w:tc>
          <w:tcPr>
            <w:tcW w:w="3351" w:type="dxa"/>
            <w:noWrap w:val="0"/>
            <w:tcMar>
              <w:top w:w="0" w:type="dxa"/>
              <w:left w:w="0" w:type="dxa"/>
              <w:bottom w:w="0" w:type="dxa"/>
              <w:right w:w="0" w:type="dxa"/>
            </w:tcMar>
            <w:vAlign w:val="center"/>
          </w:tcPr>
          <w:p w14:paraId="4759A520">
            <w:pPr>
              <w:pStyle w:val="6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合同期（天） </w:t>
            </w:r>
          </w:p>
        </w:tc>
        <w:tc>
          <w:tcPr>
            <w:tcW w:w="2246" w:type="dxa"/>
            <w:noWrap w:val="0"/>
            <w:tcMar>
              <w:top w:w="0" w:type="dxa"/>
              <w:left w:w="0" w:type="dxa"/>
              <w:bottom w:w="0" w:type="dxa"/>
              <w:right w:w="0" w:type="dxa"/>
            </w:tcMar>
            <w:vAlign w:val="center"/>
          </w:tcPr>
          <w:p w14:paraId="14454BE3">
            <w:pPr>
              <w:pStyle w:val="6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合同金额 </w:t>
            </w:r>
          </w:p>
        </w:tc>
      </w:tr>
      <w:tr w14:paraId="513B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142" w:type="dxa"/>
            <w:noWrap w:val="0"/>
            <w:tcMar>
              <w:top w:w="0" w:type="dxa"/>
              <w:left w:w="0" w:type="dxa"/>
              <w:bottom w:w="0" w:type="dxa"/>
              <w:right w:w="0" w:type="dxa"/>
            </w:tcMar>
            <w:vAlign w:val="center"/>
          </w:tcPr>
          <w:p w14:paraId="71C5A254">
            <w:pPr>
              <w:pStyle w:val="640"/>
              <w:rPr>
                <w:rFonts w:hint="default" w:ascii="Times New Roman" w:hAnsi="Times New Roman" w:eastAsia="宋体" w:cs="Times New Roman"/>
                <w:color w:val="auto"/>
                <w:highlight w:val="none"/>
              </w:rPr>
            </w:pPr>
            <w:bookmarkStart w:id="323" w:name="xh"/>
            <w:bookmarkEnd w:id="323"/>
          </w:p>
        </w:tc>
        <w:tc>
          <w:tcPr>
            <w:tcW w:w="2246" w:type="dxa"/>
            <w:noWrap w:val="0"/>
            <w:tcMar>
              <w:top w:w="0" w:type="dxa"/>
              <w:left w:w="0" w:type="dxa"/>
              <w:bottom w:w="0" w:type="dxa"/>
              <w:right w:w="0" w:type="dxa"/>
            </w:tcMar>
            <w:vAlign w:val="center"/>
          </w:tcPr>
          <w:p w14:paraId="7C237AA5">
            <w:pPr>
              <w:pStyle w:val="640"/>
              <w:rPr>
                <w:rFonts w:hint="default" w:ascii="Times New Roman" w:hAnsi="Times New Roman" w:eastAsia="宋体" w:cs="Times New Roman"/>
                <w:color w:val="auto"/>
                <w:highlight w:val="none"/>
              </w:rPr>
            </w:pPr>
            <w:bookmarkStart w:id="324" w:name="XmName"/>
            <w:bookmarkEnd w:id="324"/>
          </w:p>
        </w:tc>
        <w:tc>
          <w:tcPr>
            <w:tcW w:w="3351" w:type="dxa"/>
            <w:noWrap w:val="0"/>
            <w:tcMar>
              <w:top w:w="0" w:type="dxa"/>
              <w:left w:w="0" w:type="dxa"/>
              <w:bottom w:w="0" w:type="dxa"/>
              <w:right w:w="0" w:type="dxa"/>
            </w:tcMar>
            <w:vAlign w:val="center"/>
          </w:tcPr>
          <w:p w14:paraId="730571A0">
            <w:pPr>
              <w:pStyle w:val="640"/>
              <w:rPr>
                <w:rFonts w:hint="default" w:ascii="Times New Roman" w:hAnsi="Times New Roman" w:eastAsia="宋体" w:cs="Times New Roman"/>
                <w:color w:val="auto"/>
                <w:highlight w:val="none"/>
              </w:rPr>
            </w:pPr>
          </w:p>
        </w:tc>
        <w:tc>
          <w:tcPr>
            <w:tcW w:w="2246" w:type="dxa"/>
            <w:noWrap w:val="0"/>
            <w:tcMar>
              <w:top w:w="0" w:type="dxa"/>
              <w:left w:w="0" w:type="dxa"/>
              <w:bottom w:w="0" w:type="dxa"/>
              <w:right w:w="0" w:type="dxa"/>
            </w:tcMar>
            <w:vAlign w:val="center"/>
          </w:tcPr>
          <w:p w14:paraId="0AACC959">
            <w:pPr>
              <w:pStyle w:val="640"/>
              <w:rPr>
                <w:rFonts w:hint="default" w:ascii="Times New Roman" w:hAnsi="Times New Roman" w:eastAsia="宋体" w:cs="Times New Roman"/>
                <w:color w:val="auto"/>
                <w:highlight w:val="none"/>
              </w:rPr>
            </w:pPr>
            <w:bookmarkStart w:id="325" w:name="ZhongBiaoJia"/>
            <w:bookmarkEnd w:id="325"/>
          </w:p>
        </w:tc>
      </w:tr>
    </w:tbl>
    <w:p w14:paraId="579A650D">
      <w:pPr>
        <w:pStyle w:val="640"/>
        <w:spacing w:before="240" w:after="24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p w14:paraId="680B3E03">
      <w:pPr>
        <w:pStyle w:val="641"/>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b/>
          <w:color w:val="auto"/>
          <w:sz w:val="28"/>
          <w:highlight w:val="none"/>
        </w:rPr>
        <w:t xml:space="preserve">  </w:t>
      </w:r>
      <w:bookmarkStart w:id="326" w:name="_Toc4975"/>
      <w:bookmarkStart w:id="327" w:name="_Toc14512"/>
      <w:r>
        <w:rPr>
          <w:rFonts w:hint="default" w:ascii="Times New Roman" w:hAnsi="Times New Roman" w:eastAsia="宋体" w:cs="Times New Roman"/>
          <w:b/>
          <w:color w:val="auto"/>
          <w:sz w:val="28"/>
          <w:highlight w:val="none"/>
        </w:rPr>
        <w:t>投标人获得的相关证书</w:t>
      </w:r>
      <w:bookmarkEnd w:id="326"/>
      <w:bookmarkEnd w:id="327"/>
    </w:p>
    <w:p w14:paraId="5B0F36F6">
      <w:pPr>
        <w:pStyle w:val="642"/>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002BD274">
      <w:pPr>
        <w:pStyle w:val="642"/>
        <w:spacing w:before="360" w:after="360" w:line="300" w:lineRule="auto"/>
        <w:jc w:val="center"/>
        <w:rPr>
          <w:rFonts w:hint="default" w:ascii="Times New Roman" w:hAnsi="Times New Roman" w:eastAsia="宋体" w:cs="Times New Roman"/>
          <w:b/>
          <w:bCs/>
          <w:color w:val="auto"/>
          <w:sz w:val="36"/>
          <w:szCs w:val="36"/>
          <w:highlight w:val="none"/>
        </w:rPr>
      </w:pPr>
    </w:p>
    <w:p w14:paraId="38DC6B05">
      <w:pPr>
        <w:pStyle w:val="642"/>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各类证书</w:t>
      </w:r>
    </w:p>
    <w:tbl>
      <w:tblPr>
        <w:tblStyle w:val="33"/>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70"/>
        <w:gridCol w:w="1815"/>
      </w:tblGrid>
      <w:tr w14:paraId="47F12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170" w:type="dxa"/>
            <w:noWrap w:val="0"/>
            <w:tcMar>
              <w:top w:w="0" w:type="dxa"/>
              <w:left w:w="0" w:type="dxa"/>
              <w:bottom w:w="0" w:type="dxa"/>
              <w:right w:w="0" w:type="dxa"/>
            </w:tcMar>
            <w:vAlign w:val="center"/>
          </w:tcPr>
          <w:p w14:paraId="566EF855">
            <w:pPr>
              <w:pStyle w:val="64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证书名称</w:t>
            </w:r>
          </w:p>
        </w:tc>
        <w:tc>
          <w:tcPr>
            <w:tcW w:w="1815" w:type="dxa"/>
            <w:noWrap w:val="0"/>
            <w:tcMar>
              <w:top w:w="0" w:type="dxa"/>
              <w:left w:w="0" w:type="dxa"/>
              <w:bottom w:w="0" w:type="dxa"/>
              <w:right w:w="0" w:type="dxa"/>
            </w:tcMar>
            <w:vAlign w:val="center"/>
          </w:tcPr>
          <w:p w14:paraId="57425436">
            <w:pPr>
              <w:pStyle w:val="642"/>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p>
        </w:tc>
      </w:tr>
      <w:tr w14:paraId="52927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170" w:type="dxa"/>
            <w:noWrap w:val="0"/>
            <w:tcMar>
              <w:top w:w="0" w:type="dxa"/>
              <w:left w:w="0" w:type="dxa"/>
              <w:bottom w:w="0" w:type="dxa"/>
              <w:right w:w="0" w:type="dxa"/>
            </w:tcMar>
            <w:vAlign w:val="center"/>
          </w:tcPr>
          <w:p w14:paraId="26B188E7">
            <w:pPr>
              <w:pStyle w:val="642"/>
              <w:rPr>
                <w:rFonts w:hint="default" w:ascii="Times New Roman" w:hAnsi="Times New Roman" w:eastAsia="宋体" w:cs="Times New Roman"/>
                <w:color w:val="auto"/>
                <w:highlight w:val="none"/>
              </w:rPr>
            </w:pPr>
            <w:bookmarkStart w:id="328" w:name="MC_0"/>
            <w:bookmarkEnd w:id="328"/>
          </w:p>
        </w:tc>
        <w:tc>
          <w:tcPr>
            <w:tcW w:w="1815" w:type="dxa"/>
            <w:noWrap w:val="0"/>
            <w:tcMar>
              <w:top w:w="0" w:type="dxa"/>
              <w:left w:w="0" w:type="dxa"/>
              <w:bottom w:w="0" w:type="dxa"/>
              <w:right w:w="0" w:type="dxa"/>
            </w:tcMar>
            <w:vAlign w:val="center"/>
          </w:tcPr>
          <w:p w14:paraId="0954740A">
            <w:pPr>
              <w:pStyle w:val="642"/>
              <w:rPr>
                <w:rFonts w:hint="default" w:ascii="Times New Roman" w:hAnsi="Times New Roman" w:eastAsia="宋体" w:cs="Times New Roman"/>
                <w:color w:val="auto"/>
                <w:highlight w:val="none"/>
              </w:rPr>
            </w:pPr>
            <w:bookmarkStart w:id="329" w:name="ChaKan_1"/>
            <w:bookmarkEnd w:id="329"/>
          </w:p>
        </w:tc>
      </w:tr>
    </w:tbl>
    <w:p w14:paraId="1C19238E">
      <w:pPr>
        <w:pStyle w:val="643"/>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b/>
          <w:color w:val="auto"/>
          <w:sz w:val="28"/>
          <w:highlight w:val="none"/>
        </w:rPr>
        <w:t xml:space="preserve">  </w:t>
      </w:r>
      <w:bookmarkStart w:id="330" w:name="_Toc25055"/>
      <w:bookmarkStart w:id="331" w:name="_Toc4954"/>
      <w:r>
        <w:rPr>
          <w:rFonts w:hint="default" w:ascii="Times New Roman" w:hAnsi="Times New Roman" w:eastAsia="宋体" w:cs="Times New Roman"/>
          <w:b/>
          <w:color w:val="auto"/>
          <w:sz w:val="28"/>
          <w:highlight w:val="none"/>
        </w:rPr>
        <w:t>投标人获得的相关奖项</w:t>
      </w:r>
      <w:bookmarkEnd w:id="330"/>
      <w:bookmarkEnd w:id="331"/>
    </w:p>
    <w:p w14:paraId="12D5E407">
      <w:pPr>
        <w:pStyle w:val="644"/>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5C736472">
      <w:pPr>
        <w:pStyle w:val="644"/>
        <w:spacing w:before="360" w:after="360" w:line="30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各类奖项</w:t>
      </w:r>
    </w:p>
    <w:tbl>
      <w:tblPr>
        <w:tblStyle w:val="33"/>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70"/>
        <w:gridCol w:w="1815"/>
      </w:tblGrid>
      <w:tr w14:paraId="6B78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170" w:type="dxa"/>
            <w:noWrap w:val="0"/>
            <w:tcMar>
              <w:top w:w="0" w:type="dxa"/>
              <w:left w:w="0" w:type="dxa"/>
              <w:bottom w:w="0" w:type="dxa"/>
              <w:right w:w="0" w:type="dxa"/>
            </w:tcMar>
            <w:vAlign w:val="center"/>
          </w:tcPr>
          <w:p w14:paraId="6723538A">
            <w:pPr>
              <w:pStyle w:val="64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证书名称 </w:t>
            </w:r>
          </w:p>
        </w:tc>
        <w:tc>
          <w:tcPr>
            <w:tcW w:w="1815" w:type="dxa"/>
            <w:noWrap w:val="0"/>
            <w:tcMar>
              <w:top w:w="0" w:type="dxa"/>
              <w:left w:w="0" w:type="dxa"/>
              <w:bottom w:w="0" w:type="dxa"/>
              <w:right w:w="0" w:type="dxa"/>
            </w:tcMar>
            <w:vAlign w:val="center"/>
          </w:tcPr>
          <w:p w14:paraId="472B68A3">
            <w:pPr>
              <w:pStyle w:val="644"/>
              <w:jc w:val="center"/>
              <w:rPr>
                <w:rFonts w:hint="default" w:ascii="Times New Roman" w:hAnsi="Times New Roman" w:eastAsia="宋体" w:cs="Times New Roman"/>
                <w:color w:val="auto"/>
                <w:highlight w:val="none"/>
              </w:rPr>
            </w:pPr>
          </w:p>
        </w:tc>
      </w:tr>
      <w:tr w14:paraId="3F7B9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170" w:type="dxa"/>
            <w:noWrap w:val="0"/>
            <w:tcMar>
              <w:top w:w="0" w:type="dxa"/>
              <w:left w:w="0" w:type="dxa"/>
              <w:bottom w:w="0" w:type="dxa"/>
              <w:right w:w="0" w:type="dxa"/>
            </w:tcMar>
            <w:vAlign w:val="center"/>
          </w:tcPr>
          <w:p w14:paraId="758A7B44">
            <w:pPr>
              <w:pStyle w:val="644"/>
              <w:rPr>
                <w:rFonts w:hint="default" w:ascii="Times New Roman" w:hAnsi="Times New Roman" w:eastAsia="宋体" w:cs="Times New Roman"/>
                <w:color w:val="auto"/>
                <w:highlight w:val="none"/>
              </w:rPr>
            </w:pPr>
            <w:bookmarkStart w:id="332" w:name="MC_1"/>
            <w:bookmarkEnd w:id="332"/>
          </w:p>
        </w:tc>
        <w:tc>
          <w:tcPr>
            <w:tcW w:w="1815" w:type="dxa"/>
            <w:noWrap w:val="0"/>
            <w:tcMar>
              <w:top w:w="0" w:type="dxa"/>
              <w:left w:w="0" w:type="dxa"/>
              <w:bottom w:w="0" w:type="dxa"/>
              <w:right w:w="0" w:type="dxa"/>
            </w:tcMar>
            <w:vAlign w:val="center"/>
          </w:tcPr>
          <w:p w14:paraId="2615F5B7">
            <w:pPr>
              <w:pStyle w:val="644"/>
              <w:rPr>
                <w:rFonts w:hint="default" w:ascii="Times New Roman" w:hAnsi="Times New Roman" w:eastAsia="宋体" w:cs="Times New Roman"/>
                <w:color w:val="auto"/>
                <w:highlight w:val="none"/>
              </w:rPr>
            </w:pPr>
            <w:bookmarkStart w:id="333" w:name="ChaKan_2"/>
            <w:bookmarkEnd w:id="333"/>
          </w:p>
        </w:tc>
      </w:tr>
    </w:tbl>
    <w:p w14:paraId="0076F85A">
      <w:pPr>
        <w:pStyle w:val="643"/>
        <w:outlineLvl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bookmarkEnd w:id="257"/>
      <w:bookmarkStart w:id="334" w:name="_Toc29600"/>
      <w:bookmarkStart w:id="335" w:name="_Toc21780"/>
      <w:bookmarkStart w:id="336" w:name="_Toc5260"/>
      <w:r>
        <w:rPr>
          <w:rFonts w:hint="default" w:ascii="Times New Roman" w:hAnsi="Times New Roman" w:eastAsia="宋体" w:cs="Times New Roman"/>
          <w:b/>
          <w:color w:val="auto"/>
          <w:sz w:val="32"/>
          <w:highlight w:val="none"/>
        </w:rPr>
        <w:t>十</w:t>
      </w:r>
      <w:r>
        <w:rPr>
          <w:rFonts w:hint="eastAsia" w:eastAsia="宋体" w:cs="Times New Roman"/>
          <w:b/>
          <w:color w:val="auto"/>
          <w:sz w:val="32"/>
          <w:highlight w:val="none"/>
          <w:lang w:val="en-US" w:eastAsia="zh-CN"/>
        </w:rPr>
        <w:t>四</w:t>
      </w:r>
      <w:r>
        <w:rPr>
          <w:rFonts w:hint="default" w:ascii="Times New Roman" w:hAnsi="Times New Roman" w:eastAsia="宋体" w:cs="Times New Roman"/>
          <w:b/>
          <w:color w:val="auto"/>
          <w:sz w:val="32"/>
          <w:highlight w:val="none"/>
        </w:rPr>
        <w:t>、技术参数响应及偏离表</w:t>
      </w:r>
      <w:bookmarkEnd w:id="334"/>
      <w:bookmarkEnd w:id="335"/>
      <w:bookmarkEnd w:id="336"/>
    </w:p>
    <w:p w14:paraId="0C357FAF">
      <w:pPr>
        <w:pStyle w:val="644"/>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7C2582D4">
      <w:pPr>
        <w:pStyle w:val="644"/>
        <w:spacing w:before="320" w:after="320" w:line="300" w:lineRule="auto"/>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技术参数响应及偏离表 </w:t>
      </w:r>
    </w:p>
    <w:p w14:paraId="5803AC70">
      <w:pPr>
        <w:pStyle w:val="644"/>
        <w:spacing w:before="240" w:after="240"/>
        <w:rPr>
          <w:rFonts w:hint="default" w:ascii="Times New Roman" w:hAnsi="Times New Roman" w:eastAsia="宋体" w:cs="Times New Roman"/>
          <w:color w:val="auto"/>
          <w:highlight w:val="none"/>
        </w:rPr>
      </w:pPr>
    </w:p>
    <w:tbl>
      <w:tblPr>
        <w:tblStyle w:val="33"/>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8"/>
        <w:gridCol w:w="1111"/>
        <w:gridCol w:w="2336"/>
        <w:gridCol w:w="2132"/>
        <w:gridCol w:w="703"/>
        <w:gridCol w:w="1908"/>
      </w:tblGrid>
      <w:tr w14:paraId="4A50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498" w:type="dxa"/>
            <w:noWrap w:val="0"/>
            <w:tcMar>
              <w:top w:w="0" w:type="dxa"/>
              <w:left w:w="0" w:type="dxa"/>
              <w:bottom w:w="0" w:type="dxa"/>
              <w:right w:w="0" w:type="dxa"/>
            </w:tcMar>
            <w:vAlign w:val="center"/>
          </w:tcPr>
          <w:p w14:paraId="49EEC64E">
            <w:pPr>
              <w:pStyle w:val="64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111" w:type="dxa"/>
            <w:noWrap w:val="0"/>
            <w:tcMar>
              <w:top w:w="0" w:type="dxa"/>
              <w:left w:w="0" w:type="dxa"/>
              <w:bottom w:w="0" w:type="dxa"/>
              <w:right w:w="0" w:type="dxa"/>
            </w:tcMar>
            <w:vAlign w:val="center"/>
          </w:tcPr>
          <w:p w14:paraId="30AA4147">
            <w:pPr>
              <w:pStyle w:val="64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名称</w:t>
            </w:r>
          </w:p>
        </w:tc>
        <w:tc>
          <w:tcPr>
            <w:tcW w:w="2336" w:type="dxa"/>
            <w:noWrap w:val="0"/>
            <w:tcMar>
              <w:top w:w="0" w:type="dxa"/>
              <w:left w:w="0" w:type="dxa"/>
              <w:bottom w:w="0" w:type="dxa"/>
              <w:right w:w="0" w:type="dxa"/>
            </w:tcMar>
            <w:vAlign w:val="center"/>
          </w:tcPr>
          <w:p w14:paraId="140D425B">
            <w:pPr>
              <w:pStyle w:val="64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技术要求</w:t>
            </w:r>
          </w:p>
        </w:tc>
        <w:tc>
          <w:tcPr>
            <w:tcW w:w="2132" w:type="dxa"/>
            <w:noWrap w:val="0"/>
            <w:tcMar>
              <w:top w:w="0" w:type="dxa"/>
              <w:left w:w="0" w:type="dxa"/>
              <w:bottom w:w="0" w:type="dxa"/>
              <w:right w:w="0" w:type="dxa"/>
            </w:tcMar>
            <w:vAlign w:val="center"/>
          </w:tcPr>
          <w:p w14:paraId="700CD051">
            <w:pPr>
              <w:pStyle w:val="64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投标响应</w:t>
            </w:r>
          </w:p>
        </w:tc>
        <w:tc>
          <w:tcPr>
            <w:tcW w:w="703" w:type="dxa"/>
            <w:noWrap w:val="0"/>
            <w:tcMar>
              <w:top w:w="0" w:type="dxa"/>
              <w:left w:w="0" w:type="dxa"/>
              <w:bottom w:w="0" w:type="dxa"/>
              <w:right w:w="0" w:type="dxa"/>
            </w:tcMar>
            <w:vAlign w:val="center"/>
          </w:tcPr>
          <w:p w14:paraId="062F3F8A">
            <w:pPr>
              <w:pStyle w:val="64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有无偏离</w:t>
            </w:r>
          </w:p>
        </w:tc>
        <w:tc>
          <w:tcPr>
            <w:tcW w:w="1908" w:type="dxa"/>
            <w:noWrap w:val="0"/>
            <w:tcMar>
              <w:top w:w="0" w:type="dxa"/>
              <w:left w:w="0" w:type="dxa"/>
              <w:bottom w:w="0" w:type="dxa"/>
              <w:right w:w="0" w:type="dxa"/>
            </w:tcMar>
            <w:vAlign w:val="center"/>
          </w:tcPr>
          <w:p w14:paraId="295B6923">
            <w:pPr>
              <w:pStyle w:val="644"/>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偏离内容及原因</w:t>
            </w:r>
          </w:p>
        </w:tc>
      </w:tr>
      <w:tr w14:paraId="47CF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498" w:type="dxa"/>
            <w:noWrap w:val="0"/>
            <w:tcMar>
              <w:top w:w="0" w:type="dxa"/>
              <w:left w:w="0" w:type="dxa"/>
              <w:bottom w:w="0" w:type="dxa"/>
              <w:right w:w="0" w:type="dxa"/>
            </w:tcMar>
            <w:vAlign w:val="center"/>
          </w:tcPr>
          <w:p w14:paraId="20F4FB04">
            <w:pPr>
              <w:pStyle w:val="644"/>
              <w:jc w:val="center"/>
              <w:rPr>
                <w:rFonts w:hint="default" w:ascii="Times New Roman" w:hAnsi="Times New Roman" w:eastAsia="宋体" w:cs="Times New Roman"/>
                <w:color w:val="auto"/>
                <w:highlight w:val="none"/>
              </w:rPr>
            </w:pPr>
          </w:p>
        </w:tc>
        <w:tc>
          <w:tcPr>
            <w:tcW w:w="1111" w:type="dxa"/>
            <w:noWrap w:val="0"/>
            <w:tcMar>
              <w:top w:w="0" w:type="dxa"/>
              <w:left w:w="0" w:type="dxa"/>
              <w:bottom w:w="0" w:type="dxa"/>
              <w:right w:w="0" w:type="dxa"/>
            </w:tcMar>
            <w:vAlign w:val="center"/>
          </w:tcPr>
          <w:p w14:paraId="516F113B">
            <w:pPr>
              <w:pStyle w:val="644"/>
              <w:jc w:val="center"/>
              <w:rPr>
                <w:rFonts w:hint="default" w:ascii="Times New Roman" w:hAnsi="Times New Roman" w:eastAsia="宋体" w:cs="Times New Roman"/>
                <w:color w:val="auto"/>
                <w:highlight w:val="none"/>
              </w:rPr>
            </w:pPr>
          </w:p>
        </w:tc>
        <w:tc>
          <w:tcPr>
            <w:tcW w:w="2336" w:type="dxa"/>
            <w:noWrap w:val="0"/>
            <w:tcMar>
              <w:top w:w="0" w:type="dxa"/>
              <w:left w:w="0" w:type="dxa"/>
              <w:bottom w:w="0" w:type="dxa"/>
              <w:right w:w="0" w:type="dxa"/>
            </w:tcMar>
            <w:vAlign w:val="center"/>
          </w:tcPr>
          <w:p w14:paraId="3B0EF620">
            <w:pPr>
              <w:pStyle w:val="644"/>
              <w:jc w:val="center"/>
              <w:rPr>
                <w:rFonts w:hint="default" w:ascii="Times New Roman" w:hAnsi="Times New Roman" w:eastAsia="宋体" w:cs="Times New Roman"/>
                <w:color w:val="auto"/>
                <w:highlight w:val="none"/>
              </w:rPr>
            </w:pPr>
          </w:p>
        </w:tc>
        <w:tc>
          <w:tcPr>
            <w:tcW w:w="2132" w:type="dxa"/>
            <w:noWrap w:val="0"/>
            <w:tcMar>
              <w:top w:w="0" w:type="dxa"/>
              <w:left w:w="0" w:type="dxa"/>
              <w:bottom w:w="0" w:type="dxa"/>
              <w:right w:w="0" w:type="dxa"/>
            </w:tcMar>
            <w:vAlign w:val="center"/>
          </w:tcPr>
          <w:p w14:paraId="65311CB2">
            <w:pPr>
              <w:pStyle w:val="644"/>
              <w:jc w:val="center"/>
              <w:rPr>
                <w:rFonts w:hint="default" w:ascii="Times New Roman" w:hAnsi="Times New Roman" w:eastAsia="宋体" w:cs="Times New Roman"/>
                <w:color w:val="auto"/>
                <w:highlight w:val="none"/>
              </w:rPr>
            </w:pPr>
          </w:p>
        </w:tc>
        <w:tc>
          <w:tcPr>
            <w:tcW w:w="703" w:type="dxa"/>
            <w:noWrap w:val="0"/>
            <w:tcMar>
              <w:top w:w="0" w:type="dxa"/>
              <w:left w:w="0" w:type="dxa"/>
              <w:bottom w:w="0" w:type="dxa"/>
              <w:right w:w="0" w:type="dxa"/>
            </w:tcMar>
            <w:vAlign w:val="center"/>
          </w:tcPr>
          <w:p w14:paraId="4EA2D101">
            <w:pPr>
              <w:pStyle w:val="644"/>
              <w:jc w:val="center"/>
              <w:rPr>
                <w:rFonts w:hint="default" w:ascii="Times New Roman" w:hAnsi="Times New Roman" w:eastAsia="宋体" w:cs="Times New Roman"/>
                <w:color w:val="auto"/>
                <w:highlight w:val="none"/>
              </w:rPr>
            </w:pPr>
          </w:p>
        </w:tc>
        <w:tc>
          <w:tcPr>
            <w:tcW w:w="1908" w:type="dxa"/>
            <w:noWrap w:val="0"/>
            <w:tcMar>
              <w:top w:w="0" w:type="dxa"/>
              <w:left w:w="0" w:type="dxa"/>
              <w:bottom w:w="0" w:type="dxa"/>
              <w:right w:w="0" w:type="dxa"/>
            </w:tcMar>
            <w:vAlign w:val="center"/>
          </w:tcPr>
          <w:p w14:paraId="725CE77D">
            <w:pPr>
              <w:pStyle w:val="644"/>
              <w:jc w:val="center"/>
              <w:rPr>
                <w:rFonts w:hint="default" w:ascii="Times New Roman" w:hAnsi="Times New Roman" w:eastAsia="宋体" w:cs="Times New Roman"/>
                <w:color w:val="auto"/>
                <w:highlight w:val="none"/>
              </w:rPr>
            </w:pPr>
          </w:p>
        </w:tc>
      </w:tr>
      <w:tr w14:paraId="70D2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498" w:type="dxa"/>
            <w:noWrap w:val="0"/>
            <w:tcMar>
              <w:top w:w="0" w:type="dxa"/>
              <w:left w:w="0" w:type="dxa"/>
              <w:bottom w:w="0" w:type="dxa"/>
              <w:right w:w="0" w:type="dxa"/>
            </w:tcMar>
            <w:vAlign w:val="center"/>
          </w:tcPr>
          <w:p w14:paraId="61B5C8AD">
            <w:pPr>
              <w:pStyle w:val="644"/>
              <w:jc w:val="center"/>
              <w:rPr>
                <w:rFonts w:hint="default" w:ascii="Times New Roman" w:hAnsi="Times New Roman" w:eastAsia="宋体" w:cs="Times New Roman"/>
                <w:color w:val="auto"/>
                <w:highlight w:val="none"/>
              </w:rPr>
            </w:pPr>
          </w:p>
        </w:tc>
        <w:tc>
          <w:tcPr>
            <w:tcW w:w="1111" w:type="dxa"/>
            <w:noWrap w:val="0"/>
            <w:tcMar>
              <w:top w:w="0" w:type="dxa"/>
              <w:left w:w="0" w:type="dxa"/>
              <w:bottom w:w="0" w:type="dxa"/>
              <w:right w:w="0" w:type="dxa"/>
            </w:tcMar>
            <w:vAlign w:val="center"/>
          </w:tcPr>
          <w:p w14:paraId="6AD05209">
            <w:pPr>
              <w:pStyle w:val="644"/>
              <w:jc w:val="center"/>
              <w:rPr>
                <w:rFonts w:hint="default" w:ascii="Times New Roman" w:hAnsi="Times New Roman" w:eastAsia="宋体" w:cs="Times New Roman"/>
                <w:color w:val="auto"/>
                <w:highlight w:val="none"/>
              </w:rPr>
            </w:pPr>
          </w:p>
        </w:tc>
        <w:tc>
          <w:tcPr>
            <w:tcW w:w="2336" w:type="dxa"/>
            <w:noWrap w:val="0"/>
            <w:tcMar>
              <w:top w:w="0" w:type="dxa"/>
              <w:left w:w="0" w:type="dxa"/>
              <w:bottom w:w="0" w:type="dxa"/>
              <w:right w:w="0" w:type="dxa"/>
            </w:tcMar>
            <w:vAlign w:val="center"/>
          </w:tcPr>
          <w:p w14:paraId="3DA88EF5">
            <w:pPr>
              <w:pStyle w:val="644"/>
              <w:jc w:val="center"/>
              <w:rPr>
                <w:rFonts w:hint="default" w:ascii="Times New Roman" w:hAnsi="Times New Roman" w:eastAsia="宋体" w:cs="Times New Roman"/>
                <w:color w:val="auto"/>
                <w:highlight w:val="none"/>
              </w:rPr>
            </w:pPr>
          </w:p>
        </w:tc>
        <w:tc>
          <w:tcPr>
            <w:tcW w:w="2132" w:type="dxa"/>
            <w:noWrap w:val="0"/>
            <w:tcMar>
              <w:top w:w="0" w:type="dxa"/>
              <w:left w:w="0" w:type="dxa"/>
              <w:bottom w:w="0" w:type="dxa"/>
              <w:right w:w="0" w:type="dxa"/>
            </w:tcMar>
            <w:vAlign w:val="center"/>
          </w:tcPr>
          <w:p w14:paraId="132FAAB2">
            <w:pPr>
              <w:pStyle w:val="644"/>
              <w:jc w:val="center"/>
              <w:rPr>
                <w:rFonts w:hint="default" w:ascii="Times New Roman" w:hAnsi="Times New Roman" w:eastAsia="宋体" w:cs="Times New Roman"/>
                <w:color w:val="auto"/>
                <w:highlight w:val="none"/>
              </w:rPr>
            </w:pPr>
          </w:p>
        </w:tc>
        <w:tc>
          <w:tcPr>
            <w:tcW w:w="703" w:type="dxa"/>
            <w:noWrap w:val="0"/>
            <w:tcMar>
              <w:top w:w="0" w:type="dxa"/>
              <w:left w:w="0" w:type="dxa"/>
              <w:bottom w:w="0" w:type="dxa"/>
              <w:right w:w="0" w:type="dxa"/>
            </w:tcMar>
            <w:vAlign w:val="center"/>
          </w:tcPr>
          <w:p w14:paraId="1A3639BB">
            <w:pPr>
              <w:pStyle w:val="644"/>
              <w:jc w:val="center"/>
              <w:rPr>
                <w:rFonts w:hint="default" w:ascii="Times New Roman" w:hAnsi="Times New Roman" w:eastAsia="宋体" w:cs="Times New Roman"/>
                <w:color w:val="auto"/>
                <w:highlight w:val="none"/>
              </w:rPr>
            </w:pPr>
          </w:p>
        </w:tc>
        <w:tc>
          <w:tcPr>
            <w:tcW w:w="1908" w:type="dxa"/>
            <w:noWrap w:val="0"/>
            <w:tcMar>
              <w:top w:w="0" w:type="dxa"/>
              <w:left w:w="0" w:type="dxa"/>
              <w:bottom w:w="0" w:type="dxa"/>
              <w:right w:w="0" w:type="dxa"/>
            </w:tcMar>
            <w:vAlign w:val="center"/>
          </w:tcPr>
          <w:p w14:paraId="5FB434A5">
            <w:pPr>
              <w:pStyle w:val="644"/>
              <w:jc w:val="center"/>
              <w:rPr>
                <w:rFonts w:hint="default" w:ascii="Times New Roman" w:hAnsi="Times New Roman" w:eastAsia="宋体" w:cs="Times New Roman"/>
                <w:color w:val="auto"/>
                <w:highlight w:val="none"/>
              </w:rPr>
            </w:pPr>
          </w:p>
        </w:tc>
      </w:tr>
      <w:tr w14:paraId="4FB6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8688" w:type="dxa"/>
            <w:gridSpan w:val="6"/>
            <w:noWrap w:val="0"/>
            <w:tcMar>
              <w:top w:w="0" w:type="dxa"/>
              <w:left w:w="0" w:type="dxa"/>
              <w:bottom w:w="0" w:type="dxa"/>
              <w:right w:w="0" w:type="dxa"/>
            </w:tcMar>
            <w:vAlign w:val="center"/>
          </w:tcPr>
          <w:p w14:paraId="32FE9557">
            <w:pPr>
              <w:pStyle w:val="644"/>
              <w:rPr>
                <w:rFonts w:hint="default" w:ascii="Times New Roman" w:hAnsi="Times New Roman" w:eastAsia="宋体" w:cs="Times New Roman"/>
                <w:color w:val="auto"/>
                <w:highlight w:val="none"/>
              </w:rPr>
            </w:pPr>
          </w:p>
        </w:tc>
      </w:tr>
    </w:tbl>
    <w:p w14:paraId="24EDD5ED">
      <w:pPr>
        <w:pStyle w:val="644"/>
        <w:spacing w:before="240" w:after="240"/>
        <w:rPr>
          <w:rFonts w:hint="default" w:ascii="Times New Roman" w:hAnsi="Times New Roman" w:eastAsia="宋体" w:cs="Times New Roman"/>
          <w:color w:val="auto"/>
          <w:highlight w:val="none"/>
        </w:rPr>
      </w:pPr>
    </w:p>
    <w:p w14:paraId="4EFDE810">
      <w:pPr>
        <w:pStyle w:val="64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w:t>
      </w:r>
    </w:p>
    <w:p w14:paraId="143B373C">
      <w:pPr>
        <w:pStyle w:val="64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1、投标人应根据“技术要求”中的技术参数要求，对照投标人响应情况要求进行逐项填写。因未标明或表述含糊导致的评标风险将由投标人承担。</w:t>
      </w:r>
    </w:p>
    <w:p w14:paraId="65631888">
      <w:pPr>
        <w:pStyle w:val="64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2、若无偏离，在“有无偏离”栏中填写 “无”；若有偏离在“有无偏离”栏中填写 “有”，并在“偏离内容及原因”栏中作出说明；若投标人对某一事项是否存在或是否属于偏离不能确定，亦必须清楚标明该事项并在“有无偏离”栏中填写“不能确定”。</w:t>
      </w:r>
    </w:p>
    <w:p w14:paraId="640044A9">
      <w:pPr>
        <w:pStyle w:val="644"/>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3、表格不够可另接。</w:t>
      </w:r>
    </w:p>
    <w:p w14:paraId="027A7840">
      <w:pPr>
        <w:bidi w:val="0"/>
        <w:rPr>
          <w:rFonts w:hint="default"/>
          <w:color w:val="auto"/>
          <w:highlight w:val="none"/>
        </w:rPr>
      </w:pPr>
      <w:r>
        <w:rPr>
          <w:rFonts w:hint="default"/>
          <w:color w:val="auto"/>
          <w:highlight w:val="none"/>
        </w:rPr>
        <w:br w:type="page"/>
      </w:r>
      <w:bookmarkStart w:id="337" w:name="_Toc22914"/>
      <w:bookmarkStart w:id="338" w:name="_Toc17924"/>
    </w:p>
    <w:p w14:paraId="6F9A641D">
      <w:pPr>
        <w:pStyle w:val="622"/>
        <w:numPr>
          <w:ilvl w:val="0"/>
          <w:numId w:val="0"/>
        </w:numPr>
        <w:outlineLvl w:val="0"/>
        <w:rPr>
          <w:rFonts w:hint="default" w:ascii="宋体" w:hAnsi="宋体" w:eastAsia="宋体" w:cs="宋体"/>
          <w:b/>
          <w:color w:val="auto"/>
          <w:sz w:val="32"/>
          <w:highlight w:val="none"/>
        </w:rPr>
      </w:pPr>
      <w:bookmarkStart w:id="339" w:name="_Toc5376"/>
      <w:r>
        <w:rPr>
          <w:rFonts w:hint="eastAsia" w:ascii="宋体" w:hAnsi="宋体" w:eastAsia="宋体" w:cs="宋体"/>
          <w:b/>
          <w:color w:val="auto"/>
          <w:sz w:val="32"/>
          <w:szCs w:val="24"/>
          <w:highlight w:val="none"/>
          <w:lang w:val="en-US" w:eastAsia="zh-CN" w:bidi="ar-SA"/>
        </w:rPr>
        <w:t>十五、</w:t>
      </w:r>
      <w:r>
        <w:rPr>
          <w:rFonts w:hint="default" w:ascii="宋体" w:hAnsi="宋体" w:eastAsia="宋体" w:cs="宋体"/>
          <w:b/>
          <w:color w:val="auto"/>
          <w:sz w:val="32"/>
          <w:highlight w:val="none"/>
        </w:rPr>
        <w:t>关于符合本国产品标准的声明函</w:t>
      </w:r>
      <w:bookmarkEnd w:id="339"/>
    </w:p>
    <w:p w14:paraId="349C718D">
      <w:pPr>
        <w:bidi w:val="0"/>
        <w:rPr>
          <w:rFonts w:hint="eastAsia"/>
          <w:color w:val="auto"/>
          <w:highlight w:val="none"/>
        </w:rPr>
      </w:pPr>
    </w:p>
    <w:p w14:paraId="6A3F00F7">
      <w:pPr>
        <w:pStyle w:val="622"/>
        <w:keepNext w:val="0"/>
        <w:keepLines w:val="0"/>
        <w:pageBreakBefore w:val="0"/>
        <w:widowControl/>
        <w:numPr>
          <w:ilvl w:val="0"/>
          <w:numId w:val="0"/>
        </w:numPr>
        <w:kinsoku/>
        <w:wordWrap/>
        <w:overflowPunct/>
        <w:topLinePunct w:val="0"/>
        <w:autoSpaceDE/>
        <w:autoSpaceDN/>
        <w:bidi w:val="0"/>
        <w:adjustRightInd/>
        <w:snapToGrid/>
        <w:ind w:firstLine="1922"/>
        <w:textAlignment w:val="auto"/>
        <w:outlineLvl w:val="9"/>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t>关于符合本国产品标准的声明函</w:t>
      </w:r>
    </w:p>
    <w:p w14:paraId="62941682">
      <w:pPr>
        <w:widowControl/>
        <w:spacing w:before="0" w:beforeAutospacing="0" w:after="0" w:afterAutospacing="0" w:line="0" w:lineRule="atLeast"/>
        <w:ind w:firstLine="420"/>
        <w:jc w:val="left"/>
        <w:rPr>
          <w:rFonts w:hint="default" w:ascii="方正魏碑_GBK" w:hAnsi="方正魏碑_GBK" w:eastAsia="方正魏碑_GBK" w:cs="方正魏碑_GBK"/>
          <w:color w:val="auto"/>
          <w:sz w:val="24"/>
          <w:szCs w:val="24"/>
          <w:highlight w:val="none"/>
          <w:lang w:val="en-US" w:eastAsia="zh-CN" w:bidi="ar-SA"/>
        </w:rPr>
      </w:pPr>
    </w:p>
    <w:p w14:paraId="3B8C7B2C">
      <w:pPr>
        <w:widowControl/>
        <w:spacing w:before="0" w:beforeAutospacing="0" w:after="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4DE2EFE">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620395</wp:posOffset>
                </wp:positionH>
                <wp:positionV relativeFrom="paragraph">
                  <wp:posOffset>476885</wp:posOffset>
                </wp:positionV>
                <wp:extent cx="821690" cy="102870"/>
                <wp:effectExtent l="635" t="4445" r="635" b="14605"/>
                <wp:wrapNone/>
                <wp:docPr id="20" name="直接箭头连接符 20"/>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8.85pt;margin-top:37.55pt;height:8.1pt;width:64.7pt;z-index:251665408;mso-width-relative:page;mso-height-relative:page;" filled="f" stroked="t" coordsize="21600,21600" o:gfxdata="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J7oXWAAAACAEAAA8AAAAAAAAAAQAgAAAAIgAA&#10;AGRycy9kb3ducmV2LnhtbFBLAQIUABQAAAAIAIdO4kBHLhIFCgIAAPwD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-48260</wp:posOffset>
                </wp:positionH>
                <wp:positionV relativeFrom="paragraph">
                  <wp:posOffset>462915</wp:posOffset>
                </wp:positionV>
                <wp:extent cx="575310" cy="81915"/>
                <wp:effectExtent l="635" t="4445" r="3175" b="5080"/>
                <wp:wrapNone/>
                <wp:docPr id="19" name="直接箭头连接符 19"/>
                <wp:cNvGraphicFramePr/>
                <a:graphic xmlns:a="http://schemas.openxmlformats.org/drawingml/2006/main">
                  <a:graphicData uri="http://schemas.microsoft.com/office/word/2010/wordprocessingShape">
                    <wps:wsp>
                      <wps:cNvCnPr/>
                      <wps:spPr>
                        <a:xfrm flipV="1">
                          <a:off x="0" y="0"/>
                          <a:ext cx="575310" cy="819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8pt;margin-top:36.45pt;height:6.45pt;width:45.3pt;z-index:251664384;mso-width-relative:page;mso-height-relative:page;" filled="f" stroked="t" coordsize="21600,21600" o:gfxdata="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&#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9lLo7XAAAABwEAAA8AAAAAAAAAAQAgAAAAIgAAAGRy&#10;cy9kb3ducmV2LnhtbFBLAQIUABQAAAAIAIdO4kD6L101BgIAAPs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6007100</wp:posOffset>
                </wp:positionH>
                <wp:positionV relativeFrom="paragraph">
                  <wp:posOffset>252095</wp:posOffset>
                </wp:positionV>
                <wp:extent cx="744855" cy="105410"/>
                <wp:effectExtent l="635" t="4445" r="1270" b="12065"/>
                <wp:wrapNone/>
                <wp:docPr id="18" name="直接箭头连接符 18"/>
                <wp:cNvGraphicFramePr/>
                <a:graphic xmlns:a="http://schemas.openxmlformats.org/drawingml/2006/main">
                  <a:graphicData uri="http://schemas.microsoft.com/office/word/2010/wordprocessingShape">
                    <wps:wsp>
                      <wps:cNvCnPr/>
                      <wps:spPr>
                        <a:xfrm flipV="1">
                          <a:off x="0" y="0"/>
                          <a:ext cx="744855"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73pt;margin-top:19.85pt;height:8.3pt;width:58.65pt;z-index:251663360;mso-width-relative:page;mso-height-relative:page;" filled="f" stroked="t" coordsize="21600,21600" o:gfxdata="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YwLcg2AAAAAoBAAAPAAAAAAAAAAEAIAAAACIA&#10;AABkcnMvZG93bnJldi54bWxQSwECFAAUAAAACACHTuJAHIWpoAkCAAD8AwAADgAAAAAAAAABACAA&#10;AAAnAQAAZHJzL2Uyb0RvYy54bWxQSwUGAAAAAAYABgBZAQAAog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3837940</wp:posOffset>
                </wp:positionH>
                <wp:positionV relativeFrom="paragraph">
                  <wp:posOffset>271780</wp:posOffset>
                </wp:positionV>
                <wp:extent cx="821690" cy="102870"/>
                <wp:effectExtent l="635" t="4445" r="635" b="14605"/>
                <wp:wrapNone/>
                <wp:docPr id="17" name="直接箭头连接符 17"/>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2pt;margin-top:21.4pt;height:8.1pt;width:64.7pt;z-index:251662336;mso-width-relative:page;mso-height-relative:page;" filled="f" stroked="t" coordsize="21600,21600" o:gfxdata="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9MqrXdgAAAAJAQAADwAAAAAAAAABACAAAAAi&#10;AAAAZHJzL2Rvd25yZXYueG1sUEsBAhQAFAAAAAgAh07iQJRLhDAKAgAA/AMAAA4AAAAAAAAAAQAg&#10;AAAAJwEAAGRycy9lMm9Eb2MueG1sUEsFBgAAAAAGAAYAWQEAAKM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2695575</wp:posOffset>
                </wp:positionH>
                <wp:positionV relativeFrom="paragraph">
                  <wp:posOffset>246380</wp:posOffset>
                </wp:positionV>
                <wp:extent cx="949960" cy="122555"/>
                <wp:effectExtent l="635" t="4445" r="9525" b="10160"/>
                <wp:wrapNone/>
                <wp:docPr id="16" name="直接箭头连接符 16"/>
                <wp:cNvGraphicFramePr/>
                <a:graphic xmlns:a="http://schemas.openxmlformats.org/drawingml/2006/main">
                  <a:graphicData uri="http://schemas.microsoft.com/office/word/2010/wordprocessingShape">
                    <wps:wsp>
                      <wps:cNvCnPr/>
                      <wps:spPr>
                        <a:xfrm flipV="1">
                          <a:off x="0" y="0"/>
                          <a:ext cx="949960" cy="12255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2.25pt;margin-top:19.4pt;height:9.65pt;width:74.8pt;z-index:251661312;mso-width-relative:page;mso-height-relative:page;" filled="f" stroked="t" coordsize="21600,21600" o:gfxdata="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QiqB/2AAAAAkBAAAPAAAAAAAAAAEAIAAAACIAAABk&#10;cnMvZG93bnJldi54bWxQSwECFAAUAAAACACHTuJAbAGTlwYCAAD8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1569720</wp:posOffset>
                </wp:positionH>
                <wp:positionV relativeFrom="paragraph">
                  <wp:posOffset>271780</wp:posOffset>
                </wp:positionV>
                <wp:extent cx="821690" cy="102870"/>
                <wp:effectExtent l="635" t="4445" r="635" b="14605"/>
                <wp:wrapNone/>
                <wp:docPr id="15" name="直接箭头连接符 15"/>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23.6pt;margin-top:21.4pt;height:8.1pt;width:64.7pt;z-index:251660288;mso-width-relative:page;mso-height-relative:page;" filled="f" stroked="t" coordsize="21600,21600" o:gfxdata="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AKBhvXAAAACQEAAA8AAAAAAAAAAQAgAAAAIgAA&#10;AGRycy9kb3ducmV2LnhtbFBLAQIUABQAAAAIAIdO4kARDwByCQIAAPwD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4624070</wp:posOffset>
                </wp:positionH>
                <wp:positionV relativeFrom="paragraph">
                  <wp:posOffset>69850</wp:posOffset>
                </wp:positionV>
                <wp:extent cx="1066800" cy="123190"/>
                <wp:effectExtent l="635" t="4445" r="14605" b="9525"/>
                <wp:wrapNone/>
                <wp:docPr id="14" name="直接箭头连接符 14"/>
                <wp:cNvGraphicFramePr/>
                <a:graphic xmlns:a="http://schemas.openxmlformats.org/drawingml/2006/main">
                  <a:graphicData uri="http://schemas.microsoft.com/office/word/2010/wordprocessingShape">
                    <wps:wsp>
                      <wps:cNvCnPr/>
                      <wps:spPr>
                        <a:xfrm flipV="1">
                          <a:off x="0" y="0"/>
                          <a:ext cx="1066800" cy="1231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4.1pt;margin-top:5.5pt;height:9.7pt;width:84pt;z-index:251659264;mso-width-relative:page;mso-height-relative:page;" filled="f" stroked="t" coordsize="21600,21600" o:gfxdata="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q3/Mu1gAAAAkBAAAPAAAAAAAAAAEAIAAAACIA&#10;AABkcnMvZG93bnJldi54bWxQSwECFAAUAAAACACHTuJAsnF7EgsCAAD9AwAADgAAAAAAAAABACAA&#10;AAAlAQAAZHJzL2Uyb0RvYy54bWxQSwUGAAAAAAYABgBZAQAAo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1.</w:t>
      </w:r>
      <w:r>
        <w:rPr>
          <w:rStyle w:val="37"/>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37"/>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37"/>
          <w:rFonts w:hint="eastAsia" w:ascii="宋体" w:hAnsi="宋体" w:eastAsia="宋体" w:cs="宋体"/>
          <w:i w:val="0"/>
          <w:color w:val="auto"/>
          <w:sz w:val="24"/>
          <w:szCs w:val="24"/>
          <w:highlight w:val="none"/>
          <w:u w:val="single"/>
          <w:shd w:val="clear" w:color="auto" w:fill="FFFFFF"/>
          <w:lang w:val="en-US" w:eastAsia="zh-CN" w:bidi="ar-SA"/>
        </w:rPr>
        <w:t>（厂名）</w:t>
      </w:r>
      <w:r>
        <w:rPr>
          <w:rStyle w:val="37"/>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37"/>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37"/>
          <w:rFonts w:hint="eastAsia" w:ascii="宋体" w:hAnsi="宋体" w:eastAsia="宋体" w:cs="宋体"/>
          <w:i w:val="0"/>
          <w:strike w:val="0"/>
          <w:dstrike w:val="0"/>
          <w:color w:val="auto"/>
          <w:sz w:val="24"/>
          <w:szCs w:val="24"/>
          <w:highlight w:val="none"/>
          <w:u w:val="single"/>
          <w:shd w:val="clear" w:color="auto" w:fill="FFFFFF"/>
          <w:lang w:val="en-US" w:eastAsia="zh-CN" w:bidi="ar-SA"/>
        </w:rPr>
        <w:t>（产品名称1）</w:t>
      </w:r>
      <w:r>
        <w:rPr>
          <w:rStyle w:val="37"/>
          <w:rFonts w:hint="eastAsia" w:ascii="宋体" w:hAnsi="宋体" w:eastAsia="宋体" w:cs="宋体"/>
          <w:i w:val="0"/>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7"/>
          <w:rFonts w:hint="eastAsia" w:ascii="宋体" w:hAnsi="宋体" w:eastAsia="宋体" w:cs="宋体"/>
          <w:i w:val="0"/>
          <w:strike w:val="0"/>
          <w:dstrike w:val="0"/>
          <w:color w:val="auto"/>
          <w:sz w:val="24"/>
          <w:szCs w:val="24"/>
          <w:highlight w:val="none"/>
          <w:u w:val="single"/>
          <w:shd w:val="clear" w:color="auto" w:fill="FFFFFF"/>
          <w:lang w:val="en-US" w:eastAsia="zh-CN" w:bidi="ar-SA"/>
        </w:rPr>
        <w:t>（规定比例）</w:t>
      </w:r>
      <w:r>
        <w:rPr>
          <w:rStyle w:val="37"/>
          <w:rFonts w:hint="eastAsia" w:ascii="宋体" w:hAnsi="宋体" w:eastAsia="宋体" w:cs="宋体"/>
          <w:i w:val="0"/>
          <w:strike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37"/>
          <w:rFonts w:hint="eastAsia" w:ascii="宋体" w:hAnsi="宋体" w:eastAsia="宋体" w:cs="宋体"/>
          <w:i w:val="0"/>
          <w:strike w:val="0"/>
          <w:dstrike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7"/>
          <w:rFonts w:hint="eastAsia" w:ascii="宋体" w:hAnsi="宋体" w:eastAsia="宋体" w:cs="宋体"/>
          <w:i w:val="0"/>
          <w:strike w:val="0"/>
          <w:dstrike w:val="0"/>
          <w:color w:val="auto"/>
          <w:sz w:val="24"/>
          <w:szCs w:val="24"/>
          <w:highlight w:val="none"/>
          <w:u w:val="single"/>
          <w:shd w:val="clear" w:color="auto" w:fill="FFFFFF"/>
          <w:lang w:val="en-US" w:eastAsia="zh-CN" w:bidi="ar-SA"/>
        </w:rPr>
        <w:t>（关键组件）</w:t>
      </w:r>
      <w:r>
        <w:rPr>
          <w:rStyle w:val="37"/>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7"/>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7"/>
          <w:rFonts w:hint="eastAsia" w:ascii="宋体" w:hAnsi="宋体" w:eastAsia="宋体" w:cs="宋体"/>
          <w:i w:val="0"/>
          <w:color w:val="auto"/>
          <w:sz w:val="24"/>
          <w:szCs w:val="24"/>
          <w:highlight w:val="none"/>
          <w:u w:val="single"/>
          <w:shd w:val="clear" w:color="auto" w:fill="FFFFFF"/>
          <w:lang w:val="en-US" w:eastAsia="zh-CN" w:bidi="ar-SA"/>
        </w:rPr>
        <w:t>（关键工序）</w:t>
      </w:r>
      <w:r>
        <w:rPr>
          <w:rStyle w:val="37"/>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455C82CA">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mc:AlternateContent>
          <mc:Choice Requires="wps">
            <w:drawing>
              <wp:anchor distT="0" distB="0" distL="114300" distR="114300" simplePos="0" relativeHeight="251671552" behindDoc="0" locked="0" layoutInCell="1" allowOverlap="1">
                <wp:simplePos x="0" y="0"/>
                <wp:positionH relativeFrom="column">
                  <wp:posOffset>151130</wp:posOffset>
                </wp:positionH>
                <wp:positionV relativeFrom="paragraph">
                  <wp:posOffset>417830</wp:posOffset>
                </wp:positionV>
                <wp:extent cx="915035" cy="127000"/>
                <wp:effectExtent l="635" t="4445" r="13970" b="5715"/>
                <wp:wrapNone/>
                <wp:docPr id="30" name="直接箭头连接符 30"/>
                <wp:cNvGraphicFramePr/>
                <a:graphic xmlns:a="http://schemas.openxmlformats.org/drawingml/2006/main">
                  <a:graphicData uri="http://schemas.microsoft.com/office/word/2010/wordprocessingShape">
                    <wps:wsp>
                      <wps:cNvCnPr/>
                      <wps:spPr>
                        <a:xfrm flipV="1">
                          <a:off x="0" y="0"/>
                          <a:ext cx="915035" cy="1270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1.9pt;margin-top:32.9pt;height:10pt;width:72.05pt;z-index:251671552;mso-width-relative:page;mso-height-relative:page;" filled="f" stroked="t" coordsize="21600,21600" o:gfxdata="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9yOww1gAAAAgBAAAPAAAAAAAAAAEAIAAAACIAAABk&#10;cnMvZG93bnJldi54bWxQSwECFAAUAAAACACHTuJAHhpE2ggCAAD8AwAADgAAAAAAAAABACAAAAAl&#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5608955</wp:posOffset>
                </wp:positionH>
                <wp:positionV relativeFrom="paragraph">
                  <wp:posOffset>201295</wp:posOffset>
                </wp:positionV>
                <wp:extent cx="1014095" cy="132715"/>
                <wp:effectExtent l="635" t="4445" r="6350" b="15240"/>
                <wp:wrapNone/>
                <wp:docPr id="29" name="直接箭头连接符 29"/>
                <wp:cNvGraphicFramePr/>
                <a:graphic xmlns:a="http://schemas.openxmlformats.org/drawingml/2006/main">
                  <a:graphicData uri="http://schemas.microsoft.com/office/word/2010/wordprocessingShape">
                    <wps:wsp>
                      <wps:cNvCnPr/>
                      <wps:spPr>
                        <a:xfrm flipV="1">
                          <a:off x="0" y="0"/>
                          <a:ext cx="1014095" cy="1327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41.65pt;margin-top:15.85pt;height:10.45pt;width:79.85pt;z-index:251670528;mso-width-relative:page;mso-height-relative:page;" filled="f" stroked="t" coordsize="21600,21600" o:gfxdata="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7ecUjYAAAACgEAAA8AAAAAAAAAAQAgAAAAIgAA&#10;AGRycy9kb3ducmV2LnhtbFBLAQIUABQAAAAIAIdO4kCrPCXoCAIAAP0DAAAOAAAAAAAAAAEAIAAA&#10;ACc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9504" behindDoc="0" locked="0" layoutInCell="1" allowOverlap="1">
                <wp:simplePos x="0" y="0"/>
                <wp:positionH relativeFrom="column">
                  <wp:posOffset>3492500</wp:posOffset>
                </wp:positionH>
                <wp:positionV relativeFrom="paragraph">
                  <wp:posOffset>259715</wp:posOffset>
                </wp:positionV>
                <wp:extent cx="821690" cy="102870"/>
                <wp:effectExtent l="635" t="4445" r="635" b="14605"/>
                <wp:wrapNone/>
                <wp:docPr id="28" name="直接箭头连接符 28"/>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5pt;margin-top:20.45pt;height:8.1pt;width:64.7pt;z-index:251669504;mso-width-relative:page;mso-height-relative:page;" filled="f" stroked="t" coordsize="21600,21600" o:gfxdata="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vdyex1wAAAAkBAAAPAAAAAAAAAAEAIAAAACIA&#10;AABkcnMvZG93bnJldi54bWxQSwECFAAUAAAACACHTuJAEjpy1AoCAAD8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2308225</wp:posOffset>
                </wp:positionH>
                <wp:positionV relativeFrom="paragraph">
                  <wp:posOffset>219075</wp:posOffset>
                </wp:positionV>
                <wp:extent cx="1032510" cy="120650"/>
                <wp:effectExtent l="635" t="4445" r="3175" b="12065"/>
                <wp:wrapNone/>
                <wp:docPr id="23" name="直接箭头连接符 23"/>
                <wp:cNvGraphicFramePr/>
                <a:graphic xmlns:a="http://schemas.openxmlformats.org/drawingml/2006/main">
                  <a:graphicData uri="http://schemas.microsoft.com/office/word/2010/wordprocessingShape">
                    <wps:wsp>
                      <wps:cNvCnPr/>
                      <wps:spPr>
                        <a:xfrm flipV="1">
                          <a:off x="0" y="0"/>
                          <a:ext cx="1032510" cy="1206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1.75pt;margin-top:17.25pt;height:9.5pt;width:81.3pt;z-index:251668480;mso-width-relative:page;mso-height-relative:page;" filled="f" stroked="t" coordsize="21600,21600" o:gfxdata="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5EITB1gAAAAkBAAAPAAAAAAAAAAEAIAAAACIA&#10;AABkcnMvZG93bnJldi54bWxQSwECFAAUAAAACACHTuJASkOzjgsCAAD9AwAADgAAAAAAAAABACAA&#10;AAAlAQAAZHJzL2Uyb0RvYy54bWxQSwUGAAAAAAYABgBZAQAAog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1276350</wp:posOffset>
                </wp:positionH>
                <wp:positionV relativeFrom="paragraph">
                  <wp:posOffset>248285</wp:posOffset>
                </wp:positionV>
                <wp:extent cx="821690" cy="102870"/>
                <wp:effectExtent l="635" t="4445" r="635" b="14605"/>
                <wp:wrapNone/>
                <wp:docPr id="22" name="直接箭头连接符 22"/>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0.5pt;margin-top:19.55pt;height:8.1pt;width:64.7pt;z-index:251667456;mso-width-relative:page;mso-height-relative:page;" filled="f" stroked="t" coordsize="21600,21600" o:gfxdata="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BUEcp7YAAAACQEAAA8AAAAAAAAAAQAgAAAA&#10;IgAAAGRycy9kb3ducmV2LnhtbFBLAQIUABQAAAAIAIdO4kDCapZHCwIAAPwDAAAOAAAAAAAAAAEA&#10;IAAAACc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4530090</wp:posOffset>
                </wp:positionH>
                <wp:positionV relativeFrom="paragraph">
                  <wp:posOffset>13970</wp:posOffset>
                </wp:positionV>
                <wp:extent cx="1026160" cy="120650"/>
                <wp:effectExtent l="635" t="4445" r="9525" b="12065"/>
                <wp:wrapNone/>
                <wp:docPr id="21" name="直接箭头连接符 21"/>
                <wp:cNvGraphicFramePr/>
                <a:graphic xmlns:a="http://schemas.openxmlformats.org/drawingml/2006/main">
                  <a:graphicData uri="http://schemas.microsoft.com/office/word/2010/wordprocessingShape">
                    <wps:wsp>
                      <wps:cNvCnPr/>
                      <wps:spPr>
                        <a:xfrm flipV="1">
                          <a:off x="0" y="0"/>
                          <a:ext cx="1026160" cy="1206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6.7pt;margin-top:1.1pt;height:9.5pt;width:80.8pt;z-index:251666432;mso-width-relative:page;mso-height-relative:page;" filled="f" stroked="t" coordsize="21600,21600" o:gfxdata="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IV7zUzWAAAACAEAAA8AAAAAAAAAAQAgAAAAIgAA&#10;AGRycy9kb3ducmV2LnhtbFBLAQIUABQAAAAIAIdO4kCxBMvxCgIAAP0D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2.</w:t>
      </w:r>
      <w:r>
        <w:rPr>
          <w:rStyle w:val="37"/>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Style w:val="37"/>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Style w:val="37"/>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37"/>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7"/>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Style w:val="37"/>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Style w:val="37"/>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7"/>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Style w:val="37"/>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64BC9E8D">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35C3091A">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595EDAE6">
      <w:pPr>
        <w:widowControl/>
        <w:spacing w:before="30" w:beforeAutospacing="0" w:after="30" w:afterAutospacing="0" w:line="0" w:lineRule="atLeast"/>
        <w:jc w:val="left"/>
        <w:rPr>
          <w:rFonts w:hint="eastAsia" w:ascii="宋体" w:hAnsi="宋体" w:eastAsia="宋体" w:cs="宋体"/>
          <w:color w:val="auto"/>
          <w:sz w:val="24"/>
          <w:szCs w:val="24"/>
          <w:highlight w:val="none"/>
          <w:lang w:val="en-US" w:eastAsia="zh-CN" w:bidi="ar-SA"/>
        </w:rPr>
      </w:pPr>
    </w:p>
    <w:p w14:paraId="48B7527A">
      <w:pPr>
        <w:widowControl/>
        <w:spacing w:before="30" w:beforeAutospacing="0" w:after="30" w:afterAutospacing="0" w:line="0" w:lineRule="atLeast"/>
        <w:ind w:right="480" w:firstLine="372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w:t>
      </w:r>
      <w:r>
        <w:rPr>
          <w:rFonts w:hint="eastAsia" w:ascii="宋体" w:hAnsi="宋体" w:cs="宋体"/>
          <w:color w:val="auto"/>
          <w:sz w:val="24"/>
          <w:szCs w:val="24"/>
          <w:highlight w:val="none"/>
          <w:shd w:val="clear" w:color="auto" w:fill="FFFFFF"/>
          <w:lang w:val="en-US" w:eastAsia="zh-CN" w:bidi="ar-SA"/>
        </w:rPr>
        <w:t xml:space="preserve">   </w:t>
      </w:r>
    </w:p>
    <w:p w14:paraId="77BB82FC">
      <w:pPr>
        <w:widowControl/>
        <w:spacing w:before="30" w:beforeAutospacing="0" w:after="30" w:afterAutospacing="0" w:line="0" w:lineRule="atLeast"/>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w:t>
      </w:r>
      <w:r>
        <w:rPr>
          <w:rFonts w:hint="eastAsia" w:ascii="宋体" w:hAnsi="宋体" w:cs="宋体"/>
          <w:color w:val="auto"/>
          <w:sz w:val="24"/>
          <w:szCs w:val="24"/>
          <w:highlight w:val="non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年</w:t>
      </w:r>
      <w:r>
        <w:rPr>
          <w:rFonts w:hint="eastAsia" w:ascii="宋体" w:hAnsi="宋体" w:cs="宋体"/>
          <w:color w:val="auto"/>
          <w:sz w:val="24"/>
          <w:szCs w:val="24"/>
          <w:highlight w:val="non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月</w:t>
      </w:r>
      <w:r>
        <w:rPr>
          <w:rFonts w:hint="eastAsia" w:ascii="宋体" w:hAnsi="宋体" w:cs="宋体"/>
          <w:color w:val="auto"/>
          <w:sz w:val="24"/>
          <w:szCs w:val="24"/>
          <w:highlight w:val="non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日</w:t>
      </w:r>
      <w:r>
        <w:rPr>
          <w:rFonts w:hint="eastAsia" w:ascii="宋体" w:hAnsi="宋体" w:cs="宋体"/>
          <w:color w:val="auto"/>
          <w:sz w:val="24"/>
          <w:szCs w:val="24"/>
          <w:highlight w:val="none"/>
          <w:shd w:val="clear" w:color="auto" w:fill="FFFFFF"/>
          <w:lang w:val="en-US" w:eastAsia="zh-CN" w:bidi="ar-SA"/>
        </w:rPr>
        <w:t xml:space="preserve">   </w:t>
      </w:r>
    </w:p>
    <w:p w14:paraId="58DAFB19">
      <w:pPr>
        <w:widowControl/>
        <w:spacing w:before="30" w:beforeAutospacing="0" w:after="30" w:afterAutospacing="0" w:line="0" w:lineRule="atLeas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2075AA9C">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1.产品如有型号，请在“产品名称”栏一并填写。</w:t>
      </w:r>
    </w:p>
    <w:p w14:paraId="44DA706D">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2.生产厂名与厂址应与生产厂营业执照载明的相关信息保持一致。</w:t>
      </w:r>
    </w:p>
    <w:p w14:paraId="182F280D">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3.该产品的中国境内生产的组件成本占比相关要求实施前，“规定比例”栏可不填，下同。</w:t>
      </w:r>
    </w:p>
    <w:p w14:paraId="5BE2C634">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4.该产品的关键组件要求实施前，“关键组件”栏可不填，下同。</w:t>
      </w:r>
    </w:p>
    <w:p w14:paraId="04A6CA45">
      <w:pPr>
        <w:widowControl/>
        <w:spacing w:before="30" w:beforeAutospacing="0" w:after="30" w:afterAutospacing="0" w:line="0" w:lineRule="atLeast"/>
        <w:jc w:val="left"/>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5.该产品的关键工序要求实施前，“关键工序”栏可不填，下同。</w:t>
      </w:r>
    </w:p>
    <w:p w14:paraId="144AEBD3">
      <w:pPr>
        <w:widowControl/>
        <w:spacing w:before="30" w:beforeAutospacing="0" w:after="30" w:afterAutospacing="0" w:line="0" w:lineRule="atLeast"/>
        <w:jc w:val="left"/>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6.用斜线划除的地方无需填写。</w:t>
      </w:r>
    </w:p>
    <w:p w14:paraId="075D2E05">
      <w:pPr>
        <w:jc w:val="center"/>
        <w:rPr>
          <w:rFonts w:hint="default" w:ascii="黑体" w:hAnsi="黑体" w:eastAsia="黑体" w:cs="Times New Roman"/>
          <w:b/>
          <w:color w:val="auto"/>
          <w:sz w:val="32"/>
          <w:szCs w:val="32"/>
          <w:highlight w:val="none"/>
        </w:rPr>
      </w:pPr>
    </w:p>
    <w:p w14:paraId="3A2D00FB">
      <w:pPr>
        <w:bidi w:val="0"/>
        <w:rPr>
          <w:color w:val="auto"/>
          <w:highlight w:val="none"/>
        </w:rPr>
      </w:pPr>
    </w:p>
    <w:p w14:paraId="3A8A6A3E">
      <w:pPr>
        <w:bidi w:val="0"/>
        <w:rPr>
          <w:color w:val="auto"/>
          <w:highlight w:val="none"/>
        </w:rPr>
      </w:pPr>
    </w:p>
    <w:p w14:paraId="0FCE4DD2">
      <w:pPr>
        <w:bidi w:val="0"/>
        <w:rPr>
          <w:color w:val="auto"/>
          <w:highlight w:val="none"/>
        </w:rPr>
      </w:pPr>
    </w:p>
    <w:p w14:paraId="6875E61B">
      <w:pPr>
        <w:bidi w:val="0"/>
        <w:rPr>
          <w:color w:val="auto"/>
          <w:highlight w:val="none"/>
        </w:rPr>
      </w:pPr>
    </w:p>
    <w:p w14:paraId="2FEFCE66">
      <w:pPr>
        <w:bidi w:val="0"/>
        <w:rPr>
          <w:color w:val="auto"/>
          <w:highlight w:val="none"/>
        </w:rPr>
      </w:pPr>
    </w:p>
    <w:p w14:paraId="4EC21942">
      <w:pPr>
        <w:bidi w:val="0"/>
        <w:rPr>
          <w:rFonts w:hint="default"/>
          <w:color w:val="auto"/>
          <w:highlight w:val="none"/>
        </w:rPr>
      </w:pPr>
    </w:p>
    <w:p w14:paraId="11B19307">
      <w:pPr>
        <w:pStyle w:val="647"/>
        <w:keepNext w:val="0"/>
        <w:keepLines w:val="0"/>
        <w:pageBreakBefore/>
        <w:widowControl/>
        <w:kinsoku/>
        <w:wordWrap/>
        <w:overflowPunct/>
        <w:topLinePunct w:val="0"/>
        <w:autoSpaceDE/>
        <w:autoSpaceDN/>
        <w:bidi w:val="0"/>
        <w:adjustRightInd/>
        <w:snapToGrid/>
        <w:textAlignment w:val="auto"/>
        <w:outlineLvl w:val="0"/>
        <w:rPr>
          <w:rFonts w:hint="default" w:ascii="Times New Roman" w:hAnsi="Times New Roman" w:eastAsia="宋体" w:cs="Times New Roman"/>
          <w:color w:val="auto"/>
          <w:highlight w:val="none"/>
        </w:rPr>
      </w:pPr>
      <w:bookmarkStart w:id="340" w:name="_Toc20619"/>
      <w:r>
        <w:rPr>
          <w:rFonts w:hint="default" w:ascii="Times New Roman" w:hAnsi="Times New Roman" w:eastAsia="宋体" w:cs="Times New Roman"/>
          <w:b/>
          <w:color w:val="auto"/>
          <w:sz w:val="32"/>
          <w:highlight w:val="none"/>
        </w:rPr>
        <w:t>十</w:t>
      </w:r>
      <w:r>
        <w:rPr>
          <w:rFonts w:hint="eastAsia" w:eastAsia="宋体" w:cs="Times New Roman"/>
          <w:b/>
          <w:color w:val="auto"/>
          <w:sz w:val="32"/>
          <w:highlight w:val="none"/>
          <w:lang w:val="en-US" w:eastAsia="zh-CN"/>
        </w:rPr>
        <w:t>六</w:t>
      </w:r>
      <w:r>
        <w:rPr>
          <w:rFonts w:hint="default" w:ascii="Times New Roman" w:hAnsi="Times New Roman" w:eastAsia="宋体" w:cs="Times New Roman"/>
          <w:b/>
          <w:color w:val="auto"/>
          <w:sz w:val="32"/>
          <w:highlight w:val="none"/>
        </w:rPr>
        <w:t>、其他材料</w:t>
      </w:r>
      <w:bookmarkEnd w:id="337"/>
      <w:bookmarkEnd w:id="338"/>
      <w:bookmarkEnd w:id="340"/>
    </w:p>
    <w:p w14:paraId="69B230B5">
      <w:pPr>
        <w:spacing w:line="360" w:lineRule="auto"/>
        <w:rPr>
          <w:rFonts w:hint="default" w:ascii="Times New Roman" w:hAnsi="Times New Roman" w:cs="Times New Roman"/>
          <w:b/>
          <w:bCs/>
          <w:color w:val="auto"/>
          <w:sz w:val="20"/>
          <w:szCs w:val="32"/>
          <w:highlight w:val="none"/>
        </w:rPr>
      </w:pPr>
    </w:p>
    <w:sectPr>
      <w:pgSz w:w="11906" w:h="16838"/>
      <w:pgMar w:top="720" w:right="720" w:bottom="720" w:left="72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创艺简仿宋">
    <w:altName w:val="仿宋"/>
    <w:panose1 w:val="020B0503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7FFAEFF" w:usb1="F9DFFFFF" w:usb2="0000007F" w:usb3="00000000" w:csb0="203F01FF" w:csb1="DFFF0000"/>
  </w:font>
  <w:font w:name="Verdana">
    <w:panose1 w:val="020B0604030504040204"/>
    <w:charset w:val="00"/>
    <w:family w:val="auto"/>
    <w:pitch w:val="default"/>
    <w:sig w:usb0="A00006FF" w:usb1="4000205B" w:usb2="00000010" w:usb3="00000000" w:csb0="2000019F" w:csb1="00000000"/>
  </w:font>
  <w:font w:name="方正黑体_GBK">
    <w:panose1 w:val="02000000000000000000"/>
    <w:charset w:val="86"/>
    <w:family w:val="auto"/>
    <w:pitch w:val="default"/>
    <w:sig w:usb0="A00002BF" w:usb1="38CF7CFA" w:usb2="00082016" w:usb3="00000000" w:csb0="00040001" w:csb1="00000000"/>
  </w:font>
  <w:font w:name="方正小标宋_GBK">
    <w:panose1 w:val="03000509000000000000"/>
    <w:charset w:val="86"/>
    <w:family w:val="auto"/>
    <w:pitch w:val="default"/>
    <w:sig w:usb0="00000001" w:usb1="080E0000" w:usb2="00000000" w:usb3="00000000" w:csb0="00040000" w:csb1="00000000"/>
  </w:font>
  <w:font w:name="MS Mincho">
    <w:altName w:val="Segoe Print"/>
    <w:panose1 w:val="020206030504050903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panose1 w:val="020B0606020202030204"/>
    <w:charset w:val="00"/>
    <w:family w:val="auto"/>
    <w:pitch w:val="default"/>
    <w:sig w:usb0="00000287" w:usb1="00000800" w:usb2="00000000" w:usb3="00000000" w:csb0="2000009F" w:csb1="DFD70000"/>
  </w:font>
  <w:font w:name="Univers">
    <w:altName w:val="DejaVu Math TeX Gyre"/>
    <w:panose1 w:val="020B0503020202020204"/>
    <w:charset w:val="00"/>
    <w:family w:val="auto"/>
    <w:pitch w:val="default"/>
    <w:sig w:usb0="00000000" w:usb1="00000000" w:usb2="00000000" w:usb3="00000000" w:csb0="00000000" w:csb1="00000000"/>
  </w:font>
  <w:font w:name="Times New Roman Regular">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方正魏碑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7D1D7">
    <w:pPr>
      <w:pStyle w:val="272"/>
      <w:framePr w:wrap="around" w:vAnchor="text" w:hAnchor="margin" w:xAlign="center" w:y="1"/>
      <w:rPr>
        <w:rStyle w:val="303"/>
      </w:rPr>
    </w:pPr>
    <w:r>
      <w:fldChar w:fldCharType="begin"/>
    </w:r>
    <w:r>
      <w:rPr>
        <w:rStyle w:val="303"/>
        <w:highlight w:val="white"/>
      </w:rPr>
      <w:instrText xml:space="preserve">PAGE  </w:instrText>
    </w:r>
    <w:r>
      <w:fldChar w:fldCharType="separate"/>
    </w:r>
    <w:r>
      <w:rPr>
        <w:rStyle w:val="303"/>
        <w:highlight w:val="white"/>
      </w:rPr>
      <w:t>1</w:t>
    </w:r>
    <w:r>
      <w:fldChar w:fldCharType="end"/>
    </w:r>
  </w:p>
  <w:p w14:paraId="77DC8CED">
    <w:pPr>
      <w:pStyle w:val="27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1FB3F">
    <w:pPr>
      <w:pStyle w:val="272"/>
      <w:framePr w:wrap="around" w:vAnchor="text" w:hAnchor="margin" w:xAlign="center" w:y="1"/>
      <w:rPr>
        <w:rStyle w:val="303"/>
      </w:rPr>
    </w:pPr>
    <w:r>
      <w:fldChar w:fldCharType="begin"/>
    </w:r>
    <w:r>
      <w:rPr>
        <w:rStyle w:val="303"/>
        <w:highlight w:val="white"/>
      </w:rPr>
      <w:instrText xml:space="preserve">PAGE  </w:instrText>
    </w:r>
    <w:r>
      <w:fldChar w:fldCharType="separate"/>
    </w:r>
    <w:r>
      <w:fldChar w:fldCharType="end"/>
    </w:r>
  </w:p>
  <w:p w14:paraId="113DA9EC">
    <w:pPr>
      <w:pStyle w:val="27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B4ED3">
    <w:pPr>
      <w:pStyle w:val="27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71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5FE65">
    <w:pPr>
      <w:pStyle w:val="27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26C371C4">
    <w:pPr>
      <w:pStyle w:val="272"/>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98FDB">
    <w:pPr>
      <w:pStyle w:val="27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331"/>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CF092B84"/>
    <w:multiLevelType w:val="multilevel"/>
    <w:tmpl w:val="CF092B84"/>
    <w:lvl w:ilvl="0" w:tentative="0">
      <w:start w:val="1"/>
      <w:numFmt w:val="decimal"/>
      <w:pStyle w:val="249"/>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C948244"/>
    <w:multiLevelType w:val="singleLevel"/>
    <w:tmpl w:val="DC948244"/>
    <w:lvl w:ilvl="0" w:tentative="0">
      <w:start w:val="4"/>
      <w:numFmt w:val="decimal"/>
      <w:suff w:val="space"/>
      <w:lvlText w:val="%1."/>
      <w:lvlJc w:val="left"/>
    </w:lvl>
  </w:abstractNum>
  <w:abstractNum w:abstractNumId="3">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32"/>
      <w:suff w:val="nothing"/>
      <w:lvlText w:val=""/>
      <w:lvlJc w:val="left"/>
      <w:pPr>
        <w:tabs>
          <w:tab w:val="left" w:pos="0"/>
        </w:tabs>
        <w:ind w:left="0" w:firstLine="0"/>
      </w:pPr>
    </w:lvl>
    <w:lvl w:ilvl="6" w:tentative="0">
      <w:start w:val="1"/>
      <w:numFmt w:val="decimal"/>
      <w:pStyle w:val="233"/>
      <w:suff w:val="nothing"/>
      <w:lvlText w:val=""/>
      <w:lvlJc w:val="left"/>
      <w:pPr>
        <w:tabs>
          <w:tab w:val="left" w:pos="0"/>
        </w:tabs>
        <w:ind w:left="0" w:firstLine="0"/>
      </w:pPr>
    </w:lvl>
    <w:lvl w:ilvl="7" w:tentative="0">
      <w:start w:val="1"/>
      <w:numFmt w:val="decimal"/>
      <w:pStyle w:val="234"/>
      <w:suff w:val="nothing"/>
      <w:lvlText w:val=""/>
      <w:lvlJc w:val="left"/>
      <w:pPr>
        <w:tabs>
          <w:tab w:val="left" w:pos="0"/>
        </w:tabs>
        <w:ind w:left="0" w:firstLine="0"/>
      </w:pPr>
    </w:lvl>
    <w:lvl w:ilvl="8" w:tentative="0">
      <w:start w:val="1"/>
      <w:numFmt w:val="decimal"/>
      <w:pStyle w:val="235"/>
      <w:suff w:val="nothing"/>
      <w:lvlText w:val=""/>
      <w:lvlJc w:val="left"/>
      <w:pPr>
        <w:tabs>
          <w:tab w:val="left" w:pos="0"/>
        </w:tabs>
        <w:ind w:left="0" w:firstLine="0"/>
      </w:pPr>
    </w:lvl>
  </w:abstractNum>
  <w:abstractNum w:abstractNumId="5">
    <w:nsid w:val="0248C179"/>
    <w:multiLevelType w:val="multilevel"/>
    <w:tmpl w:val="0248C179"/>
    <w:lvl w:ilvl="0" w:tentative="0">
      <w:start w:val="1"/>
      <w:numFmt w:val="decimal"/>
      <w:pStyle w:val="498"/>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3D62ECE"/>
    <w:multiLevelType w:val="multilevel"/>
    <w:tmpl w:val="03D62ECE"/>
    <w:lvl w:ilvl="0" w:tentative="0">
      <w:start w:val="1"/>
      <w:numFmt w:val="decimal"/>
      <w:pStyle w:val="438"/>
      <w:lvlText w:val="第%1章"/>
      <w:lvlJc w:val="left"/>
      <w:pPr>
        <w:ind w:left="709" w:hanging="425"/>
      </w:pPr>
      <w:rPr>
        <w:rFonts w:hint="eastAsia" w:eastAsia="宋体"/>
        <w:sz w:val="28"/>
        <w:lang w:val="en-US"/>
      </w:rPr>
    </w:lvl>
    <w:lvl w:ilvl="1" w:tentative="0">
      <w:start w:val="1"/>
      <w:numFmt w:val="decimal"/>
      <w:pStyle w:val="437"/>
      <w:lvlText w:val="%1.%2"/>
      <w:lvlJc w:val="left"/>
      <w:pPr>
        <w:ind w:left="880" w:hanging="879"/>
      </w:pPr>
      <w:rPr>
        <w:rFonts w:hint="eastAsia" w:ascii="宋体" w:hAnsi="宋体" w:eastAsia="宋体"/>
        <w:sz w:val="28"/>
      </w:rPr>
    </w:lvl>
    <w:lvl w:ilvl="2" w:tentative="0">
      <w:start w:val="1"/>
      <w:numFmt w:val="decimal"/>
      <w:pStyle w:val="462"/>
      <w:lvlText w:val="%1.%2.%3"/>
      <w:lvlJc w:val="left"/>
      <w:pPr>
        <w:ind w:left="5444" w:hanging="1191"/>
      </w:pPr>
      <w:rPr>
        <w:rFonts w:hint="eastAsia" w:ascii="宋体" w:hAnsi="宋体" w:eastAsia="宋体"/>
        <w:sz w:val="28"/>
      </w:rPr>
    </w:lvl>
    <w:lvl w:ilvl="3" w:tentative="0">
      <w:start w:val="1"/>
      <w:numFmt w:val="decimal"/>
      <w:pStyle w:val="461"/>
      <w:lvlText w:val="%1.%2.%3.%4"/>
      <w:lvlJc w:val="left"/>
      <w:pPr>
        <w:ind w:left="1275" w:hanging="1644"/>
      </w:pPr>
      <w:rPr>
        <w:rFonts w:hint="eastAsia" w:ascii="宋体" w:hAnsi="宋体" w:eastAsia="宋体"/>
        <w:sz w:val="28"/>
      </w:rPr>
    </w:lvl>
    <w:lvl w:ilvl="4" w:tentative="0">
      <w:start w:val="1"/>
      <w:numFmt w:val="decimal"/>
      <w:pStyle w:val="511"/>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7">
    <w:nsid w:val="06CB0B71"/>
    <w:multiLevelType w:val="singleLevel"/>
    <w:tmpl w:val="06CB0B71"/>
    <w:lvl w:ilvl="0" w:tentative="0">
      <w:start w:val="2"/>
      <w:numFmt w:val="decimal"/>
      <w:suff w:val="space"/>
      <w:lvlText w:val="%1."/>
      <w:lvlJc w:val="left"/>
    </w:lvl>
  </w:abstractNum>
  <w:abstractNum w:abstractNumId="8">
    <w:nsid w:val="16BB25B0"/>
    <w:multiLevelType w:val="singleLevel"/>
    <w:tmpl w:val="16BB25B0"/>
    <w:lvl w:ilvl="0" w:tentative="0">
      <w:start w:val="1"/>
      <w:numFmt w:val="decimal"/>
      <w:lvlText w:val="%1."/>
      <w:lvlJc w:val="left"/>
      <w:pPr>
        <w:tabs>
          <w:tab w:val="left" w:pos="312"/>
        </w:tabs>
      </w:pPr>
    </w:lvl>
  </w:abstractNum>
  <w:abstractNum w:abstractNumId="9">
    <w:nsid w:val="2470EC97"/>
    <w:multiLevelType w:val="multilevel"/>
    <w:tmpl w:val="2470EC97"/>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upperLetter"/>
      <w:pStyle w:val="463"/>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2A8F537B"/>
    <w:multiLevelType w:val="multilevel"/>
    <w:tmpl w:val="2A8F537B"/>
    <w:lvl w:ilvl="0" w:tentative="0">
      <w:start w:val="1"/>
      <w:numFmt w:val="decimal"/>
      <w:pStyle w:val="530"/>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12">
    <w:nsid w:val="59ADCABA"/>
    <w:multiLevelType w:val="multilevel"/>
    <w:tmpl w:val="59ADCABA"/>
    <w:lvl w:ilvl="0" w:tentative="0">
      <w:start w:val="1"/>
      <w:numFmt w:val="bullet"/>
      <w:pStyle w:val="317"/>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num w:numId="1">
    <w:abstractNumId w:val="4"/>
  </w:num>
  <w:num w:numId="2">
    <w:abstractNumId w:val="1"/>
  </w:num>
  <w:num w:numId="3">
    <w:abstractNumId w:val="1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7"/>
  </w:num>
  <w:num w:numId="10">
    <w:abstractNumId w:val="2"/>
  </w:num>
  <w:num w:numId="11">
    <w:abstractNumId w:val="8"/>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46049"/>
    <w:rsid w:val="00AE4B33"/>
    <w:rsid w:val="00F40E6C"/>
    <w:rsid w:val="02B034F7"/>
    <w:rsid w:val="03581408"/>
    <w:rsid w:val="048B4EF1"/>
    <w:rsid w:val="05444BD8"/>
    <w:rsid w:val="058035BF"/>
    <w:rsid w:val="058822F2"/>
    <w:rsid w:val="064F49ED"/>
    <w:rsid w:val="08D011B0"/>
    <w:rsid w:val="091D6C80"/>
    <w:rsid w:val="0A672BB0"/>
    <w:rsid w:val="0C7F1C11"/>
    <w:rsid w:val="0CA11E2B"/>
    <w:rsid w:val="0D5A18A2"/>
    <w:rsid w:val="0D9B231D"/>
    <w:rsid w:val="0E3C2D3A"/>
    <w:rsid w:val="12030CF1"/>
    <w:rsid w:val="124D1C2D"/>
    <w:rsid w:val="12A6081A"/>
    <w:rsid w:val="12C77738"/>
    <w:rsid w:val="133423B1"/>
    <w:rsid w:val="14934717"/>
    <w:rsid w:val="14EC2BAD"/>
    <w:rsid w:val="150B78AD"/>
    <w:rsid w:val="17B820DE"/>
    <w:rsid w:val="17D81C5D"/>
    <w:rsid w:val="19E15CCF"/>
    <w:rsid w:val="19E219A9"/>
    <w:rsid w:val="1A042BF2"/>
    <w:rsid w:val="1B5D4E02"/>
    <w:rsid w:val="1C226EE0"/>
    <w:rsid w:val="1D372ACF"/>
    <w:rsid w:val="1DB36705"/>
    <w:rsid w:val="1E1040DE"/>
    <w:rsid w:val="1E5B17DA"/>
    <w:rsid w:val="1E846C1E"/>
    <w:rsid w:val="1FE230BF"/>
    <w:rsid w:val="21042B4C"/>
    <w:rsid w:val="218B0013"/>
    <w:rsid w:val="22A3386B"/>
    <w:rsid w:val="24392B0D"/>
    <w:rsid w:val="254F7A27"/>
    <w:rsid w:val="256242AF"/>
    <w:rsid w:val="267D5755"/>
    <w:rsid w:val="27E56B08"/>
    <w:rsid w:val="2A9B7773"/>
    <w:rsid w:val="2B840FE5"/>
    <w:rsid w:val="2C3C517D"/>
    <w:rsid w:val="2CD91241"/>
    <w:rsid w:val="2D0406DC"/>
    <w:rsid w:val="2E384CEE"/>
    <w:rsid w:val="2F913865"/>
    <w:rsid w:val="3003434E"/>
    <w:rsid w:val="31116AB5"/>
    <w:rsid w:val="3247049F"/>
    <w:rsid w:val="328D22AA"/>
    <w:rsid w:val="33BC451C"/>
    <w:rsid w:val="340A5F2C"/>
    <w:rsid w:val="3445521B"/>
    <w:rsid w:val="3464458D"/>
    <w:rsid w:val="34901B26"/>
    <w:rsid w:val="34BC4EB2"/>
    <w:rsid w:val="351A7CD1"/>
    <w:rsid w:val="3700570C"/>
    <w:rsid w:val="370710EF"/>
    <w:rsid w:val="37D10AB2"/>
    <w:rsid w:val="37E475C0"/>
    <w:rsid w:val="38000419"/>
    <w:rsid w:val="39FC665F"/>
    <w:rsid w:val="3A3C6A5B"/>
    <w:rsid w:val="3B204606"/>
    <w:rsid w:val="3B4E14F1"/>
    <w:rsid w:val="3C2A303B"/>
    <w:rsid w:val="3C8D6DE4"/>
    <w:rsid w:val="3D91318F"/>
    <w:rsid w:val="3E076650"/>
    <w:rsid w:val="3F174EA4"/>
    <w:rsid w:val="3FED37D1"/>
    <w:rsid w:val="41283653"/>
    <w:rsid w:val="41822753"/>
    <w:rsid w:val="43252F83"/>
    <w:rsid w:val="43EC02B8"/>
    <w:rsid w:val="455F595E"/>
    <w:rsid w:val="45793DBB"/>
    <w:rsid w:val="45B669C3"/>
    <w:rsid w:val="47085E32"/>
    <w:rsid w:val="47FA57BD"/>
    <w:rsid w:val="4845655F"/>
    <w:rsid w:val="488213B7"/>
    <w:rsid w:val="495E6602"/>
    <w:rsid w:val="4A752A5C"/>
    <w:rsid w:val="4B171E4A"/>
    <w:rsid w:val="4B6F04DE"/>
    <w:rsid w:val="4BDD34A0"/>
    <w:rsid w:val="4CFA42A3"/>
    <w:rsid w:val="4DE97DCB"/>
    <w:rsid w:val="4F5B10DC"/>
    <w:rsid w:val="4FC24DA3"/>
    <w:rsid w:val="4FFE3139"/>
    <w:rsid w:val="501B3C78"/>
    <w:rsid w:val="506867A9"/>
    <w:rsid w:val="51A23D64"/>
    <w:rsid w:val="51D24531"/>
    <w:rsid w:val="52061798"/>
    <w:rsid w:val="530A040A"/>
    <w:rsid w:val="53DB561C"/>
    <w:rsid w:val="53EB5BFA"/>
    <w:rsid w:val="57F47741"/>
    <w:rsid w:val="587C4706"/>
    <w:rsid w:val="594E70CF"/>
    <w:rsid w:val="5A075657"/>
    <w:rsid w:val="5B161E93"/>
    <w:rsid w:val="5B7102DB"/>
    <w:rsid w:val="5BEA58BB"/>
    <w:rsid w:val="5D131088"/>
    <w:rsid w:val="5DDB5C0F"/>
    <w:rsid w:val="5DE01011"/>
    <w:rsid w:val="5F4A7581"/>
    <w:rsid w:val="5FD24FDA"/>
    <w:rsid w:val="60256942"/>
    <w:rsid w:val="60685B03"/>
    <w:rsid w:val="61C564A6"/>
    <w:rsid w:val="63BD2DD9"/>
    <w:rsid w:val="64845891"/>
    <w:rsid w:val="64A010A4"/>
    <w:rsid w:val="655578CE"/>
    <w:rsid w:val="65E52435"/>
    <w:rsid w:val="67356B04"/>
    <w:rsid w:val="680A383B"/>
    <w:rsid w:val="683A7C1B"/>
    <w:rsid w:val="69351623"/>
    <w:rsid w:val="6A79590D"/>
    <w:rsid w:val="6AB44B45"/>
    <w:rsid w:val="6BA718AC"/>
    <w:rsid w:val="6D527061"/>
    <w:rsid w:val="6DB20B36"/>
    <w:rsid w:val="6DE8785D"/>
    <w:rsid w:val="6FAE0588"/>
    <w:rsid w:val="7043452A"/>
    <w:rsid w:val="70A61026"/>
    <w:rsid w:val="70A81B3A"/>
    <w:rsid w:val="710C022E"/>
    <w:rsid w:val="729B1693"/>
    <w:rsid w:val="73455EAF"/>
    <w:rsid w:val="73726040"/>
    <w:rsid w:val="73A730B0"/>
    <w:rsid w:val="73DA59BE"/>
    <w:rsid w:val="74427040"/>
    <w:rsid w:val="74AD0226"/>
    <w:rsid w:val="750F03F5"/>
    <w:rsid w:val="7521074C"/>
    <w:rsid w:val="75AD31FA"/>
    <w:rsid w:val="76637BC6"/>
    <w:rsid w:val="771E382C"/>
    <w:rsid w:val="773356F8"/>
    <w:rsid w:val="77367B66"/>
    <w:rsid w:val="77470B16"/>
    <w:rsid w:val="7A37713D"/>
    <w:rsid w:val="7BD15B74"/>
    <w:rsid w:val="7D092F05"/>
    <w:rsid w:val="7D4E4C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6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8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6"/>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7"/>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8"/>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89"/>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pPr>
      <w:tabs>
        <w:tab w:val="right" w:pos="2520"/>
        <w:tab w:val="left" w:pos="2880"/>
      </w:tabs>
      <w:spacing w:after="60"/>
      <w:jc w:val="left"/>
    </w:pPr>
    <w:rPr>
      <w:sz w:val="22"/>
      <w:szCs w:val="20"/>
    </w:rPr>
  </w:style>
  <w:style w:type="paragraph" w:styleId="14">
    <w:name w:val="Body Text Indent"/>
    <w:basedOn w:val="1"/>
    <w:next w:val="15"/>
    <w:qFormat/>
    <w:uiPriority w:val="0"/>
    <w:pPr>
      <w:ind w:firstLine="645"/>
    </w:pPr>
    <w:rPr>
      <w:rFonts w:ascii="楷体_GB2312" w:hAnsi="宋体" w:eastAsia="楷体_GB2312" w:cs="宋体"/>
      <w:sz w:val="32"/>
      <w:szCs w:val="32"/>
    </w:rPr>
  </w:style>
  <w:style w:type="paragraph" w:styleId="15">
    <w:name w:val="envelope return"/>
    <w:basedOn w:val="1"/>
    <w:qFormat/>
    <w:uiPriority w:val="99"/>
    <w:rPr>
      <w:rFonts w:ascii="Arial" w:hAnsi="Arial"/>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cs="Courier New"/>
      <w:szCs w:val="21"/>
    </w:rPr>
  </w:style>
  <w:style w:type="paragraph" w:styleId="19">
    <w:name w:val="toc 8"/>
    <w:basedOn w:val="1"/>
    <w:next w:val="1"/>
    <w:unhideWhenUsed/>
    <w:qFormat/>
    <w:uiPriority w:val="39"/>
    <w:pPr>
      <w:spacing w:after="57"/>
      <w:ind w:left="1984"/>
    </w:pPr>
  </w:style>
  <w:style w:type="paragraph" w:styleId="20">
    <w:name w:val="endnote text"/>
    <w:basedOn w:val="1"/>
    <w:link w:val="225"/>
    <w:semiHidden/>
    <w:unhideWhenUsed/>
    <w:qFormat/>
    <w:uiPriority w:val="99"/>
    <w:rPr>
      <w:sz w:val="20"/>
    </w:rPr>
  </w:style>
  <w:style w:type="paragraph" w:styleId="21">
    <w:name w:val="footer"/>
    <w:basedOn w:val="1"/>
    <w:link w:val="98"/>
    <w:unhideWhenUsed/>
    <w:qFormat/>
    <w:uiPriority w:val="99"/>
    <w:pPr>
      <w:tabs>
        <w:tab w:val="center" w:pos="7143"/>
        <w:tab w:val="right" w:pos="14287"/>
      </w:tabs>
    </w:pPr>
  </w:style>
  <w:style w:type="paragraph" w:styleId="22">
    <w:name w:val="header"/>
    <w:basedOn w:val="1"/>
    <w:link w:val="96"/>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1"/>
    <w:qFormat/>
    <w:uiPriority w:val="11"/>
    <w:pPr>
      <w:spacing w:before="200" w:after="200"/>
    </w:pPr>
    <w:rPr>
      <w:sz w:val="24"/>
      <w:szCs w:val="24"/>
    </w:rPr>
  </w:style>
  <w:style w:type="paragraph" w:styleId="26">
    <w:name w:val="footnote text"/>
    <w:basedOn w:val="1"/>
    <w:link w:val="224"/>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next w:val="1"/>
    <w:qFormat/>
    <w:uiPriority w:val="0"/>
    <w:pPr>
      <w:widowControl/>
      <w:spacing w:before="100" w:beforeAutospacing="1" w:after="100" w:afterAutospacing="1"/>
      <w:jc w:val="left"/>
    </w:pPr>
    <w:rPr>
      <w:rFonts w:ascii="宋体" w:hAnsi="宋体" w:cs="宋体"/>
      <w:sz w:val="24"/>
    </w:rPr>
  </w:style>
  <w:style w:type="paragraph" w:styleId="32">
    <w:name w:val="Title"/>
    <w:basedOn w:val="1"/>
    <w:next w:val="1"/>
    <w:link w:val="90"/>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Emphasis"/>
    <w:basedOn w:val="35"/>
    <w:qFormat/>
    <w:uiPriority w:val="20"/>
    <w:rPr>
      <w:i/>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首行缩进"/>
    <w:basedOn w:val="1"/>
    <w:next w:val="1"/>
    <w:qFormat/>
    <w:uiPriority w:val="0"/>
    <w:pPr>
      <w:spacing w:line="360" w:lineRule="auto"/>
      <w:ind w:firstLine="480"/>
      <w:jc w:val="left"/>
    </w:pPr>
    <w:rPr>
      <w:rFonts w:ascii="宋体" w:hAnsi="宋体"/>
      <w:sz w:val="24"/>
    </w:rPr>
  </w:style>
  <w:style w:type="paragraph" w:customStyle="1" w:styleId="41">
    <w:name w:val="纯文本1"/>
    <w:basedOn w:val="1"/>
    <w:link w:val="265"/>
    <w:qFormat/>
    <w:uiPriority w:val="99"/>
    <w:rPr>
      <w:rFonts w:ascii="宋体" w:hAnsi="宋体"/>
      <w:szCs w:val="21"/>
    </w:rPr>
  </w:style>
  <w:style w:type="character" w:customStyle="1" w:styleId="42">
    <w:name w:val="Heading 1 Char"/>
    <w:basedOn w:val="35"/>
    <w:qFormat/>
    <w:uiPriority w:val="9"/>
    <w:rPr>
      <w:rFonts w:ascii="Arial" w:hAnsi="Arial" w:eastAsia="Arial" w:cs="Arial"/>
      <w:sz w:val="40"/>
      <w:szCs w:val="40"/>
    </w:rPr>
  </w:style>
  <w:style w:type="character" w:customStyle="1" w:styleId="43">
    <w:name w:val="Heading 2 Char"/>
    <w:basedOn w:val="35"/>
    <w:qFormat/>
    <w:uiPriority w:val="9"/>
    <w:rPr>
      <w:rFonts w:ascii="Arial" w:hAnsi="Arial" w:eastAsia="Arial" w:cs="Arial"/>
      <w:sz w:val="34"/>
    </w:rPr>
  </w:style>
  <w:style w:type="character" w:customStyle="1" w:styleId="44">
    <w:name w:val="Heading 3 Char"/>
    <w:basedOn w:val="35"/>
    <w:qFormat/>
    <w:uiPriority w:val="9"/>
    <w:rPr>
      <w:rFonts w:ascii="Arial" w:hAnsi="Arial" w:eastAsia="Arial" w:cs="Arial"/>
      <w:sz w:val="30"/>
      <w:szCs w:val="30"/>
    </w:rPr>
  </w:style>
  <w:style w:type="character" w:customStyle="1" w:styleId="45">
    <w:name w:val="Heading 4 Char"/>
    <w:basedOn w:val="35"/>
    <w:qFormat/>
    <w:uiPriority w:val="9"/>
    <w:rPr>
      <w:rFonts w:ascii="Arial" w:hAnsi="Arial" w:eastAsia="Arial" w:cs="Arial"/>
      <w:b/>
      <w:bCs/>
      <w:sz w:val="26"/>
      <w:szCs w:val="26"/>
    </w:rPr>
  </w:style>
  <w:style w:type="character" w:customStyle="1" w:styleId="46">
    <w:name w:val="Heading 5 Char"/>
    <w:basedOn w:val="35"/>
    <w:qFormat/>
    <w:uiPriority w:val="9"/>
    <w:rPr>
      <w:rFonts w:ascii="Arial" w:hAnsi="Arial" w:eastAsia="Arial" w:cs="Arial"/>
      <w:b/>
      <w:bCs/>
      <w:sz w:val="24"/>
      <w:szCs w:val="24"/>
    </w:rPr>
  </w:style>
  <w:style w:type="character" w:customStyle="1" w:styleId="47">
    <w:name w:val="Heading 6 Char"/>
    <w:basedOn w:val="35"/>
    <w:qFormat/>
    <w:uiPriority w:val="9"/>
    <w:rPr>
      <w:rFonts w:ascii="Arial" w:hAnsi="Arial" w:eastAsia="Arial" w:cs="Arial"/>
      <w:b/>
      <w:bCs/>
      <w:sz w:val="22"/>
      <w:szCs w:val="22"/>
    </w:rPr>
  </w:style>
  <w:style w:type="character" w:customStyle="1" w:styleId="48">
    <w:name w:val="Heading 7 Char"/>
    <w:basedOn w:val="35"/>
    <w:qFormat/>
    <w:uiPriority w:val="9"/>
    <w:rPr>
      <w:rFonts w:ascii="Arial" w:hAnsi="Arial" w:eastAsia="Arial" w:cs="Arial"/>
      <w:b/>
      <w:bCs/>
      <w:i/>
      <w:iCs/>
      <w:sz w:val="22"/>
      <w:szCs w:val="22"/>
    </w:rPr>
  </w:style>
  <w:style w:type="character" w:customStyle="1" w:styleId="49">
    <w:name w:val="Heading 8 Char"/>
    <w:basedOn w:val="35"/>
    <w:qFormat/>
    <w:uiPriority w:val="9"/>
    <w:rPr>
      <w:rFonts w:ascii="Arial" w:hAnsi="Arial" w:eastAsia="Arial" w:cs="Arial"/>
      <w:i/>
      <w:iCs/>
      <w:sz w:val="22"/>
      <w:szCs w:val="22"/>
    </w:rPr>
  </w:style>
  <w:style w:type="character" w:customStyle="1" w:styleId="50">
    <w:name w:val="Heading 9 Char"/>
    <w:basedOn w:val="35"/>
    <w:qFormat/>
    <w:uiPriority w:val="9"/>
    <w:rPr>
      <w:rFonts w:ascii="Arial" w:hAnsi="Arial" w:eastAsia="Arial" w:cs="Arial"/>
      <w:i/>
      <w:iCs/>
      <w:sz w:val="21"/>
      <w:szCs w:val="21"/>
    </w:rPr>
  </w:style>
  <w:style w:type="character" w:customStyle="1" w:styleId="51">
    <w:name w:val="Title Char"/>
    <w:basedOn w:val="35"/>
    <w:qFormat/>
    <w:uiPriority w:val="10"/>
    <w:rPr>
      <w:sz w:val="48"/>
      <w:szCs w:val="48"/>
    </w:rPr>
  </w:style>
  <w:style w:type="character" w:customStyle="1" w:styleId="52">
    <w:name w:val="Subtitle Char"/>
    <w:basedOn w:val="35"/>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5"/>
    <w:qFormat/>
    <w:uiPriority w:val="99"/>
  </w:style>
  <w:style w:type="character" w:customStyle="1" w:styleId="56">
    <w:name w:val="Caption Char"/>
    <w:qFormat/>
    <w:uiPriority w:val="99"/>
  </w:style>
  <w:style w:type="table" w:customStyle="1" w:styleId="57">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Heading"/>
    <w:unhideWhenUsed/>
    <w:qFormat/>
    <w:uiPriority w:val="39"/>
    <w:rPr>
      <w:rFonts w:hint="default" w:ascii="Times New Roman" w:hAnsi="Times New Roman" w:eastAsia="宋体" w:cs="Times New Roman"/>
    </w:rPr>
  </w:style>
  <w:style w:type="paragraph" w:customStyle="1" w:styleId="79">
    <w:name w:val="正文文本缩进1"/>
    <w:next w:val="80"/>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80">
    <w:name w:val="寄信人地址1"/>
    <w:qFormat/>
    <w:uiPriority w:val="0"/>
    <w:pPr>
      <w:widowControl w:val="0"/>
      <w:jc w:val="both"/>
    </w:pPr>
    <w:rPr>
      <w:rFonts w:hint="default" w:ascii="Arial" w:hAnsi="Arial" w:eastAsia="楷体_GB2312" w:cs="Times New Roman"/>
      <w:sz w:val="26"/>
      <w:lang w:val="en-US" w:eastAsia="zh-CN" w:bidi="ar-SA"/>
    </w:rPr>
  </w:style>
  <w:style w:type="character" w:customStyle="1" w:styleId="81">
    <w:name w:val="标题 1 字符2"/>
    <w:link w:val="2"/>
    <w:qFormat/>
    <w:uiPriority w:val="9"/>
    <w:rPr>
      <w:rFonts w:ascii="Arial" w:hAnsi="Arial" w:eastAsia="Arial" w:cs="Arial"/>
      <w:sz w:val="40"/>
      <w:szCs w:val="40"/>
    </w:rPr>
  </w:style>
  <w:style w:type="character" w:customStyle="1" w:styleId="82">
    <w:name w:val="标题 2 字符1"/>
    <w:link w:val="3"/>
    <w:qFormat/>
    <w:uiPriority w:val="9"/>
    <w:rPr>
      <w:rFonts w:ascii="Arial" w:hAnsi="Arial" w:eastAsia="Arial" w:cs="Arial"/>
      <w:sz w:val="34"/>
    </w:rPr>
  </w:style>
  <w:style w:type="character" w:customStyle="1" w:styleId="83">
    <w:name w:val="标题 3 字符1"/>
    <w:link w:val="4"/>
    <w:qFormat/>
    <w:uiPriority w:val="9"/>
    <w:rPr>
      <w:rFonts w:ascii="Arial" w:hAnsi="Arial" w:eastAsia="Arial" w:cs="Arial"/>
      <w:sz w:val="30"/>
      <w:szCs w:val="30"/>
    </w:rPr>
  </w:style>
  <w:style w:type="character" w:customStyle="1" w:styleId="84">
    <w:name w:val="标题 4 字符1"/>
    <w:link w:val="5"/>
    <w:qFormat/>
    <w:uiPriority w:val="9"/>
    <w:rPr>
      <w:rFonts w:ascii="Arial" w:hAnsi="Arial" w:eastAsia="Arial" w:cs="Arial"/>
      <w:b/>
      <w:bCs/>
      <w:sz w:val="26"/>
      <w:szCs w:val="26"/>
    </w:rPr>
  </w:style>
  <w:style w:type="character" w:customStyle="1" w:styleId="85">
    <w:name w:val="标题 5 字符1"/>
    <w:link w:val="6"/>
    <w:qFormat/>
    <w:uiPriority w:val="9"/>
    <w:rPr>
      <w:rFonts w:ascii="Arial" w:hAnsi="Arial" w:eastAsia="Arial" w:cs="Arial"/>
      <w:b/>
      <w:bCs/>
      <w:sz w:val="24"/>
      <w:szCs w:val="24"/>
    </w:rPr>
  </w:style>
  <w:style w:type="character" w:customStyle="1" w:styleId="86">
    <w:name w:val="标题 6 字符1"/>
    <w:link w:val="7"/>
    <w:qFormat/>
    <w:uiPriority w:val="9"/>
    <w:rPr>
      <w:rFonts w:ascii="Arial" w:hAnsi="Arial" w:eastAsia="Arial" w:cs="Arial"/>
      <w:b/>
      <w:bCs/>
      <w:sz w:val="22"/>
      <w:szCs w:val="22"/>
    </w:rPr>
  </w:style>
  <w:style w:type="character" w:customStyle="1" w:styleId="87">
    <w:name w:val="标题 7 字符1"/>
    <w:link w:val="8"/>
    <w:qFormat/>
    <w:uiPriority w:val="9"/>
    <w:rPr>
      <w:rFonts w:ascii="Arial" w:hAnsi="Arial" w:eastAsia="Arial" w:cs="Arial"/>
      <w:b/>
      <w:bCs/>
      <w:i/>
      <w:iCs/>
      <w:sz w:val="22"/>
      <w:szCs w:val="22"/>
    </w:rPr>
  </w:style>
  <w:style w:type="character" w:customStyle="1" w:styleId="88">
    <w:name w:val="标题 8 字符1"/>
    <w:link w:val="9"/>
    <w:qFormat/>
    <w:uiPriority w:val="9"/>
    <w:rPr>
      <w:rFonts w:ascii="Arial" w:hAnsi="Arial" w:eastAsia="Arial" w:cs="Arial"/>
      <w:i/>
      <w:iCs/>
      <w:sz w:val="22"/>
      <w:szCs w:val="22"/>
    </w:rPr>
  </w:style>
  <w:style w:type="character" w:customStyle="1" w:styleId="89">
    <w:name w:val="标题 9 字符1"/>
    <w:link w:val="10"/>
    <w:qFormat/>
    <w:uiPriority w:val="9"/>
    <w:rPr>
      <w:rFonts w:ascii="Arial" w:hAnsi="Arial" w:eastAsia="Arial" w:cs="Arial"/>
      <w:i/>
      <w:iCs/>
      <w:sz w:val="21"/>
      <w:szCs w:val="21"/>
    </w:rPr>
  </w:style>
  <w:style w:type="character" w:customStyle="1" w:styleId="90">
    <w:name w:val="标题 字符2"/>
    <w:link w:val="32"/>
    <w:qFormat/>
    <w:uiPriority w:val="10"/>
    <w:rPr>
      <w:sz w:val="48"/>
      <w:szCs w:val="48"/>
    </w:rPr>
  </w:style>
  <w:style w:type="character" w:customStyle="1" w:styleId="91">
    <w:name w:val="副标题 字符2"/>
    <w:link w:val="25"/>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页眉 字符1"/>
    <w:link w:val="22"/>
    <w:qFormat/>
    <w:uiPriority w:val="99"/>
  </w:style>
  <w:style w:type="character" w:customStyle="1" w:styleId="97">
    <w:name w:val="Footer Char"/>
    <w:qFormat/>
    <w:uiPriority w:val="99"/>
  </w:style>
  <w:style w:type="character" w:customStyle="1" w:styleId="98">
    <w:name w:val="页脚 字符1"/>
    <w:link w:val="21"/>
    <w:qFormat/>
    <w:uiPriority w:val="99"/>
  </w:style>
  <w:style w:type="table" w:customStyle="1" w:styleId="9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字符"/>
    <w:link w:val="26"/>
    <w:qFormat/>
    <w:uiPriority w:val="99"/>
    <w:rPr>
      <w:sz w:val="18"/>
    </w:rPr>
  </w:style>
  <w:style w:type="character" w:customStyle="1" w:styleId="225">
    <w:name w:val="尾注文本 字符"/>
    <w:link w:val="20"/>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paragraph" w:customStyle="1" w:styleId="227">
    <w:name w:val="标题 11"/>
    <w:basedOn w:val="1"/>
    <w:next w:val="1"/>
    <w:link w:val="238"/>
    <w:qFormat/>
    <w:uiPriority w:val="9"/>
    <w:pPr>
      <w:keepNext/>
      <w:jc w:val="center"/>
      <w:outlineLvl w:val="0"/>
    </w:pPr>
    <w:rPr>
      <w:rFonts w:ascii="楷体_GB2312" w:hAnsi="宋体" w:eastAsia="楷体_GB2312"/>
      <w:sz w:val="28"/>
      <w:szCs w:val="28"/>
    </w:rPr>
  </w:style>
  <w:style w:type="paragraph" w:customStyle="1" w:styleId="228">
    <w:name w:val="标题 21"/>
    <w:basedOn w:val="1"/>
    <w:next w:val="1"/>
    <w:link w:val="239"/>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29">
    <w:name w:val="标题 31"/>
    <w:basedOn w:val="1"/>
    <w:link w:val="240"/>
    <w:qFormat/>
    <w:uiPriority w:val="9"/>
    <w:pPr>
      <w:keepNext/>
      <w:keepLines/>
      <w:spacing w:before="260" w:after="260" w:line="415" w:lineRule="auto"/>
      <w:outlineLvl w:val="2"/>
    </w:pPr>
    <w:rPr>
      <w:b/>
      <w:bCs/>
      <w:sz w:val="32"/>
      <w:szCs w:val="32"/>
    </w:rPr>
  </w:style>
  <w:style w:type="paragraph" w:customStyle="1" w:styleId="230">
    <w:name w:val="标题 41"/>
    <w:basedOn w:val="1"/>
    <w:link w:val="241"/>
    <w:qFormat/>
    <w:uiPriority w:val="9"/>
    <w:pPr>
      <w:keepNext/>
      <w:keepLines/>
      <w:spacing w:before="280" w:after="290" w:line="376" w:lineRule="auto"/>
      <w:outlineLvl w:val="3"/>
    </w:pPr>
    <w:rPr>
      <w:rFonts w:ascii="Arial" w:hAnsi="Arial" w:eastAsia="黑体"/>
      <w:b/>
      <w:bCs/>
      <w:sz w:val="28"/>
      <w:szCs w:val="28"/>
    </w:rPr>
  </w:style>
  <w:style w:type="paragraph" w:customStyle="1" w:styleId="231">
    <w:name w:val="标题 51"/>
    <w:basedOn w:val="1"/>
    <w:link w:val="242"/>
    <w:qFormat/>
    <w:uiPriority w:val="0"/>
    <w:pPr>
      <w:keepNext/>
      <w:outlineLvl w:val="4"/>
    </w:pPr>
    <w:rPr>
      <w:rFonts w:ascii="宋体" w:hAnsi="宋体"/>
      <w:color w:val="000000"/>
      <w:sz w:val="28"/>
      <w:szCs w:val="28"/>
    </w:rPr>
  </w:style>
  <w:style w:type="paragraph" w:customStyle="1" w:styleId="232">
    <w:name w:val="标题 61"/>
    <w:basedOn w:val="1"/>
    <w:next w:val="1"/>
    <w:link w:val="243"/>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233">
    <w:name w:val="标题 71"/>
    <w:basedOn w:val="1"/>
    <w:next w:val="1"/>
    <w:link w:val="244"/>
    <w:qFormat/>
    <w:uiPriority w:val="0"/>
    <w:pPr>
      <w:keepNext/>
      <w:keepLines/>
      <w:numPr>
        <w:ilvl w:val="6"/>
        <w:numId w:val="1"/>
      </w:numPr>
      <w:spacing w:before="240" w:after="64" w:line="319" w:lineRule="auto"/>
      <w:outlineLvl w:val="6"/>
    </w:pPr>
    <w:rPr>
      <w:b/>
      <w:bCs/>
      <w:sz w:val="24"/>
    </w:rPr>
  </w:style>
  <w:style w:type="paragraph" w:customStyle="1" w:styleId="234">
    <w:name w:val="标题 81"/>
    <w:basedOn w:val="1"/>
    <w:next w:val="1"/>
    <w:link w:val="245"/>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35">
    <w:name w:val="标题 91"/>
    <w:basedOn w:val="1"/>
    <w:next w:val="1"/>
    <w:link w:val="246"/>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36">
    <w:name w:val="默认段落字体11"/>
    <w:link w:val="1"/>
    <w:unhideWhenUsed/>
    <w:qFormat/>
    <w:uiPriority w:val="1"/>
  </w:style>
  <w:style w:type="table" w:customStyle="1" w:styleId="237">
    <w:name w:val="普通表格1"/>
    <w:semiHidden/>
    <w:qFormat/>
    <w:uiPriority w:val="0"/>
    <w:tblPr>
      <w:tblCellMar>
        <w:top w:w="0" w:type="dxa"/>
        <w:left w:w="0" w:type="dxa"/>
        <w:bottom w:w="0" w:type="dxa"/>
        <w:right w:w="0" w:type="dxa"/>
      </w:tblCellMar>
    </w:tblPr>
  </w:style>
  <w:style w:type="character" w:customStyle="1" w:styleId="238">
    <w:name w:val="标题 1 字符1"/>
    <w:link w:val="227"/>
    <w:qFormat/>
    <w:uiPriority w:val="9"/>
    <w:rPr>
      <w:rFonts w:ascii="楷体_GB2312" w:hAnsi="宋体" w:eastAsia="楷体_GB2312" w:cs="宋体"/>
      <w:sz w:val="28"/>
      <w:szCs w:val="28"/>
    </w:rPr>
  </w:style>
  <w:style w:type="character" w:customStyle="1" w:styleId="239">
    <w:name w:val="标题 2 字符"/>
    <w:link w:val="228"/>
    <w:qFormat/>
    <w:uiPriority w:val="0"/>
    <w:rPr>
      <w:rFonts w:ascii="Arial" w:hAnsi="Arial" w:eastAsia="幼圆" w:cs="Arial"/>
      <w:b/>
      <w:bCs/>
      <w:sz w:val="44"/>
      <w:szCs w:val="44"/>
    </w:rPr>
  </w:style>
  <w:style w:type="character" w:customStyle="1" w:styleId="240">
    <w:name w:val="标题 3 字符"/>
    <w:link w:val="229"/>
    <w:qFormat/>
    <w:uiPriority w:val="9"/>
    <w:rPr>
      <w:b/>
      <w:bCs/>
      <w:sz w:val="32"/>
      <w:szCs w:val="32"/>
    </w:rPr>
  </w:style>
  <w:style w:type="character" w:customStyle="1" w:styleId="241">
    <w:name w:val="标题 4 字符"/>
    <w:link w:val="230"/>
    <w:qFormat/>
    <w:uiPriority w:val="9"/>
    <w:rPr>
      <w:rFonts w:ascii="Arial" w:hAnsi="Arial" w:eastAsia="黑体" w:cs="Arial"/>
      <w:b/>
      <w:bCs/>
      <w:sz w:val="28"/>
      <w:szCs w:val="28"/>
    </w:rPr>
  </w:style>
  <w:style w:type="character" w:customStyle="1" w:styleId="242">
    <w:name w:val="标题 5 字符"/>
    <w:link w:val="231"/>
    <w:qFormat/>
    <w:uiPriority w:val="0"/>
    <w:rPr>
      <w:rFonts w:ascii="宋体" w:hAnsi="宋体" w:cs="宋体"/>
      <w:color w:val="000000"/>
      <w:sz w:val="28"/>
      <w:szCs w:val="28"/>
    </w:rPr>
  </w:style>
  <w:style w:type="character" w:customStyle="1" w:styleId="243">
    <w:name w:val="标题 6 字符"/>
    <w:link w:val="232"/>
    <w:qFormat/>
    <w:uiPriority w:val="0"/>
    <w:rPr>
      <w:rFonts w:ascii="Arial" w:hAnsi="Arial" w:eastAsia="黑体"/>
      <w:b/>
      <w:bCs/>
      <w:sz w:val="24"/>
      <w:szCs w:val="24"/>
    </w:rPr>
  </w:style>
  <w:style w:type="character" w:customStyle="1" w:styleId="244">
    <w:name w:val="标题 7 字符"/>
    <w:link w:val="233"/>
    <w:qFormat/>
    <w:uiPriority w:val="0"/>
    <w:rPr>
      <w:b/>
      <w:bCs/>
      <w:sz w:val="24"/>
      <w:szCs w:val="24"/>
    </w:rPr>
  </w:style>
  <w:style w:type="character" w:customStyle="1" w:styleId="245">
    <w:name w:val="标题 8 字符"/>
    <w:link w:val="234"/>
    <w:qFormat/>
    <w:uiPriority w:val="0"/>
    <w:rPr>
      <w:rFonts w:ascii="Arial" w:hAnsi="Arial" w:eastAsia="黑体"/>
      <w:sz w:val="24"/>
      <w:szCs w:val="24"/>
    </w:rPr>
  </w:style>
  <w:style w:type="character" w:customStyle="1" w:styleId="246">
    <w:name w:val="标题 9 字符"/>
    <w:link w:val="235"/>
    <w:qFormat/>
    <w:uiPriority w:val="0"/>
    <w:rPr>
      <w:rFonts w:ascii="Arial" w:hAnsi="Arial" w:eastAsia="黑体"/>
      <w:sz w:val="21"/>
      <w:szCs w:val="21"/>
    </w:rPr>
  </w:style>
  <w:style w:type="paragraph" w:customStyle="1" w:styleId="247">
    <w:name w:val="列表 311"/>
    <w:basedOn w:val="1"/>
    <w:qFormat/>
    <w:uiPriority w:val="0"/>
    <w:pPr>
      <w:ind w:hanging="200"/>
    </w:pPr>
    <w:rPr>
      <w:szCs w:val="21"/>
    </w:rPr>
  </w:style>
  <w:style w:type="paragraph" w:customStyle="1" w:styleId="248">
    <w:name w:val="目录 71"/>
    <w:basedOn w:val="1"/>
    <w:next w:val="1"/>
    <w:qFormat/>
    <w:uiPriority w:val="39"/>
    <w:pPr>
      <w:ind w:left="1260"/>
      <w:jc w:val="left"/>
    </w:pPr>
    <w:rPr>
      <w:rFonts w:cs="Calibri"/>
      <w:sz w:val="18"/>
      <w:szCs w:val="18"/>
    </w:rPr>
  </w:style>
  <w:style w:type="paragraph" w:customStyle="1" w:styleId="249">
    <w:name w:val="列表编号1"/>
    <w:basedOn w:val="1"/>
    <w:qFormat/>
    <w:uiPriority w:val="0"/>
    <w:pPr>
      <w:numPr>
        <w:ilvl w:val="0"/>
        <w:numId w:val="2"/>
      </w:numPr>
      <w:tabs>
        <w:tab w:val="clear" w:pos="420"/>
      </w:tabs>
      <w:ind w:left="0" w:firstLine="0"/>
    </w:pPr>
    <w:rPr>
      <w:szCs w:val="20"/>
    </w:rPr>
  </w:style>
  <w:style w:type="paragraph" w:customStyle="1" w:styleId="250">
    <w:name w:val="正文缩进1"/>
    <w:basedOn w:val="1"/>
    <w:link w:val="251"/>
    <w:qFormat/>
    <w:uiPriority w:val="99"/>
    <w:pPr>
      <w:ind w:firstLine="420"/>
    </w:pPr>
    <w:rPr>
      <w:szCs w:val="21"/>
    </w:rPr>
  </w:style>
  <w:style w:type="character" w:customStyle="1" w:styleId="251">
    <w:name w:val="正文缩进 字符"/>
    <w:link w:val="250"/>
    <w:qFormat/>
    <w:uiPriority w:val="99"/>
    <w:rPr>
      <w:rFonts w:eastAsia="宋体"/>
      <w:sz w:val="21"/>
      <w:szCs w:val="21"/>
      <w:lang w:val="en-US" w:eastAsia="zh-CN" w:bidi="ar-SA"/>
    </w:rPr>
  </w:style>
  <w:style w:type="paragraph" w:customStyle="1" w:styleId="252">
    <w:name w:val="文档结构图1"/>
    <w:basedOn w:val="1"/>
    <w:link w:val="253"/>
    <w:qFormat/>
    <w:uiPriority w:val="99"/>
    <w:pPr>
      <w:shd w:val="clear" w:color="auto" w:fill="000080"/>
    </w:pPr>
    <w:rPr>
      <w:szCs w:val="21"/>
    </w:rPr>
  </w:style>
  <w:style w:type="character" w:customStyle="1" w:styleId="253">
    <w:name w:val="文档结构图 字符"/>
    <w:link w:val="252"/>
    <w:qFormat/>
    <w:uiPriority w:val="99"/>
    <w:rPr>
      <w:sz w:val="21"/>
      <w:szCs w:val="21"/>
      <w:shd w:val="clear" w:color="auto" w:fill="000080"/>
    </w:rPr>
  </w:style>
  <w:style w:type="paragraph" w:customStyle="1" w:styleId="254">
    <w:name w:val="引文目录标题1"/>
    <w:basedOn w:val="1"/>
    <w:next w:val="1"/>
    <w:qFormat/>
    <w:uiPriority w:val="0"/>
    <w:pPr>
      <w:spacing w:before="120"/>
    </w:pPr>
    <w:rPr>
      <w:rFonts w:ascii="Arial" w:hAnsi="Arial" w:cs="Arial"/>
      <w:sz w:val="24"/>
    </w:rPr>
  </w:style>
  <w:style w:type="paragraph" w:customStyle="1" w:styleId="255">
    <w:name w:val="批注文字1"/>
    <w:basedOn w:val="1"/>
    <w:link w:val="256"/>
    <w:qFormat/>
    <w:uiPriority w:val="99"/>
    <w:pPr>
      <w:jc w:val="left"/>
    </w:pPr>
    <w:rPr>
      <w:szCs w:val="21"/>
    </w:rPr>
  </w:style>
  <w:style w:type="character" w:customStyle="1" w:styleId="256">
    <w:name w:val="批注文字 字符"/>
    <w:link w:val="255"/>
    <w:qFormat/>
    <w:uiPriority w:val="99"/>
    <w:rPr>
      <w:sz w:val="21"/>
      <w:szCs w:val="21"/>
    </w:rPr>
  </w:style>
  <w:style w:type="paragraph" w:customStyle="1" w:styleId="257">
    <w:name w:val="正文文本 31"/>
    <w:basedOn w:val="1"/>
    <w:qFormat/>
    <w:uiPriority w:val="0"/>
    <w:rPr>
      <w:rFonts w:ascii="仿宋_GB2312" w:hAnsi="宋体" w:eastAsia="仿宋_GB2312" w:cs="宋体"/>
      <w:sz w:val="32"/>
      <w:szCs w:val="32"/>
    </w:rPr>
  </w:style>
  <w:style w:type="paragraph" w:customStyle="1" w:styleId="258">
    <w:name w:val="正文文本1"/>
    <w:basedOn w:val="1"/>
    <w:link w:val="259"/>
    <w:qFormat/>
    <w:uiPriority w:val="99"/>
    <w:rPr>
      <w:rFonts w:ascii="楷体_GB2312" w:hAnsi="宋体" w:eastAsia="楷体_GB2312"/>
      <w:sz w:val="28"/>
      <w:szCs w:val="28"/>
    </w:rPr>
  </w:style>
  <w:style w:type="character" w:customStyle="1" w:styleId="259">
    <w:name w:val="正文文本 字符"/>
    <w:link w:val="258"/>
    <w:qFormat/>
    <w:uiPriority w:val="99"/>
    <w:rPr>
      <w:rFonts w:ascii="楷体_GB2312" w:hAnsi="宋体" w:eastAsia="楷体_GB2312" w:cs="宋体"/>
      <w:sz w:val="28"/>
      <w:szCs w:val="28"/>
    </w:rPr>
  </w:style>
  <w:style w:type="paragraph" w:customStyle="1" w:styleId="260">
    <w:name w:val="正文文本缩进2"/>
    <w:basedOn w:val="1"/>
    <w:next w:val="1"/>
    <w:qFormat/>
    <w:uiPriority w:val="0"/>
    <w:pPr>
      <w:ind w:firstLine="645"/>
    </w:pPr>
    <w:rPr>
      <w:rFonts w:ascii="楷体_GB2312" w:hAnsi="宋体" w:eastAsia="楷体_GB2312" w:cs="宋体"/>
      <w:sz w:val="32"/>
      <w:szCs w:val="32"/>
    </w:rPr>
  </w:style>
  <w:style w:type="paragraph" w:customStyle="1" w:styleId="261">
    <w:name w:val="列表 211"/>
    <w:basedOn w:val="1"/>
    <w:qFormat/>
    <w:uiPriority w:val="0"/>
    <w:pPr>
      <w:ind w:hanging="200"/>
    </w:pPr>
    <w:rPr>
      <w:szCs w:val="21"/>
    </w:rPr>
  </w:style>
  <w:style w:type="paragraph" w:customStyle="1" w:styleId="262">
    <w:name w:val="HTML 地址1"/>
    <w:basedOn w:val="1"/>
    <w:qFormat/>
    <w:uiPriority w:val="0"/>
    <w:rPr>
      <w:i/>
      <w:iCs/>
      <w:szCs w:val="21"/>
    </w:rPr>
  </w:style>
  <w:style w:type="paragraph" w:customStyle="1" w:styleId="263">
    <w:name w:val="目录 51"/>
    <w:basedOn w:val="1"/>
    <w:next w:val="1"/>
    <w:qFormat/>
    <w:uiPriority w:val="39"/>
    <w:pPr>
      <w:ind w:left="840"/>
      <w:jc w:val="left"/>
    </w:pPr>
    <w:rPr>
      <w:rFonts w:cs="Calibri"/>
      <w:sz w:val="18"/>
      <w:szCs w:val="18"/>
    </w:rPr>
  </w:style>
  <w:style w:type="paragraph" w:customStyle="1" w:styleId="264">
    <w:name w:val="目录 31"/>
    <w:basedOn w:val="1"/>
    <w:next w:val="1"/>
    <w:qFormat/>
    <w:uiPriority w:val="39"/>
    <w:pPr>
      <w:ind w:left="420"/>
      <w:jc w:val="left"/>
    </w:pPr>
    <w:rPr>
      <w:rFonts w:cs="Calibri"/>
      <w:i/>
      <w:iCs/>
      <w:sz w:val="20"/>
      <w:szCs w:val="20"/>
    </w:rPr>
  </w:style>
  <w:style w:type="character" w:customStyle="1" w:styleId="265">
    <w:name w:val="纯文本 字符"/>
    <w:link w:val="41"/>
    <w:qFormat/>
    <w:uiPriority w:val="99"/>
    <w:rPr>
      <w:rFonts w:ascii="宋体" w:hAnsi="宋体" w:cs="Courier New"/>
      <w:sz w:val="21"/>
      <w:szCs w:val="21"/>
    </w:rPr>
  </w:style>
  <w:style w:type="paragraph" w:customStyle="1" w:styleId="266">
    <w:name w:val="目录 81"/>
    <w:basedOn w:val="1"/>
    <w:next w:val="1"/>
    <w:qFormat/>
    <w:uiPriority w:val="39"/>
    <w:pPr>
      <w:ind w:left="1470"/>
      <w:jc w:val="left"/>
    </w:pPr>
    <w:rPr>
      <w:rFonts w:cs="Calibri"/>
      <w:sz w:val="18"/>
      <w:szCs w:val="18"/>
    </w:rPr>
  </w:style>
  <w:style w:type="paragraph" w:customStyle="1" w:styleId="267">
    <w:name w:val="日期1"/>
    <w:basedOn w:val="1"/>
    <w:next w:val="1"/>
    <w:link w:val="268"/>
    <w:qFormat/>
    <w:uiPriority w:val="0"/>
    <w:rPr>
      <w:sz w:val="24"/>
    </w:rPr>
  </w:style>
  <w:style w:type="character" w:customStyle="1" w:styleId="268">
    <w:name w:val="日期 字符"/>
    <w:link w:val="267"/>
    <w:qFormat/>
    <w:uiPriority w:val="0"/>
    <w:rPr>
      <w:sz w:val="24"/>
      <w:szCs w:val="24"/>
    </w:rPr>
  </w:style>
  <w:style w:type="paragraph" w:customStyle="1" w:styleId="269">
    <w:name w:val="正文文本缩进 21"/>
    <w:basedOn w:val="1"/>
    <w:qFormat/>
    <w:uiPriority w:val="0"/>
    <w:pPr>
      <w:ind w:left="630" w:firstLine="645"/>
    </w:pPr>
    <w:rPr>
      <w:rFonts w:ascii="Arial" w:hAnsi="Arial" w:eastAsia="仿宋_GB2312" w:cs="Arial"/>
      <w:sz w:val="32"/>
      <w:szCs w:val="32"/>
    </w:rPr>
  </w:style>
  <w:style w:type="paragraph" w:customStyle="1" w:styleId="270">
    <w:name w:val="批注框文本1"/>
    <w:basedOn w:val="1"/>
    <w:link w:val="271"/>
    <w:qFormat/>
    <w:uiPriority w:val="99"/>
    <w:rPr>
      <w:sz w:val="18"/>
      <w:szCs w:val="18"/>
    </w:rPr>
  </w:style>
  <w:style w:type="character" w:customStyle="1" w:styleId="271">
    <w:name w:val="批注框文本 字符"/>
    <w:link w:val="270"/>
    <w:qFormat/>
    <w:uiPriority w:val="99"/>
    <w:rPr>
      <w:sz w:val="18"/>
      <w:szCs w:val="18"/>
    </w:rPr>
  </w:style>
  <w:style w:type="paragraph" w:customStyle="1" w:styleId="272">
    <w:name w:val="页脚1"/>
    <w:basedOn w:val="1"/>
    <w:link w:val="273"/>
    <w:qFormat/>
    <w:uiPriority w:val="99"/>
    <w:pPr>
      <w:tabs>
        <w:tab w:val="center" w:pos="4153"/>
        <w:tab w:val="right" w:pos="8306"/>
      </w:tabs>
      <w:jc w:val="left"/>
    </w:pPr>
    <w:rPr>
      <w:sz w:val="18"/>
      <w:szCs w:val="18"/>
    </w:rPr>
  </w:style>
  <w:style w:type="character" w:customStyle="1" w:styleId="273">
    <w:name w:val="页脚 字符"/>
    <w:link w:val="272"/>
    <w:qFormat/>
    <w:uiPriority w:val="99"/>
    <w:rPr>
      <w:sz w:val="18"/>
      <w:szCs w:val="18"/>
    </w:rPr>
  </w:style>
  <w:style w:type="paragraph" w:customStyle="1" w:styleId="274">
    <w:name w:val="页眉1"/>
    <w:basedOn w:val="1"/>
    <w:link w:val="275"/>
    <w:qFormat/>
    <w:uiPriority w:val="99"/>
    <w:pPr>
      <w:pBdr>
        <w:bottom w:val="single" w:color="000000" w:sz="6" w:space="1"/>
      </w:pBdr>
      <w:tabs>
        <w:tab w:val="center" w:pos="4153"/>
        <w:tab w:val="right" w:pos="8306"/>
      </w:tabs>
      <w:jc w:val="center"/>
    </w:pPr>
    <w:rPr>
      <w:sz w:val="18"/>
      <w:szCs w:val="18"/>
    </w:rPr>
  </w:style>
  <w:style w:type="character" w:customStyle="1" w:styleId="275">
    <w:name w:val="页眉 字符"/>
    <w:link w:val="274"/>
    <w:qFormat/>
    <w:uiPriority w:val="99"/>
    <w:rPr>
      <w:sz w:val="18"/>
      <w:szCs w:val="18"/>
    </w:rPr>
  </w:style>
  <w:style w:type="paragraph" w:customStyle="1" w:styleId="276">
    <w:name w:val="目录 11"/>
    <w:basedOn w:val="1"/>
    <w:next w:val="1"/>
    <w:qFormat/>
    <w:uiPriority w:val="39"/>
    <w:pPr>
      <w:spacing w:before="120" w:after="120"/>
      <w:jc w:val="left"/>
    </w:pPr>
    <w:rPr>
      <w:rFonts w:cs="Calibri"/>
      <w:b/>
      <w:bCs/>
      <w:caps/>
      <w:sz w:val="20"/>
      <w:szCs w:val="20"/>
    </w:rPr>
  </w:style>
  <w:style w:type="paragraph" w:customStyle="1" w:styleId="277">
    <w:name w:val="目录 41"/>
    <w:basedOn w:val="1"/>
    <w:next w:val="1"/>
    <w:qFormat/>
    <w:uiPriority w:val="39"/>
    <w:pPr>
      <w:ind w:left="630"/>
      <w:jc w:val="left"/>
    </w:pPr>
    <w:rPr>
      <w:rFonts w:cs="Calibri"/>
      <w:sz w:val="18"/>
      <w:szCs w:val="18"/>
    </w:rPr>
  </w:style>
  <w:style w:type="paragraph" w:customStyle="1" w:styleId="278">
    <w:name w:val="副标题1"/>
    <w:basedOn w:val="1"/>
    <w:next w:val="1"/>
    <w:link w:val="279"/>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79">
    <w:name w:val="副标题 字符"/>
    <w:link w:val="278"/>
    <w:qFormat/>
    <w:uiPriority w:val="0"/>
    <w:rPr>
      <w:rFonts w:ascii="Cambria" w:hAnsi="Cambria"/>
      <w:b/>
      <w:bCs/>
      <w:sz w:val="32"/>
      <w:szCs w:val="32"/>
    </w:rPr>
  </w:style>
  <w:style w:type="paragraph" w:customStyle="1" w:styleId="280">
    <w:name w:val="列表1"/>
    <w:basedOn w:val="1"/>
    <w:qFormat/>
    <w:uiPriority w:val="99"/>
    <w:pPr>
      <w:ind w:left="200" w:hanging="200"/>
    </w:pPr>
    <w:rPr>
      <w:szCs w:val="21"/>
    </w:rPr>
  </w:style>
  <w:style w:type="paragraph" w:customStyle="1" w:styleId="281">
    <w:name w:val="脚注文本1"/>
    <w:basedOn w:val="1"/>
    <w:qFormat/>
    <w:uiPriority w:val="0"/>
    <w:pPr>
      <w:widowControl/>
      <w:jc w:val="left"/>
    </w:pPr>
    <w:rPr>
      <w:sz w:val="20"/>
      <w:szCs w:val="20"/>
    </w:rPr>
  </w:style>
  <w:style w:type="paragraph" w:customStyle="1" w:styleId="282">
    <w:name w:val="目录 61"/>
    <w:basedOn w:val="1"/>
    <w:next w:val="1"/>
    <w:qFormat/>
    <w:uiPriority w:val="39"/>
    <w:pPr>
      <w:ind w:left="1050"/>
      <w:jc w:val="left"/>
    </w:pPr>
    <w:rPr>
      <w:rFonts w:cs="Calibri"/>
      <w:sz w:val="18"/>
      <w:szCs w:val="18"/>
    </w:rPr>
  </w:style>
  <w:style w:type="paragraph" w:customStyle="1" w:styleId="283">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84">
    <w:name w:val="图表目录1"/>
    <w:basedOn w:val="1"/>
    <w:next w:val="1"/>
    <w:qFormat/>
    <w:uiPriority w:val="0"/>
    <w:pPr>
      <w:ind w:left="840" w:hanging="420"/>
    </w:pPr>
    <w:rPr>
      <w:szCs w:val="21"/>
    </w:rPr>
  </w:style>
  <w:style w:type="paragraph" w:customStyle="1" w:styleId="285">
    <w:name w:val="目录 21"/>
    <w:basedOn w:val="1"/>
    <w:next w:val="1"/>
    <w:qFormat/>
    <w:uiPriority w:val="39"/>
    <w:pPr>
      <w:ind w:left="210"/>
      <w:jc w:val="left"/>
    </w:pPr>
    <w:rPr>
      <w:rFonts w:cs="Calibri"/>
      <w:smallCaps/>
      <w:sz w:val="20"/>
      <w:szCs w:val="20"/>
    </w:rPr>
  </w:style>
  <w:style w:type="paragraph" w:customStyle="1" w:styleId="286">
    <w:name w:val="目录 91"/>
    <w:basedOn w:val="1"/>
    <w:next w:val="1"/>
    <w:qFormat/>
    <w:uiPriority w:val="39"/>
    <w:pPr>
      <w:ind w:left="1680"/>
      <w:jc w:val="left"/>
    </w:pPr>
    <w:rPr>
      <w:rFonts w:cs="Calibri"/>
      <w:sz w:val="18"/>
      <w:szCs w:val="18"/>
    </w:rPr>
  </w:style>
  <w:style w:type="paragraph" w:customStyle="1" w:styleId="287">
    <w:name w:val="正文文本 21"/>
    <w:basedOn w:val="1"/>
    <w:qFormat/>
    <w:uiPriority w:val="0"/>
    <w:pPr>
      <w:widowControl/>
      <w:jc w:val="center"/>
    </w:pPr>
    <w:rPr>
      <w:rFonts w:ascii="楷体_GB2312" w:hAnsi="宋体" w:eastAsia="楷体_GB2312" w:cs="宋体"/>
      <w:sz w:val="28"/>
      <w:szCs w:val="28"/>
    </w:rPr>
  </w:style>
  <w:style w:type="paragraph" w:customStyle="1" w:styleId="288">
    <w:name w:val="列表 41"/>
    <w:basedOn w:val="1"/>
    <w:qFormat/>
    <w:uiPriority w:val="0"/>
    <w:pPr>
      <w:ind w:left="100" w:hanging="200"/>
    </w:pPr>
    <w:rPr>
      <w:szCs w:val="21"/>
    </w:rPr>
  </w:style>
  <w:style w:type="paragraph" w:customStyle="1" w:styleId="289">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90">
    <w:name w:val="普通(网站)1"/>
    <w:basedOn w:val="1"/>
    <w:link w:val="291"/>
    <w:qFormat/>
    <w:uiPriority w:val="99"/>
    <w:pPr>
      <w:widowControl/>
      <w:spacing w:before="100" w:beforeAutospacing="1" w:after="100" w:afterAutospacing="1"/>
      <w:jc w:val="left"/>
    </w:pPr>
    <w:rPr>
      <w:rFonts w:ascii="宋体" w:hAnsi="宋体"/>
      <w:sz w:val="24"/>
    </w:rPr>
  </w:style>
  <w:style w:type="character" w:customStyle="1" w:styleId="291">
    <w:name w:val="普通(网站) 字符"/>
    <w:link w:val="290"/>
    <w:qFormat/>
    <w:uiPriority w:val="99"/>
    <w:rPr>
      <w:rFonts w:ascii="宋体" w:hAnsi="宋体" w:cs="宋体"/>
      <w:sz w:val="24"/>
      <w:szCs w:val="24"/>
    </w:rPr>
  </w:style>
  <w:style w:type="paragraph" w:customStyle="1" w:styleId="292">
    <w:name w:val="列表接续 31"/>
    <w:basedOn w:val="1"/>
    <w:qFormat/>
    <w:uiPriority w:val="0"/>
    <w:pPr>
      <w:spacing w:after="120"/>
      <w:ind w:left="1260"/>
    </w:pPr>
    <w:rPr>
      <w:szCs w:val="20"/>
    </w:rPr>
  </w:style>
  <w:style w:type="paragraph" w:customStyle="1" w:styleId="293">
    <w:name w:val="索引 11"/>
    <w:basedOn w:val="1"/>
    <w:next w:val="1"/>
    <w:qFormat/>
    <w:uiPriority w:val="0"/>
    <w:pPr>
      <w:spacing w:line="240" w:lineRule="atLeast"/>
    </w:pPr>
    <w:rPr>
      <w:b/>
      <w:bCs/>
      <w:szCs w:val="21"/>
    </w:rPr>
  </w:style>
  <w:style w:type="paragraph" w:customStyle="1" w:styleId="294">
    <w:name w:val="标题11"/>
    <w:basedOn w:val="1"/>
    <w:link w:val="295"/>
    <w:qFormat/>
    <w:uiPriority w:val="0"/>
    <w:pPr>
      <w:spacing w:before="240" w:after="60"/>
      <w:jc w:val="center"/>
      <w:outlineLvl w:val="0"/>
    </w:pPr>
    <w:rPr>
      <w:rFonts w:ascii="Arial" w:hAnsi="Arial" w:eastAsia="黑体"/>
      <w:b/>
      <w:bCs/>
      <w:sz w:val="44"/>
      <w:szCs w:val="32"/>
    </w:rPr>
  </w:style>
  <w:style w:type="character" w:customStyle="1" w:styleId="295">
    <w:name w:val="标题 字符1"/>
    <w:link w:val="294"/>
    <w:qFormat/>
    <w:uiPriority w:val="0"/>
    <w:rPr>
      <w:rFonts w:ascii="Arial" w:hAnsi="Arial" w:eastAsia="黑体" w:cs="Arial"/>
      <w:b/>
      <w:bCs/>
      <w:sz w:val="44"/>
      <w:szCs w:val="32"/>
    </w:rPr>
  </w:style>
  <w:style w:type="paragraph" w:customStyle="1" w:styleId="296">
    <w:name w:val="批注主题1"/>
    <w:basedOn w:val="255"/>
    <w:next w:val="255"/>
    <w:link w:val="297"/>
    <w:qFormat/>
    <w:uiPriority w:val="99"/>
    <w:rPr>
      <w:b/>
      <w:bCs/>
    </w:rPr>
  </w:style>
  <w:style w:type="character" w:customStyle="1" w:styleId="297">
    <w:name w:val="批注主题 字符"/>
    <w:link w:val="296"/>
    <w:qFormat/>
    <w:uiPriority w:val="99"/>
    <w:rPr>
      <w:b/>
      <w:bCs/>
      <w:sz w:val="21"/>
      <w:szCs w:val="21"/>
    </w:rPr>
  </w:style>
  <w:style w:type="paragraph" w:customStyle="1" w:styleId="298">
    <w:name w:val="正文首行缩进11"/>
    <w:basedOn w:val="1"/>
    <w:link w:val="299"/>
    <w:qFormat/>
    <w:uiPriority w:val="0"/>
    <w:pPr>
      <w:spacing w:line="360" w:lineRule="auto"/>
      <w:ind w:firstLine="200"/>
    </w:pPr>
    <w:rPr>
      <w:rFonts w:ascii="仿宋_GB2312" w:hAnsi="宋体" w:eastAsia="仿宋_GB2312"/>
      <w:sz w:val="30"/>
      <w:szCs w:val="30"/>
    </w:rPr>
  </w:style>
  <w:style w:type="character" w:customStyle="1" w:styleId="299">
    <w:name w:val="正文文本首行缩进 字符"/>
    <w:link w:val="298"/>
    <w:qFormat/>
    <w:uiPriority w:val="0"/>
    <w:rPr>
      <w:rFonts w:ascii="仿宋_GB2312" w:hAnsi="宋体" w:eastAsia="仿宋_GB2312" w:cs="宋体"/>
      <w:sz w:val="30"/>
      <w:szCs w:val="30"/>
    </w:rPr>
  </w:style>
  <w:style w:type="paragraph" w:customStyle="1" w:styleId="300">
    <w:name w:val="正文首行缩进 21"/>
    <w:basedOn w:val="260"/>
    <w:qFormat/>
    <w:uiPriority w:val="0"/>
    <w:pPr>
      <w:spacing w:line="360" w:lineRule="auto"/>
      <w:ind w:firstLine="200"/>
    </w:pPr>
    <w:rPr>
      <w:rFonts w:ascii="宋体" w:eastAsia="宋体"/>
      <w:sz w:val="21"/>
      <w:szCs w:val="20"/>
    </w:rPr>
  </w:style>
  <w:style w:type="table" w:customStyle="1" w:styleId="301">
    <w:name w:val="网格型1"/>
    <w:basedOn w:val="237"/>
    <w:qFormat/>
    <w:uiPriority w:val="39"/>
    <w:rPr>
      <w:rFonts w:ascii="Calibri" w:hAnsi="Calibri"/>
    </w:rPr>
  </w:style>
  <w:style w:type="character" w:customStyle="1" w:styleId="302">
    <w:name w:val="要点1"/>
    <w:qFormat/>
    <w:uiPriority w:val="22"/>
    <w:rPr>
      <w:b/>
      <w:bCs/>
    </w:rPr>
  </w:style>
  <w:style w:type="character" w:customStyle="1" w:styleId="303">
    <w:name w:val="页码1"/>
    <w:qFormat/>
    <w:uiPriority w:val="0"/>
  </w:style>
  <w:style w:type="character" w:customStyle="1" w:styleId="304">
    <w:name w:val="已访问的超链接1"/>
    <w:qFormat/>
    <w:uiPriority w:val="99"/>
    <w:rPr>
      <w:color w:val="800080"/>
      <w:u w:val="single"/>
    </w:rPr>
  </w:style>
  <w:style w:type="character" w:customStyle="1" w:styleId="305">
    <w:name w:val="强调1"/>
    <w:qFormat/>
    <w:uiPriority w:val="20"/>
    <w:rPr>
      <w:i/>
      <w:iCs/>
    </w:rPr>
  </w:style>
  <w:style w:type="character" w:customStyle="1" w:styleId="306">
    <w:name w:val="超链接1"/>
    <w:qFormat/>
    <w:uiPriority w:val="99"/>
    <w:rPr>
      <w:color w:val="0000FF"/>
      <w:u w:val="single"/>
    </w:rPr>
  </w:style>
  <w:style w:type="character" w:customStyle="1" w:styleId="307">
    <w:name w:val="批注引用1"/>
    <w:qFormat/>
    <w:uiPriority w:val="99"/>
    <w:rPr>
      <w:sz w:val="21"/>
      <w:szCs w:val="21"/>
    </w:rPr>
  </w:style>
  <w:style w:type="character" w:customStyle="1" w:styleId="308">
    <w:name w:val="默认段落字体1"/>
    <w:semiHidden/>
    <w:qFormat/>
    <w:uiPriority w:val="0"/>
    <w:rPr>
      <w:rFonts w:ascii="Calibri" w:hAnsi="Calibri"/>
      <w:sz w:val="21"/>
      <w:szCs w:val="22"/>
      <w:lang w:val="en-US" w:eastAsia="zh-CN" w:bidi="ar-SA"/>
    </w:rPr>
  </w:style>
  <w:style w:type="character" w:customStyle="1" w:styleId="309">
    <w:name w:val="标题 8 Char1"/>
    <w:semiHidden/>
    <w:qFormat/>
    <w:uiPriority w:val="0"/>
    <w:rPr>
      <w:rFonts w:ascii="Cambria" w:hAnsi="Cambria" w:eastAsia="宋体" w:cs="Times New Roman"/>
      <w:sz w:val="24"/>
      <w:szCs w:val="24"/>
    </w:rPr>
  </w:style>
  <w:style w:type="character" w:customStyle="1" w:styleId="310">
    <w:name w:val="标题 字符"/>
    <w:qFormat/>
    <w:uiPriority w:val="10"/>
    <w:rPr>
      <w:rFonts w:ascii="Cambria" w:hAnsi="Cambria" w:eastAsia="宋体" w:cs="Times New Roman"/>
      <w:b/>
      <w:bCs/>
      <w:sz w:val="32"/>
      <w:szCs w:val="32"/>
    </w:rPr>
  </w:style>
  <w:style w:type="character" w:customStyle="1" w:styleId="311">
    <w:name w:val="font61"/>
    <w:qFormat/>
    <w:uiPriority w:val="0"/>
    <w:rPr>
      <w:rFonts w:hint="eastAsia" w:ascii="宋体" w:hAnsi="宋体" w:eastAsia="宋体" w:cs="宋体"/>
      <w:i/>
      <w:color w:val="000000"/>
      <w:sz w:val="20"/>
      <w:szCs w:val="20"/>
      <w:u w:val="single"/>
    </w:rPr>
  </w:style>
  <w:style w:type="character" w:customStyle="1" w:styleId="312">
    <w:name w:val="font71"/>
    <w:qFormat/>
    <w:uiPriority w:val="0"/>
    <w:rPr>
      <w:rFonts w:hint="eastAsia" w:ascii="宋体" w:hAnsi="宋体" w:eastAsia="宋体" w:cs="宋体"/>
      <w:color w:val="000000"/>
      <w:sz w:val="20"/>
      <w:szCs w:val="20"/>
      <w:u w:val="none"/>
    </w:rPr>
  </w:style>
  <w:style w:type="character" w:customStyle="1" w:styleId="313">
    <w:name w:val="副标题 Char1"/>
    <w:qFormat/>
    <w:uiPriority w:val="11"/>
    <w:rPr>
      <w:rFonts w:ascii="Cambria" w:hAnsi="Cambria" w:cs="Times New Roman"/>
      <w:b/>
      <w:bCs/>
      <w:sz w:val="32"/>
      <w:szCs w:val="32"/>
    </w:rPr>
  </w:style>
  <w:style w:type="character" w:customStyle="1" w:styleId="314">
    <w:name w:val="标题 5 Char"/>
    <w:qFormat/>
    <w:uiPriority w:val="0"/>
    <w:rPr>
      <w:b/>
      <w:bCs/>
      <w:sz w:val="28"/>
      <w:szCs w:val="28"/>
    </w:rPr>
  </w:style>
  <w:style w:type="character" w:customStyle="1" w:styleId="315">
    <w:name w:val="正文文本 Char"/>
    <w:qFormat/>
    <w:uiPriority w:val="0"/>
    <w:rPr>
      <w:rFonts w:ascii="Calibri" w:hAnsi="Calibri" w:eastAsia="宋体" w:cs="Times New Roman"/>
    </w:rPr>
  </w:style>
  <w:style w:type="character" w:customStyle="1" w:styleId="316">
    <w:name w:val="Item List in Table Char Char"/>
    <w:link w:val="317"/>
    <w:qFormat/>
    <w:uiPriority w:val="99"/>
    <w:rPr>
      <w:rFonts w:ascii="Arial" w:hAnsi="Arial"/>
      <w:sz w:val="18"/>
      <w:szCs w:val="22"/>
      <w:lang w:val="en-US" w:eastAsia="zh-CN" w:bidi="ar-SA"/>
    </w:rPr>
  </w:style>
  <w:style w:type="paragraph" w:customStyle="1" w:styleId="317">
    <w:name w:val="Item List in Table"/>
    <w:link w:val="316"/>
    <w:qFormat/>
    <w:uiPriority w:val="99"/>
    <w:pPr>
      <w:numPr>
        <w:ilvl w:val="0"/>
        <w:numId w:val="3"/>
      </w:numPr>
      <w:spacing w:before="40" w:after="40"/>
      <w:jc w:val="both"/>
    </w:pPr>
    <w:rPr>
      <w:rFonts w:hint="default" w:ascii="Arial" w:hAnsi="Arial" w:eastAsia="宋体" w:cs="Times New Roman"/>
      <w:sz w:val="18"/>
      <w:szCs w:val="22"/>
      <w:lang w:val="en-US" w:eastAsia="zh-CN" w:bidi="ar-SA"/>
    </w:rPr>
  </w:style>
  <w:style w:type="character" w:customStyle="1" w:styleId="318">
    <w:name w:val="标题 9 Char1"/>
    <w:semiHidden/>
    <w:qFormat/>
    <w:uiPriority w:val="0"/>
    <w:rPr>
      <w:rFonts w:ascii="Cambria" w:hAnsi="Cambria" w:eastAsia="宋体" w:cs="Times New Roman"/>
      <w:sz w:val="21"/>
      <w:szCs w:val="21"/>
    </w:rPr>
  </w:style>
  <w:style w:type="character" w:customStyle="1" w:styleId="319">
    <w:name w:val="副标题 字符1"/>
    <w:qFormat/>
    <w:uiPriority w:val="11"/>
    <w:rPr>
      <w:b/>
      <w:bCs/>
      <w:sz w:val="32"/>
      <w:szCs w:val="32"/>
    </w:rPr>
  </w:style>
  <w:style w:type="character" w:customStyle="1" w:styleId="320">
    <w:name w:val="font91"/>
    <w:qFormat/>
    <w:uiPriority w:val="0"/>
    <w:rPr>
      <w:rFonts w:ascii="Times New Roman" w:hAnsi="Times New Roman" w:cs="Times New Roman"/>
      <w:color w:val="000000"/>
      <w:sz w:val="20"/>
      <w:szCs w:val="20"/>
      <w:u w:val="none"/>
    </w:rPr>
  </w:style>
  <w:style w:type="character" w:customStyle="1" w:styleId="321">
    <w:name w:val="Item List Char Char"/>
    <w:link w:val="322"/>
    <w:qFormat/>
    <w:uiPriority w:val="99"/>
    <w:rPr>
      <w:rFonts w:ascii="Arial" w:hAnsi="Arial" w:cs="Arial"/>
      <w:lang w:eastAsia="en-US"/>
    </w:rPr>
  </w:style>
  <w:style w:type="paragraph" w:customStyle="1" w:styleId="322">
    <w:name w:val="Item List"/>
    <w:basedOn w:val="1"/>
    <w:link w:val="321"/>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23">
    <w:name w:val="正文首行缩进 Char Char"/>
    <w:link w:val="324"/>
    <w:qFormat/>
    <w:uiPriority w:val="0"/>
    <w:rPr>
      <w:szCs w:val="24"/>
    </w:rPr>
  </w:style>
  <w:style w:type="paragraph" w:customStyle="1" w:styleId="324">
    <w:name w:val="正文首行缩进1"/>
    <w:basedOn w:val="258"/>
    <w:link w:val="323"/>
    <w:qFormat/>
    <w:uiPriority w:val="0"/>
    <w:pPr>
      <w:spacing w:after="120"/>
      <w:ind w:firstLine="420"/>
    </w:pPr>
    <w:rPr>
      <w:rFonts w:ascii="Times New Roman" w:hAnsi="Times New Roman" w:eastAsia="宋体"/>
      <w:sz w:val="20"/>
      <w:szCs w:val="24"/>
    </w:rPr>
  </w:style>
  <w:style w:type="character" w:customStyle="1" w:styleId="325">
    <w:name w:val="正文样式 Char"/>
    <w:link w:val="326"/>
    <w:qFormat/>
    <w:uiPriority w:val="0"/>
    <w:rPr>
      <w:rFonts w:ascii="宋体" w:hAnsi="宋体"/>
      <w:sz w:val="24"/>
      <w:szCs w:val="24"/>
    </w:rPr>
  </w:style>
  <w:style w:type="paragraph" w:customStyle="1" w:styleId="326">
    <w:name w:val="正文样式"/>
    <w:basedOn w:val="1"/>
    <w:link w:val="325"/>
    <w:qFormat/>
    <w:uiPriority w:val="0"/>
    <w:pPr>
      <w:spacing w:line="360" w:lineRule="auto"/>
      <w:ind w:firstLine="480"/>
    </w:pPr>
    <w:rPr>
      <w:rFonts w:ascii="宋体" w:hAnsi="宋体"/>
      <w:sz w:val="24"/>
    </w:rPr>
  </w:style>
  <w:style w:type="character" w:customStyle="1" w:styleId="327">
    <w:name w:val="标题 5 Char1"/>
    <w:semiHidden/>
    <w:qFormat/>
    <w:uiPriority w:val="0"/>
    <w:rPr>
      <w:b/>
      <w:bCs/>
      <w:sz w:val="28"/>
      <w:szCs w:val="28"/>
    </w:rPr>
  </w:style>
  <w:style w:type="character" w:customStyle="1" w:styleId="328">
    <w:name w:val="Table Text Char"/>
    <w:link w:val="329"/>
    <w:qFormat/>
    <w:uiPriority w:val="99"/>
    <w:rPr>
      <w:rFonts w:ascii="Arial" w:hAnsi="Arial"/>
      <w:sz w:val="18"/>
      <w:szCs w:val="18"/>
      <w:lang w:val="en-US" w:eastAsia="zh-CN" w:bidi="ar-SA"/>
    </w:rPr>
  </w:style>
  <w:style w:type="paragraph" w:customStyle="1" w:styleId="329">
    <w:name w:val="Table Text"/>
    <w:link w:val="328"/>
    <w:qFormat/>
    <w:uiPriority w:val="99"/>
    <w:pPr>
      <w:spacing w:before="80" w:after="80"/>
    </w:pPr>
    <w:rPr>
      <w:rFonts w:hint="default" w:ascii="Arial" w:hAnsi="Arial" w:eastAsia="宋体" w:cs="Times New Roman"/>
      <w:sz w:val="18"/>
      <w:szCs w:val="18"/>
      <w:lang w:val="en-US" w:eastAsia="zh-CN" w:bidi="ar-SA"/>
    </w:rPr>
  </w:style>
  <w:style w:type="character" w:customStyle="1" w:styleId="330">
    <w:name w:val="样式1 Char"/>
    <w:link w:val="331"/>
    <w:qFormat/>
    <w:uiPriority w:val="0"/>
    <w:rPr>
      <w:rFonts w:ascii="宋体" w:hAnsi="宋体"/>
      <w:sz w:val="21"/>
      <w:szCs w:val="21"/>
    </w:rPr>
  </w:style>
  <w:style w:type="paragraph" w:customStyle="1" w:styleId="331">
    <w:name w:val="样式1"/>
    <w:basedOn w:val="1"/>
    <w:link w:val="330"/>
    <w:qFormat/>
    <w:uiPriority w:val="0"/>
    <w:pPr>
      <w:numPr>
        <w:ilvl w:val="0"/>
        <w:numId w:val="4"/>
      </w:numPr>
    </w:pPr>
    <w:rPr>
      <w:rFonts w:ascii="宋体" w:hAnsi="宋体"/>
      <w:szCs w:val="21"/>
    </w:rPr>
  </w:style>
  <w:style w:type="character" w:customStyle="1" w:styleId="332">
    <w:name w:val="标题 4 Char1"/>
    <w:semiHidden/>
    <w:qFormat/>
    <w:uiPriority w:val="99"/>
    <w:rPr>
      <w:rFonts w:ascii="Cambria" w:hAnsi="Cambria" w:eastAsia="宋体" w:cs="Times New Roman"/>
      <w:b/>
      <w:bCs/>
      <w:sz w:val="28"/>
      <w:szCs w:val="28"/>
    </w:rPr>
  </w:style>
  <w:style w:type="character" w:customStyle="1" w:styleId="333">
    <w:name w:val="as-productsummary-addonupgrade"/>
    <w:qFormat/>
    <w:uiPriority w:val="0"/>
  </w:style>
  <w:style w:type="character" w:customStyle="1" w:styleId="334">
    <w:name w:val="标题 2 Char1"/>
    <w:semiHidden/>
    <w:qFormat/>
    <w:uiPriority w:val="99"/>
    <w:rPr>
      <w:rFonts w:ascii="Cambria" w:hAnsi="Cambria" w:eastAsia="宋体" w:cs="Times New Roman"/>
      <w:b/>
      <w:bCs/>
      <w:sz w:val="32"/>
      <w:szCs w:val="32"/>
    </w:rPr>
  </w:style>
  <w:style w:type="character" w:customStyle="1" w:styleId="335">
    <w:name w:val="标题 3 Char"/>
    <w:qFormat/>
    <w:uiPriority w:val="0"/>
    <w:rPr>
      <w:b/>
      <w:bCs/>
      <w:sz w:val="32"/>
      <w:szCs w:val="32"/>
    </w:rPr>
  </w:style>
  <w:style w:type="character" w:customStyle="1" w:styleId="336">
    <w:name w:val="标题 4 Char"/>
    <w:qFormat/>
    <w:uiPriority w:val="0"/>
    <w:rPr>
      <w:rFonts w:ascii="Cambria" w:hAnsi="Cambria" w:eastAsia="宋体" w:cs="Times New Roman"/>
      <w:b/>
      <w:bCs/>
      <w:sz w:val="28"/>
      <w:szCs w:val="28"/>
    </w:rPr>
  </w:style>
  <w:style w:type="character" w:customStyle="1" w:styleId="337">
    <w:name w:val="font41"/>
    <w:qFormat/>
    <w:uiPriority w:val="0"/>
    <w:rPr>
      <w:rFonts w:hint="eastAsia" w:ascii="宋体" w:hAnsi="宋体" w:eastAsia="宋体" w:cs="宋体"/>
      <w:color w:val="000000"/>
      <w:sz w:val="18"/>
      <w:szCs w:val="18"/>
      <w:u w:val="none"/>
    </w:rPr>
  </w:style>
  <w:style w:type="character" w:customStyle="1" w:styleId="338">
    <w:name w:val="标题 6 Char"/>
    <w:qFormat/>
    <w:uiPriority w:val="0"/>
    <w:rPr>
      <w:rFonts w:ascii="Cambria" w:hAnsi="Cambria" w:eastAsia="宋体" w:cs="Times New Roman"/>
      <w:b/>
      <w:bCs/>
      <w:sz w:val="24"/>
      <w:szCs w:val="24"/>
    </w:rPr>
  </w:style>
  <w:style w:type="character" w:customStyle="1" w:styleId="339">
    <w:name w:val="表格 Char Char"/>
    <w:link w:val="340"/>
    <w:qFormat/>
    <w:uiPriority w:val="0"/>
    <w:rPr>
      <w:rFonts w:ascii="宋体" w:hAnsi="宋体" w:cs="宋体"/>
    </w:rPr>
  </w:style>
  <w:style w:type="paragraph" w:customStyle="1" w:styleId="340">
    <w:name w:val="表格"/>
    <w:basedOn w:val="1"/>
    <w:link w:val="339"/>
    <w:qFormat/>
    <w:uiPriority w:val="0"/>
    <w:pPr>
      <w:ind w:firstLine="21"/>
    </w:pPr>
    <w:rPr>
      <w:rFonts w:ascii="宋体" w:hAnsi="宋体"/>
      <w:sz w:val="20"/>
      <w:szCs w:val="20"/>
    </w:rPr>
  </w:style>
  <w:style w:type="character" w:customStyle="1" w:styleId="341">
    <w:name w:val="普通正文 Char"/>
    <w:link w:val="342"/>
    <w:qFormat/>
    <w:uiPriority w:val="0"/>
    <w:rPr>
      <w:rFonts w:ascii="Arial" w:hAnsi="Arial" w:cs="Arial"/>
      <w:sz w:val="24"/>
      <w:szCs w:val="24"/>
    </w:rPr>
  </w:style>
  <w:style w:type="paragraph" w:customStyle="1" w:styleId="342">
    <w:name w:val="普通正文"/>
    <w:basedOn w:val="1"/>
    <w:link w:val="341"/>
    <w:qFormat/>
    <w:uiPriority w:val="0"/>
    <w:pPr>
      <w:spacing w:before="120" w:after="120" w:line="360" w:lineRule="auto"/>
      <w:ind w:firstLine="480"/>
      <w:jc w:val="left"/>
    </w:pPr>
    <w:rPr>
      <w:rFonts w:ascii="Arial" w:hAnsi="Arial"/>
      <w:sz w:val="24"/>
    </w:rPr>
  </w:style>
  <w:style w:type="character" w:customStyle="1" w:styleId="343">
    <w:name w:val="intro1"/>
    <w:qFormat/>
    <w:uiPriority w:val="0"/>
    <w:rPr>
      <w:rFonts w:ascii="Trebuchet MS"/>
      <w:sz w:val="21"/>
      <w:szCs w:val="21"/>
    </w:rPr>
  </w:style>
  <w:style w:type="character" w:customStyle="1" w:styleId="344">
    <w:name w:val="批注框文本 Char"/>
    <w:qFormat/>
    <w:uiPriority w:val="99"/>
    <w:rPr>
      <w:sz w:val="18"/>
      <w:szCs w:val="18"/>
    </w:rPr>
  </w:style>
  <w:style w:type="character" w:customStyle="1" w:styleId="345">
    <w:name w:val="文档结构图 Char"/>
    <w:qFormat/>
    <w:uiPriority w:val="99"/>
    <w:rPr>
      <w:rFonts w:ascii="宋体" w:eastAsia="宋体"/>
      <w:sz w:val="18"/>
      <w:szCs w:val="18"/>
    </w:rPr>
  </w:style>
  <w:style w:type="character" w:customStyle="1" w:styleId="346">
    <w:name w:val="font81"/>
    <w:qFormat/>
    <w:uiPriority w:val="0"/>
    <w:rPr>
      <w:rFonts w:hint="eastAsia" w:ascii="宋体" w:hAnsi="宋体" w:eastAsia="宋体" w:cs="宋体"/>
      <w:color w:val="000000"/>
      <w:sz w:val="20"/>
      <w:szCs w:val="20"/>
      <w:u w:val="none"/>
    </w:rPr>
  </w:style>
  <w:style w:type="character" w:customStyle="1" w:styleId="347">
    <w:name w:val="font112"/>
    <w:qFormat/>
    <w:uiPriority w:val="0"/>
    <w:rPr>
      <w:rFonts w:hint="eastAsia" w:ascii="宋体" w:hAnsi="宋体" w:eastAsia="宋体" w:cs="宋体"/>
      <w:color w:val="000000"/>
      <w:sz w:val="22"/>
      <w:szCs w:val="22"/>
      <w:u w:val="none"/>
    </w:rPr>
  </w:style>
  <w:style w:type="character" w:customStyle="1" w:styleId="348">
    <w:name w:val="font132"/>
    <w:qFormat/>
    <w:uiPriority w:val="0"/>
    <w:rPr>
      <w:rFonts w:hint="eastAsia" w:ascii="宋体" w:hAnsi="宋体" w:eastAsia="宋体" w:cs="宋体"/>
      <w:color w:val="000000"/>
      <w:sz w:val="22"/>
      <w:szCs w:val="22"/>
      <w:u w:val="none"/>
    </w:rPr>
  </w:style>
  <w:style w:type="character" w:customStyle="1" w:styleId="349">
    <w:name w:val="正文（绿盟科技） Char"/>
    <w:link w:val="350"/>
    <w:qFormat/>
    <w:uiPriority w:val="99"/>
    <w:rPr>
      <w:rFonts w:ascii="Arial" w:hAnsi="Arial"/>
      <w:sz w:val="21"/>
      <w:szCs w:val="22"/>
      <w:lang w:val="en-US" w:eastAsia="zh-CN" w:bidi="ar-SA"/>
    </w:rPr>
  </w:style>
  <w:style w:type="paragraph" w:customStyle="1" w:styleId="350">
    <w:name w:val="正文（绿盟科技）"/>
    <w:link w:val="349"/>
    <w:qFormat/>
    <w:uiPriority w:val="99"/>
    <w:pPr>
      <w:spacing w:line="300" w:lineRule="auto"/>
    </w:pPr>
    <w:rPr>
      <w:rFonts w:hint="default" w:ascii="Arial" w:hAnsi="Arial" w:eastAsia="宋体" w:cs="Times New Roman"/>
      <w:sz w:val="21"/>
      <w:szCs w:val="22"/>
      <w:lang w:val="en-US" w:eastAsia="zh-CN" w:bidi="ar-SA"/>
    </w:rPr>
  </w:style>
  <w:style w:type="character" w:customStyle="1" w:styleId="351">
    <w:name w:val="标题 1 Char"/>
    <w:qFormat/>
    <w:uiPriority w:val="0"/>
    <w:rPr>
      <w:b/>
      <w:bCs/>
      <w:sz w:val="44"/>
      <w:szCs w:val="44"/>
    </w:rPr>
  </w:style>
  <w:style w:type="character" w:customStyle="1" w:styleId="352">
    <w:name w:val="font131"/>
    <w:qFormat/>
    <w:uiPriority w:val="0"/>
    <w:rPr>
      <w:rFonts w:hint="eastAsia" w:ascii="宋体" w:hAnsi="宋体" w:eastAsia="宋体" w:cs="宋体"/>
      <w:color w:val="000000"/>
      <w:sz w:val="20"/>
      <w:szCs w:val="20"/>
      <w:u w:val="none"/>
    </w:rPr>
  </w:style>
  <w:style w:type="character" w:customStyle="1" w:styleId="353">
    <w:name w:val="font101"/>
    <w:qFormat/>
    <w:uiPriority w:val="0"/>
    <w:rPr>
      <w:rFonts w:ascii="Tahoma" w:hAnsi="Tahoma" w:eastAsia="Tahoma" w:cs="Tahoma"/>
      <w:color w:val="000000"/>
      <w:sz w:val="22"/>
      <w:szCs w:val="22"/>
      <w:u w:val="none"/>
    </w:rPr>
  </w:style>
  <w:style w:type="character" w:customStyle="1" w:styleId="354">
    <w:name w:val="标题 7 Char1"/>
    <w:semiHidden/>
    <w:qFormat/>
    <w:uiPriority w:val="0"/>
    <w:rPr>
      <w:b/>
      <w:bCs/>
      <w:sz w:val="24"/>
      <w:szCs w:val="24"/>
    </w:rPr>
  </w:style>
  <w:style w:type="character" w:customStyle="1" w:styleId="355">
    <w:name w:val="列出段落 Char"/>
    <w:link w:val="356"/>
    <w:qFormat/>
    <w:uiPriority w:val="0"/>
    <w:rPr>
      <w:rFonts w:ascii="Calibri" w:hAnsi="Calibri"/>
      <w:sz w:val="22"/>
    </w:rPr>
  </w:style>
  <w:style w:type="paragraph" w:customStyle="1" w:styleId="356">
    <w:name w:val="2"/>
    <w:basedOn w:val="1"/>
    <w:next w:val="357"/>
    <w:link w:val="355"/>
    <w:qFormat/>
    <w:uiPriority w:val="0"/>
    <w:pPr>
      <w:ind w:firstLine="420"/>
    </w:pPr>
    <w:rPr>
      <w:sz w:val="22"/>
      <w:szCs w:val="20"/>
    </w:rPr>
  </w:style>
  <w:style w:type="paragraph" w:customStyle="1" w:styleId="357">
    <w:name w:val="列表段落1"/>
    <w:basedOn w:val="1"/>
    <w:qFormat/>
    <w:uiPriority w:val="34"/>
    <w:pPr>
      <w:widowControl/>
      <w:ind w:left="720"/>
      <w:contextualSpacing/>
      <w:jc w:val="left"/>
    </w:pPr>
    <w:rPr>
      <w:rFonts w:cs="宋体"/>
      <w:sz w:val="24"/>
      <w:lang w:eastAsia="en-US"/>
    </w:rPr>
  </w:style>
  <w:style w:type="character" w:customStyle="1" w:styleId="358">
    <w:name w:val="标题 1 字符"/>
    <w:qFormat/>
    <w:uiPriority w:val="9"/>
    <w:rPr>
      <w:rFonts w:ascii="Calibri" w:hAnsi="Calibri" w:eastAsia="宋体" w:cs="Times New Roman"/>
      <w:b/>
      <w:bCs/>
      <w:sz w:val="44"/>
      <w:szCs w:val="44"/>
    </w:rPr>
  </w:style>
  <w:style w:type="character" w:customStyle="1" w:styleId="359">
    <w:name w:val="font5 Char"/>
    <w:qFormat/>
    <w:uiPriority w:val="0"/>
    <w:rPr>
      <w:rFonts w:ascii="宋体" w:eastAsia="宋体"/>
      <w:sz w:val="28"/>
      <w:szCs w:val="28"/>
      <w:lang w:val="en-US" w:eastAsia="zh-CN"/>
    </w:rPr>
  </w:style>
  <w:style w:type="character" w:customStyle="1" w:styleId="360">
    <w:name w:val="页脚 Char"/>
    <w:qFormat/>
    <w:uiPriority w:val="99"/>
    <w:rPr>
      <w:sz w:val="18"/>
      <w:szCs w:val="18"/>
    </w:rPr>
  </w:style>
  <w:style w:type="character" w:customStyle="1" w:styleId="361">
    <w:name w:val="列出段落 Char1"/>
    <w:link w:val="362"/>
    <w:qFormat/>
    <w:uiPriority w:val="34"/>
    <w:rPr>
      <w:rFonts w:ascii="Calibri" w:hAnsi="Calibri"/>
      <w:sz w:val="21"/>
      <w:szCs w:val="22"/>
    </w:rPr>
  </w:style>
  <w:style w:type="paragraph" w:customStyle="1" w:styleId="362">
    <w:name w:val="列出段落1"/>
    <w:basedOn w:val="1"/>
    <w:link w:val="361"/>
    <w:qFormat/>
    <w:uiPriority w:val="34"/>
    <w:pPr>
      <w:ind w:firstLine="420"/>
    </w:pPr>
  </w:style>
  <w:style w:type="character" w:customStyle="1" w:styleId="363">
    <w:name w:val="批注主题 Char"/>
    <w:qFormat/>
    <w:uiPriority w:val="99"/>
    <w:rPr>
      <w:b/>
      <w:bCs/>
    </w:rPr>
  </w:style>
  <w:style w:type="character" w:customStyle="1" w:styleId="364">
    <w:name w:val="批注文字 Char1"/>
    <w:qFormat/>
    <w:uiPriority w:val="99"/>
    <w:rPr>
      <w:rFonts w:ascii="Times New Roman" w:hAnsi="Times New Roman" w:eastAsia="宋体" w:cs="Times New Roman"/>
      <w:szCs w:val="24"/>
    </w:rPr>
  </w:style>
  <w:style w:type="character" w:customStyle="1" w:styleId="365">
    <w:name w:val="modeltitle"/>
    <w:qFormat/>
    <w:uiPriority w:val="0"/>
  </w:style>
  <w:style w:type="character" w:customStyle="1" w:styleId="366">
    <w:name w:val="font01"/>
    <w:basedOn w:val="35"/>
    <w:qFormat/>
    <w:uiPriority w:val="0"/>
    <w:rPr>
      <w:rFonts w:hint="eastAsia" w:ascii="宋体" w:hAnsi="宋体" w:eastAsia="宋体" w:cs="宋体"/>
      <w:color w:val="000000"/>
      <w:sz w:val="20"/>
      <w:szCs w:val="20"/>
      <w:u w:val="none"/>
    </w:rPr>
  </w:style>
  <w:style w:type="character" w:customStyle="1" w:styleId="367">
    <w:name w:val="标题 Char"/>
    <w:qFormat/>
    <w:uiPriority w:val="0"/>
    <w:rPr>
      <w:rFonts w:ascii="Cambria" w:hAnsi="Cambria" w:cs="Times New Roman"/>
      <w:b/>
      <w:bCs/>
      <w:sz w:val="32"/>
      <w:szCs w:val="32"/>
    </w:rPr>
  </w:style>
  <w:style w:type="character" w:customStyle="1" w:styleId="368">
    <w:name w:val="标题 2 Char"/>
    <w:qFormat/>
    <w:uiPriority w:val="9"/>
    <w:rPr>
      <w:rFonts w:ascii="Cambria" w:hAnsi="Cambria" w:eastAsia="宋体" w:cs="Times New Roman"/>
      <w:b/>
      <w:bCs/>
      <w:sz w:val="32"/>
      <w:szCs w:val="32"/>
    </w:rPr>
  </w:style>
  <w:style w:type="character" w:customStyle="1" w:styleId="369">
    <w:name w:val="列出段落字符"/>
    <w:qFormat/>
    <w:uiPriority w:val="34"/>
    <w:rPr>
      <w:rFonts w:ascii="Calibri" w:hAnsi="Calibri" w:eastAsia="宋体" w:cs="Times New Roman"/>
      <w:sz w:val="24"/>
      <w:szCs w:val="24"/>
    </w:rPr>
  </w:style>
  <w:style w:type="character" w:customStyle="1" w:styleId="370">
    <w:name w:val="标题 1 Char1"/>
    <w:qFormat/>
    <w:uiPriority w:val="99"/>
    <w:rPr>
      <w:b/>
      <w:bCs/>
      <w:sz w:val="44"/>
      <w:szCs w:val="44"/>
    </w:rPr>
  </w:style>
  <w:style w:type="character" w:customStyle="1" w:styleId="371">
    <w:name w:val="font51"/>
    <w:qFormat/>
    <w:uiPriority w:val="0"/>
    <w:rPr>
      <w:rFonts w:hint="eastAsia" w:ascii="宋体" w:hAnsi="宋体" w:eastAsia="宋体" w:cs="宋体"/>
      <w:i/>
      <w:color w:val="000000"/>
      <w:sz w:val="20"/>
      <w:szCs w:val="20"/>
      <w:u w:val="single"/>
    </w:rPr>
  </w:style>
  <w:style w:type="character" w:customStyle="1" w:styleId="372">
    <w:name w:val="font121"/>
    <w:qFormat/>
    <w:uiPriority w:val="0"/>
    <w:rPr>
      <w:rFonts w:ascii="宋体-简" w:hAnsi="宋体-简" w:eastAsia="宋体-简" w:cs="宋体-简"/>
      <w:i/>
      <w:color w:val="000000"/>
      <w:sz w:val="20"/>
      <w:szCs w:val="20"/>
      <w:u w:val="single"/>
    </w:rPr>
  </w:style>
  <w:style w:type="character" w:customStyle="1" w:styleId="373">
    <w:name w:val="正文首行缩进 Char"/>
    <w:qFormat/>
    <w:uiPriority w:val="0"/>
    <w:rPr>
      <w:rFonts w:ascii="Times New Roman" w:hAnsi="Times New Roman" w:eastAsia="宋体" w:cs="Times New Roman"/>
      <w:szCs w:val="20"/>
    </w:rPr>
  </w:style>
  <w:style w:type="character" w:customStyle="1" w:styleId="374">
    <w:name w:val="表格非标题文字 Char"/>
    <w:link w:val="375"/>
    <w:qFormat/>
    <w:uiPriority w:val="99"/>
    <w:rPr>
      <w:rFonts w:ascii="Futura Bk" w:hAnsi="Futura Bk"/>
      <w:sz w:val="18"/>
      <w:szCs w:val="21"/>
      <w:lang w:val="en-US" w:eastAsia="zh-CN" w:bidi="ar-SA"/>
    </w:rPr>
  </w:style>
  <w:style w:type="paragraph" w:customStyle="1" w:styleId="375">
    <w:name w:val="表格非标题文字"/>
    <w:link w:val="374"/>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76">
    <w:name w:val="普通(网站) Char1"/>
    <w:semiHidden/>
    <w:qFormat/>
    <w:uiPriority w:val="99"/>
    <w:rPr>
      <w:sz w:val="18"/>
      <w:szCs w:val="18"/>
    </w:rPr>
  </w:style>
  <w:style w:type="character" w:customStyle="1" w:styleId="377">
    <w:name w:val="js-正文 Char"/>
    <w:link w:val="378"/>
    <w:qFormat/>
    <w:uiPriority w:val="0"/>
    <w:rPr>
      <w:sz w:val="24"/>
      <w:szCs w:val="24"/>
    </w:rPr>
  </w:style>
  <w:style w:type="paragraph" w:customStyle="1" w:styleId="378">
    <w:name w:val="js-正文"/>
    <w:basedOn w:val="1"/>
    <w:link w:val="377"/>
    <w:qFormat/>
    <w:uiPriority w:val="0"/>
    <w:pPr>
      <w:spacing w:line="360" w:lineRule="auto"/>
      <w:ind w:firstLine="480"/>
    </w:pPr>
    <w:rPr>
      <w:sz w:val="24"/>
    </w:rPr>
  </w:style>
  <w:style w:type="character" w:customStyle="1" w:styleId="379">
    <w:name w:val="标题 3 Char1"/>
    <w:semiHidden/>
    <w:qFormat/>
    <w:uiPriority w:val="99"/>
    <w:rPr>
      <w:b/>
      <w:bCs/>
      <w:sz w:val="32"/>
      <w:szCs w:val="32"/>
    </w:rPr>
  </w:style>
  <w:style w:type="character" w:customStyle="1" w:styleId="380">
    <w:name w:val="正文首行缩进 Char1"/>
    <w:semiHidden/>
    <w:qFormat/>
    <w:uiPriority w:val="99"/>
  </w:style>
  <w:style w:type="character" w:customStyle="1" w:styleId="381">
    <w:name w:val="页眉 Char"/>
    <w:qFormat/>
    <w:uiPriority w:val="99"/>
    <w:rPr>
      <w:sz w:val="18"/>
      <w:szCs w:val="18"/>
    </w:rPr>
  </w:style>
  <w:style w:type="character" w:customStyle="1" w:styleId="382">
    <w:name w:val="apple-converted-space"/>
    <w:qFormat/>
    <w:uiPriority w:val="0"/>
  </w:style>
  <w:style w:type="character" w:customStyle="1" w:styleId="383">
    <w:name w:val="日期 Char"/>
    <w:qFormat/>
    <w:uiPriority w:val="0"/>
    <w:rPr>
      <w:rFonts w:eastAsia="宋体"/>
      <w:sz w:val="24"/>
      <w:szCs w:val="24"/>
    </w:rPr>
  </w:style>
  <w:style w:type="character" w:customStyle="1" w:styleId="384">
    <w:name w:val="标题 6 Char1"/>
    <w:semiHidden/>
    <w:qFormat/>
    <w:uiPriority w:val="0"/>
    <w:rPr>
      <w:rFonts w:ascii="Cambria" w:hAnsi="Cambria" w:eastAsia="宋体" w:cs="Times New Roman"/>
      <w:b/>
      <w:bCs/>
      <w:sz w:val="24"/>
      <w:szCs w:val="24"/>
    </w:rPr>
  </w:style>
  <w:style w:type="character" w:customStyle="1" w:styleId="385">
    <w:name w:val="apple-style-span"/>
    <w:qFormat/>
    <w:uiPriority w:val="0"/>
  </w:style>
  <w:style w:type="paragraph" w:customStyle="1" w:styleId="386">
    <w:name w:val="段"/>
    <w:next w:val="387"/>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87">
    <w:name w:val="正文 A"/>
    <w:next w:val="386"/>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88">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89">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90">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391">
    <w:name w:val="_Style 235"/>
    <w:basedOn w:val="258"/>
    <w:next w:val="298"/>
    <w:qFormat/>
    <w:uiPriority w:val="0"/>
    <w:pPr>
      <w:spacing w:after="120"/>
      <w:ind w:firstLine="420"/>
      <w:jc w:val="center"/>
    </w:pPr>
    <w:rPr>
      <w:rFonts w:ascii="Times New Roman" w:hAnsi="Times New Roman" w:eastAsia="宋体"/>
      <w:position w:val="6"/>
      <w:sz w:val="21"/>
      <w:szCs w:val="24"/>
    </w:rPr>
  </w:style>
  <w:style w:type="paragraph" w:customStyle="1" w:styleId="392">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93">
    <w:name w:val="Item List_3"/>
    <w:basedOn w:val="394"/>
    <w:semiHidden/>
    <w:qFormat/>
    <w:uiPriority w:val="99"/>
    <w:pPr>
      <w:tabs>
        <w:tab w:val="left" w:pos="360"/>
        <w:tab w:val="left" w:pos="840"/>
        <w:tab w:val="left" w:pos="1134"/>
      </w:tabs>
    </w:pPr>
  </w:style>
  <w:style w:type="paragraph" w:customStyle="1" w:styleId="394">
    <w:name w:val="Item List_2"/>
    <w:basedOn w:val="322"/>
    <w:qFormat/>
    <w:uiPriority w:val="99"/>
    <w:pPr>
      <w:tabs>
        <w:tab w:val="left" w:pos="360"/>
        <w:tab w:val="left" w:pos="840"/>
      </w:tabs>
      <w:ind w:left="840" w:hanging="420"/>
    </w:pPr>
  </w:style>
  <w:style w:type="paragraph" w:customStyle="1" w:styleId="395">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96">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97">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98">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9">
    <w:name w:val="table_1stline"/>
    <w:basedOn w:val="1"/>
    <w:qFormat/>
    <w:uiPriority w:val="0"/>
    <w:pPr>
      <w:widowControl/>
      <w:spacing w:before="120"/>
      <w:jc w:val="left"/>
    </w:pPr>
    <w:rPr>
      <w:bCs/>
      <w:sz w:val="20"/>
      <w:szCs w:val="20"/>
      <w:lang w:val="de-DE" w:eastAsia="de-DE"/>
    </w:rPr>
  </w:style>
  <w:style w:type="paragraph" w:customStyle="1" w:styleId="400">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401">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02">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03">
    <w:name w:val="列出段落2"/>
    <w:basedOn w:val="1"/>
    <w:qFormat/>
    <w:uiPriority w:val="99"/>
    <w:pPr>
      <w:widowControl/>
      <w:ind w:firstLine="420"/>
      <w:jc w:val="left"/>
    </w:pPr>
    <w:rPr>
      <w:sz w:val="24"/>
    </w:rPr>
  </w:style>
  <w:style w:type="paragraph" w:customStyle="1" w:styleId="404">
    <w:name w:val="Char5 Char Char Char Char Char Char"/>
    <w:basedOn w:val="1"/>
    <w:qFormat/>
    <w:uiPriority w:val="0"/>
    <w:rPr>
      <w:rFonts w:ascii="Tahoma" w:hAnsi="Tahoma"/>
      <w:sz w:val="24"/>
      <w:szCs w:val="20"/>
    </w:rPr>
  </w:style>
  <w:style w:type="paragraph" w:customStyle="1" w:styleId="405">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06">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407">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0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9">
    <w:name w:val="Char"/>
    <w:basedOn w:val="1"/>
    <w:qFormat/>
    <w:uiPriority w:val="0"/>
    <w:rPr>
      <w:rFonts w:ascii="Tahoma" w:hAnsi="Tahoma"/>
      <w:sz w:val="24"/>
      <w:szCs w:val="20"/>
    </w:rPr>
  </w:style>
  <w:style w:type="paragraph" w:customStyle="1" w:styleId="410">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411">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412">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3">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14">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15">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16">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17">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18">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419">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2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1">
    <w:name w:val="Char Char1 Char Char Char Char Char Char Char"/>
    <w:basedOn w:val="1"/>
    <w:qFormat/>
    <w:uiPriority w:val="0"/>
    <w:rPr>
      <w:rFonts w:ascii="Tahoma" w:hAnsi="Tahoma" w:cs="Tahoma"/>
      <w:sz w:val="24"/>
    </w:rPr>
  </w:style>
  <w:style w:type="paragraph" w:customStyle="1" w:styleId="422">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423">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4">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425">
    <w:name w:val="Char2"/>
    <w:basedOn w:val="1"/>
    <w:qFormat/>
    <w:uiPriority w:val="0"/>
    <w:rPr>
      <w:rFonts w:ascii="仿宋_GB2312" w:eastAsia="仿宋_GB2312"/>
      <w:b/>
      <w:sz w:val="32"/>
      <w:szCs w:val="32"/>
    </w:rPr>
  </w:style>
  <w:style w:type="paragraph" w:customStyle="1" w:styleId="426">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427">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28">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29">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0">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31">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32">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3">
    <w:name w:val="列出段落31"/>
    <w:basedOn w:val="1"/>
    <w:qFormat/>
    <w:uiPriority w:val="72"/>
    <w:pPr>
      <w:widowControl/>
      <w:ind w:firstLine="420"/>
      <w:jc w:val="left"/>
    </w:pPr>
    <w:rPr>
      <w:rFonts w:ascii="Cambria" w:hAnsi="Cambria"/>
      <w:sz w:val="24"/>
    </w:rPr>
  </w:style>
  <w:style w:type="paragraph" w:customStyle="1" w:styleId="434">
    <w:name w:val="reader-word-layer"/>
    <w:basedOn w:val="1"/>
    <w:qFormat/>
    <w:uiPriority w:val="0"/>
    <w:pPr>
      <w:widowControl/>
      <w:spacing w:before="100" w:beforeAutospacing="1" w:after="100" w:afterAutospacing="1"/>
      <w:jc w:val="left"/>
    </w:pPr>
    <w:rPr>
      <w:sz w:val="24"/>
    </w:rPr>
  </w:style>
  <w:style w:type="paragraph" w:customStyle="1" w:styleId="435">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36">
    <w:name w:val="Char1 Char Char Char"/>
    <w:basedOn w:val="1"/>
    <w:qFormat/>
    <w:uiPriority w:val="0"/>
    <w:rPr>
      <w:rFonts w:ascii="Tahoma" w:hAnsi="Tahoma" w:cs="Tahoma"/>
      <w:sz w:val="24"/>
      <w:szCs w:val="20"/>
    </w:rPr>
  </w:style>
  <w:style w:type="paragraph" w:customStyle="1" w:styleId="437">
    <w:name w:val="二级标题"/>
    <w:basedOn w:val="438"/>
    <w:qFormat/>
    <w:uiPriority w:val="0"/>
    <w:pPr>
      <w:numPr>
        <w:ilvl w:val="1"/>
      </w:numPr>
      <w:outlineLvl w:val="1"/>
    </w:pPr>
    <w:rPr>
      <w:lang w:eastAsia="zh-CN"/>
    </w:rPr>
  </w:style>
  <w:style w:type="paragraph" w:customStyle="1" w:styleId="438">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439">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40">
    <w:name w:val="Char Char Char"/>
    <w:basedOn w:val="1"/>
    <w:qFormat/>
    <w:uiPriority w:val="0"/>
    <w:pPr>
      <w:widowControl/>
      <w:jc w:val="left"/>
    </w:pPr>
    <w:rPr>
      <w:rFonts w:ascii="Tahoma" w:hAnsi="Tahoma" w:cs="宋体"/>
      <w:sz w:val="24"/>
      <w:szCs w:val="20"/>
    </w:rPr>
  </w:style>
  <w:style w:type="paragraph" w:customStyle="1" w:styleId="441">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2">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43">
    <w:name w:val="Char5 Char Char Char Char Char Char2"/>
    <w:basedOn w:val="1"/>
    <w:qFormat/>
    <w:uiPriority w:val="0"/>
    <w:rPr>
      <w:rFonts w:ascii="Tahoma" w:hAnsi="Tahoma"/>
      <w:sz w:val="24"/>
      <w:szCs w:val="20"/>
    </w:rPr>
  </w:style>
  <w:style w:type="paragraph" w:customStyle="1" w:styleId="444">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4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46">
    <w:name w:val="默认段落字体 Para Char Char"/>
    <w:basedOn w:val="1"/>
    <w:qFormat/>
    <w:uiPriority w:val="0"/>
    <w:pPr>
      <w:spacing w:before="156" w:after="156"/>
    </w:pPr>
    <w:rPr>
      <w:szCs w:val="20"/>
    </w:rPr>
  </w:style>
  <w:style w:type="paragraph" w:customStyle="1" w:styleId="447">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48">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9">
    <w:name w:val="Char Char Char Char Char Char Char Char Char Char"/>
    <w:basedOn w:val="1"/>
    <w:qFormat/>
    <w:uiPriority w:val="0"/>
    <w:pPr>
      <w:spacing w:line="360" w:lineRule="auto"/>
    </w:pPr>
    <w:rPr>
      <w:sz w:val="24"/>
      <w:szCs w:val="20"/>
    </w:rPr>
  </w:style>
  <w:style w:type="paragraph" w:customStyle="1" w:styleId="450">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1">
    <w:name w:val="Char3"/>
    <w:basedOn w:val="252"/>
    <w:qFormat/>
    <w:uiPriority w:val="0"/>
    <w:pPr>
      <w:spacing w:line="360" w:lineRule="auto"/>
    </w:pPr>
    <w:rPr>
      <w:rFonts w:ascii="Tahoma" w:hAnsi="Tahoma" w:cs="Tahoma"/>
      <w:sz w:val="24"/>
      <w:szCs w:val="24"/>
    </w:rPr>
  </w:style>
  <w:style w:type="paragraph" w:customStyle="1" w:styleId="452">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53">
    <w:name w:val="彩色列表 - 强调文字颜色 11"/>
    <w:basedOn w:val="1"/>
    <w:qFormat/>
    <w:uiPriority w:val="34"/>
    <w:pPr>
      <w:ind w:firstLine="420"/>
    </w:pPr>
    <w:rPr>
      <w:rFonts w:ascii="Cambria" w:hAnsi="Cambria"/>
      <w:sz w:val="24"/>
    </w:rPr>
  </w:style>
  <w:style w:type="paragraph" w:customStyle="1" w:styleId="454">
    <w:name w:val="Char1"/>
    <w:basedOn w:val="1"/>
    <w:qFormat/>
    <w:uiPriority w:val="0"/>
    <w:pPr>
      <w:tabs>
        <w:tab w:val="left" w:pos="840"/>
      </w:tabs>
      <w:ind w:left="840" w:hanging="420"/>
    </w:pPr>
    <w:rPr>
      <w:sz w:val="24"/>
    </w:rPr>
  </w:style>
  <w:style w:type="paragraph" w:customStyle="1" w:styleId="455">
    <w:name w:val="默认段落字体 Para Char Char Char Char"/>
    <w:basedOn w:val="1"/>
    <w:qFormat/>
    <w:uiPriority w:val="0"/>
    <w:rPr>
      <w:rFonts w:ascii="Arial" w:hAnsi="Arial" w:cs="Arial"/>
      <w:szCs w:val="21"/>
    </w:rPr>
  </w:style>
  <w:style w:type="paragraph" w:customStyle="1" w:styleId="45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57">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58">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459">
    <w:name w:val="标题5"/>
    <w:basedOn w:val="231"/>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460">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61">
    <w:name w:val="四级标题"/>
    <w:basedOn w:val="462"/>
    <w:qFormat/>
    <w:uiPriority w:val="0"/>
    <w:pPr>
      <w:numPr>
        <w:ilvl w:val="3"/>
      </w:numPr>
      <w:outlineLvl w:val="3"/>
    </w:pPr>
  </w:style>
  <w:style w:type="paragraph" w:customStyle="1" w:styleId="462">
    <w:name w:val="三级标题"/>
    <w:basedOn w:val="437"/>
    <w:qFormat/>
    <w:uiPriority w:val="0"/>
    <w:pPr>
      <w:numPr>
        <w:ilvl w:val="2"/>
      </w:numPr>
      <w:spacing w:before="50" w:after="50"/>
      <w:ind w:left="1191"/>
      <w:outlineLvl w:val="2"/>
    </w:pPr>
    <w:rPr>
      <w:sz w:val="24"/>
    </w:rPr>
  </w:style>
  <w:style w:type="paragraph" w:customStyle="1" w:styleId="463">
    <w:name w:val="附录1"/>
    <w:qFormat/>
    <w:uiPriority w:val="0"/>
    <w:pPr>
      <w:numPr>
        <w:ilvl w:val="0"/>
        <w:numId w:val="6"/>
      </w:numPr>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64">
    <w:name w:val="table_lines"/>
    <w:basedOn w:val="1"/>
    <w:qFormat/>
    <w:uiPriority w:val="0"/>
    <w:pPr>
      <w:widowControl/>
      <w:jc w:val="left"/>
    </w:pPr>
    <w:rPr>
      <w:sz w:val="20"/>
      <w:szCs w:val="20"/>
      <w:lang w:val="de-DE" w:eastAsia="de-DE"/>
    </w:rPr>
  </w:style>
  <w:style w:type="paragraph" w:customStyle="1" w:styleId="465">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66">
    <w:name w:val="Char Char Char Char Char Char Char Char Char"/>
    <w:basedOn w:val="1"/>
    <w:qFormat/>
    <w:uiPriority w:val="0"/>
    <w:rPr>
      <w:rFonts w:ascii="Tahoma" w:hAnsi="Tahoma" w:cs="Tahoma"/>
      <w:sz w:val="24"/>
      <w:szCs w:val="20"/>
    </w:rPr>
  </w:style>
  <w:style w:type="paragraph" w:customStyle="1" w:styleId="46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68">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69">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0">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71">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72">
    <w:name w:val="Char Char Char Char"/>
    <w:basedOn w:val="252"/>
    <w:qFormat/>
    <w:uiPriority w:val="0"/>
    <w:pPr>
      <w:spacing w:line="360" w:lineRule="auto"/>
    </w:pPr>
    <w:rPr>
      <w:rFonts w:ascii="Tahoma" w:hAnsi="Tahoma" w:cs="Tahoma"/>
      <w:sz w:val="24"/>
      <w:szCs w:val="24"/>
    </w:rPr>
  </w:style>
  <w:style w:type="paragraph" w:customStyle="1" w:styleId="473">
    <w:name w:val="正文蓝"/>
    <w:basedOn w:val="250"/>
    <w:qFormat/>
    <w:uiPriority w:val="0"/>
    <w:pPr>
      <w:spacing w:line="288" w:lineRule="auto"/>
      <w:ind w:firstLine="482"/>
    </w:pPr>
    <w:rPr>
      <w:rFonts w:ascii="仿宋_GB2312" w:hAnsi="宋体" w:eastAsia="仿宋_GB2312" w:cs="宋体"/>
      <w:bCs/>
      <w:color w:val="0000FF"/>
      <w:sz w:val="24"/>
      <w:szCs w:val="20"/>
    </w:rPr>
  </w:style>
  <w:style w:type="paragraph" w:customStyle="1" w:styleId="47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75">
    <w:name w:val="List Paragraph"/>
    <w:basedOn w:val="1"/>
    <w:qFormat/>
    <w:uiPriority w:val="34"/>
    <w:pPr>
      <w:ind w:firstLine="200"/>
    </w:pPr>
    <w:rPr>
      <w:rFonts w:cs="Arial"/>
    </w:rPr>
  </w:style>
  <w:style w:type="paragraph" w:customStyle="1" w:styleId="476">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77">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78">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79">
    <w:name w:val="标题2"/>
    <w:basedOn w:val="228"/>
    <w:link w:val="480"/>
    <w:qFormat/>
    <w:uiPriority w:val="0"/>
    <w:pPr>
      <w:keepNext w:val="0"/>
      <w:keepLines w:val="0"/>
      <w:tabs>
        <w:tab w:val="left" w:pos="0"/>
      </w:tabs>
      <w:spacing w:before="0" w:after="0" w:line="360" w:lineRule="auto"/>
      <w:jc w:val="both"/>
    </w:pPr>
    <w:rPr>
      <w:rFonts w:eastAsia="仿宋_GB2312"/>
      <w:b w:val="0"/>
      <w:sz w:val="30"/>
      <w:szCs w:val="32"/>
    </w:rPr>
  </w:style>
  <w:style w:type="character" w:customStyle="1" w:styleId="480">
    <w:name w:val="标题2 Char"/>
    <w:link w:val="479"/>
    <w:qFormat/>
    <w:uiPriority w:val="0"/>
    <w:rPr>
      <w:rFonts w:eastAsia="仿宋_GB2312" w:cs="Times New Roman"/>
      <w:b/>
      <w:sz w:val="30"/>
      <w:szCs w:val="32"/>
    </w:rPr>
  </w:style>
  <w:style w:type="paragraph" w:customStyle="1" w:styleId="48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2">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83">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84">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8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6">
    <w:name w:val="可研 + 首行缩进:  2 字符"/>
    <w:basedOn w:val="1"/>
    <w:qFormat/>
    <w:uiPriority w:val="0"/>
    <w:pPr>
      <w:spacing w:before="120" w:line="288" w:lineRule="auto"/>
      <w:ind w:firstLine="200"/>
    </w:pPr>
    <w:rPr>
      <w:rFonts w:eastAsia="仿宋_GB2312"/>
      <w:sz w:val="24"/>
      <w:szCs w:val="20"/>
    </w:rPr>
  </w:style>
  <w:style w:type="paragraph" w:customStyle="1" w:styleId="487">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8">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489">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90">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91">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92">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93">
    <w:name w:val="Char4"/>
    <w:basedOn w:val="1"/>
    <w:qFormat/>
    <w:uiPriority w:val="0"/>
    <w:pPr>
      <w:tabs>
        <w:tab w:val="left" w:pos="360"/>
      </w:tabs>
    </w:pPr>
    <w:rPr>
      <w:sz w:val="24"/>
    </w:rPr>
  </w:style>
  <w:style w:type="paragraph" w:customStyle="1" w:styleId="494">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95">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96">
    <w:name w:val="Char Char Char Char1"/>
    <w:basedOn w:val="252"/>
    <w:qFormat/>
    <w:uiPriority w:val="0"/>
    <w:pPr>
      <w:spacing w:line="360" w:lineRule="auto"/>
    </w:pPr>
    <w:rPr>
      <w:rFonts w:ascii="Tahoma" w:hAnsi="Tahoma"/>
      <w:sz w:val="24"/>
      <w:szCs w:val="24"/>
    </w:rPr>
  </w:style>
  <w:style w:type="paragraph" w:customStyle="1" w:styleId="497">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98">
    <w:name w:val="Item Step in Table"/>
    <w:qFormat/>
    <w:uiPriority w:val="0"/>
    <w:pPr>
      <w:numPr>
        <w:ilvl w:val="0"/>
        <w:numId w:val="7"/>
      </w:numPr>
      <w:spacing w:before="40" w:after="40"/>
      <w:jc w:val="both"/>
    </w:pPr>
    <w:rPr>
      <w:rFonts w:hint="default" w:ascii="Arial" w:hAnsi="Arial" w:eastAsia="宋体" w:cs="Arial"/>
      <w:sz w:val="18"/>
      <w:szCs w:val="18"/>
      <w:lang w:val="en-US" w:eastAsia="zh-CN" w:bidi="ar-SA"/>
    </w:rPr>
  </w:style>
  <w:style w:type="paragraph" w:customStyle="1" w:styleId="499">
    <w:name w:val="标题6"/>
    <w:basedOn w:val="232"/>
    <w:qFormat/>
    <w:uiPriority w:val="0"/>
    <w:pPr>
      <w:keepNext w:val="0"/>
      <w:keepLines w:val="0"/>
      <w:numPr>
        <w:ilvl w:val="0"/>
        <w:numId w:val="0"/>
      </w:numPr>
      <w:spacing w:before="0" w:after="0" w:line="360" w:lineRule="auto"/>
    </w:pPr>
    <w:rPr>
      <w:rFonts w:eastAsia="仿宋_GB2312"/>
      <w:b w:val="0"/>
      <w:sz w:val="30"/>
    </w:rPr>
  </w:style>
  <w:style w:type="paragraph" w:customStyle="1" w:styleId="500">
    <w:name w:val="Char5 Char Char Char Char Char Char1"/>
    <w:basedOn w:val="1"/>
    <w:qFormat/>
    <w:uiPriority w:val="0"/>
    <w:rPr>
      <w:rFonts w:ascii="Tahoma" w:hAnsi="Tahoma"/>
      <w:sz w:val="24"/>
      <w:szCs w:val="20"/>
    </w:rPr>
  </w:style>
  <w:style w:type="paragraph" w:customStyle="1" w:styleId="501">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02">
    <w:name w:val="样式3"/>
    <w:basedOn w:val="41"/>
    <w:qFormat/>
    <w:uiPriority w:val="0"/>
    <w:rPr>
      <w:rFonts w:cs="宋体"/>
    </w:rPr>
  </w:style>
  <w:style w:type="paragraph" w:customStyle="1" w:styleId="503">
    <w:name w:val="列表 31"/>
    <w:basedOn w:val="1"/>
    <w:qFormat/>
    <w:uiPriority w:val="0"/>
    <w:pPr>
      <w:ind w:left="100" w:hanging="200"/>
      <w:contextualSpacing/>
    </w:pPr>
  </w:style>
  <w:style w:type="paragraph" w:customStyle="1" w:styleId="504">
    <w:name w:val="列出段落11"/>
    <w:basedOn w:val="1"/>
    <w:qFormat/>
    <w:uiPriority w:val="99"/>
    <w:pPr>
      <w:ind w:firstLine="420"/>
    </w:pPr>
  </w:style>
  <w:style w:type="paragraph" w:customStyle="1" w:styleId="505">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506">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07">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508">
    <w:name w:val="默认段落字体 Para Char Char Char Char Char Char Char Char Char1 Char Char Char Char Char Char Char"/>
    <w:basedOn w:val="252"/>
    <w:qFormat/>
    <w:uiPriority w:val="0"/>
    <w:rPr>
      <w:rFonts w:ascii="Tahoma" w:hAnsi="Tahoma" w:cs="Tahoma"/>
      <w:sz w:val="24"/>
      <w:szCs w:val="24"/>
    </w:rPr>
  </w:style>
  <w:style w:type="paragraph" w:customStyle="1" w:styleId="509">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10">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1">
    <w:name w:val="五级标题"/>
    <w:basedOn w:val="461"/>
    <w:qFormat/>
    <w:uiPriority w:val="0"/>
    <w:pPr>
      <w:numPr>
        <w:ilvl w:val="4"/>
      </w:numPr>
      <w:ind w:right="278"/>
      <w:outlineLvl w:val="4"/>
    </w:pPr>
  </w:style>
  <w:style w:type="paragraph" w:customStyle="1" w:styleId="512">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51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515">
    <w:name w:val="Char Char Char Char Char Char Char"/>
    <w:basedOn w:val="1"/>
    <w:qFormat/>
    <w:uiPriority w:val="0"/>
    <w:pPr>
      <w:tabs>
        <w:tab w:val="left" w:pos="432"/>
      </w:tabs>
      <w:ind w:left="432" w:hanging="432"/>
    </w:pPr>
    <w:rPr>
      <w:rFonts w:ascii="Tahoma" w:hAnsi="Tahoma"/>
      <w:sz w:val="24"/>
      <w:szCs w:val="20"/>
    </w:rPr>
  </w:style>
  <w:style w:type="paragraph" w:customStyle="1" w:styleId="516">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17">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518">
    <w:name w:val="标题9"/>
    <w:basedOn w:val="235"/>
    <w:qFormat/>
    <w:uiPriority w:val="0"/>
    <w:pPr>
      <w:keepNext w:val="0"/>
      <w:keepLines w:val="0"/>
      <w:numPr>
        <w:ilvl w:val="0"/>
        <w:numId w:val="0"/>
      </w:numPr>
      <w:spacing w:before="0" w:after="0" w:line="360" w:lineRule="auto"/>
    </w:pPr>
    <w:rPr>
      <w:rFonts w:eastAsia="仿宋_GB2312"/>
      <w:sz w:val="30"/>
    </w:rPr>
  </w:style>
  <w:style w:type="paragraph" w:customStyle="1" w:styleId="519">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20">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1">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22">
    <w:name w:val="Char5 Char Char Char Char Char Char3"/>
    <w:basedOn w:val="1"/>
    <w:qFormat/>
    <w:uiPriority w:val="0"/>
    <w:rPr>
      <w:rFonts w:ascii="Tahoma" w:hAnsi="Tahoma"/>
      <w:sz w:val="24"/>
      <w:szCs w:val="20"/>
    </w:rPr>
  </w:style>
  <w:style w:type="paragraph" w:customStyle="1" w:styleId="523">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24">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25">
    <w:name w:val="纯文本2"/>
    <w:basedOn w:val="1"/>
    <w:qFormat/>
    <w:uiPriority w:val="0"/>
    <w:rPr>
      <w:rFonts w:ascii="宋体" w:hAnsi="Courier New" w:eastAsia="楷体_GB2312"/>
      <w:sz w:val="26"/>
      <w:szCs w:val="20"/>
    </w:rPr>
  </w:style>
  <w:style w:type="paragraph" w:customStyle="1" w:styleId="526">
    <w:name w:val="p25"/>
    <w:basedOn w:val="1"/>
    <w:qFormat/>
    <w:uiPriority w:val="0"/>
    <w:pPr>
      <w:widowControl/>
      <w:jc w:val="left"/>
    </w:pPr>
    <w:rPr>
      <w:rFonts w:ascii="宋体" w:hAnsi="宋体" w:cs="宋体"/>
      <w:sz w:val="26"/>
      <w:szCs w:val="26"/>
    </w:rPr>
  </w:style>
  <w:style w:type="paragraph" w:customStyle="1" w:styleId="527">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528">
    <w:name w:val="Char Char Char Char Char Char Char2"/>
    <w:basedOn w:val="1"/>
    <w:qFormat/>
    <w:uiPriority w:val="0"/>
    <w:pPr>
      <w:tabs>
        <w:tab w:val="left" w:pos="432"/>
      </w:tabs>
      <w:ind w:left="432" w:hanging="432"/>
    </w:pPr>
    <w:rPr>
      <w:rFonts w:ascii="Tahoma" w:hAnsi="Tahoma"/>
      <w:sz w:val="24"/>
      <w:szCs w:val="20"/>
    </w:rPr>
  </w:style>
  <w:style w:type="paragraph" w:customStyle="1" w:styleId="529">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530">
    <w:name w:val="样式2"/>
    <w:basedOn w:val="1"/>
    <w:qFormat/>
    <w:uiPriority w:val="0"/>
    <w:pPr>
      <w:numPr>
        <w:ilvl w:val="0"/>
        <w:numId w:val="8"/>
      </w:numPr>
      <w:spacing w:line="288" w:lineRule="auto"/>
    </w:pPr>
  </w:style>
  <w:style w:type="paragraph" w:customStyle="1" w:styleId="531">
    <w:name w:val="Body Text(ch)"/>
    <w:basedOn w:val="1"/>
    <w:next w:val="258"/>
    <w:qFormat/>
    <w:uiPriority w:val="0"/>
    <w:pPr>
      <w:spacing w:after="120"/>
    </w:pPr>
    <w:rPr>
      <w:rFonts w:ascii="宋体" w:hAnsi="宋体" w:cs="宋体"/>
      <w:bCs/>
      <w:iCs/>
    </w:rPr>
  </w:style>
  <w:style w:type="paragraph" w:customStyle="1" w:styleId="532">
    <w:name w:val="TOC 标题2"/>
    <w:basedOn w:val="227"/>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533">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3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5">
    <w:name w:val="1"/>
    <w:basedOn w:val="1"/>
    <w:next w:val="357"/>
    <w:qFormat/>
    <w:uiPriority w:val="34"/>
    <w:pPr>
      <w:ind w:firstLine="420"/>
    </w:pPr>
  </w:style>
  <w:style w:type="paragraph" w:customStyle="1" w:styleId="536">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3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8">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9">
    <w:name w:val="p0"/>
    <w:basedOn w:val="1"/>
    <w:qFormat/>
    <w:uiPriority w:val="99"/>
    <w:pPr>
      <w:widowControl/>
    </w:pPr>
    <w:rPr>
      <w:rFonts w:cs="宋体"/>
      <w:szCs w:val="21"/>
    </w:rPr>
  </w:style>
  <w:style w:type="paragraph" w:customStyle="1" w:styleId="540">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41">
    <w:name w:val="_Style 7"/>
    <w:basedOn w:val="1"/>
    <w:qFormat/>
    <w:uiPriority w:val="99"/>
    <w:pPr>
      <w:ind w:firstLine="420"/>
    </w:pPr>
    <w:rPr>
      <w:szCs w:val="20"/>
    </w:rPr>
  </w:style>
  <w:style w:type="paragraph" w:customStyle="1" w:styleId="542">
    <w:name w:val="标书内容123"/>
    <w:basedOn w:val="1"/>
    <w:qFormat/>
    <w:uiPriority w:val="99"/>
    <w:pPr>
      <w:widowControl/>
      <w:spacing w:line="360" w:lineRule="auto"/>
      <w:ind w:left="432"/>
      <w:jc w:val="left"/>
    </w:pPr>
    <w:rPr>
      <w:sz w:val="24"/>
    </w:rPr>
  </w:style>
  <w:style w:type="paragraph" w:customStyle="1" w:styleId="543">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44">
    <w:name w:val="无间隔2"/>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45">
    <w:name w:val="文档正文"/>
    <w:basedOn w:val="1"/>
    <w:qFormat/>
    <w:uiPriority w:val="0"/>
    <w:pPr>
      <w:spacing w:line="480" w:lineRule="atLeast"/>
      <w:ind w:firstLine="567"/>
    </w:pPr>
    <w:rPr>
      <w:rFonts w:ascii="仿宋_GB2312" w:eastAsia="仿宋_GB2312"/>
      <w:b/>
      <w:bCs/>
      <w:sz w:val="28"/>
      <w:szCs w:val="20"/>
    </w:rPr>
  </w:style>
  <w:style w:type="paragraph" w:customStyle="1" w:styleId="546">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4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4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49">
    <w:name w:val="4"/>
    <w:basedOn w:val="1"/>
    <w:next w:val="283"/>
    <w:qFormat/>
    <w:uiPriority w:val="0"/>
    <w:pPr>
      <w:spacing w:line="360" w:lineRule="auto"/>
      <w:ind w:firstLine="420"/>
    </w:pPr>
    <w:rPr>
      <w:color w:val="FF0000"/>
      <w:sz w:val="24"/>
    </w:rPr>
  </w:style>
  <w:style w:type="paragraph" w:customStyle="1" w:styleId="55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51">
    <w:name w:val="列表内容"/>
    <w:basedOn w:val="1"/>
    <w:next w:val="1"/>
    <w:qFormat/>
    <w:uiPriority w:val="0"/>
    <w:pPr>
      <w:widowControl/>
      <w:tabs>
        <w:tab w:val="left" w:pos="840"/>
      </w:tabs>
      <w:ind w:left="840" w:hanging="420"/>
      <w:jc w:val="left"/>
    </w:pPr>
    <w:rPr>
      <w:sz w:val="18"/>
    </w:rPr>
  </w:style>
  <w:style w:type="paragraph" w:customStyle="1" w:styleId="552">
    <w:name w:val="Char Char Char Char Char Char Char1"/>
    <w:basedOn w:val="1"/>
    <w:qFormat/>
    <w:uiPriority w:val="0"/>
    <w:pPr>
      <w:tabs>
        <w:tab w:val="left" w:pos="432"/>
      </w:tabs>
      <w:ind w:left="432" w:hanging="432"/>
    </w:pPr>
    <w:rPr>
      <w:rFonts w:ascii="Tahoma" w:hAnsi="Tahoma"/>
      <w:sz w:val="24"/>
      <w:szCs w:val="20"/>
    </w:rPr>
  </w:style>
  <w:style w:type="paragraph" w:customStyle="1" w:styleId="553">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54">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55">
    <w:name w:val="报告正文"/>
    <w:basedOn w:val="1"/>
    <w:qFormat/>
    <w:uiPriority w:val="0"/>
    <w:pPr>
      <w:ind w:firstLine="567"/>
    </w:pPr>
    <w:rPr>
      <w:rFonts w:ascii="Arial Narrow" w:hAnsi="Arial Narrow" w:eastAsia="仿宋_GB2312"/>
      <w:sz w:val="28"/>
      <w:szCs w:val="20"/>
    </w:rPr>
  </w:style>
  <w:style w:type="paragraph" w:customStyle="1" w:styleId="556">
    <w:name w:val="标题8"/>
    <w:basedOn w:val="234"/>
    <w:qFormat/>
    <w:uiPriority w:val="0"/>
    <w:pPr>
      <w:keepNext w:val="0"/>
      <w:keepLines w:val="0"/>
      <w:numPr>
        <w:ilvl w:val="0"/>
        <w:numId w:val="0"/>
      </w:numPr>
      <w:spacing w:before="0" w:after="0" w:line="360" w:lineRule="auto"/>
    </w:pPr>
    <w:rPr>
      <w:rFonts w:eastAsia="仿宋_GB2312"/>
      <w:sz w:val="30"/>
    </w:rPr>
  </w:style>
  <w:style w:type="paragraph" w:customStyle="1" w:styleId="557">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58">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59">
    <w:name w:val="列表 21"/>
    <w:basedOn w:val="1"/>
    <w:qFormat/>
    <w:uiPriority w:val="0"/>
    <w:pPr>
      <w:ind w:left="100" w:hanging="200"/>
      <w:contextualSpacing/>
    </w:pPr>
  </w:style>
  <w:style w:type="paragraph" w:customStyle="1" w:styleId="560">
    <w:name w:val="列出段落111"/>
    <w:basedOn w:val="1"/>
    <w:qFormat/>
    <w:uiPriority w:val="72"/>
    <w:pPr>
      <w:widowControl/>
      <w:ind w:firstLine="420"/>
      <w:jc w:val="left"/>
    </w:pPr>
    <w:rPr>
      <w:sz w:val="24"/>
      <w:szCs w:val="20"/>
    </w:rPr>
  </w:style>
  <w:style w:type="paragraph" w:customStyle="1" w:styleId="561">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62">
    <w:name w:val="Char Char Char Char Char Char Char Char1"/>
    <w:basedOn w:val="1"/>
    <w:qFormat/>
    <w:uiPriority w:val="0"/>
    <w:pPr>
      <w:widowControl/>
      <w:spacing w:after="160" w:line="240" w:lineRule="exact"/>
      <w:jc w:val="left"/>
    </w:pPr>
    <w:rPr>
      <w:rFonts w:ascii="Verdana" w:hAnsi="Verdana" w:cs="宋体"/>
      <w:sz w:val="20"/>
      <w:szCs w:val="20"/>
      <w:lang w:eastAsia="en-US"/>
    </w:rPr>
  </w:style>
  <w:style w:type="paragraph" w:customStyle="1" w:styleId="563">
    <w:name w:val="Char5 Char Char Char Char Char Char4"/>
    <w:basedOn w:val="1"/>
    <w:qFormat/>
    <w:uiPriority w:val="0"/>
    <w:rPr>
      <w:rFonts w:ascii="Tahoma" w:hAnsi="Tahoma"/>
      <w:sz w:val="24"/>
      <w:szCs w:val="20"/>
    </w:rPr>
  </w:style>
  <w:style w:type="paragraph" w:customStyle="1" w:styleId="564">
    <w:name w:val="Normal_2"/>
    <w:next w:val="565"/>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65">
    <w:name w:val="首行缩进_0"/>
    <w:basedOn w:val="564"/>
    <w:qFormat/>
    <w:uiPriority w:val="0"/>
    <w:pPr>
      <w:spacing w:line="360" w:lineRule="auto"/>
      <w:ind w:firstLine="480"/>
      <w:jc w:val="left"/>
    </w:pPr>
    <w:rPr>
      <w:rFonts w:ascii="宋体" w:hAnsi="宋体"/>
      <w:sz w:val="24"/>
    </w:rPr>
  </w:style>
  <w:style w:type="paragraph" w:customStyle="1" w:styleId="566">
    <w:name w:val="Normal_1"/>
    <w:next w:val="567"/>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67">
    <w:name w:val="Normal_3"/>
    <w:next w:val="568"/>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68">
    <w:name w:val="首行缩进_0_0"/>
    <w:basedOn w:val="567"/>
    <w:qFormat/>
    <w:uiPriority w:val="0"/>
    <w:pPr>
      <w:spacing w:line="360" w:lineRule="auto"/>
      <w:ind w:firstLine="480"/>
      <w:jc w:val="left"/>
    </w:pPr>
    <w:rPr>
      <w:rFonts w:ascii="宋体" w:hAnsi="宋体"/>
      <w:sz w:val="24"/>
    </w:rPr>
  </w:style>
  <w:style w:type="paragraph" w:customStyle="1" w:styleId="569">
    <w:name w:val="Normal_0"/>
    <w:next w:val="565"/>
    <w:qFormat/>
    <w:uiPriority w:val="0"/>
    <w:pPr>
      <w:widowControl w:val="0"/>
      <w:spacing w:after="200"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70">
    <w:name w:val="p0_0"/>
    <w:basedOn w:val="566"/>
    <w:qFormat/>
    <w:uiPriority w:val="0"/>
    <w:pPr>
      <w:widowControl/>
    </w:pPr>
    <w:rPr>
      <w:szCs w:val="21"/>
    </w:rPr>
  </w:style>
  <w:style w:type="paragraph" w:customStyle="1" w:styleId="571">
    <w:name w:val="p0_1"/>
    <w:basedOn w:val="564"/>
    <w:qFormat/>
    <w:uiPriority w:val="0"/>
    <w:pPr>
      <w:widowControl/>
    </w:pPr>
    <w:rPr>
      <w:szCs w:val="21"/>
    </w:rPr>
  </w:style>
  <w:style w:type="paragraph" w:customStyle="1" w:styleId="572">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73">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74">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575">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576">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77">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578">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579">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580">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581">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582">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583">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84">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585">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586">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587">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588">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589">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0">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591">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592">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593">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594">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595">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596">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597">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598">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599">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600">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60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02">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603">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604">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605">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606">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607">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608">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60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10">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11">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612">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613">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4">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15">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16">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17">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618">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619">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620">
    <w:name w:val="Normal_19_0"/>
    <w:qFormat/>
    <w:uiPriority w:val="0"/>
    <w:rPr>
      <w:rFonts w:hint="default" w:ascii="Times New Roman" w:hAnsi="Times New Roman" w:eastAsia="Times New Roman" w:cs="Times New Roman"/>
      <w:sz w:val="24"/>
      <w:szCs w:val="24"/>
      <w:lang w:val="en-US" w:eastAsia="zh-CN" w:bidi="ar-SA"/>
    </w:rPr>
  </w:style>
  <w:style w:type="paragraph" w:customStyle="1" w:styleId="621">
    <w:name w:val="Normal_20_0"/>
    <w:qFormat/>
    <w:uiPriority w:val="0"/>
    <w:rPr>
      <w:rFonts w:hint="default" w:ascii="Times New Roman" w:hAnsi="Times New Roman" w:eastAsia="Times New Roman" w:cs="Times New Roman"/>
      <w:sz w:val="24"/>
      <w:szCs w:val="24"/>
      <w:lang w:val="en-US" w:eastAsia="zh-CN" w:bidi="ar-SA"/>
    </w:rPr>
  </w:style>
  <w:style w:type="paragraph" w:customStyle="1" w:styleId="622">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623">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24">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625">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26">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627">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8">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629">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630">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631">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632">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633">
    <w:name w:val="正文_1"/>
    <w:next w:val="63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4">
    <w:name w:val="正文文本_0"/>
    <w:basedOn w:val="633"/>
    <w:qFormat/>
    <w:uiPriority w:val="0"/>
    <w:pPr>
      <w:spacing w:line="400" w:lineRule="exact"/>
    </w:pPr>
    <w:rPr>
      <w:sz w:val="24"/>
    </w:rPr>
  </w:style>
  <w:style w:type="paragraph" w:customStyle="1" w:styleId="635">
    <w:name w:val="Normal_32"/>
    <w:qFormat/>
    <w:uiPriority w:val="0"/>
    <w:rPr>
      <w:rFonts w:hint="default" w:ascii="Times New Roman" w:hAnsi="Times New Roman" w:eastAsia="Times New Roman" w:cs="Times New Roman"/>
      <w:sz w:val="24"/>
      <w:szCs w:val="24"/>
      <w:lang w:val="en-US" w:eastAsia="zh-CN" w:bidi="ar-SA"/>
    </w:rPr>
  </w:style>
  <w:style w:type="paragraph" w:customStyle="1" w:styleId="636">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637">
    <w:name w:val="正文_2"/>
    <w:next w:val="63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8">
    <w:name w:val="正文文本_0_0"/>
    <w:basedOn w:val="637"/>
    <w:qFormat/>
    <w:uiPriority w:val="0"/>
    <w:pPr>
      <w:spacing w:line="400" w:lineRule="exact"/>
    </w:pPr>
    <w:rPr>
      <w:sz w:val="24"/>
    </w:rPr>
  </w:style>
  <w:style w:type="paragraph" w:customStyle="1" w:styleId="639">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640">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641">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642">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644">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645">
    <w:name w:val="Normal_40"/>
    <w:qFormat/>
    <w:uiPriority w:val="0"/>
    <w:rPr>
      <w:rFonts w:hint="default" w:ascii="Times New Roman" w:hAnsi="Times New Roman" w:eastAsia="Times New Roman" w:cs="Times New Roman"/>
      <w:sz w:val="24"/>
      <w:szCs w:val="24"/>
      <w:lang w:val="en-US" w:eastAsia="zh-CN" w:bidi="ar-SA"/>
    </w:rPr>
  </w:style>
  <w:style w:type="paragraph" w:customStyle="1" w:styleId="646">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647">
    <w:name w:val="Normal_42"/>
    <w:qFormat/>
    <w:uiPriority w:val="0"/>
    <w:rPr>
      <w:rFonts w:hint="default" w:ascii="Times New Roman" w:hAnsi="Times New Roman" w:eastAsia="Times New Roman" w:cs="Times New Roman"/>
      <w:sz w:val="24"/>
      <w:szCs w:val="24"/>
      <w:lang w:val="en-US" w:eastAsia="zh-CN" w:bidi="ar-SA"/>
    </w:rPr>
  </w:style>
  <w:style w:type="paragraph" w:customStyle="1" w:styleId="648">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649">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650">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651">
    <w:name w:val="Normal_46"/>
    <w:qFormat/>
    <w:uiPriority w:val="0"/>
    <w:rPr>
      <w:rFonts w:hint="default" w:ascii="Times New Roman" w:hAnsi="Times New Roman" w:eastAsia="Times New Roman" w:cs="Times New Roman"/>
      <w:sz w:val="24"/>
      <w:szCs w:val="24"/>
      <w:lang w:val="en-US" w:eastAsia="zh-CN" w:bidi="ar-SA"/>
    </w:rPr>
  </w:style>
  <w:style w:type="paragraph" w:customStyle="1" w:styleId="652">
    <w:name w:val="正文_3"/>
    <w:next w:val="653"/>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3">
    <w:name w:val="正文文本_1"/>
    <w:basedOn w:val="652"/>
    <w:qFormat/>
    <w:uiPriority w:val="0"/>
    <w:pPr>
      <w:spacing w:line="400" w:lineRule="exact"/>
    </w:pPr>
    <w:rPr>
      <w:sz w:val="24"/>
    </w:rPr>
  </w:style>
  <w:style w:type="paragraph" w:customStyle="1" w:styleId="654">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655">
    <w:name w:val="Normal_48"/>
    <w:qFormat/>
    <w:uiPriority w:val="0"/>
    <w:rPr>
      <w:rFonts w:hint="default" w:ascii="Times New Roman" w:hAnsi="Times New Roman" w:eastAsia="Times New Roman" w:cs="Times New Roman"/>
      <w:sz w:val="24"/>
      <w:szCs w:val="24"/>
      <w:lang w:val="en-US" w:eastAsia="zh-CN" w:bidi="ar-SA"/>
    </w:rPr>
  </w:style>
  <w:style w:type="character" w:customStyle="1" w:styleId="656">
    <w:name w:val="标题 4 Char2"/>
    <w:qFormat/>
    <w:uiPriority w:val="0"/>
    <w:rPr>
      <w:rFonts w:ascii="Cambria" w:hAnsi="Cambria" w:eastAsia="宋体" w:cs="Times New Roman"/>
      <w:b/>
      <w:bCs/>
      <w:sz w:val="28"/>
      <w:szCs w:val="28"/>
    </w:rPr>
  </w:style>
  <w:style w:type="paragraph" w:customStyle="1" w:styleId="657">
    <w:name w:val="正文1"/>
    <w:next w:val="1"/>
    <w:qFormat/>
    <w:uiPriority w:val="0"/>
    <w:pPr>
      <w:jc w:val="both"/>
    </w:pPr>
    <w:rPr>
      <w:rFonts w:hint="default" w:ascii="Times New Roman" w:hAnsi="Times New Roman" w:eastAsia="宋体" w:cs="Times New Roman"/>
      <w:sz w:val="21"/>
      <w:szCs w:val="21"/>
      <w:lang w:val="en-US" w:eastAsia="zh-CN" w:bidi="ar-SA"/>
    </w:rPr>
  </w:style>
  <w:style w:type="character" w:customStyle="1" w:styleId="658">
    <w:name w:val="font31"/>
    <w:qFormat/>
    <w:uiPriority w:val="0"/>
    <w:rPr>
      <w:rFonts w:hint="eastAsia" w:ascii="宋体" w:hAnsi="宋体" w:eastAsia="宋体" w:cs="宋体"/>
      <w:color w:val="000000"/>
      <w:sz w:val="21"/>
      <w:szCs w:val="21"/>
      <w:u w:val="none"/>
    </w:rPr>
  </w:style>
  <w:style w:type="character" w:customStyle="1" w:styleId="659">
    <w:name w:val="标题 1 Char2"/>
    <w:qFormat/>
    <w:uiPriority w:val="0"/>
    <w:rPr>
      <w:b/>
      <w:bCs/>
      <w:sz w:val="44"/>
      <w:szCs w:val="44"/>
    </w:rPr>
  </w:style>
  <w:style w:type="paragraph" w:customStyle="1" w:styleId="660">
    <w:name w:val="Normal_0_1_0"/>
    <w:basedOn w:val="1"/>
    <w:qFormat/>
    <w:uiPriority w:val="0"/>
    <w:pPr>
      <w:widowControl/>
      <w:jc w:val="left"/>
    </w:pPr>
    <w:rPr>
      <w:rFonts w:ascii="Times New Roman" w:hAnsi="Times New Roman" w:eastAsia="Times New Roman"/>
      <w:sz w:val="24"/>
      <w:szCs w:val="24"/>
    </w:rPr>
  </w:style>
  <w:style w:type="paragraph" w:customStyle="1" w:styleId="661">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662">
    <w:name w:val="正文文本首行缩进 21"/>
    <w:basedOn w:val="14"/>
    <w:qFormat/>
    <w:uiPriority w:val="0"/>
    <w:pPr>
      <w:tabs>
        <w:tab w:val="left" w:pos="2730"/>
      </w:tabs>
      <w:ind w:firstLine="420"/>
    </w:pPr>
  </w:style>
  <w:style w:type="character" w:customStyle="1" w:styleId="663">
    <w:name w:val="默认段落字体113"/>
    <w:link w:val="1"/>
    <w:unhideWhenUsed/>
    <w:qFormat/>
    <w:uiPriority w:val="1"/>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74</Pages>
  <Words>1613</Words>
  <Characters>1792</Characters>
  <TotalTime>12</TotalTime>
  <ScaleCrop>false</ScaleCrop>
  <LinksUpToDate>false</LinksUpToDate>
  <CharactersWithSpaces>1823</CharactersWithSpaces>
  <Application>WPS Office_12.8.2.21555_F1E327BC-269C-435d-A152-05C5408002CA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2025-01-20T06:35:00Z</dcterms:created>
  <dc:creator>qi</dc:creator>
  <cp:lastModifiedBy>QKM</cp:lastModifiedBy>
  <cp:lastPrinted>2026-07-31T01:29:00Z</cp:lastPrinted>
  <dcterms:modified xsi:type="dcterms:W3CDTF">2026-08-07T07:32:51Z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6FCA6A69AA034ADDB22009DC5FF4CD91_13</vt:lpwstr>
  </property>
  <property fmtid="{D5CDD505-2E9C-101B-9397-08002B2CF9AE}" pid="4" name="KSOTemplateDocerSaveRecord">
    <vt:lpwstr>eyJoZGlkIjoiNDdjMjhjNzJjYTFhNjFkZjBjODNiNGExZDI3MTQxYjEiLCJ1c2VySWQiOiI1NTQ5MDk0OTUifQ==</vt:lpwstr>
  </property>
</Properties>
</file>