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600" w:lineRule="exact"/>
        <w:widowControl w:val="off"/>
        <w:rPr>
          <w:rFonts w:hint="eastAsia" w:ascii="宋体" w:hAnsi="宋体" w:cs="宋体"/>
          <w:b/>
          <w:color w:val="auto"/>
          <w:spacing w:val="20"/>
          <w:sz w:val="44"/>
          <w:szCs w:val="44"/>
          <w:highlight w:val="none"/>
          <w:lang w:eastAsia="zh-CN"/>
        </w:rPr>
      </w:pPr>
      <w:r>
        <w:rPr>
          <w:rFonts w:hint="eastAsia" w:ascii="宋体" w:hAnsi="宋体" w:cs="宋体"/>
          <w:b/>
          <w:color w:val="auto"/>
          <w:spacing w:val="20"/>
          <w:sz w:val="44"/>
          <w:szCs w:val="44"/>
          <w:highlight w:val="none"/>
          <w:lang w:eastAsia="zh-CN"/>
        </w:rPr>
      </w:r>
      <w:r/>
    </w:p>
    <w:p>
      <w:pPr>
        <w:jc w:val="center"/>
        <w:keepLines w:val="0"/>
        <w:keepNext w:val="0"/>
        <w:pageBreakBefore w:val="0"/>
        <w:spacing w:line="600" w:lineRule="exact"/>
        <w:widowControl w:val="off"/>
        <w:rPr>
          <w:rFonts w:hint="eastAsia" w:ascii="宋体" w:hAnsi="宋体" w:eastAsia="宋体" w:cs="宋体"/>
          <w:bCs/>
          <w:color w:val="auto"/>
          <w:sz w:val="112"/>
          <w:szCs w:val="112"/>
          <w:highlight w:val="none"/>
          <w:lang w:eastAsia="zh-CN"/>
        </w:rPr>
      </w:pPr>
      <w:r/>
      <w:bookmarkStart w:id="181" w:name="_GoBack"/>
      <w:r>
        <w:rPr>
          <w:rFonts w:hint="eastAsia" w:ascii="宋体" w:hAnsi="宋体" w:cs="宋体"/>
          <w:b/>
          <w:color w:val="auto"/>
          <w:spacing w:val="20"/>
          <w:sz w:val="48"/>
          <w:szCs w:val="48"/>
          <w:highlight w:val="none"/>
          <w:lang w:eastAsia="zh-CN"/>
        </w:rPr>
        <w:t xml:space="preserve">2026年度中国渔政32541船维护保养项目</w:t>
      </w:r>
      <w:bookmarkEnd w:id="181"/>
      <w:r/>
    </w:p>
    <w:p>
      <w:pPr>
        <w:jc w:val="center"/>
        <w:spacing w:line="1000" w:lineRule="exact"/>
        <w:rPr>
          <w:rFonts w:hint="eastAsia" w:ascii="宋体" w:hAnsi="宋体" w:cs="宋体"/>
          <w:bCs/>
          <w:color w:val="auto"/>
          <w:sz w:val="100"/>
          <w:szCs w:val="100"/>
          <w:highlight w:val="none"/>
        </w:rPr>
        <w:outlineLvl w:val="0"/>
      </w:pPr>
      <w:r/>
      <w:bookmarkStart w:id="0" w:name="_Toc5695"/>
      <w:r/>
      <w:bookmarkStart w:id="1" w:name="_Toc24819"/>
      <w:r/>
      <w:r/>
    </w:p>
    <w:p>
      <w:pPr>
        <w:jc w:val="center"/>
        <w:spacing w:line="1000" w:lineRule="exact"/>
        <w:rPr>
          <w:rFonts w:hint="eastAsia" w:ascii="宋体" w:hAnsi="宋体" w:cs="宋体"/>
          <w:bCs/>
          <w:color w:val="auto"/>
          <w:sz w:val="100"/>
          <w:szCs w:val="100"/>
          <w:highlight w:val="none"/>
        </w:rPr>
        <w:outlineLvl w:val="0"/>
      </w:pPr>
      <w:r>
        <w:rPr>
          <w:rFonts w:hint="eastAsia" w:ascii="宋体" w:hAnsi="宋体" w:cs="宋体"/>
          <w:bCs/>
          <w:color w:val="auto"/>
          <w:sz w:val="100"/>
          <w:szCs w:val="100"/>
          <w:highlight w:val="none"/>
        </w:rPr>
      </w:r>
      <w:r/>
    </w:p>
    <w:p>
      <w:pPr>
        <w:jc w:val="center"/>
        <w:spacing w:line="1000" w:lineRule="exact"/>
        <w:rPr>
          <w:rFonts w:hint="eastAsia" w:ascii="宋体" w:hAnsi="宋体" w:cs="宋体"/>
          <w:b/>
          <w:bCs/>
          <w:color w:val="auto"/>
          <w:highlight w:val="none"/>
        </w:rPr>
        <w:outlineLvl w:val="0"/>
      </w:pPr>
      <w:r>
        <w:rPr>
          <w:rFonts w:hint="eastAsia" w:ascii="宋体" w:hAnsi="宋体" w:cs="宋体"/>
          <w:bCs/>
          <w:color w:val="auto"/>
          <w:sz w:val="100"/>
          <w:szCs w:val="100"/>
          <w:highlight w:val="none"/>
        </w:rPr>
        <w:t xml:space="preserve">政府采购招标文件</w:t>
      </w:r>
      <w:bookmarkEnd w:id="0"/>
      <w:r/>
      <w:bookmarkEnd w:id="1"/>
      <w:r/>
      <w:r/>
    </w:p>
    <w:p>
      <w:pPr>
        <w:jc w:val="center"/>
        <w:spacing w:line="1000" w:lineRule="exact"/>
        <w:rPr>
          <w:rFonts w:hint="eastAsia" w:ascii="宋体" w:hAnsi="宋体" w:cs="宋体"/>
          <w:color w:val="auto"/>
          <w:sz w:val="36"/>
          <w:szCs w:val="36"/>
          <w:highlight w:val="none"/>
          <w:lang w:eastAsia="zh-CN"/>
        </w:rPr>
      </w:pPr>
      <w:r>
        <w:rPr>
          <w:rFonts w:hint="eastAsia" w:ascii="宋体" w:hAnsi="宋体" w:cs="宋体"/>
          <w:bCs/>
          <w:color w:val="auto"/>
          <w:sz w:val="36"/>
          <w:szCs w:val="36"/>
          <w:highlight w:val="none"/>
        </w:rPr>
        <w:t xml:space="preserve">招标文件编号：JSZC-320600-ZRJS-G2026-0025</w:t>
      </w:r>
      <w:r/>
    </w:p>
    <w:p>
      <w:pPr>
        <w:jc w:val="center"/>
        <w:spacing w:line="1000" w:lineRule="exact"/>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jc w:val="center"/>
        <w:spacing w:line="10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5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pStyle w:val="1035"/>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35"/>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35"/>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35"/>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35"/>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35"/>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035"/>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left="-2" w:right="120"/>
        <w:jc w:val="center"/>
        <w:spacing w:before="120" w:after="120" w:line="460" w:lineRule="exact"/>
        <w:rPr>
          <w:rFonts w:hint="eastAsia" w:ascii="宋体" w:hAnsi="宋体" w:eastAsia="宋体" w:cs="宋体"/>
          <w:b/>
          <w:bCs/>
          <w:color w:val="auto"/>
          <w:sz w:val="36"/>
          <w:szCs w:val="36"/>
          <w:highlight w:val="none"/>
          <w:lang w:eastAsia="zh-CN"/>
        </w:rPr>
        <w:outlineLvl w:val="0"/>
      </w:pPr>
      <w:r>
        <w:rPr>
          <w:rFonts w:hint="eastAsia" w:ascii="宋体" w:hAnsi="宋体" w:cs="宋体"/>
          <w:b/>
          <w:bCs/>
          <w:color w:val="auto"/>
          <w:sz w:val="36"/>
          <w:szCs w:val="36"/>
          <w:highlight w:val="none"/>
          <w:lang w:eastAsia="zh-CN"/>
        </w:rPr>
        <w:t xml:space="preserve">南通市农业综合行政执法支队</w:t>
      </w:r>
      <w:r/>
    </w:p>
    <w:p>
      <w:pPr>
        <w:jc w:val="center"/>
        <w:rPr>
          <w:rFonts w:hint="eastAsia" w:ascii="宋体" w:hAnsi="宋体" w:cs="宋体"/>
          <w:b/>
          <w:bCs/>
          <w:color w:val="auto"/>
          <w:sz w:val="36"/>
          <w:szCs w:val="36"/>
          <w:highlight w:val="none"/>
        </w:rPr>
        <w:sectPr>
          <w:headerReference w:type="default" r:id="rId9"/>
          <w:footerReference w:type="default" r:id="rId13"/>
          <w:footnotePr/>
          <w:endnotePr/>
          <w:type w:val="nextPage"/>
          <w:pgSz w:w="11907" w:h="16839" w:orient="portrait"/>
          <w:pgMar w:top="1440" w:right="1800" w:bottom="1440" w:left="1800" w:header="720" w:footer="720" w:gutter="0"/>
          <w:cols w:num="1" w:sep="0" w:space="720" w:equalWidth="1"/>
          <w:docGrid w:linePitch="360"/>
        </w:sectPr>
      </w:pPr>
      <w:r>
        <w:rPr>
          <w:rFonts w:hint="eastAsia" w:ascii="宋体" w:hAnsi="宋体" w:cs="宋体"/>
          <w:b/>
          <w:bCs/>
          <w:color w:val="auto"/>
          <w:sz w:val="36"/>
          <w:szCs w:val="36"/>
          <w:highlight w:val="none"/>
        </w:rPr>
        <w:t xml:space="preserve">2026年</w:t>
      </w:r>
      <w:r>
        <w:rPr>
          <w:rFonts w:hint="eastAsia" w:ascii="宋体" w:hAnsi="宋体" w:cs="宋体"/>
          <w:b/>
          <w:bCs/>
          <w:color w:val="auto"/>
          <w:sz w:val="36"/>
          <w:szCs w:val="36"/>
          <w:highlight w:val="none"/>
          <w:lang w:val="en-US" w:eastAsia="zh-CN"/>
        </w:rPr>
        <w:t xml:space="preserve">8</w:t>
      </w:r>
      <w:r>
        <w:rPr>
          <w:rFonts w:hint="eastAsia" w:ascii="宋体" w:hAnsi="宋体" w:cs="宋体"/>
          <w:b/>
          <w:bCs/>
          <w:color w:val="auto"/>
          <w:sz w:val="36"/>
          <w:szCs w:val="36"/>
          <w:highlight w:val="none"/>
        </w:rPr>
        <w:t xml:space="preserve">月</w:t>
      </w:r>
      <w:r/>
    </w:p>
    <w:p>
      <w:pPr>
        <w:jc w:val="center"/>
        <w:rPr>
          <w:rFonts w:hint="eastAsia" w:ascii="宋体" w:hAnsi="宋体" w:cs="宋体"/>
          <w:color w:val="auto"/>
          <w:sz w:val="36"/>
          <w:szCs w:val="44"/>
          <w:highlight w:val="none"/>
        </w:rPr>
      </w:pPr>
      <w:r>
        <w:rPr>
          <w:rFonts w:hint="eastAsia" w:ascii="宋体" w:hAnsi="宋体" w:cs="宋体"/>
          <w:color w:val="auto"/>
          <w:sz w:val="36"/>
          <w:szCs w:val="44"/>
          <w:highlight w:val="none"/>
        </w:rPr>
        <w:t xml:space="preserve">目录</w:t>
      </w:r>
      <w:r/>
    </w:p>
    <w:p>
      <w:pPr>
        <w:pStyle w:val="832"/>
        <w:spacing w:line="720" w:lineRule="auto"/>
        <w:tabs>
          <w:tab w:val="right" w:pos="8307" w:leader="dot"/>
        </w:tabs>
        <w:rPr>
          <w:rFonts w:hint="eastAsia" w:ascii="宋体" w:hAnsi="宋体" w:cs="宋体"/>
          <w:color w:val="auto"/>
          <w:sz w:val="32"/>
          <w:szCs w:val="32"/>
          <w:highlight w:val="none"/>
        </w:rPr>
      </w:pP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TOC \o "1-1" \h \u </w:instrText>
      </w:r>
      <w:r>
        <w:rPr>
          <w:rFonts w:hint="eastAsia" w:ascii="宋体" w:hAnsi="宋体" w:cs="宋体"/>
          <w:color w:val="auto"/>
          <w:sz w:val="32"/>
          <w:szCs w:val="32"/>
          <w:highlight w:val="none"/>
        </w:rPr>
        <w:fldChar w:fldCharType="separate"/>
      </w:r>
      <w:r/>
    </w:p>
    <w:p>
      <w:pPr>
        <w:pStyle w:val="832"/>
        <w:spacing w:line="720" w:lineRule="auto"/>
        <w:tabs>
          <w:tab w:val="right" w:pos="8307"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"_Toc29789" </w:instrText>
      </w:r>
      <w:r>
        <w:rPr>
          <w:color w:val="auto"/>
          <w:highlight w:val="none"/>
        </w:rPr>
        <w:fldChar w:fldCharType="separate"/>
      </w:r>
      <w:r>
        <w:rPr>
          <w:rFonts w:hint="eastAsia" w:ascii="宋体" w:hAnsi="宋体" w:cs="宋体"/>
          <w:bCs/>
          <w:color w:val="auto"/>
          <w:sz w:val="32"/>
          <w:szCs w:val="44"/>
          <w:highlight w:val="none"/>
        </w:rPr>
        <w:t xml:space="preserve">第一部分  投标邀请</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_Toc29789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3</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832"/>
        <w:spacing w:line="720" w:lineRule="auto"/>
        <w:tabs>
          <w:tab w:val="right" w:pos="8307"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"_Toc28364" </w:instrText>
      </w:r>
      <w:r>
        <w:rPr>
          <w:color w:val="auto"/>
          <w:highlight w:val="none"/>
        </w:rPr>
        <w:fldChar w:fldCharType="separate"/>
      </w:r>
      <w:r>
        <w:rPr>
          <w:rFonts w:hint="eastAsia" w:ascii="宋体" w:hAnsi="宋体" w:cs="宋体"/>
          <w:bCs/>
          <w:color w:val="auto"/>
          <w:sz w:val="32"/>
          <w:szCs w:val="44"/>
          <w:highlight w:val="none"/>
        </w:rPr>
        <w:t xml:space="preserve">第二部分  投标须知</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_Toc28364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7</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832"/>
        <w:spacing w:line="720" w:lineRule="auto"/>
        <w:tabs>
          <w:tab w:val="right" w:pos="8307"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"_Toc21690" </w:instrText>
      </w:r>
      <w:r>
        <w:rPr>
          <w:color w:val="auto"/>
          <w:highlight w:val="none"/>
        </w:rPr>
        <w:fldChar w:fldCharType="separate"/>
      </w:r>
      <w:r>
        <w:rPr>
          <w:rFonts w:hint="eastAsia" w:ascii="宋体" w:hAnsi="宋体" w:cs="宋体"/>
          <w:bCs/>
          <w:color w:val="auto"/>
          <w:sz w:val="32"/>
          <w:szCs w:val="44"/>
          <w:highlight w:val="none"/>
        </w:rPr>
        <w:t xml:space="preserve">第三部分  项目需求</w:t>
      </w:r>
      <w:r>
        <w:rPr>
          <w:rFonts w:hint="eastAsia" w:ascii="宋体" w:hAnsi="宋体" w:cs="宋体"/>
          <w:color w:val="auto"/>
          <w:sz w:val="32"/>
          <w:szCs w:val="32"/>
          <w:highlight w:val="none"/>
        </w:rPr>
        <w:tab/>
      </w: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 PAGEREF _Toc21690 \h </w:instrText>
      </w:r>
      <w:r>
        <w:rPr>
          <w:rFonts w:hint="eastAsia" w:ascii="宋体" w:hAnsi="宋体" w:cs="宋体"/>
          <w:color w:val="auto"/>
          <w:sz w:val="32"/>
          <w:szCs w:val="32"/>
          <w:highlight w:val="none"/>
        </w:rPr>
        <w:fldChar w:fldCharType="separate"/>
      </w:r>
      <w:r>
        <w:rPr>
          <w:rFonts w:hint="eastAsia" w:ascii="宋体" w:hAnsi="宋体" w:cs="宋体"/>
          <w:color w:val="auto"/>
          <w:sz w:val="32"/>
          <w:szCs w:val="32"/>
          <w:highlight w:val="none"/>
        </w:rPr>
        <w:t xml:space="preserve">23</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rPr>
        <w:fldChar w:fldCharType="end"/>
      </w:r>
      <w:r/>
    </w:p>
    <w:p>
      <w:pPr>
        <w:pStyle w:val="832"/>
        <w:spacing w:line="720" w:lineRule="auto"/>
        <w:tabs>
          <w:tab w:val="right" w:pos="8307" w:leader="dot"/>
        </w:tabs>
        <w:rPr>
          <w:rFonts w:hint="eastAsia" w:ascii="宋体" w:hAnsi="宋体" w:eastAsia="宋体" w:cs="宋体"/>
          <w:color w:val="auto"/>
          <w:sz w:val="32"/>
          <w:szCs w:val="32"/>
          <w:highlight w:val="none"/>
          <w:lang w:val="en-US" w:eastAsia="zh-CN"/>
        </w:rPr>
      </w:pPr>
      <w:r>
        <w:rPr>
          <w:color w:val="auto"/>
          <w:highlight w:val="none"/>
        </w:rPr>
        <w:fldChar w:fldCharType="begin"/>
      </w:r>
      <w:r>
        <w:rPr>
          <w:color w:val="auto"/>
          <w:highlight w:val="none"/>
        </w:rPr>
        <w:instrText xml:space="preserve"> HYPERLINK \l "_Toc30320" </w:instrText>
      </w:r>
      <w:r>
        <w:rPr>
          <w:color w:val="auto"/>
          <w:highlight w:val="none"/>
        </w:rPr>
        <w:fldChar w:fldCharType="separate"/>
      </w:r>
      <w:r>
        <w:rPr>
          <w:rFonts w:hint="eastAsia" w:ascii="宋体" w:hAnsi="宋体" w:cs="宋体"/>
          <w:bCs/>
          <w:color w:val="auto"/>
          <w:sz w:val="32"/>
          <w:szCs w:val="44"/>
          <w:highlight w:val="none"/>
        </w:rPr>
        <w:t xml:space="preserve">第四部分  开标和评标</w:t>
      </w:r>
      <w:r>
        <w:rPr>
          <w:rFonts w:hint="eastAsia" w:ascii="宋体" w:hAnsi="宋体" w:cs="宋体"/>
          <w:color w:val="auto"/>
          <w:sz w:val="32"/>
          <w:szCs w:val="32"/>
          <w:highlight w:val="none"/>
        </w:rPr>
        <w:tab/>
      </w:r>
      <w:r>
        <w:rPr>
          <w:rFonts w:hint="eastAsia" w:ascii="宋体" w:hAnsi="宋体" w:cs="宋体"/>
          <w:color w:val="auto"/>
          <w:sz w:val="32"/>
          <w:szCs w:val="32"/>
          <w:highlight w:val="none"/>
          <w:lang w:val="en-US" w:eastAsia="zh-CN"/>
        </w:rPr>
        <w:t xml:space="preserve">5</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lang w:val="en-US" w:eastAsia="zh-CN"/>
        </w:rPr>
        <w:t xml:space="preserve">1</w:t>
      </w:r>
      <w:r/>
    </w:p>
    <w:p>
      <w:pPr>
        <w:pStyle w:val="832"/>
        <w:spacing w:line="720" w:lineRule="auto"/>
        <w:tabs>
          <w:tab w:val="right" w:pos="8307" w:leader="dot"/>
        </w:tabs>
        <w:rPr>
          <w:rFonts w:hint="eastAsia" w:ascii="宋体" w:hAnsi="宋体" w:eastAsia="宋体" w:cs="宋体"/>
          <w:color w:val="auto"/>
          <w:sz w:val="32"/>
          <w:szCs w:val="32"/>
          <w:highlight w:val="none"/>
          <w:lang w:eastAsia="zh-CN"/>
        </w:rPr>
      </w:pPr>
      <w:r>
        <w:rPr>
          <w:color w:val="auto"/>
          <w:highlight w:val="none"/>
        </w:rPr>
        <w:fldChar w:fldCharType="begin"/>
      </w:r>
      <w:r>
        <w:rPr>
          <w:color w:val="auto"/>
          <w:highlight w:val="none"/>
        </w:rPr>
        <w:instrText xml:space="preserve"> HYPERLINK \l "_Toc23874" </w:instrText>
      </w:r>
      <w:r>
        <w:rPr>
          <w:color w:val="auto"/>
          <w:highlight w:val="none"/>
        </w:rPr>
        <w:fldChar w:fldCharType="separate"/>
      </w:r>
      <w:r>
        <w:rPr>
          <w:rFonts w:hint="eastAsia" w:ascii="宋体" w:hAnsi="宋体" w:cs="宋体"/>
          <w:bCs/>
          <w:color w:val="auto"/>
          <w:sz w:val="32"/>
          <w:szCs w:val="44"/>
          <w:highlight w:val="none"/>
        </w:rPr>
        <w:t xml:space="preserve">第五部分  质疑与投诉</w:t>
      </w:r>
      <w:r>
        <w:rPr>
          <w:rFonts w:hint="eastAsia" w:ascii="宋体" w:hAnsi="宋体" w:cs="宋体"/>
          <w:color w:val="auto"/>
          <w:sz w:val="32"/>
          <w:szCs w:val="32"/>
          <w:highlight w:val="none"/>
        </w:rPr>
        <w:tab/>
      </w:r>
      <w:r>
        <w:rPr>
          <w:rFonts w:hint="eastAsia" w:ascii="宋体" w:hAnsi="宋体" w:cs="宋体"/>
          <w:color w:val="auto"/>
          <w:sz w:val="32"/>
          <w:szCs w:val="32"/>
          <w:highlight w:val="none"/>
          <w:lang w:val="en-US" w:eastAsia="zh-CN"/>
        </w:rPr>
        <w:t xml:space="preserve">5</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lang w:val="en-US" w:eastAsia="zh-CN"/>
        </w:rPr>
        <w:t xml:space="preserve">9</w:t>
      </w:r>
      <w:r/>
    </w:p>
    <w:p>
      <w:pPr>
        <w:pStyle w:val="832"/>
        <w:spacing w:line="720" w:lineRule="auto"/>
        <w:tabs>
          <w:tab w:val="right" w:pos="8307" w:leader="dot"/>
        </w:tabs>
        <w:rPr>
          <w:rFonts w:hint="eastAsia" w:ascii="宋体" w:hAnsi="宋体" w:eastAsia="宋体" w:cs="宋体"/>
          <w:color w:val="auto"/>
          <w:sz w:val="32"/>
          <w:szCs w:val="32"/>
          <w:highlight w:val="none"/>
          <w:lang w:eastAsia="zh-CN"/>
        </w:rPr>
      </w:pPr>
      <w:r>
        <w:rPr>
          <w:color w:val="auto"/>
          <w:highlight w:val="none"/>
        </w:rPr>
        <w:fldChar w:fldCharType="begin"/>
      </w:r>
      <w:r>
        <w:rPr>
          <w:color w:val="auto"/>
          <w:highlight w:val="none"/>
        </w:rPr>
        <w:instrText xml:space="preserve"> HYPERLINK \l "_Toc12704" </w:instrText>
      </w:r>
      <w:r>
        <w:rPr>
          <w:color w:val="auto"/>
          <w:highlight w:val="none"/>
        </w:rPr>
        <w:fldChar w:fldCharType="separate"/>
      </w:r>
      <w:r>
        <w:rPr>
          <w:rFonts w:hint="eastAsia" w:ascii="宋体" w:hAnsi="宋体" w:cs="宋体"/>
          <w:bCs/>
          <w:color w:val="auto"/>
          <w:sz w:val="32"/>
          <w:szCs w:val="44"/>
          <w:highlight w:val="none"/>
        </w:rPr>
        <w:t xml:space="preserve">第六部分  投标文件组成</w:t>
      </w:r>
      <w:r>
        <w:rPr>
          <w:rFonts w:hint="eastAsia" w:ascii="宋体" w:hAnsi="宋体" w:cs="宋体"/>
          <w:color w:val="auto"/>
          <w:sz w:val="32"/>
          <w:szCs w:val="32"/>
          <w:highlight w:val="none"/>
        </w:rPr>
        <w:tab/>
      </w:r>
      <w:r>
        <w:rPr>
          <w:rFonts w:hint="eastAsia" w:ascii="宋体" w:hAnsi="宋体" w:cs="宋体"/>
          <w:color w:val="auto"/>
          <w:sz w:val="32"/>
          <w:szCs w:val="32"/>
          <w:highlight w:val="none"/>
          <w:lang w:val="en-US" w:eastAsia="zh-CN"/>
        </w:rPr>
        <w:t xml:space="preserve">6</w:t>
      </w:r>
      <w:r>
        <w:rPr>
          <w:rFonts w:hint="eastAsia" w:ascii="宋体" w:hAnsi="宋体" w:cs="宋体"/>
          <w:color w:val="auto"/>
          <w:sz w:val="32"/>
          <w:szCs w:val="32"/>
          <w:highlight w:val="none"/>
        </w:rPr>
        <w:fldChar w:fldCharType="end"/>
      </w:r>
      <w:r>
        <w:rPr>
          <w:rFonts w:hint="eastAsia" w:ascii="宋体" w:hAnsi="宋体" w:cs="宋体"/>
          <w:color w:val="auto"/>
          <w:sz w:val="32"/>
          <w:szCs w:val="32"/>
          <w:highlight w:val="none"/>
          <w:lang w:val="en-US" w:eastAsia="zh-CN"/>
        </w:rPr>
        <w:t xml:space="preserve">3</w:t>
      </w:r>
      <w:r/>
    </w:p>
    <w:p>
      <w:pPr>
        <w:spacing w:line="720" w:lineRule="auto"/>
        <w:rPr>
          <w:rFonts w:hint="eastAsia" w:ascii="宋体" w:hAnsi="宋体" w:cs="宋体"/>
          <w:color w:val="auto"/>
          <w:highlight w:val="none"/>
        </w:rPr>
      </w:pPr>
      <w:r>
        <w:rPr>
          <w:rFonts w:hint="eastAsia" w:ascii="宋体" w:hAnsi="宋体" w:cs="宋体"/>
          <w:color w:val="auto"/>
          <w:sz w:val="24"/>
          <w:szCs w:val="32"/>
          <w:highlight w:val="none"/>
        </w:rPr>
        <w:fldChar w:fldCharType="end"/>
      </w:r>
      <w:r/>
    </w:p>
    <w:p>
      <w:pPr>
        <w:pStyle w:val="818"/>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50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500" w:lineRule="exact"/>
        <w:tabs>
          <w:tab w:val="left" w:pos="7740" w:leader="none"/>
        </w:tabs>
        <w:rPr>
          <w:rFonts w:hint="eastAsia" w:ascii="宋体" w:hAnsi="宋体" w:cs="宋体"/>
          <w:b/>
          <w:color w:val="auto"/>
          <w:spacing w:val="2"/>
          <w:sz w:val="32"/>
          <w:szCs w:val="32"/>
          <w:highlight w:val="none"/>
        </w:rPr>
      </w:pPr>
      <w:r>
        <w:rPr>
          <w:rFonts w:hint="eastAsia" w:ascii="宋体" w:hAnsi="宋体" w:cs="宋体"/>
          <w:b/>
          <w:color w:val="auto"/>
          <w:spacing w:val="2"/>
          <w:sz w:val="32"/>
          <w:szCs w:val="32"/>
          <w:highlight w:val="none"/>
        </w:rPr>
      </w:r>
      <w:r/>
    </w:p>
    <w:p>
      <w:pPr>
        <w:spacing w:line="500" w:lineRule="exact"/>
        <w:tabs>
          <w:tab w:val="left" w:pos="7740" w:leader="none"/>
        </w:tabs>
        <w:rPr>
          <w:rFonts w:hint="eastAsia" w:ascii="宋体" w:hAnsi="宋体" w:cs="宋体"/>
          <w:b/>
          <w:color w:val="auto"/>
          <w:spacing w:val="2"/>
          <w:sz w:val="32"/>
          <w:szCs w:val="32"/>
          <w:highlight w:val="none"/>
        </w:rPr>
      </w:pPr>
      <w:r>
        <w:rPr>
          <w:rFonts w:hint="eastAsia" w:ascii="宋体" w:hAnsi="宋体" w:cs="宋体"/>
          <w:b/>
          <w:color w:val="auto"/>
          <w:spacing w:val="2"/>
          <w:sz w:val="32"/>
          <w:szCs w:val="32"/>
          <w:highlight w:val="none"/>
        </w:rPr>
      </w:r>
      <w:r/>
    </w:p>
    <w:p>
      <w:pPr>
        <w:spacing w:line="500" w:lineRule="exact"/>
        <w:tabs>
          <w:tab w:val="left" w:pos="7740" w:leader="none"/>
        </w:tabs>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50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00" w:lineRule="exact"/>
        <w:rPr>
          <w:rFonts w:hint="eastAsia" w:ascii="宋体" w:hAnsi="宋体" w:cs="宋体"/>
          <w:bCs/>
          <w:color w:val="auto"/>
          <w:sz w:val="36"/>
          <w:szCs w:val="36"/>
          <w:highlight w:val="none"/>
        </w:rPr>
        <w:sectPr>
          <w:footerReference w:type="default" r:id="rId14"/>
          <w:footnotePr/>
          <w:endnotePr/>
          <w:type w:val="nextPage"/>
          <w:pgSz w:w="11907" w:h="16839" w:orient="portrait"/>
          <w:pgMar w:top="1440" w:right="1800" w:bottom="1440" w:left="1800" w:header="720" w:footer="720" w:gutter="0"/>
          <w:cols w:num="1" w:sep="0" w:space="720" w:equalWidth="1"/>
          <w:docGrid w:linePitch="360"/>
        </w:sectPr>
        <w:outlineLvl w:val="0"/>
      </w:pPr>
      <w:r/>
      <w:bookmarkStart w:id="2" w:name="_Toc29789"/>
      <w:r/>
      <w:bookmarkStart w:id="3" w:name="_Toc21799"/>
      <w:r/>
      <w:r/>
    </w:p>
    <w:p>
      <w:pPr>
        <w:jc w:val="center"/>
        <w:spacing w:line="500" w:lineRule="exact"/>
        <w:rPr>
          <w:rFonts w:hint="eastAsia" w:ascii="宋体" w:hAnsi="宋体" w:cs="宋体"/>
          <w:bCs/>
          <w:color w:val="auto"/>
          <w:sz w:val="36"/>
          <w:szCs w:val="36"/>
          <w:highlight w:val="none"/>
        </w:rPr>
        <w:outlineLvl w:val="0"/>
      </w:pPr>
      <w:r>
        <w:rPr>
          <w:rFonts w:hint="eastAsia" w:ascii="宋体" w:hAnsi="宋体" w:cs="宋体"/>
          <w:bCs/>
          <w:color w:val="auto"/>
          <w:sz w:val="36"/>
          <w:szCs w:val="36"/>
          <w:highlight w:val="none"/>
        </w:rPr>
        <w:t xml:space="preserve">第一部分  </w:t>
      </w:r>
      <w:bookmarkStart w:id="4" w:name="OLE_LINK7"/>
      <w:r/>
      <w:bookmarkStart w:id="5" w:name="OLE_LINK5"/>
      <w:r>
        <w:rPr>
          <w:rFonts w:hint="eastAsia" w:ascii="宋体" w:hAnsi="宋体" w:cs="宋体"/>
          <w:bCs/>
          <w:color w:val="auto"/>
          <w:sz w:val="36"/>
          <w:szCs w:val="36"/>
          <w:highlight w:val="none"/>
        </w:rPr>
        <w:t xml:space="preserve">投标邀请</w:t>
      </w:r>
      <w:bookmarkEnd w:id="2"/>
      <w:r/>
      <w:bookmarkEnd w:id="3"/>
      <w:r/>
      <w:r/>
    </w:p>
    <w:p>
      <w:pPr>
        <w:ind w:firstLine="560"/>
        <w:spacing w:line="440" w:lineRule="exact"/>
        <w:rPr>
          <w:rFonts w:hint="eastAsia" w:ascii="宋体" w:hAnsi="宋体" w:cs="宋体"/>
          <w:color w:val="auto"/>
          <w:sz w:val="28"/>
          <w:szCs w:val="28"/>
          <w:highlight w:val="none"/>
        </w:rPr>
      </w:pPr>
      <w:r/>
      <w:bookmarkStart w:id="6" w:name="OLE_LINK6"/>
      <w:r>
        <w:rPr>
          <w:rFonts w:hint="eastAsia" w:ascii="宋体" w:hAnsi="宋体" w:cs="宋体"/>
          <w:color w:val="auto"/>
          <w:sz w:val="28"/>
          <w:szCs w:val="28"/>
          <w:highlight w:val="none"/>
        </w:rPr>
        <w:t xml:space="preserve">受[</w:t>
      </w:r>
      <w:r>
        <w:rPr>
          <w:rFonts w:hint="eastAsia" w:ascii="宋体" w:hAnsi="宋体" w:cs="宋体"/>
          <w:color w:val="auto"/>
          <w:sz w:val="28"/>
          <w:szCs w:val="28"/>
          <w:highlight w:val="none"/>
          <w:lang w:eastAsia="zh-CN"/>
        </w:rPr>
        <w:t xml:space="preserve">南通市农业综合行政执法支队</w:t>
      </w:r>
      <w:r>
        <w:rPr>
          <w:rFonts w:hint="eastAsia" w:ascii="宋体" w:hAnsi="宋体" w:cs="宋体"/>
          <w:color w:val="auto"/>
          <w:sz w:val="28"/>
          <w:szCs w:val="28"/>
          <w:highlight w:val="none"/>
        </w:rPr>
        <w:t xml:space="preserve">]的委托，江苏中润工程建设咨询有限公司就[</w:t>
      </w:r>
      <w:r>
        <w:rPr>
          <w:rFonts w:hint="eastAsia" w:ascii="宋体" w:hAnsi="宋体" w:cs="宋体"/>
          <w:color w:val="auto"/>
          <w:sz w:val="28"/>
          <w:szCs w:val="28"/>
          <w:highlight w:val="none"/>
          <w:lang w:eastAsia="zh-CN"/>
        </w:rPr>
        <w:t xml:space="preserve">2026年度中国渔政32541船维护保养项目</w:t>
      </w:r>
      <w:r>
        <w:rPr>
          <w:rFonts w:hint="eastAsia" w:ascii="宋体" w:hAnsi="宋体" w:cs="宋体"/>
          <w:color w:val="auto"/>
          <w:sz w:val="28"/>
          <w:szCs w:val="28"/>
          <w:highlight w:val="none"/>
        </w:rPr>
        <w:t xml:space="preserve">](项目编号:JSZC-320600-ZRJS-G2026-0025)进行公开招标采购，欢迎符合条件的投标人投标。</w:t>
      </w:r>
      <w:r/>
    </w:p>
    <w:p>
      <w:pPr>
        <w:ind w:firstLine="560"/>
        <w:spacing w:line="440" w:lineRule="exact"/>
        <w:rPr>
          <w:rFonts w:hint="eastAsia" w:ascii="宋体" w:hAnsi="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8"/>
          <w:szCs w:val="28"/>
          <w:highlight w:val="none"/>
        </w:rPr>
        <w:t xml:space="preserve">项目概况</w:t>
      </w:r>
      <w:r/>
    </w:p>
    <w:p>
      <w:pPr>
        <w:ind w:firstLine="560"/>
        <w:spacing w:line="440" w:lineRule="exact"/>
        <w:rPr>
          <w:rFonts w:hint="eastAsia" w:ascii="宋体" w:hAnsi="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eastAsia="zh-CN"/>
        </w:rPr>
        <w:t xml:space="preserve">2026年度中国渔政32541船维护保养项目</w:t>
      </w:r>
      <w:r>
        <w:rPr>
          <w:rFonts w:hint="eastAsia" w:ascii="宋体" w:hAnsi="宋体" w:cs="宋体"/>
          <w:color w:val="auto"/>
          <w:sz w:val="28"/>
          <w:szCs w:val="28"/>
          <w:highlight w:val="none"/>
        </w:rPr>
        <w:t xml:space="preserve">）招标项目的潜在投标人应在（苏采云系统内免费）获取招标文件，并于2026年</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点</w:t>
      </w:r>
      <w:r>
        <w:rPr>
          <w:rFonts w:hint="eastAsia" w:ascii="宋体" w:hAnsi="宋体" w:cs="宋体"/>
          <w:color w:val="auto"/>
          <w:sz w:val="28"/>
          <w:szCs w:val="28"/>
          <w:highlight w:val="none"/>
          <w:lang w:val="en-US" w:eastAsia="zh-CN"/>
        </w:rPr>
        <w:t xml:space="preserve">30</w:t>
      </w:r>
      <w:r>
        <w:rPr>
          <w:rFonts w:hint="eastAsia" w:ascii="宋体" w:hAnsi="宋体" w:cs="宋体"/>
          <w:color w:val="auto"/>
          <w:sz w:val="28"/>
          <w:szCs w:val="28"/>
          <w:highlight w:val="none"/>
        </w:rPr>
        <w:t xml:space="preserve">分（北京时间）前递交投标文件。</w:t>
      </w:r>
      <w:r/>
    </w:p>
    <w:p>
      <w:pPr>
        <w:ind w:firstLine="562"/>
        <w:spacing w:line="440" w:lineRule="exact"/>
        <w:rPr>
          <w:rFonts w:hint="eastAsia" w:ascii="宋体" w:hAnsi="宋体" w:cs="宋体"/>
          <w:b/>
          <w:color w:val="auto"/>
          <w:sz w:val="28"/>
          <w:szCs w:val="28"/>
          <w:highlight w:val="none"/>
        </w:rPr>
        <w:outlineLvl w:val="1"/>
      </w:pPr>
      <w:r/>
      <w:bookmarkStart w:id="7" w:name="_Toc20404"/>
      <w:r>
        <w:rPr>
          <w:rFonts w:hint="eastAsia" w:ascii="宋体" w:hAnsi="宋体" w:cs="宋体"/>
          <w:b/>
          <w:color w:val="auto"/>
          <w:sz w:val="28"/>
          <w:szCs w:val="28"/>
          <w:highlight w:val="none"/>
        </w:rPr>
        <w:t xml:space="preserve">一、项目基本情况</w:t>
      </w:r>
      <w:bookmarkEnd w:id="7"/>
      <w:r/>
      <w:r/>
    </w:p>
    <w:p>
      <w:pPr>
        <w:ind w:firstLine="560"/>
        <w:spacing w:line="44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1.项目编号：JSZC-320600-ZRJS-G2026-0025</w:t>
      </w:r>
      <w:r/>
    </w:p>
    <w:p>
      <w:pPr>
        <w:ind w:firstLine="560"/>
        <w:spacing w:line="44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2.项目名称：</w:t>
      </w:r>
      <w:r>
        <w:rPr>
          <w:rFonts w:hint="eastAsia" w:ascii="宋体" w:hAnsi="宋体" w:cs="宋体"/>
          <w:color w:val="auto"/>
          <w:sz w:val="28"/>
          <w:szCs w:val="28"/>
          <w:highlight w:val="none"/>
          <w:lang w:eastAsia="zh-CN"/>
        </w:rPr>
        <w:t xml:space="preserve">2026年度中国渔政32541船维护保养项目</w:t>
      </w:r>
      <w:r/>
    </w:p>
    <w:p>
      <w:pPr>
        <w:ind w:firstLine="560"/>
        <w:spacing w:line="440" w:lineRule="exact"/>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lang w:val="en-US" w:eastAsia="zh-CN"/>
        </w:rPr>
        <w:t xml:space="preserve">3</w:t>
      </w:r>
      <w:r>
        <w:rPr>
          <w:rFonts w:hint="eastAsia" w:ascii="宋体" w:hAnsi="宋体" w:cs="宋体"/>
          <w:b w:val="0"/>
          <w:bCs w:val="0"/>
          <w:color w:val="auto"/>
          <w:sz w:val="28"/>
          <w:szCs w:val="28"/>
          <w:highlight w:val="none"/>
        </w:rPr>
        <w:t xml:space="preserve">.预算金额：</w:t>
      </w:r>
      <w:r>
        <w:rPr>
          <w:rFonts w:hint="eastAsia" w:ascii="宋体" w:hAnsi="宋体" w:cs="宋体"/>
          <w:b w:val="0"/>
          <w:bCs w:val="0"/>
          <w:color w:val="auto"/>
          <w:sz w:val="28"/>
          <w:szCs w:val="28"/>
          <w:highlight w:val="none"/>
          <w:lang w:val="en-US" w:eastAsia="zh-CN"/>
        </w:rPr>
        <w:t xml:space="preserve">136万元</w:t>
      </w:r>
      <w:r/>
    </w:p>
    <w:p>
      <w:pPr>
        <w:ind w:firstLine="560"/>
        <w:spacing w:line="44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 xml:space="preserve">4</w:t>
      </w:r>
      <w:r>
        <w:rPr>
          <w:rFonts w:hint="eastAsia" w:ascii="宋体" w:hAnsi="宋体" w:eastAsia="宋体" w:cs="宋体"/>
          <w:b w:val="0"/>
          <w:bCs w:val="0"/>
          <w:color w:val="auto"/>
          <w:sz w:val="28"/>
          <w:szCs w:val="28"/>
          <w:highlight w:val="none"/>
        </w:rPr>
        <w:t xml:space="preserve">.最高限价：</w:t>
      </w:r>
      <w:r>
        <w:rPr>
          <w:rFonts w:hint="eastAsia" w:ascii="宋体" w:hAnsi="宋体" w:eastAsia="宋体" w:cs="宋体"/>
          <w:b w:val="0"/>
          <w:bCs w:val="0"/>
          <w:color w:val="auto"/>
          <w:sz w:val="28"/>
          <w:szCs w:val="28"/>
          <w:highlight w:val="none"/>
          <w:lang w:val="en-US" w:eastAsia="zh-CN"/>
        </w:rPr>
        <w:t xml:space="preserve">135.934491万元</w:t>
      </w:r>
      <w:r>
        <w:rPr>
          <w:rFonts w:hint="eastAsia" w:ascii="宋体" w:hAnsi="宋体" w:eastAsia="宋体" w:cs="宋体"/>
          <w:b w:val="0"/>
          <w:bCs w:val="0"/>
          <w:color w:val="auto"/>
          <w:sz w:val="28"/>
          <w:szCs w:val="28"/>
          <w:highlight w:val="none"/>
        </w:rPr>
        <w:t xml:space="preserve">，投标报价高于最高限价的作无效标处理。</w:t>
      </w:r>
      <w:r/>
    </w:p>
    <w:p>
      <w:pPr>
        <w:ind w:firstLine="560"/>
        <w:spacing w:line="44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lang w:val="en-US" w:eastAsia="zh-CN"/>
        </w:rPr>
        <w:t xml:space="preserve">5</w:t>
      </w:r>
      <w:r>
        <w:rPr>
          <w:rFonts w:hint="eastAsia" w:ascii="宋体" w:hAnsi="宋体" w:eastAsia="宋体" w:cs="宋体"/>
          <w:b w:val="0"/>
          <w:bCs w:val="0"/>
          <w:color w:val="auto"/>
          <w:sz w:val="28"/>
          <w:szCs w:val="28"/>
          <w:highlight w:val="none"/>
        </w:rPr>
        <w:t xml:space="preserve">.采购需求：中国渔政32541船年度</w:t>
      </w:r>
      <w:r>
        <w:rPr>
          <w:rFonts w:hint="eastAsia" w:ascii="宋体" w:hAnsi="宋体" w:eastAsia="宋体" w:cs="宋体"/>
          <w:b w:val="0"/>
          <w:bCs w:val="0"/>
          <w:color w:val="auto"/>
          <w:sz w:val="28"/>
          <w:szCs w:val="28"/>
          <w:highlight w:val="none"/>
          <w:lang w:eastAsia="zh-CN"/>
        </w:rPr>
        <w:t xml:space="preserve">维护保养（含康明斯发动机年度保养及备件采购）</w:t>
      </w:r>
      <w:r>
        <w:rPr>
          <w:rFonts w:hint="eastAsia" w:ascii="宋体" w:hAnsi="宋体" w:eastAsia="宋体" w:cs="宋体"/>
          <w:b w:val="0"/>
          <w:bCs w:val="0"/>
          <w:color w:val="auto"/>
          <w:sz w:val="28"/>
          <w:szCs w:val="28"/>
          <w:highlight w:val="none"/>
        </w:rPr>
        <w:t xml:space="preserve">，具体详见</w:t>
      </w:r>
      <w:r>
        <w:rPr>
          <w:rFonts w:hint="eastAsia" w:ascii="宋体" w:hAnsi="宋体" w:eastAsia="宋体" w:cs="宋体"/>
          <w:b w:val="0"/>
          <w:bCs w:val="0"/>
          <w:color w:val="auto"/>
          <w:sz w:val="28"/>
          <w:szCs w:val="28"/>
          <w:highlight w:val="none"/>
          <w:lang w:eastAsia="zh-CN"/>
        </w:rPr>
        <w:t xml:space="preserve">项目清单，</w:t>
      </w:r>
      <w:r>
        <w:rPr>
          <w:rFonts w:hint="eastAsia" w:ascii="宋体" w:hAnsi="宋体" w:eastAsia="宋体" w:cs="宋体"/>
          <w:b w:val="0"/>
          <w:bCs w:val="0"/>
          <w:color w:val="auto"/>
          <w:sz w:val="28"/>
          <w:szCs w:val="28"/>
          <w:highlight w:val="none"/>
        </w:rPr>
        <w:t xml:space="preserve">船舶修理</w:t>
      </w:r>
      <w:r>
        <w:rPr>
          <w:rFonts w:hint="eastAsia" w:ascii="宋体" w:hAnsi="宋体" w:eastAsia="宋体" w:cs="宋体"/>
          <w:b w:val="0"/>
          <w:bCs w:val="0"/>
          <w:color w:val="auto"/>
          <w:sz w:val="28"/>
          <w:szCs w:val="28"/>
          <w:highlight w:val="none"/>
          <w:lang w:eastAsia="zh-CN"/>
        </w:rPr>
        <w:t xml:space="preserve">及发动机保养</w:t>
      </w:r>
      <w:r>
        <w:rPr>
          <w:rFonts w:hint="eastAsia" w:ascii="宋体" w:hAnsi="宋体" w:eastAsia="宋体" w:cs="宋体"/>
          <w:b w:val="0"/>
          <w:bCs w:val="0"/>
          <w:color w:val="auto"/>
          <w:sz w:val="28"/>
          <w:szCs w:val="28"/>
          <w:highlight w:val="none"/>
        </w:rPr>
        <w:t xml:space="preserve">结束后负责相关报检工作，并确保船舶顺利通过检验。详见招标文件，请仔细研究。</w:t>
      </w:r>
      <w:r/>
    </w:p>
    <w:p>
      <w:pPr>
        <w:ind w:firstLine="560"/>
        <w:jc w:val="left"/>
        <w:spacing w:line="44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.合同履行期限：</w:t>
      </w:r>
      <w:r>
        <w:rPr>
          <w:rFonts w:hint="eastAsia" w:ascii="宋体" w:hAnsi="宋体" w:cs="宋体"/>
          <w:color w:val="auto"/>
          <w:sz w:val="28"/>
          <w:szCs w:val="28"/>
          <w:highlight w:val="none"/>
          <w:lang w:val="en-US" w:eastAsia="zh-CN"/>
        </w:rPr>
        <w:t xml:space="preserve">30个日历晴天，</w:t>
      </w:r>
      <w:r>
        <w:rPr>
          <w:rFonts w:hint="eastAsia" w:ascii="宋体" w:hAnsi="宋体" w:cs="宋体"/>
          <w:color w:val="auto"/>
          <w:sz w:val="28"/>
          <w:szCs w:val="28"/>
          <w:highlight w:val="none"/>
        </w:rPr>
        <w:t xml:space="preserve">具体</w:t>
      </w:r>
      <w:r>
        <w:rPr>
          <w:rFonts w:hint="eastAsia" w:ascii="宋体" w:hAnsi="宋体" w:cs="宋体"/>
          <w:color w:val="auto"/>
          <w:sz w:val="28"/>
          <w:szCs w:val="28"/>
          <w:highlight w:val="none"/>
          <w:lang w:eastAsia="zh-CN"/>
        </w:rPr>
        <w:t xml:space="preserve">开始</w:t>
      </w:r>
      <w:r>
        <w:rPr>
          <w:rFonts w:hint="eastAsia" w:ascii="宋体" w:hAnsi="宋体" w:cs="宋体"/>
          <w:color w:val="auto"/>
          <w:sz w:val="28"/>
          <w:szCs w:val="28"/>
          <w:highlight w:val="none"/>
        </w:rPr>
        <w:t xml:space="preserve">时间以</w:t>
      </w:r>
      <w:r>
        <w:rPr>
          <w:rFonts w:hint="eastAsia" w:ascii="宋体" w:hAnsi="宋体" w:cs="宋体"/>
          <w:color w:val="auto"/>
          <w:sz w:val="28"/>
          <w:szCs w:val="28"/>
          <w:highlight w:val="none"/>
          <w:lang w:eastAsia="zh-CN"/>
        </w:rPr>
        <w:t xml:space="preserve">招标人开工</w:t>
      </w:r>
      <w:r>
        <w:rPr>
          <w:rFonts w:hint="eastAsia" w:ascii="宋体" w:hAnsi="宋体" w:cs="宋体"/>
          <w:color w:val="auto"/>
          <w:sz w:val="28"/>
          <w:szCs w:val="28"/>
          <w:highlight w:val="none"/>
        </w:rPr>
        <w:t xml:space="preserve">指令为准。</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.本项目是否接受联合体投标：否。</w:t>
      </w:r>
      <w:r/>
    </w:p>
    <w:p>
      <w:pPr>
        <w:ind w:firstLine="562"/>
        <w:spacing w:line="440" w:lineRule="exact"/>
        <w:rPr>
          <w:rFonts w:hint="eastAsia" w:ascii="宋体" w:hAnsi="宋体" w:cs="宋体"/>
          <w:b/>
          <w:color w:val="auto"/>
          <w:sz w:val="28"/>
          <w:szCs w:val="28"/>
          <w:highlight w:val="none"/>
        </w:rPr>
        <w:outlineLvl w:val="1"/>
      </w:pPr>
      <w:r/>
      <w:bookmarkStart w:id="8" w:name="_Toc7742"/>
      <w:r>
        <w:rPr>
          <w:rFonts w:hint="eastAsia" w:ascii="宋体" w:hAnsi="宋体" w:cs="宋体"/>
          <w:b/>
          <w:color w:val="auto"/>
          <w:sz w:val="28"/>
          <w:szCs w:val="28"/>
          <w:highlight w:val="none"/>
        </w:rPr>
        <w:t xml:space="preserve">二、申请人的资格要求：</w:t>
      </w:r>
      <w:bookmarkEnd w:id="8"/>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1.满足《中华人民共和国政府采购法》第二十二条规定；</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.落实政府采购政策需满足的资格要求：</w:t>
      </w:r>
      <w:r>
        <w:rPr>
          <w:rFonts w:hint="eastAsia" w:ascii="宋体" w:hAnsi="宋体" w:cs="宋体"/>
          <w:color w:val="auto"/>
          <w:sz w:val="28"/>
          <w:szCs w:val="28"/>
          <w:highlight w:val="none"/>
          <w:u w:val="single"/>
        </w:rPr>
        <w:t xml:space="preserve">本项目专门面向中小微企业采购，适用《政府采购促进中小企业发展管理办法》（财库〔2020〕46 号），残疾人福利性单位、监狱和戒毒管理部门所属企业（简称监狱企业）视同小型、微型企业。（投标人按要求填写并提供《中小微企业声明函》或《残疾人福利性单位声明函》，或提供由省级以上监狱管理局、戒毒管理局(含新疆生产建设兵团)出具的属于监狱企业的证明文件，否则资格审查不通过）； </w:t>
      </w:r>
      <w:r/>
    </w:p>
    <w:p>
      <w:pPr>
        <w:ind w:firstLine="560"/>
        <w:spacing w:line="460" w:lineRule="exact"/>
        <w:rPr>
          <w:rFonts w:hint="eastAsia" w:ascii="宋体" w:hAnsi="宋体" w:cs="宋体"/>
          <w:color w:val="auto"/>
          <w:sz w:val="28"/>
          <w:szCs w:val="28"/>
          <w:highlight w:val="none"/>
          <w:u w:val="single"/>
          <w:lang w:val="en-US" w:eastAsia="zh-CN"/>
        </w:rPr>
      </w:pPr>
      <w:r/>
      <w:bookmarkStart w:id="9" w:name="_Toc13052"/>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本项目的特定资格要求：</w:t>
      </w:r>
      <w:r>
        <w:rPr>
          <w:rFonts w:hint="eastAsia" w:ascii="宋体" w:hAnsi="宋体" w:cs="宋体"/>
          <w:color w:val="auto"/>
          <w:sz w:val="28"/>
          <w:szCs w:val="28"/>
          <w:highlight w:val="none"/>
          <w:u w:val="single"/>
          <w:lang w:eastAsia="zh-CN"/>
        </w:rPr>
        <w:t xml:space="preserve">投标人</w:t>
      </w:r>
      <w:r>
        <w:rPr>
          <w:rFonts w:hint="eastAsia" w:ascii="宋体" w:hAnsi="宋体" w:cs="宋体"/>
          <w:color w:val="auto"/>
          <w:sz w:val="28"/>
          <w:szCs w:val="28"/>
          <w:highlight w:val="none"/>
          <w:u w:val="single"/>
        </w:rPr>
        <w:t xml:space="preserve">具备干坞或浮坞垂直升降船排</w:t>
      </w:r>
      <w:r>
        <w:rPr>
          <w:rFonts w:hint="eastAsia" w:ascii="宋体" w:hAnsi="宋体" w:cs="宋体"/>
          <w:color w:val="auto"/>
          <w:sz w:val="28"/>
          <w:szCs w:val="28"/>
          <w:highlight w:val="none"/>
          <w:u w:val="single"/>
          <w:lang w:eastAsia="zh-CN"/>
        </w:rPr>
        <w:t xml:space="preserve">，</w:t>
      </w:r>
      <w:r>
        <w:rPr>
          <w:rFonts w:hint="eastAsia" w:ascii="宋体" w:hAnsi="宋体" w:cs="宋体"/>
          <w:color w:val="auto"/>
          <w:sz w:val="28"/>
          <w:szCs w:val="28"/>
          <w:highlight w:val="none"/>
          <w:u w:val="single"/>
        </w:rPr>
        <w:t xml:space="preserve">坞长65米以上的修理设施</w:t>
      </w:r>
      <w:r>
        <w:rPr>
          <w:rFonts w:hint="eastAsia" w:ascii="宋体" w:hAnsi="宋体" w:cs="宋体"/>
          <w:color w:val="auto"/>
          <w:sz w:val="28"/>
          <w:szCs w:val="28"/>
          <w:highlight w:val="none"/>
          <w:u w:val="single"/>
          <w:lang w:eastAsia="zh-CN"/>
        </w:rPr>
        <w:t xml:space="preserve">。</w:t>
      </w:r>
      <w:r>
        <w:rPr>
          <w:rFonts w:hint="eastAsia" w:ascii="宋体" w:hAnsi="宋体" w:cs="宋体"/>
          <w:color w:val="auto"/>
          <w:sz w:val="28"/>
          <w:szCs w:val="28"/>
          <w:highlight w:val="none"/>
          <w:u w:val="single"/>
          <w:lang w:val="en-US" w:eastAsia="zh-CN"/>
        </w:rPr>
        <w:t xml:space="preserve">提供</w:t>
      </w:r>
      <w:r>
        <w:rPr>
          <w:rFonts w:hint="eastAsia" w:ascii="宋体" w:hAnsi="宋体" w:cs="宋体"/>
          <w:color w:val="auto"/>
          <w:sz w:val="28"/>
          <w:szCs w:val="28"/>
          <w:highlight w:val="none"/>
          <w:u w:val="single"/>
        </w:rPr>
        <w:t xml:space="preserve">产</w:t>
      </w:r>
      <w:r>
        <w:rPr>
          <w:rFonts w:hint="eastAsia" w:ascii="宋体" w:hAnsi="宋体" w:cs="宋体"/>
          <w:color w:val="auto"/>
          <w:sz w:val="28"/>
          <w:szCs w:val="28"/>
          <w:highlight w:val="none"/>
          <w:u w:val="single"/>
          <w:lang w:val="en-US" w:eastAsia="zh-CN"/>
        </w:rPr>
        <w:t xml:space="preserve">权</w:t>
      </w:r>
      <w:r>
        <w:rPr>
          <w:rFonts w:hint="eastAsia" w:ascii="宋体" w:hAnsi="宋体" w:cs="宋体"/>
          <w:color w:val="auto"/>
          <w:sz w:val="28"/>
          <w:szCs w:val="28"/>
          <w:highlight w:val="none"/>
          <w:u w:val="single"/>
        </w:rPr>
        <w:t xml:space="preserve">证</w:t>
      </w:r>
      <w:r>
        <w:rPr>
          <w:rFonts w:hint="eastAsia" w:ascii="宋体" w:hAnsi="宋体" w:cs="宋体"/>
          <w:color w:val="auto"/>
          <w:sz w:val="28"/>
          <w:szCs w:val="28"/>
          <w:highlight w:val="none"/>
          <w:u w:val="single"/>
          <w:lang w:eastAsia="zh-CN"/>
        </w:rPr>
        <w:t xml:space="preserve">或有效租赁合同</w:t>
      </w:r>
      <w:r>
        <w:rPr>
          <w:rFonts w:hint="eastAsia" w:ascii="宋体" w:hAnsi="宋体" w:cs="宋体"/>
          <w:color w:val="auto"/>
          <w:sz w:val="28"/>
          <w:szCs w:val="28"/>
          <w:highlight w:val="none"/>
          <w:u w:val="single"/>
          <w:lang w:val="en-US" w:eastAsia="zh-CN"/>
        </w:rPr>
        <w:t xml:space="preserve">或</w:t>
      </w:r>
      <w:r>
        <w:rPr>
          <w:rFonts w:hint="eastAsia" w:ascii="宋体" w:hAnsi="宋体" w:cs="宋体"/>
          <w:color w:val="auto"/>
          <w:sz w:val="28"/>
          <w:szCs w:val="28"/>
          <w:highlight w:val="none"/>
          <w:u w:val="single"/>
        </w:rPr>
        <w:t xml:space="preserve">建筑规划许可证或专业的测绘报告</w:t>
      </w:r>
      <w:r>
        <w:rPr>
          <w:rFonts w:hint="eastAsia" w:ascii="宋体" w:hAnsi="宋体" w:cs="宋体"/>
          <w:color w:val="auto"/>
          <w:sz w:val="28"/>
          <w:szCs w:val="28"/>
          <w:highlight w:val="none"/>
          <w:u w:val="single"/>
          <w:lang w:val="en-US" w:eastAsia="zh-CN"/>
        </w:rPr>
        <w:t xml:space="preserve">等相关证明材料。</w:t>
      </w:r>
      <w:r/>
    </w:p>
    <w:p>
      <w:pPr>
        <w:ind w:firstLine="588"/>
        <w:spacing w:line="460" w:lineRule="exact"/>
        <w:rPr>
          <w:rFonts w:hint="eastAsia" w:ascii="Times New Roman" w:hAnsi="宋体" w:eastAsia="宋体" w:cs="宋体"/>
          <w:color w:val="auto"/>
          <w:spacing w:val="7"/>
          <w:sz w:val="28"/>
          <w:szCs w:val="28"/>
          <w:highlight w:val="none"/>
          <w:shd w:val="clear" w:color="auto" w:fill="ffffff"/>
          <w:lang w:val="en-US" w:eastAsia="zh-CN"/>
        </w:rPr>
        <w:outlineLvl w:val="1"/>
      </w:pPr>
      <w:r>
        <w:rPr>
          <w:rFonts w:hint="eastAsia" w:ascii="Times New Roman" w:hAnsi="宋体" w:eastAsia="宋体" w:cs="宋体"/>
          <w:color w:val="auto"/>
          <w:spacing w:val="7"/>
          <w:sz w:val="28"/>
          <w:szCs w:val="28"/>
          <w:highlight w:val="none"/>
          <w:shd w:val="clear" w:color="auto" w:fill="ffffff"/>
          <w:lang w:val="en-US" w:eastAsia="zh-CN"/>
        </w:rPr>
        <w:t xml:space="preserve">4.</w:t>
      </w:r>
      <w:r>
        <w:rPr>
          <w:rFonts w:hint="eastAsia" w:ascii="Times New Roman" w:hAnsi="宋体" w:eastAsia="宋体" w:cs="宋体"/>
          <w:color w:val="auto"/>
          <w:spacing w:val="7"/>
          <w:sz w:val="28"/>
          <w:szCs w:val="28"/>
          <w:highlight w:val="none"/>
          <w:shd w:val="clear" w:color="auto" w:fill="ffffff"/>
        </w:rPr>
        <w:t xml:space="preserve">未被“信用中国”网站列入失信被执行人、重大税收违法案件当事人名单、政府采购严重失信行为记录名单。</w:t>
      </w:r>
      <w:r/>
    </w:p>
    <w:p>
      <w:pPr>
        <w:ind w:firstLine="562"/>
        <w:spacing w:line="460" w:lineRule="exact"/>
        <w:rPr>
          <w:rFonts w:hint="default" w:ascii="Times New Roman" w:hAnsi="宋体" w:eastAsia="宋体" w:cs="宋体"/>
          <w:color w:val="auto"/>
          <w:spacing w:val="7"/>
          <w:sz w:val="28"/>
          <w:szCs w:val="28"/>
          <w:highlight w:val="none"/>
          <w:shd w:val="clear" w:color="auto" w:fill="ffffff"/>
          <w:lang w:val="en-US" w:eastAsia="zh-CN"/>
        </w:rPr>
        <w:outlineLvl w:val="1"/>
      </w:pPr>
      <w:r>
        <w:rPr>
          <w:rFonts w:hint="eastAsia" w:ascii="Times New Roman" w:hAnsi="宋体" w:eastAsia="宋体" w:cs="宋体"/>
          <w:color w:val="auto"/>
          <w:spacing w:val="7"/>
          <w:sz w:val="28"/>
          <w:szCs w:val="28"/>
          <w:highlight w:val="none"/>
          <w:shd w:val="clear" w:color="auto" w:fill="ffffff"/>
          <w:lang w:val="en-US" w:eastAsia="zh-CN"/>
        </w:rPr>
        <w:t xml:space="preserve">5.</w:t>
      </w:r>
      <w:r>
        <w:rPr>
          <w:rFonts w:hint="eastAsia" w:ascii="Times New Roman" w:hAnsi="宋体" w:eastAsia="宋体" w:cs="宋体"/>
          <w:color w:val="auto"/>
          <w:spacing w:val="7"/>
          <w:sz w:val="28"/>
          <w:szCs w:val="28"/>
          <w:highlight w:val="none"/>
          <w:shd w:val="clear" w:color="auto" w:fill="ffffff"/>
        </w:rPr>
        <w:t xml:space="preserve">单位负责人为同一人或者存在直接控股、管理关系的不同供应商，不得参加同一合同项下的政府采购活动。</w:t>
      </w:r>
      <w:r/>
    </w:p>
    <w:p>
      <w:pPr>
        <w:ind w:firstLine="560"/>
        <w:spacing w:line="440" w:lineRule="exact"/>
        <w:rPr>
          <w:rFonts w:hint="eastAsia" w:ascii="宋体" w:hAnsi="宋体" w:cs="宋体"/>
          <w:color w:val="auto"/>
          <w:sz w:val="28"/>
          <w:szCs w:val="28"/>
          <w:highlight w:val="none"/>
        </w:rPr>
        <w:outlineLvl w:val="1"/>
      </w:pPr>
      <w:r>
        <w:rPr>
          <w:rFonts w:hint="eastAsia" w:ascii="宋体" w:hAnsi="宋体" w:cs="宋体"/>
          <w:color w:val="auto"/>
          <w:sz w:val="28"/>
          <w:szCs w:val="28"/>
          <w:highlight w:val="none"/>
        </w:rPr>
        <w:t xml:space="preserve">三、获取招标文件</w:t>
      </w:r>
      <w:bookmarkEnd w:id="9"/>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1.时间：自招标文件公告发布之日起5个工作日。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2.地点：网上注册登记成功后系统内免费下载。</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3.获取方式：本项目采用网上注册登记方式。</w:t>
      </w:r>
      <w:r/>
    </w:p>
    <w:p>
      <w:pPr>
        <w:ind w:firstLine="560"/>
        <w:spacing w:line="460" w:lineRule="exact"/>
        <w:rPr>
          <w:rFonts w:hint="eastAsia" w:ascii="宋体" w:hAnsi="宋体" w:cs="宋体"/>
          <w:color w:val="auto"/>
          <w:sz w:val="28"/>
          <w:szCs w:val="28"/>
          <w:highlight w:val="none"/>
        </w:rPr>
        <w:outlineLvl w:val="2"/>
      </w:pPr>
      <w:r/>
      <w:bookmarkStart w:id="10" w:name="_Toc740"/>
      <w:r>
        <w:rPr>
          <w:rFonts w:hint="eastAsia" w:ascii="宋体" w:hAnsi="宋体" w:cs="宋体"/>
          <w:color w:val="auto"/>
          <w:sz w:val="28"/>
          <w:szCs w:val="28"/>
          <w:highlight w:val="none"/>
        </w:rPr>
        <w:t xml:space="preserve">3.1潜在投标人访问电子招标响应交易平台的网络地址和方法：</w:t>
      </w:r>
      <w:bookmarkEnd w:id="10"/>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苏采云”系统用户注册--获取“CA数字证书”--CA绑定与登录--网上报名--下载招标文件（后缀名为“.kedt”）--将后缀名为“.kedt”的招标文件导入政府采购客户端工具--制作响应文件--导出加密的响应文件（后缀名为zip）--通过“苏采云”系统上传响应文件。具体见《江苏省政府采购管理交易系统（苏采云）供应商操作手册》。</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3.2潜在投标人访问“苏采云”系统的网络地址和方法：“苏采云”系统的网址：http://jszfcg.jsczt.cn/。</w:t>
      </w:r>
      <w:r/>
    </w:p>
    <w:p>
      <w:pPr>
        <w:ind w:firstLine="560"/>
        <w:spacing w:line="460" w:lineRule="exact"/>
        <w:rPr>
          <w:rFonts w:hint="eastAsia" w:ascii="宋体" w:hAnsi="宋体" w:cs="宋体"/>
          <w:color w:val="auto"/>
          <w:sz w:val="28"/>
          <w:szCs w:val="28"/>
          <w:highlight w:val="none"/>
        </w:rPr>
        <w:outlineLvl w:val="2"/>
      </w:pPr>
      <w:r/>
      <w:bookmarkStart w:id="11" w:name="_Toc31543"/>
      <w:r>
        <w:rPr>
          <w:rFonts w:hint="eastAsia" w:ascii="宋体" w:hAnsi="宋体" w:cs="宋体"/>
          <w:color w:val="auto"/>
          <w:sz w:val="28"/>
          <w:szCs w:val="28"/>
          <w:highlight w:val="none"/>
        </w:rPr>
        <w:t xml:space="preserve">3.3“CA数字证书”的获取：</w:t>
      </w:r>
      <w:bookmarkEnd w:id="11"/>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响应投标人需办理“CA 数字证书”，CA办理指南及“苏采云”操作手册可至江苏省政府采购网―办事指南-资料下载中心下载。</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通过苏采云系统首页（http://jszfcg.jsczt.cn/）的“苏采云控件驱动下载”，选择“政务CA、方正签章控件驱动安装包及安装说明”下载安装，具体安装方法详见下载文件内的《安装说明》。</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3.4招标文件（后缀名为“.kedt”）、供应商操作手册及政府采购客户端工具可通过“苏采云”系统--已报名项目--报名详情页面内相应链接进行下载。</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3.5</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或采购代理机构将数据电文形式的招标文件加载至“苏采云”系统，供潜在投标人下载或者查阅。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3.6请潜在投标人提前安装相应的控件（详见《江苏省政府采购管理交易系统（苏采云）供应商操作手册》）并使用谷歌浏览器登录“苏采云”系统参与不见面开评标。</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3.7开评标全过程中，投标人一端参与交互的人员将均被视为是投标人的授权委托人或法定代表人，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注：如潜在投标人未按上述要求操作，将自行承担所产生的风险。</w:t>
      </w:r>
      <w:r/>
    </w:p>
    <w:p>
      <w:pPr>
        <w:ind w:firstLine="562"/>
        <w:spacing w:line="440" w:lineRule="exact"/>
        <w:rPr>
          <w:rFonts w:hint="eastAsia" w:ascii="宋体" w:hAnsi="宋体" w:cs="宋体"/>
          <w:b/>
          <w:color w:val="auto"/>
          <w:sz w:val="28"/>
          <w:szCs w:val="28"/>
          <w:highlight w:val="none"/>
        </w:rPr>
        <w:outlineLvl w:val="1"/>
      </w:pPr>
      <w:r/>
      <w:bookmarkStart w:id="12" w:name="_Toc25294"/>
      <w:r>
        <w:rPr>
          <w:rFonts w:hint="eastAsia" w:ascii="宋体" w:hAnsi="宋体" w:cs="宋体"/>
          <w:b/>
          <w:color w:val="auto"/>
          <w:sz w:val="28"/>
          <w:szCs w:val="28"/>
          <w:highlight w:val="none"/>
        </w:rPr>
        <w:t xml:space="preserve">四、提交投标文件截止时间、开标时间和地点</w:t>
      </w:r>
      <w:bookmarkEnd w:id="12"/>
      <w:r/>
      <w:r/>
    </w:p>
    <w:p>
      <w:pPr>
        <w:ind w:firstLine="420"/>
        <w:spacing w:line="460" w:lineRule="exact"/>
        <w:rPr>
          <w:rStyle w:val="1095"/>
          <w:rFonts w:hint="eastAsia" w:ascii="宋体" w:hAnsi="宋体" w:cs="宋体"/>
          <w:color w:val="auto"/>
          <w:sz w:val="28"/>
          <w:szCs w:val="28"/>
          <w:highlight w:val="none"/>
        </w:rPr>
      </w:pPr>
      <w:r>
        <w:rPr>
          <w:rStyle w:val="1095"/>
          <w:rFonts w:hint="eastAsia" w:ascii="宋体" w:hAnsi="宋体" w:cs="宋体"/>
          <w:color w:val="auto"/>
          <w:sz w:val="28"/>
          <w:szCs w:val="28"/>
          <w:highlight w:val="none"/>
        </w:rPr>
        <w:t xml:space="preserve">1.投标文件接收截止及开标时间：</w:t>
      </w:r>
      <w:r>
        <w:rPr>
          <w:rStyle w:val="1095"/>
          <w:rFonts w:hint="eastAsia" w:ascii="宋体" w:hAnsi="宋体" w:cs="宋体"/>
          <w:b/>
          <w:bCs/>
          <w:color w:val="auto"/>
          <w:sz w:val="28"/>
          <w:szCs w:val="28"/>
          <w:highlight w:val="none"/>
        </w:rPr>
        <w:t xml:space="preserve">2026年</w:t>
      </w:r>
      <w:r>
        <w:rPr>
          <w:rStyle w:val="1095"/>
          <w:rFonts w:hint="eastAsia" w:ascii="宋体" w:hAnsi="宋体" w:cs="宋体"/>
          <w:b/>
          <w:bCs/>
          <w:color w:val="auto"/>
          <w:sz w:val="28"/>
          <w:szCs w:val="28"/>
          <w:highlight w:val="none"/>
          <w:lang w:val="en-US" w:eastAsia="zh-CN"/>
        </w:rPr>
        <w:t xml:space="preserve">9</w:t>
      </w:r>
      <w:r>
        <w:rPr>
          <w:rStyle w:val="1095"/>
          <w:rFonts w:hint="eastAsia" w:ascii="宋体" w:hAnsi="宋体" w:cs="宋体"/>
          <w:b/>
          <w:bCs/>
          <w:color w:val="auto"/>
          <w:sz w:val="28"/>
          <w:szCs w:val="28"/>
          <w:highlight w:val="none"/>
        </w:rPr>
        <w:t xml:space="preserve">月</w:t>
      </w:r>
      <w:r>
        <w:rPr>
          <w:rStyle w:val="1095"/>
          <w:rFonts w:hint="eastAsia" w:ascii="宋体" w:hAnsi="宋体" w:cs="宋体"/>
          <w:b/>
          <w:bCs/>
          <w:color w:val="auto"/>
          <w:sz w:val="28"/>
          <w:szCs w:val="28"/>
          <w:highlight w:val="none"/>
          <w:lang w:val="en-US" w:eastAsia="zh-CN"/>
        </w:rPr>
        <w:t xml:space="preserve">9</w:t>
      </w:r>
      <w:r>
        <w:rPr>
          <w:rStyle w:val="1095"/>
          <w:rFonts w:hint="eastAsia" w:ascii="宋体" w:hAnsi="宋体" w:cs="宋体"/>
          <w:b/>
          <w:bCs/>
          <w:color w:val="auto"/>
          <w:sz w:val="28"/>
          <w:szCs w:val="28"/>
          <w:highlight w:val="none"/>
        </w:rPr>
        <w:t xml:space="preserve">日</w:t>
      </w:r>
      <w:r>
        <w:rPr>
          <w:rStyle w:val="1095"/>
          <w:rFonts w:hint="eastAsia" w:ascii="宋体" w:hAnsi="宋体" w:cs="宋体"/>
          <w:b/>
          <w:bCs/>
          <w:color w:val="auto"/>
          <w:sz w:val="28"/>
          <w:szCs w:val="28"/>
          <w:highlight w:val="none"/>
          <w:lang w:val="en-US" w:eastAsia="zh-CN"/>
        </w:rPr>
        <w:t xml:space="preserve">9</w:t>
      </w:r>
      <w:r>
        <w:rPr>
          <w:rStyle w:val="1095"/>
          <w:rFonts w:hint="eastAsia" w:ascii="宋体" w:hAnsi="宋体" w:cs="宋体"/>
          <w:b/>
          <w:bCs/>
          <w:color w:val="auto"/>
          <w:sz w:val="28"/>
          <w:szCs w:val="28"/>
          <w:highlight w:val="none"/>
        </w:rPr>
        <w:t xml:space="preserve">点</w:t>
      </w:r>
      <w:r>
        <w:rPr>
          <w:rStyle w:val="1095"/>
          <w:rFonts w:hint="eastAsia" w:ascii="宋体" w:hAnsi="宋体" w:cs="宋体"/>
          <w:b/>
          <w:bCs/>
          <w:color w:val="auto"/>
          <w:sz w:val="28"/>
          <w:szCs w:val="28"/>
          <w:highlight w:val="none"/>
          <w:lang w:val="en-US" w:eastAsia="zh-CN"/>
        </w:rPr>
        <w:t xml:space="preserve">3</w:t>
      </w:r>
      <w:r>
        <w:rPr>
          <w:rStyle w:val="1095"/>
          <w:rFonts w:hint="eastAsia" w:ascii="宋体" w:hAnsi="宋体" w:cs="宋体"/>
          <w:b/>
          <w:bCs/>
          <w:color w:val="auto"/>
          <w:sz w:val="28"/>
          <w:szCs w:val="28"/>
          <w:highlight w:val="none"/>
        </w:rPr>
        <w:t xml:space="preserve">0分（北京时间）</w:t>
      </w:r>
      <w:r>
        <w:rPr>
          <w:rStyle w:val="1095"/>
          <w:rFonts w:hint="eastAsia" w:ascii="宋体" w:hAnsi="宋体" w:cs="宋体"/>
          <w:color w:val="auto"/>
          <w:sz w:val="28"/>
          <w:szCs w:val="28"/>
          <w:highlight w:val="none"/>
        </w:rPr>
        <w:t xml:space="preserve">，逾时“苏采云”系统将拒绝接受上传投标文件电子文档。</w:t>
      </w:r>
      <w:r/>
    </w:p>
    <w:p>
      <w:pPr>
        <w:ind w:firstLine="420"/>
        <w:spacing w:line="460" w:lineRule="exact"/>
        <w:rPr>
          <w:rStyle w:val="1095"/>
          <w:rFonts w:hint="eastAsia" w:ascii="宋体" w:hAnsi="宋体" w:cs="宋体"/>
          <w:color w:val="auto"/>
          <w:sz w:val="28"/>
          <w:szCs w:val="28"/>
          <w:highlight w:val="none"/>
          <w:lang w:eastAsia="en-US"/>
        </w:rPr>
        <w:outlineLvl w:val="2"/>
      </w:pPr>
      <w:r/>
      <w:bookmarkStart w:id="13" w:name="_Toc24646"/>
      <w:r>
        <w:rPr>
          <w:rStyle w:val="1095"/>
          <w:rFonts w:hint="eastAsia" w:ascii="宋体" w:hAnsi="宋体" w:cs="宋体"/>
          <w:color w:val="auto"/>
          <w:sz w:val="28"/>
          <w:szCs w:val="28"/>
          <w:highlight w:val="none"/>
          <w:lang w:eastAsia="en-US"/>
        </w:rPr>
        <w:t xml:space="preserve">2.地点：“苏采云”系统（网址：http://jszfcg.jsczt.cn/）</w:t>
      </w:r>
      <w:bookmarkEnd w:id="13"/>
      <w:r>
        <w:rPr>
          <w:rStyle w:val="1095"/>
          <w:rFonts w:hint="eastAsia" w:ascii="宋体" w:hAnsi="宋体" w:cs="宋体"/>
          <w:color w:val="auto"/>
          <w:sz w:val="28"/>
          <w:szCs w:val="28"/>
          <w:highlight w:val="none"/>
        </w:rPr>
        <w:t xml:space="preserve">。</w:t>
      </w:r>
      <w:r/>
    </w:p>
    <w:p>
      <w:pPr>
        <w:ind w:firstLine="420"/>
        <w:spacing w:line="460" w:lineRule="exact"/>
        <w:rPr>
          <w:rStyle w:val="1095"/>
          <w:rFonts w:hint="eastAsia" w:ascii="宋体" w:hAnsi="宋体" w:cs="宋体"/>
          <w:color w:val="auto"/>
          <w:sz w:val="28"/>
          <w:szCs w:val="28"/>
          <w:highlight w:val="none"/>
          <w:u w:val="single"/>
        </w:rPr>
      </w:pPr>
      <w:r>
        <w:rPr>
          <w:rStyle w:val="1095"/>
          <w:rFonts w:hint="eastAsia" w:ascii="宋体" w:hAnsi="宋体" w:cs="宋体"/>
          <w:color w:val="auto"/>
          <w:sz w:val="28"/>
          <w:szCs w:val="28"/>
          <w:highlight w:val="none"/>
        </w:rPr>
        <w:t xml:space="preserve">3.投标文件的解密：开标当天各投标人及时登录不见面开标大厅，投标文件接收截止时间后，</w:t>
      </w:r>
      <w:r>
        <w:rPr>
          <w:rStyle w:val="1095"/>
          <w:rFonts w:hint="eastAsia" w:ascii="宋体" w:hAnsi="宋体" w:cs="宋体"/>
          <w:color w:val="auto"/>
          <w:sz w:val="28"/>
          <w:szCs w:val="28"/>
          <w:highlight w:val="none"/>
          <w:lang w:eastAsia="zh-CN"/>
        </w:rPr>
        <w:t xml:space="preserve">采购人</w:t>
      </w:r>
      <w:r>
        <w:rPr>
          <w:rStyle w:val="1095"/>
          <w:rFonts w:hint="eastAsia" w:ascii="宋体" w:hAnsi="宋体" w:cs="宋体"/>
          <w:color w:val="auto"/>
          <w:sz w:val="28"/>
          <w:szCs w:val="28"/>
          <w:highlight w:val="none"/>
        </w:rPr>
        <w:t xml:space="preserve">将在系统内公布投标人名单，然后通过开标会议区发出投标文件解密的指令，投标人在开标室按规定时间自行实施远程解密，</w:t>
      </w:r>
      <w:r>
        <w:rPr>
          <w:rStyle w:val="1095"/>
          <w:rFonts w:hint="eastAsia" w:ascii="宋体" w:hAnsi="宋体" w:cs="宋体"/>
          <w:b/>
          <w:bCs/>
          <w:color w:val="auto"/>
          <w:sz w:val="28"/>
          <w:szCs w:val="28"/>
          <w:highlight w:val="none"/>
        </w:rPr>
        <w:t xml:space="preserve">投标人解密限定在开标后30分钟之内完成</w:t>
      </w:r>
      <w:r>
        <w:rPr>
          <w:rStyle w:val="1095"/>
          <w:rFonts w:hint="eastAsia" w:ascii="宋体" w:hAnsi="宋体" w:cs="宋体"/>
          <w:color w:val="auto"/>
          <w:sz w:val="28"/>
          <w:szCs w:val="28"/>
          <w:highlight w:val="none"/>
        </w:rPr>
        <w:t xml:space="preserve">。</w:t>
      </w:r>
      <w:r>
        <w:rPr>
          <w:rStyle w:val="1095"/>
          <w:rFonts w:hint="eastAsia" w:ascii="宋体" w:hAnsi="宋体" w:cs="宋体"/>
          <w:color w:val="auto"/>
          <w:sz w:val="28"/>
          <w:szCs w:val="28"/>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w:t>
      </w:r>
      <w:r>
        <w:rPr>
          <w:rStyle w:val="1095"/>
          <w:rFonts w:hint="eastAsia" w:ascii="宋体" w:hAnsi="宋体" w:cs="宋体"/>
          <w:color w:val="auto"/>
          <w:sz w:val="28"/>
          <w:szCs w:val="28"/>
          <w:highlight w:val="none"/>
          <w:u w:val="single"/>
          <w:lang w:eastAsia="zh-CN"/>
        </w:rPr>
        <w:t xml:space="preserve">采购人</w:t>
      </w:r>
      <w:r>
        <w:rPr>
          <w:rStyle w:val="1095"/>
          <w:rFonts w:hint="eastAsia" w:ascii="宋体" w:hAnsi="宋体" w:cs="宋体"/>
          <w:color w:val="auto"/>
          <w:sz w:val="28"/>
          <w:szCs w:val="28"/>
          <w:highlight w:val="none"/>
          <w:u w:val="single"/>
        </w:rPr>
        <w:t xml:space="preserve">（或</w:t>
      </w:r>
      <w:r>
        <w:rPr>
          <w:rStyle w:val="1095"/>
          <w:rFonts w:hint="eastAsia" w:ascii="宋体" w:hAnsi="宋体" w:cs="宋体"/>
          <w:color w:val="auto"/>
          <w:sz w:val="28"/>
          <w:szCs w:val="28"/>
          <w:highlight w:val="none"/>
          <w:u w:val="single"/>
          <w:lang w:eastAsia="zh-CN"/>
        </w:rPr>
        <w:t xml:space="preserve">采购代理</w:t>
      </w:r>
      <w:r>
        <w:rPr>
          <w:rStyle w:val="1095"/>
          <w:rFonts w:hint="eastAsia" w:ascii="宋体" w:hAnsi="宋体" w:cs="宋体"/>
          <w:color w:val="auto"/>
          <w:sz w:val="28"/>
          <w:szCs w:val="28"/>
          <w:highlight w:val="none"/>
          <w:u w:val="single"/>
        </w:rPr>
        <w:t xml:space="preserve">机构）原因或网上招投标平台发生故障，导致无法按时完成投标文件解密或开、评标工作无法进行的，可根据实际情况相应延迟解密时间或调整开、评标时间。</w:t>
      </w:r>
      <w:r/>
    </w:p>
    <w:p>
      <w:pPr>
        <w:ind w:firstLine="562"/>
        <w:spacing w:line="440" w:lineRule="exact"/>
        <w:rPr>
          <w:rFonts w:hint="eastAsia" w:ascii="宋体" w:hAnsi="宋体" w:cs="宋体"/>
          <w:b/>
          <w:color w:val="auto"/>
          <w:sz w:val="28"/>
          <w:szCs w:val="28"/>
          <w:highlight w:val="none"/>
        </w:rPr>
        <w:outlineLvl w:val="1"/>
      </w:pPr>
      <w:r/>
      <w:bookmarkStart w:id="14" w:name="_Toc6486"/>
      <w:r>
        <w:rPr>
          <w:rFonts w:hint="eastAsia" w:ascii="宋体" w:hAnsi="宋体" w:cs="宋体"/>
          <w:b/>
          <w:color w:val="auto"/>
          <w:sz w:val="28"/>
          <w:szCs w:val="28"/>
          <w:highlight w:val="none"/>
        </w:rPr>
        <w:t xml:space="preserve">五、公告期限</w:t>
      </w:r>
      <w:bookmarkEnd w:id="14"/>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自本公告发布之日起5个工作日。</w:t>
      </w:r>
      <w:r/>
    </w:p>
    <w:p>
      <w:pPr>
        <w:ind w:firstLine="562"/>
        <w:spacing w:line="440" w:lineRule="exact"/>
        <w:rPr>
          <w:rFonts w:hint="eastAsia" w:ascii="宋体" w:hAnsi="宋体" w:cs="宋体"/>
          <w:b/>
          <w:color w:val="auto"/>
          <w:sz w:val="28"/>
          <w:szCs w:val="28"/>
          <w:highlight w:val="none"/>
        </w:rPr>
        <w:outlineLvl w:val="1"/>
      </w:pPr>
      <w:r/>
      <w:bookmarkStart w:id="15" w:name="_Toc12080"/>
      <w:r>
        <w:rPr>
          <w:rFonts w:hint="eastAsia" w:ascii="宋体" w:hAnsi="宋体" w:cs="宋体"/>
          <w:b/>
          <w:color w:val="auto"/>
          <w:sz w:val="28"/>
          <w:szCs w:val="28"/>
          <w:highlight w:val="none"/>
        </w:rPr>
        <w:t xml:space="preserve">六、其他补充事宜</w:t>
      </w:r>
      <w:bookmarkEnd w:id="15"/>
      <w:r/>
      <w:r/>
    </w:p>
    <w:p>
      <w:pPr>
        <w:ind w:firstLine="567"/>
        <w:spacing w:line="460" w:lineRule="exact"/>
        <w:rPr>
          <w:rFonts w:hint="eastAsia" w:ascii="宋体" w:hAnsi="宋体" w:cs="宋体"/>
          <w:color w:val="auto"/>
          <w:sz w:val="28"/>
          <w:szCs w:val="28"/>
          <w:highlight w:val="none"/>
        </w:rPr>
        <w:outlineLvl w:val="2"/>
      </w:pPr>
      <w:r/>
      <w:bookmarkStart w:id="16" w:name="_Toc27181"/>
      <w:r>
        <w:rPr>
          <w:rFonts w:hint="eastAsia" w:ascii="宋体" w:hAnsi="宋体" w:cs="宋体"/>
          <w:color w:val="auto"/>
          <w:sz w:val="28"/>
          <w:szCs w:val="28"/>
          <w:highlight w:val="none"/>
        </w:rPr>
        <w:t xml:space="preserve">1.投标保证金：免收</w:t>
      </w:r>
      <w:bookmarkEnd w:id="16"/>
      <w:r>
        <w:rPr>
          <w:rStyle w:val="1095"/>
          <w:rFonts w:hint="eastAsia" w:ascii="宋体" w:hAnsi="宋体" w:cs="宋体"/>
          <w:color w:val="auto"/>
          <w:sz w:val="28"/>
          <w:szCs w:val="28"/>
          <w:highlight w:val="none"/>
        </w:rPr>
        <w:t xml:space="preserve">。</w:t>
      </w:r>
      <w:r/>
    </w:p>
    <w:p>
      <w:pPr>
        <w:ind w:firstLine="567"/>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2.项目开标活动模式：不见面远程开标模式，投标人在各自地点通过不见面交易系统参加开标会。</w:t>
      </w:r>
      <w:r/>
    </w:p>
    <w:p>
      <w:pPr>
        <w:ind w:firstLine="560"/>
        <w:spacing w:line="46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3.项目</w:t>
      </w:r>
      <w:r>
        <w:rPr>
          <w:rFonts w:hint="eastAsia" w:ascii="宋体" w:hAnsi="宋体" w:cs="宋体"/>
          <w:color w:val="auto"/>
          <w:sz w:val="28"/>
          <w:szCs w:val="28"/>
          <w:highlight w:val="none"/>
          <w:lang w:val="en-US" w:eastAsia="zh-CN"/>
        </w:rPr>
        <w:t xml:space="preserve">演示</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无</w:t>
      </w:r>
      <w:r/>
    </w:p>
    <w:p>
      <w:pPr>
        <w:ind w:firstLine="567"/>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4.对招标方式、招标文件中项目需求、投标人资格条件、评标方法和评标标准、资格审查结果等应当由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答复的质疑，请向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负责答复。投标人对其他事项的质疑，请向代理机构提出，由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或代理机构负责答复。</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投标人应依照规定提交各类声明函、承诺函，不再同时提供原件备查或提供有关部门出具的相关证明文件。但中标人应做好提交声明函、承诺函、认证、业绩等相应原件的核查准备；核查后发现虚假或违背承诺的，依照相关法律法规规定处理。</w:t>
      </w:r>
      <w:r/>
    </w:p>
    <w:p>
      <w:pPr>
        <w:ind w:firstLine="562"/>
        <w:spacing w:line="440" w:lineRule="exact"/>
        <w:rPr>
          <w:rFonts w:hint="eastAsia" w:ascii="宋体" w:hAnsi="宋体" w:cs="宋体"/>
          <w:b/>
          <w:color w:val="auto"/>
          <w:sz w:val="28"/>
          <w:szCs w:val="28"/>
          <w:highlight w:val="none"/>
        </w:rPr>
        <w:outlineLvl w:val="1"/>
      </w:pPr>
      <w:r/>
      <w:bookmarkStart w:id="17" w:name="_Toc17541"/>
      <w:r>
        <w:rPr>
          <w:rFonts w:hint="eastAsia" w:ascii="宋体" w:hAnsi="宋体" w:cs="宋体"/>
          <w:b/>
          <w:color w:val="auto"/>
          <w:sz w:val="28"/>
          <w:szCs w:val="28"/>
          <w:highlight w:val="none"/>
        </w:rPr>
        <w:t xml:space="preserve">七、对本次招标提出询问，请按以下方式联系</w:t>
      </w:r>
      <w:bookmarkEnd w:id="17"/>
      <w:r/>
      <w:r/>
    </w:p>
    <w:p>
      <w:pPr>
        <w:ind w:firstLine="560"/>
        <w:spacing w:line="440" w:lineRule="exact"/>
        <w:rPr>
          <w:rFonts w:hint="eastAsia" w:ascii="宋体" w:hAnsi="宋体" w:eastAsia="宋体" w:cs="宋体"/>
          <w:color w:val="auto"/>
          <w:sz w:val="28"/>
          <w:szCs w:val="28"/>
          <w:highlight w:val="none"/>
          <w:lang w:eastAsia="zh-CN"/>
        </w:rPr>
      </w:pPr>
      <w:r/>
      <w:bookmarkStart w:id="18" w:name="_Toc20676"/>
      <w:r>
        <w:rPr>
          <w:rFonts w:hint="eastAsia" w:ascii="宋体" w:hAnsi="宋体" w:eastAsia="宋体" w:cs="宋体"/>
          <w:color w:val="auto"/>
          <w:sz w:val="28"/>
          <w:szCs w:val="28"/>
          <w:highlight w:val="none"/>
          <w:lang w:eastAsia="zh-CN"/>
        </w:rPr>
        <w:t xml:space="preserve">1.采购人信息</w:t>
      </w:r>
      <w:bookmarkEnd w:id="18"/>
      <w:r/>
      <w:r/>
    </w:p>
    <w:p>
      <w:pPr>
        <w:ind w:firstLine="560"/>
        <w:spacing w:line="440" w:lineRule="exact"/>
        <w:rPr>
          <w:rFonts w:hint="eastAsia" w:ascii="宋体" w:hAnsi="宋体" w:eastAsia="宋体" w:cs="宋体"/>
          <w:color w:val="auto"/>
          <w:sz w:val="28"/>
          <w:szCs w:val="28"/>
          <w:highlight w:val="none"/>
          <w:lang w:eastAsia="zh-CN"/>
        </w:rPr>
      </w:pPr>
      <w:r/>
      <w:bookmarkStart w:id="19" w:name="_Toc28359020"/>
      <w:r/>
      <w:bookmarkStart w:id="20" w:name="_Toc35393807"/>
      <w:r/>
      <w:bookmarkStart w:id="21" w:name="_Toc28359097"/>
      <w:r/>
      <w:bookmarkStart w:id="22" w:name="_Toc35393638"/>
      <w:r>
        <w:rPr>
          <w:rFonts w:hint="eastAsia" w:ascii="宋体" w:hAnsi="宋体" w:eastAsia="宋体" w:cs="宋体"/>
          <w:color w:val="auto"/>
          <w:sz w:val="28"/>
          <w:szCs w:val="28"/>
          <w:highlight w:val="none"/>
          <w:lang w:eastAsia="zh-CN"/>
        </w:rPr>
        <w:t xml:space="preserve">名称：南通市农业综合行政执法支队</w:t>
      </w:r>
      <w:bookmarkEnd w:id="19"/>
      <w:r/>
      <w:bookmarkEnd w:id="20"/>
      <w:r/>
      <w:bookmarkEnd w:id="21"/>
      <w:r/>
      <w:bookmarkEnd w:id="22"/>
      <w:r/>
      <w:r/>
    </w:p>
    <w:p>
      <w:pPr>
        <w:ind w:firstLine="560"/>
        <w:spacing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eastAsia="zh-CN"/>
        </w:rPr>
        <w:t xml:space="preserve">地址：南通市姚港路52号</w:t>
      </w:r>
      <w:r>
        <w:rPr>
          <w:rFonts w:hint="eastAsia" w:ascii="宋体" w:hAnsi="宋体" w:eastAsia="宋体" w:cs="宋体"/>
          <w:color w:val="auto"/>
          <w:sz w:val="28"/>
          <w:szCs w:val="28"/>
          <w:highlight w:val="none"/>
          <w:lang w:val="en-US" w:eastAsia="zh-CN"/>
        </w:rPr>
        <w:t xml:space="preserve">复客科技园32号楼</w:t>
      </w:r>
      <w:r/>
    </w:p>
    <w:p>
      <w:pPr>
        <w:ind w:firstLine="560"/>
        <w:spacing w:line="44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联系人：</w:t>
      </w:r>
      <w:r>
        <w:rPr>
          <w:rFonts w:hint="eastAsia" w:ascii="宋体" w:hAnsi="宋体" w:eastAsia="宋体" w:cs="宋体"/>
          <w:color w:val="auto"/>
          <w:sz w:val="28"/>
          <w:szCs w:val="28"/>
          <w:highlight w:val="none"/>
          <w:lang w:val="en-US" w:eastAsia="zh-CN"/>
        </w:rPr>
        <w:t xml:space="preserve">胡先生</w:t>
      </w:r>
      <w:r/>
    </w:p>
    <w:p>
      <w:pPr>
        <w:ind w:firstLine="560"/>
        <w:spacing w:line="44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联系方式：</w:t>
      </w:r>
      <w:r>
        <w:rPr>
          <w:rFonts w:hint="eastAsia" w:ascii="宋体" w:hAnsi="宋体" w:eastAsia="宋体" w:cs="宋体"/>
          <w:color w:val="auto"/>
          <w:sz w:val="28"/>
          <w:szCs w:val="28"/>
          <w:highlight w:val="none"/>
          <w:lang w:val="en-US" w:eastAsia="zh-CN"/>
        </w:rPr>
        <w:t xml:space="preserve">13815213838</w:t>
      </w:r>
      <w:r/>
    </w:p>
    <w:p>
      <w:pPr>
        <w:ind w:firstLine="560"/>
        <w:spacing w:line="44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2.代理机构信息</w:t>
      </w:r>
      <w:r/>
    </w:p>
    <w:p>
      <w:pPr>
        <w:ind w:firstLine="560"/>
        <w:jc w:val="left"/>
        <w:spacing w:line="520" w:lineRule="exact"/>
        <w:shd w:val="clear" w:color="auto" w:fill="ffffff"/>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名称：江苏中润工程建设咨询有限公司</w:t>
      </w:r>
      <w:r/>
    </w:p>
    <w:p>
      <w:pPr>
        <w:ind w:firstLine="560"/>
        <w:jc w:val="left"/>
        <w:spacing w:line="520" w:lineRule="exact"/>
        <w:shd w:val="clear" w:color="auto" w:fill="ffffff"/>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地址：南通市崇川路58号南通产业技术研究院9号楼1004室</w:t>
      </w:r>
      <w:r/>
    </w:p>
    <w:p>
      <w:pPr>
        <w:ind w:firstLine="560"/>
        <w:spacing w:line="460" w:lineRule="exact"/>
        <w:shd w:val="clear" w:color="auto" w:fill="ffffff"/>
        <w:rPr>
          <w:rFonts w:hint="eastAsia" w:ascii="宋体" w:hAnsi="宋体" w:cs="宋体"/>
          <w:color w:val="auto"/>
          <w:spacing w:val="7"/>
          <w:sz w:val="28"/>
          <w:szCs w:val="28"/>
          <w:highlight w:val="none"/>
        </w:rPr>
      </w:pPr>
      <w:r>
        <w:rPr>
          <w:rFonts w:hint="eastAsia" w:ascii="宋体" w:hAnsi="宋体" w:cs="宋体"/>
          <w:color w:val="auto"/>
          <w:sz w:val="28"/>
          <w:szCs w:val="28"/>
          <w:highlight w:val="none"/>
        </w:rPr>
        <w:t xml:space="preserve">项目负责人：肖俊菁 0513-55887688  18106299008</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w:t>
      </w:r>
      <w:r/>
    </w:p>
    <w:p>
      <w:pPr>
        <w:ind w:firstLine="560"/>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1.公开招标文件</w:t>
      </w:r>
      <w:r/>
    </w:p>
    <w:p>
      <w:pPr>
        <w:ind w:firstLine="560"/>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信用承诺书</w:t>
      </w:r>
      <w:r/>
    </w:p>
    <w:p>
      <w:pPr>
        <w:ind w:firstLine="560"/>
        <w:spacing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项目清单</w:t>
      </w:r>
      <w:r/>
    </w:p>
    <w:p>
      <w:pPr>
        <w:jc w:val="center"/>
        <w:rPr>
          <w:rFonts w:hint="eastAsia"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bookmarkStart w:id="23" w:name="_Toc12269"/>
      <w:r/>
      <w:bookmarkStart w:id="24" w:name="_Toc28364"/>
      <w:r>
        <w:rPr>
          <w:rFonts w:hint="eastAsia" w:ascii="宋体" w:hAnsi="宋体" w:cs="宋体"/>
          <w:bCs/>
          <w:color w:val="auto"/>
          <w:sz w:val="36"/>
          <w:szCs w:val="36"/>
          <w:highlight w:val="none"/>
        </w:rPr>
        <w:t xml:space="preserve">第二部分  投标须知</w:t>
      </w:r>
      <w:bookmarkEnd w:id="23"/>
      <w:r/>
      <w:bookmarkEnd w:id="24"/>
      <w:r/>
      <w:r/>
    </w:p>
    <w:p>
      <w:pPr>
        <w:pStyle w:val="800"/>
        <w:ind w:firstLine="562"/>
        <w:spacing w:before="0" w:after="0" w:line="460" w:lineRule="exact"/>
        <w:rPr>
          <w:rFonts w:hint="eastAsia" w:ascii="宋体" w:hAnsi="宋体" w:eastAsia="宋体" w:cs="宋体"/>
          <w:color w:val="auto"/>
          <w:sz w:val="28"/>
          <w:szCs w:val="28"/>
          <w:highlight w:val="none"/>
        </w:rPr>
      </w:pPr>
      <w:r/>
      <w:bookmarkStart w:id="25" w:name="_Toc20823275"/>
      <w:r/>
      <w:bookmarkStart w:id="26" w:name="_Toc513029203"/>
      <w:r/>
      <w:bookmarkStart w:id="27" w:name="_Toc16938519"/>
      <w:r/>
      <w:bookmarkStart w:id="28" w:name="_Toc2896"/>
      <w:r/>
      <w:bookmarkStart w:id="29" w:name="_Toc120614214"/>
      <w:r>
        <w:rPr>
          <w:rFonts w:hint="eastAsia" w:ascii="宋体" w:hAnsi="宋体" w:eastAsia="宋体" w:cs="宋体"/>
          <w:color w:val="auto"/>
          <w:sz w:val="28"/>
          <w:szCs w:val="28"/>
          <w:highlight w:val="none"/>
        </w:rPr>
        <w:t xml:space="preserve">一、总则</w:t>
      </w:r>
      <w:bookmarkEnd w:id="25"/>
      <w:r/>
      <w:bookmarkEnd w:id="26"/>
      <w:r/>
      <w:bookmarkEnd w:id="27"/>
      <w:r/>
      <w:bookmarkEnd w:id="28"/>
      <w:r/>
      <w:bookmarkEnd w:id="29"/>
      <w:r/>
      <w:r/>
    </w:p>
    <w:p>
      <w:pPr>
        <w:ind w:firstLine="560"/>
        <w:spacing w:line="460" w:lineRule="exact"/>
        <w:rPr>
          <w:rFonts w:hint="eastAsia" w:ascii="宋体" w:hAnsi="宋体" w:cs="宋体"/>
          <w:b/>
          <w:bCs/>
          <w:color w:val="auto"/>
          <w:sz w:val="28"/>
          <w:szCs w:val="28"/>
          <w:highlight w:val="none"/>
        </w:rPr>
        <w:outlineLvl w:val="2"/>
      </w:pPr>
      <w:r/>
      <w:bookmarkStart w:id="30" w:name="_Hlt16619475"/>
      <w:r/>
      <w:bookmarkEnd w:id="30"/>
      <w:r/>
      <w:bookmarkStart w:id="31" w:name="_Toc458694821"/>
      <w:r/>
      <w:bookmarkStart w:id="32" w:name="_Toc513029204"/>
      <w:r/>
      <w:bookmarkStart w:id="33" w:name="_Toc2940"/>
      <w:r/>
      <w:bookmarkStart w:id="34" w:name="_Toc16938520"/>
      <w:r/>
      <w:bookmarkStart w:id="35" w:name="_Toc20823276"/>
      <w:r>
        <w:rPr>
          <w:rFonts w:hint="eastAsia" w:ascii="宋体" w:hAnsi="宋体" w:cs="宋体"/>
          <w:color w:val="auto"/>
          <w:sz w:val="28"/>
          <w:szCs w:val="28"/>
          <w:highlight w:val="none"/>
        </w:rPr>
        <w:t xml:space="preserve">1</w:t>
      </w:r>
      <w:bookmarkEnd w:id="31"/>
      <w:r>
        <w:rPr>
          <w:rFonts w:hint="eastAsia" w:ascii="宋体" w:hAnsi="宋体" w:cs="宋体"/>
          <w:color w:val="auto"/>
          <w:sz w:val="28"/>
          <w:szCs w:val="28"/>
          <w:highlight w:val="none"/>
        </w:rPr>
        <w:t xml:space="preserve">.招标方式</w:t>
      </w:r>
      <w:bookmarkEnd w:id="32"/>
      <w:r/>
      <w:bookmarkEnd w:id="33"/>
      <w:r/>
      <w:bookmarkEnd w:id="34"/>
      <w:r/>
      <w:bookmarkEnd w:id="35"/>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1.1本次招标采取公开招标方式，本招标文件仅适用于招标公告中所述项目。</w:t>
      </w:r>
      <w:r/>
    </w:p>
    <w:p>
      <w:pPr>
        <w:ind w:firstLine="560"/>
        <w:spacing w:line="460" w:lineRule="exact"/>
        <w:rPr>
          <w:rFonts w:hint="eastAsia" w:ascii="宋体" w:hAnsi="宋体" w:cs="宋体"/>
          <w:b/>
          <w:bCs/>
          <w:color w:val="auto"/>
          <w:sz w:val="28"/>
          <w:szCs w:val="28"/>
          <w:highlight w:val="none"/>
        </w:rPr>
        <w:outlineLvl w:val="2"/>
      </w:pPr>
      <w:r/>
      <w:bookmarkStart w:id="36" w:name="_Toc20823277"/>
      <w:r/>
      <w:bookmarkStart w:id="37" w:name="_Toc16938521"/>
      <w:r/>
      <w:bookmarkStart w:id="38" w:name="_Toc513029205"/>
      <w:r/>
      <w:bookmarkStart w:id="39" w:name="_Toc32621"/>
      <w:r>
        <w:rPr>
          <w:rFonts w:hint="eastAsia" w:ascii="宋体" w:hAnsi="宋体" w:cs="宋体"/>
          <w:color w:val="auto"/>
          <w:sz w:val="28"/>
          <w:szCs w:val="28"/>
          <w:highlight w:val="none"/>
        </w:rPr>
        <w:t xml:space="preserve">2.合格的投标人</w:t>
      </w:r>
      <w:bookmarkEnd w:id="36"/>
      <w:r/>
      <w:bookmarkEnd w:id="37"/>
      <w:r/>
      <w:bookmarkEnd w:id="38"/>
      <w:r/>
      <w:bookmarkEnd w:id="39"/>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2.1满足招标公告中投标人的资格要求的规定。</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 满足本文件实质性条款的规定。</w:t>
      </w:r>
      <w:r/>
    </w:p>
    <w:p>
      <w:pPr>
        <w:ind w:firstLine="560"/>
        <w:spacing w:line="460" w:lineRule="exact"/>
        <w:rPr>
          <w:rFonts w:hint="eastAsia" w:ascii="宋体" w:hAnsi="宋体" w:cs="宋体"/>
          <w:b/>
          <w:bCs/>
          <w:color w:val="auto"/>
          <w:sz w:val="28"/>
          <w:szCs w:val="28"/>
          <w:highlight w:val="none"/>
        </w:rPr>
        <w:outlineLvl w:val="2"/>
      </w:pPr>
      <w:r/>
      <w:bookmarkStart w:id="40" w:name="_Toc513029206"/>
      <w:r/>
      <w:bookmarkStart w:id="41" w:name="_Toc1005"/>
      <w:r/>
      <w:bookmarkStart w:id="42" w:name="_Toc16938522"/>
      <w:r/>
      <w:bookmarkStart w:id="43" w:name="_Toc20823278"/>
      <w:r>
        <w:rPr>
          <w:rFonts w:hint="eastAsia" w:ascii="宋体" w:hAnsi="宋体" w:cs="宋体"/>
          <w:color w:val="auto"/>
          <w:sz w:val="28"/>
          <w:szCs w:val="28"/>
          <w:highlight w:val="none"/>
        </w:rPr>
        <w:t xml:space="preserve">3.适用法律</w:t>
      </w:r>
      <w:bookmarkEnd w:id="40"/>
      <w:r/>
      <w:bookmarkEnd w:id="41"/>
      <w:r/>
      <w:bookmarkEnd w:id="42"/>
      <w:r/>
      <w:bookmarkEnd w:id="43"/>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3.1本次招标及由此产生的合同受中华人民共和国有关的法律法规制约和保护。</w:t>
      </w:r>
      <w:r/>
    </w:p>
    <w:p>
      <w:pPr>
        <w:ind w:firstLine="560"/>
        <w:spacing w:line="460" w:lineRule="exact"/>
        <w:rPr>
          <w:rFonts w:hint="eastAsia" w:ascii="宋体" w:hAnsi="宋体" w:cs="宋体"/>
          <w:b/>
          <w:bCs/>
          <w:color w:val="auto"/>
          <w:sz w:val="28"/>
          <w:szCs w:val="28"/>
          <w:highlight w:val="none"/>
        </w:rPr>
        <w:outlineLvl w:val="2"/>
      </w:pPr>
      <w:r/>
      <w:bookmarkStart w:id="44" w:name="_Toc23647"/>
      <w:r/>
      <w:bookmarkStart w:id="45" w:name="_Toc16938523"/>
      <w:r/>
      <w:bookmarkStart w:id="46" w:name="_Toc20823279"/>
      <w:r/>
      <w:bookmarkStart w:id="47" w:name="_Toc513029207"/>
      <w:r/>
      <w:bookmarkStart w:id="48" w:name="_Toc462564067"/>
      <w:r>
        <w:rPr>
          <w:rFonts w:hint="eastAsia" w:ascii="宋体" w:hAnsi="宋体" w:cs="宋体"/>
          <w:color w:val="auto"/>
          <w:sz w:val="28"/>
          <w:szCs w:val="28"/>
          <w:highlight w:val="none"/>
        </w:rPr>
        <w:t xml:space="preserve">4.投标费用</w:t>
      </w:r>
      <w:bookmarkEnd w:id="44"/>
      <w:r/>
      <w:bookmarkEnd w:id="45"/>
      <w:r/>
      <w:bookmarkEnd w:id="46"/>
      <w:r/>
      <w:bookmarkEnd w:id="47"/>
      <w:r/>
      <w:bookmarkEnd w:id="48"/>
      <w:r/>
      <w:r/>
    </w:p>
    <w:p>
      <w:pPr>
        <w:ind w:firstLine="560"/>
        <w:spacing w:line="460" w:lineRule="exact"/>
        <w:rPr>
          <w:rFonts w:hint="eastAsia" w:ascii="宋体" w:hAnsi="宋体" w:eastAsia="宋体" w:cs="宋体"/>
          <w:color w:val="auto"/>
          <w:sz w:val="28"/>
          <w:szCs w:val="28"/>
          <w:highlight w:val="none"/>
        </w:rPr>
      </w:pPr>
      <w:r>
        <w:rPr>
          <w:rFonts w:hint="eastAsia" w:ascii="宋体" w:hAnsi="宋体" w:cs="宋体"/>
          <w:bCs/>
          <w:color w:val="auto"/>
          <w:sz w:val="28"/>
          <w:szCs w:val="28"/>
          <w:highlight w:val="none"/>
        </w:rPr>
        <w:t xml:space="preserve">4.1</w:t>
      </w:r>
      <w:r>
        <w:rPr>
          <w:rFonts w:hint="eastAsia" w:ascii="宋体" w:hAnsi="宋体" w:cs="宋体"/>
          <w:color w:val="auto"/>
          <w:sz w:val="28"/>
          <w:szCs w:val="28"/>
          <w:highlight w:val="none"/>
        </w:rPr>
        <w:t xml:space="preserve">投标人应自行承担所有与参加投标有关的费用，无论投标过程中的做法和结果如何，江苏中润工程建设咨询有限公司（以下简</w:t>
      </w:r>
      <w:r>
        <w:rPr>
          <w:rFonts w:hint="eastAsia" w:ascii="宋体" w:hAnsi="宋体" w:eastAsia="宋体" w:cs="宋体"/>
          <w:color w:val="auto"/>
          <w:sz w:val="28"/>
          <w:szCs w:val="28"/>
          <w:highlight w:val="none"/>
        </w:rPr>
        <w:t xml:space="preserve">称</w:t>
      </w:r>
      <w:r>
        <w:rPr>
          <w:rFonts w:hint="eastAsia" w:ascii="宋体" w:hAnsi="宋体" w:eastAsia="宋体" w:cs="宋体"/>
          <w:color w:val="auto"/>
          <w:sz w:val="28"/>
          <w:szCs w:val="28"/>
          <w:highlight w:val="none"/>
          <w:lang w:eastAsia="zh-CN"/>
        </w:rPr>
        <w:t xml:space="preserve">采购代理</w:t>
      </w:r>
      <w:r>
        <w:rPr>
          <w:rFonts w:hint="eastAsia" w:ascii="宋体" w:hAnsi="宋体" w:eastAsia="宋体" w:cs="宋体"/>
          <w:color w:val="auto"/>
          <w:sz w:val="28"/>
          <w:szCs w:val="28"/>
          <w:highlight w:val="none"/>
        </w:rPr>
        <w:t xml:space="preserve">机构）在任何情况下均无义务和责任承担这些费用。</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4.2本项目招标代理费</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含</w:t>
      </w:r>
      <w:r>
        <w:rPr>
          <w:rFonts w:hint="eastAsia" w:ascii="宋体" w:hAnsi="宋体" w:eastAsia="宋体" w:cs="宋体"/>
          <w:color w:val="auto"/>
          <w:sz w:val="28"/>
          <w:szCs w:val="28"/>
          <w:highlight w:val="none"/>
        </w:rPr>
        <w:t xml:space="preserve">造价咨询费</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评委费</w:t>
      </w:r>
      <w:r>
        <w:rPr>
          <w:rFonts w:hint="eastAsia" w:ascii="宋体" w:hAnsi="宋体" w:eastAsia="宋体" w:cs="宋体"/>
          <w:color w:val="auto"/>
          <w:sz w:val="28"/>
          <w:szCs w:val="28"/>
          <w:highlight w:val="none"/>
        </w:rPr>
        <w:t xml:space="preserve">等</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均由采购人承担。</w:t>
      </w:r>
      <w:r/>
    </w:p>
    <w:p>
      <w:pPr>
        <w:ind w:firstLine="560"/>
        <w:spacing w:line="460" w:lineRule="exact"/>
        <w:rPr>
          <w:rFonts w:hint="eastAsia" w:ascii="宋体" w:hAnsi="宋体" w:eastAsia="宋体" w:cs="宋体"/>
          <w:color w:val="auto"/>
          <w:sz w:val="28"/>
          <w:szCs w:val="28"/>
          <w:highlight w:val="none"/>
        </w:rPr>
      </w:pPr>
      <w:r/>
      <w:bookmarkStart w:id="49" w:name="_Toc19559"/>
      <w:r>
        <w:rPr>
          <w:rFonts w:hint="eastAsia" w:ascii="宋体" w:hAnsi="宋体" w:eastAsia="宋体" w:cs="宋体"/>
          <w:color w:val="auto"/>
          <w:sz w:val="28"/>
          <w:szCs w:val="28"/>
          <w:highlight w:val="none"/>
        </w:rPr>
        <w:t xml:space="preserve">5.招标文件的约束力</w:t>
      </w:r>
      <w:bookmarkEnd w:id="49"/>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5.1</w:t>
      </w:r>
      <w:r>
        <w:rPr>
          <w:rFonts w:hint="eastAsia" w:ascii="宋体" w:hAnsi="宋体" w:cs="宋体"/>
          <w:color w:val="auto"/>
          <w:sz w:val="28"/>
          <w:szCs w:val="28"/>
          <w:highlight w:val="none"/>
        </w:rPr>
        <w:t xml:space="preserve"> 投标人一旦参加本项目采购活动，即被认为接受了本招标文件的规定和约束。</w:t>
      </w:r>
      <w:r/>
    </w:p>
    <w:p>
      <w:pPr>
        <w:ind w:firstLine="560"/>
        <w:spacing w:line="460" w:lineRule="exact"/>
        <w:rPr>
          <w:rFonts w:hint="eastAsia" w:ascii="宋体" w:hAnsi="宋体" w:cs="宋体"/>
          <w:color w:val="auto"/>
          <w:sz w:val="28"/>
          <w:szCs w:val="28"/>
          <w:highlight w:val="none"/>
        </w:rPr>
        <w:outlineLvl w:val="2"/>
      </w:pPr>
      <w:r/>
      <w:bookmarkStart w:id="50" w:name="_Toc20136"/>
      <w:r>
        <w:rPr>
          <w:rFonts w:hint="eastAsia" w:ascii="宋体" w:hAnsi="宋体" w:cs="宋体"/>
          <w:color w:val="auto"/>
          <w:sz w:val="28"/>
          <w:szCs w:val="28"/>
          <w:highlight w:val="none"/>
        </w:rPr>
        <w:t xml:space="preserve">6.招标文件的解释</w:t>
      </w:r>
      <w:bookmarkEnd w:id="50"/>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6.1</w:t>
      </w:r>
      <w:r>
        <w:rPr>
          <w:rFonts w:hint="eastAsia" w:ascii="宋体" w:hAnsi="宋体" w:cs="宋体"/>
          <w:color w:val="auto"/>
          <w:sz w:val="28"/>
          <w:szCs w:val="28"/>
          <w:highlight w:val="none"/>
        </w:rPr>
        <w:t xml:space="preserve">招标文件需求部分（投标人资格要求、项目需求、商务技术评分标准）由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解释，其他部分由代理机构解释。</w:t>
      </w:r>
      <w:r/>
    </w:p>
    <w:p>
      <w:pPr>
        <w:pStyle w:val="800"/>
        <w:ind w:firstLine="562"/>
        <w:spacing w:before="0" w:after="0" w:line="460" w:lineRule="exact"/>
        <w:rPr>
          <w:rFonts w:hint="eastAsia" w:ascii="宋体" w:hAnsi="宋体" w:eastAsia="宋体" w:cs="宋体"/>
          <w:color w:val="auto"/>
          <w:sz w:val="28"/>
          <w:szCs w:val="28"/>
          <w:highlight w:val="none"/>
        </w:rPr>
      </w:pPr>
      <w:r/>
      <w:bookmarkStart w:id="51" w:name="_Toc21896"/>
      <w:r/>
      <w:bookmarkStart w:id="52" w:name="_Toc120614215"/>
      <w:r/>
      <w:bookmarkStart w:id="53" w:name="_Toc16938525"/>
      <w:r/>
      <w:bookmarkStart w:id="54" w:name="_Toc20823281"/>
      <w:r/>
      <w:bookmarkStart w:id="55" w:name="_Toc513029209"/>
      <w:r>
        <w:rPr>
          <w:rFonts w:hint="eastAsia" w:ascii="宋体" w:hAnsi="宋体" w:eastAsia="宋体" w:cs="宋体"/>
          <w:color w:val="auto"/>
          <w:sz w:val="28"/>
          <w:szCs w:val="28"/>
          <w:highlight w:val="none"/>
        </w:rPr>
        <w:t xml:space="preserve">二、招标文件</w:t>
      </w:r>
      <w:bookmarkEnd w:id="51"/>
      <w:r/>
      <w:bookmarkEnd w:id="52"/>
      <w:r/>
      <w:bookmarkEnd w:id="53"/>
      <w:r/>
      <w:bookmarkEnd w:id="54"/>
      <w:r/>
      <w:bookmarkEnd w:id="55"/>
      <w:r/>
      <w:r/>
    </w:p>
    <w:p>
      <w:pPr>
        <w:ind w:firstLine="560"/>
        <w:spacing w:line="460" w:lineRule="exact"/>
        <w:rPr>
          <w:rFonts w:hint="eastAsia" w:ascii="宋体" w:hAnsi="宋体" w:cs="宋体"/>
          <w:b/>
          <w:bCs/>
          <w:color w:val="auto"/>
          <w:sz w:val="28"/>
          <w:szCs w:val="28"/>
          <w:highlight w:val="none"/>
        </w:rPr>
        <w:outlineLvl w:val="2"/>
      </w:pPr>
      <w:r/>
      <w:bookmarkStart w:id="56" w:name="_Toc513029210"/>
      <w:r/>
      <w:bookmarkStart w:id="57" w:name="_Toc20823282"/>
      <w:r/>
      <w:bookmarkStart w:id="58" w:name="_Toc18925"/>
      <w:r/>
      <w:bookmarkStart w:id="59" w:name="_Toc16938526"/>
      <w:r>
        <w:rPr>
          <w:rFonts w:hint="eastAsia" w:ascii="宋体" w:hAnsi="宋体" w:cs="宋体"/>
          <w:color w:val="auto"/>
          <w:sz w:val="28"/>
          <w:szCs w:val="28"/>
          <w:highlight w:val="none"/>
        </w:rPr>
        <w:t xml:space="preserve">1.招标文件构成</w:t>
      </w:r>
      <w:bookmarkEnd w:id="56"/>
      <w:r/>
      <w:bookmarkEnd w:id="57"/>
      <w:r/>
      <w:bookmarkEnd w:id="58"/>
      <w:r/>
      <w:bookmarkEnd w:id="59"/>
      <w:r/>
      <w:r/>
    </w:p>
    <w:p>
      <w:pPr>
        <w:ind w:firstLine="560"/>
        <w:spacing w:line="460" w:lineRule="exact"/>
        <w:rPr>
          <w:rFonts w:hint="eastAsia" w:ascii="宋体" w:hAnsi="宋体" w:cs="宋体"/>
          <w:color w:val="auto"/>
          <w:sz w:val="28"/>
          <w:szCs w:val="28"/>
          <w:highlight w:val="none"/>
        </w:rPr>
        <w:outlineLvl w:val="3"/>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招标文件由以下部分组成：</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（1）招标邀请</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（2）投标须知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（3）项目需求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（4）开标和评标</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（5）投标文件组成</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（6）附件（如有）</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请仔细检查招标文件是否齐全，如有缺漏请立即与代理机构联系解决。</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60" w:lineRule="exact"/>
        <w:rPr>
          <w:rFonts w:hint="eastAsia" w:ascii="宋体" w:hAnsi="宋体" w:cs="宋体"/>
          <w:b/>
          <w:bCs/>
          <w:color w:val="auto"/>
          <w:sz w:val="28"/>
          <w:szCs w:val="28"/>
          <w:highlight w:val="none"/>
        </w:rPr>
        <w:outlineLvl w:val="2"/>
      </w:pPr>
      <w:r/>
      <w:bookmarkStart w:id="60" w:name="_Toc16938527"/>
      <w:r/>
      <w:bookmarkStart w:id="61" w:name="_Toc31712"/>
      <w:r/>
      <w:bookmarkStart w:id="62" w:name="_Toc20823283"/>
      <w:r/>
      <w:bookmarkStart w:id="63" w:name="_Toc513029211"/>
      <w:r/>
      <w:bookmarkStart w:id="64" w:name="_Toc462564070"/>
      <w:r>
        <w:rPr>
          <w:rFonts w:hint="eastAsia" w:ascii="宋体" w:hAnsi="宋体" w:cs="宋体"/>
          <w:color w:val="auto"/>
          <w:sz w:val="28"/>
          <w:szCs w:val="28"/>
          <w:highlight w:val="none"/>
        </w:rPr>
        <w:t xml:space="preserve">2.招标文件的澄清</w:t>
      </w:r>
      <w:bookmarkEnd w:id="60"/>
      <w:r/>
      <w:bookmarkEnd w:id="61"/>
      <w:r/>
      <w:bookmarkEnd w:id="62"/>
      <w:r/>
      <w:bookmarkEnd w:id="63"/>
      <w:r/>
      <w:bookmarkEnd w:id="64"/>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任何要求对招标文件进行澄清的投标人，应在投标截止期十日前按招标公告中的通讯地址，以书面形式通知</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有权对发出的招标文件进行必要的澄清或</w:t>
      </w:r>
      <w:r>
        <w:rPr>
          <w:rFonts w:hint="eastAsia" w:ascii="宋体" w:hAnsi="宋体" w:cs="宋体"/>
          <w:color w:val="auto"/>
          <w:sz w:val="28"/>
          <w:szCs w:val="28"/>
          <w:highlight w:val="none"/>
          <w:lang w:eastAsia="zh-CN"/>
        </w:rPr>
        <w:t xml:space="preserve">修改。</w:t>
      </w:r>
      <w:r/>
    </w:p>
    <w:p>
      <w:pPr>
        <w:ind w:firstLine="560"/>
        <w:spacing w:line="46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2.2</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视情组织答疑</w:t>
      </w:r>
      <w:r>
        <w:rPr>
          <w:rFonts w:hint="eastAsia" w:ascii="宋体" w:hAnsi="宋体" w:cs="宋体"/>
          <w:color w:val="auto"/>
          <w:sz w:val="28"/>
          <w:szCs w:val="28"/>
          <w:highlight w:val="none"/>
          <w:lang w:eastAsia="zh-CN"/>
        </w:rPr>
        <w:t xml:space="preserve">会。</w:t>
      </w:r>
      <w:r/>
    </w:p>
    <w:p>
      <w:pPr>
        <w:ind w:firstLine="560"/>
        <w:spacing w:line="460" w:lineRule="exact"/>
        <w:rPr>
          <w:rFonts w:hint="eastAsia" w:ascii="宋体" w:hAnsi="宋体" w:cs="宋体"/>
          <w:b/>
          <w:bCs/>
          <w:color w:val="auto"/>
          <w:sz w:val="28"/>
          <w:szCs w:val="28"/>
          <w:highlight w:val="none"/>
        </w:rPr>
        <w:outlineLvl w:val="2"/>
      </w:pPr>
      <w:r/>
      <w:bookmarkStart w:id="65" w:name="_Toc513029212"/>
      <w:r/>
      <w:bookmarkStart w:id="66" w:name="_Toc462564071"/>
      <w:r/>
      <w:bookmarkStart w:id="67" w:name="_Toc16938528"/>
      <w:r/>
      <w:bookmarkStart w:id="68" w:name="_Toc31249"/>
      <w:r/>
      <w:bookmarkStart w:id="69" w:name="_Toc20823284"/>
      <w:r>
        <w:rPr>
          <w:rFonts w:hint="eastAsia" w:ascii="宋体" w:hAnsi="宋体" w:cs="宋体"/>
          <w:color w:val="auto"/>
          <w:sz w:val="28"/>
          <w:szCs w:val="28"/>
          <w:highlight w:val="none"/>
        </w:rPr>
        <w:t xml:space="preserve">3.招标文件的修改</w:t>
      </w:r>
      <w:bookmarkEnd w:id="65"/>
      <w:r/>
      <w:bookmarkEnd w:id="66"/>
      <w:r/>
      <w:bookmarkEnd w:id="67"/>
      <w:r/>
      <w:bookmarkEnd w:id="68"/>
      <w:r/>
      <w:bookmarkEnd w:id="69"/>
      <w:r/>
      <w:r/>
    </w:p>
    <w:p>
      <w:pPr>
        <w:ind w:firstLine="560"/>
        <w:spacing w:line="460" w:lineRule="exact"/>
        <w:rPr>
          <w:rFonts w:hint="eastAsia" w:ascii="宋体" w:hAnsi="宋体" w:cs="宋体"/>
          <w:color w:val="auto"/>
          <w:sz w:val="28"/>
          <w:szCs w:val="28"/>
          <w:highlight w:val="none"/>
        </w:rPr>
        <w:outlineLvl w:val="3"/>
      </w:pPr>
      <w:r>
        <w:rPr>
          <w:rFonts w:hint="eastAsia" w:ascii="宋体" w:hAnsi="宋体" w:cs="宋体"/>
          <w:bCs/>
          <w:color w:val="auto"/>
          <w:sz w:val="28"/>
          <w:szCs w:val="28"/>
          <w:highlight w:val="none"/>
        </w:rPr>
        <w:t xml:space="preserve">3.1</w:t>
      </w:r>
      <w:r>
        <w:rPr>
          <w:rFonts w:hint="eastAsia" w:ascii="宋体" w:hAnsi="宋体" w:cs="宋体"/>
          <w:color w:val="auto"/>
          <w:sz w:val="28"/>
          <w:szCs w:val="28"/>
          <w:highlight w:val="none"/>
        </w:rPr>
        <w:t xml:space="preserve">在投标截止时间前，代理机构可以对招标文件进行修改。</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3.2</w:t>
      </w:r>
      <w:r>
        <w:rPr>
          <w:rFonts w:hint="eastAsia" w:ascii="宋体" w:hAnsi="宋体" w:cs="宋体"/>
          <w:color w:val="auto"/>
          <w:sz w:val="28"/>
          <w:szCs w:val="28"/>
          <w:highlight w:val="none"/>
        </w:rPr>
        <w:t xml:space="preserve">代理机构有权按照法定的要求推迟投标截止日期和开标日期。</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3.3</w:t>
      </w:r>
      <w:r>
        <w:rPr>
          <w:rFonts w:hint="eastAsia" w:ascii="宋体" w:hAnsi="宋体" w:cs="宋体"/>
          <w:color w:val="auto"/>
          <w:sz w:val="28"/>
          <w:szCs w:val="28"/>
          <w:highlight w:val="none"/>
        </w:rPr>
        <w:t xml:space="preserve">招标文件的修改将在江苏政府采购网公布，补充文件将作为招标文件的组成部分，并对投标人具有约束力。</w:t>
      </w:r>
      <w:r/>
    </w:p>
    <w:p>
      <w:pPr>
        <w:ind w:firstLine="482"/>
        <w:spacing w:line="460" w:lineRule="exact"/>
        <w:rPr>
          <w:rFonts w:hint="eastAsia" w:ascii="宋体" w:hAnsi="宋体" w:cs="宋体"/>
          <w:b/>
          <w:bCs/>
          <w:color w:val="auto"/>
          <w:sz w:val="28"/>
          <w:szCs w:val="28"/>
          <w:highlight w:val="none"/>
          <w:u w:val="single"/>
        </w:rPr>
      </w:pPr>
      <w:r/>
      <w:bookmarkStart w:id="70" w:name="_Toc120614216"/>
      <w:r/>
      <w:bookmarkStart w:id="71" w:name="_Toc20823285"/>
      <w:r/>
      <w:bookmarkStart w:id="72" w:name="_Toc16938529"/>
      <w:r/>
      <w:bookmarkStart w:id="73" w:name="_Toc513029213"/>
      <w:r/>
      <w:bookmarkStart w:id="74" w:name="_Toc462564072"/>
      <w:r>
        <w:rPr>
          <w:rFonts w:hint="eastAsia" w:ascii="宋体" w:hAnsi="宋体" w:cs="宋体"/>
          <w:b/>
          <w:bCs/>
          <w:color w:val="auto"/>
          <w:sz w:val="28"/>
          <w:szCs w:val="28"/>
          <w:highlight w:val="none"/>
          <w:u w:val="single"/>
        </w:rPr>
        <w:t xml:space="preserve">4.在投标文件提交截止日期，</w:t>
      </w:r>
      <w:r>
        <w:rPr>
          <w:rFonts w:hint="eastAsia" w:ascii="宋体" w:hAnsi="宋体" w:cs="宋体"/>
          <w:b/>
          <w:bCs/>
          <w:color w:val="auto"/>
          <w:sz w:val="28"/>
          <w:szCs w:val="28"/>
          <w:highlight w:val="none"/>
          <w:u w:val="single"/>
          <w:lang w:eastAsia="zh-CN"/>
        </w:rPr>
        <w:t xml:space="preserve">采购人</w:t>
      </w:r>
      <w:r>
        <w:rPr>
          <w:rFonts w:hint="eastAsia" w:ascii="宋体" w:hAnsi="宋体" w:cs="宋体"/>
          <w:b/>
          <w:bCs/>
          <w:color w:val="auto"/>
          <w:sz w:val="28"/>
          <w:szCs w:val="28"/>
          <w:highlight w:val="none"/>
          <w:u w:val="single"/>
        </w:rPr>
        <w:t xml:space="preserve">对招标文件进行澄清或者修改的，通过“苏采云”系统发布澄清公告或者修改的内容。澄清或者修改的内容以所发布的本项目的“更正（澄清）公告”的形式通知所有获取招标文件的潜在投标人。发布本项目的“更正（澄清）公告”后</w:t>
      </w:r>
      <w:r>
        <w:rPr>
          <w:rFonts w:hint="eastAsia" w:ascii="宋体" w:hAnsi="宋体" w:cs="宋体"/>
          <w:b/>
          <w:bCs/>
          <w:color w:val="auto"/>
          <w:sz w:val="28"/>
          <w:szCs w:val="28"/>
          <w:highlight w:val="none"/>
          <w:u w:val="single"/>
          <w:lang w:eastAsia="zh-CN"/>
        </w:rPr>
        <w:t xml:space="preserve">采购代理</w:t>
      </w:r>
      <w:r>
        <w:rPr>
          <w:rFonts w:hint="eastAsia" w:ascii="宋体" w:hAnsi="宋体" w:cs="宋体"/>
          <w:b/>
          <w:bCs/>
          <w:color w:val="auto"/>
          <w:sz w:val="28"/>
          <w:szCs w:val="28"/>
          <w:highlight w:val="none"/>
          <w:u w:val="single"/>
        </w:rPr>
        <w:t xml:space="preserve">机构已尽通知义务。敬请各潜在投标人关注本项目的“更正（澄清）公告”，并通过“苏采云”系统重新下载更正（澄清）后的招标文件（后缀名为“.kedt”），离线编制投标文件，否则，将自行承担相应的风险。</w:t>
      </w:r>
      <w:r/>
    </w:p>
    <w:p>
      <w:pPr>
        <w:ind w:firstLine="482"/>
        <w:spacing w:line="460" w:lineRule="exact"/>
        <w:rPr>
          <w:rFonts w:hint="eastAsia" w:ascii="宋体" w:hAnsi="宋体" w:cs="宋体"/>
          <w:color w:val="auto"/>
          <w:sz w:val="24"/>
          <w:highlight w:val="none"/>
        </w:rPr>
      </w:pPr>
      <w:r>
        <w:rPr>
          <w:rFonts w:hint="eastAsia" w:ascii="宋体" w:hAnsi="宋体" w:cs="宋体"/>
          <w:color w:val="auto"/>
          <w:sz w:val="28"/>
          <w:szCs w:val="28"/>
          <w:highlight w:val="none"/>
        </w:rPr>
        <w:t xml:space="preserve">5.投标人对</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提供的招标文件所做出的推论、解释和结论，</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概不负责。投标人由于对招标文件的任何推论和误解以及</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对有关问题的口头解释所造成的后果，均由各潜在投标人自负。</w:t>
      </w:r>
      <w:r/>
    </w:p>
    <w:p>
      <w:pPr>
        <w:pStyle w:val="800"/>
        <w:ind w:firstLine="562"/>
        <w:spacing w:before="0" w:after="0" w:line="460" w:lineRule="exact"/>
        <w:rPr>
          <w:rFonts w:hint="eastAsia" w:ascii="宋体" w:hAnsi="宋体" w:eastAsia="宋体" w:cs="宋体"/>
          <w:color w:val="auto"/>
          <w:sz w:val="28"/>
          <w:szCs w:val="28"/>
          <w:highlight w:val="none"/>
        </w:rPr>
      </w:pPr>
      <w:r/>
      <w:bookmarkStart w:id="75" w:name="_Toc16140"/>
      <w:r>
        <w:rPr>
          <w:rFonts w:hint="eastAsia" w:ascii="宋体" w:hAnsi="宋体" w:eastAsia="宋体" w:cs="宋体"/>
          <w:color w:val="auto"/>
          <w:sz w:val="28"/>
          <w:szCs w:val="28"/>
          <w:highlight w:val="none"/>
        </w:rPr>
        <w:t xml:space="preserve">三、投标文件的编制</w:t>
      </w:r>
      <w:bookmarkEnd w:id="70"/>
      <w:r/>
      <w:bookmarkEnd w:id="71"/>
      <w:r/>
      <w:bookmarkEnd w:id="72"/>
      <w:r/>
      <w:bookmarkEnd w:id="73"/>
      <w:r/>
      <w:bookmarkEnd w:id="74"/>
      <w:r/>
      <w:bookmarkEnd w:id="75"/>
      <w:r/>
      <w:r/>
    </w:p>
    <w:p>
      <w:pPr>
        <w:ind w:firstLine="560"/>
        <w:spacing w:line="460" w:lineRule="exact"/>
        <w:rPr>
          <w:rFonts w:hint="eastAsia" w:ascii="宋体" w:hAnsi="宋体" w:cs="宋体"/>
          <w:bCs/>
          <w:color w:val="auto"/>
          <w:sz w:val="28"/>
          <w:szCs w:val="28"/>
          <w:highlight w:val="none"/>
        </w:rPr>
        <w:outlineLvl w:val="2"/>
      </w:pPr>
      <w:r/>
      <w:bookmarkStart w:id="76" w:name="_Toc462564073"/>
      <w:r/>
      <w:bookmarkStart w:id="77" w:name="_Toc513029214"/>
      <w:r/>
      <w:bookmarkStart w:id="78" w:name="_Toc32352"/>
      <w:r/>
      <w:bookmarkStart w:id="79" w:name="_Toc16938530"/>
      <w:r/>
      <w:bookmarkStart w:id="80" w:name="_Toc20823286"/>
      <w:r>
        <w:rPr>
          <w:rFonts w:hint="eastAsia" w:ascii="宋体" w:hAnsi="宋体" w:cs="宋体"/>
          <w:color w:val="auto"/>
          <w:sz w:val="28"/>
          <w:szCs w:val="28"/>
          <w:highlight w:val="none"/>
        </w:rPr>
        <w:t xml:space="preserve">1.投标文件的语言及度量衡单位</w:t>
      </w:r>
      <w:bookmarkEnd w:id="76"/>
      <w:r/>
      <w:bookmarkEnd w:id="77"/>
      <w:r/>
      <w:bookmarkEnd w:id="78"/>
      <w:r/>
      <w:bookmarkEnd w:id="79"/>
      <w:r/>
      <w:bookmarkEnd w:id="80"/>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投标人提交的投标文件以及投标人与代理机构就有关投标的所有来往通知、函件和文件均应使用</w:t>
      </w:r>
      <w:r>
        <w:rPr>
          <w:rFonts w:hint="eastAsia" w:ascii="宋体" w:hAnsi="宋体" w:cs="宋体"/>
          <w:bCs/>
          <w:color w:val="auto"/>
          <w:sz w:val="28"/>
          <w:szCs w:val="28"/>
          <w:highlight w:val="none"/>
        </w:rPr>
        <w:t xml:space="preserve">简体中文</w:t>
      </w:r>
      <w:r>
        <w:rPr>
          <w:rFonts w:hint="eastAsia" w:ascii="宋体" w:hAnsi="宋体" w:cs="宋体"/>
          <w:color w:val="auto"/>
          <w:sz w:val="28"/>
          <w:szCs w:val="28"/>
          <w:highlight w:val="none"/>
        </w:rPr>
        <w:t xml:space="preserve">。</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除技术性能另有规定外，投标文件所使用的度量衡单位，均须采用国家法定计量单位。</w:t>
      </w:r>
      <w:r/>
    </w:p>
    <w:p>
      <w:pPr>
        <w:ind w:firstLine="560"/>
        <w:spacing w:line="460" w:lineRule="exact"/>
        <w:rPr>
          <w:rFonts w:hint="eastAsia" w:ascii="宋体" w:hAnsi="宋体" w:cs="宋体"/>
          <w:b/>
          <w:bCs/>
          <w:color w:val="auto"/>
          <w:sz w:val="28"/>
          <w:szCs w:val="28"/>
          <w:highlight w:val="none"/>
        </w:rPr>
        <w:outlineLvl w:val="2"/>
      </w:pPr>
      <w:r/>
      <w:bookmarkStart w:id="81" w:name="_Toc28358"/>
      <w:r/>
      <w:bookmarkStart w:id="82" w:name="_Toc20823287"/>
      <w:r/>
      <w:bookmarkStart w:id="83" w:name="_Toc16938531"/>
      <w:r/>
      <w:bookmarkStart w:id="84" w:name="_Toc513029215"/>
      <w:r/>
      <w:bookmarkStart w:id="85" w:name="_Toc462564074"/>
      <w:r>
        <w:rPr>
          <w:rFonts w:hint="eastAsia" w:ascii="宋体" w:hAnsi="宋体" w:cs="宋体"/>
          <w:color w:val="auto"/>
          <w:sz w:val="28"/>
          <w:szCs w:val="28"/>
          <w:highlight w:val="none"/>
        </w:rPr>
        <w:t xml:space="preserve">2.投标文件构成</w:t>
      </w:r>
      <w:bookmarkEnd w:id="81"/>
      <w:r/>
      <w:bookmarkEnd w:id="82"/>
      <w:r/>
      <w:bookmarkEnd w:id="83"/>
      <w:r/>
      <w:bookmarkEnd w:id="84"/>
      <w:r/>
      <w:bookmarkEnd w:id="85"/>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投标人编写的投标文件应包括资格审查证明材料文件、商务技术标文件、价格标文件。投标人按“第五部分 投标文件组成”要求编写投标文件</w:t>
      </w:r>
      <w:r/>
    </w:p>
    <w:p>
      <w:pPr>
        <w:ind w:firstLine="560"/>
        <w:spacing w:line="460" w:lineRule="exact"/>
        <w:rPr>
          <w:rFonts w:hint="eastAsia" w:ascii="宋体" w:hAnsi="宋体" w:cs="宋体"/>
          <w:b/>
          <w:bCs/>
          <w:color w:val="auto"/>
          <w:sz w:val="28"/>
          <w:szCs w:val="28"/>
          <w:highlight w:val="none"/>
        </w:rPr>
        <w:outlineLvl w:val="2"/>
      </w:pPr>
      <w:r/>
      <w:bookmarkStart w:id="86" w:name="_Hlt26670360"/>
      <w:r/>
      <w:bookmarkEnd w:id="86"/>
      <w:r/>
      <w:bookmarkStart w:id="87" w:name="_Hlt26668975"/>
      <w:r/>
      <w:bookmarkEnd w:id="87"/>
      <w:r/>
      <w:bookmarkStart w:id="88" w:name="_Hlt26954838"/>
      <w:r/>
      <w:bookmarkEnd w:id="88"/>
      <w:r/>
      <w:bookmarkStart w:id="89" w:name="_Toc14577360"/>
      <w:r/>
      <w:bookmarkStart w:id="90" w:name="_Toc49090511"/>
      <w:r/>
      <w:bookmarkStart w:id="91" w:name="_Toc18141"/>
      <w:r>
        <w:rPr>
          <w:rFonts w:hint="eastAsia" w:ascii="宋体" w:hAnsi="宋体" w:cs="宋体"/>
          <w:color w:val="auto"/>
          <w:sz w:val="28"/>
          <w:szCs w:val="28"/>
          <w:highlight w:val="none"/>
        </w:rPr>
        <w:t xml:space="preserve">3.投标有效期</w:t>
      </w:r>
      <w:bookmarkEnd w:id="89"/>
      <w:r/>
      <w:bookmarkEnd w:id="90"/>
      <w:r/>
      <w:bookmarkEnd w:id="91"/>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3.1投标有效期为代理机构规定的开标之日后</w:t>
      </w:r>
      <w:r>
        <w:rPr>
          <w:rFonts w:hint="eastAsia" w:ascii="宋体" w:hAnsi="宋体" w:cs="宋体"/>
          <w:b/>
          <w:color w:val="auto"/>
          <w:sz w:val="28"/>
          <w:szCs w:val="28"/>
          <w:highlight w:val="none"/>
          <w:u w:val="single"/>
        </w:rPr>
        <w:t xml:space="preserve">六十（60）天</w:t>
      </w:r>
      <w:r>
        <w:rPr>
          <w:rFonts w:hint="eastAsia" w:ascii="宋体" w:hAnsi="宋体" w:cs="宋体"/>
          <w:bCs/>
          <w:color w:val="auto"/>
          <w:sz w:val="28"/>
          <w:szCs w:val="28"/>
          <w:highlight w:val="none"/>
        </w:rPr>
        <w:t xml:space="preserve">。投标有效期比规定短的将被视为非响应性投标而予以拒绝。</w:t>
      </w:r>
      <w:r/>
    </w:p>
    <w:p>
      <w:pPr>
        <w:ind w:firstLine="560"/>
        <w:spacing w:line="460" w:lineRule="exact"/>
        <w:rPr>
          <w:rFonts w:hint="eastAsia" w:ascii="宋体" w:hAnsi="宋体" w:cs="宋体"/>
          <w:b/>
          <w:bCs/>
          <w:color w:val="auto"/>
          <w:sz w:val="28"/>
          <w:szCs w:val="28"/>
          <w:highlight w:val="none"/>
        </w:rPr>
        <w:outlineLvl w:val="2"/>
      </w:pPr>
      <w:r/>
      <w:bookmarkStart w:id="92" w:name="_Toc25966"/>
      <w:r>
        <w:rPr>
          <w:rFonts w:hint="eastAsia" w:ascii="宋体" w:hAnsi="宋体" w:cs="宋体"/>
          <w:color w:val="auto"/>
          <w:sz w:val="28"/>
          <w:szCs w:val="28"/>
          <w:highlight w:val="none"/>
        </w:rPr>
        <w:t xml:space="preserve">4.投标有效期的延长</w:t>
      </w:r>
      <w:bookmarkEnd w:id="92"/>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color w:val="auto"/>
          <w:sz w:val="28"/>
          <w:szCs w:val="28"/>
          <w:highlight w:val="none"/>
        </w:rPr>
        <w:t xml:space="preserve">受投标有效期约束的所有权利与义务均延长至新的有效期</w:t>
      </w:r>
      <w:r>
        <w:rPr>
          <w:rFonts w:hint="eastAsia" w:ascii="宋体" w:hAnsi="宋体" w:cs="宋体"/>
          <w:bCs/>
          <w:color w:val="auto"/>
          <w:sz w:val="28"/>
          <w:szCs w:val="28"/>
          <w:highlight w:val="none"/>
        </w:rPr>
        <w:t xml:space="preserve">。</w:t>
      </w:r>
      <w:r/>
    </w:p>
    <w:p>
      <w:pPr>
        <w:ind w:firstLine="560"/>
        <w:spacing w:line="460" w:lineRule="exact"/>
        <w:rPr>
          <w:rFonts w:hint="eastAsia" w:ascii="宋体" w:hAnsi="宋体" w:cs="宋体"/>
          <w:bCs/>
          <w:color w:val="auto"/>
          <w:sz w:val="28"/>
          <w:szCs w:val="28"/>
          <w:highlight w:val="none"/>
        </w:rPr>
        <w:outlineLvl w:val="2"/>
      </w:pPr>
      <w:r/>
      <w:bookmarkStart w:id="93" w:name="_Hlt26954852"/>
      <w:r/>
      <w:bookmarkEnd w:id="93"/>
      <w:r/>
      <w:bookmarkStart w:id="94" w:name="_Hlt26954739"/>
      <w:r/>
      <w:bookmarkEnd w:id="94"/>
      <w:r/>
      <w:bookmarkStart w:id="95" w:name="_Toc27948"/>
      <w:r/>
      <w:bookmarkStart w:id="96" w:name="_Toc513029224"/>
      <w:r/>
      <w:bookmarkStart w:id="97" w:name="_Toc20823296"/>
      <w:r/>
      <w:bookmarkStart w:id="98" w:name="_Toc16938540"/>
      <w:r/>
      <w:bookmarkStart w:id="99" w:name="_Toc120614217"/>
      <w:r>
        <w:rPr>
          <w:rFonts w:hint="eastAsia" w:ascii="宋体" w:hAnsi="宋体" w:cs="宋体"/>
          <w:bCs/>
          <w:color w:val="auto"/>
          <w:sz w:val="28"/>
          <w:szCs w:val="28"/>
          <w:highlight w:val="none"/>
        </w:rPr>
        <w:t xml:space="preserve">5.电子投标文件其他要求</w:t>
      </w:r>
      <w:bookmarkEnd w:id="95"/>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5.1电子招标投标交易平台（即“苏采云”系统）相关要求是本招标文件的组成部分。</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5.2投标人应对CA证书妥善保管，如被他人盗用投标，因此带来的结果均由投标人自行承担。</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5.3投标人应当对招标文件提出的实质性要求和条件作出实质性响应，并在电子投标系统逐条应答。</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5.4投标人应对要求提供的资格证明文件（如资质证书、资格证书）、技术资料（如白皮书、彩页、手册、检测报告等）扫描上传至投标系统。 </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6.投标人应当在招标文件要求提交投标文件的截止时间前，将投标文件提交至“苏采云”系统，逾期提交的投标文件，“苏采云”系统将自动拒收。各投标人应在规定时间内凭CA证书进行网上解密。</w:t>
      </w:r>
      <w:r/>
    </w:p>
    <w:p>
      <w:pPr>
        <w:pStyle w:val="800"/>
        <w:ind w:firstLine="562"/>
        <w:spacing w:before="0" w:after="0" w:line="460" w:lineRule="exact"/>
        <w:rPr>
          <w:rFonts w:hint="eastAsia" w:ascii="宋体" w:hAnsi="宋体" w:eastAsia="宋体" w:cs="宋体"/>
          <w:color w:val="auto"/>
          <w:sz w:val="28"/>
          <w:szCs w:val="28"/>
          <w:highlight w:val="none"/>
        </w:rPr>
      </w:pPr>
      <w:r/>
      <w:bookmarkStart w:id="100" w:name="_Toc25552"/>
      <w:r>
        <w:rPr>
          <w:rFonts w:hint="eastAsia" w:ascii="宋体" w:hAnsi="宋体" w:eastAsia="宋体" w:cs="宋体"/>
          <w:color w:val="auto"/>
          <w:sz w:val="28"/>
          <w:szCs w:val="28"/>
          <w:highlight w:val="none"/>
        </w:rPr>
        <w:t xml:space="preserve">四、投标文件的递交</w:t>
      </w:r>
      <w:bookmarkEnd w:id="96"/>
      <w:r/>
      <w:bookmarkEnd w:id="97"/>
      <w:r/>
      <w:bookmarkEnd w:id="98"/>
      <w:r/>
      <w:bookmarkEnd w:id="99"/>
      <w:r/>
      <w:bookmarkEnd w:id="100"/>
      <w:r/>
      <w:r/>
    </w:p>
    <w:p>
      <w:pPr>
        <w:ind w:firstLine="560"/>
        <w:spacing w:line="460" w:lineRule="exact"/>
        <w:rPr>
          <w:rFonts w:hint="eastAsia" w:ascii="宋体" w:hAnsi="宋体" w:cs="宋体"/>
          <w:bCs/>
          <w:color w:val="auto"/>
          <w:sz w:val="28"/>
          <w:szCs w:val="28"/>
          <w:highlight w:val="none"/>
        </w:rPr>
        <w:outlineLvl w:val="2"/>
      </w:pPr>
      <w:r/>
      <w:bookmarkStart w:id="101" w:name="_Toc20823297"/>
      <w:r/>
      <w:bookmarkStart w:id="102" w:name="_Toc513029225"/>
      <w:r/>
      <w:bookmarkStart w:id="103" w:name="_Toc16938541"/>
      <w:r/>
      <w:bookmarkStart w:id="104" w:name="_Toc462564084"/>
      <w:r/>
      <w:bookmarkStart w:id="105" w:name="_Toc28087"/>
      <w:r/>
      <w:bookmarkStart w:id="106" w:name="_Toc120614218"/>
      <w:r/>
      <w:bookmarkStart w:id="107" w:name="_Toc513029229"/>
      <w:r/>
      <w:bookmarkStart w:id="108" w:name="_Toc16938545"/>
      <w:r/>
      <w:bookmarkStart w:id="109" w:name="_Toc20823301"/>
      <w:r>
        <w:rPr>
          <w:rFonts w:hint="eastAsia" w:ascii="宋体" w:hAnsi="宋体" w:cs="宋体"/>
          <w:bCs/>
          <w:color w:val="auto"/>
          <w:sz w:val="28"/>
          <w:szCs w:val="28"/>
          <w:highlight w:val="none"/>
        </w:rPr>
        <w:t xml:space="preserve">1.</w:t>
      </w:r>
      <w:bookmarkEnd w:id="101"/>
      <w:r/>
      <w:bookmarkEnd w:id="102"/>
      <w:r/>
      <w:bookmarkEnd w:id="103"/>
      <w:r/>
      <w:bookmarkEnd w:id="104"/>
      <w:r>
        <w:rPr>
          <w:rFonts w:hint="eastAsia" w:ascii="宋体" w:hAnsi="宋体" w:cs="宋体"/>
          <w:bCs/>
          <w:color w:val="auto"/>
          <w:sz w:val="28"/>
          <w:szCs w:val="28"/>
          <w:highlight w:val="none"/>
        </w:rPr>
        <w:t xml:space="preserve">投标文件的提交</w:t>
      </w:r>
      <w:bookmarkEnd w:id="105"/>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1.1线上提交与接收地点：投标人应当通过“苏采云”系统提交数据电文形式的投标文件（即电子投标），“苏采云”系统自动接收。</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460" w:lineRule="exact"/>
        <w:rPr>
          <w:rFonts w:hint="eastAsia" w:ascii="宋体" w:hAnsi="宋体" w:cs="宋体"/>
          <w:bCs/>
          <w:color w:val="auto"/>
          <w:sz w:val="28"/>
          <w:szCs w:val="28"/>
          <w:highlight w:val="none"/>
        </w:rPr>
        <w:outlineLvl w:val="2"/>
      </w:pPr>
      <w:r/>
      <w:bookmarkStart w:id="110" w:name="_Toc60"/>
      <w:r>
        <w:rPr>
          <w:rFonts w:hint="eastAsia" w:ascii="宋体" w:hAnsi="宋体" w:cs="宋体"/>
          <w:bCs/>
          <w:color w:val="auto"/>
          <w:sz w:val="28"/>
          <w:szCs w:val="28"/>
          <w:highlight w:val="none"/>
        </w:rPr>
        <w:t xml:space="preserve">2.提交投标文件截止日期</w:t>
      </w:r>
      <w:bookmarkEnd w:id="110"/>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2.1投标人上传电子投标文件的时间不得迟于公开招标公告中规定的投标文件提交截止时间。</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2.2</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或</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机构可以按照规定，通过修改投标文件酌情延长投标文件提交截止日期，在此情况下，投标人的所有权利和义务以及投标人受制的截止日期均应以延长后新的截止日期为准。</w:t>
      </w:r>
      <w:r/>
    </w:p>
    <w:p>
      <w:pPr>
        <w:ind w:firstLine="560"/>
        <w:spacing w:line="460" w:lineRule="exact"/>
        <w:rPr>
          <w:rFonts w:hint="eastAsia" w:ascii="宋体" w:hAnsi="宋体" w:cs="宋体"/>
          <w:bCs/>
          <w:color w:val="auto"/>
          <w:sz w:val="28"/>
          <w:szCs w:val="28"/>
          <w:highlight w:val="none"/>
        </w:rPr>
        <w:outlineLvl w:val="2"/>
      </w:pPr>
      <w:r/>
      <w:bookmarkStart w:id="111" w:name="_Toc2805"/>
      <w:r>
        <w:rPr>
          <w:rFonts w:hint="eastAsia" w:ascii="宋体" w:hAnsi="宋体" w:cs="宋体"/>
          <w:bCs/>
          <w:color w:val="auto"/>
          <w:sz w:val="28"/>
          <w:szCs w:val="28"/>
          <w:highlight w:val="none"/>
        </w:rPr>
        <w:t xml:space="preserve">3.投标文件的密封（加密）要求：</w:t>
      </w:r>
      <w:bookmarkEnd w:id="111"/>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3.2投标人须通过“苏采云”系统提供的政府采购客户端工具（使用“CA数字证书”）加盖电子签章。</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说明：投标人应在用CA数字证书以及自备的能够登录“苏采云”系统的电脑，在达到开标时间后，使用CA数字证书解密各自投标文件。</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3.3投标人未按规定加密的投标文件，“苏采云”系统将拒收并提示。</w:t>
      </w:r>
      <w:r/>
    </w:p>
    <w:p>
      <w:pPr>
        <w:ind w:firstLine="560"/>
        <w:spacing w:line="460" w:lineRule="exact"/>
        <w:rPr>
          <w:rFonts w:hint="eastAsia" w:ascii="宋体" w:hAnsi="宋体" w:cs="宋体"/>
          <w:bCs/>
          <w:color w:val="auto"/>
          <w:sz w:val="28"/>
          <w:szCs w:val="28"/>
          <w:highlight w:val="none"/>
        </w:rPr>
        <w:outlineLvl w:val="2"/>
      </w:pPr>
      <w:r/>
      <w:bookmarkStart w:id="112" w:name="_Toc27425"/>
      <w:r>
        <w:rPr>
          <w:rFonts w:hint="eastAsia" w:ascii="宋体" w:hAnsi="宋体" w:cs="宋体"/>
          <w:bCs/>
          <w:color w:val="auto"/>
          <w:sz w:val="28"/>
          <w:szCs w:val="28"/>
          <w:highlight w:val="none"/>
        </w:rPr>
        <w:t xml:space="preserve">4.投标文件的拒收</w:t>
      </w:r>
      <w:bookmarkEnd w:id="112"/>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4.1</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机构拒绝接收在其规定的投标文件提交截止时间后上传的任何投标文件。</w:t>
      </w:r>
      <w:r/>
    </w:p>
    <w:p>
      <w:pPr>
        <w:ind w:firstLine="560"/>
        <w:spacing w:line="460" w:lineRule="exact"/>
        <w:rPr>
          <w:rFonts w:hint="eastAsia" w:ascii="宋体" w:hAnsi="宋体" w:cs="宋体"/>
          <w:bCs/>
          <w:color w:val="auto"/>
          <w:sz w:val="28"/>
          <w:szCs w:val="28"/>
          <w:highlight w:val="none"/>
        </w:rPr>
        <w:outlineLvl w:val="2"/>
      </w:pPr>
      <w:r/>
      <w:bookmarkStart w:id="113" w:name="_Toc13316"/>
      <w:r>
        <w:rPr>
          <w:rFonts w:hint="eastAsia" w:ascii="宋体" w:hAnsi="宋体" w:cs="宋体"/>
          <w:bCs/>
          <w:color w:val="auto"/>
          <w:sz w:val="28"/>
          <w:szCs w:val="28"/>
          <w:highlight w:val="none"/>
        </w:rPr>
        <w:t xml:space="preserve">5.投标文件的撤回和修改</w:t>
      </w:r>
      <w:bookmarkEnd w:id="113"/>
      <w:r/>
      <w:r/>
    </w:p>
    <w:p>
      <w:pPr>
        <w:ind w:firstLine="560"/>
        <w:spacing w:line="460" w:lineRule="exact"/>
        <w:rPr>
          <w:rFonts w:hint="eastAsia"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5.1投标文件的撤回</w:t>
      </w:r>
      <w:r/>
    </w:p>
    <w:p>
      <w:pPr>
        <w:ind w:firstLine="560"/>
        <w:spacing w:line="460" w:lineRule="exact"/>
        <w:rPr>
          <w:rFonts w:hint="eastAsia"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5.1.1电子投标文件的撤回</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投标人可在投标文件提交截止时间前，撤回其电子投标文件，具体操作方法见“苏采云”系统供应商操作手册。</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5.1.2投标人撤回电子投标文件，则认为其不再参与本项目投标活动。</w:t>
      </w:r>
      <w:r/>
    </w:p>
    <w:p>
      <w:pPr>
        <w:ind w:firstLine="560"/>
        <w:spacing w:line="460" w:lineRule="exact"/>
        <w:rPr>
          <w:rFonts w:hint="eastAsia"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5.2投标文件的修改</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投标人可在投标文件提交截止时间前，对其电子投标文件进行修改。具体操作方法见“苏采云”系统供应商操作手册。</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5.3在投标文件提交截止时间之后，投标人不得对其电子投标文件作任何修改。</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5.4在投标文件提交截止时间至招标文件中规定的投标有效期满之间的这段时间内，投标人不得撤回其投标文件。</w:t>
      </w:r>
      <w:r/>
    </w:p>
    <w:p>
      <w:pPr>
        <w:pStyle w:val="800"/>
        <w:ind w:firstLine="562"/>
        <w:spacing w:before="0" w:after="0" w:line="460" w:lineRule="exact"/>
        <w:rPr>
          <w:rFonts w:hint="eastAsia" w:ascii="宋体" w:hAnsi="宋体" w:eastAsia="宋体" w:cs="宋体"/>
          <w:color w:val="auto"/>
          <w:sz w:val="28"/>
          <w:szCs w:val="28"/>
          <w:highlight w:val="none"/>
        </w:rPr>
      </w:pPr>
      <w:r/>
      <w:bookmarkStart w:id="114" w:name="_Toc7634"/>
      <w:r>
        <w:rPr>
          <w:rFonts w:hint="eastAsia" w:ascii="宋体" w:hAnsi="宋体" w:eastAsia="宋体" w:cs="宋体"/>
          <w:color w:val="auto"/>
          <w:sz w:val="28"/>
          <w:szCs w:val="28"/>
          <w:highlight w:val="none"/>
        </w:rPr>
        <w:t xml:space="preserve">五、开标与评标</w:t>
      </w:r>
      <w:bookmarkEnd w:id="106"/>
      <w:r/>
      <w:bookmarkEnd w:id="107"/>
      <w:r/>
      <w:bookmarkEnd w:id="108"/>
      <w:r/>
      <w:bookmarkEnd w:id="109"/>
      <w:r/>
      <w:bookmarkEnd w:id="114"/>
      <w:r/>
      <w:r/>
    </w:p>
    <w:p>
      <w:pPr>
        <w:ind w:firstLine="360"/>
        <w:spacing w:line="460" w:lineRule="exact"/>
        <w:rPr>
          <w:rFonts w:hint="eastAsia" w:ascii="宋体" w:hAnsi="宋体" w:cs="宋体"/>
          <w:bCs/>
          <w:color w:val="auto"/>
          <w:sz w:val="28"/>
          <w:szCs w:val="28"/>
          <w:highlight w:val="none"/>
        </w:rPr>
        <w:outlineLvl w:val="2"/>
      </w:pPr>
      <w:r/>
      <w:bookmarkStart w:id="115" w:name="_Toc20724"/>
      <w:r/>
      <w:bookmarkStart w:id="116" w:name="_Toc513029231"/>
      <w:r/>
      <w:bookmarkStart w:id="117" w:name="_Toc16938547"/>
      <w:r/>
      <w:bookmarkStart w:id="118" w:name="_Toc20823303"/>
      <w:r>
        <w:rPr>
          <w:rFonts w:hint="eastAsia" w:ascii="宋体" w:hAnsi="宋体" w:cs="宋体"/>
          <w:bCs/>
          <w:color w:val="auto"/>
          <w:sz w:val="28"/>
          <w:szCs w:val="28"/>
          <w:highlight w:val="none"/>
        </w:rPr>
        <w:t xml:space="preserve">1.开标</w:t>
      </w:r>
      <w:bookmarkEnd w:id="115"/>
      <w:r/>
      <w:r/>
    </w:p>
    <w:p>
      <w:pPr>
        <w:ind w:firstLine="48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1.1开标当天各投标人及时登录不见面开标大厅，响应文件提交截止时间后，</w:t>
      </w:r>
      <w:r>
        <w:rPr>
          <w:rFonts w:hint="eastAsia" w:ascii="宋体" w:hAnsi="宋体" w:cs="宋体"/>
          <w:b/>
          <w:color w:val="auto"/>
          <w:sz w:val="28"/>
          <w:szCs w:val="28"/>
          <w:highlight w:val="none"/>
          <w:lang w:eastAsia="zh-CN"/>
        </w:rPr>
        <w:t xml:space="preserve">采购代理</w:t>
      </w:r>
      <w:r>
        <w:rPr>
          <w:rFonts w:hint="eastAsia" w:ascii="宋体" w:hAnsi="宋体" w:cs="宋体"/>
          <w:b/>
          <w:color w:val="auto"/>
          <w:sz w:val="28"/>
          <w:szCs w:val="28"/>
          <w:highlight w:val="none"/>
        </w:rPr>
        <w:t xml:space="preserve">机构将在系统内公布投标人名单，然后通过开标会议区发出响应文件解密的指令，投标人按规定时间自行实施远程解密，投标人解密限定在开标后</w:t>
      </w:r>
      <w:r>
        <w:rPr>
          <w:rFonts w:hint="eastAsia" w:ascii="宋体" w:hAnsi="宋体" w:cs="宋体"/>
          <w:b/>
          <w:color w:val="auto"/>
          <w:sz w:val="28"/>
          <w:szCs w:val="28"/>
          <w:highlight w:val="none"/>
          <w:u w:val="single"/>
        </w:rPr>
        <w:t xml:space="preserve">30分钟之内</w:t>
      </w:r>
      <w:r>
        <w:rPr>
          <w:rFonts w:hint="eastAsia" w:ascii="宋体" w:hAnsi="宋体" w:cs="宋体"/>
          <w:b/>
          <w:color w:val="auto"/>
          <w:sz w:val="28"/>
          <w:szCs w:val="28"/>
          <w:highlight w:val="none"/>
        </w:rPr>
        <w:t xml:space="preserve">完成。</w:t>
      </w:r>
      <w:r/>
    </w:p>
    <w:p>
      <w:pPr>
        <w:ind w:firstLine="48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u w:val="single"/>
        </w:rPr>
        <w:t xml:space="preserve">1.2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cs="宋体"/>
          <w:b/>
          <w:color w:val="auto"/>
          <w:sz w:val="28"/>
          <w:szCs w:val="28"/>
          <w:highlight w:val="none"/>
        </w:rPr>
        <w:t xml:space="preserve">因</w:t>
      </w:r>
      <w:r>
        <w:rPr>
          <w:rFonts w:hint="eastAsia" w:ascii="宋体" w:hAnsi="宋体" w:cs="宋体"/>
          <w:b/>
          <w:color w:val="auto"/>
          <w:sz w:val="28"/>
          <w:szCs w:val="28"/>
          <w:highlight w:val="none"/>
          <w:lang w:eastAsia="zh-CN"/>
        </w:rPr>
        <w:t xml:space="preserve">采购人</w:t>
      </w:r>
      <w:r>
        <w:rPr>
          <w:rFonts w:hint="eastAsia" w:ascii="宋体" w:hAnsi="宋体" w:cs="宋体"/>
          <w:b/>
          <w:color w:val="auto"/>
          <w:sz w:val="28"/>
          <w:szCs w:val="28"/>
          <w:highlight w:val="none"/>
        </w:rPr>
        <w:t xml:space="preserve">（或</w:t>
      </w:r>
      <w:r>
        <w:rPr>
          <w:rFonts w:hint="eastAsia" w:ascii="宋体" w:hAnsi="宋体" w:cs="宋体"/>
          <w:b/>
          <w:color w:val="auto"/>
          <w:sz w:val="28"/>
          <w:szCs w:val="28"/>
          <w:highlight w:val="none"/>
          <w:lang w:eastAsia="zh-CN"/>
        </w:rPr>
        <w:t xml:space="preserve">采购代理</w:t>
      </w:r>
      <w:r>
        <w:rPr>
          <w:rFonts w:hint="eastAsia" w:ascii="宋体" w:hAnsi="宋体" w:cs="宋体"/>
          <w:b/>
          <w:color w:val="auto"/>
          <w:sz w:val="28"/>
          <w:szCs w:val="28"/>
          <w:highlight w:val="none"/>
        </w:rPr>
        <w:t xml:space="preserve">机构）原因或网上招投标平台发生故障，导致无法按时完成投标文件解密或开、评标工作无法进行的，可根据实际情况相应延迟解密时间或调整开、评标时间。</w:t>
      </w:r>
      <w:r/>
    </w:p>
    <w:p>
      <w:pPr>
        <w:ind w:firstLine="48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1.3</w:t>
      </w:r>
      <w:r>
        <w:rPr>
          <w:rFonts w:hint="eastAsia" w:ascii="宋体" w:hAnsi="宋体" w:cs="宋体"/>
          <w:color w:val="auto"/>
          <w:sz w:val="28"/>
          <w:szCs w:val="28"/>
          <w:highlight w:val="none"/>
        </w:rPr>
        <w:t xml:space="preserve">开标仪式由</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w:t>
      </w:r>
      <w:r>
        <w:rPr>
          <w:rFonts w:hint="eastAsia" w:ascii="宋体" w:hAnsi="宋体" w:cs="宋体"/>
          <w:color w:val="auto"/>
          <w:sz w:val="28"/>
          <w:szCs w:val="28"/>
          <w:highlight w:val="none"/>
        </w:rPr>
        <w:t xml:space="preserve">组织。苏采云系统将自动对项目进行开标，并宣布各投标人名称和投标价格。</w:t>
      </w:r>
      <w:r/>
    </w:p>
    <w:p>
      <w:pPr>
        <w:ind w:firstLine="48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1.4投标人在开标过程中涉及到的投标文件解密、开标结果确认等工作，应按照“苏采云”系统供应商操作手册规定执行。</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1.5投标人如果对开标过程和开标记录有疑义，应当根据</w:t>
      </w:r>
      <w:r>
        <w:rPr>
          <w:rFonts w:hint="eastAsia" w:ascii="宋体" w:hAnsi="宋体" w:cs="宋体"/>
          <w:bCs/>
          <w:color w:val="auto"/>
          <w:sz w:val="28"/>
          <w:szCs w:val="28"/>
          <w:highlight w:val="none"/>
        </w:rPr>
        <w:t xml:space="preserve">“苏采云”系统供应商操作手册</w:t>
      </w:r>
      <w:r>
        <w:rPr>
          <w:rFonts w:hint="eastAsia" w:ascii="宋体" w:hAnsi="宋体" w:cs="宋体"/>
          <w:color w:val="auto"/>
          <w:sz w:val="28"/>
          <w:szCs w:val="28"/>
          <w:highlight w:val="none"/>
        </w:rPr>
        <w:t xml:space="preserve">规定提出，如苏采云系统中《开标记录表》宣布后5分钟内未提出的，视同认可开标结果。</w:t>
      </w:r>
      <w:bookmarkEnd w:id="116"/>
      <w:r/>
      <w:bookmarkEnd w:id="117"/>
      <w:r/>
      <w:bookmarkEnd w:id="118"/>
      <w:r/>
      <w:r/>
    </w:p>
    <w:p>
      <w:pPr>
        <w:ind w:firstLine="480"/>
        <w:spacing w:line="460" w:lineRule="exact"/>
        <w:rPr>
          <w:rFonts w:hint="eastAsia" w:ascii="宋体" w:hAnsi="宋体" w:cs="宋体"/>
          <w:bCs/>
          <w:color w:val="auto"/>
          <w:sz w:val="28"/>
          <w:szCs w:val="28"/>
          <w:highlight w:val="none"/>
        </w:rPr>
        <w:outlineLvl w:val="2"/>
      </w:pPr>
      <w:r/>
      <w:bookmarkStart w:id="119" w:name="_Toc27677"/>
      <w:r>
        <w:rPr>
          <w:rFonts w:hint="eastAsia" w:ascii="宋体" w:hAnsi="宋体" w:cs="宋体"/>
          <w:bCs/>
          <w:color w:val="auto"/>
          <w:sz w:val="28"/>
          <w:szCs w:val="28"/>
          <w:highlight w:val="none"/>
        </w:rPr>
        <w:t xml:space="preserve">2.评标委员会</w:t>
      </w:r>
      <w:bookmarkEnd w:id="119"/>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2.1开标后，</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机构将立即组织评标委员会（以下简称评委会）进行评审。</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2.2评委会由</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代表和有关技术、经济等方面的专家组成，且人员构成符合政府采购有关规定。</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2.3评标委员会独立工作，负责评审所有投标文件并确定中标候选人。</w:t>
      </w:r>
      <w:r/>
    </w:p>
    <w:p>
      <w:pPr>
        <w:ind w:firstLine="480"/>
        <w:spacing w:line="460" w:lineRule="exact"/>
        <w:rPr>
          <w:rFonts w:hint="eastAsia" w:ascii="宋体" w:hAnsi="宋体" w:cs="宋体"/>
          <w:bCs/>
          <w:color w:val="auto"/>
          <w:sz w:val="28"/>
          <w:szCs w:val="28"/>
          <w:highlight w:val="none"/>
        </w:rPr>
        <w:outlineLvl w:val="2"/>
      </w:pPr>
      <w:r/>
      <w:bookmarkStart w:id="120" w:name="_Toc10859"/>
      <w:r>
        <w:rPr>
          <w:rFonts w:hint="eastAsia" w:ascii="宋体" w:hAnsi="宋体" w:cs="宋体"/>
          <w:bCs/>
          <w:color w:val="auto"/>
          <w:sz w:val="28"/>
          <w:szCs w:val="28"/>
          <w:highlight w:val="none"/>
        </w:rPr>
        <w:t xml:space="preserve">3.评审过程的保密与公正</w:t>
      </w:r>
      <w:bookmarkEnd w:id="120"/>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3.1评标委员会、</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或</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机构、相关监督人员等与评审工作有关的人员，对评审情况以及在评审过程中获悉的国家秘密、商业秘密负有保密责任。</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3.2在评审过程中，投标人不得以任何行为影响评审过程，否则其投标文件将被作为无效投标文件。</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3.4凡是与审查、澄清、评价和比较投标的有关资料以及授标建议等，</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、评标委员会、</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机构均不得向投标人或与评标无关的其他人员透露。</w:t>
      </w:r>
      <w:r/>
    </w:p>
    <w:p>
      <w:pPr>
        <w:ind w:firstLine="480"/>
        <w:spacing w:line="460" w:lineRule="exact"/>
        <w:rPr>
          <w:rFonts w:hint="eastAsia"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3.5在评审期间，</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机构将设专门人员与投标人联系。</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3.6</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机构和评标委员会不向未中标的投标人解释未中标原因，也不公布评审过程中的相关细节。</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3.7 采用综合评分法的项目，未中标的投标人可于中标结果公告期限届满之日起通过苏采云系统查看自己的评审得分及排序情况。</w:t>
      </w:r>
      <w:r/>
    </w:p>
    <w:p>
      <w:pPr>
        <w:ind w:firstLine="480"/>
        <w:spacing w:line="460" w:lineRule="exact"/>
        <w:rPr>
          <w:rFonts w:hint="eastAsia" w:ascii="宋体" w:hAnsi="宋体" w:cs="宋体"/>
          <w:bCs/>
          <w:color w:val="auto"/>
          <w:sz w:val="28"/>
          <w:szCs w:val="28"/>
          <w:highlight w:val="none"/>
        </w:rPr>
        <w:outlineLvl w:val="2"/>
      </w:pPr>
      <w:r/>
      <w:bookmarkStart w:id="121" w:name="_Toc30673"/>
      <w:r>
        <w:rPr>
          <w:rFonts w:hint="eastAsia" w:ascii="宋体" w:hAnsi="宋体" w:cs="宋体"/>
          <w:bCs/>
          <w:color w:val="auto"/>
          <w:sz w:val="28"/>
          <w:szCs w:val="28"/>
          <w:highlight w:val="none"/>
        </w:rPr>
        <w:t xml:space="preserve">4.投标文件的澄清</w:t>
      </w:r>
      <w:bookmarkEnd w:id="121"/>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4.3 接到评标委员会澄清、说明和更正要求的投标人如未按规定做出澄清、说明和更正，其风险由投标人自行承担。</w:t>
      </w:r>
      <w:r/>
    </w:p>
    <w:p>
      <w:pPr>
        <w:ind w:firstLine="480"/>
        <w:spacing w:line="460" w:lineRule="exact"/>
        <w:rPr>
          <w:rFonts w:hint="eastAsia" w:ascii="宋体" w:hAnsi="宋体" w:cs="宋体"/>
          <w:bCs/>
          <w:color w:val="auto"/>
          <w:sz w:val="28"/>
          <w:szCs w:val="28"/>
          <w:highlight w:val="none"/>
        </w:rPr>
        <w:outlineLvl w:val="2"/>
      </w:pPr>
      <w:r/>
      <w:bookmarkStart w:id="122" w:name="_Toc3995"/>
      <w:r>
        <w:rPr>
          <w:rFonts w:hint="eastAsia" w:ascii="宋体" w:hAnsi="宋体" w:cs="宋体"/>
          <w:bCs/>
          <w:color w:val="auto"/>
          <w:sz w:val="28"/>
          <w:szCs w:val="28"/>
          <w:highlight w:val="none"/>
        </w:rPr>
        <w:t xml:space="preserve">5.对投标文件的审查</w:t>
      </w:r>
      <w:bookmarkEnd w:id="122"/>
      <w:r/>
      <w:r/>
    </w:p>
    <w:p>
      <w:pPr>
        <w:ind w:firstLine="480"/>
        <w:spacing w:line="460" w:lineRule="exact"/>
        <w:rPr>
          <w:rFonts w:hint="eastAsia"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5.1投标文件初审分为资格性审查和符合性审查。</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5.1.1资格性检查：依据法律法规和招标文件的规定，由</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对投标文件中的资格证明文件进行审查。资格审查的结论，</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以书面形式向评委会进行反馈。</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5.1.2</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5.1.3接受联合体的项目，两个以上的自然人、法人或者其他组织组成一个联合体，以一个投标人的身份共同参加政府采购活动的,联合体成员中任何一方存在不良信用记录的，视同联合体存在不良信用记录。</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5.1.4符合性审查：依据招标文件的规定，由评标委员会从投标文件的有效性、完整性和对招标文件的响应程度进行审查，以确定是否对招标文件的实质性要求作出响应。</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5.1.5未通过资格审查或符合性审查的投标人，</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机构将在苏采云系统中告知未通过资格审查或符合性审查的原因，评审结束后，</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机构将不再告知未通过资格审查或符合性审查的原因。</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5.2异常低价审查</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（1）政府采购评审中出现下列情形之一的，评审委员会应当启动异常低价投标（响应）审查程序</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本条所指报价均为投标人原始总报价，不包含中小企业、本国产品价格扣除后的评审价</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①投标（响应）报价低于全部通过符合性审查供应商投标（响应）报价平均值50%的，即投标（响应）报价&lt;全部通过符合性审查供应商投标（响应）报价平均值×50%； </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②投标（响应）报价低于通过符合性审查的次低报价供应商投标（响应）报价50%的，即投标（响应）报价&lt;通过符合性审查的次低报价供应商投标（响应）报价×50%； </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③投标（响应）报价低于采购项目最高限价45%的，即投标（响应）报价&lt;采购项目最高限价×45%； </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④评审委员会基于专业判断，认为供应商报价过低，有可能影响产品质量或者不能诚信履约的其他情形。 </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评审委员会启动异常低价投标(响应)审查后，属于上述情形的，应当要求相关供应商在评审现场30分钟内对投标（响应）价格作出解释，提供项目具体成本测算等与报价合理性相关的书面说明及必要的证明材料，包括但不限于原材料成本、人工成本、制造费用等。其中，属于第③项情形，投标人已随投标（响应）文件一并提交相关书面说明及必要的证明材料的，在评审现场可不再重复提交。</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采购人、采购代理机构应当为评审小组在评审现场及时获取同类项目中标（中标）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（5）异常低价投标审查的启动原因、审查意见和审查结果应当在评审报告中记录，并随供应商提供的相关书面说明及证明材料，以及评审小组有关互联网浏览、查询历史一并归档。</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5.3在详细评审之前，评标委员会将首先审查每份投标文件是否实质性响应了招标文件的要求。实质性响应的投标文件应该是与招标文件要求的全部条款、条件和规格相符，没有重大负偏离或保留。</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5.4如果投标文件实质上没有响应招标文件的要求，评标委员会将予以拒绝，投标人不得通过修改或撤销不合要求的偏离或保留而使其投标文件成为实质性响应的文件。</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5.5评标委员会将对确定为实质性响应的文件进行进一步审核，看其是否有计算上或累加上的算术错误，修正错误的原则如下：</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（1）投标文件中开标一览表内容与投标文件中相应内容不一致的，以开标一览表为准。</w:t>
      </w:r>
      <w:r/>
    </w:p>
    <w:p>
      <w:pPr>
        <w:ind w:firstLine="480"/>
        <w:spacing w:line="460" w:lineRule="exact"/>
        <w:rPr>
          <w:rFonts w:hint="eastAsia"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（2）大写金额和小写金额不一致的，以大写金额为准。</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（3）单价金额小数点或者百分比有明显错位的，以开标一览表的总价为准，并修改单价。</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（4）总价金额与按单价汇总金额不一致的，以单价金额计算结果为准。</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同时出现两种以上错误的，按照前款规定的顺序修正。</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5.6评标委员会将按上述修正错误的方法调整投标文件中的报价，通过“苏采云系统”告知投标人，调整后的价格应对投标人具有约束力。如果投标人不接受修正后的价格，则其投标文件将被拒绝。</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5.7评标委员会将允许修正投标文件中不构成重大偏离的、微小的、非正规的、不一致的或不规则的地方，但这些修改不能影响任何投标人相应的名次排列。</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w:t>
      </w:r>
      <w:r>
        <w:rPr>
          <w:rFonts w:hint="eastAsia" w:ascii="宋体" w:hAnsi="宋体" w:cs="宋体"/>
          <w:bCs/>
          <w:color w:val="auto"/>
          <w:sz w:val="28"/>
          <w:szCs w:val="28"/>
          <w:highlight w:val="none"/>
          <w:lang w:val="en-US" w:eastAsia="zh-CN"/>
        </w:rPr>
        <w:t xml:space="preserve">8</w:t>
      </w:r>
      <w:r>
        <w:rPr>
          <w:rFonts w:hint="eastAsia" w:ascii="宋体" w:hAnsi="宋体" w:cs="宋体"/>
          <w:bCs/>
          <w:color w:val="auto"/>
          <w:sz w:val="28"/>
          <w:szCs w:val="28"/>
          <w:highlight w:val="none"/>
        </w:rPr>
        <w:t xml:space="preserve"> 投标人在开、评标全过程中应保持通讯畅通，及时登录苏采云系统查阅、答复相关信息，并安排专人与</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或</w:t>
      </w:r>
      <w:r>
        <w:rPr>
          <w:rFonts w:hint="eastAsia" w:ascii="宋体" w:hAnsi="宋体" w:cs="宋体"/>
          <w:bCs/>
          <w:color w:val="auto"/>
          <w:sz w:val="28"/>
          <w:szCs w:val="28"/>
          <w:highlight w:val="none"/>
          <w:lang w:eastAsia="zh-CN"/>
        </w:rPr>
        <w:t xml:space="preserve">采购代理</w:t>
      </w:r>
      <w:r>
        <w:rPr>
          <w:rFonts w:hint="eastAsia" w:ascii="宋体" w:hAnsi="宋体" w:cs="宋体"/>
          <w:bCs/>
          <w:color w:val="auto"/>
          <w:sz w:val="28"/>
          <w:szCs w:val="28"/>
          <w:highlight w:val="none"/>
        </w:rPr>
        <w:t xml:space="preserve">机构及评标委员会联系。</w:t>
      </w:r>
      <w:r/>
    </w:p>
    <w:p>
      <w:pPr>
        <w:ind w:firstLine="480"/>
        <w:spacing w:line="460" w:lineRule="exact"/>
        <w:rPr>
          <w:rFonts w:hint="eastAsia" w:ascii="宋体" w:hAnsi="宋体" w:cs="宋体"/>
          <w:bCs/>
          <w:color w:val="auto"/>
          <w:sz w:val="28"/>
          <w:szCs w:val="28"/>
          <w:highlight w:val="none"/>
        </w:rPr>
        <w:outlineLvl w:val="2"/>
      </w:pPr>
      <w:r/>
      <w:bookmarkStart w:id="123" w:name="_Toc15738"/>
      <w:r>
        <w:rPr>
          <w:rFonts w:hint="eastAsia" w:ascii="宋体" w:hAnsi="宋体" w:cs="宋体"/>
          <w:bCs/>
          <w:color w:val="auto"/>
          <w:sz w:val="28"/>
          <w:szCs w:val="28"/>
          <w:highlight w:val="none"/>
        </w:rPr>
        <w:t xml:space="preserve">6.投标文件线上格式要求</w:t>
      </w:r>
      <w:bookmarkEnd w:id="123"/>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6.1投标人应当通过“苏采云”系统提交数据电文形式的投标文件（即电子投标）。</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6.2 通过“苏采云”系统提交政府采购客户端工具导出加密的投标文件（后缀名为zip）。投标文件不得超过150M！</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6.3本项目采用线上投标，即投标人投标文件从政府采购客户端工具制作通过“苏采云”系统提交，未提供线上投标文件的，投标无效。</w:t>
      </w:r>
      <w:r/>
    </w:p>
    <w:p>
      <w:pPr>
        <w:ind w:firstLine="560"/>
        <w:spacing w:line="460" w:lineRule="exact"/>
        <w:rPr>
          <w:rFonts w:hint="eastAsia" w:ascii="宋体" w:hAnsi="宋体" w:cs="宋体"/>
          <w:b/>
          <w:bCs/>
          <w:color w:val="auto"/>
          <w:sz w:val="28"/>
          <w:szCs w:val="28"/>
          <w:highlight w:val="none"/>
        </w:rPr>
        <w:outlineLvl w:val="2"/>
      </w:pPr>
      <w:r/>
      <w:bookmarkStart w:id="124" w:name="_Toc13461"/>
      <w:r>
        <w:rPr>
          <w:rFonts w:hint="eastAsia" w:ascii="宋体" w:hAnsi="宋体" w:cs="宋体"/>
          <w:color w:val="auto"/>
          <w:sz w:val="28"/>
          <w:szCs w:val="28"/>
          <w:highlight w:val="none"/>
        </w:rPr>
        <w:t xml:space="preserve">7.无效投标条款和废标条款</w:t>
      </w:r>
      <w:bookmarkEnd w:id="124"/>
      <w:r/>
      <w:r/>
    </w:p>
    <w:p>
      <w:pPr>
        <w:ind w:firstLine="560"/>
        <w:spacing w:line="460" w:lineRule="exact"/>
        <w:rPr>
          <w:rFonts w:hint="eastAsia" w:ascii="宋体" w:hAnsi="宋体" w:cs="宋体"/>
          <w:bCs/>
          <w:color w:val="auto"/>
          <w:sz w:val="28"/>
          <w:szCs w:val="28"/>
          <w:highlight w:val="none"/>
        </w:rPr>
      </w:pPr>
      <w:r/>
      <w:bookmarkStart w:id="125" w:name="_Toc16938551"/>
      <w:r/>
      <w:bookmarkStart w:id="126" w:name="_Toc20823307"/>
      <w:r/>
      <w:bookmarkStart w:id="127" w:name="_Toc513029235"/>
      <w:r>
        <w:rPr>
          <w:rFonts w:hint="eastAsia" w:ascii="宋体" w:hAnsi="宋体" w:cs="宋体"/>
          <w:bCs/>
          <w:color w:val="auto"/>
          <w:sz w:val="28"/>
          <w:szCs w:val="28"/>
          <w:highlight w:val="none"/>
        </w:rPr>
        <w:t xml:space="preserve">7.1.1 同一投标人提交两个（含两个）以上不同的投标报价的。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7.1.2投标人不具备招标文件中规定资格要求的。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7.1.3投标人的报价超过了采购预算或最高限价的。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7.1.4未通过符合性检查的。</w:t>
      </w:r>
      <w:r/>
    </w:p>
    <w:p>
      <w:pPr>
        <w:ind w:firstLine="560"/>
        <w:spacing w:line="460" w:lineRule="exact"/>
        <w:rPr>
          <w:rFonts w:hint="eastAsia" w:ascii="宋体" w:hAnsi="宋体" w:cs="宋体"/>
          <w:bCs/>
          <w:i/>
          <w:color w:val="auto"/>
          <w:sz w:val="28"/>
          <w:szCs w:val="28"/>
          <w:highlight w:val="none"/>
          <w:u w:val="single"/>
        </w:rPr>
      </w:pPr>
      <w:r>
        <w:rPr>
          <w:rFonts w:hint="eastAsia" w:ascii="宋体" w:hAnsi="宋体" w:cs="宋体"/>
          <w:bCs/>
          <w:color w:val="auto"/>
          <w:sz w:val="28"/>
          <w:szCs w:val="28"/>
          <w:highlight w:val="none"/>
        </w:rPr>
        <w:t xml:space="preserve">7.1.5不符合招标文件中规定的其他实质性要求和条件的。</w:t>
      </w:r>
      <w:r/>
    </w:p>
    <w:p>
      <w:pPr>
        <w:ind w:firstLine="560"/>
        <w:spacing w:line="460" w:lineRule="exact"/>
        <w:rPr>
          <w:rFonts w:hint="eastAsia" w:ascii="宋体" w:hAnsi="宋体" w:cs="宋体"/>
          <w:bCs/>
          <w:i/>
          <w:color w:val="auto"/>
          <w:sz w:val="28"/>
          <w:szCs w:val="28"/>
          <w:highlight w:val="none"/>
          <w:u w:val="single"/>
        </w:rPr>
      </w:pPr>
      <w:r>
        <w:rPr>
          <w:rFonts w:hint="eastAsia" w:ascii="宋体" w:hAnsi="宋体" w:cs="宋体"/>
          <w:bCs/>
          <w:color w:val="auto"/>
          <w:sz w:val="28"/>
          <w:szCs w:val="28"/>
          <w:highlight w:val="none"/>
        </w:rPr>
        <w:t xml:space="preserve">7.1.6投标人被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7.1.7投标文件含有</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不能接受的附加条件的 。</w:t>
      </w:r>
      <w:r/>
    </w:p>
    <w:p>
      <w:pPr>
        <w:ind w:firstLine="560"/>
        <w:spacing w:line="460" w:lineRule="exact"/>
        <w:rPr>
          <w:rFonts w:hint="eastAsia"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7.1.8 启动异常低价响应审查后，供应商不提供书面说明、证明材料，或者提供的书面说明、证明材料不能证明其报价合理性的。</w:t>
      </w:r>
      <w:r/>
    </w:p>
    <w:p>
      <w:pPr>
        <w:ind w:firstLine="560"/>
        <w:spacing w:line="460" w:lineRule="exact"/>
        <w:rPr>
          <w:rFonts w:hint="eastAsia"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7.1.</w:t>
      </w:r>
      <w:r>
        <w:rPr>
          <w:rFonts w:hint="eastAsia" w:ascii="宋体" w:hAnsi="宋体" w:cs="宋体"/>
          <w:bCs/>
          <w:color w:val="auto"/>
          <w:sz w:val="28"/>
          <w:szCs w:val="28"/>
          <w:highlight w:val="none"/>
          <w:lang w:val="en-US" w:eastAsia="zh-CN"/>
        </w:rPr>
        <w:t xml:space="preserve">9</w:t>
      </w:r>
      <w:r>
        <w:rPr>
          <w:rFonts w:hint="eastAsia" w:ascii="宋体" w:hAnsi="宋体" w:cs="宋体"/>
          <w:bCs/>
          <w:color w:val="auto"/>
          <w:sz w:val="28"/>
          <w:szCs w:val="28"/>
          <w:highlight w:val="none"/>
        </w:rPr>
        <w:t xml:space="preserve">投标文件未按照招标文件要求加盖CA电子公章的。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7.1.1</w:t>
      </w:r>
      <w:r>
        <w:rPr>
          <w:rFonts w:hint="eastAsia" w:ascii="宋体" w:hAnsi="宋体" w:cs="宋体"/>
          <w:bCs/>
          <w:color w:val="auto"/>
          <w:sz w:val="28"/>
          <w:szCs w:val="28"/>
          <w:highlight w:val="none"/>
          <w:lang w:val="en-US" w:eastAsia="zh-CN"/>
        </w:rPr>
        <w:t xml:space="preserve">0</w:t>
      </w:r>
      <w:r>
        <w:rPr>
          <w:rFonts w:hint="eastAsia" w:ascii="宋体" w:hAnsi="宋体" w:cs="宋体"/>
          <w:bCs/>
          <w:color w:val="auto"/>
          <w:sz w:val="28"/>
          <w:szCs w:val="28"/>
          <w:highlight w:val="none"/>
        </w:rPr>
        <w:t xml:space="preserve">投标人的商务技术部分得分相差悬殊，评标委员会认为得分畸低者没有实质性响应的。</w:t>
      </w:r>
      <w:r/>
    </w:p>
    <w:p>
      <w:pPr>
        <w:pStyle w:val="1119"/>
        <w:ind w:left="0" w:firstLine="560"/>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rPr>
        <w:t xml:space="preserve">7.1.</w:t>
      </w:r>
      <w:r>
        <w:rPr>
          <w:rFonts w:hint="eastAsia" w:ascii="宋体" w:hAnsi="宋体" w:eastAsia="宋体" w:cs="宋体"/>
          <w:bCs/>
          <w:color w:val="auto"/>
          <w:szCs w:val="28"/>
          <w:highlight w:val="none"/>
          <w:lang w:val="en-US" w:eastAsia="zh-CN"/>
        </w:rPr>
        <w:t xml:space="preserve">11</w:t>
      </w:r>
      <w:r>
        <w:rPr>
          <w:rFonts w:hint="eastAsia" w:ascii="宋体" w:hAnsi="宋体" w:eastAsia="宋体" w:cs="宋体"/>
          <w:bCs/>
          <w:color w:val="auto"/>
          <w:szCs w:val="28"/>
          <w:highlight w:val="none"/>
        </w:rPr>
        <w:t xml:space="preserve">不同的投标人响应文件MAC地址、标书制作工具客户端识别码一致的。</w:t>
      </w:r>
      <w:r/>
    </w:p>
    <w:p>
      <w:pPr>
        <w:ind w:firstLine="560"/>
        <w:spacing w:line="460" w:lineRule="exact"/>
        <w:rPr>
          <w:rFonts w:hint="default" w:ascii="宋体" w:hAnsi="宋体" w:cs="宋体"/>
          <w:bCs/>
          <w:color w:val="auto"/>
          <w:sz w:val="28"/>
          <w:szCs w:val="28"/>
          <w:highlight w:val="none"/>
          <w:lang w:val="en-US" w:eastAsia="zh-CN"/>
        </w:rPr>
      </w:pPr>
      <w:r>
        <w:rPr>
          <w:rFonts w:hint="eastAsia" w:ascii="宋体" w:hAnsi="宋体" w:cs="宋体"/>
          <w:bCs/>
          <w:color w:val="auto"/>
          <w:sz w:val="28"/>
          <w:szCs w:val="28"/>
          <w:highlight w:val="none"/>
        </w:rPr>
        <w:t xml:space="preserve">7.1.1</w:t>
      </w:r>
      <w:r>
        <w:rPr>
          <w:rFonts w:hint="eastAsia" w:ascii="宋体" w:hAnsi="宋体" w:cs="宋体"/>
          <w:bCs/>
          <w:color w:val="auto"/>
          <w:sz w:val="28"/>
          <w:szCs w:val="28"/>
          <w:highlight w:val="none"/>
          <w:lang w:val="en-US" w:eastAsia="zh-CN"/>
        </w:rPr>
        <w:t xml:space="preserve">2投标报价暂列金和招标项目清单中暂列金（5万元）不一致的；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7.1.1</w:t>
      </w:r>
      <w:r>
        <w:rPr>
          <w:rFonts w:hint="eastAsia" w:ascii="宋体" w:hAnsi="宋体" w:cs="宋体"/>
          <w:bCs/>
          <w:color w:val="auto"/>
          <w:sz w:val="28"/>
          <w:szCs w:val="28"/>
          <w:highlight w:val="none"/>
          <w:lang w:val="en-US" w:eastAsia="zh-CN"/>
        </w:rPr>
        <w:t xml:space="preserve">3</w:t>
      </w:r>
      <w:r>
        <w:rPr>
          <w:rFonts w:hint="eastAsia" w:ascii="宋体" w:hAnsi="宋体" w:cs="宋体"/>
          <w:bCs/>
          <w:color w:val="auto"/>
          <w:sz w:val="28"/>
          <w:szCs w:val="28"/>
          <w:highlight w:val="none"/>
        </w:rPr>
        <w:t xml:space="preserve">其他法律、法规及本招标文件规定的属无效投标的情形。</w:t>
      </w:r>
      <w:r/>
    </w:p>
    <w:p>
      <w:pPr>
        <w:ind w:firstLine="560"/>
        <w:spacing w:line="460" w:lineRule="exact"/>
        <w:rPr>
          <w:rFonts w:hint="eastAsia"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7.2废标条款：</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7.2.1符合专业条件的投标人或者对招标文件作实质响应的投标人不足三家的。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7.2.2出现影响采购公正的违法、违规行为的。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7.2.3因重大变故，采购任务取消的。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7.2.4评标委员会认定招标文件存在歧义、重大缺陷导致评审工作无法进行。</w:t>
      </w:r>
      <w:r/>
    </w:p>
    <w:p>
      <w:pPr>
        <w:ind w:firstLine="560"/>
        <w:spacing w:line="460" w:lineRule="exact"/>
        <w:rPr>
          <w:rFonts w:hint="eastAsia" w:ascii="宋体" w:hAnsi="宋体" w:cs="宋体"/>
          <w:bCs/>
          <w:color w:val="auto"/>
          <w:sz w:val="28"/>
          <w:szCs w:val="28"/>
          <w:highlight w:val="none"/>
        </w:rPr>
        <w:outlineLvl w:val="4"/>
      </w:pPr>
      <w:r>
        <w:rPr>
          <w:rFonts w:hint="eastAsia" w:ascii="宋体" w:hAnsi="宋体" w:cs="宋体"/>
          <w:bCs/>
          <w:color w:val="auto"/>
          <w:sz w:val="28"/>
          <w:szCs w:val="28"/>
          <w:highlight w:val="none"/>
        </w:rPr>
        <w:t xml:space="preserve">7.2.5 因苏采云系统故障原因造成开标不成功的。</w:t>
      </w:r>
      <w:r/>
    </w:p>
    <w:p>
      <w:pPr>
        <w:ind w:firstLine="560"/>
        <w:spacing w:line="460" w:lineRule="exact"/>
        <w:rPr>
          <w:rFonts w:hint="eastAsia" w:ascii="宋体" w:hAnsi="宋体" w:cs="宋体"/>
          <w:bCs/>
          <w:color w:val="auto"/>
          <w:sz w:val="28"/>
          <w:szCs w:val="28"/>
          <w:highlight w:val="none"/>
        </w:rPr>
        <w:outlineLvl w:val="3"/>
      </w:pPr>
      <w:r>
        <w:rPr>
          <w:rFonts w:hint="eastAsia" w:ascii="宋体" w:hAnsi="宋体" w:cs="宋体"/>
          <w:bCs/>
          <w:color w:val="auto"/>
          <w:sz w:val="28"/>
          <w:szCs w:val="28"/>
          <w:highlight w:val="none"/>
        </w:rPr>
        <w:t xml:space="preserve">7.3 投标截止时间结束后参加投标的投标人不足三家的处理：</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7.3.1如出现投标截止时间结束后参加投标的投标人或者在评标期间对招标文件做出实质响应的投标人不足三家情况，按政府采购相关规定执行。</w:t>
      </w:r>
      <w:bookmarkEnd w:id="125"/>
      <w:r/>
      <w:bookmarkEnd w:id="126"/>
      <w:r/>
      <w:bookmarkEnd w:id="127"/>
      <w:r/>
      <w:r/>
    </w:p>
    <w:p>
      <w:pPr>
        <w:pStyle w:val="800"/>
        <w:ind w:firstLine="562"/>
        <w:spacing w:before="0" w:after="0" w:line="460" w:lineRule="exact"/>
        <w:rPr>
          <w:rFonts w:hint="eastAsia" w:ascii="宋体" w:hAnsi="宋体" w:eastAsia="宋体" w:cs="宋体"/>
          <w:color w:val="auto"/>
          <w:sz w:val="28"/>
          <w:szCs w:val="28"/>
          <w:highlight w:val="none"/>
        </w:rPr>
      </w:pPr>
      <w:r/>
      <w:bookmarkStart w:id="128" w:name="_Toc27597"/>
      <w:r/>
      <w:bookmarkStart w:id="129" w:name="_Toc120614219"/>
      <w:r>
        <w:rPr>
          <w:rFonts w:hint="eastAsia" w:ascii="宋体" w:hAnsi="宋体" w:eastAsia="宋体" w:cs="宋体"/>
          <w:color w:val="auto"/>
          <w:sz w:val="28"/>
          <w:szCs w:val="28"/>
          <w:highlight w:val="none"/>
        </w:rPr>
        <w:t xml:space="preserve">六、定标</w:t>
      </w:r>
      <w:bookmarkEnd w:id="128"/>
      <w:r/>
      <w:bookmarkEnd w:id="129"/>
      <w:r/>
      <w:r/>
    </w:p>
    <w:p>
      <w:pPr>
        <w:ind w:firstLine="560"/>
        <w:spacing w:line="460" w:lineRule="exact"/>
        <w:rPr>
          <w:rFonts w:hint="eastAsia" w:ascii="宋体" w:hAnsi="宋体" w:cs="宋体"/>
          <w:b/>
          <w:color w:val="auto"/>
          <w:sz w:val="28"/>
          <w:szCs w:val="28"/>
          <w:highlight w:val="none"/>
        </w:rPr>
        <w:outlineLvl w:val="2"/>
      </w:pPr>
      <w:r/>
      <w:bookmarkStart w:id="130" w:name="_Toc20823310"/>
      <w:r/>
      <w:bookmarkStart w:id="131" w:name="_Toc16938554"/>
      <w:r/>
      <w:bookmarkStart w:id="132" w:name="_Toc21628"/>
      <w:r>
        <w:rPr>
          <w:rFonts w:hint="eastAsia" w:ascii="宋体" w:hAnsi="宋体" w:cs="宋体"/>
          <w:color w:val="auto"/>
          <w:sz w:val="28"/>
          <w:szCs w:val="28"/>
          <w:highlight w:val="none"/>
        </w:rPr>
        <w:t xml:space="preserve">1.确定</w:t>
      </w:r>
      <w:bookmarkEnd w:id="130"/>
      <w:r/>
      <w:bookmarkEnd w:id="131"/>
      <w:r>
        <w:rPr>
          <w:rFonts w:hint="eastAsia" w:ascii="宋体" w:hAnsi="宋体" w:cs="宋体"/>
          <w:color w:val="auto"/>
          <w:sz w:val="28"/>
          <w:szCs w:val="28"/>
          <w:highlight w:val="none"/>
        </w:rPr>
        <w:t xml:space="preserve">中标单位</w:t>
      </w:r>
      <w:bookmarkEnd w:id="132"/>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1.1中标候选人的选取原则和数量见招标文件第四部分规定。 </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授权评委会在中标候选人中直接确定中标人。</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1.3</w:t>
      </w:r>
      <w:r>
        <w:rPr>
          <w:rFonts w:hint="eastAsia" w:ascii="宋体" w:hAnsi="宋体" w:cs="宋体"/>
          <w:color w:val="auto"/>
          <w:sz w:val="28"/>
          <w:szCs w:val="28"/>
          <w:highlight w:val="none"/>
        </w:rPr>
        <w:t xml:space="preserve">代理机构将在“江苏政府采购网”发布中标公告，公告期限为1个工作日。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1.4若有充分证据证明，中标人出现下列情况之一的，一经查实，将被取消中标资格：</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1.4.1提供虚假材料谋取中标的。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1.4.2向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、代理机构行贿或者提供其他不正当利益的。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1.4.3恶意竞争，投标总报价明显低于其自身合理成本且又无法提供证明的。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1.4.4属于本文件规定的无效条件，但在评标过程中又未被评委会发现的。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1.4.5与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或者其他投标人恶意串通的。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1.4.6采取不正当手段诋毁、排挤其他投标人的。</w:t>
      </w:r>
      <w:r/>
    </w:p>
    <w:p>
      <w:pPr>
        <w:ind w:firstLine="560"/>
        <w:spacing w:line="460" w:lineRule="exact"/>
        <w:rPr>
          <w:rFonts w:hint="eastAsia" w:ascii="宋体" w:hAnsi="宋体" w:cs="宋体"/>
          <w:color w:val="auto"/>
          <w:sz w:val="28"/>
          <w:szCs w:val="28"/>
          <w:highlight w:val="none"/>
        </w:rPr>
        <w:outlineLvl w:val="3"/>
      </w:pPr>
      <w:r/>
      <w:bookmarkStart w:id="133" w:name="_Toc200451960"/>
      <w:r>
        <w:rPr>
          <w:rFonts w:hint="eastAsia" w:ascii="宋体" w:hAnsi="宋体" w:cs="宋体"/>
          <w:color w:val="auto"/>
          <w:sz w:val="28"/>
          <w:szCs w:val="28"/>
          <w:highlight w:val="none"/>
        </w:rPr>
        <w:t xml:space="preserve">1.5.有下列情形之一的，视为投标人串通投标，投标无效：</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1.5.1不同投标人的投标文件由同一单位或者个人编制；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1.5.2不同投标人委托同一单位或者个人办理投标事宜；</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1.5.3不同投标人的投标文件载明的项目管理成员或者联系人员为同一人；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1.5.4不同投标人的投标文件异常一致或者投标报价呈规律性差异；</w:t>
      </w:r>
      <w:r/>
    </w:p>
    <w:p>
      <w:pPr>
        <w:ind w:firstLine="560"/>
        <w:spacing w:line="460" w:lineRule="exact"/>
        <w:rPr>
          <w:rFonts w:hint="eastAsia" w:ascii="宋体" w:hAnsi="宋体" w:cs="宋体"/>
          <w:b/>
          <w:color w:val="auto"/>
          <w:sz w:val="28"/>
          <w:szCs w:val="28"/>
          <w:highlight w:val="none"/>
        </w:rPr>
        <w:outlineLvl w:val="2"/>
      </w:pPr>
      <w:r/>
      <w:bookmarkStart w:id="134" w:name="_Toc922"/>
      <w:r>
        <w:rPr>
          <w:rFonts w:hint="eastAsia" w:ascii="宋体" w:hAnsi="宋体" w:cs="宋体"/>
          <w:color w:val="auto"/>
          <w:sz w:val="28"/>
          <w:szCs w:val="28"/>
          <w:highlight w:val="none"/>
        </w:rPr>
        <w:t xml:space="preserve">2.质疑处理</w:t>
      </w:r>
      <w:bookmarkEnd w:id="133"/>
      <w:r/>
      <w:bookmarkEnd w:id="134"/>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 提出质疑的投标人应当是参与所质疑项目采购活动的投标人。潜在投标人依法获取其可质疑的招标文件的，可以对招标文件提出质疑。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2.2投标人认为招标文件、采购过程和采购结果使自己的权益受到损害的，可以在知道或应知其权益受到损害之日起七个工作日内，以书面形式向代理机构或</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提出质疑。上述应知其权益受到损害之日，是指：</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2.2.1对可以质疑的招标文件提出质疑的，为收到招标文件之日或者招标文件公告期限届满之日；</w:t>
      </w:r>
      <w:r/>
    </w:p>
    <w:p>
      <w:pPr>
        <w:ind w:firstLine="562"/>
        <w:spacing w:line="460" w:lineRule="exact"/>
        <w:rPr>
          <w:rFonts w:hint="eastAsia" w:ascii="宋体" w:hAnsi="宋体" w:cs="宋体"/>
          <w:b/>
          <w:bCs/>
          <w:color w:val="auto"/>
          <w:sz w:val="28"/>
          <w:szCs w:val="28"/>
          <w:highlight w:val="none"/>
        </w:rPr>
        <w:outlineLvl w:val="3"/>
      </w:pPr>
      <w:r>
        <w:rPr>
          <w:rFonts w:hint="eastAsia" w:ascii="宋体" w:hAnsi="宋体" w:cs="宋体"/>
          <w:b/>
          <w:bCs/>
          <w:color w:val="auto"/>
          <w:sz w:val="28"/>
          <w:szCs w:val="28"/>
          <w:highlight w:val="none"/>
        </w:rPr>
        <w:t xml:space="preserve">2.2.2对采购过程提出质疑的，为各采购程序环节结束之日；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2.2.3对中标或者成交结果提出质疑的，为中标或者成交结果公告期限届满之日。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投标人应当在法定质疑期内一次性提出针对同一采购程序环节的质疑。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2.3质疑函必须按照本招标文件中《质疑函范本》要求的格式和内容进行填写。</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2.4对招标方式、招标文件中项目需求、投标人资格条件、评标方法和评标标准、资格审查结果等应当由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答复的质疑，请向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负责答复。投标人对其他事项的质疑，请向代理机构提出，由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或代理机构负责答复。</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投标人提起质疑采取书面形式，可以现场送达，也可以邮寄。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及代理机构质疑接收人及联系方式，见招标文件第一部分。</w:t>
      </w:r>
      <w:r/>
    </w:p>
    <w:p>
      <w:pPr>
        <w:ind w:firstLine="560"/>
        <w:spacing w:line="460" w:lineRule="exact"/>
        <w:rPr>
          <w:rFonts w:hint="eastAsia" w:ascii="宋体" w:hAnsi="宋体" w:cs="宋体"/>
          <w:color w:val="auto"/>
          <w:sz w:val="28"/>
          <w:szCs w:val="28"/>
          <w:highlight w:val="none"/>
        </w:rPr>
        <w:outlineLvl w:val="4"/>
      </w:pPr>
      <w:r>
        <w:rPr>
          <w:rFonts w:hint="eastAsia" w:ascii="宋体" w:hAnsi="宋体" w:cs="宋体"/>
          <w:color w:val="auto"/>
          <w:sz w:val="28"/>
          <w:szCs w:val="28"/>
          <w:highlight w:val="none"/>
        </w:rPr>
        <w:t xml:space="preserve">2.5 以下情形的质疑不予受理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2.5.1内容不符合《政府采购质疑和投诉办法》第十二条规定的质疑。</w:t>
      </w:r>
      <w:r/>
    </w:p>
    <w:p>
      <w:pPr>
        <w:ind w:firstLine="560"/>
        <w:spacing w:line="46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2.5.2 超出政府采购法定期限的质疑。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2.5.3未参加投标活动的投标人或在投标活动中自身权益未受到损害的投标人所提出的质疑。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2.6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p>
    <w:p>
      <w:pPr>
        <w:ind w:firstLine="560"/>
        <w:spacing w:line="460" w:lineRule="exact"/>
        <w:rPr>
          <w:rFonts w:hint="eastAsia" w:ascii="宋体" w:hAnsi="宋体" w:cs="宋体"/>
          <w:b/>
          <w:color w:val="auto"/>
          <w:sz w:val="28"/>
          <w:szCs w:val="28"/>
          <w:highlight w:val="none"/>
        </w:rPr>
        <w:outlineLvl w:val="2"/>
      </w:pPr>
      <w:r/>
      <w:bookmarkStart w:id="135" w:name="_Toc15921"/>
      <w:r>
        <w:rPr>
          <w:rFonts w:hint="eastAsia" w:ascii="宋体" w:hAnsi="宋体" w:cs="宋体"/>
          <w:color w:val="auto"/>
          <w:sz w:val="28"/>
          <w:szCs w:val="28"/>
          <w:highlight w:val="none"/>
        </w:rPr>
        <w:t xml:space="preserve">3.中标通知书</w:t>
      </w:r>
      <w:bookmarkEnd w:id="135"/>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3.l中标结果确定后，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或者</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3.2中标通知书将是合同的一个组成部分。对</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和中标人均具有法律效力。中标通知书发出后，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改变中标结果的，或者中标人放弃中标项目的，应当依法承担法律责任。</w:t>
      </w:r>
      <w:bookmarkStart w:id="136" w:name="_Toc16938552"/>
      <w:r/>
      <w:bookmarkStart w:id="137" w:name="_Toc120614220"/>
      <w:r/>
      <w:bookmarkStart w:id="138" w:name="_Toc513029236"/>
      <w:r/>
      <w:bookmarkStart w:id="139" w:name="_Toc20823308"/>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特别说明：中标人在下载中标通知书后须提供</w:t>
      </w:r>
      <w:r>
        <w:rPr>
          <w:rFonts w:hint="eastAsia" w:ascii="宋体" w:hAnsi="宋体" w:cs="宋体"/>
          <w:color w:val="auto"/>
          <w:sz w:val="28"/>
          <w:szCs w:val="28"/>
          <w:highlight w:val="none"/>
          <w:u w:val="single"/>
        </w:rPr>
        <w:t xml:space="preserve">4套</w:t>
      </w:r>
      <w:r>
        <w:rPr>
          <w:rFonts w:hint="eastAsia" w:ascii="宋体" w:hAnsi="宋体" w:cs="宋体"/>
          <w:color w:val="auto"/>
          <w:sz w:val="28"/>
          <w:szCs w:val="28"/>
          <w:highlight w:val="none"/>
        </w:rPr>
        <w:t xml:space="preserve">加盖红章的系统内打印的纸质响应文件给</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w:t>
      </w:r>
      <w:r/>
    </w:p>
    <w:p>
      <w:pPr>
        <w:pStyle w:val="800"/>
        <w:ind w:firstLine="562"/>
        <w:spacing w:before="0" w:after="0" w:line="420" w:lineRule="exact"/>
        <w:rPr>
          <w:rFonts w:hint="eastAsia" w:ascii="宋体" w:hAnsi="宋体" w:eastAsia="宋体" w:cs="宋体"/>
          <w:color w:val="auto"/>
          <w:sz w:val="28"/>
          <w:szCs w:val="28"/>
          <w:highlight w:val="none"/>
        </w:rPr>
      </w:pPr>
      <w:r/>
      <w:bookmarkStart w:id="140" w:name="_Toc27718"/>
      <w:r>
        <w:rPr>
          <w:rFonts w:hint="eastAsia" w:ascii="宋体" w:hAnsi="宋体" w:eastAsia="宋体" w:cs="宋体"/>
          <w:color w:val="auto"/>
          <w:sz w:val="28"/>
          <w:szCs w:val="28"/>
          <w:highlight w:val="none"/>
        </w:rPr>
        <w:t xml:space="preserve">七、授予合同</w:t>
      </w:r>
      <w:bookmarkEnd w:id="136"/>
      <w:r/>
      <w:bookmarkEnd w:id="137"/>
      <w:r/>
      <w:bookmarkEnd w:id="138"/>
      <w:r/>
      <w:bookmarkEnd w:id="139"/>
      <w:r/>
      <w:bookmarkEnd w:id="140"/>
      <w:r/>
      <w:r/>
    </w:p>
    <w:p>
      <w:pPr>
        <w:ind w:firstLine="560"/>
        <w:keepNext/>
        <w:spacing w:line="420" w:lineRule="exact"/>
        <w:rPr>
          <w:rFonts w:hint="eastAsia" w:ascii="宋体" w:hAnsi="宋体" w:cs="宋体"/>
          <w:b/>
          <w:color w:val="auto"/>
          <w:sz w:val="28"/>
          <w:szCs w:val="28"/>
          <w:highlight w:val="none"/>
        </w:rPr>
        <w:outlineLvl w:val="2"/>
      </w:pPr>
      <w:r/>
      <w:bookmarkStart w:id="141" w:name="_Toc26471"/>
      <w:r>
        <w:rPr>
          <w:rFonts w:hint="eastAsia" w:ascii="宋体" w:hAnsi="宋体" w:cs="宋体"/>
          <w:color w:val="auto"/>
          <w:sz w:val="28"/>
          <w:szCs w:val="28"/>
          <w:highlight w:val="none"/>
        </w:rPr>
        <w:t xml:space="preserve">1.签订合同</w:t>
      </w:r>
      <w:bookmarkEnd w:id="141"/>
      <w:r/>
      <w:r/>
    </w:p>
    <w:p>
      <w:pPr>
        <w:ind w:firstLine="560"/>
        <w:spacing w:line="42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w:t>
      </w:r>
      <w:r>
        <w:rPr>
          <w:rFonts w:hint="eastAsia" w:ascii="宋体" w:hAnsi="宋体" w:cs="宋体"/>
          <w:color w:val="auto"/>
          <w:sz w:val="28"/>
          <w:szCs w:val="28"/>
          <w:highlight w:val="none"/>
        </w:rPr>
        <w:t xml:space="preserve">.l中标人应当在中标通知书发出之日起三十日内，按照招标文件确定的事项与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签订政府采购合同。</w:t>
      </w:r>
      <w:r/>
    </w:p>
    <w:p>
      <w:pPr>
        <w:ind w:firstLine="422"/>
        <w:spacing w:line="42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签订合同时需做好提交各类声明函、承诺函、业绩证明、资质、职称证书等相应原件的核查准备；核查后发现虚假或违背承诺的，依照相关法律法规规定处理。</w:t>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1.2招标文件、中标人的响应文件及开标过程中有关澄清、承诺文件均应作为合同附件。</w:t>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1.3签订合同后，中标人不得将货物及其他相关服务进行转包。未经</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同意，中标人也不得采用分包的形式履行合同，否则</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有权终止合同，中标人的履约保证金将不予退还。政府采购合同分包履行的，中标人就采购项目和分包项目向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负责，分包投标人就分包项目承担责任。转包或分包造成</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损失的，中标人应承担相应赔偿责任。</w:t>
      </w:r>
      <w:r/>
    </w:p>
    <w:p>
      <w:pPr>
        <w:ind w:firstLine="560"/>
        <w:keepNext/>
        <w:spacing w:line="420" w:lineRule="exact"/>
        <w:rPr>
          <w:rFonts w:hint="eastAsia" w:ascii="宋体" w:hAnsi="宋体" w:cs="宋体"/>
          <w:b/>
          <w:color w:val="auto"/>
          <w:sz w:val="28"/>
          <w:szCs w:val="28"/>
          <w:highlight w:val="none"/>
        </w:rPr>
        <w:outlineLvl w:val="2"/>
      </w:pPr>
      <w:r/>
      <w:bookmarkStart w:id="142" w:name="_Toc18712"/>
      <w:r>
        <w:rPr>
          <w:rFonts w:hint="eastAsia" w:ascii="宋体" w:hAnsi="宋体" w:cs="宋体"/>
          <w:color w:val="auto"/>
          <w:sz w:val="28"/>
          <w:szCs w:val="28"/>
          <w:highlight w:val="none"/>
        </w:rPr>
        <w:t xml:space="preserve">2.货物和服务的追加、减少和添购。</w:t>
      </w:r>
      <w:bookmarkEnd w:id="142"/>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2.1政府采购合同履行中，</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需追加与合同标的相同的货物和服务的，在不改变合同其他条款的前提下，可以与中标人协商签订补充合同，但所有补充合同的采购金额不超过原合同金额10%。</w:t>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2.2采购结束后，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若由于各种客观原因，必须对采购项目所牵涉的货物和服务进行适当的减少时，在双方协商一致的前提下，可以按照采购时的价格水平做相应的调减，并据此签订补充合同。</w:t>
      </w:r>
      <w:r/>
    </w:p>
    <w:p>
      <w:pPr>
        <w:ind w:firstLine="560"/>
        <w:spacing w:line="420" w:lineRule="exact"/>
        <w:rPr>
          <w:rFonts w:hint="eastAsia" w:ascii="宋体" w:hAnsi="宋体" w:cs="宋体"/>
          <w:color w:val="auto"/>
          <w:sz w:val="28"/>
          <w:szCs w:val="28"/>
          <w:highlight w:val="none"/>
        </w:rPr>
        <w:outlineLvl w:val="2"/>
      </w:pPr>
      <w:r/>
      <w:bookmarkStart w:id="143" w:name="_Toc16700"/>
      <w:r>
        <w:rPr>
          <w:rFonts w:hint="eastAsia" w:ascii="宋体" w:hAnsi="宋体" w:cs="宋体"/>
          <w:color w:val="auto"/>
          <w:sz w:val="28"/>
          <w:szCs w:val="28"/>
          <w:highlight w:val="none"/>
        </w:rPr>
        <w:t xml:space="preserve">3.政府采购履约保证资金、合同信用融资扶持政策</w:t>
      </w:r>
      <w:bookmarkEnd w:id="143"/>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根据《关于深入开展南通市政府采购线上合同信用融资工作的通知》（通财购〔2022〕68号），对政府采购中标人提出“政采贷”融资申请的，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详情请见江苏省政府采购网-政采贷专栏。</w:t>
      </w:r>
      <w:r/>
    </w:p>
    <w:p>
      <w:pPr>
        <w:ind w:firstLine="562"/>
        <w:keepLines/>
        <w:keepNext/>
        <w:spacing w:line="420" w:lineRule="exact"/>
        <w:rPr>
          <w:rFonts w:hint="eastAsia" w:ascii="宋体" w:hAnsi="宋体" w:cs="宋体"/>
          <w:b/>
          <w:bCs/>
          <w:color w:val="auto"/>
          <w:sz w:val="28"/>
          <w:szCs w:val="28"/>
          <w:highlight w:val="none"/>
        </w:rPr>
        <w:outlineLvl w:val="1"/>
      </w:pPr>
      <w:r/>
      <w:bookmarkStart w:id="144" w:name="_Toc32218"/>
      <w:r>
        <w:rPr>
          <w:rFonts w:hint="eastAsia" w:ascii="宋体" w:hAnsi="宋体" w:cs="宋体"/>
          <w:b/>
          <w:bCs/>
          <w:color w:val="auto"/>
          <w:sz w:val="28"/>
          <w:szCs w:val="28"/>
          <w:highlight w:val="none"/>
        </w:rPr>
        <w:t xml:space="preserve">八、电子招标投标交易平台</w:t>
      </w:r>
      <w:bookmarkEnd w:id="144"/>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电子招标投标交易平台（即“苏采云”系统，网址：http://jszfcg.jsczt.cn/）相关要求是本招标文件的组成部分。</w:t>
      </w:r>
      <w:r/>
    </w:p>
    <w:p>
      <w:pPr>
        <w:jc w:val="center"/>
        <w:spacing w:line="460" w:lineRule="exact"/>
        <w:rPr>
          <w:rFonts w:hint="eastAsia"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bookmarkStart w:id="145" w:name="_Toc21690"/>
      <w:r/>
      <w:bookmarkStart w:id="146" w:name="_Toc8914"/>
      <w:r>
        <w:rPr>
          <w:rFonts w:hint="eastAsia" w:ascii="宋体" w:hAnsi="宋体" w:cs="宋体"/>
          <w:bCs/>
          <w:color w:val="auto"/>
          <w:sz w:val="36"/>
          <w:szCs w:val="36"/>
          <w:highlight w:val="none"/>
        </w:rPr>
        <w:t xml:space="preserve">第三部分  项目需求</w:t>
      </w:r>
      <w:bookmarkEnd w:id="145"/>
      <w:r/>
      <w:bookmarkEnd w:id="146"/>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在制作投标文件时仔细研究项目需求说明。项目需求包括技术要求和商务要求:技术要求是指对采购标的功能和质量要求，或者服务内容和标准等;商务要求是指取得采购标的的时间、地点、财务和服务要求，包括交付（实施）的时间（期限）和地点（范围），付款条件（进度和方法），售后服务，保险等。</w:t>
      </w:r>
      <w:bookmarkEnd w:id="4"/>
      <w:r/>
      <w:bookmarkEnd w:id="5"/>
      <w:r/>
      <w:bookmarkEnd w:id="6"/>
      <w:r/>
      <w:r/>
    </w:p>
    <w:p>
      <w:pPr>
        <w:numPr>
          <w:ilvl w:val="0"/>
          <w:numId w:val="0"/>
        </w:numPr>
        <w:ind w:firstLine="562"/>
        <w:keepLines w:val="0"/>
        <w:keepNext w:val="0"/>
        <w:pageBreakBefore w:val="0"/>
        <w:spacing w:line="44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bidi="ar-SA"/>
        </w:rPr>
        <w:t xml:space="preserve">一、</w:t>
      </w:r>
      <w:r>
        <w:rPr>
          <w:rFonts w:hint="eastAsia" w:ascii="宋体" w:hAnsi="宋体" w:eastAsia="宋体" w:cs="宋体"/>
          <w:b/>
          <w:bCs/>
          <w:color w:val="auto"/>
          <w:sz w:val="28"/>
          <w:szCs w:val="28"/>
          <w:highlight w:val="none"/>
          <w:lang w:eastAsia="zh-CN"/>
        </w:rPr>
        <w:t xml:space="preserve">项目属性：服务类项目。</w:t>
      </w:r>
      <w:r/>
    </w:p>
    <w:p>
      <w:pPr>
        <w:numPr>
          <w:ilvl w:val="0"/>
          <w:numId w:val="0"/>
        </w:numPr>
        <w:ind w:firstLine="562"/>
        <w:keepLines w:val="0"/>
        <w:keepNext w:val="0"/>
        <w:pageBreakBefore w:val="0"/>
        <w:spacing w:line="44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lang w:eastAsia="zh-CN"/>
        </w:rPr>
        <w:t xml:space="preserve">所属行业：</w:t>
      </w:r>
      <w:r>
        <w:rPr>
          <w:rFonts w:hint="eastAsia" w:ascii="宋体" w:hAnsi="宋体" w:eastAsia="宋体" w:cs="宋体"/>
          <w:b/>
          <w:bCs/>
          <w:color w:val="auto"/>
          <w:sz w:val="28"/>
          <w:szCs w:val="28"/>
          <w:highlight w:val="none"/>
          <w:lang w:val="en-US" w:eastAsia="zh-CN"/>
        </w:rPr>
        <w:t xml:space="preserve">其他未列明行业。</w:t>
      </w:r>
      <w:r/>
    </w:p>
    <w:p>
      <w:pPr>
        <w:numPr>
          <w:ilvl w:val="0"/>
          <w:numId w:val="0"/>
        </w:numPr>
        <w:ind w:firstLine="562"/>
        <w:keepLines w:val="0"/>
        <w:keepNext w:val="0"/>
        <w:pageBreakBefore w:val="0"/>
        <w:spacing w:line="44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三、项目概况</w:t>
      </w:r>
      <w:r/>
    </w:p>
    <w:p>
      <w:pPr>
        <w:ind w:firstLine="560"/>
        <w:keepLines w:val="0"/>
        <w:keepNext w:val="0"/>
        <w:pageBreakBefore w:val="0"/>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1.本项目招标范围为</w:t>
      </w:r>
      <w:r>
        <w:rPr>
          <w:rFonts w:hint="eastAsia" w:ascii="宋体" w:hAnsi="宋体" w:eastAsia="宋体" w:cs="宋体"/>
          <w:color w:val="auto"/>
          <w:sz w:val="28"/>
          <w:szCs w:val="28"/>
          <w:highlight w:val="none"/>
        </w:rPr>
        <w:t xml:space="preserve">中国渔政32541船年度</w:t>
      </w:r>
      <w:r>
        <w:rPr>
          <w:rFonts w:hint="eastAsia" w:ascii="宋体" w:hAnsi="宋体" w:eastAsia="宋体" w:cs="宋体"/>
          <w:color w:val="auto"/>
          <w:sz w:val="28"/>
          <w:szCs w:val="28"/>
          <w:highlight w:val="none"/>
          <w:lang w:eastAsia="zh-CN"/>
        </w:rPr>
        <w:t xml:space="preserve">维护保养（含康明斯发动机年度保养及备件采购）</w:t>
      </w:r>
      <w:r>
        <w:rPr>
          <w:rFonts w:hint="eastAsia" w:ascii="宋体" w:hAnsi="宋体" w:eastAsia="宋体" w:cs="宋体"/>
          <w:color w:val="auto"/>
          <w:sz w:val="28"/>
          <w:szCs w:val="28"/>
          <w:highlight w:val="none"/>
        </w:rPr>
        <w:t xml:space="preserve">，具体详见</w:t>
      </w:r>
      <w:r>
        <w:rPr>
          <w:rFonts w:hint="eastAsia" w:ascii="宋体" w:hAnsi="宋体" w:eastAsia="宋体" w:cs="宋体"/>
          <w:color w:val="auto"/>
          <w:sz w:val="28"/>
          <w:szCs w:val="28"/>
          <w:highlight w:val="none"/>
          <w:lang w:eastAsia="zh-CN"/>
        </w:rPr>
        <w:t xml:space="preserve">项目清单。在</w:t>
      </w:r>
      <w:r>
        <w:rPr>
          <w:rFonts w:hint="eastAsia" w:ascii="宋体" w:hAnsi="宋体" w:eastAsia="宋体" w:cs="宋体"/>
          <w:color w:val="auto"/>
          <w:sz w:val="28"/>
          <w:szCs w:val="28"/>
          <w:highlight w:val="none"/>
        </w:rPr>
        <w:t xml:space="preserve">船舶修理</w:t>
      </w:r>
      <w:r>
        <w:rPr>
          <w:rFonts w:hint="eastAsia" w:ascii="宋体" w:hAnsi="宋体" w:eastAsia="宋体" w:cs="宋体"/>
          <w:color w:val="auto"/>
          <w:sz w:val="28"/>
          <w:szCs w:val="28"/>
          <w:highlight w:val="none"/>
          <w:lang w:eastAsia="zh-CN"/>
        </w:rPr>
        <w:t xml:space="preserve">及发动机保养</w:t>
      </w:r>
      <w:r>
        <w:rPr>
          <w:rFonts w:hint="eastAsia" w:ascii="宋体" w:hAnsi="宋体" w:eastAsia="宋体" w:cs="宋体"/>
          <w:color w:val="auto"/>
          <w:sz w:val="28"/>
          <w:szCs w:val="28"/>
          <w:highlight w:val="none"/>
        </w:rPr>
        <w:t xml:space="preserve">结束后</w:t>
      </w:r>
      <w:r>
        <w:rPr>
          <w:rFonts w:hint="eastAsia" w:ascii="宋体" w:hAnsi="宋体" w:eastAsia="宋体" w:cs="宋体"/>
          <w:color w:val="auto"/>
          <w:sz w:val="28"/>
          <w:szCs w:val="28"/>
          <w:highlight w:val="none"/>
          <w:lang w:eastAsia="zh-CN"/>
        </w:rPr>
        <w:t xml:space="preserve">，中标人</w:t>
      </w:r>
      <w:r>
        <w:rPr>
          <w:rFonts w:hint="eastAsia" w:ascii="宋体" w:hAnsi="宋体" w:eastAsia="宋体" w:cs="宋体"/>
          <w:color w:val="auto"/>
          <w:sz w:val="28"/>
          <w:szCs w:val="28"/>
          <w:highlight w:val="none"/>
        </w:rPr>
        <w:t xml:space="preserve">负责相关报检工作，并确保船舶顺利通过检验。</w:t>
      </w:r>
      <w:r/>
    </w:p>
    <w:p>
      <w:pPr>
        <w:ind w:firstLine="560"/>
        <w:keepLines w:val="0"/>
        <w:keepNext w:val="0"/>
        <w:pageBreakBefore w:val="0"/>
        <w:spacing w:line="44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2.船舶信息</w:t>
      </w:r>
      <w:r/>
    </w:p>
    <w:tbl>
      <w:tblPr>
        <w:tblStyle w:val="809"/>
        <w:tblW w:w="851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180"/>
        <w:gridCol w:w="2120"/>
        <w:gridCol w:w="2057"/>
        <w:gridCol w:w="2155"/>
      </w:tblGrid>
      <w:tr>
        <w:trPr>
          <w:trHeight w:val="516"/>
        </w:trPr>
        <w:tc>
          <w:tcPr>
            <w:gridSpan w:val="4"/>
            <w:shd w:val="clear" w:color="auto" w:fill="ffffff"/>
            <w:tcBorders>
              <w:top w:val="single" w:color="000000" w:sz="4" w:space="0"/>
              <w:left w:val="single" w:color="000000" w:sz="4" w:space="0"/>
              <w:bottom w:val="single" w:color="000000" w:sz="4" w:space="0"/>
              <w:right w:val="single" w:color="000000" w:sz="4" w:space="0"/>
            </w:tcBorders>
            <w:tcW w:w="8512"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中国渔政32541</w:t>
            </w:r>
            <w:r/>
          </w:p>
        </w:tc>
      </w:tr>
      <w:tr>
        <w:trPr>
          <w:trHeight w:val="362"/>
        </w:trPr>
        <w:tc>
          <w:tcPr>
            <w:shd w:val="clear" w:color="auto" w:fill="ffffff"/>
            <w:tcBorders>
              <w:top w:val="single" w:color="000000" w:sz="4" w:space="0"/>
              <w:left w:val="single" w:color="000000" w:sz="4" w:space="0"/>
              <w:bottom w:val="single" w:color="000000" w:sz="4" w:space="0"/>
              <w:right w:val="single" w:color="000000" w:sz="4" w:space="0"/>
            </w:tcBorders>
            <w:tcW w:w="2180"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总长：</w:t>
            </w:r>
            <w:r/>
          </w:p>
        </w:tc>
        <w:tc>
          <w:tcPr>
            <w:shd w:val="clear" w:color="auto" w:fill="ffffff"/>
            <w:tcBorders>
              <w:top w:val="single" w:color="000000" w:sz="4" w:space="0"/>
              <w:left w:val="single" w:color="000000" w:sz="4" w:space="0"/>
              <w:bottom w:val="single" w:color="000000" w:sz="4" w:space="0"/>
              <w:right w:val="single" w:color="000000" w:sz="4" w:space="0"/>
            </w:tcBorders>
            <w:tcW w:w="2120"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49.5</w:t>
            </w:r>
            <w:r/>
          </w:p>
        </w:tc>
        <w:tc>
          <w:tcPr>
            <w:shd w:val="clear" w:color="auto" w:fill="ffffff"/>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船长：</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47.094</w:t>
            </w:r>
            <w:r/>
          </w:p>
        </w:tc>
      </w:tr>
      <w:tr>
        <w:trPr>
          <w:trHeight w:val="362"/>
        </w:trPr>
        <w:tc>
          <w:tcPr>
            <w:shd w:val="clear" w:color="auto" w:fill="ffffff"/>
            <w:tcBorders>
              <w:top w:val="single" w:color="000000" w:sz="4" w:space="0"/>
              <w:left w:val="single" w:color="000000" w:sz="4" w:space="0"/>
              <w:bottom w:val="single" w:color="000000" w:sz="4" w:space="0"/>
              <w:right w:val="single" w:color="000000" w:sz="4" w:space="0"/>
            </w:tcBorders>
            <w:tcW w:w="2180"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型宽：</w:t>
            </w:r>
            <w:r/>
          </w:p>
        </w:tc>
        <w:tc>
          <w:tcPr>
            <w:shd w:val="clear" w:color="auto" w:fill="ffffff"/>
            <w:tcBorders>
              <w:top w:val="single" w:color="000000" w:sz="4" w:space="0"/>
              <w:left w:val="single" w:color="000000" w:sz="4" w:space="0"/>
              <w:bottom w:val="single" w:color="000000" w:sz="4" w:space="0"/>
              <w:right w:val="single" w:color="000000" w:sz="4" w:space="0"/>
            </w:tcBorders>
            <w:tcW w:w="2120"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w:t>
            </w:r>
            <w:r/>
          </w:p>
        </w:tc>
        <w:tc>
          <w:tcPr>
            <w:shd w:val="clear" w:color="auto" w:fill="ffffff"/>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型深：</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r>
      <w:tr>
        <w:trPr>
          <w:trHeight w:val="362"/>
        </w:trPr>
        <w:tc>
          <w:tcPr>
            <w:shd w:val="clear" w:color="auto" w:fill="ffffff"/>
            <w:tcBorders>
              <w:top w:val="single" w:color="000000" w:sz="4" w:space="0"/>
              <w:left w:val="single" w:color="000000" w:sz="4" w:space="0"/>
              <w:bottom w:val="single" w:color="000000" w:sz="4" w:space="0"/>
              <w:right w:val="single" w:color="000000" w:sz="4" w:space="0"/>
            </w:tcBorders>
            <w:tcW w:w="2180"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吃水：</w:t>
            </w:r>
            <w:r/>
          </w:p>
        </w:tc>
        <w:tc>
          <w:tcPr>
            <w:shd w:val="clear" w:color="auto" w:fill="ffffff"/>
            <w:tcBorders>
              <w:top w:val="single" w:color="000000" w:sz="4" w:space="0"/>
              <w:left w:val="single" w:color="000000" w:sz="4" w:space="0"/>
              <w:bottom w:val="single" w:color="000000" w:sz="4" w:space="0"/>
              <w:right w:val="single" w:color="000000" w:sz="4" w:space="0"/>
            </w:tcBorders>
            <w:tcW w:w="2120"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2.32</w:t>
            </w:r>
            <w:r/>
          </w:p>
        </w:tc>
        <w:tc>
          <w:tcPr>
            <w:shd w:val="clear" w:color="auto" w:fill="ffffff"/>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总 吨 位：</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357</w:t>
            </w:r>
            <w:r/>
          </w:p>
        </w:tc>
      </w:tr>
      <w:tr>
        <w:trPr>
          <w:trHeight w:val="362"/>
        </w:trPr>
        <w:tc>
          <w:tcPr>
            <w:shd w:val="clear" w:color="auto" w:fill="ffffff"/>
            <w:tcBorders>
              <w:top w:val="single" w:color="000000" w:sz="4" w:space="0"/>
              <w:left w:val="single" w:color="000000" w:sz="4" w:space="0"/>
              <w:bottom w:val="single" w:color="000000" w:sz="4" w:space="0"/>
              <w:right w:val="single" w:color="000000" w:sz="4" w:space="0"/>
            </w:tcBorders>
            <w:tcW w:w="2180"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主机总功率：</w:t>
            </w:r>
            <w:r/>
          </w:p>
        </w:tc>
        <w:tc>
          <w:tcPr>
            <w:shd w:val="clear" w:color="auto" w:fill="ffffff"/>
            <w:tcBorders>
              <w:top w:val="single" w:color="000000" w:sz="4" w:space="0"/>
              <w:left w:val="single" w:color="000000" w:sz="4" w:space="0"/>
              <w:bottom w:val="single" w:color="000000" w:sz="4" w:space="0"/>
              <w:right w:val="single" w:color="000000" w:sz="4" w:space="0"/>
            </w:tcBorders>
            <w:tcW w:w="2120"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1398KW X 2</w:t>
            </w:r>
            <w:r/>
          </w:p>
        </w:tc>
        <w:tc>
          <w:tcPr>
            <w:shd w:val="clear" w:color="auto" w:fill="ffffff"/>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辅机总功率：</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122KW X 2</w:t>
            </w:r>
            <w:r/>
          </w:p>
        </w:tc>
      </w:tr>
      <w:tr>
        <w:trPr>
          <w:trHeight w:val="713"/>
        </w:trPr>
        <w:tc>
          <w:tcPr>
            <w:shd w:val="clear" w:color="auto" w:fill="ffffff"/>
            <w:tcBorders>
              <w:top w:val="single" w:color="000000" w:sz="4" w:space="0"/>
              <w:left w:val="single" w:color="000000" w:sz="4" w:space="0"/>
              <w:bottom w:val="single" w:color="000000" w:sz="4" w:space="0"/>
              <w:right w:val="single" w:color="000000" w:sz="4" w:space="0"/>
            </w:tcBorders>
            <w:tcW w:w="2180"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船体材质：</w:t>
            </w:r>
            <w:r/>
          </w:p>
        </w:tc>
        <w:tc>
          <w:tcPr>
            <w:shd w:val="clear" w:color="auto" w:fill="ffffff"/>
            <w:tcBorders>
              <w:top w:val="single" w:color="000000" w:sz="4" w:space="0"/>
              <w:left w:val="single" w:color="000000" w:sz="4" w:space="0"/>
              <w:bottom w:val="single" w:color="000000" w:sz="4" w:space="0"/>
              <w:right w:val="single" w:color="000000" w:sz="4" w:space="0"/>
            </w:tcBorders>
            <w:tcW w:w="21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主船体钢质、       上层建筑铝合金</w:t>
            </w:r>
            <w:r/>
          </w:p>
        </w:tc>
        <w:tc>
          <w:tcPr>
            <w:shd w:val="clear" w:color="auto" w:fill="ffffff"/>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服役日期：</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2012年10月</w:t>
            </w:r>
            <w:r/>
          </w:p>
        </w:tc>
      </w:tr>
      <w:tr>
        <w:trPr>
          <w:trHeight w:val="713"/>
        </w:trPr>
        <w:tc>
          <w:tcPr>
            <w:shd w:val="clear" w:color="auto" w:fill="ffffff"/>
            <w:tcBorders>
              <w:top w:val="single" w:color="000000" w:sz="4" w:space="0"/>
              <w:left w:val="single" w:color="000000" w:sz="4" w:space="0"/>
              <w:bottom w:val="single" w:color="000000" w:sz="4" w:space="0"/>
              <w:right w:val="single" w:color="000000" w:sz="4" w:space="0"/>
            </w:tcBorders>
            <w:tcW w:w="2180"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本次检验类别：</w:t>
            </w:r>
            <w:r/>
          </w:p>
        </w:tc>
        <w:tc>
          <w:tcPr>
            <w:shd w:val="clear" w:color="auto" w:fill="ffffff"/>
            <w:tcBorders>
              <w:top w:val="single" w:color="000000" w:sz="4" w:space="0"/>
              <w:left w:val="single" w:color="000000" w:sz="4" w:space="0"/>
              <w:bottom w:val="single" w:color="000000" w:sz="4" w:space="0"/>
              <w:right w:val="single" w:color="000000" w:sz="4" w:space="0"/>
            </w:tcBorders>
            <w:tcW w:w="2120"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期间检验</w:t>
            </w:r>
            <w:r/>
          </w:p>
        </w:tc>
        <w:tc>
          <w:tcPr>
            <w:shd w:val="clear" w:color="auto" w:fill="ffffff"/>
            <w:tcBorders>
              <w:top w:val="single" w:color="000000" w:sz="4" w:space="0"/>
              <w:left w:val="single" w:color="000000" w:sz="4" w:space="0"/>
              <w:bottom w:val="single" w:color="000000" w:sz="4" w:space="0"/>
              <w:right w:val="single" w:color="000000" w:sz="4" w:space="0"/>
            </w:tcBorders>
            <w:tcW w:w="2057" w:type="dxa"/>
            <w:vAlign w:val="center"/>
            <w:textDirection w:val="lrTb"/>
            <w:noWrap w:val="false"/>
          </w:tcPr>
          <w:p>
            <w:pPr>
              <w:ind w:left="720" w:hanging="241"/>
              <w:jc w:val="both"/>
              <w:keepLines w:val="0"/>
              <w:keepNext w:val="0"/>
              <w:pageBreakBefore w:val="0"/>
              <w:spacing w:line="440" w:lineRule="exact"/>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下次期间</w:t>
            </w:r>
            <w:r/>
          </w:p>
          <w:p>
            <w:pPr>
              <w:ind w:left="720" w:hanging="241"/>
              <w:jc w:val="both"/>
              <w:keepLines w:val="0"/>
              <w:keepNext w:val="0"/>
              <w:pageBreakBefore w:val="0"/>
              <w:spacing w:line="44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检验时间：</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pageBreakBefore w:val="0"/>
              <w:spacing w:line="44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71"/>
        </w:trPr>
        <w:tc>
          <w:tcPr>
            <w:shd w:val="clear" w:color="auto" w:fill="ffffff"/>
            <w:tcBorders>
              <w:top w:val="single" w:color="000000" w:sz="4" w:space="0"/>
              <w:left w:val="single" w:color="000000" w:sz="4" w:space="0"/>
              <w:bottom w:val="single" w:color="000000" w:sz="4" w:space="0"/>
              <w:right w:val="single" w:color="000000" w:sz="4" w:space="0"/>
            </w:tcBorders>
            <w:tcW w:w="2180"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上次抽出尾轴：</w:t>
            </w:r>
            <w:r/>
          </w:p>
        </w:tc>
        <w:tc>
          <w:tcPr>
            <w:shd w:val="clear" w:color="auto" w:fill="ffffff"/>
            <w:tcBorders>
              <w:top w:val="single" w:color="000000" w:sz="4" w:space="0"/>
              <w:left w:val="single" w:color="000000" w:sz="4" w:space="0"/>
              <w:bottom w:val="single" w:color="000000" w:sz="4" w:space="0"/>
              <w:right w:val="single" w:color="000000" w:sz="4" w:space="0"/>
            </w:tcBorders>
            <w:tcW w:w="2120"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2021.3</w:t>
            </w:r>
            <w:r/>
          </w:p>
        </w:tc>
        <w:tc>
          <w:tcPr>
            <w:shd w:val="clear" w:color="auto" w:fill="ffffff"/>
            <w:tcBorders>
              <w:top w:val="single" w:color="000000" w:sz="4" w:space="0"/>
              <w:left w:val="single" w:color="000000" w:sz="4" w:space="0"/>
              <w:bottom w:val="single" w:color="000000" w:sz="4" w:space="0"/>
              <w:right w:val="single" w:color="000000" w:sz="4" w:space="0"/>
            </w:tcBorders>
            <w:tcW w:w="2057"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上次进坞：</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2025.8</w:t>
            </w:r>
            <w:r/>
          </w:p>
        </w:tc>
      </w:tr>
    </w:tbl>
    <w:p>
      <w:pPr>
        <w:pStyle w:val="818"/>
        <w:ind w:firstLine="562"/>
        <w:keepLines w:val="0"/>
        <w:keepNext w:val="0"/>
        <w:pageBreakBefore w:val="0"/>
        <w:spacing w:line="44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四、项目清单</w:t>
      </w:r>
      <w:r/>
    </w:p>
    <w:p>
      <w:pPr>
        <w:pStyle w:val="818"/>
        <w:ind w:firstLine="562"/>
        <w:keepLines w:val="0"/>
        <w:keepNext w:val="0"/>
        <w:pageBreakBefore w:val="0"/>
        <w:spacing w:line="44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详见附件</w:t>
      </w:r>
      <w:r/>
    </w:p>
    <w:p>
      <w:pPr>
        <w:pStyle w:val="818"/>
        <w:ind w:firstLine="562"/>
        <w:keepLines w:val="0"/>
        <w:keepNext w:val="0"/>
        <w:pageBreakBefore w:val="0"/>
        <w:spacing w:line="44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五、船舶修理原则和要求</w:t>
      </w:r>
      <w:r/>
    </w:p>
    <w:p>
      <w:pPr>
        <w:pStyle w:val="818"/>
        <w:numPr>
          <w:ilvl w:val="0"/>
          <w:numId w:val="0"/>
        </w:numPr>
        <w:ind w:firstLine="560"/>
        <w:jc w:val="both"/>
        <w:keepLines w:val="0"/>
        <w:keepNext w:val="0"/>
        <w:pageBreakBefore w:val="0"/>
        <w:spacing w:line="440" w:lineRule="exact"/>
        <w:widowControl w:val="off"/>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1.按图修复原则</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船舶修理应当严格按照原设计图样及规格要求实施修复，修复完成后的设备、构件、设施，其规格、性能、功能、质量、强度、外观应当与原设计保持一致或达到等效标准。若需改进或变更，须经采购人及船舶检验机构书面同意。材料代用时，须经船舶检验机构认可。生活及工作设施设备，应当符合招标文件建议的品牌要求，选用其他非建议品牌须提供同档次或更优的证明材料。</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b w:val="0"/>
          <w:bCs w:val="0"/>
          <w:color w:val="auto"/>
          <w:sz w:val="28"/>
          <w:szCs w:val="28"/>
          <w:highlight w:val="none"/>
          <w:lang w:val="en-US" w:eastAsia="zh-CN" w:bidi="ar-SA"/>
        </w:rPr>
        <w:t xml:space="preserve">原厂配件优先原则</w:t>
      </w:r>
      <w:r/>
    </w:p>
    <w:p>
      <w:pPr>
        <w:contextualSpacing/>
        <w:ind w:firstLine="480"/>
        <w:keepLines w:val="0"/>
        <w:keepNext w:val="0"/>
        <w:pageBreakBefore w:val="0"/>
        <w:spacing w:line="440" w:lineRule="exact"/>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设备尤其是重要设备（如柴油机等机电设备）更换配件时，项目所用发动机零配件均须采用原厂（原机）原装配件；配件供货时中标人需同步提供可溯源的原厂采购订单，经监理及驻厂监修组共同核验确认后，零配件方可进场使用。因原厂倒闭、停产等特殊原因确需采用非原厂配件的，配件质量须符合国家及行业商务技术文件准，经监理及驻厂监修组书面同意，并提供产品证书；船检规范有要求的，应提供认可证书，且须事先征得监理及驻厂监修组书面同意。</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3.隐蔽工程与变更管理原则</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上坞或拆检后发现的隐蔽工程及不可预见项目，由施工单位提出书面申请，经监理及驻厂监修组共同确认后，填写《不可预见项目审核表》，附现场影像资料报送采购人履行逐级审批程序，获批后方可实施。未经审批擅自施工的，采购人有权不予认可。项目增减原则上不予变更，确需变更的，须履行变更审批手续，经监理及驻厂监修组现场确认后，报采购人审核同意后实施。</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4.材料与备件管理原则</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所有进场材料（设施、设备、零配件等）须具备合格证明，船用产品应提供产品证书。材料进场或使用前须由中标人提出申请，收集整理相关合格证明（含产品证书、质量证书、合格证、认可证书、销售证明等），形成《材料进场/使用签证单》，经监理及驻厂监修组现场签证确认后，方可入库及使用。备</w:t>
      </w: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品备件由船厂采购完成后，在监理单位见证下，由船长、轮机长现场逐项核对签字确认后领取，并收集相关合格证</w:t>
      </w:r>
      <w:r>
        <w:rPr>
          <w:rFonts w:hint="eastAsia" w:ascii="宋体" w:hAnsi="宋体" w:eastAsia="宋体" w:cs="宋体"/>
          <w:b w:val="0"/>
          <w:bCs w:val="0"/>
          <w:color w:val="auto"/>
          <w:sz w:val="28"/>
          <w:szCs w:val="28"/>
          <w:highlight w:val="none"/>
          <w:lang w:val="en-US" w:eastAsia="zh-CN" w:bidi="ar-SA"/>
        </w:rPr>
        <w:t xml:space="preserve">明并移交。因供货周期等特殊原因未能按期交付的，由船厂出具书面说明，明确延期时限，经采购人同意后可分批交付。换下的材料船厂应集中保管，经采购人组织核验后处置。</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b w:val="0"/>
          <w:bCs w:val="0"/>
          <w:color w:val="auto"/>
          <w:sz w:val="28"/>
          <w:szCs w:val="28"/>
          <w:highlight w:val="none"/>
          <w:lang w:val="en-US" w:eastAsia="zh-CN" w:bidi="ar-SA"/>
        </w:rPr>
        <w:t xml:space="preserve">发动机专用备件单独分区存放，建立独立台账，登记型号、序列号、采购单号、进场日期、使用舱位；换下的旧发动机零部件分类封存、标注设备编号，维修竣工后统一移交采购人核验处置，不得私自丢弃、变卖。</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5.过程管控与核验原则</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5.1开工前，船厂应制定经监理单位同意的安全方案与措施，配备专职安全员，确保施工全过程符合环保、消防及安全管理的各项要求，并承担全部安全责任。</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5.2船厂须按投标承诺配备项目负责人、安全员、技术员等关键岗位人员，由监理及驻厂监修组分工序核验。</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5.3修理质量须符合国家船舶修理商务技术文件和船舶检验规范，通过船检机构</w:t>
      </w:r>
      <w:r>
        <w:rPr>
          <w:rFonts w:hint="eastAsia" w:ascii="宋体" w:hAnsi="宋体" w:eastAsia="宋体" w:cs="宋体"/>
          <w:b w:val="0"/>
          <w:bCs w:val="0"/>
          <w:color w:val="auto"/>
          <w:sz w:val="28"/>
          <w:szCs w:val="28"/>
          <w:highlight w:val="none"/>
          <w:lang w:val="en-US" w:eastAsia="zh-CN" w:bidi="ar-SA"/>
        </w:rPr>
        <w:t xml:space="preserve">检验并取得相应安全证书。修理节点、增补工程、关键工序及隐蔽工程须经监理及驻厂监修组共同核验后方可进入下一道工序，形成《节点验收单》。</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5.4发动机维修全过程管控要求：</w:t>
      </w:r>
      <w:r/>
    </w:p>
    <w:p>
      <w:pPr>
        <w:pStyle w:val="818"/>
        <w:numPr>
          <w:ilvl w:val="0"/>
          <w:numId w:val="0"/>
        </w:numPr>
        <w:ind w:firstLine="560"/>
        <w:jc w:val="left"/>
        <w:keepLines w:val="0"/>
        <w:keepNext w:val="0"/>
        <w:pageBreakBefore w:val="0"/>
        <w:spacing w:line="44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1）专业技术：本项目发动机维保作业，须由发动机原厂或原厂授权经销商（授权市场包含船机市场，授权产品、机型覆盖本船康明斯KTA50-M2、6CT8.3-D(M)机型）提供全程专业技术支持；施工期间现场须常驻不少于1名持有上述对应机型原厂技能认证资格证书的专职技术人员，无资质人员不得操作任何发动机拆解、保养、调试工序；技师不得擅自离岗，如需更换必须提前7个工作日书面报备采购人并完成新人资质复核；</w:t>
      </w:r>
      <w:r/>
    </w:p>
    <w:p>
      <w:pPr>
        <w:numPr>
          <w:ilvl w:val="-1"/>
          <w:numId w:val="0"/>
        </w:numPr>
        <w:ind w:firstLine="560"/>
        <w:keepLines w:val="0"/>
        <w:keepNext w:val="0"/>
        <w:pageBreakBefore w:val="0"/>
        <w:spacing w:line="440" w:lineRule="exact"/>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（2）原厂（原机）配件：项目所用发动机零配件均须采用原厂（原机）原装配件；配件供货时中标人需同步提供可溯源的原厂采购订单，经监理及驻厂监修组共同核验确认后，零配件方可进场使用。</w:t>
      </w:r>
      <w:r/>
    </w:p>
    <w:p>
      <w:pPr>
        <w:pStyle w:val="818"/>
        <w:numPr>
          <w:ilvl w:val="0"/>
          <w:numId w:val="0"/>
        </w:numPr>
        <w:ind w:firstLine="560"/>
        <w:jc w:val="left"/>
        <w:keepLines w:val="0"/>
        <w:keepNext w:val="0"/>
        <w:pageBreakBefore w:val="0"/>
        <w:spacing w:line="44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3）分阶段节点报验：发动机维修拆解、零部件清洗更换、装配、油路/水路调试、负荷试车五大节点，每完成一道工序必须提交《发动机维修节点验收单》，附拆解照片、间隙测量数据、装配参数记录，经监理、驻厂监修组签字确认方可进入下一道工序；未报验擅自进入下一工序，全部拆除返工，工期不予顺延，产生费用由中标人承担。</w:t>
      </w:r>
      <w:r/>
    </w:p>
    <w:p>
      <w:pPr>
        <w:pStyle w:val="818"/>
        <w:numPr>
          <w:ilvl w:val="0"/>
          <w:numId w:val="0"/>
        </w:numPr>
        <w:ind w:firstLine="560"/>
        <w:jc w:val="left"/>
        <w:keepLines w:val="0"/>
        <w:keepNext w:val="0"/>
        <w:pageBreakBefore w:val="0"/>
        <w:spacing w:line="44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（4）维修数据留存：全程记录气缸压力、喷油压力、水温油压、增压器间隙、轴系跳动等关键实测数据，所有测量仪器需在校验有效期内，校验证书随竣工资料一并提交。</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6.验收要求与竣工资料</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6.1验收申请条件</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单船所有维修任务清单、物料清单、备品备件到位后，由船厂向采购人提交出厂验收申请。</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6.2验收合格条件</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以下三项全部满足后，方可组织项目验收：</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（1）施工质量经监理单位、驻厂监修组、船舶检验机构等各方认可，形成《材料进场/使用签证单》《节点验收单》《项目完工清单》《完工项目报验单》；</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（2）通过船舶检验机构检验并取得相应安全证书；</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（3）竣工资料经监理及驻厂监修组审核确认，按CB/T4391-2013要求整理归档，达到移交标准。</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6.3竣工资料要求</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竣工资料由船厂在施工过程中实时收集整理，经监理及驻厂监修组审核确认后，交监理单位统一保管，验收前移交采购人。资料应包含以下内容：</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（1）基本文件类</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项目完工清单、完工报验单、备品备件签收记录、主要修理内容概述。</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（2）质量证明类</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包括但不限于：《材料进场/使用签证单》《合格证明》《节点验收单》，主要设备检修测量数据及试验报告等修理过程记录资料。</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（3）不可预见或变更类</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增减或不可预见项目审批文件，包括但不限于：《不可预见项目审核表》《材料进场/使用签证单》《合格证明》《节点验收单》。</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6.4发动机专项竣工验收要求</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（1）静态验收（装配完成后试车前）</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①发动机整机装配完整，管路、线束、密封件安装规范，无渗漏油、漏水、漏气；②全部原厂配件单证、序列号台账、进场核验单齐全；③康明斯原厂技师出具内部装配自检报告，关键配合间隙符合原厂维修手册公差标准；④机油、滤芯、冷却液、密封胶等耗材均为康明斯指定配套原厂耗材。</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（2）动态试车验收（分空载、负荷双阶段）</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1）空载试车：连续运行不少于2小时，监测油压、水温、排气温度稳定在原厂标准区间，无异响、抖动、漏油漏水；2）负荷试车：配合船舶系泊试验，主机、辅机分别带额定负荷持续运行不少于4小时，每30分钟记录一组运行参数；3）试车过程出现异常震动、异响、压力温度超标、渗漏等故障，立即停机拆解检修，重新试车，不计入正常工期。</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（3）船检专项核验</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发动机全部维保内容必须通过船舶检验机构专项检验，取得船检签署的动力设备检验记录，船检提出的整改项须在7日内闭环复验通过。</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（4）发动机竣工专项资料（单独成册）</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1）康明斯技师资质证书、原厂经销授权文件扫描件；2）全部发动机配件原厂采购订单、出库凭证、序列号清单、进场核验签证单；3）发动机拆解、装配各节点验收单、全过程影像记录；4）各工序实测间隙、压力、温度等检修数据记录表；5）空载+负荷试车全程运行参数记录表；6）船检动力设备检验合格文件；7）发动机原厂质保承诺文件、备件质保卡。</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7.保修责任原则</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（1）保修期自采购人最终验收及船舶检验机构检验均合格之日起计算（以两者中较晚的日期为准）。通导设备、运动件、固定件及船体结构保修期均不低于12个月。</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i w:val="0"/>
          <w:iCs w:val="0"/>
          <w:caps w:val="0"/>
          <w:color w:val="auto"/>
          <w:spacing w:val="0"/>
          <w:sz w:val="28"/>
          <w:szCs w:val="28"/>
          <w:highlight w:val="none"/>
          <w:shd w:val="clear" w:color="auto" w:fill="ffffff"/>
          <w:lang w:val="en-US" w:eastAsia="zh-CN"/>
        </w:rPr>
      </w:pPr>
      <w:r>
        <w:rPr>
          <w:rFonts w:hint="eastAsia" w:ascii="宋体" w:hAnsi="宋体" w:eastAsia="宋体" w:cs="宋体"/>
          <w:i w:val="0"/>
          <w:iCs w:val="0"/>
          <w:caps w:val="0"/>
          <w:color w:val="auto"/>
          <w:spacing w:val="0"/>
          <w:sz w:val="28"/>
          <w:szCs w:val="28"/>
          <w:highlight w:val="none"/>
          <w:shd w:val="clear" w:color="auto" w:fill="ffffff"/>
          <w:lang w:val="en-US" w:eastAsia="zh-CN"/>
        </w:rPr>
        <w:t xml:space="preserve">（2）保修响应要求：接到书面保修通知后2个工作日内派员到场保修；发生紧急事故须立即到场抢修。保修期内因质量问题产生的费用由施工单位承担。拒不整改或整改后仍不合格的，采购人有权解除合同并对合格部分折价结算。</w:t>
      </w:r>
      <w:r/>
    </w:p>
    <w:p>
      <w:pPr>
        <w:pStyle w:val="1133"/>
        <w:numPr>
          <w:ilvl w:val="-1"/>
          <w:numId w:val="0"/>
        </w:numPr>
        <w:ind w:firstLine="562"/>
        <w:keepLines w:val="0"/>
        <w:keepNext w:val="0"/>
        <w:pageBreakBefore w:val="0"/>
        <w:spacing w:line="44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8.南通市农业综合行政执法支队执法船发动机明细表</w:t>
      </w:r>
      <w:r/>
    </w:p>
    <w:tbl>
      <w:tblPr>
        <w:tblStyle w:val="80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92"/>
        <w:gridCol w:w="954"/>
        <w:gridCol w:w="2392"/>
        <w:gridCol w:w="1054"/>
        <w:gridCol w:w="2315"/>
      </w:tblGrid>
      <w:tr>
        <w:trPr>
          <w:cantSplit/>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958" w:type="pct"/>
            <w:vAlign w:val="center"/>
            <w:vMerge w:val="restart"/>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船名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13" w:type="pct"/>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发动机信息</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vMerge w:val="restart"/>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93" w:type="pct"/>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制造（商）或工厂</w:t>
            </w:r>
            <w:r/>
          </w:p>
        </w:tc>
      </w:tr>
      <w:tr>
        <w:trPr>
          <w:cantSplit/>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958" w:type="pct"/>
            <w:vAlign w:val="center"/>
            <w:vMerge w:val="continue"/>
            <w:textDirection w:val="lrTb"/>
            <w:noWrap/>
          </w:tcPr>
          <w:p>
            <w:pPr>
              <w:jc w:val="center"/>
              <w:keepLines w:val="0"/>
              <w:keepNext w:val="0"/>
              <w:pageBreakBefore w:val="0"/>
              <w:spacing w:line="440" w:lineRule="exact"/>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类型</w:t>
            </w:r>
            <w:r/>
          </w:p>
        </w:tc>
        <w:tc>
          <w:tcPr>
            <w:shd w:val="clear" w:color="auto" w:fill="auto"/>
            <w:tcBorders>
              <w:top w:val="single" w:color="000000" w:sz="4" w:space="0"/>
              <w:left w:val="single" w:color="000000" w:sz="4" w:space="0"/>
              <w:bottom w:val="single" w:color="000000" w:sz="4" w:space="0"/>
              <w:right w:val="single" w:color="000000" w:sz="4" w:space="0"/>
            </w:tcBorders>
            <w:tcW w:w="1439" w:type="pct"/>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品牌及型号</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vMerge w:val="continue"/>
            <w:textDirection w:val="lrTb"/>
            <w:noWrap/>
          </w:tcPr>
          <w:p>
            <w:pPr>
              <w:jc w:val="center"/>
              <w:keepLines w:val="0"/>
              <w:keepNext w:val="0"/>
              <w:pageBreakBefore w:val="0"/>
              <w:spacing w:line="440" w:lineRule="exact"/>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3" w:type="pct"/>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r>
      <w:tr>
        <w:trPr>
          <w:cantSplit/>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958" w:type="pct"/>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中国渔政32541</w:t>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主机</w:t>
            </w:r>
            <w:r/>
          </w:p>
        </w:tc>
        <w:tc>
          <w:tcPr>
            <w:shd w:val="clear" w:color="auto" w:fill="auto"/>
            <w:tcBorders>
              <w:top w:val="single" w:color="000000" w:sz="4" w:space="0"/>
              <w:left w:val="single" w:color="000000" w:sz="4" w:space="0"/>
              <w:bottom w:val="single" w:color="000000" w:sz="4" w:space="0"/>
              <w:right w:val="single" w:color="000000" w:sz="4" w:space="0"/>
            </w:tcBorders>
            <w:tcW w:w="1439"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康明斯KTA50-M2</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9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康明斯英国有限公司</w:t>
            </w:r>
            <w:r/>
          </w:p>
        </w:tc>
      </w:tr>
      <w:tr>
        <w:trPr>
          <w:cantSplit/>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958" w:type="pct"/>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8"/>
                <w:szCs w:val="28"/>
                <w:highlight w:val="none"/>
                <w:u w:val="none"/>
              </w:rPr>
            </w:pPr>
            <w:r>
              <w:rPr>
                <w:rFonts w:hint="eastAsia" w:ascii="宋体" w:hAnsi="宋体" w:eastAsia="宋体" w:cs="宋体"/>
                <w:i w:val="0"/>
                <w:iCs w:val="0"/>
                <w:color w:val="auto"/>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辅机</w:t>
            </w:r>
            <w:r/>
          </w:p>
        </w:tc>
        <w:tc>
          <w:tcPr>
            <w:shd w:val="clear" w:color="auto" w:fill="auto"/>
            <w:tcBorders>
              <w:top w:val="single" w:color="000000" w:sz="4" w:space="0"/>
              <w:left w:val="single" w:color="000000" w:sz="4" w:space="0"/>
              <w:bottom w:val="single" w:color="000000" w:sz="4" w:space="0"/>
              <w:right w:val="single" w:color="000000" w:sz="4" w:space="0"/>
            </w:tcBorders>
            <w:tcW w:w="1439"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康明斯6CT8.3-D(M)</w:t>
            </w:r>
            <w:r/>
          </w:p>
        </w:tc>
        <w:tc>
          <w:tcPr>
            <w:shd w:val="clear" w:color="auto" w:fill="auto"/>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9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lang w:val="en-US" w:eastAsia="zh-CN" w:bidi="ar"/>
              </w:rPr>
              <w:t xml:space="preserve">康明斯英国有限公司</w:t>
            </w:r>
            <w:r/>
          </w:p>
        </w:tc>
      </w:tr>
    </w:tbl>
    <w:p>
      <w:pPr>
        <w:numPr>
          <w:ilvl w:val="-1"/>
          <w:numId w:val="0"/>
        </w:numPr>
        <w:ind w:firstLine="562"/>
        <w:keepLines w:val="0"/>
        <w:keepNext w:val="0"/>
        <w:pageBreakBefore w:val="0"/>
        <w:spacing w:line="440" w:lineRule="exact"/>
        <w:widowControl w:val="off"/>
        <w:rPr>
          <w:rFonts w:hint="eastAsia" w:ascii="宋体" w:hAnsi="宋体" w:eastAsia="宋体" w:cs="宋体"/>
          <w:b/>
          <w:bCs/>
          <w:color w:val="auto"/>
          <w:sz w:val="28"/>
          <w:szCs w:val="28"/>
          <w:highlight w:val="none"/>
          <w:u w:val="single"/>
          <w:lang w:val="en-US" w:eastAsia="zh-CN"/>
        </w:rPr>
      </w:pPr>
      <w:r>
        <w:rPr>
          <w:rFonts w:hint="eastAsia" w:ascii="宋体" w:hAnsi="宋体" w:eastAsia="宋体" w:cs="宋体"/>
          <w:b/>
          <w:bCs/>
          <w:color w:val="auto"/>
          <w:sz w:val="28"/>
          <w:szCs w:val="28"/>
          <w:highlight w:val="none"/>
          <w:u w:val="single"/>
          <w:lang w:val="en-US" w:eastAsia="zh-CN"/>
        </w:rPr>
        <w:t xml:space="preserve">注：康明斯发动机的维修保养在本次维护保养项目招标清单范围内，请各投标人知悉且现场必须予以执行。</w:t>
      </w:r>
      <w:r/>
    </w:p>
    <w:p>
      <w:pPr>
        <w:numPr>
          <w:ilvl w:val="0"/>
          <w:numId w:val="0"/>
        </w:numPr>
        <w:ind w:firstLine="482"/>
        <w:keepLines w:val="0"/>
        <w:keepNext w:val="0"/>
        <w:pageBreakBefore w:val="0"/>
        <w:spacing w:line="44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六、投标报价</w:t>
      </w:r>
      <w:r/>
    </w:p>
    <w:p>
      <w:pPr>
        <w:ind w:firstLine="465"/>
        <w:keepLines w:val="0"/>
        <w:keepNext w:val="0"/>
        <w:pageBreakBefore w:val="0"/>
        <w:spacing w:line="44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1.</w:t>
      </w:r>
      <w:r>
        <w:rPr>
          <w:rFonts w:hint="eastAsia" w:ascii="宋体" w:hAnsi="宋体" w:eastAsia="宋体" w:cs="宋体"/>
          <w:b/>
          <w:bCs w:val="0"/>
          <w:color w:val="auto"/>
          <w:sz w:val="28"/>
          <w:szCs w:val="28"/>
          <w:highlight w:val="none"/>
        </w:rPr>
        <w:t xml:space="preserve">本项目采用</w:t>
      </w:r>
      <w:r>
        <w:rPr>
          <w:rFonts w:hint="eastAsia" w:ascii="宋体" w:hAnsi="宋体" w:eastAsia="宋体" w:cs="宋体"/>
          <w:b/>
          <w:bCs w:val="0"/>
          <w:color w:val="auto"/>
          <w:sz w:val="28"/>
          <w:szCs w:val="28"/>
          <w:highlight w:val="none"/>
          <w:u w:val="single"/>
        </w:rPr>
        <w:t xml:space="preserve">固定单价</w:t>
      </w:r>
      <w:r>
        <w:rPr>
          <w:rFonts w:hint="eastAsia" w:ascii="宋体" w:hAnsi="宋体" w:eastAsia="宋体" w:cs="宋体"/>
          <w:b/>
          <w:bCs w:val="0"/>
          <w:color w:val="auto"/>
          <w:sz w:val="28"/>
          <w:szCs w:val="28"/>
          <w:highlight w:val="none"/>
        </w:rPr>
        <w:t xml:space="preserve">报价方式</w:t>
      </w:r>
      <w:r>
        <w:rPr>
          <w:rFonts w:hint="eastAsia" w:ascii="宋体" w:hAnsi="宋体" w:eastAsia="宋体" w:cs="宋体"/>
          <w:bCs/>
          <w:color w:val="auto"/>
          <w:sz w:val="28"/>
          <w:szCs w:val="28"/>
          <w:highlight w:val="none"/>
        </w:rPr>
        <w:t xml:space="preserve">。</w:t>
      </w:r>
      <w:r>
        <w:rPr>
          <w:rFonts w:hint="eastAsia" w:ascii="宋体" w:hAnsi="宋体" w:eastAsia="宋体" w:cs="宋体"/>
          <w:bCs/>
          <w:color w:val="auto"/>
          <w:sz w:val="28"/>
          <w:szCs w:val="28"/>
          <w:highlight w:val="none"/>
          <w:lang w:eastAsia="zh-CN"/>
        </w:rPr>
        <w:t xml:space="preserve">投标价格包含完成本项目的人工费、材料费（包括零配件及物料费）、工器具使用费、机械费、场地费、维修费、维护保养费、技术配合费、检测费、验收费、管理费、利润、税金、</w:t>
      </w:r>
      <w:r>
        <w:rPr>
          <w:rFonts w:hint="eastAsia" w:ascii="宋体" w:hAnsi="宋体" w:eastAsia="宋体" w:cs="宋体"/>
          <w:bCs/>
          <w:color w:val="auto"/>
          <w:sz w:val="28"/>
          <w:szCs w:val="28"/>
          <w:highlight w:val="none"/>
        </w:rPr>
        <w:t xml:space="preserve">政策性文件规定及合同包含的所有风险、责任等各项应有费用</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即完成本招标项目服务的所有费用及包含响应招标文件招标要求的所有费用。投标人报价时应充分考虑维修期间各类材料的市场风险。</w:t>
      </w:r>
      <w:r>
        <w:rPr>
          <w:rFonts w:hint="eastAsia" w:ascii="宋体" w:hAnsi="宋体" w:eastAsia="宋体" w:cs="宋体"/>
          <w:bCs/>
          <w:color w:val="auto"/>
          <w:sz w:val="28"/>
          <w:szCs w:val="28"/>
          <w:highlight w:val="none"/>
          <w:lang w:eastAsia="zh-CN"/>
        </w:rPr>
        <w:t xml:space="preserve">结算时单价不调整，数量按</w:t>
      </w:r>
      <w:r>
        <w:rPr>
          <w:rFonts w:hint="eastAsia" w:ascii="宋体" w:hAnsi="宋体" w:eastAsia="宋体" w:cs="宋体"/>
          <w:bCs/>
          <w:color w:val="auto"/>
          <w:sz w:val="28"/>
          <w:szCs w:val="28"/>
          <w:highlight w:val="none"/>
        </w:rPr>
        <w:t xml:space="preserve">实际完成的确定。</w:t>
      </w:r>
      <w:r/>
    </w:p>
    <w:p>
      <w:pPr>
        <w:ind w:firstLine="465"/>
        <w:keepLines w:val="0"/>
        <w:keepNext w:val="0"/>
        <w:pageBreakBefore w:val="0"/>
        <w:spacing w:line="440" w:lineRule="exact"/>
        <w:widowControl w:val="off"/>
        <w:rPr>
          <w:rFonts w:hint="default"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2.本项目不可预见部分设暂列金5万元（详见附件：项目清单），投标人报价时不得调整，否则按无效标处理。</w:t>
      </w:r>
      <w:r/>
    </w:p>
    <w:p>
      <w:pPr>
        <w:ind w:firstLine="465"/>
        <w:keepLines w:val="0"/>
        <w:keepNext w:val="0"/>
        <w:pageBreakBefore w:val="0"/>
        <w:spacing w:line="440" w:lineRule="exact"/>
        <w:widowControl w:val="off"/>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val="en-US" w:eastAsia="zh-CN"/>
        </w:rPr>
        <w:t xml:space="preserve">3</w:t>
      </w:r>
      <w:r>
        <w:rPr>
          <w:rFonts w:hint="eastAsia" w:ascii="宋体" w:hAnsi="宋体" w:eastAsia="宋体" w:cs="宋体"/>
          <w:bCs/>
          <w:color w:val="auto"/>
          <w:sz w:val="28"/>
          <w:szCs w:val="28"/>
          <w:highlight w:val="none"/>
          <w:lang w:val="en-US" w:eastAsia="zh-CN"/>
        </w:rPr>
        <w:t xml:space="preserve">.</w:t>
      </w:r>
      <w:r>
        <w:rPr>
          <w:rFonts w:hint="eastAsia" w:ascii="宋体" w:hAnsi="宋体" w:eastAsia="宋体" w:cs="宋体"/>
          <w:bCs/>
          <w:color w:val="auto"/>
          <w:sz w:val="28"/>
          <w:szCs w:val="28"/>
          <w:highlight w:val="none"/>
        </w:rPr>
        <w:t xml:space="preserve">因设计变更和</w:t>
      </w:r>
      <w:r>
        <w:rPr>
          <w:rFonts w:hint="eastAsia" w:ascii="宋体" w:hAnsi="宋体" w:eastAsia="宋体" w:cs="宋体"/>
          <w:bCs/>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要求变动的按照以下的计价办法结算：A、变更（或新增项目）引起新的</w:t>
      </w:r>
      <w:r>
        <w:rPr>
          <w:rFonts w:hint="eastAsia" w:ascii="宋体" w:hAnsi="宋体" w:eastAsia="宋体" w:cs="宋体"/>
          <w:bCs/>
          <w:color w:val="auto"/>
          <w:sz w:val="28"/>
          <w:szCs w:val="28"/>
          <w:highlight w:val="none"/>
          <w:lang w:eastAsia="zh-CN"/>
        </w:rPr>
        <w:t xml:space="preserve">服务清单</w:t>
      </w:r>
      <w:r>
        <w:rPr>
          <w:rFonts w:hint="eastAsia" w:ascii="宋体" w:hAnsi="宋体" w:eastAsia="宋体" w:cs="宋体"/>
          <w:bCs/>
          <w:color w:val="auto"/>
          <w:sz w:val="28"/>
          <w:szCs w:val="28"/>
          <w:highlight w:val="none"/>
        </w:rPr>
        <w:t xml:space="preserve">项目，其相应单价由</w:t>
      </w:r>
      <w:r>
        <w:rPr>
          <w:rFonts w:hint="eastAsia" w:ascii="宋体" w:hAnsi="宋体" w:eastAsia="宋体" w:cs="宋体"/>
          <w:bCs/>
          <w:color w:val="auto"/>
          <w:sz w:val="28"/>
          <w:szCs w:val="28"/>
          <w:highlight w:val="none"/>
          <w:lang w:eastAsia="zh-CN"/>
        </w:rPr>
        <w:t xml:space="preserve">中标人</w:t>
      </w:r>
      <w:r>
        <w:rPr>
          <w:rFonts w:hint="eastAsia" w:ascii="宋体" w:hAnsi="宋体" w:eastAsia="宋体" w:cs="宋体"/>
          <w:bCs/>
          <w:color w:val="auto"/>
          <w:sz w:val="28"/>
          <w:szCs w:val="28"/>
          <w:highlight w:val="none"/>
        </w:rPr>
        <w:t xml:space="preserve">按投标报价时的标准计算。由</w:t>
      </w:r>
      <w:r>
        <w:rPr>
          <w:rFonts w:hint="eastAsia" w:ascii="宋体" w:hAnsi="宋体" w:eastAsia="宋体" w:cs="宋体"/>
          <w:bCs/>
          <w:color w:val="auto"/>
          <w:sz w:val="28"/>
          <w:szCs w:val="28"/>
          <w:highlight w:val="none"/>
          <w:lang w:eastAsia="zh-CN"/>
        </w:rPr>
        <w:t xml:space="preserve">中标人</w:t>
      </w:r>
      <w:r>
        <w:rPr>
          <w:rFonts w:hint="eastAsia" w:ascii="宋体" w:hAnsi="宋体" w:eastAsia="宋体" w:cs="宋体"/>
          <w:bCs/>
          <w:color w:val="auto"/>
          <w:sz w:val="28"/>
          <w:szCs w:val="28"/>
          <w:highlight w:val="none"/>
        </w:rPr>
        <w:t xml:space="preserve">提出新增项目的综合单价，经</w:t>
      </w:r>
      <w:r>
        <w:rPr>
          <w:rFonts w:hint="eastAsia" w:ascii="宋体" w:hAnsi="宋体" w:eastAsia="宋体" w:cs="宋体"/>
          <w:bCs/>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、监理方及审计确认后作为结算单价。</w:t>
      </w:r>
      <w:r/>
    </w:p>
    <w:p>
      <w:pPr>
        <w:contextualSpacing/>
        <w:ind w:firstLine="480"/>
        <w:keepLines w:val="0"/>
        <w:keepNext w:val="0"/>
        <w:pageBreakBefore w:val="0"/>
        <w:spacing w:line="440" w:lineRule="exact"/>
        <w:widowControl w:val="off"/>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val="en-US" w:eastAsia="zh-CN"/>
        </w:rPr>
        <w:t xml:space="preserve">4</w:t>
      </w:r>
      <w:r>
        <w:rPr>
          <w:rFonts w:hint="eastAsia" w:ascii="宋体" w:hAnsi="宋体" w:eastAsia="宋体" w:cs="宋体"/>
          <w:bCs/>
          <w:color w:val="auto"/>
          <w:sz w:val="28"/>
          <w:szCs w:val="28"/>
          <w:highlight w:val="none"/>
          <w:lang w:val="en-US" w:eastAsia="zh-CN"/>
        </w:rPr>
        <w:t xml:space="preserve">.</w:t>
      </w:r>
      <w:r>
        <w:rPr>
          <w:rFonts w:hint="eastAsia" w:ascii="宋体" w:hAnsi="宋体" w:eastAsia="宋体" w:cs="宋体"/>
          <w:bCs/>
          <w:color w:val="auto"/>
          <w:sz w:val="28"/>
          <w:szCs w:val="28"/>
          <w:highlight w:val="none"/>
          <w:lang w:eastAsia="zh-CN"/>
        </w:rPr>
        <w:t xml:space="preserve">项目清单</w:t>
      </w:r>
      <w:r>
        <w:rPr>
          <w:rFonts w:hint="eastAsia" w:ascii="宋体" w:hAnsi="宋体" w:eastAsia="宋体" w:cs="宋体"/>
          <w:bCs/>
          <w:color w:val="auto"/>
          <w:sz w:val="28"/>
          <w:szCs w:val="28"/>
          <w:highlight w:val="none"/>
        </w:rPr>
        <w:t xml:space="preserve">中投标人没有填入单价或价格的子目，其费用视为已分摊在</w:t>
      </w:r>
      <w:r>
        <w:rPr>
          <w:rFonts w:hint="eastAsia" w:ascii="宋体" w:hAnsi="宋体" w:eastAsia="宋体" w:cs="宋体"/>
          <w:bCs/>
          <w:color w:val="auto"/>
          <w:sz w:val="28"/>
          <w:szCs w:val="28"/>
          <w:highlight w:val="none"/>
          <w:lang w:eastAsia="zh-CN"/>
        </w:rPr>
        <w:t xml:space="preserve">服务清单</w:t>
      </w:r>
      <w:r>
        <w:rPr>
          <w:rFonts w:hint="eastAsia" w:ascii="宋体" w:hAnsi="宋体" w:eastAsia="宋体" w:cs="宋体"/>
          <w:bCs/>
          <w:color w:val="auto"/>
          <w:sz w:val="28"/>
          <w:szCs w:val="28"/>
          <w:highlight w:val="none"/>
        </w:rPr>
        <w:t xml:space="preserve">中其他子目的单价或价格之中。</w:t>
      </w:r>
      <w:r/>
    </w:p>
    <w:p>
      <w:pPr>
        <w:contextualSpacing/>
        <w:ind w:firstLine="480"/>
        <w:keepLines w:val="0"/>
        <w:keepNext w:val="0"/>
        <w:pageBreakBefore w:val="0"/>
        <w:spacing w:line="440" w:lineRule="exact"/>
        <w:widowControl w:val="off"/>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val="en-US" w:eastAsia="zh-CN"/>
        </w:rPr>
        <w:t xml:space="preserve">5</w:t>
      </w:r>
      <w:r>
        <w:rPr>
          <w:rFonts w:hint="eastAsia" w:ascii="宋体" w:hAnsi="宋体" w:eastAsia="宋体" w:cs="宋体"/>
          <w:bCs/>
          <w:color w:val="auto"/>
          <w:sz w:val="28"/>
          <w:szCs w:val="28"/>
          <w:highlight w:val="none"/>
          <w:lang w:val="en-US" w:eastAsia="zh-CN"/>
        </w:rPr>
        <w:t xml:space="preserve">.</w:t>
      </w:r>
      <w:r>
        <w:rPr>
          <w:rFonts w:hint="eastAsia" w:ascii="宋体" w:hAnsi="宋体" w:eastAsia="宋体" w:cs="宋体"/>
          <w:bCs/>
          <w:color w:val="auto"/>
          <w:sz w:val="28"/>
          <w:szCs w:val="28"/>
          <w:highlight w:val="none"/>
        </w:rPr>
        <w:t xml:space="preserve">投标人应充分考虑实施范围内外的单位、个人和其他可能出现的阻挠维修所发生的费用，</w:t>
      </w:r>
      <w:r>
        <w:rPr>
          <w:rFonts w:hint="eastAsia" w:ascii="宋体" w:hAnsi="宋体" w:eastAsia="宋体" w:cs="宋体"/>
          <w:bCs/>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不再承担此类费用。</w:t>
      </w:r>
      <w:r/>
    </w:p>
    <w:p>
      <w:pPr>
        <w:contextualSpacing/>
        <w:ind w:firstLine="480"/>
        <w:keepLines w:val="0"/>
        <w:keepNext w:val="0"/>
        <w:pageBreakBefore w:val="0"/>
        <w:spacing w:line="44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cs="宋体"/>
          <w:bCs/>
          <w:color w:val="auto"/>
          <w:sz w:val="28"/>
          <w:szCs w:val="28"/>
          <w:highlight w:val="none"/>
          <w:lang w:val="en-US" w:eastAsia="zh-CN"/>
        </w:rPr>
        <w:t xml:space="preserve">6</w:t>
      </w:r>
      <w:r>
        <w:rPr>
          <w:rFonts w:hint="eastAsia" w:ascii="宋体" w:hAnsi="宋体" w:eastAsia="宋体" w:cs="宋体"/>
          <w:bCs/>
          <w:color w:val="auto"/>
          <w:sz w:val="28"/>
          <w:szCs w:val="28"/>
          <w:highlight w:val="none"/>
          <w:lang w:val="en-US" w:eastAsia="zh-CN"/>
        </w:rPr>
        <w:t xml:space="preserve">.</w:t>
      </w:r>
      <w:r>
        <w:rPr>
          <w:rFonts w:hint="eastAsia" w:ascii="宋体" w:hAnsi="宋体" w:eastAsia="宋体" w:cs="宋体"/>
          <w:bCs/>
          <w:color w:val="auto"/>
          <w:sz w:val="28"/>
          <w:szCs w:val="28"/>
          <w:highlight w:val="none"/>
        </w:rPr>
        <w:t xml:space="preserve">若结算时发现</w:t>
      </w:r>
      <w:r>
        <w:rPr>
          <w:rFonts w:hint="eastAsia" w:ascii="宋体" w:hAnsi="宋体" w:eastAsia="宋体" w:cs="宋体"/>
          <w:bCs/>
          <w:color w:val="auto"/>
          <w:sz w:val="28"/>
          <w:szCs w:val="28"/>
          <w:highlight w:val="none"/>
          <w:lang w:val="en-US" w:eastAsia="zh-CN"/>
        </w:rPr>
        <w:t xml:space="preserve">中标人</w:t>
      </w:r>
      <w:r>
        <w:rPr>
          <w:rFonts w:hint="eastAsia" w:ascii="宋体" w:hAnsi="宋体" w:eastAsia="宋体" w:cs="宋体"/>
          <w:bCs/>
          <w:color w:val="auto"/>
          <w:sz w:val="28"/>
          <w:szCs w:val="28"/>
          <w:highlight w:val="none"/>
        </w:rPr>
        <w:t xml:space="preserve">投标时有明显的不平衡报价，</w:t>
      </w:r>
      <w:r>
        <w:rPr>
          <w:rFonts w:hint="eastAsia" w:ascii="宋体" w:hAnsi="宋体" w:eastAsia="宋体" w:cs="宋体"/>
          <w:bCs/>
          <w:color w:val="auto"/>
          <w:sz w:val="28"/>
          <w:szCs w:val="28"/>
          <w:highlight w:val="none"/>
          <w:lang w:val="en-US" w:eastAsia="zh-CN"/>
        </w:rPr>
        <w:t xml:space="preserve">采购人</w:t>
      </w:r>
      <w:r>
        <w:rPr>
          <w:rFonts w:hint="eastAsia" w:ascii="宋体" w:hAnsi="宋体" w:eastAsia="宋体" w:cs="宋体"/>
          <w:bCs/>
          <w:color w:val="auto"/>
          <w:sz w:val="28"/>
          <w:szCs w:val="28"/>
          <w:highlight w:val="none"/>
        </w:rPr>
        <w:t xml:space="preserve">可自行按有</w:t>
      </w:r>
      <w:r>
        <w:rPr>
          <w:rFonts w:hint="eastAsia" w:ascii="宋体" w:hAnsi="宋体" w:eastAsia="宋体" w:cs="宋体"/>
          <w:bCs/>
          <w:color w:val="auto"/>
          <w:sz w:val="28"/>
          <w:szCs w:val="28"/>
          <w:highlight w:val="none"/>
          <w:lang w:eastAsia="zh-CN"/>
        </w:rPr>
        <w:t xml:space="preserve">利于</w:t>
      </w:r>
      <w:r>
        <w:rPr>
          <w:rFonts w:hint="eastAsia" w:ascii="宋体" w:hAnsi="宋体" w:eastAsia="宋体" w:cs="宋体"/>
          <w:bCs/>
          <w:color w:val="auto"/>
          <w:sz w:val="28"/>
          <w:szCs w:val="28"/>
          <w:highlight w:val="none"/>
          <w:lang w:val="en-US" w:eastAsia="zh-CN"/>
        </w:rPr>
        <w:t xml:space="preserve">采购人</w:t>
      </w:r>
      <w:r>
        <w:rPr>
          <w:rFonts w:hint="eastAsia" w:ascii="宋体" w:hAnsi="宋体" w:eastAsia="宋体" w:cs="宋体"/>
          <w:bCs/>
          <w:color w:val="auto"/>
          <w:sz w:val="28"/>
          <w:szCs w:val="28"/>
          <w:highlight w:val="none"/>
        </w:rPr>
        <w:t xml:space="preserve">利益的原则进行调整并直接予以扣除，无须</w:t>
      </w:r>
      <w:r>
        <w:rPr>
          <w:rFonts w:hint="eastAsia" w:ascii="宋体" w:hAnsi="宋体" w:eastAsia="宋体" w:cs="宋体"/>
          <w:bCs/>
          <w:color w:val="auto"/>
          <w:sz w:val="28"/>
          <w:szCs w:val="28"/>
          <w:highlight w:val="none"/>
          <w:lang w:val="en-US" w:eastAsia="zh-CN"/>
        </w:rPr>
        <w:t xml:space="preserve">中标人</w:t>
      </w:r>
      <w:r>
        <w:rPr>
          <w:rFonts w:hint="eastAsia" w:ascii="宋体" w:hAnsi="宋体" w:eastAsia="宋体" w:cs="宋体"/>
          <w:bCs/>
          <w:color w:val="auto"/>
          <w:sz w:val="28"/>
          <w:szCs w:val="28"/>
          <w:highlight w:val="none"/>
        </w:rPr>
        <w:t xml:space="preserve">确认。</w:t>
      </w:r>
      <w:r/>
    </w:p>
    <w:p>
      <w:pPr>
        <w:pStyle w:val="818"/>
        <w:numPr>
          <w:ilvl w:val="-1"/>
          <w:numId w:val="0"/>
        </w:numPr>
        <w:ind w:firstLine="560"/>
        <w:jc w:val="left"/>
        <w:keepLines w:val="0"/>
        <w:keepNext w:val="0"/>
        <w:pageBreakBefore w:val="0"/>
        <w:spacing w:line="440" w:lineRule="exact"/>
        <w:widowControl/>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7.</w:t>
      </w:r>
      <w:r>
        <w:rPr>
          <w:rFonts w:hint="eastAsia" w:ascii="宋体" w:hAnsi="宋体" w:eastAsia="宋体" w:cs="宋体"/>
          <w:b w:val="0"/>
          <w:bCs w:val="0"/>
          <w:color w:val="auto"/>
          <w:sz w:val="28"/>
          <w:szCs w:val="28"/>
          <w:highlight w:val="none"/>
          <w:lang w:val="en-US" w:eastAsia="zh-CN" w:bidi="ar-SA"/>
        </w:rPr>
        <w:t xml:space="preserve">本项目维修维护和零部件更换等项目，原则采用与原装原配一致的品牌和型号，如涉及如下增配换新项目建议品牌，各投标人需在该项建议品牌中选择其中一个品牌和型号，也可使用其他非建议品牌，如使用其他非建议品牌，投标人需提供与建议品牌同档次或优于建议品牌的相关证明材料。</w:t>
      </w:r>
      <w:r/>
    </w:p>
    <w:p>
      <w:pPr>
        <w:ind w:firstLine="562"/>
        <w:jc w:val="center"/>
        <w:keepLines w:val="0"/>
        <w:keepNext w:val="0"/>
        <w:pageBreakBefore w:val="0"/>
        <w:spacing w:line="440" w:lineRule="exact"/>
        <w:rPr>
          <w:rFonts w:hint="eastAsia" w:ascii="宋体" w:hAnsi="宋体" w:eastAsia="宋体" w:cs="宋体"/>
          <w:b/>
          <w:bCs w:val="0"/>
          <w:color w:val="auto"/>
          <w:sz w:val="28"/>
          <w:szCs w:val="28"/>
          <w:highlight w:val="none"/>
          <w:u w:val="single"/>
          <w:lang w:val="en-US" w:eastAsia="zh-CN"/>
        </w:rPr>
      </w:pPr>
      <w:r>
        <w:rPr>
          <w:rFonts w:hint="eastAsia" w:ascii="宋体" w:hAnsi="宋体" w:eastAsia="宋体" w:cs="宋体"/>
          <w:b/>
          <w:bCs w:val="0"/>
          <w:color w:val="auto"/>
          <w:sz w:val="28"/>
          <w:szCs w:val="28"/>
          <w:highlight w:val="none"/>
          <w:u w:val="single"/>
          <w:lang w:val="en-US" w:eastAsia="zh-CN"/>
        </w:rPr>
        <w:t xml:space="preserve">建议品牌表</w:t>
      </w:r>
      <w:r/>
    </w:p>
    <w:tbl>
      <w:tblPr>
        <w:tblStyle w:val="809"/>
        <w:tblW w:w="499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856"/>
        <w:gridCol w:w="2994"/>
        <w:gridCol w:w="2447"/>
      </w:tblGrid>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167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82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建议品牌</w:t>
            </w:r>
            <w:r/>
          </w:p>
        </w:tc>
        <w:tc>
          <w:tcPr>
            <w:shd w:val="clear" w:color="auto" w:fill="auto"/>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16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会议室电视机</w:t>
            </w:r>
            <w:r/>
          </w:p>
        </w:tc>
        <w:tc>
          <w:tcPr>
            <w:shd w:val="clear" w:color="auto" w:fill="auto"/>
            <w:tcBorders>
              <w:top w:val="single" w:color="000000" w:sz="4" w:space="0"/>
              <w:left w:val="single" w:color="000000" w:sz="4" w:space="0"/>
              <w:bottom w:val="single" w:color="000000" w:sz="4" w:space="0"/>
              <w:right w:val="single" w:color="000000" w:sz="4" w:space="0"/>
            </w:tcBorders>
            <w:tcW w:w="182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海信、SONY、创维、康佳</w:t>
            </w:r>
            <w:r/>
          </w:p>
        </w:tc>
        <w:tc>
          <w:tcPr>
            <w:shd w:val="clear" w:color="auto" w:fill="auto"/>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换新</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16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182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海尔、格力、奥克斯、美的</w:t>
            </w:r>
            <w:r/>
          </w:p>
        </w:tc>
        <w:tc>
          <w:tcPr>
            <w:shd w:val="clear" w:color="auto" w:fill="auto"/>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换新</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16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热水器</w:t>
            </w:r>
            <w:r/>
          </w:p>
        </w:tc>
        <w:tc>
          <w:tcPr>
            <w:shd w:val="clear" w:color="auto" w:fill="auto"/>
            <w:tcBorders>
              <w:top w:val="single" w:color="000000" w:sz="4" w:space="0"/>
              <w:left w:val="single" w:color="000000" w:sz="4" w:space="0"/>
              <w:bottom w:val="single" w:color="000000" w:sz="4" w:space="0"/>
              <w:right w:val="single" w:color="000000" w:sz="4" w:space="0"/>
            </w:tcBorders>
            <w:tcW w:w="182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阿里斯顿、惠而浦、能率、美的、帅康</w:t>
            </w:r>
            <w:r/>
          </w:p>
        </w:tc>
        <w:tc>
          <w:tcPr>
            <w:shd w:val="clear" w:color="auto" w:fill="auto"/>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换新</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16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彩色打印机复印一体机</w:t>
            </w:r>
            <w:r/>
          </w:p>
        </w:tc>
        <w:tc>
          <w:tcPr>
            <w:shd w:val="clear" w:color="auto" w:fill="auto"/>
            <w:tcBorders>
              <w:top w:val="single" w:color="000000" w:sz="4" w:space="0"/>
              <w:left w:val="single" w:color="000000" w:sz="4" w:space="0"/>
              <w:bottom w:val="single" w:color="000000" w:sz="4" w:space="0"/>
              <w:right w:val="single" w:color="000000" w:sz="4" w:space="0"/>
            </w:tcBorders>
            <w:tcW w:w="182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惠普、佳能、理光、联想</w:t>
            </w:r>
            <w:r/>
          </w:p>
        </w:tc>
        <w:tc>
          <w:tcPr>
            <w:shd w:val="clear" w:color="auto" w:fill="auto"/>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增配</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16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笔记本电脑</w:t>
            </w:r>
            <w:r/>
          </w:p>
        </w:tc>
        <w:tc>
          <w:tcPr>
            <w:shd w:val="clear" w:color="auto" w:fill="auto"/>
            <w:tcBorders>
              <w:top w:val="single" w:color="000000" w:sz="4" w:space="0"/>
              <w:left w:val="single" w:color="000000" w:sz="4" w:space="0"/>
              <w:bottom w:val="single" w:color="000000" w:sz="4" w:space="0"/>
              <w:right w:val="single" w:color="000000" w:sz="4" w:space="0"/>
            </w:tcBorders>
            <w:tcW w:w="182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联想、戴尔、华为、华硕</w:t>
            </w:r>
            <w:r/>
          </w:p>
        </w:tc>
        <w:tc>
          <w:tcPr>
            <w:shd w:val="clear" w:color="auto" w:fill="auto"/>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增配</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16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驾驶台顶部两侧LED大屏</w:t>
            </w:r>
            <w:r/>
          </w:p>
        </w:tc>
        <w:tc>
          <w:tcPr>
            <w:shd w:val="clear" w:color="auto" w:fill="auto"/>
            <w:tcBorders>
              <w:top w:val="single" w:color="000000" w:sz="4" w:space="0"/>
              <w:left w:val="single" w:color="000000" w:sz="4" w:space="0"/>
              <w:bottom w:val="single" w:color="000000" w:sz="4" w:space="0"/>
              <w:right w:val="single" w:color="000000" w:sz="4" w:space="0"/>
            </w:tcBorders>
            <w:tcW w:w="182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海康威视、强力巨彩、科讯维、大华丰视、海佳彩亮</w:t>
            </w:r>
            <w:r/>
          </w:p>
        </w:tc>
        <w:tc>
          <w:tcPr>
            <w:shd w:val="clear" w:color="auto" w:fill="auto"/>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换新</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16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会议室商用净水机</w:t>
            </w:r>
            <w:r/>
          </w:p>
        </w:tc>
        <w:tc>
          <w:tcPr>
            <w:shd w:val="clear" w:color="auto" w:fill="auto"/>
            <w:tcBorders>
              <w:top w:val="single" w:color="000000" w:sz="4" w:space="0"/>
              <w:left w:val="single" w:color="000000" w:sz="4" w:space="0"/>
              <w:bottom w:val="single" w:color="000000" w:sz="4" w:space="0"/>
              <w:right w:val="single" w:color="000000" w:sz="4" w:space="0"/>
            </w:tcBorders>
            <w:tcW w:w="182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美的、海尔、AO史密斯、飞利浦</w:t>
            </w:r>
            <w:r/>
          </w:p>
        </w:tc>
        <w:tc>
          <w:tcPr>
            <w:shd w:val="clear" w:color="auto" w:fill="auto"/>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增配</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1677" w:type="pct"/>
            <w:vAlign w:val="center"/>
            <w:textDirection w:val="lrTb"/>
            <w:noWrap w:val="false"/>
          </w:tcPr>
          <w:p>
            <w:pPr>
              <w:jc w:val="center"/>
              <w:spacing w:line="240" w:lineRule="auto"/>
              <w:widowControl/>
              <w:rPr>
                <w:rFonts w:hint="eastAsia" w:ascii="宋体" w:hAnsi="宋体" w:eastAsia="宋体" w:cs="宋体"/>
                <w:b w:val="0"/>
                <w:bCs w:val="0"/>
                <w:color w:val="auto"/>
                <w:sz w:val="24"/>
                <w:szCs w:val="24"/>
                <w:highlight w:val="none"/>
                <w:u w:val="none"/>
                <w:vertAlign w:val="baseline"/>
                <w:lang w:val="en-US" w:eastAsia="zh-CN" w:bidi="ar"/>
              </w:rPr>
            </w:pPr>
            <w:r>
              <w:rPr>
                <w:rFonts w:hint="eastAsia" w:ascii="宋体" w:hAnsi="宋体" w:eastAsia="宋体" w:cs="宋体"/>
                <w:b w:val="0"/>
                <w:bCs w:val="0"/>
                <w:color w:val="auto"/>
                <w:sz w:val="24"/>
                <w:szCs w:val="24"/>
                <w:highlight w:val="none"/>
                <w:u w:val="none"/>
                <w:vertAlign w:val="baseline"/>
                <w:lang w:bidi="ar"/>
              </w:rPr>
              <w:t xml:space="preserve">新装全船数字监控</w:t>
            </w:r>
            <w:r/>
          </w:p>
        </w:tc>
        <w:tc>
          <w:tcPr>
            <w:shd w:val="clear" w:color="auto" w:fill="auto"/>
            <w:tcBorders>
              <w:top w:val="single" w:color="000000" w:sz="4" w:space="0"/>
              <w:left w:val="single" w:color="000000" w:sz="4" w:space="0"/>
              <w:bottom w:val="single" w:color="000000" w:sz="4" w:space="0"/>
              <w:right w:val="single" w:color="000000" w:sz="4" w:space="0"/>
            </w:tcBorders>
            <w:tcW w:w="1826" w:type="pct"/>
            <w:vAlign w:val="center"/>
            <w:textDirection w:val="lrTb"/>
            <w:noWrap w:val="false"/>
          </w:tcPr>
          <w:p>
            <w:pPr>
              <w:jc w:val="center"/>
              <w:spacing w:line="240" w:lineRule="auto"/>
              <w:widowControl/>
              <w:rPr>
                <w:rFonts w:hint="eastAsia" w:ascii="宋体" w:hAnsi="宋体" w:eastAsia="宋体" w:cs="宋体"/>
                <w:b w:val="0"/>
                <w:bCs w:val="0"/>
                <w:color w:val="auto"/>
                <w:sz w:val="24"/>
                <w:szCs w:val="24"/>
                <w:highlight w:val="none"/>
                <w:u w:val="none"/>
                <w:vertAlign w:val="baseline"/>
                <w:lang w:val="en-US" w:eastAsia="zh-CN" w:bidi="ar"/>
              </w:rPr>
            </w:pPr>
            <w:r>
              <w:rPr>
                <w:rFonts w:hint="eastAsia" w:ascii="宋体" w:hAnsi="宋体" w:eastAsia="宋体" w:cs="宋体"/>
                <w:b w:val="0"/>
                <w:bCs w:val="0"/>
                <w:color w:val="auto"/>
                <w:sz w:val="24"/>
                <w:szCs w:val="24"/>
                <w:highlight w:val="none"/>
                <w:u w:val="none"/>
                <w:vertAlign w:val="baseline"/>
                <w:lang w:bidi="ar"/>
              </w:rPr>
              <w:t xml:space="preserve">海康威视、华为、</w:t>
            </w:r>
            <w:r>
              <w:rPr>
                <w:rFonts w:hint="eastAsia" w:ascii="宋体" w:hAnsi="宋体" w:eastAsia="宋体" w:cs="宋体"/>
                <w:b w:val="0"/>
                <w:bCs w:val="0"/>
                <w:color w:val="auto"/>
                <w:sz w:val="24"/>
                <w:szCs w:val="24"/>
                <w:highlight w:val="none"/>
                <w:u w:val="none"/>
                <w:vertAlign w:val="baseline"/>
                <w:lang w:eastAsia="zh-CN" w:bidi="ar"/>
              </w:rPr>
              <w:t xml:space="preserve">萤石</w:t>
            </w:r>
            <w:r/>
          </w:p>
        </w:tc>
        <w:tc>
          <w:tcPr>
            <w:shd w:val="clear" w:color="auto" w:fill="auto"/>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换新</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1677" w:type="pct"/>
            <w:vAlign w:val="center"/>
            <w:textDirection w:val="lrTb"/>
            <w:noWrap w:val="false"/>
          </w:tcPr>
          <w:p>
            <w:pPr>
              <w:jc w:val="center"/>
              <w:spacing w:line="240" w:lineRule="auto"/>
              <w:widowControl/>
              <w:rPr>
                <w:rFonts w:hint="eastAsia" w:ascii="宋体" w:hAnsi="宋体" w:eastAsia="宋体" w:cs="宋体"/>
                <w:b w:val="0"/>
                <w:bCs w:val="0"/>
                <w:color w:val="auto"/>
                <w:sz w:val="24"/>
                <w:szCs w:val="24"/>
                <w:highlight w:val="none"/>
                <w:u w:val="none"/>
                <w:vertAlign w:val="baseline"/>
                <w:lang w:val="en-US" w:eastAsia="zh-CN" w:bidi="ar"/>
              </w:rPr>
            </w:pPr>
            <w:r>
              <w:rPr>
                <w:rFonts w:hint="eastAsia" w:ascii="宋体" w:hAnsi="宋体" w:eastAsia="宋体" w:cs="宋体"/>
                <w:b w:val="0"/>
                <w:bCs w:val="0"/>
                <w:color w:val="auto"/>
                <w:sz w:val="24"/>
                <w:szCs w:val="24"/>
                <w:highlight w:val="none"/>
                <w:u w:val="none"/>
                <w:vertAlign w:val="baseline"/>
                <w:lang w:val="en-US" w:eastAsia="zh-CN" w:bidi="ar"/>
              </w:rPr>
              <w:t xml:space="preserve">天花板</w:t>
            </w:r>
            <w:r/>
          </w:p>
        </w:tc>
        <w:tc>
          <w:tcPr>
            <w:shd w:val="clear" w:color="auto" w:fill="auto"/>
            <w:tcBorders>
              <w:top w:val="single" w:color="000000" w:sz="4" w:space="0"/>
              <w:left w:val="single" w:color="000000" w:sz="4" w:space="0"/>
              <w:bottom w:val="single" w:color="000000" w:sz="4" w:space="0"/>
              <w:right w:val="single" w:color="000000" w:sz="4" w:space="0"/>
            </w:tcBorders>
            <w:tcW w:w="1826" w:type="pct"/>
            <w:vAlign w:val="center"/>
            <w:textDirection w:val="lrTb"/>
            <w:noWrap w:val="false"/>
          </w:tcPr>
          <w:p>
            <w:pPr>
              <w:jc w:val="center"/>
              <w:spacing w:line="240" w:lineRule="auto"/>
              <w:widowControl/>
              <w:rPr>
                <w:rFonts w:hint="eastAsia" w:ascii="宋体" w:hAnsi="宋体" w:eastAsia="宋体" w:cs="宋体"/>
                <w:b w:val="0"/>
                <w:bCs w:val="0"/>
                <w:color w:val="auto"/>
                <w:sz w:val="24"/>
                <w:szCs w:val="24"/>
                <w:highlight w:val="none"/>
                <w:u w:val="none"/>
                <w:vertAlign w:val="baseline"/>
                <w:lang w:val="en-US" w:eastAsia="zh-CN" w:bidi="ar"/>
              </w:rPr>
            </w:pPr>
            <w:r>
              <w:rPr>
                <w:rFonts w:hint="eastAsia" w:ascii="宋体" w:hAnsi="宋体" w:eastAsia="宋体" w:cs="宋体"/>
                <w:b w:val="0"/>
                <w:bCs w:val="0"/>
                <w:color w:val="auto"/>
                <w:sz w:val="24"/>
                <w:szCs w:val="24"/>
                <w:highlight w:val="none"/>
                <w:u w:val="none"/>
                <w:vertAlign w:val="baseline"/>
                <w:lang w:bidi="ar"/>
              </w:rPr>
              <w:t xml:space="preserve">吉祥、泛铝、西蒙铝业</w:t>
            </w:r>
            <w:r/>
          </w:p>
        </w:tc>
        <w:tc>
          <w:tcPr>
            <w:shd w:val="clear" w:color="auto" w:fill="auto"/>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换新</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1677" w:type="pct"/>
            <w:vAlign w:val="center"/>
            <w:textDirection w:val="lrTb"/>
            <w:noWrap w:val="false"/>
          </w:tcPr>
          <w:p>
            <w:pPr>
              <w:jc w:val="center"/>
              <w:spacing w:line="240" w:lineRule="auto"/>
              <w:widowControl/>
              <w:rPr>
                <w:rFonts w:hint="eastAsia" w:ascii="宋体" w:hAnsi="宋体" w:eastAsia="宋体" w:cs="宋体"/>
                <w:b w:val="0"/>
                <w:bCs w:val="0"/>
                <w:color w:val="auto"/>
                <w:sz w:val="24"/>
                <w:szCs w:val="24"/>
                <w:highlight w:val="none"/>
                <w:u w:val="none"/>
                <w:vertAlign w:val="baseline"/>
                <w:lang w:val="en-US" w:eastAsia="zh-CN" w:bidi="ar"/>
              </w:rPr>
            </w:pPr>
            <w:r>
              <w:rPr>
                <w:rFonts w:hint="eastAsia" w:ascii="宋体" w:hAnsi="宋体" w:eastAsia="宋体" w:cs="宋体"/>
                <w:b w:val="0"/>
                <w:bCs w:val="0"/>
                <w:color w:val="auto"/>
                <w:sz w:val="24"/>
                <w:szCs w:val="24"/>
                <w:highlight w:val="none"/>
                <w:u w:val="none"/>
                <w:vertAlign w:val="baseline"/>
                <w:lang w:val="en-US" w:eastAsia="zh-CN" w:bidi="ar"/>
              </w:rPr>
              <w:t xml:space="preserve">洗衣机</w:t>
            </w:r>
            <w:r/>
          </w:p>
        </w:tc>
        <w:tc>
          <w:tcPr>
            <w:shd w:val="clear" w:color="auto" w:fill="auto"/>
            <w:tcBorders>
              <w:top w:val="single" w:color="000000" w:sz="4" w:space="0"/>
              <w:left w:val="single" w:color="000000" w:sz="4" w:space="0"/>
              <w:bottom w:val="single" w:color="000000" w:sz="4" w:space="0"/>
              <w:right w:val="single" w:color="000000" w:sz="4" w:space="0"/>
            </w:tcBorders>
            <w:tcW w:w="1826" w:type="pct"/>
            <w:vAlign w:val="center"/>
            <w:textDirection w:val="lrTb"/>
            <w:noWrap w:val="false"/>
          </w:tcPr>
          <w:p>
            <w:pPr>
              <w:jc w:val="center"/>
              <w:spacing w:line="240" w:lineRule="auto"/>
              <w:widowControl/>
              <w:rPr>
                <w:rFonts w:hint="eastAsia" w:ascii="宋体" w:hAnsi="宋体" w:eastAsia="宋体" w:cs="宋体"/>
                <w:b w:val="0"/>
                <w:bCs w:val="0"/>
                <w:color w:val="auto"/>
                <w:sz w:val="24"/>
                <w:szCs w:val="24"/>
                <w:highlight w:val="none"/>
                <w:u w:val="none"/>
                <w:vertAlign w:val="baseline"/>
                <w:lang w:val="en-US" w:eastAsia="zh-CN" w:bidi="ar"/>
              </w:rPr>
            </w:pPr>
            <w:r>
              <w:rPr>
                <w:rFonts w:hint="eastAsia" w:ascii="宋体" w:hAnsi="宋体" w:eastAsia="宋体" w:cs="宋体"/>
                <w:b w:val="0"/>
                <w:bCs w:val="0"/>
                <w:color w:val="auto"/>
                <w:sz w:val="24"/>
                <w:szCs w:val="24"/>
                <w:highlight w:val="none"/>
                <w:u w:val="none"/>
                <w:vertAlign w:val="baseline"/>
                <w:lang w:bidi="ar"/>
              </w:rPr>
              <w:t xml:space="preserve">海尔、美的、小天鹅、志高</w:t>
            </w:r>
            <w:r/>
          </w:p>
        </w:tc>
        <w:tc>
          <w:tcPr>
            <w:shd w:val="clear" w:color="auto" w:fill="auto"/>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换新</w:t>
            </w:r>
            <w:r/>
          </w:p>
        </w:tc>
      </w:tr>
      <w:tr>
        <w:trPr>
          <w:trHeight w:val="622"/>
        </w:trPr>
        <w:tc>
          <w:tcPr>
            <w:shd w:val="clear" w:color="auto" w:fill="auto"/>
            <w:tcBorders>
              <w:top w:val="single" w:color="000000" w:sz="4" w:space="0"/>
              <w:left w:val="single" w:color="000000" w:sz="4" w:space="0"/>
              <w:bottom w:val="single" w:color="000000" w:sz="4" w:space="0"/>
              <w:right w:val="single" w:color="000000" w:sz="4" w:space="0"/>
            </w:tcBorders>
            <w:tcW w:w="1677" w:type="pct"/>
            <w:vAlign w:val="center"/>
            <w:textDirection w:val="lrTb"/>
            <w:noWrap w:val="false"/>
          </w:tcPr>
          <w:p>
            <w:pPr>
              <w:jc w:val="center"/>
              <w:spacing w:line="240" w:lineRule="auto"/>
              <w:widowControl/>
              <w:rPr>
                <w:rFonts w:hint="eastAsia" w:ascii="宋体" w:hAnsi="宋体" w:eastAsia="宋体" w:cs="宋体"/>
                <w:b w:val="0"/>
                <w:bCs w:val="0"/>
                <w:color w:val="auto"/>
                <w:sz w:val="24"/>
                <w:szCs w:val="24"/>
                <w:highlight w:val="none"/>
                <w:u w:val="none"/>
                <w:vertAlign w:val="baseline"/>
                <w:lang w:val="en-US" w:eastAsia="zh-CN" w:bidi="ar"/>
              </w:rPr>
            </w:pPr>
            <w:r>
              <w:rPr>
                <w:rFonts w:hint="eastAsia" w:ascii="宋体" w:hAnsi="宋体" w:cs="宋体"/>
                <w:b w:val="0"/>
                <w:bCs w:val="0"/>
                <w:color w:val="auto"/>
                <w:sz w:val="24"/>
                <w:szCs w:val="24"/>
                <w:highlight w:val="none"/>
                <w:u w:val="none"/>
                <w:vertAlign w:val="baseline"/>
                <w:lang w:val="en-US" w:eastAsia="zh-CN" w:bidi="ar"/>
              </w:rPr>
              <w:t xml:space="preserve">床上家纺用品</w:t>
            </w:r>
            <w:r/>
          </w:p>
        </w:tc>
        <w:tc>
          <w:tcPr>
            <w:shd w:val="clear" w:color="auto" w:fill="auto"/>
            <w:tcBorders>
              <w:top w:val="single" w:color="000000" w:sz="4" w:space="0"/>
              <w:left w:val="single" w:color="000000" w:sz="4" w:space="0"/>
              <w:bottom w:val="single" w:color="000000" w:sz="4" w:space="0"/>
              <w:right w:val="single" w:color="000000" w:sz="4" w:space="0"/>
            </w:tcBorders>
            <w:tcW w:w="1826" w:type="pct"/>
            <w:vAlign w:val="center"/>
            <w:textDirection w:val="lrTb"/>
            <w:noWrap w:val="false"/>
          </w:tcPr>
          <w:p>
            <w:pPr>
              <w:jc w:val="center"/>
              <w:spacing w:line="240" w:lineRule="auto"/>
              <w:widowControl/>
              <w:rPr>
                <w:rFonts w:hint="eastAsia" w:ascii="宋体" w:hAnsi="宋体" w:eastAsia="宋体" w:cs="宋体"/>
                <w:b w:val="0"/>
                <w:bCs w:val="0"/>
                <w:color w:val="auto"/>
                <w:sz w:val="24"/>
                <w:szCs w:val="24"/>
                <w:highlight w:val="none"/>
                <w:u w:val="none"/>
                <w:vertAlign w:val="baseline"/>
                <w:lang w:eastAsia="zh-CN" w:bidi="ar"/>
              </w:rPr>
            </w:pPr>
            <w:r>
              <w:rPr>
                <w:rFonts w:hint="eastAsia" w:ascii="宋体" w:hAnsi="宋体" w:cs="宋体"/>
                <w:b w:val="0"/>
                <w:bCs w:val="0"/>
                <w:color w:val="auto"/>
                <w:sz w:val="24"/>
                <w:szCs w:val="24"/>
                <w:highlight w:val="none"/>
                <w:u w:val="none"/>
                <w:vertAlign w:val="baseline"/>
                <w:lang w:eastAsia="zh-CN" w:bidi="ar"/>
              </w:rPr>
              <w:t xml:space="preserve">水星、</w:t>
            </w:r>
            <w:r>
              <w:rPr>
                <w:rFonts w:ascii="宋体" w:hAnsi="宋体" w:eastAsia="宋体" w:cs="宋体"/>
                <w:sz w:val="24"/>
                <w:szCs w:val="24"/>
              </w:rPr>
              <w:t xml:space="preserve">博洋</w:t>
            </w:r>
            <w:r>
              <w:rPr>
                <w:rFonts w:hint="eastAsia" w:ascii="宋体" w:hAnsi="宋体" w:eastAsia="宋体" w:cs="宋体"/>
                <w:sz w:val="24"/>
                <w:szCs w:val="24"/>
                <w:lang w:eastAsia="zh-CN"/>
              </w:rPr>
              <w:t xml:space="preserve">、</w:t>
            </w:r>
            <w:r>
              <w:rPr>
                <w:rFonts w:ascii="宋体" w:hAnsi="宋体" w:eastAsia="宋体" w:cs="宋体"/>
                <w:sz w:val="24"/>
                <w:szCs w:val="24"/>
              </w:rPr>
              <w:t xml:space="preserve">紫罗兰</w:t>
            </w:r>
            <w:r>
              <w:rPr>
                <w:rFonts w:hint="eastAsia" w:ascii="宋体" w:hAnsi="宋体" w:eastAsia="宋体" w:cs="宋体"/>
                <w:sz w:val="24"/>
                <w:szCs w:val="24"/>
                <w:lang w:eastAsia="zh-CN"/>
              </w:rPr>
              <w:t xml:space="preserve">、</w:t>
            </w:r>
            <w:r>
              <w:rPr>
                <w:rFonts w:ascii="宋体" w:hAnsi="宋体" w:eastAsia="宋体" w:cs="宋体"/>
                <w:sz w:val="24"/>
                <w:szCs w:val="24"/>
              </w:rPr>
              <w:t xml:space="preserve">梦洁</w:t>
            </w:r>
            <w:r/>
          </w:p>
        </w:tc>
        <w:tc>
          <w:tcPr>
            <w:shd w:val="clear" w:color="auto" w:fill="auto"/>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换新</w:t>
            </w:r>
            <w:r/>
          </w:p>
        </w:tc>
      </w:tr>
    </w:tbl>
    <w:p>
      <w:pPr>
        <w:contextualSpacing/>
        <w:ind w:firstLine="482"/>
        <w:keepLines w:val="0"/>
        <w:keepNext w:val="0"/>
        <w:pageBreakBefore w:val="0"/>
        <w:spacing w:line="440" w:lineRule="exact"/>
        <w:widowControl w:val="off"/>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注：采用非建议品牌时，投标时需提供：</w:t>
      </w:r>
      <w:r/>
    </w:p>
    <w:p>
      <w:pPr>
        <w:contextualSpacing/>
        <w:ind w:firstLine="482"/>
        <w:keepLines w:val="0"/>
        <w:keepNext w:val="0"/>
        <w:pageBreakBefore w:val="0"/>
        <w:spacing w:line="440" w:lineRule="exact"/>
        <w:widowControl w:val="off"/>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1）应同时提交拟投品牌的设备在品牌、技术指标等方面不低于采购人建议品牌的相关证明材料（如提供拟投产品详细技术参数说明文件复印件、与任意一个建议品牌产品详细技术参数的对比清单、各类认证证明文件复印件等证明材料，以上材料需盖产品生产厂家或政府产品技术质量监督部门公章）。</w:t>
      </w:r>
      <w:r/>
    </w:p>
    <w:p>
      <w:pPr>
        <w:contextualSpacing/>
        <w:ind w:firstLine="482"/>
        <w:keepLines w:val="0"/>
        <w:keepNext w:val="0"/>
        <w:pageBreakBefore w:val="0"/>
        <w:spacing w:line="44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bidi="ar-SA"/>
        </w:rPr>
        <w:t xml:space="preserve">（2）当三分之二评委认定所选品牌性能及主要技术参数低于建议品牌的，作无效响应处理。</w:t>
      </w:r>
      <w:r/>
    </w:p>
    <w:p>
      <w:pPr>
        <w:numPr>
          <w:ilvl w:val="0"/>
          <w:numId w:val="0"/>
        </w:numPr>
        <w:ind w:firstLine="562"/>
        <w:keepLines w:val="0"/>
        <w:keepNext w:val="0"/>
        <w:pageBreakBefore w:val="0"/>
        <w:spacing w:line="44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bidi="ar-SA"/>
        </w:rPr>
        <w:t xml:space="preserve">七、</w:t>
      </w:r>
      <w:r>
        <w:rPr>
          <w:rFonts w:hint="eastAsia" w:ascii="宋体" w:hAnsi="宋体" w:eastAsia="宋体" w:cs="宋体"/>
          <w:b/>
          <w:bCs/>
          <w:color w:val="auto"/>
          <w:sz w:val="28"/>
          <w:szCs w:val="28"/>
          <w:highlight w:val="none"/>
          <w:lang w:val="en-US" w:eastAsia="zh-CN"/>
        </w:rPr>
        <w:t xml:space="preserve">付款方式</w:t>
      </w:r>
      <w:r/>
    </w:p>
    <w:p>
      <w:pPr>
        <w:ind w:firstLine="562"/>
        <w:keepLines w:val="0"/>
        <w:keepNext w:val="0"/>
        <w:pageBreakBefore w:val="0"/>
        <w:spacing w:line="440" w:lineRule="exact"/>
        <w:rPr>
          <w:rFonts w:hint="eastAsia" w:ascii="宋体" w:hAnsi="宋体" w:eastAsia="宋体" w:cs="宋体"/>
          <w:b/>
          <w:bCs/>
          <w:i w:val="0"/>
          <w:iCs w:val="0"/>
          <w:caps w:val="0"/>
          <w:color w:val="auto"/>
          <w:spacing w:val="0"/>
          <w:sz w:val="28"/>
          <w:szCs w:val="28"/>
          <w:highlight w:val="none"/>
          <w:shd w:val="clear" w:color="auto" w:fill="ffffff"/>
          <w:lang w:val="en-US" w:eastAsia="zh-CN" w:bidi="ar-SA"/>
        </w:rPr>
      </w:pPr>
      <w:r>
        <w:rPr>
          <w:rFonts w:hint="eastAsia" w:ascii="宋体" w:hAnsi="宋体" w:eastAsia="宋体" w:cs="宋体"/>
          <w:b/>
          <w:color w:val="auto"/>
          <w:sz w:val="28"/>
          <w:szCs w:val="28"/>
          <w:highlight w:val="none"/>
          <w:u w:val="single"/>
          <w:lang w:eastAsia="zh-CN"/>
        </w:rPr>
        <w:t xml:space="preserve">（</w:t>
      </w:r>
      <w:r>
        <w:rPr>
          <w:rFonts w:hint="eastAsia" w:ascii="宋体" w:hAnsi="宋体" w:eastAsia="宋体" w:cs="宋体"/>
          <w:b/>
          <w:color w:val="auto"/>
          <w:sz w:val="28"/>
          <w:szCs w:val="28"/>
          <w:highlight w:val="none"/>
          <w:u w:val="single"/>
          <w:lang w:val="en-US" w:eastAsia="zh-CN"/>
        </w:rPr>
        <w:t xml:space="preserve">1</w:t>
      </w:r>
      <w:r>
        <w:rPr>
          <w:rFonts w:hint="eastAsia" w:ascii="宋体" w:hAnsi="宋体" w:eastAsia="宋体" w:cs="宋体"/>
          <w:b/>
          <w:color w:val="auto"/>
          <w:sz w:val="28"/>
          <w:szCs w:val="28"/>
          <w:highlight w:val="none"/>
          <w:u w:val="single"/>
          <w:lang w:eastAsia="zh-CN"/>
        </w:rPr>
        <w:t xml:space="preserve">）</w:t>
      </w:r>
      <w:r>
        <w:rPr>
          <w:rFonts w:hint="eastAsia" w:ascii="宋体" w:hAnsi="宋体" w:eastAsia="宋体" w:cs="宋体"/>
          <w:b/>
          <w:color w:val="auto"/>
          <w:sz w:val="28"/>
          <w:szCs w:val="28"/>
          <w:highlight w:val="none"/>
          <w:u w:val="single"/>
        </w:rPr>
        <w:t xml:space="preserve">签订</w:t>
      </w:r>
      <w:r>
        <w:rPr>
          <w:rFonts w:hint="eastAsia" w:ascii="宋体" w:hAnsi="宋体" w:eastAsia="宋体" w:cs="宋体"/>
          <w:b/>
          <w:color w:val="auto"/>
          <w:sz w:val="28"/>
          <w:szCs w:val="28"/>
          <w:highlight w:val="none"/>
          <w:u w:val="single"/>
          <w:lang w:val="en-US" w:eastAsia="zh-CN"/>
        </w:rPr>
        <w:t xml:space="preserve">维护保养</w:t>
      </w:r>
      <w:r>
        <w:rPr>
          <w:rFonts w:hint="eastAsia" w:ascii="宋体" w:hAnsi="宋体" w:eastAsia="宋体" w:cs="宋体"/>
          <w:b/>
          <w:color w:val="auto"/>
          <w:sz w:val="28"/>
          <w:szCs w:val="28"/>
          <w:highlight w:val="none"/>
          <w:u w:val="single"/>
        </w:rPr>
        <w:t xml:space="preserve">合同，并在收到</w:t>
      </w:r>
      <w:r>
        <w:rPr>
          <w:rFonts w:hint="eastAsia" w:ascii="宋体" w:hAnsi="宋体" w:eastAsia="宋体" w:cs="宋体"/>
          <w:b/>
          <w:color w:val="auto"/>
          <w:sz w:val="28"/>
          <w:szCs w:val="28"/>
          <w:highlight w:val="none"/>
          <w:u w:val="single"/>
          <w:lang w:val="en-US" w:eastAsia="zh-CN"/>
        </w:rPr>
        <w:t xml:space="preserve">采购人的</w:t>
      </w:r>
      <w:r>
        <w:rPr>
          <w:rFonts w:hint="eastAsia" w:ascii="宋体" w:hAnsi="宋体" w:eastAsia="宋体" w:cs="宋体"/>
          <w:b/>
          <w:color w:val="auto"/>
          <w:sz w:val="28"/>
          <w:szCs w:val="28"/>
          <w:highlight w:val="none"/>
          <w:u w:val="single"/>
        </w:rPr>
        <w:t xml:space="preserve">驻厂人员签字确认的开工报告后支付合同价的30%</w:t>
      </w:r>
      <w:r>
        <w:rPr>
          <w:rFonts w:hint="eastAsia" w:ascii="宋体" w:hAnsi="宋体" w:eastAsia="宋体" w:cs="宋体"/>
          <w:b/>
          <w:color w:val="auto"/>
          <w:sz w:val="28"/>
          <w:szCs w:val="28"/>
          <w:highlight w:val="none"/>
          <w:u w:val="single"/>
          <w:lang w:eastAsia="zh-CN"/>
        </w:rPr>
        <w:t xml:space="preserve">；（</w:t>
      </w:r>
      <w:r>
        <w:rPr>
          <w:rFonts w:hint="eastAsia" w:ascii="宋体" w:hAnsi="宋体" w:eastAsia="宋体" w:cs="宋体"/>
          <w:b/>
          <w:color w:val="auto"/>
          <w:sz w:val="28"/>
          <w:szCs w:val="28"/>
          <w:highlight w:val="none"/>
          <w:u w:val="single"/>
          <w:lang w:val="en-US" w:eastAsia="zh-CN"/>
        </w:rPr>
        <w:t xml:space="preserve">2）合同范围内所有内容全部完成，取得船舶检验合格证书、采购人验收合格，并由其委托的第三方造价咨询机构完成审计后，支付至审定价的90%。</w:t>
      </w:r>
      <w:r>
        <w:rPr>
          <w:rFonts w:hint="eastAsia" w:ascii="宋体" w:hAnsi="宋体" w:eastAsia="宋体" w:cs="宋体"/>
          <w:b/>
          <w:color w:val="auto"/>
          <w:sz w:val="28"/>
          <w:szCs w:val="28"/>
          <w:highlight w:val="none"/>
          <w:u w:val="single"/>
          <w:lang w:eastAsia="zh-CN"/>
        </w:rPr>
        <w:t xml:space="preserve">（</w:t>
      </w:r>
      <w:r>
        <w:rPr>
          <w:rFonts w:hint="eastAsia" w:ascii="宋体" w:hAnsi="宋体" w:eastAsia="宋体" w:cs="宋体"/>
          <w:b/>
          <w:color w:val="auto"/>
          <w:sz w:val="28"/>
          <w:szCs w:val="28"/>
          <w:highlight w:val="none"/>
          <w:u w:val="single"/>
          <w:lang w:val="en-US" w:eastAsia="zh-CN"/>
        </w:rPr>
        <w:t xml:space="preserve">3</w:t>
      </w:r>
      <w:r>
        <w:rPr>
          <w:rFonts w:hint="eastAsia" w:ascii="宋体" w:hAnsi="宋体" w:eastAsia="宋体" w:cs="宋体"/>
          <w:b/>
          <w:color w:val="auto"/>
          <w:sz w:val="28"/>
          <w:szCs w:val="28"/>
          <w:highlight w:val="none"/>
          <w:u w:val="single"/>
          <w:lang w:eastAsia="zh-CN"/>
        </w:rPr>
        <w:t xml:space="preserve">）</w:t>
      </w:r>
      <w:r>
        <w:rPr>
          <w:rFonts w:hint="eastAsia" w:ascii="宋体" w:hAnsi="宋体" w:eastAsia="宋体" w:cs="宋体"/>
          <w:b/>
          <w:color w:val="auto"/>
          <w:sz w:val="28"/>
          <w:szCs w:val="28"/>
          <w:highlight w:val="none"/>
          <w:u w:val="single"/>
        </w:rPr>
        <w:t xml:space="preserve">待</w:t>
      </w:r>
      <w:r>
        <w:rPr>
          <w:rFonts w:hint="eastAsia" w:ascii="宋体" w:hAnsi="宋体" w:eastAsia="宋体" w:cs="宋体"/>
          <w:b/>
          <w:color w:val="auto"/>
          <w:sz w:val="28"/>
          <w:szCs w:val="28"/>
          <w:highlight w:val="none"/>
          <w:u w:val="single"/>
          <w:lang w:eastAsia="zh-CN"/>
        </w:rPr>
        <w:t xml:space="preserve">质保期</w:t>
      </w:r>
      <w:r>
        <w:rPr>
          <w:rFonts w:hint="eastAsia" w:ascii="宋体" w:hAnsi="宋体" w:eastAsia="宋体" w:cs="宋体"/>
          <w:b/>
          <w:color w:val="auto"/>
          <w:sz w:val="28"/>
          <w:szCs w:val="28"/>
          <w:highlight w:val="none"/>
          <w:u w:val="single"/>
        </w:rPr>
        <w:t xml:space="preserve">满</w:t>
      </w:r>
      <w:r>
        <w:rPr>
          <w:rFonts w:hint="eastAsia" w:ascii="宋体" w:hAnsi="宋体" w:eastAsia="宋体" w:cs="宋体"/>
          <w:b/>
          <w:color w:val="auto"/>
          <w:sz w:val="28"/>
          <w:szCs w:val="28"/>
          <w:highlight w:val="none"/>
          <w:u w:val="single"/>
          <w:lang w:eastAsia="zh-CN"/>
        </w:rPr>
        <w:t xml:space="preserve">且</w:t>
      </w:r>
      <w:r>
        <w:rPr>
          <w:rFonts w:hint="eastAsia" w:ascii="宋体" w:hAnsi="宋体" w:eastAsia="宋体" w:cs="宋体"/>
          <w:b/>
          <w:color w:val="auto"/>
          <w:sz w:val="28"/>
          <w:szCs w:val="28"/>
          <w:highlight w:val="none"/>
          <w:u w:val="single"/>
        </w:rPr>
        <w:t xml:space="preserve">无质量问题后</w:t>
      </w:r>
      <w:r>
        <w:rPr>
          <w:rFonts w:hint="eastAsia" w:ascii="宋体" w:hAnsi="宋体" w:eastAsia="宋体" w:cs="宋体"/>
          <w:b/>
          <w:bCs/>
          <w:color w:val="auto"/>
          <w:sz w:val="28"/>
          <w:szCs w:val="28"/>
          <w:highlight w:val="none"/>
          <w:u w:val="single"/>
        </w:rPr>
        <w:t xml:space="preserve">一次性无息付清</w:t>
      </w:r>
      <w:r>
        <w:rPr>
          <w:rFonts w:hint="eastAsia" w:ascii="宋体" w:hAnsi="宋体" w:eastAsia="宋体" w:cs="宋体"/>
          <w:b/>
          <w:color w:val="auto"/>
          <w:sz w:val="28"/>
          <w:szCs w:val="28"/>
          <w:highlight w:val="none"/>
          <w:u w:val="single"/>
        </w:rPr>
        <w:t xml:space="preserve">剩余的款项。</w:t>
      </w:r>
      <w:r>
        <w:rPr>
          <w:rFonts w:hint="eastAsia" w:ascii="宋体" w:hAnsi="宋体" w:eastAsia="宋体" w:cs="宋体"/>
          <w:b/>
          <w:bCs w:val="0"/>
          <w:color w:val="auto"/>
          <w:sz w:val="28"/>
          <w:szCs w:val="28"/>
          <w:highlight w:val="none"/>
          <w:u w:val="single"/>
          <w:lang w:val="en-US" w:eastAsia="zh-CN"/>
        </w:rPr>
        <w:t xml:space="preserve">每次支付进度款前</w:t>
      </w:r>
      <w:r>
        <w:rPr>
          <w:rFonts w:hint="eastAsia" w:ascii="宋体" w:hAnsi="宋体" w:eastAsia="宋体" w:cs="宋体"/>
          <w:b/>
          <w:bCs w:val="0"/>
          <w:color w:val="auto"/>
          <w:sz w:val="28"/>
          <w:szCs w:val="28"/>
          <w:highlight w:val="none"/>
          <w:u w:val="single"/>
          <w:lang w:eastAsia="zh-CN"/>
        </w:rPr>
        <w:t xml:space="preserve">中标人</w:t>
      </w:r>
      <w:r>
        <w:rPr>
          <w:rFonts w:hint="eastAsia" w:ascii="宋体" w:hAnsi="宋体" w:eastAsia="宋体" w:cs="宋体"/>
          <w:b/>
          <w:bCs w:val="0"/>
          <w:color w:val="auto"/>
          <w:sz w:val="28"/>
          <w:szCs w:val="28"/>
          <w:highlight w:val="none"/>
          <w:u w:val="single"/>
        </w:rPr>
        <w:t xml:space="preserve">不先行提供相应金额税务发票的，</w:t>
      </w:r>
      <w:r>
        <w:rPr>
          <w:rFonts w:hint="eastAsia" w:ascii="宋体" w:hAnsi="宋体" w:eastAsia="宋体" w:cs="宋体"/>
          <w:b/>
          <w:bCs w:val="0"/>
          <w:color w:val="auto"/>
          <w:sz w:val="28"/>
          <w:szCs w:val="28"/>
          <w:highlight w:val="none"/>
          <w:u w:val="single"/>
          <w:lang w:eastAsia="zh-CN"/>
        </w:rPr>
        <w:t xml:space="preserve">采购人</w:t>
      </w:r>
      <w:r>
        <w:rPr>
          <w:rFonts w:hint="eastAsia" w:ascii="宋体" w:hAnsi="宋体" w:eastAsia="宋体" w:cs="宋体"/>
          <w:b/>
          <w:bCs w:val="0"/>
          <w:color w:val="auto"/>
          <w:sz w:val="28"/>
          <w:szCs w:val="28"/>
          <w:highlight w:val="none"/>
          <w:u w:val="single"/>
        </w:rPr>
        <w:t xml:space="preserve">有权不予支付款项。</w:t>
      </w:r>
      <w:r/>
    </w:p>
    <w:p>
      <w:pPr>
        <w:contextualSpacing/>
        <w:ind w:firstLine="562"/>
        <w:keepLines w:val="0"/>
        <w:keepNext w:val="0"/>
        <w:pageBreakBefore w:val="0"/>
        <w:spacing w:line="440" w:lineRule="exact"/>
        <w:rPr>
          <w:rFonts w:hint="eastAsia" w:ascii="宋体" w:hAnsi="宋体" w:eastAsia="宋体" w:cs="宋体"/>
          <w:b/>
          <w:bCs/>
          <w:i w:val="0"/>
          <w:iCs w:val="0"/>
          <w:caps w:val="0"/>
          <w:color w:val="auto"/>
          <w:spacing w:val="0"/>
          <w:sz w:val="28"/>
          <w:szCs w:val="28"/>
          <w:highlight w:val="none"/>
          <w:shd w:val="clear" w:color="auto" w:fill="ffffff"/>
          <w:lang w:val="zh-CN" w:eastAsia="zh-CN" w:bidi="ar-SA"/>
        </w:rPr>
      </w:pPr>
      <w:r>
        <w:rPr>
          <w:rFonts w:hint="eastAsia" w:ascii="宋体" w:hAnsi="宋体" w:eastAsia="宋体" w:cs="宋体"/>
          <w:b/>
          <w:bCs/>
          <w:i w:val="0"/>
          <w:iCs w:val="0"/>
          <w:caps w:val="0"/>
          <w:color w:val="auto"/>
          <w:spacing w:val="0"/>
          <w:sz w:val="28"/>
          <w:szCs w:val="28"/>
          <w:highlight w:val="none"/>
          <w:shd w:val="clear" w:color="auto" w:fill="ffffff"/>
          <w:lang w:val="en-US" w:eastAsia="zh-CN" w:bidi="ar-SA"/>
        </w:rPr>
        <w:t xml:space="preserve">八、</w:t>
      </w:r>
      <w:r>
        <w:rPr>
          <w:rFonts w:hint="eastAsia" w:ascii="宋体" w:hAnsi="宋体" w:eastAsia="宋体" w:cs="宋体"/>
          <w:b/>
          <w:bCs/>
          <w:i w:val="0"/>
          <w:iCs w:val="0"/>
          <w:caps w:val="0"/>
          <w:color w:val="auto"/>
          <w:spacing w:val="0"/>
          <w:sz w:val="28"/>
          <w:szCs w:val="28"/>
          <w:highlight w:val="none"/>
          <w:shd w:val="clear" w:color="auto" w:fill="ffffff"/>
          <w:lang w:val="zh-CN" w:eastAsia="zh-CN" w:bidi="ar-SA"/>
        </w:rPr>
        <w:t xml:space="preserve">履约保证金</w:t>
      </w:r>
      <w:r/>
    </w:p>
    <w:p>
      <w:pPr>
        <w:contextualSpacing/>
        <w:ind w:firstLine="480"/>
        <w:keepLines w:val="0"/>
        <w:keepNext w:val="0"/>
        <w:pageBreakBefore w:val="0"/>
        <w:spacing w:line="440" w:lineRule="exact"/>
        <w:rPr>
          <w:rFonts w:hint="eastAsia" w:ascii="宋体" w:hAnsi="宋体" w:eastAsia="宋体" w:cs="宋体"/>
          <w:i w:val="0"/>
          <w:iCs w:val="0"/>
          <w:caps w:val="0"/>
          <w:color w:val="auto"/>
          <w:spacing w:val="0"/>
          <w:sz w:val="28"/>
          <w:szCs w:val="28"/>
          <w:highlight w:val="none"/>
          <w:shd w:val="clear" w:color="auto" w:fill="ffffff"/>
          <w:lang w:val="en-US" w:eastAsia="zh-CN" w:bidi="ar-SA"/>
        </w:rPr>
      </w:pPr>
      <w:r>
        <w:rPr>
          <w:rFonts w:hint="eastAsia" w:ascii="宋体" w:hAnsi="宋体" w:eastAsia="宋体" w:cs="宋体"/>
          <w:i w:val="0"/>
          <w:iCs w:val="0"/>
          <w:caps w:val="0"/>
          <w:color w:val="auto"/>
          <w:spacing w:val="0"/>
          <w:sz w:val="28"/>
          <w:szCs w:val="28"/>
          <w:highlight w:val="none"/>
          <w:shd w:val="clear" w:color="auto" w:fill="ffffff"/>
          <w:lang w:val="en-US" w:eastAsia="zh-CN" w:bidi="ar-SA"/>
        </w:rPr>
        <w:t xml:space="preserve">1.本项目中标后的履约保证金为项目中标价的10%，中标人的履约保证金须在中标通知书发出之日起至合同签订前汇入各采购单位账户（应当以数字人民币、支票、汇票、本票或者金融机构、担保机构出具的保函等非现金形式提交），中标人凭中标通知书与采购单位签订合同。超期或未协商，则视为自动放弃中标资格。</w:t>
      </w:r>
      <w:r/>
    </w:p>
    <w:p>
      <w:pPr>
        <w:contextualSpacing/>
        <w:ind w:firstLine="480"/>
        <w:keepLines w:val="0"/>
        <w:keepNext w:val="0"/>
        <w:pageBreakBefore w:val="0"/>
        <w:spacing w:line="440" w:lineRule="exact"/>
        <w:rPr>
          <w:rFonts w:hint="eastAsia" w:ascii="宋体" w:hAnsi="宋体" w:eastAsia="宋体" w:cs="宋体"/>
          <w:i w:val="0"/>
          <w:iCs w:val="0"/>
          <w:caps w:val="0"/>
          <w:color w:val="auto"/>
          <w:spacing w:val="0"/>
          <w:sz w:val="28"/>
          <w:szCs w:val="28"/>
          <w:highlight w:val="none"/>
          <w:shd w:val="clear" w:color="auto" w:fill="ffffff"/>
          <w:lang w:val="en-US" w:eastAsia="zh-CN" w:bidi="ar-SA"/>
        </w:rPr>
      </w:pPr>
      <w:r>
        <w:rPr>
          <w:rFonts w:hint="eastAsia" w:ascii="宋体" w:hAnsi="宋体" w:eastAsia="宋体" w:cs="宋体"/>
          <w:i w:val="0"/>
          <w:iCs w:val="0"/>
          <w:caps w:val="0"/>
          <w:color w:val="auto"/>
          <w:spacing w:val="0"/>
          <w:sz w:val="28"/>
          <w:szCs w:val="28"/>
          <w:highlight w:val="none"/>
          <w:shd w:val="clear" w:color="auto" w:fill="ffffff"/>
          <w:lang w:val="en-US" w:eastAsia="zh-CN" w:bidi="ar-SA"/>
        </w:rPr>
        <w:t xml:space="preserve">2.中标人全部履约合同义务，经采购单位验收合格后一次性无息退还履约保证金，采购人若逾期退还履约保证金的，按照逾期部分的每日0.05%支付违约金；</w:t>
      </w:r>
      <w:r/>
    </w:p>
    <w:p>
      <w:pPr>
        <w:contextualSpacing/>
        <w:ind w:firstLine="480"/>
        <w:keepLines w:val="0"/>
        <w:keepNext w:val="0"/>
        <w:pageBreakBefore w:val="0"/>
        <w:spacing w:line="440" w:lineRule="exact"/>
        <w:rPr>
          <w:rFonts w:hint="eastAsia" w:ascii="宋体" w:hAnsi="宋体" w:eastAsia="宋体" w:cs="宋体"/>
          <w:i w:val="0"/>
          <w:iCs w:val="0"/>
          <w:caps w:val="0"/>
          <w:color w:val="auto"/>
          <w:spacing w:val="0"/>
          <w:sz w:val="28"/>
          <w:szCs w:val="28"/>
          <w:highlight w:val="none"/>
          <w:shd w:val="clear" w:color="auto" w:fill="ffffff"/>
          <w:lang w:val="en-US" w:eastAsia="zh-CN" w:bidi="ar-SA"/>
        </w:rPr>
      </w:pPr>
      <w:r>
        <w:rPr>
          <w:rFonts w:hint="eastAsia" w:ascii="宋体" w:hAnsi="宋体" w:eastAsia="宋体" w:cs="宋体"/>
          <w:i w:val="0"/>
          <w:iCs w:val="0"/>
          <w:caps w:val="0"/>
          <w:color w:val="auto"/>
          <w:spacing w:val="0"/>
          <w:sz w:val="28"/>
          <w:szCs w:val="28"/>
          <w:highlight w:val="none"/>
          <w:shd w:val="clear" w:color="auto" w:fill="ffffff"/>
          <w:lang w:val="en-US" w:eastAsia="zh-CN" w:bidi="ar-SA"/>
        </w:rPr>
        <w:t xml:space="preserve">3.发生以下情况的，履约保证金不予退还或部分退还：</w:t>
      </w:r>
      <w:r/>
    </w:p>
    <w:p>
      <w:pPr>
        <w:contextualSpacing/>
        <w:ind w:firstLine="480"/>
        <w:keepLines w:val="0"/>
        <w:keepNext w:val="0"/>
        <w:pageBreakBefore w:val="0"/>
        <w:spacing w:line="440" w:lineRule="exact"/>
        <w:rPr>
          <w:rFonts w:hint="eastAsia" w:ascii="宋体" w:hAnsi="宋体" w:eastAsia="宋体" w:cs="宋体"/>
          <w:i w:val="0"/>
          <w:iCs w:val="0"/>
          <w:caps w:val="0"/>
          <w:color w:val="auto"/>
          <w:spacing w:val="0"/>
          <w:sz w:val="28"/>
          <w:szCs w:val="28"/>
          <w:highlight w:val="none"/>
          <w:shd w:val="clear" w:color="auto" w:fill="ffffff"/>
          <w:lang w:val="en-US" w:eastAsia="zh-CN" w:bidi="ar-SA"/>
        </w:rPr>
      </w:pPr>
      <w:r>
        <w:rPr>
          <w:rFonts w:hint="eastAsia" w:ascii="宋体" w:hAnsi="宋体" w:eastAsia="宋体" w:cs="宋体"/>
          <w:i w:val="0"/>
          <w:iCs w:val="0"/>
          <w:caps w:val="0"/>
          <w:color w:val="auto"/>
          <w:spacing w:val="0"/>
          <w:sz w:val="28"/>
          <w:szCs w:val="28"/>
          <w:highlight w:val="none"/>
          <w:shd w:val="clear" w:color="auto" w:fill="ffffff"/>
          <w:lang w:val="en-US" w:eastAsia="zh-CN" w:bidi="ar-SA"/>
        </w:rPr>
        <w:t xml:space="preserve">a.签订合同后，中标人不履行合同义务的，采购单位有权全额扣除履约保证金，全额不予退还，同时采购单位亦有权终止合同，中标人还须承担相应的法律赔偿责任。</w:t>
      </w:r>
      <w:r/>
    </w:p>
    <w:p>
      <w:pPr>
        <w:contextualSpacing/>
        <w:ind w:firstLine="480"/>
        <w:keepLines w:val="0"/>
        <w:keepNext w:val="0"/>
        <w:pageBreakBefore w:val="0"/>
        <w:spacing w:line="440" w:lineRule="exact"/>
        <w:rPr>
          <w:rFonts w:hint="eastAsia" w:ascii="宋体" w:hAnsi="宋体" w:eastAsia="宋体" w:cs="宋体"/>
          <w:i w:val="0"/>
          <w:iCs w:val="0"/>
          <w:caps w:val="0"/>
          <w:color w:val="auto"/>
          <w:spacing w:val="0"/>
          <w:sz w:val="28"/>
          <w:szCs w:val="28"/>
          <w:highlight w:val="none"/>
          <w:shd w:val="clear" w:color="auto" w:fill="ffffff"/>
          <w:lang w:val="en-US" w:eastAsia="zh-CN" w:bidi="ar-SA"/>
        </w:rPr>
      </w:pPr>
      <w:r>
        <w:rPr>
          <w:rFonts w:hint="eastAsia" w:ascii="宋体" w:hAnsi="宋体" w:eastAsia="宋体" w:cs="宋体"/>
          <w:i w:val="0"/>
          <w:iCs w:val="0"/>
          <w:caps w:val="0"/>
          <w:color w:val="auto"/>
          <w:spacing w:val="0"/>
          <w:sz w:val="28"/>
          <w:szCs w:val="28"/>
          <w:highlight w:val="none"/>
          <w:shd w:val="clear" w:color="auto" w:fill="ffffff"/>
          <w:lang w:val="en-US" w:eastAsia="zh-CN" w:bidi="ar-SA"/>
        </w:rPr>
        <w:t xml:space="preserve">b.中标人在履约过程中发生违约行为，给采购单位造成损失的，采购单位有权在中标人缴纳的履约保证金中予以扣款，以弥补采购单位经济损失，不足的部分中标人另外补齐。</w:t>
      </w:r>
      <w:r/>
    </w:p>
    <w:p>
      <w:pPr>
        <w:contextualSpacing/>
        <w:ind w:firstLine="480"/>
        <w:jc w:val="left"/>
        <w:keepLines w:val="0"/>
        <w:keepNext w:val="0"/>
        <w:pageBreakBefore w:val="0"/>
        <w:spacing w:line="440" w:lineRule="exact"/>
        <w:rPr>
          <w:rFonts w:hint="eastAsia" w:ascii="宋体" w:hAnsi="宋体" w:eastAsia="宋体" w:cs="宋体"/>
          <w:i w:val="0"/>
          <w:iCs w:val="0"/>
          <w:caps w:val="0"/>
          <w:color w:val="auto"/>
          <w:spacing w:val="0"/>
          <w:sz w:val="28"/>
          <w:szCs w:val="28"/>
          <w:highlight w:val="none"/>
          <w:shd w:val="clear" w:color="auto" w:fill="ffffff"/>
          <w:lang w:val="en-US" w:eastAsia="zh-CN" w:bidi="ar-SA"/>
        </w:rPr>
      </w:pPr>
      <w:r>
        <w:rPr>
          <w:rFonts w:hint="eastAsia" w:ascii="宋体" w:hAnsi="宋体" w:eastAsia="宋体" w:cs="宋体"/>
          <w:i w:val="0"/>
          <w:iCs w:val="0"/>
          <w:caps w:val="0"/>
          <w:color w:val="auto"/>
          <w:spacing w:val="0"/>
          <w:sz w:val="28"/>
          <w:szCs w:val="28"/>
          <w:highlight w:val="none"/>
          <w:shd w:val="clear" w:color="auto" w:fill="ffffff"/>
          <w:lang w:val="en-US" w:eastAsia="zh-CN" w:bidi="ar-SA"/>
        </w:rPr>
        <w:t xml:space="preserve">4.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网址：</w:t>
      </w:r>
      <w:r>
        <w:rPr>
          <w:rFonts w:hint="eastAsia" w:ascii="宋体" w:hAnsi="宋体" w:eastAsia="宋体" w:cs="宋体"/>
          <w:i w:val="0"/>
          <w:iCs w:val="0"/>
          <w:caps w:val="0"/>
          <w:color w:val="auto"/>
          <w:spacing w:val="0"/>
          <w:sz w:val="28"/>
          <w:szCs w:val="28"/>
          <w:highlight w:val="none"/>
          <w:shd w:val="clear" w:color="auto" w:fill="ffffff"/>
          <w:lang w:val="en-US" w:eastAsia="zh-CN" w:bidi="ar-SA"/>
        </w:rPr>
        <w:fldChar w:fldCharType="begin"/>
      </w:r>
      <w:r>
        <w:rPr>
          <w:rFonts w:hint="eastAsia" w:ascii="宋体" w:hAnsi="宋体" w:eastAsia="宋体" w:cs="宋体"/>
          <w:i w:val="0"/>
          <w:iCs w:val="0"/>
          <w:caps w:val="0"/>
          <w:color w:val="auto"/>
          <w:spacing w:val="0"/>
          <w:sz w:val="28"/>
          <w:szCs w:val="28"/>
          <w:highlight w:val="none"/>
          <w:shd w:val="clear" w:color="auto" w:fill="ffffff"/>
          <w:lang w:val="en-US" w:eastAsia="zh-CN" w:bidi="ar-SA"/>
        </w:rPr>
        <w:instrText xml:space="preserve"> HYPERLINK "http://www.ccgp-jiangsu.gov.cn/jisngsu/zlxz/)。" </w:instrText>
      </w:r>
      <w:r>
        <w:rPr>
          <w:rFonts w:hint="eastAsia" w:ascii="宋体" w:hAnsi="宋体" w:eastAsia="宋体" w:cs="宋体"/>
          <w:i w:val="0"/>
          <w:iCs w:val="0"/>
          <w:caps w:val="0"/>
          <w:color w:val="auto"/>
          <w:spacing w:val="0"/>
          <w:sz w:val="28"/>
          <w:szCs w:val="28"/>
          <w:highlight w:val="none"/>
          <w:shd w:val="clear" w:color="auto" w:fill="ffffff"/>
          <w:lang w:val="en-US" w:eastAsia="zh-CN" w:bidi="ar-SA"/>
        </w:rPr>
        <w:fldChar w:fldCharType="separate"/>
      </w:r>
      <w:r>
        <w:rPr>
          <w:rFonts w:hint="eastAsia" w:ascii="宋体" w:hAnsi="宋体" w:eastAsia="宋体" w:cs="宋体"/>
          <w:i w:val="0"/>
          <w:iCs w:val="0"/>
          <w:caps w:val="0"/>
          <w:color w:val="auto"/>
          <w:spacing w:val="0"/>
          <w:sz w:val="28"/>
          <w:szCs w:val="28"/>
          <w:highlight w:val="none"/>
          <w:shd w:val="clear" w:color="auto" w:fill="ffffff"/>
          <w:lang w:val="en-US" w:eastAsia="zh-CN" w:bidi="ar-SA"/>
        </w:rPr>
        <w:t xml:space="preserve">www.ccgp-jiangsu.gov.cn/</w:t>
      </w:r>
      <w:r>
        <w:rPr>
          <w:rFonts w:hint="eastAsia" w:ascii="宋体" w:hAnsi="宋体" w:cs="宋体"/>
          <w:i w:val="0"/>
          <w:iCs w:val="0"/>
          <w:caps w:val="0"/>
          <w:color w:val="auto"/>
          <w:spacing w:val="0"/>
          <w:sz w:val="28"/>
          <w:szCs w:val="28"/>
          <w:highlight w:val="none"/>
          <w:shd w:val="clear" w:color="auto" w:fill="ffffff"/>
          <w:lang w:val="en-US" w:eastAsia="zh-CN" w:bidi="ar-SA"/>
        </w:rPr>
        <w:t xml:space="preserve">jiangsu</w:t>
      </w:r>
      <w:r>
        <w:rPr>
          <w:rFonts w:hint="eastAsia" w:ascii="宋体" w:hAnsi="宋体" w:eastAsia="宋体" w:cs="宋体"/>
          <w:i w:val="0"/>
          <w:iCs w:val="0"/>
          <w:caps w:val="0"/>
          <w:color w:val="auto"/>
          <w:spacing w:val="0"/>
          <w:sz w:val="28"/>
          <w:szCs w:val="28"/>
          <w:highlight w:val="none"/>
          <w:shd w:val="clear" w:color="auto" w:fill="ffffff"/>
          <w:lang w:val="en-US" w:eastAsia="zh-CN" w:bidi="ar-SA"/>
        </w:rPr>
        <w:t xml:space="preserve">/zlxz/)。</w:t>
      </w:r>
      <w:r>
        <w:rPr>
          <w:rFonts w:hint="eastAsia" w:ascii="宋体" w:hAnsi="宋体" w:eastAsia="宋体" w:cs="宋体"/>
          <w:i w:val="0"/>
          <w:iCs w:val="0"/>
          <w:caps w:val="0"/>
          <w:color w:val="auto"/>
          <w:spacing w:val="0"/>
          <w:sz w:val="28"/>
          <w:szCs w:val="28"/>
          <w:highlight w:val="none"/>
          <w:shd w:val="clear" w:color="auto" w:fill="ffffff"/>
          <w:lang w:val="en-US" w:eastAsia="zh-CN" w:bidi="ar-SA"/>
        </w:rPr>
        <w:fldChar w:fldCharType="end"/>
      </w:r>
      <w:r/>
    </w:p>
    <w:p>
      <w:pPr>
        <w:contextualSpacing/>
        <w:ind w:firstLine="480"/>
        <w:keepLines w:val="0"/>
        <w:keepNext w:val="0"/>
        <w:pageBreakBefore w:val="0"/>
        <w:spacing w:line="440" w:lineRule="exact"/>
        <w:rPr>
          <w:rFonts w:hint="eastAsia" w:ascii="宋体" w:hAnsi="宋体" w:eastAsia="宋体" w:cs="宋体"/>
          <w:b/>
          <w:bCs/>
          <w:i w:val="0"/>
          <w:iCs w:val="0"/>
          <w:caps w:val="0"/>
          <w:color w:val="auto"/>
          <w:spacing w:val="0"/>
          <w:sz w:val="28"/>
          <w:szCs w:val="28"/>
          <w:highlight w:val="none"/>
          <w:shd w:val="clear" w:color="auto" w:fill="ffffff"/>
          <w:lang w:val="en-US" w:eastAsia="zh-CN" w:bidi="ar-SA"/>
        </w:rPr>
      </w:pPr>
      <w:r>
        <w:rPr>
          <w:rFonts w:hint="eastAsia" w:ascii="宋体" w:hAnsi="宋体" w:eastAsia="宋体" w:cs="宋体"/>
          <w:b/>
          <w:bCs/>
          <w:i w:val="0"/>
          <w:iCs w:val="0"/>
          <w:caps w:val="0"/>
          <w:color w:val="auto"/>
          <w:spacing w:val="0"/>
          <w:sz w:val="28"/>
          <w:szCs w:val="28"/>
          <w:highlight w:val="none"/>
          <w:shd w:val="clear" w:color="auto" w:fill="ffffff"/>
          <w:lang w:val="en-US" w:eastAsia="zh-CN" w:bidi="ar-SA"/>
        </w:rPr>
        <w:t xml:space="preserve">九、采购需求中必须满足的实质性要求</w:t>
      </w:r>
      <w:r/>
    </w:p>
    <w:p>
      <w:pPr>
        <w:contextualSpacing/>
        <w:ind w:firstLine="480"/>
        <w:keepLines w:val="0"/>
        <w:keepNext w:val="0"/>
        <w:pageBreakBefore w:val="0"/>
        <w:spacing w:line="440" w:lineRule="exact"/>
        <w:rPr>
          <w:rFonts w:hint="eastAsia" w:ascii="宋体" w:hAnsi="宋体" w:eastAsia="宋体" w:cs="宋体"/>
          <w:i/>
          <w:iCs/>
          <w:caps w:val="0"/>
          <w:color w:val="auto"/>
          <w:spacing w:val="0"/>
          <w:sz w:val="28"/>
          <w:szCs w:val="28"/>
          <w:highlight w:val="none"/>
          <w:u w:val="single"/>
          <w:shd w:val="clear" w:color="auto" w:fill="ffffff"/>
          <w:lang w:val="en-US" w:eastAsia="zh-CN" w:bidi="ar-SA"/>
        </w:rPr>
      </w:pPr>
      <w:r>
        <w:rPr>
          <w:rFonts w:hint="eastAsia" w:ascii="宋体" w:hAnsi="宋体" w:eastAsia="宋体" w:cs="宋体"/>
          <w:i/>
          <w:iCs/>
          <w:caps w:val="0"/>
          <w:color w:val="auto"/>
          <w:spacing w:val="0"/>
          <w:sz w:val="28"/>
          <w:szCs w:val="28"/>
          <w:highlight w:val="none"/>
          <w:u w:val="single"/>
          <w:shd w:val="clear" w:color="auto" w:fill="ffffff"/>
          <w:lang w:val="en-US" w:eastAsia="zh-CN" w:bidi="ar-SA"/>
        </w:rPr>
        <w:t xml:space="preserve">下述四条为本项目实质性要求，投标人投标时须单独出具对应承诺书（格式见附件），未按要求提供承诺书的，其投标按无效标处理：</w:t>
      </w:r>
      <w:r/>
    </w:p>
    <w:p>
      <w:pPr>
        <w:contextualSpacing/>
        <w:ind w:firstLine="480"/>
        <w:keepLines w:val="0"/>
        <w:keepNext w:val="0"/>
        <w:pageBreakBefore w:val="0"/>
        <w:spacing w:line="440" w:lineRule="exact"/>
        <w:rPr>
          <w:rFonts w:hint="eastAsia" w:ascii="宋体" w:hAnsi="宋体" w:eastAsia="宋体" w:cs="宋体"/>
          <w:i/>
          <w:iCs/>
          <w:caps w:val="0"/>
          <w:color w:val="auto"/>
          <w:spacing w:val="0"/>
          <w:sz w:val="28"/>
          <w:szCs w:val="28"/>
          <w:highlight w:val="none"/>
          <w:u w:val="single"/>
          <w:shd w:val="clear" w:color="auto" w:fill="ffffff"/>
          <w:lang w:val="en-US" w:eastAsia="zh-CN" w:bidi="ar-SA"/>
        </w:rPr>
      </w:pPr>
      <w:r>
        <w:rPr>
          <w:rFonts w:hint="eastAsia" w:ascii="宋体" w:hAnsi="宋体" w:eastAsia="宋体" w:cs="宋体"/>
          <w:i/>
          <w:iCs/>
          <w:caps w:val="0"/>
          <w:color w:val="auto"/>
          <w:spacing w:val="0"/>
          <w:sz w:val="28"/>
          <w:szCs w:val="28"/>
          <w:highlight w:val="none"/>
          <w:u w:val="single"/>
          <w:shd w:val="clear" w:color="auto" w:fill="ffffff"/>
          <w:lang w:val="en-US" w:eastAsia="zh-CN" w:bidi="ar-SA"/>
        </w:rPr>
        <w:t xml:space="preserve">1.招标文件第三章全部项目需求内容为本招标文件有效组成文件，中标后一并纳入采购合同；第三章“船舶修理原则和要求”第1至7款相关管理规定，中标后作为合同专用条款补充条款，与合同专用条款具备同等法律效力。</w:t>
      </w:r>
      <w:r/>
    </w:p>
    <w:p>
      <w:pPr>
        <w:contextualSpacing/>
        <w:ind w:firstLine="480"/>
        <w:keepLines w:val="0"/>
        <w:keepNext w:val="0"/>
        <w:pageBreakBefore w:val="0"/>
        <w:spacing w:line="440" w:lineRule="exact"/>
        <w:rPr>
          <w:rFonts w:hint="eastAsia" w:ascii="宋体" w:hAnsi="宋体" w:eastAsia="宋体" w:cs="宋体"/>
          <w:i/>
          <w:iCs/>
          <w:caps w:val="0"/>
          <w:color w:val="auto"/>
          <w:spacing w:val="0"/>
          <w:sz w:val="28"/>
          <w:szCs w:val="28"/>
          <w:highlight w:val="none"/>
          <w:u w:val="single"/>
          <w:shd w:val="clear" w:color="auto" w:fill="ffffff"/>
          <w:lang w:val="en-US" w:eastAsia="zh-CN" w:bidi="ar-SA"/>
        </w:rPr>
      </w:pPr>
      <w:r>
        <w:rPr>
          <w:rFonts w:hint="eastAsia" w:ascii="宋体" w:hAnsi="宋体" w:eastAsia="宋体" w:cs="宋体"/>
          <w:i/>
          <w:iCs/>
          <w:caps w:val="0"/>
          <w:color w:val="auto"/>
          <w:spacing w:val="0"/>
          <w:sz w:val="28"/>
          <w:szCs w:val="28"/>
          <w:highlight w:val="none"/>
          <w:u w:val="single"/>
          <w:shd w:val="clear" w:color="auto" w:fill="ffffff"/>
          <w:lang w:val="en-US" w:eastAsia="zh-CN" w:bidi="ar-SA"/>
        </w:rPr>
        <w:t xml:space="preserve">2.本项目发动机维保作业，须由发动机原厂或原厂授权经销商（授权市场包含</w:t>
      </w:r>
      <w:r>
        <w:rPr>
          <w:rFonts w:hint="eastAsia" w:ascii="宋体" w:hAnsi="宋体" w:cs="宋体"/>
          <w:i/>
          <w:iCs/>
          <w:caps w:val="0"/>
          <w:color w:val="auto"/>
          <w:spacing w:val="0"/>
          <w:sz w:val="28"/>
          <w:szCs w:val="28"/>
          <w:highlight w:val="none"/>
          <w:u w:val="single"/>
          <w:shd w:val="clear" w:color="auto" w:fill="ffffff"/>
          <w:lang w:val="en-US" w:eastAsia="zh-CN" w:bidi="ar-SA"/>
        </w:rPr>
        <w:t xml:space="preserve">船机市场</w:t>
      </w:r>
      <w:r>
        <w:rPr>
          <w:rFonts w:hint="eastAsia" w:ascii="宋体" w:hAnsi="宋体" w:eastAsia="宋体" w:cs="宋体"/>
          <w:i/>
          <w:iCs/>
          <w:caps w:val="0"/>
          <w:color w:val="auto"/>
          <w:spacing w:val="0"/>
          <w:sz w:val="28"/>
          <w:szCs w:val="28"/>
          <w:highlight w:val="none"/>
          <w:u w:val="single"/>
          <w:shd w:val="clear" w:color="auto" w:fill="ffffff"/>
          <w:lang w:val="en-US" w:eastAsia="zh-CN" w:bidi="ar-SA"/>
        </w:rPr>
        <w:t xml:space="preserve">，授权产品、机型覆</w:t>
      </w:r>
      <w:r>
        <w:rPr>
          <w:rFonts w:hint="eastAsia" w:ascii="宋体" w:hAnsi="宋体" w:eastAsia="宋体" w:cs="宋体"/>
          <w:i/>
          <w:iCs/>
          <w:caps w:val="0"/>
          <w:color w:val="auto"/>
          <w:spacing w:val="0"/>
          <w:sz w:val="28"/>
          <w:szCs w:val="28"/>
          <w:highlight w:val="none"/>
          <w:u w:val="single"/>
          <w:shd w:val="clear" w:color="auto" w:fill="ffffff"/>
          <w:lang w:val="en-US" w:eastAsia="zh-CN" w:bidi="ar-SA"/>
        </w:rPr>
        <w:t xml:space="preserve">盖本船康明斯KTA50-M2、6CT8.3-D(M)机型）提供全程专业技术支持；施工期间现场须常驻不少于1名持有上述对应机型原厂技能认证资格证书的专职技术人员。中标人应在签订采购合同前，向采购人提交以下全套资料核验，核验合格后方可签署合同：①与发动机原厂或授权经销商签订的技术合作协议；②原厂出具资质证明或经销商在有效期内的原厂授权书；3.现场维保技术人员身份证、近期社保缴纳证明、原厂技能认证资格证书（如证书有效期的，须在有效期内）。中标人无法按期、完整提交上述资料且核验不通过的，采购人有权拒绝签订项目合同。</w:t>
      </w:r>
      <w:r/>
    </w:p>
    <w:p>
      <w:pPr>
        <w:contextualSpacing/>
        <w:ind w:firstLine="480"/>
        <w:keepLines w:val="0"/>
        <w:keepNext w:val="0"/>
        <w:pageBreakBefore w:val="0"/>
        <w:spacing w:line="440" w:lineRule="exact"/>
        <w:rPr>
          <w:rFonts w:hint="eastAsia" w:ascii="宋体" w:hAnsi="宋体" w:eastAsia="宋体" w:cs="宋体"/>
          <w:i/>
          <w:iCs/>
          <w:caps w:val="0"/>
          <w:color w:val="auto"/>
          <w:spacing w:val="0"/>
          <w:sz w:val="28"/>
          <w:szCs w:val="28"/>
          <w:highlight w:val="none"/>
          <w:u w:val="single"/>
          <w:shd w:val="clear" w:color="auto" w:fill="ffffff"/>
          <w:lang w:val="en-US" w:eastAsia="zh-CN" w:bidi="ar-SA"/>
        </w:rPr>
      </w:pPr>
      <w:r>
        <w:rPr>
          <w:rFonts w:hint="eastAsia" w:ascii="宋体" w:hAnsi="宋体" w:eastAsia="宋体" w:cs="宋体"/>
          <w:i/>
          <w:iCs/>
          <w:caps w:val="0"/>
          <w:color w:val="auto"/>
          <w:spacing w:val="0"/>
          <w:sz w:val="28"/>
          <w:szCs w:val="28"/>
          <w:highlight w:val="none"/>
          <w:u w:val="single"/>
          <w:shd w:val="clear" w:color="auto" w:fill="ffffff"/>
          <w:lang w:val="en-US" w:eastAsia="zh-CN" w:bidi="ar-SA"/>
        </w:rPr>
        <w:t xml:space="preserve">3.项目所用发动机零配件均须采用原厂（原机）原装配件；配件供货时中标人需同步提供可溯源的原厂采购订单，经监理及驻厂监修组共同核验确认后，零配件方可进场使用。</w:t>
      </w:r>
      <w:r/>
    </w:p>
    <w:p>
      <w:pPr>
        <w:contextualSpacing/>
        <w:ind w:firstLine="480"/>
        <w:keepLines w:val="0"/>
        <w:keepNext w:val="0"/>
        <w:pageBreakBefore w:val="0"/>
        <w:spacing w:line="440" w:lineRule="exact"/>
        <w:rPr>
          <w:rFonts w:hint="eastAsia" w:ascii="宋体" w:hAnsi="宋体" w:eastAsia="宋体" w:cs="宋体"/>
          <w:i/>
          <w:iCs/>
          <w:caps w:val="0"/>
          <w:color w:val="auto"/>
          <w:spacing w:val="0"/>
          <w:sz w:val="28"/>
          <w:szCs w:val="28"/>
          <w:highlight w:val="none"/>
          <w:u w:val="single"/>
          <w:shd w:val="clear" w:color="auto" w:fill="ffffff"/>
          <w:lang w:val="en-US" w:eastAsia="zh-CN" w:bidi="ar-SA"/>
        </w:rPr>
      </w:pPr>
      <w:r>
        <w:rPr>
          <w:rFonts w:hint="eastAsia" w:ascii="宋体" w:hAnsi="宋体" w:eastAsia="宋体" w:cs="宋体"/>
          <w:i/>
          <w:iCs/>
          <w:caps w:val="0"/>
          <w:color w:val="auto"/>
          <w:spacing w:val="0"/>
          <w:sz w:val="28"/>
          <w:szCs w:val="28"/>
          <w:highlight w:val="none"/>
          <w:u w:val="single"/>
          <w:shd w:val="clear" w:color="auto" w:fill="ffffff"/>
          <w:lang w:val="en-US" w:eastAsia="zh-CN" w:bidi="ar-SA"/>
        </w:rPr>
        <w:t xml:space="preserve">4.本项目采用固定单价报价方式。投标人报价时应充分考虑维修期间各类零备件及材料的市场风险，结算时综合单价不调整，结算的工程量按发承包双方在合同中约定应予计量且实际完成的工程量确定，完成采购人要求的合同以外的零星工作或发生非中标人责任事件的工程量按现场签证确定。提供承诺函（格式见附件）</w:t>
      </w:r>
      <w:r/>
    </w:p>
    <w:p>
      <w:pPr>
        <w:contextualSpacing/>
        <w:ind w:firstLine="480"/>
        <w:keepLines w:val="0"/>
        <w:keepNext w:val="0"/>
        <w:pageBreakBefore w:val="0"/>
        <w:spacing w:line="44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三</w:t>
      </w:r>
      <w:r>
        <w:rPr>
          <w:rFonts w:hint="eastAsia" w:ascii="宋体" w:hAnsi="宋体" w:cs="宋体"/>
          <w:b/>
          <w:bCs/>
          <w:color w:val="auto"/>
          <w:sz w:val="28"/>
          <w:szCs w:val="28"/>
          <w:highlight w:val="none"/>
        </w:rPr>
        <w:t xml:space="preserve">、合同文本</w:t>
      </w:r>
      <w:r/>
    </w:p>
    <w:p>
      <w:pPr>
        <w:rPr>
          <w:rFonts w:ascii="宋体" w:hAnsi="宋体" w:cs="宋体"/>
          <w:color w:val="auto"/>
          <w:sz w:val="32"/>
          <w:highlight w:val="none"/>
        </w:rPr>
      </w:pPr>
      <w:r>
        <w:rPr>
          <w:rFonts w:hint="eastAsia" w:ascii="宋体" w:hAnsi="宋体" w:cs="宋体"/>
          <w:color w:val="auto"/>
          <w:sz w:val="32"/>
          <w:highlight w:val="none"/>
        </w:rPr>
        <w:br w:type="page" w:clear="all"/>
      </w:r>
      <w:r/>
    </w:p>
    <w:p>
      <w:pPr>
        <w:ind w:firstLine="643"/>
        <w:jc w:val="center"/>
        <w:keepLines w:val="0"/>
        <w:keepNext w:val="0"/>
        <w:pageBreakBefore w:val="0"/>
        <w:spacing w:line="380" w:lineRule="exact"/>
        <w:widowControl/>
        <w:rPr>
          <w:color w:val="auto"/>
          <w:highlight w:val="none"/>
        </w:rPr>
      </w:pPr>
      <w:r>
        <w:rPr>
          <w:rFonts w:ascii="黑体" w:hAnsi="黑体" w:eastAsia="黑体" w:cs="黑体"/>
          <w:b/>
          <w:color w:val="auto"/>
          <w:sz w:val="32"/>
          <w:highlight w:val="none"/>
          <w:lang w:val="zh-CN" w:eastAsia="zh-CN"/>
        </w:rPr>
        <w:t xml:space="preserve">2026年度中国渔政32541船维护保养项目服务合同</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第一条 合同主体与订立依据</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甲方（采购人）：南通市农业综合行政执法支队</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地址：南通市姚港路52号复客科技园32号楼</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法定代表人：__________</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联系人：</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乙方（中标人/服务提供方）：__________</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地址：__________</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法定代表人：__________</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联系人：__________    联系电话：__________</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依照《中华人民共和国民法典》《中华人民共和国政府采购法》及其他有关法律、行政法规，遵循平等、自愿、公平和诚实信用的原则，双方就2026年度中国渔政32541船维护保养服务事项协商一致，订立本合同。</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第二条 服务项目概况</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2.1 项目名称：2026年度中国渔政32541船维护保养项目。</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2.2 项目属性：服务类项目。</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2.3 资金来源：财政拨款。</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2.4 船舶基本信息：</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船名：中国渔政32541；总长：49.5米；船长：47.094米；型宽：7.6米；型深：4.3米；吃水：2.32米；总吨位：357；主机总功率：1398KW×2；辅机总功率：122KW×2；船体材质：主船体钢质、上层建筑铝合金；服役日期：2012年10月；本次检验类别：期间检验。</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2.5 发动机信息：主机为康明斯KTA50-M2，共2台，制造商康明斯英国有限公司；辅机为康明斯6CT8.3-D(M)，共2台，制造商康明斯英国有限公司。</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第三条 服务范围与内容</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3.1 乙方应按照招标文件、投标文件及本合同约定，为中国渔政32541船提供年度维护保养服务，具体服务范围详见《项目清单》《物料清单》及《生产专项费用及服务费用清单》（作为本合同附件）。</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3.2 服务内容包括但不限于：</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（1）甲板工程：救生设备、消防设备、通信导航设备、舱面设备的维护、维修、更新及检测；</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（2）船体工程：船体结构、舵系、尾轴、防污漆、水线以下工程的维护保养；</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（3）电气工程：全船电气设备、线路、照明、监控系统的维护保养；</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（4）轮机工程：主机、辅机、空压机、各类泵阀、管路系统的维护保养；</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（5）康明斯发动机年度保养及备件采购：主机及辅机的拆解、检测、更换原厂配件、装配、调试及负荷试车；</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（6）物料、备件采购与供应：按物料清单采购并供应甲板物料、机舱物料、发动机备件；</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（7）生产专项及配套服务：码头费、进出坞作业、驻坞、岸电供应、脚手架搭拆、消防安保、垃圾处理等；</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（8）报检服务：船舶修理及发动机保养结束后，乙方负责相关报检工作，并确保船舶顺利通过船舶检验机构检验。</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3.3 乙方渔政船修理的船台（或船坞）设施情况：具备干坞或浮坞垂直升降船排，坞长65米以上的修理设施。</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3.4 乙方的柴油机维修技术合作单位为：__________，发动机专业技术维修人员：__________（须持有康明斯对应机型原厂技能认证资格证书）。</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3.5 乙方的通导设备维修保养单位为：__________（须持有相应维修资质）。</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第四条 服务期限与进度</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4.1 服务期限：30个日历晴天，具体开工时间以甲方开工指令为准。</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4.2 备品备件上船时间：乙方应在船舶竣工验收出厂前完成全部备品备件供货上船。</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4.3 乙方应在本合同签订并生效后7日内，向甲方及监理单位提交服务实施方案和进度计划，经监理单位确认后执行。</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4.4 乙方应每周五前向甲方和监理单位提供进度周报、材料使用计划、材料采购计划等。</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4.5 因不可抗力或甲方原因导致工期延误的，乙方应及时办理延期申请手续，经甲方书面确认后工期相应顺延。非乙方原因可能出现的特殊情况，双方协商确定。</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第五条 服务标准与质量要求</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5.1 按图修复原则：船舶修理应当严格按照原设计图样及规格要求实施修复，修复完成后的设备、构件、设施，其规格、性能、功能、质量、强度、外观应当与原设计保持一致或达到等效标准。若需改进或变更，须经甲方及船舶检验机构书面同意。材料代用时，须经船舶检验机构认可。</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5.2 原厂配件优先原则：设备尤其是重要设备（如柴油机等机电设备）更换配件时，项目所用发动机零配件均须采用原厂（原机）原装配件；配件供货时乙方需同步提供可溯源的原厂采购订单，经监理及驻厂监修组共同核验确认后，零配件方可进场使用。因原厂倒闭、停产等特殊原因确需采用非原厂配件的，配件质量须符合国家及行业标准，经监理及驻厂监修组书面同意，并提供产品证书；船检规范有要求的，应提供认可证书。</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5.3 隐蔽工程与变更管理原则：上坞或拆检后发现的隐蔽工程及不可预见项目，由乙方提出书面申请，经监理及驻厂监修组共同确认后，填写《不可预见项目审核表》，附现场影像资料报送甲方履行逐级审批程序，获批后方可实施。未经审批擅自施工的，甲方有权不予认可。</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5.4 材料与备件管理原则：所有进场材料（设施、设备、零配件等）须具备合格证明，船用产品应提供产品证书。材料进场或使用前须由乙方提出申请，收集整理相关合格证明，形成《材料进场/领用签证单》，经监理及驻厂监修组现场签证确认后，方可入库及使用。发动机专用备件单独分区存放，建立独立台账。换下的旧发动机零部件分类封存、标注设备编号，维修竣工后统一移交甲方核验处置，不得私自丢弃、变卖。</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5.5 过程管控与核验原则：</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（1）开工前，乙方应制定经监理单位同意的安全方案与措施，配备专职安全员，确保服务全过程符合环保、消防及安全管理的各项要求，并承担全部安全责任；</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（2）乙方须按投标承诺配备项目负责人、安全员、技术员等关键岗位人员，由监理及驻厂监修组分工序核验；</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修理质量须符合国家船舶修理标准和船舶检验规范，通过船检机构检验并取得相应安全证书。修理节点、增补工程、关键工序及隐蔽工程须经监理及驻厂监修组共同核验后方可进入下一道工序，形成《节点验收单》。</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5.6 发动机维修全过程管控要求：</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（1）专业技术：本项目发动机维保作业，须由发动机原厂或原厂授权经销商（授权市场包含</w:t>
      </w:r>
      <w:r>
        <w:rPr>
          <w:rFonts w:hint="eastAsia" w:ascii="宋体" w:hAnsi="宋体" w:cs="宋体"/>
          <w:b w:val="0"/>
          <w:color w:val="auto"/>
          <w:sz w:val="24"/>
          <w:highlight w:val="none"/>
          <w:lang w:val="zh-CN" w:eastAsia="zh-CN"/>
        </w:rPr>
        <w:t xml:space="preserve">船机市场</w:t>
      </w:r>
      <w:r>
        <w:rPr>
          <w:rFonts w:ascii="宋体" w:hAnsi="宋体" w:eastAsia="宋体" w:cs="宋体"/>
          <w:b w:val="0"/>
          <w:color w:val="auto"/>
          <w:sz w:val="24"/>
          <w:highlight w:val="none"/>
          <w:lang w:val="zh-CN" w:eastAsia="zh-CN"/>
        </w:rPr>
        <w:t xml:space="preserve">，授权产品、机型覆盖本船康明斯KTA50-M2、6CT8.3-D(M)机型）提供全程专业技术支持；施工期间现场须常驻不少于1名持有上述对应机型原厂技能认证资格证书的专职技术人员，无资质人员不得操作任何发动机拆解、保养、调试工序；技师不得擅自离岗，如需更换必须提前7个工作日书面报备甲方并完成新人资质复核；</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分阶段节点报验：发动机维修拆解、零部件清洗更换、装配、油路/水路调试、负荷试车五大节点，每完成一道工序必须提交《发动机维修节点验收单》，附拆解照片、间隙测量数据、装配参数记录，经监理、驻厂监修组签字确认方可进入下一道工序；未报验擅自进入下一工序，全部拆除返工，工期不予顺延，产生费用由乙方承担；</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（3）维修数据留存：全程记录气缸压力、喷油压力、水温油压、增压器间隙、轴系跳动等关键实测数据，所有测量仪器需在校验有效期内，校验证书随竣工资料一并提交。</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5.7 建议品牌要求：本项目维修维护和零部件更换等项目，原则采用与原装原配一致的品牌和型号。涉及增配换新项目建议品牌的，乙方需在建议品牌中选择，也可使用其他非建议品牌，但须提供与建议品牌同档次或优于建议品牌的相关证明材料，经三分之二评委认定不低于建议品牌方可使用。</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第六条 双方权利与义务</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6.1 甲方权利与义务：</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（1）及时将待修船舶开赴乙方船厂；</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（2）及时将修理完工船舶驶离乙方船厂；</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（3）委托驻厂代表，负责船舶修理的质量、隐蔽工程的确认以及加减账项目的确认工作；</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（4）按合同约定支付服务费用；</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（5）对乙方服务质量、进度、安全进行监督检查，对不符合要求的事项有权要求整改。</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6.2 乙方权利与义务：</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（1）按合同约定及服务实施方案提供维护保养服务，确保服务质量和进度；</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（2）配备项目负责人、安全员、技术员等关键岗位人员，项目经理须为乙方在册员工（提供社保缴纳证明），未经甲方书面同意不得更换，项目经理每月驻场时间不少于20个工作日；</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（3）承担施工安全保卫工作，提供和维修施工使用的安全照明、围栏设施，负责安全保卫，禁止外单位人员上船，负责施工人员的治安教育和管理，由此发生的事故或纠纷由乙方负责；</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（4）为甲方驻场监修人员提供食宿及工作便利（具体事项由双方协商确定）；</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（5）根据国家和工程所在地政府有关部门的规定，办理交通、环卫、环保手续，负责协调和处理因施工引起的周边地段民事纠纷，并承担由此发生的费用；</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（6）已完成工程成品在正式移交甲方前，由乙方负责保护，其费用由乙方承担；</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（7）做好现场安全文明工作，交付前清理现场，垃圾外运，承担因自身原因违反规定造成的损失和罚款；</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（8）负责相关报检工作，并承担相关费用，保证船舶通过检验并取得船舶检验合格证书；</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（9）不得转包或违法分包本合同项下服务。</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第七条 安全施工与环保</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7.1 乙方应严格按照《中华人民共和国安全生产法》等法律法规采取安全措施、组织施工，如发生事故，所造成的一切责任与后果均由乙方承担。</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7.2 乙方对施工现场的安全生产负总责。乙方在维修工地现场必须配备专职安全员，安全员必须持证上岗。</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7.3 服务实施前，乙方应根据法律法规、规范、标准等要求，制定安全施工标准及要求，负责向施工作业班组、作业人员作出详细的说明，并由双方签字确认。</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7.4 乙方使用的安全防护用具、机械设备、施工机具及配件，应当具有生产（制造）许可证、产品合格证，并在进入施工现场前进行查验，经验船工程师签字确认后方可使用。</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7.5 特种作业人员必须按照国家有关规定经过专门的安全作业培训，并取得特种作业操作资格证书后，方可上岗作业。</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7.6 乙方应当遵守有关环境保护法律法规的规定，在施工现场采取措施，防止或减少粉尘、废气、废水、固体废物、噪声、振动和施工照明对人和环境的危害和污染。</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7.7 乙方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7.8 乙方应对现场作业、施工方法及所施工工程的完备性、稳定性和安全性承担全部责任。</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第八条 合同价款与结算</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8.1 本合同价款采用固定单价方式确定。合同总价（大写）：__________（小写：__________元）。</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8.2 投标价格包含完成本项目的人工费、材料费（包括零配件及物料费）、工器具使用费、机械费、场地费、维修费、维护保养费、技术配合费、检测费、检验检测费、管理费、利润、税金、政策性文件规定及合同包含的所有风险、责任等各项应有费用，亦即涵盖本招标项目服务的全部费用。乙方报价时应充分考虑维修期间各类材料的市场风险。结算时单价不调整，数量按实际完成的确定。</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8.3 暂列金：本合同暂列金为人民币50000元，仅用于以下情形：（1）隐蔽工程上坞或拆检后发现原项目清单未涵盖但必须修复的项目；（2）不可预见项目（如施工中发现原设备损坏程度超出预期需追加维修）。使用暂列金须同时满足以下程序：乙方提出书面申请→监理单位及驻厂监修组共同现场确认→填写《不可预见项目审核表》并附现场影像资料→报甲方履行逐级审批程序→完工《节点验收单》。未经审批擅自使用暂列金的，甲方有权不予认可。暂列金结算时按实际发生并经审计确认的金额支付，未使用部分从合同价款中扣除。</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8.4 因设计变更和甲方要求变动的计价办法：变更（或新增项目）引起新的服务清单项目，其相应单价由乙方按投标报价时的标准计算，由乙方提出新增项目的综合单价，经甲方、监理方及审计确认后作为结算单价。</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8.5 项目清单中乙方没有填入单价或价格的子目，其费用视为已分摊在服务清单中其他子目的单价或价格之中。</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8.6 若结算时发现乙方投标时有明显的不平衡报价，甲方可自行按有利于甲方利益的原则进行调整并直接予以扣除，无须乙方确认。</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8.7 工程结算以甲方委托的第三方造价咨询机构出具的最终审计结果为准。</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第九条 付款方式</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9.1 付款节点：</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（1）第一期：签订维护保养服务合同，并在收到甲方驻厂人员签字确认的开工报告后，支付合同价的30%；</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（2）第二期：合同范围内所有内容全部完成，取得船舶检验合格证书、甲方验收合格，并由甲方委托的第三方造价咨询机构完成审计后，支付至审定价的90%；</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（3）第三期：待质保期满且无质量问题后，一次性无息付清剩余款项。</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9.2 每次支付进度款前，乙方不先行提供相应金额合法有效税务发票的，甲方有权不予支付款项。</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9.3 甲方在满足付款前提后30个工作日内完成付款。</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9.4 甲方支付给乙方的服务进度款，乙方只能用于支付与本项目相关的劳务、设备、材料、机械等费用。</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第十条 履约保证金</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10.1 本项目履约保证金为项目中标价的10%，乙方须在中标通知书发出之日起至合同签订前，以数字人民币、支票、汇票、本票或者金融机构、担保机构出具的保函等非现金形式汇入甲方账户。乙方凭中标通知书与甲方签订合同。超期或未协商，则视为自动放弃中标资格。</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10.2 乙方全部履行合同义务，经甲方验收合格后，一次性无息退还履约保证金。甲方若逾期退还履约保证金的，按照逾期部分的每日0.05%支付违约金。</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10.3 发生以下情况的，履约保证金不予退还或部分退还：</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（1）签订合同后，乙方不履行合同义务的，甲方有权全额扣除履约保证金，同时甲方亦有权终止合同，乙方还须承担相应的法律赔偿责任；</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（2）乙方在履约过程中发生违约行为，给甲方造成损失的，甲方有权在乙方缴纳的履约保证金中予以扣款，以弥补甲方经济损失，不足的部分乙方另外补齐。</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10.4 以履约保函（保险）形式缴纳的，按照《关于在全省政府采购领域推行电子履约保函（保险）的通知》相关规定执行。</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第十一条 验收与竣工资料</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11.1 验收申请条件：单船所有维修任务清单、物料清单、备品备件到位后，由乙方向甲方提交出厂验收申请。</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11.2 验收合格条件（以下三项全部满足后方可组织项目验收）：</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（1）施工质量经监理单位、驻厂监修组、船舶检验机构等各方认可，形成《材料进场/领用签证单》《项目完工清单》《完工项目报验单》《节点验收单》；</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（2）通过船舶检验机构检验并取得相应安全证书；</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（3）竣工资料经监理及驻厂监修组审核确认，按CB/T4391-2013要求整理归档，达到移交标准。</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11.3 甲方应在乙方提交完整验收材料后10个工作日内组织验收。最终验收以甲方书面确认通过为准，使用、付款、未回复或试运行均不构成验收通过。</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11.4 一次验收不通过的，甲方有权要求乙方限期整改，整改费用由乙方承担。乙方应在收到整改通知后7个工作日内完成整改并重新报检。同一问题经两次整改仍不合格的，甲方有权按每项不合格项目5000元的标准处以罚款，并继续要求乙方整改。若乙方拒不整改或经三次整改后报检仍不通过的，甲方有权单方解除合同，并且已验收合格的工程量仅按50%结算价款。</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11.5 竣工资料要求：竣工资料由乙方在施工过程中实时收集整理，经监理及驻厂监修组审核确认后，交监理单位统一保管，验收前移交甲方。资料应包含：</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（1）基本文件类：项目完工清单、完工报验单、备品备件签收记录、主要修理内容概述；</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（2）质量证明类：《材料进场/领用签证单》《合格证明》，主要设备检修测量数据及试验报告等修理过程记录资料，以及《节点验收单》；</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（3）不可预见或变更类：增减或不可预见项目审批文件，包括《不可预见项目审核表》《材料进场/领用签证单》《合格证明》，以及《节点验收单》。</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11.6 发动机专项竣工验收要求：</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静态验收：发动机整机装配完整，管路、线束、密封件安装规范，无渗漏油、漏水、漏气；全部原厂配件单证、序列号台账、进场核验单齐全；康明斯原厂技师出具内部装配自检报告，关键配合间隙符合原厂维修手册公差标准；机油、滤芯、冷却液、密封胶等耗材均为康明斯指定配套原厂耗材；</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动态试车验收：空载试车连续运行不少于2小时，监测油压、水温、排气温度稳定在原厂标准区间，无异响、抖动、漏油漏水；负荷试车配合船舶系泊试验，主机、辅机分别带额定负荷持续运行不少于4小时，每30分钟记录一组运行参数；</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（3）船检专项核验：发动机全部维保内容必须通过船舶检验机构专项检验，取得船检签署的动力设备检验记录，船检提出的整改项须在7日内闭环复验通过；</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4）发动机竣工专项资料（单独成册）：康明斯技师资质证书、原厂经销授权文件扫描件；全部发动机配件原厂采购订单、出库凭证、序列号清单、进场核验签证单；发动机拆解、装配各节点验收单、全过程影像记录；各工序实测间隙、压力、温度等检修数据记录表；空载+负荷试车全程运行参数记录表；船检动力设备检验合格文件；发动机原厂质保承诺文件、备件质保卡。</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11.7 乙方应在本项目竣工验收后30日内向甲方提交肆套符合要求的完整的竣工资料（包括结算资料等）。</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第十二条 质量保修</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12.1保修期自甲方最终验收及船舶检验机构检验均合格之日起计算（以两者中较晚的日期为准）。通导设备、运动件、固定件及船体结构保修期</w:t>
      </w:r>
      <w:r>
        <w:rPr>
          <w:rFonts w:hint="eastAsia" w:ascii="宋体" w:hAnsi="宋体" w:cs="宋体"/>
          <w:b w:val="0"/>
          <w:color w:val="auto"/>
          <w:sz w:val="24"/>
          <w:highlight w:val="none"/>
          <w:lang w:val="zh-CN" w:eastAsia="zh-CN"/>
        </w:rPr>
        <w:t xml:space="preserve">（按乙方实际承诺时间执行）</w:t>
      </w:r>
      <w:r>
        <w:rPr>
          <w:rFonts w:ascii="宋体" w:hAnsi="宋体" w:eastAsia="宋体" w:cs="宋体"/>
          <w:b w:val="0"/>
          <w:color w:val="auto"/>
          <w:sz w:val="24"/>
          <w:highlight w:val="none"/>
          <w:lang w:val="zh-CN" w:eastAsia="zh-CN"/>
        </w:rPr>
        <w:t xml:space="preserve">均</w:t>
      </w:r>
      <w:r>
        <w:rPr>
          <w:rFonts w:hint="eastAsia" w:ascii="宋体" w:hAnsi="宋体" w:cs="宋体"/>
          <w:b w:val="0"/>
          <w:color w:val="auto"/>
          <w:sz w:val="24"/>
          <w:highlight w:val="none"/>
          <w:lang w:val="zh-CN" w:eastAsia="zh-CN"/>
        </w:rPr>
        <w:t xml:space="preserve">为</w:t>
      </w:r>
      <w:r>
        <w:rPr>
          <w:rFonts w:hint="eastAsia" w:ascii="宋体" w:hAnsi="宋体" w:cs="宋体"/>
          <w:b w:val="0"/>
          <w:color w:val="auto"/>
          <w:sz w:val="24"/>
          <w:highlight w:val="none"/>
          <w:u w:val="single"/>
          <w:lang w:val="en-US" w:eastAsia="zh-CN"/>
        </w:rPr>
        <w:t xml:space="preserve">      </w:t>
      </w:r>
      <w:r>
        <w:rPr>
          <w:rFonts w:ascii="宋体" w:hAnsi="宋体" w:eastAsia="宋体" w:cs="宋体"/>
          <w:b w:val="0"/>
          <w:color w:val="auto"/>
          <w:sz w:val="24"/>
          <w:highlight w:val="none"/>
          <w:lang w:val="zh-CN" w:eastAsia="zh-CN"/>
        </w:rPr>
        <w:t xml:space="preserve">个月。与产品证书或行业规范维保时间不一致的，以时间长的为保修期标准。</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12.2 保修响应要求：接到书面保修通知后2个工作日内派员到场保修；发生紧急事故须立即到场抢修。保修期内因质量问题产生的费用由乙方承担。拒不整改或整改后仍不合格的，甲方有权解除合同并对合格部分折价结算。</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12.3 属于保修范围、内容的项目，乙方应当在接到保修通知之日起2天内派人保修。乙方不在约定期限内派人保修的，甲方可以委托他人修理，费用由乙方承担。</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12.4 发生紧急抢修事故的，乙方在接到事故通知后，应当立即到达事故现场抢修。</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12.5 质量保修完成后，由甲方组织验收。</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12.6 保修费用由乙方承担。</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第十三条 违约责任</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13.1 乙方逾期完工的违约责任：</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（1）若乙方未按期开工，则按延期每天2000元处罚；每延期一天，按2000元/天处罚；若超过七天，则甲方有权单方解除合同，由此导致的全部损失由乙方承担；</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（2）若乙方未经甲方书面同意延误天数小于5天，则按延误每天2000元处罚；</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若乙方未经甲方书面同意延误天数等于或大于5天，则罚没全额工期履约保证金，并且按延误每天5000元加罚。每延期一天，按5000元/天加罚。若超过七天，则甲方有权单方解除合同，由此导致的全部损失由乙方承担，并且已验收合格的工程量仅按50%结算价款。</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13.2 乙方质量不合格的违约责任：本项目质量等级要求达到合格，必须保证船舶通过船舶年度检验，并取得船舶检验合格证书。乙方完工后3天内必须提交竣工验收报告，竣工验收时质量等级达不到合格的，除责令返工达到合格外，另处罚款5000元。逾期不整改的，则甲方有权单方解除合同，并且已验收合格的工程量仅按50%结算价款。</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13.3 发动机维修验收违约处理：</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（1）乙方未执行发动机拆解、装配、试车节点报验，擅自进入下一道工序的，每次罚款5000元，且必须全部拆除重新报验，工期不予顺延；</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（2）发动机空载/负荷试车未达到原厂参数标准、存在渗漏异响等故障，7日内未整改复验合格的，每日处罚3000元；超过7日，甲方可委托第三方船厂维修，全部费用由乙方承担；</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（3）竣工交付时发动机专项验收资料缺失、配件无原厂溯源单据、无法提供船检动力设备合格记录，视为未完成竣工，不予启动尾款审计支付，直至资料、验收手续全部补齐；</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（4）质保期内因维修工艺、非原厂配件引发发动机故障，乙方逾期未到场抢修整改的，甲方可委托第三方维修，产生所有费用从质保尾款、履约保证金中双倍扣除。</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13.4 项目经理不到位或未经批准擅自更换的，甲方有权按每次2000元的标准处以罚款。</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13.5 乙方违反廉政规定的，按20000元/次计违约金。</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13.6 乙方逾期履行其他合同义务的，按逾期部分对应价款的0.05%/日支付违约金，不足以弥补甲方损失的，乙方应继续赔偿。</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13.7 甲方逾期付款的，按照逾期部分的每日0.05%支付违约金。</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13.8 违约方就普通直接损失的累计责任不超过合同含税总价；但数据、保密、知识产权、无权处分、欺诈、故意或重大过失以及依法不得限制的责任，不适用该上限。</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13.9 在服务实施过程中，监理工程师在征得甲方书面同意后，有权针对服务的质量、进度、安全等存在问题，根据情节轻重，给予乙方每次2000元以内的罚款；乙方在接到甲方和监理工程师发出的罚款通知书后三天内，必须将罚款交至甲方财务处，否则甲方将按罚款金额的10倍加重处罚，并在服务费用支付时扣除。</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第十四条 变更与暂停</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14.1 任何变更、豁免、价款调整、工期顺延或权利放弃均须经双方书面确认。</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14.2 甲方有权根据实际需要对服务内容进行变更，乙方应予以配合。变更引起的费用和工期调整按本合同第八条约定执行。</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14.3 乙方不得拒绝完成甲方在施工地点范围内变更或要求增加的服务内容。</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14.4 因乙方原因被责令停工和返工，所造成的一切损失由乙方负责。</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第十五条 分包与转包</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15.1 本项目甲方同意乙方分包的服务：无。</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15.2 在履行合同过程中，乙方不得转包和违法分包，一经发现，取消承包资格，罚没全额履约保证金，并且已完成的工程量不予结算，所造成的责任与损失均由乙方负责。</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15.3 通导设备维修保养可由乙方委托持有相应维修资质的专业单位实施，但乙方应对该专业单位的工作成果向甲方承担连带责任。</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第十六条 知识产权与保密</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16.1 乙方保证其提供的服务成果、材料、设备不侵犯任何第三方的知识产权。如发生侵权纠纷，由乙方承担全部责任并赔偿甲方因此遭受的损失。</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16.2 双方对在合同履行过程中知悉的对方商业秘密、技术资料、船舶信息等负有保密义务，未经对方书面同意不得向第三方披露。保密义务在合同终止后继续有效。</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16.3 本项目产生的竣工资料、维修记录、检测报告等成果文件归甲方所有。</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第十七条 不可抗力</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17.1 因不可抗力致使本合同不能履行或不能完全履行的，遭受不可抗力的一方应在事件发生后及时通知对方，并在合理期限内提供证明。双方应根据不可抗力的影响程度，协商决定部分履行、延期履行或解除合同。</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17.2 不可抗力是指不能预见、不能避免并不能克服的客观情况，包括但不限于自然灾害、战争、政府行为等。</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第十八条 合同的解除与终止</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18.1 出现下列情形之一的，甲方有权单方解除合同：</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（1）乙方逾期开工或逾期完工超过7天的；</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（2）乙方服务质量经三次整改仍不合格的；</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（3）乙方转包或违法分包的；</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（4）乙方被吊销资质证书或丧失履约能力的；</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（5）乙方严重违反合同约定，经甲方催告后仍不改正的。</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18.2 合同解除后，双方应进行结算。因乙方违约导致合同解除的，已验收合格的工程量仅按50%结算价款，甲方有权扣除履约保证金并要求乙方赔偿损失。</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18.3 本合同自双方全部合同义务及质保义务履行完毕后终止。</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第十九条 争议解决</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19.1 本合同适用中华人民共和国法律。</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19.2 双方在履行合同过程中产生争议时，首先由双方当事人协商调解；协商不成的，任何一方均有权向甲方住所地有管辖权的人民法院提起诉讼。</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第二十条 其他约定</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20.1 本项目实行监理制度。乙方必须服从甲方和监理工程师的管理监督。</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20.2 本项目严禁使用不合格或不符合设计要求的材料，一经发现，限期退场，不按要求退场的，造成的损失由乙方负责。如购进的材料设备与提供的样品不一致时，由乙方无条件退货，造成的损失由乙方负责。</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20.3 乙方相关资质证书原件须交甲方保存至项目竣工结束。</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20.4 下列项目费用已包括在本合同价中，结算时不作调整：</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（1）因施工场地局限而发生的一切费用；</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乙方应独立、有效地做好该工程周边的有关群众及其他工作，并充分考虑工程实施范围内外的单位、个人和其他可能出现阻止施工的情况，若发生的机械台班停置费、二次机械进退场费、人员窝工、处理纠纷等费用和损失；</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（3）本工程水源、电源已接至总接入点，再接至各施工场地所需费用；</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（4）施工排水等接至市政总管所需费用；</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（5）赶工费、特殊条件下施工增加费、冬雨季施工增加费、夜间施工增加费、临时设施费与试验费；</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（6）本工程的工程排污费。</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20.5 本项目结算的最终审计单位由甲方决定。</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20.6 政府采购合同履行中，甲方需追加与合同标的相同的服务的，在不改变合同其他条款的前提下，可以与乙方协商签订补充合同，但所有补充合同的采购金额不超过原合同金额10%。</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20.7 甲方若由于各种客观原因，必须对采购项目所牵涉的服务进行适当的减少时，在双方协商一致的前提下，可以按照采购时的价格水平做相应的调减，并据此签订补充合同。</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20.8 乙方如需获得合同信用融资支持（政采贷），甲方应依法按时在苏采云系统中录入并公开政府采购合同信息，勾选融资贷款选项，并在合同签订、验收付款、账号维护等环节提供必要便利。</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第二十一条 合同文件组成与解释顺序</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21.1 组成本合同的文件包括：</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（1）本合同协议书；</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（2）中标通知书；</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（3）招标文件及附件；</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（4）投标文件及其附件；</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（5）本合同专用条款（即本合同正文条款）；</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（6）标准、规范及有关技术文件；</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（7）服务清单及项目清单；</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（8）服务报价单或预算书；</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（9）廉政协议；</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（10）质量保修书。</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21.2 双方有关项目的洽商、变更等书面协议或文件视为本合同组成部分。</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21.3 合同文件的解释顺序按上述排列顺序执行，排列在前的文件具有优先解释权。</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第二十二条 合同生效与份数</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22.1 本合同自双方法定代表人或其委托代理人签字并加盖单位公章后生效。</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22.2 本合同一式陆份，甲方执叁份，乙方执叁份，具有同等法律效力。</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22.3 合同订立地点：南通。</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22.4 合同订立时间：__________年__________月__________日。</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附件清单</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附件一：项目清单（</w:t>
      </w:r>
      <w:r>
        <w:rPr>
          <w:rFonts w:hint="eastAsia" w:cs="宋体"/>
          <w:b w:val="0"/>
          <w:color w:val="auto"/>
          <w:sz w:val="24"/>
          <w:highlight w:val="none"/>
          <w:lang w:val="zh-CN" w:eastAsia="zh-CN"/>
        </w:rPr>
        <w:t xml:space="preserve">详见附件</w:t>
      </w:r>
      <w:r>
        <w:rPr>
          <w:rFonts w:ascii="宋体" w:hAnsi="宋体" w:eastAsia="宋体" w:cs="宋体"/>
          <w:b w:val="0"/>
          <w:color w:val="auto"/>
          <w:sz w:val="24"/>
          <w:highlight w:val="none"/>
          <w:lang w:val="zh-CN" w:eastAsia="zh-CN"/>
        </w:rPr>
        <w:t xml:space="preserve">）</w:t>
      </w:r>
      <w:r/>
    </w:p>
    <w:p>
      <w:pPr>
        <w:ind w:firstLine="480"/>
        <w:rPr>
          <w:color w:val="auto"/>
          <w:sz w:val="28"/>
          <w:szCs w:val="24"/>
          <w:highlight w:val="none"/>
        </w:rPr>
      </w:pPr>
      <w:r>
        <w:rPr>
          <w:rFonts w:ascii="宋体" w:hAnsi="宋体" w:eastAsia="宋体" w:cs="宋体"/>
          <w:b w:val="0"/>
          <w:color w:val="auto"/>
          <w:sz w:val="24"/>
          <w:highlight w:val="none"/>
          <w:lang w:val="zh-CN" w:eastAsia="zh-CN"/>
        </w:rPr>
        <w:t xml:space="preserve">附件</w:t>
      </w:r>
      <w:r>
        <w:rPr>
          <w:rFonts w:hint="eastAsia" w:cs="宋体"/>
          <w:b w:val="0"/>
          <w:color w:val="auto"/>
          <w:sz w:val="24"/>
          <w:highlight w:val="none"/>
          <w:lang w:val="zh-CN" w:eastAsia="zh-CN"/>
        </w:rPr>
        <w:t xml:space="preserve">二</w:t>
      </w:r>
      <w:r>
        <w:rPr>
          <w:rFonts w:ascii="宋体" w:hAnsi="宋体" w:eastAsia="宋体" w:cs="宋体"/>
          <w:b w:val="0"/>
          <w:color w:val="auto"/>
          <w:sz w:val="24"/>
          <w:highlight w:val="none"/>
          <w:lang w:val="zh-CN" w:eastAsia="zh-CN"/>
        </w:rPr>
        <w:t xml:space="preserve">：</w:t>
      </w:r>
      <w:r>
        <w:rPr>
          <w:rFonts w:ascii="宋体" w:hAnsi="宋体" w:eastAsia="宋体" w:cs="宋体"/>
          <w:b w:val="0"/>
          <w:color w:val="auto"/>
          <w:sz w:val="28"/>
          <w:szCs w:val="24"/>
          <w:highlight w:val="none"/>
          <w:lang w:val="zh-CN" w:eastAsia="zh-CN"/>
        </w:rPr>
        <w:t xml:space="preserve">廉政协议</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根据有关工程建设、廉政建设的规定，为搞好工程建设中的党风廉政建设，保证工程建设高效优质，保证建设资金的安全、有效使用以及投资效益，经南通市农业综合行政执法支队（以下称甲方）与__________（以下称乙方）协商，特订立如下廉政协议。</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第一条 甲乙双方的权利和义务：（1）严格遵守党和国家有关法律法规的有关规定；（2）严格执行合同文件，自觉按合同办事；（3）双方的业务活动坚持公开、公正、诚信、透明的原则，不得损害国家和集体的利益；（4）建立健全廉政制度，开展廉政教育，设立廉政告示牌，公布举报电话，监督并查处违法违纪行为；（5）发现对方在业务活动中有违反廉政规定的行为，有及时提醒对方纠正的权利和义务；（6）发现对方严重违反本协议义务条款的行为，有向其上级有关部门举报、建议给予处理并要求告知处理结果的权利。</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第二条 甲方义务：（1）甲方及其工作人员不</w:t>
      </w:r>
      <w:r>
        <w:rPr>
          <w:rFonts w:ascii="宋体" w:hAnsi="宋体" w:eastAsia="宋体" w:cs="宋体"/>
          <w:b w:val="0"/>
          <w:color w:val="auto"/>
          <w:sz w:val="24"/>
          <w:highlight w:val="none"/>
          <w:lang w:val="zh-CN" w:eastAsia="zh-CN"/>
        </w:rPr>
        <w:t xml:space="preserve">得索要或接受乙方的礼金、有价证券和贵重物品，不得在乙方报销任何应由甲方或个人支付的费用；（2）甲方工作人员不得参加乙方安排的超标准宴请和娱乐活动，不准接受乙方提供的通讯工具、交通工具或高档办公用品等；（3）甲方及其工作人员不得要求或者接受乙方为其住房装修、婚丧嫁娶活动、配偶子女的工作安排以及出国出境、旅游等提供方便；（4）甲方工作人员的配偶、子女不得从事与甲方工程有关的材料（设备）供应、工程分包、劳务等经济活动；（5）甲方及其工作人员不得以任何理由向乙方推荐分包单位，不得要求乙方购买合同规定外的材料和设备。</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第三条 乙方义务：（1）乙方不得以任何理由向甲方人员行贿、馈赠礼金、有价证券和贵重物品；（2）乙方不得以任何名义为甲方及其工作人员报销应由甲方单位或个人支付的任何费用；（3）乙方不得以任何理由安排甲方工作人员参加超标准宴请及娱乐活动；（4）乙方不得为甲方单位和个人购置或提供通讯工具、交通工具和高档办公用品等。</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第四条 违约责任：（1）甲方及其工作人员违反本协议第一、二条，按管理权限，依据有关规定，给予党纪政纪或组织处理；涉嫌犯罪的，移交司法机关追究刑事责任；给乙方单位造成经济损失的应予以赔偿；（2）乙方及其工作人员违反本协议第一、二条，按管理权限，依据有关规定，给予党纪政纪或组织处理，给甲方单位造成经济损失的，应予以赔偿；情节严重的，甲方有权建议乙方主管部门给予乙方一至三年内不得进入其主管的行业建设市场的处罚。</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第五条 本协议由双方或双方上级单位的纪检监察机关负责监督执行。</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第六条 本协议作为本合同的附件，与主合同具有同等法律效力，经合同双方签署后生效。</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第七条 本协议一式两份，甲、乙双方各执一份。</w:t>
      </w:r>
      <w:r/>
    </w:p>
    <w:p>
      <w:pPr>
        <w:ind w:firstLine="240"/>
        <w:rPr>
          <w:rFonts w:ascii="宋体" w:hAnsi="宋体" w:eastAsia="宋体" w:cs="宋体"/>
          <w:b w:val="0"/>
          <w:color w:val="auto"/>
          <w:sz w:val="24"/>
          <w:highlight w:val="none"/>
          <w:lang w:val="zh-CN" w:eastAsia="zh-CN"/>
        </w:rPr>
      </w:pPr>
      <w:r>
        <w:rPr>
          <w:rFonts w:ascii="宋体" w:hAnsi="宋体" w:eastAsia="宋体" w:cs="宋体"/>
          <w:b w:val="0"/>
          <w:color w:val="auto"/>
          <w:sz w:val="24"/>
          <w:highlight w:val="none"/>
          <w:lang w:val="zh-CN" w:eastAsia="zh-CN"/>
        </w:rPr>
      </w:r>
      <w:r/>
    </w:p>
    <w:p>
      <w:pPr>
        <w:ind w:firstLine="480"/>
        <w:rPr>
          <w:color w:val="auto"/>
          <w:highlight w:val="none"/>
        </w:rPr>
      </w:pPr>
      <w:r>
        <w:rPr>
          <w:rFonts w:ascii="宋体" w:hAnsi="宋体" w:eastAsia="宋体" w:cs="宋体"/>
          <w:b w:val="0"/>
          <w:color w:val="auto"/>
          <w:sz w:val="24"/>
          <w:highlight w:val="none"/>
          <w:lang w:val="zh-CN" w:eastAsia="zh-CN"/>
        </w:rPr>
        <w:t xml:space="preserve">附件</w:t>
      </w:r>
      <w:r>
        <w:rPr>
          <w:rFonts w:hint="eastAsia" w:cs="宋体"/>
          <w:b w:val="0"/>
          <w:color w:val="auto"/>
          <w:sz w:val="24"/>
          <w:highlight w:val="none"/>
          <w:lang w:val="zh-CN" w:eastAsia="zh-CN"/>
        </w:rPr>
        <w:t xml:space="preserve">三</w:t>
      </w:r>
      <w:r>
        <w:rPr>
          <w:rFonts w:ascii="宋体" w:hAnsi="宋体" w:eastAsia="宋体" w:cs="宋体"/>
          <w:b w:val="0"/>
          <w:color w:val="auto"/>
          <w:sz w:val="24"/>
          <w:highlight w:val="none"/>
          <w:lang w:val="zh-CN" w:eastAsia="zh-CN"/>
        </w:rPr>
        <w:t xml:space="preserve">：质量保修书</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甲方（全称）：南通市农业综合行政执法支队</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乙方（全称）：__________</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甲方、乙方根据《中华人民共和国民法典》及相关法律法规，经协商一致，对2026年度中国渔政32541船维护保养项目签订质量保修书。</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1. 质量保修范围和内容：乙方在保修期内，按照有关法律法规、规章的管理规定和双方约定，承担本项目质量保修责任。具体保修的内容按招标文件项目需求及相关规定执行。</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2. 保修期：通导设备、运动件、固定件及船体结构保修期均不低于12个月。与产品证书或行业规范维保时间不一致的，以时间长的为保修期标准。保修期自甲方最终验收及船舶检验机构检验均合格之日起计算（以两者中较晚的日期为准）。</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3. 质量保修责任：（1）属于保修范围、内容的项目，乙方应当在接到保修通知之日起2天内派人保修。乙方不在约定期限内派人保修的，甲方可以委托他人修理；（2）发生紧急抢修事故的，乙方在接到事故通知后，应当立即到达事故现场抢修；（3）质量保修完成后，由甲方组织验收。</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4. 保修费用：保修费用由乙方承担。</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5. 其他：本质量保修书由合同双方在竣工验收前共同签署，作为合同附件，保修书自双方签署之日起生效。</w:t>
      </w:r>
      <w:r/>
    </w:p>
    <w:p>
      <w:pPr>
        <w:ind w:firstLine="482"/>
        <w:keepLines w:val="0"/>
        <w:keepNext w:val="0"/>
        <w:pageBreakBefore w:val="0"/>
        <w:spacing w:before="200" w:line="380" w:lineRule="exact"/>
        <w:widowControl/>
        <w:rPr>
          <w:color w:val="auto"/>
          <w:highlight w:val="none"/>
        </w:rPr>
      </w:pPr>
      <w:r>
        <w:rPr>
          <w:rFonts w:ascii="黑体" w:hAnsi="黑体" w:eastAsia="黑体" w:cs="黑体"/>
          <w:b/>
          <w:color w:val="auto"/>
          <w:sz w:val="24"/>
          <w:highlight w:val="none"/>
          <w:lang w:val="zh-CN" w:eastAsia="zh-CN"/>
        </w:rPr>
        <w:t xml:space="preserve">签署页</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甲方（采购人）：南通市农业综合行政执法支队：________________</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签署日期：______年____月____日</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乙方（中标人/服务提供方）：__________：________________</w:t>
      </w:r>
      <w:r/>
    </w:p>
    <w:p>
      <w:pPr>
        <w:ind w:firstLine="480"/>
        <w:keepLines w:val="0"/>
        <w:keepNext w:val="0"/>
        <w:pageBreakBefore w:val="0"/>
        <w:spacing w:line="380" w:lineRule="exact"/>
        <w:widowControl/>
        <w:rPr>
          <w:color w:val="auto"/>
          <w:highlight w:val="none"/>
        </w:rPr>
      </w:pPr>
      <w:r>
        <w:rPr>
          <w:rFonts w:ascii="宋体" w:hAnsi="宋体" w:eastAsia="宋体" w:cs="宋体"/>
          <w:b w:val="0"/>
          <w:color w:val="auto"/>
          <w:sz w:val="24"/>
          <w:highlight w:val="none"/>
          <w:lang w:val="zh-CN" w:eastAsia="zh-CN"/>
        </w:rPr>
        <w:t xml:space="preserve">签署日期：______年____月____日</w:t>
      </w:r>
      <w:r/>
    </w:p>
    <w:p>
      <w:pPr>
        <w:jc w:val="both"/>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844"/>
        <w:jc w:val="both"/>
        <w:spacing w:before="0" w:beforeAutospacing="0" w:after="0" w:afterAutospacing="0" w:line="460" w:lineRule="exact"/>
        <w:shd w:val="clear" w:color="auto" w:fill="ffffff"/>
        <w:rPr>
          <w:rFonts w:cs="宋体"/>
          <w:b/>
          <w:color w:val="auto"/>
          <w:sz w:val="36"/>
          <w:szCs w:val="36"/>
          <w:highlight w:val="none"/>
        </w:rPr>
      </w:pPr>
      <w:r/>
      <w:bookmarkStart w:id="147" w:name="_Toc26259"/>
      <w:r/>
      <w:bookmarkStart w:id="148" w:name="_Toc30320"/>
      <w:r/>
      <w:r/>
    </w:p>
    <w:p>
      <w:pPr>
        <w:pStyle w:val="844"/>
        <w:jc w:val="both"/>
        <w:spacing w:before="0" w:beforeAutospacing="0" w:after="0" w:afterAutospacing="0" w:line="460" w:lineRule="exact"/>
        <w:shd w:val="clear" w:color="auto" w:fill="ffffff"/>
        <w:rPr>
          <w:rFonts w:cs="宋体"/>
          <w:b/>
          <w:color w:val="auto"/>
          <w:sz w:val="36"/>
          <w:szCs w:val="36"/>
          <w:highlight w:val="none"/>
        </w:rPr>
      </w:pPr>
      <w:r>
        <w:rPr>
          <w:rFonts w:cs="宋体"/>
          <w:b/>
          <w:color w:val="auto"/>
          <w:sz w:val="36"/>
          <w:szCs w:val="36"/>
          <w:highlight w:val="none"/>
        </w:rPr>
      </w:r>
      <w:r/>
    </w:p>
    <w:p>
      <w:pPr>
        <w:pStyle w:val="844"/>
        <w:jc w:val="both"/>
        <w:spacing w:before="0" w:beforeAutospacing="0" w:after="0" w:afterAutospacing="0" w:line="460" w:lineRule="exact"/>
        <w:shd w:val="clear" w:color="auto" w:fill="ffffff"/>
        <w:rPr>
          <w:rFonts w:cs="宋体"/>
          <w:b/>
          <w:color w:val="auto"/>
          <w:sz w:val="36"/>
          <w:szCs w:val="36"/>
          <w:highlight w:val="none"/>
        </w:rPr>
      </w:pPr>
      <w:r>
        <w:rPr>
          <w:rFonts w:cs="宋体"/>
          <w:b/>
          <w:color w:val="auto"/>
          <w:sz w:val="36"/>
          <w:szCs w:val="36"/>
          <w:highlight w:val="none"/>
        </w:rPr>
      </w:r>
      <w:r/>
    </w:p>
    <w:p>
      <w:pPr>
        <w:rPr>
          <w:rFonts w:hint="eastAsia" w:ascii="宋体" w:hAnsi="宋体" w:cs="宋体"/>
          <w:bCs/>
          <w:color w:val="auto"/>
          <w:sz w:val="36"/>
          <w:szCs w:val="36"/>
          <w:highlight w:val="none"/>
        </w:rPr>
      </w:pPr>
      <w:r>
        <w:rPr>
          <w:rFonts w:hint="eastAsia" w:ascii="宋体" w:hAnsi="宋体" w:cs="宋体"/>
          <w:bCs/>
          <w:color w:val="auto"/>
          <w:sz w:val="36"/>
          <w:szCs w:val="36"/>
          <w:highlight w:val="none"/>
        </w:rPr>
        <w:br w:type="page" w:clear="all"/>
      </w:r>
      <w:r/>
    </w:p>
    <w:p>
      <w:pPr>
        <w:jc w:val="center"/>
        <w:spacing w:line="460" w:lineRule="exact"/>
        <w:rPr>
          <w:rFonts w:hint="eastAsia" w:ascii="宋体" w:hAnsi="宋体" w:cs="宋体"/>
          <w:bCs/>
          <w:color w:val="auto"/>
          <w:sz w:val="36"/>
          <w:szCs w:val="36"/>
          <w:highlight w:val="none"/>
        </w:rPr>
        <w:outlineLvl w:val="0"/>
      </w:pPr>
      <w:r>
        <w:rPr>
          <w:rFonts w:hint="eastAsia" w:ascii="宋体" w:hAnsi="宋体" w:cs="宋体"/>
          <w:bCs/>
          <w:color w:val="auto"/>
          <w:sz w:val="36"/>
          <w:szCs w:val="36"/>
          <w:highlight w:val="none"/>
        </w:rPr>
        <w:t xml:space="preserve">第四部分  开标和评标</w:t>
      </w:r>
      <w:bookmarkEnd w:id="147"/>
      <w:r/>
      <w:bookmarkEnd w:id="148"/>
      <w:r/>
      <w:r/>
    </w:p>
    <w:p>
      <w:pPr>
        <w:pStyle w:val="1040"/>
        <w:ind w:left="0" w:right="0" w:firstLine="562"/>
        <w:jc w:val="left"/>
        <w:spacing w:before="0" w:after="0" w:line="460" w:lineRule="exact"/>
        <w:rPr>
          <w:rFonts w:hint="eastAsia" w:ascii="宋体" w:hAnsi="宋体" w:cs="宋体"/>
          <w:b/>
          <w:color w:val="auto"/>
          <w:sz w:val="28"/>
          <w:szCs w:val="28"/>
          <w:highlight w:val="none"/>
        </w:rPr>
        <w:outlineLvl w:val="1"/>
      </w:pPr>
      <w:r/>
      <w:bookmarkStart w:id="149" w:name="_Toc29131"/>
      <w:r>
        <w:rPr>
          <w:rFonts w:hint="eastAsia" w:ascii="宋体" w:hAnsi="宋体" w:cs="宋体"/>
          <w:b/>
          <w:color w:val="auto"/>
          <w:sz w:val="28"/>
          <w:szCs w:val="28"/>
          <w:highlight w:val="none"/>
        </w:rPr>
        <w:t xml:space="preserve">一、开标</w:t>
      </w:r>
      <w:bookmarkEnd w:id="149"/>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不见面远程开标模式：开标当天各投标人在各自地点通过苏采云系统及时登录不见面开标大厅，参加投标活动。</w:t>
      </w:r>
      <w:r/>
    </w:p>
    <w:p>
      <w:pPr>
        <w:pStyle w:val="1040"/>
        <w:ind w:left="0" w:right="0" w:firstLine="562"/>
        <w:jc w:val="left"/>
        <w:spacing w:before="0" w:after="0" w:line="460" w:lineRule="exact"/>
        <w:rPr>
          <w:rFonts w:hint="eastAsia" w:ascii="宋体" w:hAnsi="宋体" w:cs="宋体"/>
          <w:b/>
          <w:color w:val="auto"/>
          <w:sz w:val="28"/>
          <w:szCs w:val="28"/>
          <w:highlight w:val="none"/>
        </w:rPr>
        <w:outlineLvl w:val="1"/>
      </w:pPr>
      <w:r/>
      <w:bookmarkStart w:id="150" w:name="_Toc28154"/>
      <w:r>
        <w:rPr>
          <w:rFonts w:hint="eastAsia" w:ascii="宋体" w:hAnsi="宋体" w:cs="宋体"/>
          <w:b/>
          <w:color w:val="auto"/>
          <w:sz w:val="28"/>
          <w:szCs w:val="28"/>
          <w:highlight w:val="none"/>
        </w:rPr>
        <w:t xml:space="preserve">二、评标流程和评标标准</w:t>
      </w:r>
      <w:bookmarkEnd w:id="150"/>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采用综合评分法。分资格审查、商务技术标、价格标、三部分评审，总分值为100分，加分和减分因素除外。</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首先由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评委在认真审阅投标文件的基础上，根据各投标文件的响应程度独立评判，不得统一打分。</w:t>
      </w:r>
      <w:r/>
    </w:p>
    <w:p>
      <w:pPr>
        <w:ind w:firstLine="562"/>
        <w:spacing w:line="460" w:lineRule="exact"/>
        <w:rPr>
          <w:rFonts w:hint="eastAsia" w:ascii="宋体" w:hAnsi="宋体" w:cs="宋体"/>
          <w:b/>
          <w:color w:val="auto"/>
          <w:sz w:val="28"/>
          <w:szCs w:val="28"/>
          <w:highlight w:val="none"/>
        </w:rPr>
        <w:outlineLvl w:val="2"/>
      </w:pPr>
      <w:r/>
      <w:bookmarkStart w:id="151" w:name="_Toc13980"/>
      <w:r>
        <w:rPr>
          <w:rFonts w:hint="eastAsia" w:ascii="宋体" w:hAnsi="宋体" w:cs="宋体"/>
          <w:b/>
          <w:color w:val="auto"/>
          <w:sz w:val="28"/>
          <w:szCs w:val="28"/>
          <w:highlight w:val="none"/>
        </w:rPr>
        <w:t xml:space="preserve">（一）</w:t>
      </w:r>
      <w:r>
        <w:rPr>
          <w:rFonts w:hint="eastAsia" w:ascii="宋体" w:hAnsi="宋体" w:cs="宋体"/>
          <w:b/>
          <w:color w:val="auto"/>
          <w:sz w:val="28"/>
          <w:szCs w:val="28"/>
          <w:highlight w:val="none"/>
          <w:lang w:eastAsia="zh-CN"/>
        </w:rPr>
        <w:t xml:space="preserve">采购人</w:t>
      </w:r>
      <w:r>
        <w:rPr>
          <w:rFonts w:hint="eastAsia" w:ascii="宋体" w:hAnsi="宋体" w:cs="宋体"/>
          <w:b/>
          <w:color w:val="auto"/>
          <w:sz w:val="28"/>
          <w:szCs w:val="28"/>
          <w:highlight w:val="none"/>
        </w:rPr>
        <w:t xml:space="preserve">（代表）对投标人资格进行审查。</w:t>
      </w:r>
      <w:bookmarkEnd w:id="151"/>
      <w:r/>
      <w:r/>
    </w:p>
    <w:p>
      <w:pPr>
        <w:pStyle w:val="1044"/>
        <w:ind w:firstLine="560"/>
        <w:spacing w:line="460" w:lineRule="exact"/>
        <w:rPr>
          <w:rFonts w:hint="eastAsia" w:ascii="宋体" w:eastAsia="宋体" w:cs="宋体"/>
          <w:color w:val="auto"/>
          <w:sz w:val="28"/>
          <w:highlight w:val="none"/>
        </w:rPr>
      </w:pPr>
      <w:r>
        <w:rPr>
          <w:rFonts w:hint="eastAsia" w:ascii="宋体" w:eastAsia="宋体" w:cs="宋体"/>
          <w:color w:val="auto"/>
          <w:sz w:val="28"/>
          <w:highlight w:val="none"/>
        </w:rPr>
        <w:t xml:space="preserve">投标人资格不合格的，其投标文件判定为无效投标文件。</w:t>
      </w:r>
      <w:r/>
    </w:p>
    <w:p>
      <w:pPr>
        <w:ind w:firstLine="562"/>
        <w:jc w:val="left"/>
        <w:spacing w:line="460" w:lineRule="exact"/>
        <w:rPr>
          <w:rFonts w:hint="eastAsia" w:ascii="宋体" w:hAnsi="宋体" w:cs="宋体"/>
          <w:b/>
          <w:color w:val="auto"/>
          <w:sz w:val="28"/>
          <w:szCs w:val="28"/>
          <w:highlight w:val="none"/>
        </w:rPr>
        <w:outlineLvl w:val="2"/>
      </w:pPr>
      <w:r/>
      <w:bookmarkStart w:id="152" w:name="_Toc8474"/>
      <w:r>
        <w:rPr>
          <w:rFonts w:hint="eastAsia" w:ascii="宋体" w:hAnsi="宋体" w:cs="宋体"/>
          <w:b/>
          <w:color w:val="auto"/>
          <w:sz w:val="28"/>
          <w:szCs w:val="28"/>
          <w:highlight w:val="none"/>
        </w:rPr>
        <w:t xml:space="preserve">（二）评标委员会对符合资格投标人的投标文件进行符合性审查。</w:t>
      </w:r>
      <w:bookmarkEnd w:id="152"/>
      <w:r/>
      <w:r/>
    </w:p>
    <w:p>
      <w:pPr>
        <w:pStyle w:val="1044"/>
        <w:ind w:firstLine="560"/>
        <w:spacing w:line="460" w:lineRule="exact"/>
        <w:rPr>
          <w:rFonts w:hint="eastAsia" w:ascii="宋体" w:eastAsia="宋体" w:cs="宋体"/>
          <w:color w:val="auto"/>
          <w:sz w:val="28"/>
          <w:highlight w:val="none"/>
        </w:rPr>
      </w:pPr>
      <w:r>
        <w:rPr>
          <w:rFonts w:hint="eastAsia" w:ascii="宋体" w:eastAsia="宋体" w:cs="宋体"/>
          <w:color w:val="auto"/>
          <w:sz w:val="28"/>
          <w:highlight w:val="none"/>
        </w:rPr>
        <w:t xml:space="preserve">未通过符合性审查的投标文件，将被判为不满足招标文件实质性要求。 </w:t>
      </w:r>
      <w:r/>
    </w:p>
    <w:p>
      <w:pPr>
        <w:ind w:firstLine="562"/>
        <w:jc w:val="left"/>
        <w:spacing w:line="460" w:lineRule="exact"/>
        <w:rPr>
          <w:rFonts w:hint="eastAsia" w:ascii="宋体" w:hAnsi="宋体" w:cs="宋体"/>
          <w:color w:val="auto"/>
          <w:sz w:val="28"/>
          <w:szCs w:val="28"/>
          <w:highlight w:val="none"/>
          <w:lang w:val="zh-CN"/>
        </w:rPr>
        <w:outlineLvl w:val="2"/>
      </w:pPr>
      <w:r/>
      <w:bookmarkStart w:id="153" w:name="_Toc24736"/>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三</w:t>
      </w: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商务技术分</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lang w:val="en-US" w:eastAsia="zh-CN"/>
        </w:rPr>
        <w:t xml:space="preserve">70</w:t>
      </w:r>
      <w:r>
        <w:rPr>
          <w:rFonts w:hint="eastAsia" w:ascii="宋体" w:hAnsi="宋体" w:cs="宋体"/>
          <w:color w:val="auto"/>
          <w:sz w:val="28"/>
          <w:szCs w:val="28"/>
          <w:highlight w:val="none"/>
          <w:lang w:val="zh-CN"/>
        </w:rPr>
        <w:t xml:space="preserve">分</w:t>
      </w:r>
      <w:bookmarkEnd w:id="153"/>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各投标人得分为评委会成员评分的算术平均分，分值保留小数点后两位。</w:t>
      </w:r>
      <w:r/>
    </w:p>
    <w:p>
      <w:pPr>
        <w:pStyle w:val="818"/>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18"/>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color w:val="auto"/>
          <w:highlight w:val="none"/>
        </w:rPr>
      </w:pPr>
      <w:r>
        <w:rPr>
          <w:rFonts w:hint="eastAsia"/>
          <w:color w:val="auto"/>
          <w:highlight w:val="none"/>
        </w:rPr>
      </w:r>
      <w:r/>
    </w:p>
    <w:tbl>
      <w:tblPr>
        <w:tblStyle w:val="809"/>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6" w:type="dxa"/>
          <w:top w:w="45" w:type="dxa"/>
          <w:right w:w="96" w:type="dxa"/>
          <w:bottom w:w="45" w:type="dxa"/>
        </w:tblCellMar>
        <w:tblLook w:val="04A0" w:firstRow="1" w:lastRow="0" w:firstColumn="1" w:lastColumn="0" w:noHBand="0" w:noVBand="1"/>
      </w:tblPr>
      <w:tblGrid>
        <w:gridCol w:w="544"/>
        <w:gridCol w:w="1130"/>
        <w:gridCol w:w="5472"/>
        <w:gridCol w:w="791"/>
        <w:gridCol w:w="905"/>
        <w:gridCol w:w="934"/>
      </w:tblGrid>
      <w:tr>
        <w:trPr>
          <w:jc w:val="center"/>
          <w:trHeight w:val="476"/>
          <w:tblHeader/>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color w:val="auto"/>
                <w:sz w:val="24"/>
                <w:szCs w:val="24"/>
                <w:highlight w:val="none"/>
              </w:rPr>
            </w:pPr>
            <w:r/>
            <w:bookmarkStart w:id="154" w:name="_Toc126"/>
            <w:r>
              <w:rPr>
                <w:rFonts w:hint="eastAsia" w:ascii="宋体" w:hAnsi="宋体" w:eastAsia="宋体" w:cs="宋体"/>
                <w:b/>
                <w:color w:val="auto"/>
                <w:sz w:val="24"/>
                <w:szCs w:val="24"/>
                <w:highlight w:val="none"/>
              </w:rPr>
              <w:t xml:space="preserve">序号</w:t>
            </w:r>
            <w:r/>
          </w:p>
        </w:tc>
        <w:tc>
          <w:tcPr>
            <w:tcW w:w="113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评分点</w:t>
            </w:r>
            <w:r/>
          </w:p>
          <w:p>
            <w:pPr>
              <w:jc w:val="center"/>
              <w:keepLines w:val="0"/>
              <w:keepNext w:val="0"/>
              <w:pageBreakBefore w:val="0"/>
              <w:spacing w:line="3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名称</w:t>
            </w:r>
            <w:r/>
          </w:p>
        </w:tc>
        <w:tc>
          <w:tcPr>
            <w:tcW w:w="5472"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c>
          <w:tcPr>
            <w:tcW w:w="791"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最高分</w:t>
            </w:r>
            <w:r/>
          </w:p>
        </w:tc>
        <w:tc>
          <w:tcPr>
            <w:tcW w:w="9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最低分</w:t>
            </w:r>
            <w:r/>
          </w:p>
        </w:tc>
        <w:tc>
          <w:tcPr>
            <w:tcW w:w="93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主/客</w:t>
            </w:r>
            <w:r/>
          </w:p>
          <w:p>
            <w:pPr>
              <w:jc w:val="center"/>
              <w:keepLines w:val="0"/>
              <w:keepNext w:val="0"/>
              <w:pageBreakBefore w:val="0"/>
              <w:spacing w:line="3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观分</w:t>
            </w:r>
            <w:r/>
          </w:p>
        </w:tc>
      </w:tr>
      <w:tr>
        <w:trPr>
          <w:jc w:val="center"/>
          <w:trHeight w:val="1325"/>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w:t>
            </w:r>
            <w:r/>
          </w:p>
        </w:tc>
        <w:tc>
          <w:tcPr>
            <w:tcW w:w="113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i w:val="0"/>
                <w:iCs w:val="0"/>
                <w:color w:val="auto"/>
                <w:sz w:val="24"/>
                <w:szCs w:val="24"/>
                <w:highlight w:val="none"/>
                <w:u w:val="none"/>
                <w:lang w:val="en-US" w:eastAsia="zh-CN" w:bidi="ar"/>
              </w:rPr>
              <w:t xml:space="preserve">技术人员配备</w:t>
            </w:r>
            <w:r/>
          </w:p>
        </w:tc>
        <w:tc>
          <w:tcPr>
            <w:tcW w:w="5472" w:type="dxa"/>
            <w:vAlign w:val="center"/>
            <w:textDirection w:val="lrTb"/>
            <w:noWrap w:val="false"/>
          </w:tcPr>
          <w:p>
            <w:pPr>
              <w:ind w:firstLine="480"/>
              <w:jc w:val="left"/>
              <w:keepLines w:val="0"/>
              <w:keepNext w:val="0"/>
              <w:widowControl/>
              <w:rPr>
                <w:rFonts w:hint="eastAsia" w:ascii="宋体" w:hAnsi="宋体" w:eastAsia="宋体" w:cs="宋体"/>
                <w:color w:val="auto"/>
                <w:sz w:val="28"/>
                <w:szCs w:val="28"/>
                <w:highlight w:val="none"/>
              </w:rPr>
              <w:suppressLineNumbers w:val="0"/>
            </w:pPr>
            <w:r>
              <w:rPr>
                <w:rFonts w:ascii="宋体" w:hAnsi="宋体" w:eastAsia="宋体" w:cs="宋体"/>
                <w:color w:val="auto"/>
                <w:sz w:val="24"/>
                <w:szCs w:val="24"/>
                <w:highlight w:val="none"/>
              </w:rPr>
              <w:t xml:space="preserve">评审投标人项目维修团队专业覆盖与人员资质保障能力，围绕船舶维修五大核心专业维度进行打分，满分15分：需覆盖专业：</w:t>
            </w:r>
            <w:r>
              <w:rPr>
                <w:rFonts w:hint="eastAsia" w:ascii="宋体" w:hAnsi="宋体" w:eastAsia="宋体" w:cs="宋体"/>
                <w:color w:val="auto"/>
                <w:sz w:val="24"/>
                <w:szCs w:val="24"/>
                <w:highlight w:val="none"/>
                <w:lang w:val="en-US" w:eastAsia="zh-CN"/>
              </w:rPr>
              <w:t xml:space="preserve">船舶工程技术（或船舶与海洋工程）、轮机工程（或轮机工程技术）、船舶电子电气工程（或船舶电气工程技术）、数控技术（或机械制造及自动化）、产品质量监督检验（或船舶检验）</w:t>
            </w:r>
            <w:r>
              <w:rPr>
                <w:rFonts w:ascii="宋体" w:hAnsi="宋体" w:eastAsia="宋体" w:cs="宋体"/>
                <w:color w:val="auto"/>
                <w:sz w:val="24"/>
                <w:szCs w:val="24"/>
                <w:highlight w:val="none"/>
              </w:rPr>
              <w:t xml:space="preserve">。投标人为本项目配备适配上述专业的技术人员，每个专业维度配套人员同时提供身份证复印件、近三个月内任意一月社保缴纳证明（或有效劳动合同）、对应专业执业/职称证书复印件（全部加盖投标人公章），对应专业维度得3分；本项最高合计15分。同一人员持有多个专业证书，仅认定匹配一个专业维度，不重复得分；未提供完整有效证明材料的专业维度不予计分。</w:t>
            </w:r>
            <w:r/>
          </w:p>
        </w:tc>
        <w:tc>
          <w:tcPr>
            <w:tcW w:w="791"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p>
        </w:tc>
        <w:tc>
          <w:tcPr>
            <w:tcW w:w="9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w:t>
            </w:r>
            <w:r/>
          </w:p>
        </w:tc>
        <w:tc>
          <w:tcPr>
            <w:tcW w:w="93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客观分</w:t>
            </w:r>
            <w:r/>
          </w:p>
        </w:tc>
      </w:tr>
      <w:tr>
        <w:trPr>
          <w:jc w:val="center"/>
          <w:trHeight w:val="2561"/>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w:t>
            </w:r>
            <w:r/>
          </w:p>
        </w:tc>
        <w:tc>
          <w:tcPr>
            <w:tcW w:w="1130" w:type="dxa"/>
            <w:vAlign w:val="center"/>
            <w:vMerge w:val="restart"/>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i w:val="0"/>
                <w:iCs w:val="0"/>
                <w:color w:val="auto"/>
                <w:sz w:val="24"/>
                <w:szCs w:val="24"/>
                <w:highlight w:val="none"/>
                <w:u w:val="none"/>
                <w:lang w:val="en-US" w:eastAsia="zh-CN" w:bidi="ar"/>
              </w:rPr>
              <w:t xml:space="preserve">修理方案与施工组织设计</w:t>
            </w:r>
            <w:r/>
          </w:p>
        </w:tc>
        <w:tc>
          <w:tcPr>
            <w:tcW w:w="5472" w:type="dxa"/>
            <w:vAlign w:val="center"/>
            <w:textDirection w:val="lrTb"/>
            <w:noWrap w:val="false"/>
          </w:tcPr>
          <w:p>
            <w:pPr>
              <w:jc w:val="left"/>
              <w:keepLines w:val="0"/>
              <w:keepNext w:val="0"/>
              <w:widowControl/>
              <w:rPr>
                <w:rFonts w:hint="eastAsia" w:ascii="宋体" w:hAnsi="宋体" w:eastAsia="宋体" w:cs="宋体"/>
                <w:color w:val="auto"/>
                <w:sz w:val="28"/>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总体施工组织设计：针对本项目特点提供总体施工组织设计，包含①进度计划：提供计划表，明确关键工作及总工期；②组织机构：提供组织机构图，列明项目经理及技术负责人姓名与职责；③设备配置：提供拟投入的施工设备清单（含名称、型号及数量）等3个方面进行评价，每提供一个方面内容得1分，最多得3分。上述3个方面内容中，每方面内容每有一处内容存在缺陷或不足的扣0.5分，扣完为止。</w:t>
            </w:r>
            <w:r/>
          </w:p>
        </w:tc>
        <w:tc>
          <w:tcPr>
            <w:tcW w:w="791"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9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w:t>
            </w:r>
            <w:r/>
          </w:p>
        </w:tc>
        <w:tc>
          <w:tcPr>
            <w:tcW w:w="93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主观分</w:t>
            </w:r>
            <w:r/>
          </w:p>
        </w:tc>
      </w:tr>
      <w:tr>
        <w:trPr>
          <w:jc w:val="center"/>
          <w:trHeight w:val="90"/>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w:t>
            </w:r>
            <w:r/>
          </w:p>
        </w:tc>
        <w:tc>
          <w:tcPr>
            <w:tcW w:w="1130" w:type="dxa"/>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tc>
        <w:tc>
          <w:tcPr>
            <w:tcW w:w="5472" w:type="dxa"/>
            <w:vAlign w:val="center"/>
            <w:textDirection w:val="lrTb"/>
            <w:noWrap w:val="false"/>
          </w:tcPr>
          <w:p>
            <w:pPr>
              <w:jc w:val="left"/>
              <w:keepLines w:val="0"/>
              <w:keepNext w:val="0"/>
              <w:widowControl/>
              <w:rPr>
                <w:rFonts w:hint="eastAsia" w:ascii="宋体" w:hAnsi="宋体" w:eastAsia="宋体" w:cs="宋体"/>
                <w:b/>
                <w:color w:val="auto"/>
                <w:sz w:val="28"/>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专项修理方法及综合管控措施：针对本项目特点提供专项修理方案，包含①修理工艺方案：列明关键工艺步骤、技术参数、验收标准，同时配套提供按图修复管理制度、修理图样清单、材料代用审批流程及《材料代用申请单》样表；②成本管控方案：明确材料损耗控制、预算偏差管控量化指标；③全周期工期保障方案：明确关键工序工期节点、工期延误应对预案、突发故障应急处置流程3个方面，每完整提供一个方面内容得2分，最多得6分。上述3个方面内容中，每方面内容每有一处内容存在缺陷或不足的扣1分，扣完为止。</w:t>
            </w:r>
            <w:r/>
          </w:p>
        </w:tc>
        <w:tc>
          <w:tcPr>
            <w:tcW w:w="791"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9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w:t>
            </w:r>
            <w:r/>
          </w:p>
        </w:tc>
        <w:tc>
          <w:tcPr>
            <w:tcW w:w="93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主观分</w:t>
            </w:r>
            <w:r/>
          </w:p>
        </w:tc>
      </w:tr>
      <w:tr>
        <w:trPr>
          <w:jc w:val="center"/>
          <w:trHeight w:val="792"/>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w:t>
            </w:r>
            <w:r/>
          </w:p>
        </w:tc>
        <w:tc>
          <w:tcPr>
            <w:tcW w:w="1130" w:type="dxa"/>
            <w:vAlign w:val="center"/>
            <w:vMerge w:val="restart"/>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i w:val="0"/>
                <w:iCs w:val="0"/>
                <w:color w:val="auto"/>
                <w:sz w:val="24"/>
                <w:szCs w:val="24"/>
                <w:highlight w:val="none"/>
                <w:u w:val="none"/>
                <w:lang w:val="en-US" w:eastAsia="zh-CN" w:bidi="ar"/>
              </w:rPr>
              <w:t xml:space="preserve">质量管理体系与保障措施</w:t>
            </w:r>
            <w:r/>
          </w:p>
        </w:tc>
        <w:tc>
          <w:tcPr>
            <w:tcW w:w="5472" w:type="dxa"/>
            <w:vAlign w:val="center"/>
            <w:textDirection w:val="lrTb"/>
            <w:noWrap w:val="false"/>
          </w:tcPr>
          <w:p>
            <w:pPr>
              <w:jc w:val="left"/>
              <w:keepLines w:val="0"/>
              <w:keepNext w:val="0"/>
              <w:widowControl/>
              <w:rPr>
                <w:rFonts w:hint="eastAsia" w:ascii="宋体" w:hAnsi="宋体" w:eastAsia="宋体" w:cs="宋体"/>
                <w:color w:val="auto"/>
                <w:sz w:val="28"/>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通用质量保障方案：针对本项目提供质量保障方案，包含①项目质量控制目标；②质量保证体系；③工序质量可追溯记录管理要求；④修理程序闭环管理流程。同时配套提供材料进场验收制度、合格证明归集管理流程及《材料进场/使用签证单》样表4个方面，每完整提供一个方面内容得1.5分，最多得6分。上述4个方面内容中，每方面内容每有一处内容存在缺陷或不足的扣0.5分，扣完为止。</w:t>
            </w:r>
            <w:r/>
          </w:p>
        </w:tc>
        <w:tc>
          <w:tcPr>
            <w:tcW w:w="791"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9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w:t>
            </w:r>
            <w:r/>
          </w:p>
        </w:tc>
        <w:tc>
          <w:tcPr>
            <w:tcW w:w="93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主观分</w:t>
            </w:r>
            <w:r/>
          </w:p>
        </w:tc>
      </w:tr>
      <w:tr>
        <w:trPr>
          <w:jc w:val="center"/>
          <w:trHeight w:val="2525"/>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val="en-US" w:eastAsia="zh-CN"/>
              </w:rPr>
              <w:t xml:space="preserve">5</w:t>
            </w:r>
            <w:r/>
          </w:p>
        </w:tc>
        <w:tc>
          <w:tcPr>
            <w:tcW w:w="1130" w:type="dxa"/>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tc>
        <w:tc>
          <w:tcPr>
            <w:tcW w:w="5472" w:type="dxa"/>
            <w:vAlign w:val="center"/>
            <w:textDirection w:val="lrTb"/>
            <w:noWrap w:val="false"/>
          </w:tcPr>
          <w:p>
            <w:pPr>
              <w:jc w:val="left"/>
              <w:keepLines w:val="0"/>
              <w:keepNext w:val="0"/>
              <w:widowControl/>
              <w:rPr>
                <w:rFonts w:hint="eastAsia" w:ascii="宋体" w:hAnsi="宋体" w:eastAsia="宋体" w:cs="宋体"/>
                <w:color w:val="auto"/>
                <w:sz w:val="28"/>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隐蔽工程、变更及竣工资料管理：投标人具备完整的隐蔽工程及不可预见项目管控体系，包含①三方联合现场核验流程说明；②标准化《隐蔽工程验收记录》样表；③分级审批《不可预见项目审核表》；④竣工资料按CB/T4391-2013组卷归档方案、《节点验收单》标准化样表。这4个方面，每完整提供一个方面内容得1.5分，最多得6分。上述4个方面内容中，每方面内容每有一处内容存在缺陷或不足的扣0.5分，扣完为止。</w:t>
            </w:r>
            <w:r/>
          </w:p>
        </w:tc>
        <w:tc>
          <w:tcPr>
            <w:tcW w:w="791"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9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w:t>
            </w:r>
            <w:r/>
          </w:p>
        </w:tc>
        <w:tc>
          <w:tcPr>
            <w:tcW w:w="93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主观分</w:t>
            </w:r>
            <w:r/>
          </w:p>
        </w:tc>
      </w:tr>
      <w:tr>
        <w:trPr>
          <w:jc w:val="center"/>
          <w:trHeight w:val="1184"/>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val="en-US" w:eastAsia="zh-CN"/>
              </w:rPr>
              <w:t xml:space="preserve">6</w:t>
            </w:r>
            <w:r/>
          </w:p>
        </w:tc>
        <w:tc>
          <w:tcPr>
            <w:tcW w:w="113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i w:val="0"/>
                <w:iCs w:val="0"/>
                <w:color w:val="auto"/>
                <w:sz w:val="24"/>
                <w:szCs w:val="24"/>
                <w:highlight w:val="none"/>
                <w:u w:val="none"/>
                <w:lang w:val="en-US" w:eastAsia="zh-CN" w:bidi="ar"/>
              </w:rPr>
              <w:t xml:space="preserve">备品备件供货承诺</w:t>
            </w:r>
            <w:r/>
          </w:p>
        </w:tc>
        <w:tc>
          <w:tcPr>
            <w:tcW w:w="5472" w:type="dxa"/>
            <w:vAlign w:val="center"/>
            <w:textDirection w:val="lrTb"/>
            <w:noWrap w:val="false"/>
          </w:tcPr>
          <w:p>
            <w:pPr>
              <w:jc w:val="left"/>
              <w:keepLines w:val="0"/>
              <w:keepNext w:val="0"/>
              <w:widowControl/>
              <w:rPr>
                <w:rFonts w:hint="eastAsia" w:ascii="宋体" w:hAnsi="宋体" w:eastAsia="宋体" w:cs="宋体"/>
                <w:color w:val="auto"/>
                <w:sz w:val="28"/>
                <w:szCs w:val="28"/>
                <w:highlight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承诺在船舶竣工验收出厂前完成全部备品备件供货上船的，得2分；承诺在竣工验收后一个月内完成供货的，得1分；承诺在竣工验收后一个月以上完成供货或未作承诺的，不得分。须提供承诺书（格式自拟），不提供或不符合要求的不得分。注：验收后采购人将核查实际供货时间，如存在虚假承诺的，列入采购人不良行为记录名单。</w:t>
            </w:r>
            <w:r/>
          </w:p>
        </w:tc>
        <w:tc>
          <w:tcPr>
            <w:tcW w:w="791"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9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w:t>
            </w:r>
            <w:r/>
          </w:p>
        </w:tc>
        <w:tc>
          <w:tcPr>
            <w:tcW w:w="93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客观分</w:t>
            </w:r>
            <w:r/>
          </w:p>
        </w:tc>
      </w:tr>
      <w:tr>
        <w:trPr>
          <w:jc w:val="center"/>
          <w:trHeight w:val="90"/>
        </w:trPr>
        <w:tc>
          <w:tcPr>
            <w:tcW w:w="54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val="en-US" w:eastAsia="zh-CN"/>
              </w:rPr>
              <w:t xml:space="preserve">7</w:t>
            </w:r>
            <w:r/>
          </w:p>
        </w:tc>
        <w:tc>
          <w:tcPr>
            <w:tcW w:w="1130" w:type="dxa"/>
            <w:vAlign w:val="center"/>
            <w:vMerge w:val="restart"/>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i w:val="0"/>
                <w:iCs w:val="0"/>
                <w:color w:val="auto"/>
                <w:sz w:val="24"/>
                <w:szCs w:val="24"/>
                <w:highlight w:val="none"/>
                <w:u w:val="none"/>
                <w:lang w:val="en-US" w:eastAsia="zh-CN" w:bidi="ar"/>
              </w:rPr>
              <w:t xml:space="preserve">同类项目业绩</w:t>
            </w:r>
            <w:r/>
          </w:p>
        </w:tc>
        <w:tc>
          <w:tcPr>
            <w:tcW w:w="5472" w:type="dxa"/>
            <w:vAlign w:val="center"/>
            <w:textDirection w:val="lrTb"/>
            <w:noWrap w:val="false"/>
          </w:tcPr>
          <w:p>
            <w:pPr>
              <w:jc w:val="left"/>
              <w:keepLines w:val="0"/>
              <w:keepNext w:val="0"/>
              <w:widowControl/>
              <w:rPr>
                <w:rFonts w:hint="eastAsia" w:ascii="宋体" w:hAnsi="宋体" w:eastAsia="宋体" w:cs="宋体"/>
                <w:color w:val="auto"/>
                <w:sz w:val="28"/>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公务执法船修理业绩：自2022年1月1日（以合同签订日期为准）以来，投标人完成的总长35米及以上、总吨300吨及以上的公务执法船（包括渔政、海监、海警、海事等）修理业绩，每提供一艘有效业绩得3分，本项最高6分。须提供</w:t>
            </w:r>
            <w:r>
              <w:rPr>
                <w:rFonts w:hint="eastAsia" w:ascii="宋体" w:hAnsi="宋体" w:eastAsia="宋体" w:cs="宋体"/>
                <w:i w:val="0"/>
                <w:iCs w:val="0"/>
                <w:caps w:val="0"/>
                <w:color w:val="auto"/>
                <w:spacing w:val="0"/>
                <w:sz w:val="24"/>
                <w:szCs w:val="24"/>
                <w:highlight w:val="none"/>
                <w:shd w:val="clear" w:color="auto" w:fill="ffffff"/>
              </w:rPr>
              <w:t xml:space="preserve">业绩合同复印件及船舶检验证书、船舶所有权登记证书或经船检机构盖章确认的船舶技术参数证明等能证明总长和总吨的有效材料复印件。</w:t>
            </w:r>
            <w:r>
              <w:rPr>
                <w:rFonts w:hint="eastAsia" w:ascii="宋体" w:hAnsi="宋体" w:eastAsia="宋体" w:cs="宋体"/>
                <w:i w:val="0"/>
                <w:iCs w:val="0"/>
                <w:color w:val="auto"/>
                <w:sz w:val="24"/>
                <w:szCs w:val="24"/>
                <w:highlight w:val="none"/>
                <w:u w:val="none"/>
                <w:lang w:val="en-US" w:eastAsia="zh-CN" w:bidi="ar"/>
              </w:rPr>
              <w:t xml:space="preserve">同一合同中有多艘满足条件船舶的，按船舶数量计算。</w:t>
            </w:r>
            <w:r/>
          </w:p>
        </w:tc>
        <w:tc>
          <w:tcPr>
            <w:tcW w:w="791"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9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w:t>
            </w:r>
            <w:r/>
          </w:p>
        </w:tc>
        <w:tc>
          <w:tcPr>
            <w:tcW w:w="93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客观分</w:t>
            </w:r>
            <w:r/>
          </w:p>
        </w:tc>
      </w:tr>
      <w:tr>
        <w:trPr>
          <w:jc w:val="center"/>
          <w:trHeight w:val="90"/>
        </w:trPr>
        <w:tc>
          <w:tcPr>
            <w:tcW w:w="544"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8</w:t>
            </w:r>
            <w:r/>
          </w:p>
        </w:tc>
        <w:tc>
          <w:tcPr>
            <w:tcW w:w="1130" w:type="dxa"/>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tc>
        <w:tc>
          <w:tcPr>
            <w:tcW w:w="5472" w:type="dxa"/>
            <w:vAlign w:val="center"/>
            <w:textDirection w:val="lrTb"/>
            <w:noWrap w:val="false"/>
          </w:tcPr>
          <w:p>
            <w:pPr>
              <w:jc w:val="left"/>
              <w:keepLines w:val="0"/>
              <w:keepNext w:val="0"/>
              <w:widowControl/>
              <w:rPr>
                <w:rFonts w:hint="eastAsia" w:ascii="宋体" w:hAnsi="宋体" w:eastAsia="宋体" w:cs="宋体"/>
                <w:color w:val="auto"/>
                <w:sz w:val="28"/>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重大分项工程修理业绩：自2022年1月1日（以合同签订日期为准）以来，投标人具有同类型公务执法船尾轴抽检、水封或轴承更换等重大分项工程修理经验的，每提供一艘有效业绩得1.5分，本项最高3分。须提供合同复印件及业主方签字的工程完工单（若合同或完工单无法证明具体修理内容的，须另附业主方出具的书面证明）。</w:t>
            </w:r>
            <w:r/>
          </w:p>
        </w:tc>
        <w:tc>
          <w:tcPr>
            <w:tcW w:w="791"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9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w:t>
            </w:r>
            <w:r/>
          </w:p>
        </w:tc>
        <w:tc>
          <w:tcPr>
            <w:tcW w:w="93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客观分</w:t>
            </w:r>
            <w:r/>
          </w:p>
        </w:tc>
      </w:tr>
      <w:tr>
        <w:trPr>
          <w:jc w:val="center"/>
          <w:trHeight w:val="90"/>
        </w:trPr>
        <w:tc>
          <w:tcPr>
            <w:tcW w:w="544"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9</w:t>
            </w:r>
            <w:r/>
          </w:p>
        </w:tc>
        <w:tc>
          <w:tcPr>
            <w:tcW w:w="113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i w:val="0"/>
                <w:iCs w:val="0"/>
                <w:color w:val="auto"/>
                <w:sz w:val="24"/>
                <w:szCs w:val="24"/>
                <w:highlight w:val="none"/>
                <w:u w:val="none"/>
                <w:lang w:val="en-US" w:eastAsia="zh-CN" w:bidi="ar"/>
              </w:rPr>
              <w:t xml:space="preserve">进出坞作业方案</w:t>
            </w:r>
            <w:r/>
          </w:p>
        </w:tc>
        <w:tc>
          <w:tcPr>
            <w:tcW w:w="5472" w:type="dxa"/>
            <w:vAlign w:val="center"/>
            <w:textDirection w:val="lrTb"/>
            <w:noWrap w:val="false"/>
          </w:tcPr>
          <w:p>
            <w:pPr>
              <w:jc w:val="left"/>
              <w:keepLines w:val="0"/>
              <w:keepNext w:val="0"/>
              <w:widowControl/>
              <w:rPr>
                <w:rFonts w:hint="eastAsia" w:ascii="宋体" w:hAnsi="宋体" w:eastAsia="宋体" w:cs="宋体"/>
                <w:color w:val="auto"/>
                <w:sz w:val="28"/>
                <w:szCs w:val="28"/>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投标人提供</w:t>
            </w:r>
            <w:r>
              <w:rPr>
                <w:rFonts w:hint="eastAsia" w:ascii="宋体" w:hAnsi="宋体" w:eastAsia="宋体" w:cs="宋体"/>
                <w:i w:val="0"/>
                <w:iCs w:val="0"/>
                <w:color w:val="auto"/>
                <w:sz w:val="24"/>
                <w:szCs w:val="24"/>
                <w:highlight w:val="none"/>
                <w:u w:val="none"/>
                <w:lang w:val="en-US" w:eastAsia="zh-CN" w:bidi="ar"/>
              </w:rPr>
              <w:t xml:space="preserve">进出坞作业方案，包含</w:t>
            </w:r>
            <w:r>
              <w:rPr>
                <w:rFonts w:hint="eastAsia" w:ascii="宋体" w:hAnsi="宋体" w:eastAsia="宋体" w:cs="宋体"/>
                <w:i w:val="0"/>
                <w:iCs w:val="0"/>
                <w:color w:val="auto"/>
                <w:sz w:val="24"/>
                <w:szCs w:val="24"/>
                <w:highlight w:val="none"/>
                <w:u w:val="none"/>
                <w:lang w:val="en-US" w:eastAsia="zh-CN"/>
              </w:rPr>
              <w:t xml:space="preserve">①</w:t>
            </w:r>
            <w:r>
              <w:rPr>
                <w:rFonts w:hint="eastAsia" w:ascii="宋体" w:hAnsi="宋体" w:eastAsia="宋体" w:cs="宋体"/>
                <w:i w:val="0"/>
                <w:iCs w:val="0"/>
                <w:color w:val="auto"/>
                <w:sz w:val="24"/>
                <w:szCs w:val="24"/>
                <w:highlight w:val="none"/>
                <w:u w:val="none"/>
                <w:lang w:eastAsia="zh-CN"/>
              </w:rPr>
              <w:t xml:space="preserve">船舶进出坞作业方案：针对本船型，提供详细的进出坞方案，明确拖轮配置、带缆布置、潮汐与水文计算依据及操作时序，②极端工况生产保障预案：针对大风、洪水、低水位等极端情况，提供详细的船舶系泊加固、应急撤离及生产调度预案，③维修场地分区与调度方案：提供维修期间场地功能分区图及多区域并行作业时的工位、设备调度方案。</w:t>
            </w:r>
            <w:r>
              <w:rPr>
                <w:rFonts w:hint="eastAsia" w:ascii="宋体" w:hAnsi="宋体" w:eastAsia="宋体" w:cs="宋体"/>
                <w:i w:val="0"/>
                <w:iCs w:val="0"/>
                <w:color w:val="auto"/>
                <w:sz w:val="24"/>
                <w:szCs w:val="24"/>
                <w:highlight w:val="none"/>
                <w:u w:val="none"/>
                <w:lang w:val="en-US" w:eastAsia="zh-CN" w:bidi="ar"/>
              </w:rPr>
              <w:t xml:space="preserve">每提供一个方面内容得2分，最多得6分。上述3个方面内容中，每方面内容每有一处内容存在缺陷或不足的扣1分，扣完为止。</w:t>
            </w:r>
            <w:r/>
          </w:p>
        </w:tc>
        <w:tc>
          <w:tcPr>
            <w:tcW w:w="791"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9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w:t>
            </w:r>
            <w:r/>
          </w:p>
        </w:tc>
        <w:tc>
          <w:tcPr>
            <w:tcW w:w="93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主观分</w:t>
            </w:r>
            <w:r/>
          </w:p>
        </w:tc>
      </w:tr>
      <w:tr>
        <w:trPr>
          <w:jc w:val="center"/>
          <w:trHeight w:val="90"/>
        </w:trPr>
        <w:tc>
          <w:tcPr>
            <w:tcW w:w="544"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10</w:t>
            </w:r>
            <w:r/>
          </w:p>
        </w:tc>
        <w:tc>
          <w:tcPr>
            <w:tcW w:w="1130" w:type="dxa"/>
            <w:vAlign w:val="center"/>
            <w:vMerge w:val="restart"/>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i w:val="0"/>
                <w:iCs w:val="0"/>
                <w:color w:val="auto"/>
                <w:sz w:val="24"/>
                <w:szCs w:val="24"/>
                <w:highlight w:val="none"/>
                <w:u w:val="none"/>
                <w:lang w:val="en-US" w:eastAsia="zh-CN" w:bidi="ar"/>
              </w:rPr>
              <w:t xml:space="preserve">关键设备维修保障能力</w:t>
            </w:r>
            <w:r/>
          </w:p>
        </w:tc>
        <w:tc>
          <w:tcPr>
            <w:tcW w:w="5472" w:type="dxa"/>
            <w:vAlign w:val="center"/>
            <w:textDirection w:val="lrTb"/>
            <w:noWrap w:val="false"/>
          </w:tcPr>
          <w:p>
            <w:pPr>
              <w:jc w:val="left"/>
              <w:keepLines w:val="0"/>
              <w:keepNext w:val="0"/>
              <w:widowControl/>
              <w:rPr>
                <w:rFonts w:hint="eastAsia" w:ascii="宋体" w:hAnsi="宋体" w:eastAsia="宋体" w:cs="宋体"/>
                <w:color w:val="auto"/>
                <w:sz w:val="28"/>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船厂维修能力：针对本船康明斯KTA50-M2主机、6CT8.3-D(M）辅机制定专项维修方案，包含以下3个方面：①分机型列出维修工序清单（主机、辅机分别列明拆解、检测、修复、组装、调试等工序步骤）；②提供原厂零件备件溯源管理流程；③明确工序报验节点（须对应具体工序名称）及《报验单》样表。每提供一个方面内容得2分，最多得6分。上述3个方面内容中，每方面内容每有一处内容存在缺陷或不足的扣1分，扣完为止。</w:t>
            </w:r>
            <w:r/>
          </w:p>
        </w:tc>
        <w:tc>
          <w:tcPr>
            <w:tcW w:w="791"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9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w:t>
            </w:r>
            <w:r/>
          </w:p>
        </w:tc>
        <w:tc>
          <w:tcPr>
            <w:tcW w:w="93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主观分</w:t>
            </w:r>
            <w:r/>
          </w:p>
        </w:tc>
      </w:tr>
      <w:tr>
        <w:trPr>
          <w:jc w:val="center"/>
          <w:trHeight w:val="90"/>
        </w:trPr>
        <w:tc>
          <w:tcPr>
            <w:tcW w:w="544"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11</w:t>
            </w:r>
            <w:r/>
          </w:p>
        </w:tc>
        <w:tc>
          <w:tcPr>
            <w:tcW w:w="1130" w:type="dxa"/>
            <w:vAlign w:val="center"/>
            <w:vMerge w:val="continue"/>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tc>
        <w:tc>
          <w:tcPr>
            <w:tcW w:w="547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通导设备维修保障能力：投标人须承诺本项目的通导设备维修保养由持有相应维修资质的专业单位实施，并针对本项目提供具体的维修保养方案(包含①</w:t>
            </w:r>
            <w:r>
              <w:rPr>
                <w:rFonts w:ascii="Segoe UI" w:hAnsi="Segoe UI" w:eastAsia="Segoe UI" w:cs="Segoe UI"/>
                <w:i w:val="0"/>
                <w:iCs w:val="0"/>
                <w:caps w:val="0"/>
                <w:color w:val="auto"/>
                <w:spacing w:val="0"/>
                <w:sz w:val="24"/>
                <w:szCs w:val="24"/>
                <w:highlight w:val="none"/>
                <w:shd w:val="clear" w:color="auto" w:fill="ffffff"/>
              </w:rPr>
              <w:t xml:space="preserve">通导设备清单及维修保养周期计划（列明设备名称、型号、保养频次与内容）</w:t>
            </w:r>
            <w:r>
              <w:rPr>
                <w:rFonts w:hint="eastAsia" w:ascii="宋体" w:hAnsi="宋体" w:eastAsia="宋体" w:cs="宋体"/>
                <w:i w:val="0"/>
                <w:iCs w:val="0"/>
                <w:color w:val="auto"/>
                <w:sz w:val="24"/>
                <w:szCs w:val="24"/>
                <w:highlight w:val="none"/>
                <w:u w:val="none"/>
                <w:lang w:val="en-US" w:eastAsia="zh-CN" w:bidi="ar"/>
              </w:rPr>
              <w:t xml:space="preserve">②</w:t>
            </w:r>
            <w:r>
              <w:rPr>
                <w:rFonts w:ascii="Segoe UI" w:hAnsi="Segoe UI" w:eastAsia="Segoe UI" w:cs="Segoe UI"/>
                <w:i w:val="0"/>
                <w:iCs w:val="0"/>
                <w:caps w:val="0"/>
                <w:color w:val="auto"/>
                <w:spacing w:val="0"/>
                <w:sz w:val="24"/>
                <w:szCs w:val="24"/>
                <w:highlight w:val="none"/>
                <w:shd w:val="clear" w:color="auto" w:fill="ffffff"/>
              </w:rPr>
              <w:t xml:space="preserve">故障处理流程（须包含响应、排查、修复等步骤及处理时限）</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等两个方面</w:t>
            </w:r>
            <w:r>
              <w:rPr>
                <w:rFonts w:hint="eastAsia" w:ascii="宋体" w:hAnsi="宋体" w:eastAsia="宋体" w:cs="宋体"/>
                <w:i w:val="0"/>
                <w:iCs w:val="0"/>
                <w:color w:val="auto"/>
                <w:sz w:val="24"/>
                <w:szCs w:val="24"/>
                <w:highlight w:val="none"/>
                <w:u w:val="none"/>
                <w:lang w:val="en-US" w:eastAsia="zh-CN" w:bidi="ar"/>
              </w:rPr>
              <w:t xml:space="preserve">)进行评价，每提供一个方面内容得2分，最多得4分。上述两个方面内容中，每方面内容每有一处内容存在缺陷或不足的扣1分，扣完为止。</w:t>
            </w:r>
            <w:r/>
          </w:p>
          <w:p>
            <w:pPr>
              <w:numPr>
                <w:ilvl w:val="0"/>
                <w:numId w:val="0"/>
              </w:numPr>
              <w:ind w:left="0" w:firstLine="240"/>
              <w:jc w:val="left"/>
              <w:keepLines w:val="0"/>
              <w:keepNext w:val="0"/>
              <w:widowControl/>
              <w:rPr>
                <w:rFonts w:hint="eastAsia" w:ascii="宋体" w:hAnsi="宋体" w:eastAsia="宋体" w:cs="宋体"/>
                <w:color w:val="auto"/>
                <w:sz w:val="28"/>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注：本项须同时提供：①与通导设备维修单位的合作协议（或合作证明）复印件；②通导设备维修合作单位持有的有效维修资质证明文件复印件。不提供本项不得分。</w:t>
            </w:r>
            <w:r/>
          </w:p>
        </w:tc>
        <w:tc>
          <w:tcPr>
            <w:tcW w:w="791"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9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w:t>
            </w:r>
            <w:r/>
          </w:p>
        </w:tc>
        <w:tc>
          <w:tcPr>
            <w:tcW w:w="93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主观分</w:t>
            </w:r>
            <w:r/>
          </w:p>
        </w:tc>
      </w:tr>
      <w:tr>
        <w:trPr>
          <w:jc w:val="center"/>
          <w:trHeight w:val="90"/>
        </w:trPr>
        <w:tc>
          <w:tcPr>
            <w:tcW w:w="544"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12</w:t>
            </w:r>
            <w:r/>
          </w:p>
        </w:tc>
        <w:tc>
          <w:tcPr>
            <w:tcW w:w="113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i w:val="0"/>
                <w:iCs w:val="0"/>
                <w:color w:val="auto"/>
                <w:sz w:val="24"/>
                <w:szCs w:val="24"/>
                <w:highlight w:val="none"/>
                <w:u w:val="none"/>
                <w:lang w:val="en-US" w:eastAsia="zh-CN" w:bidi="ar"/>
              </w:rPr>
              <w:t xml:space="preserve">施工安全管理方案</w:t>
            </w:r>
            <w:r/>
          </w:p>
        </w:tc>
        <w:tc>
          <w:tcPr>
            <w:tcW w:w="5472" w:type="dxa"/>
            <w:vAlign w:val="center"/>
            <w:textDirection w:val="lrTb"/>
            <w:noWrap w:val="false"/>
          </w:tcPr>
          <w:p>
            <w:pPr>
              <w:jc w:val="left"/>
              <w:keepLines w:val="0"/>
              <w:keepNext w:val="0"/>
              <w:widowControl/>
              <w:rPr>
                <w:rFonts w:hint="eastAsia" w:ascii="宋体" w:hAnsi="宋体" w:eastAsia="宋体" w:cs="宋体"/>
                <w:color w:val="auto"/>
                <w:sz w:val="28"/>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针对本项目提供施工安全文明管理方案，包含①完善安全管理制度；②施工现场安全防护设施配置方案；③火灾、高空、水上作业突发事件应急预案及文明施工管控措施3个方面，每完整提供一个方面内容得1分，最多得3分。上述3个方面内容中，每方面内容每有一处内容存在缺陷或不足的扣0.5分，扣完为止。</w:t>
            </w:r>
            <w:r/>
          </w:p>
        </w:tc>
        <w:tc>
          <w:tcPr>
            <w:tcW w:w="791"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9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w:t>
            </w:r>
            <w:r/>
          </w:p>
        </w:tc>
        <w:tc>
          <w:tcPr>
            <w:tcW w:w="93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主观分</w:t>
            </w:r>
            <w:r/>
          </w:p>
        </w:tc>
      </w:tr>
      <w:tr>
        <w:trPr>
          <w:jc w:val="center"/>
          <w:trHeight w:val="90"/>
        </w:trPr>
        <w:tc>
          <w:tcPr>
            <w:tcW w:w="544"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13</w:t>
            </w:r>
            <w:r/>
          </w:p>
        </w:tc>
        <w:tc>
          <w:tcPr>
            <w:tcW w:w="113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8"/>
                <w:szCs w:val="28"/>
                <w:highlight w:val="none"/>
              </w:rPr>
            </w:pPr>
            <w:r>
              <w:rPr>
                <w:rFonts w:hint="eastAsia" w:ascii="宋体" w:hAnsi="宋体" w:eastAsia="宋体" w:cs="宋体"/>
                <w:i w:val="0"/>
                <w:iCs w:val="0"/>
                <w:color w:val="auto"/>
                <w:sz w:val="24"/>
                <w:szCs w:val="24"/>
                <w:highlight w:val="none"/>
                <w:u w:val="none"/>
                <w:lang w:val="en-US" w:eastAsia="zh-CN" w:bidi="ar"/>
              </w:rPr>
              <w:t xml:space="preserve">质量保修承诺</w:t>
            </w:r>
            <w:r/>
          </w:p>
        </w:tc>
        <w:tc>
          <w:tcPr>
            <w:tcW w:w="5472" w:type="dxa"/>
            <w:vAlign w:val="center"/>
            <w:textDirection w:val="lrTb"/>
            <w:noWrap w:val="false"/>
          </w:tcPr>
          <w:p>
            <w:pPr>
              <w:jc w:val="left"/>
              <w:keepLines w:val="0"/>
              <w:keepNext w:val="0"/>
              <w:widowControl/>
              <w:rPr>
                <w:rFonts w:hint="eastAsia" w:ascii="宋体" w:hAnsi="宋体" w:eastAsia="宋体" w:cs="宋体"/>
                <w:color w:val="auto"/>
                <w:sz w:val="28"/>
                <w:szCs w:val="28"/>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在满足招标文件规定最低保修期限（12个月）基础上，投标人书面承诺延长各分项设备、船体保修期。未满足最低保修期限本项不得分；全部项目累计延长保修总月数≥3个月得4分；1个月≤延长总月数＜3个月得3分；0＜延长总月数＜1个月得2分；未承诺延长保修期不得分。须提供保修承诺函（格式自拟），不提供不得分。</w:t>
            </w:r>
            <w:r/>
          </w:p>
        </w:tc>
        <w:tc>
          <w:tcPr>
            <w:tcW w:w="791"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90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0</w:t>
            </w:r>
            <w:r/>
          </w:p>
        </w:tc>
        <w:tc>
          <w:tcPr>
            <w:tcW w:w="93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客观分</w:t>
            </w:r>
            <w:r/>
          </w:p>
        </w:tc>
      </w:tr>
    </w:tbl>
    <w:p>
      <w:pPr>
        <w:ind w:firstLine="560"/>
        <w:spacing w:line="4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注：</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上述序号</w:t>
      </w:r>
      <w:r>
        <w:rPr>
          <w:rFonts w:hint="eastAsia" w:ascii="宋体" w:hAnsi="宋体" w:cs="宋体"/>
          <w:color w:val="auto"/>
          <w:sz w:val="24"/>
          <w:szCs w:val="24"/>
          <w:highlight w:val="none"/>
          <w:lang w:val="en-US" w:eastAsia="zh-CN"/>
        </w:rPr>
        <w:t xml:space="preserve">2、3、4、5、9、10、11、12项</w:t>
      </w:r>
      <w:r>
        <w:rPr>
          <w:rFonts w:hint="eastAsia" w:ascii="宋体" w:hAnsi="宋体" w:cs="宋体"/>
          <w:color w:val="auto"/>
          <w:sz w:val="24"/>
          <w:szCs w:val="24"/>
          <w:highlight w:val="none"/>
          <w:lang w:eastAsia="zh-CN"/>
        </w:rPr>
        <w:t xml:space="preserve">评审标准，</w:t>
      </w:r>
      <w:r>
        <w:rPr>
          <w:rFonts w:hint="eastAsia" w:ascii="宋体" w:hAnsi="宋体" w:cs="宋体"/>
          <w:color w:val="auto"/>
          <w:sz w:val="24"/>
          <w:szCs w:val="24"/>
          <w:highlight w:val="none"/>
          <w:lang w:val="en-US" w:eastAsia="zh-CN"/>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p>
      <w:pPr>
        <w:ind w:firstLine="56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上述投标文件中，证书或证明或报告必须提供</w:t>
      </w:r>
      <w:r>
        <w:rPr>
          <w:rFonts w:hint="eastAsia" w:ascii="宋体" w:hAnsi="宋体" w:cs="宋体"/>
          <w:color w:val="auto"/>
          <w:sz w:val="24"/>
          <w:szCs w:val="24"/>
          <w:highlight w:val="none"/>
          <w:lang w:val="en-US" w:eastAsia="zh-CN"/>
        </w:rPr>
        <w:t xml:space="preserve">复印件</w:t>
      </w:r>
      <w:r>
        <w:rPr>
          <w:rFonts w:hint="eastAsia" w:ascii="宋体" w:hAnsi="宋体" w:cs="宋体"/>
          <w:color w:val="auto"/>
          <w:sz w:val="24"/>
          <w:szCs w:val="24"/>
          <w:highlight w:val="none"/>
        </w:rPr>
        <w:t xml:space="preserve">（加盖投标人公章），如发现弄虚作假的，将按照本招标文件相关条款规定予以处理。</w:t>
      </w:r>
      <w:r/>
    </w:p>
    <w:p>
      <w:pPr>
        <w:ind w:firstLine="562"/>
        <w:spacing w:line="460" w:lineRule="exact"/>
        <w:rPr>
          <w:rFonts w:hint="eastAsia" w:ascii="宋体" w:hAnsi="宋体" w:cs="宋体"/>
          <w:color w:val="auto"/>
          <w:sz w:val="28"/>
          <w:szCs w:val="28"/>
          <w:highlight w:val="none"/>
        </w:rPr>
        <w:outlineLvl w:val="2"/>
      </w:pPr>
      <w:r>
        <w:rPr>
          <w:rFonts w:hint="eastAsia" w:ascii="宋体" w:hAnsi="宋体" w:cs="宋体"/>
          <w:b/>
          <w:color w:val="auto"/>
          <w:sz w:val="28"/>
          <w:szCs w:val="28"/>
          <w:highlight w:val="none"/>
        </w:rPr>
        <w:t xml:space="preserve">（四）</w:t>
      </w:r>
      <w:r>
        <w:rPr>
          <w:rFonts w:hint="eastAsia" w:ascii="宋体" w:hAnsi="宋体" w:cs="宋体"/>
          <w:b/>
          <w:color w:val="auto"/>
          <w:sz w:val="28"/>
          <w:szCs w:val="28"/>
          <w:highlight w:val="none"/>
          <w:lang w:val="zh-CN"/>
        </w:rPr>
        <w:t xml:space="preserve">价格分</w:t>
      </w:r>
      <w:r>
        <w:rPr>
          <w:rFonts w:hint="eastAsia" w:ascii="宋体" w:hAnsi="宋体" w:cs="宋体"/>
          <w:b/>
          <w:color w:val="auto"/>
          <w:sz w:val="28"/>
          <w:szCs w:val="28"/>
          <w:highlight w:val="none"/>
        </w:rPr>
        <w:t xml:space="preserve">：</w:t>
      </w:r>
      <w:r>
        <w:rPr>
          <w:rFonts w:hint="eastAsia" w:ascii="宋体" w:hAnsi="宋体" w:cs="宋体"/>
          <w:color w:val="auto"/>
          <w:sz w:val="28"/>
          <w:szCs w:val="28"/>
          <w:highlight w:val="none"/>
          <w:lang w:val="en-US" w:eastAsia="zh-CN"/>
        </w:rPr>
        <w:t xml:space="preserve">30</w:t>
      </w:r>
      <w:r>
        <w:rPr>
          <w:rFonts w:hint="eastAsia" w:ascii="宋体" w:hAnsi="宋体" w:cs="宋体"/>
          <w:color w:val="auto"/>
          <w:sz w:val="28"/>
          <w:szCs w:val="28"/>
          <w:highlight w:val="none"/>
          <w:lang w:val="zh-CN"/>
        </w:rPr>
        <w:t xml:space="preserve">分</w:t>
      </w:r>
      <w:bookmarkEnd w:id="154"/>
      <w:r/>
      <w:r/>
    </w:p>
    <w:p>
      <w:pPr>
        <w:ind w:firstLine="560"/>
        <w:spacing w:line="46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rPr>
        <w:t xml:space="preserve">价格分统一采用低价优先法计算，即满足招标文件要求且投标价格最低的投标报价为评标基准价，其价格分为满分。其他投标人</w:t>
      </w:r>
      <w:r>
        <w:rPr>
          <w:rFonts w:hint="eastAsia" w:ascii="宋体" w:hAnsi="宋体" w:eastAsia="宋体" w:cs="宋体"/>
          <w:color w:val="auto"/>
          <w:sz w:val="28"/>
          <w:szCs w:val="28"/>
          <w:highlight w:val="none"/>
        </w:rPr>
        <w:t xml:space="preserve">的价格分统一按照下列公式计算：</w:t>
      </w:r>
      <w:r/>
    </w:p>
    <w:p>
      <w:pPr>
        <w:ind w:firstLine="560"/>
        <w:spacing w:line="460" w:lineRule="exact"/>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投标报价得分=（评标基准价/投标报价）×</w:t>
      </w:r>
      <w:r>
        <w:rPr>
          <w:rFonts w:hint="eastAsia" w:ascii="宋体" w:hAnsi="宋体" w:eastAsia="宋体" w:cs="宋体"/>
          <w:color w:val="auto"/>
          <w:sz w:val="28"/>
          <w:szCs w:val="28"/>
          <w:highlight w:val="none"/>
          <w:lang w:val="en-US" w:eastAsia="zh-CN"/>
        </w:rPr>
        <w:t xml:space="preserve">30</w:t>
      </w:r>
      <w:r/>
    </w:p>
    <w:p>
      <w:pPr>
        <w:ind w:firstLine="560"/>
        <w:spacing w:line="460" w:lineRule="exact"/>
        <w:rPr>
          <w:rFonts w:hint="eastAsia" w:ascii="宋体" w:hAnsi="宋体" w:eastAsia="宋体" w:cs="宋体"/>
          <w:b/>
          <w:bCs/>
          <w:color w:val="auto"/>
          <w:sz w:val="28"/>
          <w:szCs w:val="28"/>
          <w:highlight w:val="none"/>
        </w:rPr>
      </w:pPr>
      <w:r/>
      <w:bookmarkStart w:id="155" w:name="_Toc13123"/>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eastAsia="zh-CN"/>
        </w:rPr>
        <w:t xml:space="preserve">五</w:t>
      </w:r>
      <w:r>
        <w:rPr>
          <w:rFonts w:hint="eastAsia" w:ascii="宋体" w:hAnsi="宋体" w:eastAsia="宋体" w:cs="宋体"/>
          <w:b/>
          <w:bCs/>
          <w:color w:val="auto"/>
          <w:sz w:val="28"/>
          <w:szCs w:val="28"/>
          <w:highlight w:val="none"/>
        </w:rPr>
        <w:t xml:space="preserve">）政府采购政策功能落实</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专门面向中小企业采购的项目或者采购包，不再执行价格评审优惠的扶持政策。</w:t>
      </w:r>
      <w:r/>
    </w:p>
    <w:p>
      <w:pPr>
        <w:ind w:firstLine="560"/>
        <w:spacing w:line="460" w:lineRule="exact"/>
        <w:rPr>
          <w:rFonts w:hint="eastAsia" w:ascii="宋体" w:hAnsi="宋体" w:cs="宋体"/>
          <w:b/>
          <w:color w:val="auto"/>
          <w:sz w:val="28"/>
          <w:szCs w:val="28"/>
          <w:highlight w:val="none"/>
        </w:rPr>
      </w:pPr>
      <w:r>
        <w:rPr>
          <w:rFonts w:hint="eastAsia" w:ascii="宋体" w:hAnsi="宋体" w:eastAsia="宋体" w:cs="宋体"/>
          <w:color w:val="auto"/>
          <w:sz w:val="28"/>
          <w:szCs w:val="28"/>
          <w:highlight w:val="none"/>
          <w:lang w:val="en-US" w:eastAsia="zh-CN"/>
        </w:rPr>
        <w:t xml:space="preserve">2.根据《国务院办公厅关于在政府采购中实施本国产品标准及相关政策的通知》(国办发(2025)34号)的规定，对本国产品给予20%价格扣除的评审优惠政策适用于货物类采购项目。本项目为船舶维修工程类采购项目，不属于货物采购范畴，因此不执行该项价格优惠政策。</w:t>
      </w:r>
      <w:r/>
    </w:p>
    <w:p>
      <w:pPr>
        <w:ind w:firstLine="562"/>
        <w:spacing w:line="460" w:lineRule="exact"/>
        <w:rPr>
          <w:rFonts w:hint="eastAsia" w:ascii="宋体" w:hAnsi="宋体" w:cs="宋体"/>
          <w:bCs/>
          <w:color w:val="auto"/>
          <w:sz w:val="28"/>
          <w:szCs w:val="28"/>
          <w:highlight w:val="none"/>
        </w:rPr>
        <w:outlineLvl w:val="2"/>
      </w:pPr>
      <w:r>
        <w:rPr>
          <w:rFonts w:hint="eastAsia" w:ascii="宋体" w:hAnsi="宋体" w:cs="宋体"/>
          <w:b/>
          <w:color w:val="auto"/>
          <w:sz w:val="28"/>
          <w:szCs w:val="28"/>
          <w:highlight w:val="none"/>
        </w:rPr>
        <w:t xml:space="preserve">（六）中标人的确定</w:t>
      </w:r>
      <w:bookmarkEnd w:id="155"/>
      <w:r/>
      <w:r/>
    </w:p>
    <w:p>
      <w:pPr>
        <w:ind w:firstLine="57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采用综合评分法的，评审结果按评审后得分由高到低顺序排列。得分相同的，按投标报价由低到高顺序排列。得分且投标报价相同的并列。采取随机抽取的方式确定。</w:t>
      </w:r>
      <w:r/>
    </w:p>
    <w:p>
      <w:pPr>
        <w:ind w:firstLine="562"/>
        <w:spacing w:line="460" w:lineRule="exact"/>
        <w:rPr>
          <w:rFonts w:hint="eastAsia" w:ascii="宋体" w:hAnsi="宋体" w:cs="宋体"/>
          <w:b/>
          <w:color w:val="auto"/>
          <w:sz w:val="28"/>
          <w:szCs w:val="28"/>
          <w:highlight w:val="none"/>
        </w:rPr>
        <w:outlineLvl w:val="2"/>
      </w:pPr>
      <w:r/>
      <w:bookmarkStart w:id="156" w:name="_Toc13"/>
      <w:r>
        <w:rPr>
          <w:rFonts w:hint="eastAsia" w:ascii="宋体" w:hAnsi="宋体" w:cs="宋体"/>
          <w:b/>
          <w:color w:val="auto"/>
          <w:sz w:val="28"/>
          <w:szCs w:val="28"/>
          <w:highlight w:val="none"/>
        </w:rPr>
        <w:t xml:space="preserve">（七）公告中标结果</w:t>
      </w:r>
      <w:bookmarkEnd w:id="156"/>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自确定中标人之日起2个工作日内，在江苏政府采购网公告中标结果，公告期限为1个工作日。</w:t>
      </w:r>
      <w:r/>
    </w:p>
    <w:p>
      <w:pPr>
        <w:ind w:firstLine="562"/>
        <w:spacing w:line="420" w:lineRule="exact"/>
        <w:rPr>
          <w:rFonts w:hint="eastAsia" w:ascii="宋体" w:hAnsi="宋体" w:cs="宋体"/>
          <w:b/>
          <w:bCs/>
          <w:color w:val="auto"/>
          <w:sz w:val="28"/>
          <w:szCs w:val="28"/>
          <w:highlight w:val="none"/>
        </w:rPr>
        <w:outlineLvl w:val="2"/>
      </w:pPr>
      <w:r/>
      <w:bookmarkStart w:id="157" w:name="_Toc27458"/>
      <w:r>
        <w:rPr>
          <w:rFonts w:hint="eastAsia" w:ascii="宋体" w:hAnsi="宋体" w:cs="宋体"/>
          <w:b/>
          <w:color w:val="auto"/>
          <w:sz w:val="28"/>
          <w:szCs w:val="28"/>
          <w:highlight w:val="none"/>
        </w:rPr>
        <w:t xml:space="preserve">（八）</w:t>
      </w:r>
      <w:r>
        <w:rPr>
          <w:rFonts w:hint="eastAsia" w:ascii="宋体" w:hAnsi="宋体" w:cs="宋体"/>
          <w:b/>
          <w:bCs/>
          <w:color w:val="auto"/>
          <w:sz w:val="28"/>
          <w:szCs w:val="28"/>
          <w:highlight w:val="none"/>
        </w:rPr>
        <w:t xml:space="preserve">发放中标通知书</w:t>
      </w:r>
      <w:bookmarkEnd w:id="157"/>
      <w:r/>
      <w:r/>
    </w:p>
    <w:p>
      <w:pPr>
        <w:ind w:firstLine="560"/>
        <w:spacing w:line="42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公告中标结果的同时，</w:t>
      </w:r>
      <w:r>
        <w:rPr>
          <w:rFonts w:hint="eastAsia" w:ascii="宋体" w:hAnsi="宋体" w:cs="宋体"/>
          <w:color w:val="auto"/>
          <w:sz w:val="28"/>
          <w:szCs w:val="28"/>
          <w:highlight w:val="none"/>
          <w:lang w:eastAsia="zh-CN"/>
        </w:rPr>
        <w:t xml:space="preserve">采购人</w:t>
      </w:r>
      <w:r>
        <w:rPr>
          <w:rFonts w:hint="eastAsia" w:ascii="宋体" w:hAnsi="宋体" w:cs="宋体"/>
          <w:bCs/>
          <w:color w:val="auto"/>
          <w:sz w:val="28"/>
          <w:szCs w:val="28"/>
          <w:highlight w:val="none"/>
        </w:rPr>
        <w:t xml:space="preserve">向中标人发放中标通知书。</w:t>
      </w:r>
      <w:r/>
    </w:p>
    <w:p>
      <w:pPr>
        <w:ind w:firstLine="560"/>
        <w:spacing w:line="420" w:lineRule="exact"/>
        <w:rPr>
          <w:rFonts w:hint="eastAsia" w:ascii="宋体" w:hAnsi="宋体" w:cs="宋体"/>
          <w:b/>
          <w:color w:val="auto"/>
          <w:sz w:val="28"/>
          <w:szCs w:val="28"/>
          <w:highlight w:val="none"/>
        </w:rPr>
      </w:pPr>
      <w:r>
        <w:rPr>
          <w:rFonts w:hint="eastAsia" w:ascii="宋体" w:hAnsi="宋体" w:cs="宋体"/>
          <w:color w:val="auto"/>
          <w:sz w:val="28"/>
          <w:szCs w:val="28"/>
          <w:highlight w:val="none"/>
        </w:rPr>
        <w:t xml:space="preserve">中标通知书发出后，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不得违法改变中标结果，中标人无正当理由不得放弃中标。</w:t>
      </w:r>
      <w:r/>
    </w:p>
    <w:p>
      <w:pPr>
        <w:ind w:firstLine="562"/>
        <w:spacing w:line="420" w:lineRule="exact"/>
        <w:rPr>
          <w:rFonts w:hint="eastAsia" w:ascii="宋体" w:hAnsi="宋体" w:cs="宋体"/>
          <w:b/>
          <w:color w:val="auto"/>
          <w:sz w:val="28"/>
          <w:szCs w:val="28"/>
          <w:highlight w:val="none"/>
        </w:rPr>
        <w:outlineLvl w:val="2"/>
      </w:pPr>
      <w:r/>
      <w:bookmarkStart w:id="158" w:name="_Toc19733"/>
      <w:r>
        <w:rPr>
          <w:rFonts w:hint="eastAsia" w:ascii="宋体" w:hAnsi="宋体" w:cs="宋体"/>
          <w:b/>
          <w:color w:val="auto"/>
          <w:sz w:val="28"/>
          <w:szCs w:val="28"/>
          <w:highlight w:val="none"/>
        </w:rPr>
        <w:t xml:space="preserve">（九）其他</w:t>
      </w:r>
      <w:bookmarkEnd w:id="158"/>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当中标人无正当理由放弃中标，被查实存在影响中标结果的违法行为等情形，</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有权按照政府采购相关法律法规的规定对其采取惩戒措施，包含但不限于列入采购失信人黑名单等措施。</w:t>
      </w:r>
      <w:r/>
    </w:p>
    <w:p>
      <w:pPr>
        <w:ind w:firstLine="560"/>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当中标人放弃中标、因不可抗力不能履行合同，或者被查实存在影响中标结果的违法行为等情形，不符合中标条件的（存在招标文件规定的被</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拒签合同的情形等），</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可以按照评标委员会提出的中标候选人名单排序依次确定其他中标候选人为中标人，也可以重新招标。</w:t>
      </w:r>
      <w:r/>
    </w:p>
    <w:p>
      <w:pPr>
        <w:jc w:val="center"/>
        <w:rPr>
          <w:rFonts w:hint="eastAsia"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bookmarkStart w:id="159" w:name="_Toc7997"/>
      <w:r/>
      <w:bookmarkStart w:id="160" w:name="_Toc23874"/>
      <w:r>
        <w:rPr>
          <w:rFonts w:hint="eastAsia" w:ascii="宋体" w:hAnsi="宋体" w:cs="宋体"/>
          <w:bCs/>
          <w:color w:val="auto"/>
          <w:sz w:val="36"/>
          <w:szCs w:val="36"/>
          <w:highlight w:val="none"/>
        </w:rPr>
        <w:t xml:space="preserve">第五部分 质疑与投诉</w:t>
      </w:r>
      <w:bookmarkEnd w:id="159"/>
      <w:r/>
      <w:bookmarkEnd w:id="160"/>
      <w:r/>
      <w:r/>
    </w:p>
    <w:p>
      <w:pPr>
        <w:ind w:firstLine="560"/>
        <w:spacing w:line="460" w:lineRule="exact"/>
        <w:rPr>
          <w:rFonts w:hint="eastAsia" w:ascii="宋体" w:hAnsi="宋体" w:cs="宋体"/>
          <w:color w:val="auto"/>
          <w:sz w:val="28"/>
          <w:szCs w:val="28"/>
          <w:highlight w:val="none"/>
        </w:rPr>
        <w:outlineLvl w:val="1"/>
      </w:pPr>
      <w:r/>
      <w:bookmarkStart w:id="161" w:name="_Toc23571"/>
      <w:r>
        <w:rPr>
          <w:rFonts w:hint="eastAsia" w:ascii="宋体" w:hAnsi="宋体" w:cs="宋体"/>
          <w:color w:val="auto"/>
          <w:sz w:val="28"/>
          <w:szCs w:val="28"/>
          <w:highlight w:val="none"/>
        </w:rPr>
        <w:t xml:space="preserve">一、质疑事项</w:t>
      </w:r>
      <w:bookmarkEnd w:id="161"/>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1.提出质疑的投标人应当是参与所质疑项目采购活动的投标人。潜在投标人依法获取其可质疑的招标文件的，可以对招标文件提出质疑。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2.投标人认为招标文件、采购过程和采购结果使自己的权益受到损害的，可以在知道或应知其权益受到损害之日起七个工作日内，以书面形式向代理机构或</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提出质疑。上述应知其权益受到损害之日，是指：</w:t>
      </w:r>
      <w:r/>
    </w:p>
    <w:p>
      <w:pPr>
        <w:pStyle w:val="802"/>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2.1对可以质疑的招标文件提出质疑的，为收到招标文件之日或者招标文件公告期限届满之日；采购项目开标后，不再接受投标人对招标文件（含更正公告等）内容的异议或质询（质疑）。</w:t>
      </w:r>
      <w:r/>
    </w:p>
    <w:p>
      <w:pPr>
        <w:ind w:firstLine="562"/>
        <w:spacing w:line="460" w:lineRule="exact"/>
        <w:rPr>
          <w:rFonts w:hint="eastAsia" w:ascii="宋体" w:hAnsi="宋体" w:cs="宋体"/>
          <w:b/>
          <w:bCs/>
          <w:color w:val="auto"/>
          <w:sz w:val="28"/>
          <w:szCs w:val="28"/>
          <w:highlight w:val="none"/>
        </w:rPr>
        <w:outlineLvl w:val="2"/>
      </w:pPr>
      <w:r/>
      <w:bookmarkStart w:id="162" w:name="_Toc32024"/>
      <w:r>
        <w:rPr>
          <w:rFonts w:hint="eastAsia" w:ascii="宋体" w:hAnsi="宋体" w:cs="宋体"/>
          <w:b/>
          <w:bCs/>
          <w:color w:val="auto"/>
          <w:sz w:val="28"/>
          <w:szCs w:val="28"/>
          <w:highlight w:val="none"/>
        </w:rPr>
        <w:t xml:space="preserve">2.2对采购过程提出质疑的，为各采购程序环节结束之日；</w:t>
      </w:r>
      <w:bookmarkEnd w:id="162"/>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其中：对评审过程中涉及的密封检查、身份核对、澄清等程序性事项，投标人如有异议的，必须当场提出。否则，均视为投标人无异议。无论是否中标，投标人事后不得再就前述事项提出任何异议或质疑投诉。</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2.3对中标或者成交结果提出质疑的，为中标或者成交结果公告期限届满之日。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投标人应当在法定质疑期内一次性提出针对同一采购程序环节的质疑。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3.质疑函必须按照本招标文件中《质疑函范本》要求的格式和内容进行填写。</w:t>
      </w:r>
      <w:r/>
    </w:p>
    <w:p>
      <w:pPr>
        <w:ind w:firstLine="560"/>
        <w:spacing w:line="460" w:lineRule="exact"/>
        <w:rPr>
          <w:rFonts w:hint="eastAsia" w:ascii="宋体" w:hAnsi="宋体" w:cs="宋体"/>
          <w:b/>
          <w:color w:val="auto"/>
          <w:sz w:val="28"/>
          <w:szCs w:val="28"/>
          <w:highlight w:val="none"/>
        </w:rPr>
      </w:pPr>
      <w:r>
        <w:rPr>
          <w:rFonts w:hint="eastAsia" w:ascii="宋体" w:hAnsi="宋体" w:cs="宋体"/>
          <w:color w:val="auto"/>
          <w:sz w:val="28"/>
          <w:szCs w:val="28"/>
          <w:highlight w:val="none"/>
        </w:rPr>
        <w:t xml:space="preserve">4.对招标方式、招标文件中项目需求、投标人资格条件、评审方法和评审标准、资格审查结果等应当由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答复的质疑，请向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负责答复。投标人对其他事项的质疑，请向</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机构负责答复。</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投标人提起质疑采取书面形式，可以现场送达，也可以邮寄。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及</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机构质疑接收人及联系方式，见招标文件第一部分。</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5.投标人提出质疑应当提交质疑函和必要的证明材料，否则不予受理。质疑函应当包括下列内容：</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投标人的姓名或者名称、地址、邮编、联系人及联系电话；</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质疑项目的名称、编号；</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具体、明确的质疑事项和与质疑事项相关的请求；</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事实依据；</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必要的法律依据；</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提出质疑的日期。</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投标人为自然人的，应当由本人签字；投标人为法人或者其他组织的，应当由法定代表人、主要负责人，或者其授权代表签字或者盖章，并加盖公章。</w:t>
      </w:r>
      <w:r/>
    </w:p>
    <w:p>
      <w:pPr>
        <w:ind w:firstLine="560"/>
        <w:spacing w:line="46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6.以下情形的质疑不予受理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6.1内容不符合上述规定的质疑。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6.2 超出采购法定期限的质疑。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6.3未参加招标活动的投标人或在招标活动中自身权益未受到损害的投标人所提出的质疑。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7.投标人提出书面质疑必须有理、有据，不得捏造事实、提供虚假材料进行恶意质疑。否则，一经查实，</w:t>
      </w:r>
      <w:r>
        <w:rPr>
          <w:rFonts w:hint="eastAsia" w:ascii="宋体" w:hAnsi="宋体" w:cs="宋体"/>
          <w:color w:val="auto"/>
          <w:sz w:val="28"/>
          <w:szCs w:val="28"/>
          <w:highlight w:val="none"/>
          <w:lang w:eastAsia="zh-CN"/>
        </w:rPr>
        <w:t xml:space="preserve">采购代理</w:t>
      </w:r>
      <w:r>
        <w:rPr>
          <w:rFonts w:hint="eastAsia" w:ascii="宋体" w:hAnsi="宋体" w:cs="宋体"/>
          <w:color w:val="auto"/>
          <w:sz w:val="28"/>
          <w:szCs w:val="28"/>
          <w:highlight w:val="none"/>
        </w:rPr>
        <w:t xml:space="preserve">机构有权依据招标的有关规定，报请采购监管部门对该投标人进行相应的行政处罚和记录该投标人的失信信息。一、质疑的提出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8.下载招标文件的投标人应根据第二章“投标人须知”中第一条第4款的约定提出；响应文件接收截止后，投标人未进行</w:t>
      </w:r>
      <w:r>
        <w:rPr>
          <w:rFonts w:hint="eastAsia" w:ascii="宋体" w:hAnsi="宋体" w:cs="宋体"/>
          <w:color w:val="auto"/>
          <w:sz w:val="28"/>
          <w:szCs w:val="28"/>
          <w:highlight w:val="none"/>
          <w:lang w:eastAsia="zh-CN"/>
        </w:rPr>
        <w:t xml:space="preserve">网上报名</w:t>
      </w:r>
      <w:r>
        <w:rPr>
          <w:rFonts w:hint="eastAsia" w:ascii="宋体" w:hAnsi="宋体" w:cs="宋体"/>
          <w:color w:val="auto"/>
          <w:sz w:val="28"/>
          <w:szCs w:val="28"/>
          <w:highlight w:val="none"/>
        </w:rPr>
        <w:t xml:space="preserve">的，不能就响应文件接收截止后的招投标过程、中标结果提出质疑；在投标过程中，凡主持人或评标小组明确提出须由投标人确认的事项，投标人当场无异议的，事后不得提出质疑。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9.提出质疑时，必须坚持“谁主张，谁举证”“实事求是”的原则，不能臆测。属于须由法定部门调查、侦查或先行作出相关认定的事项，质疑人应当依法申请具有法定职权的部门查清、认定，并将相关结果提供给招标单位或代理机构。招标单位或代理机构不具有法定调查、认定权限。</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10.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对不能提供相关佐证材料的、涉及商业秘密的、非书面形式的、非送达的、匿名的《质疑函》将不予受理。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相关佐证材料要具备客观性、关联性、合法性，无法查实的（如宣传册、媒体报道、猜测、推理等）不能作为佐证材料。</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招标单位或代理机构不负责搜集相关佐证材料等工作。</w:t>
      </w:r>
      <w:r/>
    </w:p>
    <w:p>
      <w:pPr>
        <w:ind w:firstLine="560"/>
        <w:spacing w:line="460" w:lineRule="exact"/>
        <w:rPr>
          <w:rFonts w:hint="eastAsia" w:ascii="宋体" w:hAnsi="宋体" w:cs="宋体"/>
          <w:color w:val="auto"/>
          <w:sz w:val="28"/>
          <w:szCs w:val="28"/>
          <w:highlight w:val="none"/>
        </w:rPr>
        <w:outlineLvl w:val="1"/>
      </w:pPr>
      <w:r/>
      <w:bookmarkStart w:id="163" w:name="_Toc32547"/>
      <w:r>
        <w:rPr>
          <w:rFonts w:hint="eastAsia" w:ascii="宋体" w:hAnsi="宋体" w:cs="宋体"/>
          <w:color w:val="auto"/>
          <w:sz w:val="28"/>
          <w:szCs w:val="28"/>
          <w:highlight w:val="none"/>
        </w:rPr>
        <w:t xml:space="preserve">二、《质疑函》的受理和回复</w:t>
      </w:r>
      <w:bookmarkEnd w:id="163"/>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1.质疑函》须由质疑人的法定代表人或参加本次投标授权人送达招标单位和代理机构。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对符合提出质疑要求的，招标单位、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3.对不符合提出质疑要求的，出具《质疑退回通知书》并提出相关补充材料要求，质疑人未在规定的时间内提供补充佐证材料的，视同放弃质疑。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4.招标单位、代理机构负责将质疑人提出的质疑相关材料提供给相关专家或评标小组审核，并将审核意见回复质疑人。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必要时，可向被质疑人转发《质疑函》及相关佐证材料。被质疑人应当在要求的时间内，以书面形式作出说明，并提交相关证据。被质疑人在规定时间内，无正当理由未提交相关证据的，视同放弃说明权利，认可被质疑事项。</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5.因质疑情况复杂，组织论证或审查时间较长的，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、代理机构以书面形式通知质疑人，可适当延长质疑回复处理时间。</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①质疑成立的处理。</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或代理机构终止招标，并建议有关部门给相关当事人予以处理。</w:t>
      </w:r>
      <w:r/>
    </w:p>
    <w:p>
      <w:pPr>
        <w:contextualSpacing/>
        <w:ind w:firstLine="560"/>
        <w:spacing w:line="460" w:lineRule="exact"/>
        <w:rPr>
          <w:rFonts w:hint="eastAsia" w:ascii="宋体" w:hAnsi="宋体" w:cs="宋体"/>
          <w:color w:val="auto"/>
          <w:sz w:val="28"/>
          <w:szCs w:val="28"/>
          <w:highlight w:val="none"/>
        </w:rPr>
        <w:outlineLvl w:val="2"/>
      </w:pPr>
      <w:r/>
      <w:bookmarkStart w:id="164" w:name="_Toc18082"/>
      <w:r>
        <w:rPr>
          <w:rFonts w:hint="eastAsia" w:ascii="宋体" w:hAnsi="宋体" w:cs="宋体"/>
          <w:color w:val="auto"/>
          <w:sz w:val="28"/>
          <w:szCs w:val="28"/>
          <w:highlight w:val="none"/>
        </w:rPr>
        <w:t xml:space="preserve">②质疑不成立的处理。</w:t>
      </w:r>
      <w:bookmarkEnd w:id="164"/>
      <w:r/>
      <w:r/>
    </w:p>
    <w:p>
      <w:pPr>
        <w:contextualSpacing/>
        <w:ind w:firstLine="560"/>
        <w:spacing w:line="46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1）质疑人书面《申请撤回质疑函》的，不作违约处理。</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2）质疑人在规定的时间内不配合进行质疑调查处理的，按自动撤回《质疑函》处理。</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3）质疑人不按《质疑函》格式就提出质疑的，作违约处理。同时，视情列入不良投标人名单。</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4）质疑人虽提供了相关佐证材料，但不能证明其质疑成立的，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或代理机构请质疑人补充相关佐证材料，仍不能证明其质疑成立的，作违约处理。</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5）质疑人不能提供相关佐证材料的，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、代理机构已指出，质疑人仍然坚持提出质疑的，作违约处理。</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6）对明显有违事实的、经相关专家或评标小组认定无依据的、经其他投标人举证无依据的质疑，作违约处理，视情在</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官网媒体予以披露。</w:t>
      </w:r>
      <w:r/>
    </w:p>
    <w:p>
      <w:pPr>
        <w:contextualSpacing/>
        <w:ind w:firstLine="560"/>
        <w:spacing w:line="460" w:lineRule="exact"/>
        <w:rPr>
          <w:rFonts w:hint="eastAsia" w:ascii="宋体" w:hAnsi="宋体" w:cs="宋体"/>
          <w:color w:val="auto"/>
          <w:sz w:val="28"/>
          <w:szCs w:val="28"/>
          <w:highlight w:val="none"/>
        </w:rPr>
        <w:outlineLvl w:val="4"/>
      </w:pPr>
      <w:r>
        <w:rPr>
          <w:rFonts w:hint="eastAsia" w:ascii="宋体" w:hAnsi="宋体" w:cs="宋体"/>
          <w:color w:val="auto"/>
          <w:sz w:val="28"/>
          <w:szCs w:val="28"/>
          <w:highlight w:val="none"/>
        </w:rPr>
        <w:t xml:space="preserve">（7）质疑人承担使用虚假材料或恶意方式质疑的法律责任。</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三、无佐证材料的举报作违约处理。投标人不得进行不提供相关佐证材料（含无法查实的如宣传册、媒体报道、猜测、推理等）向有关部门的举报，否则作违约处理。</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四、投诉不成立的作违约处理。投标人进行质疑后，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回复质疑不成立，投标人仍进行投诉的，并最终投诉不成立的，作违约处理。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五、《质疑函》《质疑回复函》，质疑、举报、投诉不成立等相关情况，视情在</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官网等相关媒体予以披露。</w:t>
      </w:r>
      <w:r/>
    </w:p>
    <w:p>
      <w:pPr>
        <w:ind w:firstLine="560"/>
        <w:spacing w:line="460" w:lineRule="exact"/>
        <w:rPr>
          <w:rFonts w:hint="eastAsia" w:ascii="宋体" w:hAnsi="宋体" w:cs="宋体"/>
          <w:bCs/>
          <w:color w:val="auto"/>
          <w:sz w:val="36"/>
          <w:szCs w:val="36"/>
          <w:highlight w:val="none"/>
        </w:rPr>
      </w:pPr>
      <w:r>
        <w:rPr>
          <w:rFonts w:hint="eastAsia" w:ascii="宋体" w:hAnsi="宋体" w:cs="宋体"/>
          <w:color w:val="auto"/>
          <w:sz w:val="28"/>
          <w:szCs w:val="28"/>
          <w:highlight w:val="none"/>
        </w:rPr>
        <w:t xml:space="preserve">六、质疑人对</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或代理机构的答复不满意或者</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、代理机构未在规定的时间内作出答复的，可以在答复期满后15个工作日内向相关监督管理部门投诉。</w:t>
      </w:r>
      <w:r/>
    </w:p>
    <w:p>
      <w:pPr>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center"/>
        <w:rPr>
          <w:rFonts w:hint="eastAsia" w:ascii="宋体" w:hAnsi="宋体" w:cs="宋体"/>
          <w:bCs/>
          <w:color w:val="auto"/>
          <w:sz w:val="36"/>
          <w:szCs w:val="36"/>
          <w:highlight w:val="none"/>
        </w:rPr>
        <w:outlineLvl w:val="0"/>
      </w:pPr>
      <w:r/>
      <w:bookmarkStart w:id="165" w:name="_Toc20594"/>
      <w:r/>
      <w:bookmarkStart w:id="166" w:name="_Toc12704"/>
      <w:r>
        <w:rPr>
          <w:rFonts w:hint="eastAsia" w:ascii="宋体" w:hAnsi="宋体" w:cs="宋体"/>
          <w:bCs/>
          <w:color w:val="auto"/>
          <w:sz w:val="36"/>
          <w:szCs w:val="36"/>
          <w:highlight w:val="none"/>
        </w:rPr>
        <w:t xml:space="preserve">第六部分  投标文件组成</w:t>
      </w:r>
      <w:bookmarkEnd w:id="165"/>
      <w:r/>
      <w:bookmarkEnd w:id="166"/>
      <w:r/>
      <w:r/>
    </w:p>
    <w:p>
      <w:pPr>
        <w:ind w:left="480"/>
        <w:spacing w:line="380" w:lineRule="exact"/>
        <w:rPr>
          <w:rFonts w:hint="eastAsia" w:ascii="宋体" w:hAnsi="宋体" w:cs="宋体"/>
          <w:b/>
          <w:color w:val="auto"/>
          <w:sz w:val="28"/>
          <w:szCs w:val="28"/>
          <w:highlight w:val="none"/>
        </w:rPr>
        <w:outlineLvl w:val="1"/>
      </w:pPr>
      <w:r/>
      <w:bookmarkStart w:id="167" w:name="_Toc30344"/>
      <w:r>
        <w:rPr>
          <w:rFonts w:hint="eastAsia" w:ascii="宋体" w:hAnsi="宋体" w:cs="宋体"/>
          <w:b/>
          <w:color w:val="auto"/>
          <w:sz w:val="28"/>
          <w:szCs w:val="28"/>
          <w:highlight w:val="none"/>
        </w:rPr>
        <w:t xml:space="preserve">一、基本目录</w:t>
      </w:r>
      <w:bookmarkEnd w:id="167"/>
      <w:r/>
      <w:r/>
    </w:p>
    <w:p>
      <w:pPr>
        <w:ind w:firstLine="560"/>
        <w:spacing w:line="38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.开标一览表（</w:t>
      </w:r>
      <w:r>
        <w:rPr>
          <w:rFonts w:hint="eastAsia" w:ascii="宋体" w:hAnsi="宋体" w:cs="宋体"/>
          <w:bCs/>
          <w:color w:val="auto"/>
          <w:sz w:val="28"/>
          <w:szCs w:val="28"/>
          <w:highlight w:val="none"/>
        </w:rPr>
        <w:t xml:space="preserve">苏采云系统固定格式</w:t>
      </w:r>
      <w:r>
        <w:rPr>
          <w:rFonts w:hint="eastAsia" w:ascii="宋体" w:hAnsi="宋体" w:cs="宋体"/>
          <w:color w:val="auto"/>
          <w:sz w:val="28"/>
          <w:szCs w:val="28"/>
          <w:highlight w:val="none"/>
          <w:lang w:val="zh-CN"/>
        </w:rPr>
        <w:t xml:space="preserve">）；</w:t>
      </w:r>
      <w:r/>
    </w:p>
    <w:p>
      <w:pPr>
        <w:ind w:firstLine="560"/>
        <w:spacing w:line="3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2.分项报价表（</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rPr>
        <w:t xml:space="preserve">1）；</w:t>
      </w:r>
      <w:r/>
    </w:p>
    <w:p>
      <w:pPr>
        <w:ind w:firstLine="560"/>
        <w:spacing w:line="380" w:lineRule="exact"/>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3.关于符合本国产品标准的声明函</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eastAsia="zh-CN"/>
        </w:rPr>
        <w:t xml:space="preserve">，本项目不适用</w:t>
      </w:r>
      <w:r>
        <w:rPr>
          <w:rFonts w:hint="eastAsia" w:ascii="宋体" w:hAnsi="宋体" w:cs="宋体"/>
          <w:color w:val="auto"/>
          <w:sz w:val="28"/>
          <w:szCs w:val="28"/>
          <w:highlight w:val="none"/>
        </w:rPr>
        <w:t xml:space="preserve">）</w:t>
      </w:r>
      <w:r>
        <w:rPr>
          <w:rFonts w:hint="eastAsia" w:ascii="宋体" w:hAnsi="宋体" w:cs="宋体"/>
          <w:bCs/>
          <w:color w:val="auto"/>
          <w:sz w:val="28"/>
          <w:szCs w:val="28"/>
          <w:highlight w:val="none"/>
          <w:lang w:val="zh-CN"/>
        </w:rPr>
        <w:t xml:space="preserve">；</w:t>
      </w:r>
      <w:r/>
    </w:p>
    <w:p>
      <w:pPr>
        <w:ind w:firstLine="560"/>
        <w:spacing w:line="38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lang w:val="en-US" w:eastAsia="zh-CN"/>
        </w:rPr>
        <w:t xml:space="preserve">4</w:t>
      </w:r>
      <w:r>
        <w:rPr>
          <w:rFonts w:hint="eastAsia" w:ascii="宋体" w:hAnsi="宋体" w:cs="宋体"/>
          <w:bCs/>
          <w:color w:val="auto"/>
          <w:sz w:val="28"/>
          <w:szCs w:val="28"/>
          <w:highlight w:val="none"/>
        </w:rPr>
        <w:t xml:space="preserve">.技术要求响应及偏离表</w:t>
      </w:r>
      <w:r>
        <w:rPr>
          <w:rFonts w:hint="eastAsia" w:ascii="宋体" w:hAnsi="宋体" w:cs="宋体"/>
          <w:bCs/>
          <w:color w:val="auto"/>
          <w:sz w:val="28"/>
          <w:szCs w:val="28"/>
          <w:highlight w:val="none"/>
          <w:lang w:val="zh-CN"/>
        </w:rPr>
        <w:t xml:space="preserve">格式见附件</w:t>
      </w:r>
      <w:r>
        <w:rPr>
          <w:rFonts w:hint="eastAsia" w:ascii="宋体" w:hAnsi="宋体" w:cs="宋体"/>
          <w:bCs/>
          <w:color w:val="auto"/>
          <w:sz w:val="28"/>
          <w:szCs w:val="28"/>
          <w:highlight w:val="none"/>
          <w:lang w:val="en-US" w:eastAsia="zh-CN"/>
        </w:rPr>
        <w:t xml:space="preserve">3</w:t>
      </w:r>
      <w:r>
        <w:rPr>
          <w:rFonts w:hint="eastAsia" w:ascii="宋体" w:hAnsi="宋体" w:cs="宋体"/>
          <w:bCs/>
          <w:color w:val="auto"/>
          <w:sz w:val="28"/>
          <w:szCs w:val="28"/>
          <w:highlight w:val="none"/>
          <w:lang w:val="zh-CN"/>
        </w:rPr>
        <w:t xml:space="preserve">）；</w:t>
      </w:r>
      <w:r/>
    </w:p>
    <w:p>
      <w:pPr>
        <w:ind w:firstLine="560"/>
        <w:spacing w:line="38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lang w:val="en-US" w:eastAsia="zh-CN"/>
        </w:rPr>
        <w:t xml:space="preserve">5</w:t>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val="zh-CN"/>
        </w:rPr>
        <w:t xml:space="preserve">商务要求响应及偏离表（格式见附件</w:t>
      </w:r>
      <w:r>
        <w:rPr>
          <w:rFonts w:hint="eastAsia" w:ascii="宋体" w:hAnsi="宋体" w:cs="宋体"/>
          <w:bCs/>
          <w:color w:val="auto"/>
          <w:sz w:val="28"/>
          <w:szCs w:val="28"/>
          <w:highlight w:val="none"/>
          <w:lang w:val="en-US" w:eastAsia="zh-CN"/>
        </w:rPr>
        <w:t xml:space="preserve">4</w:t>
      </w:r>
      <w:r>
        <w:rPr>
          <w:rFonts w:hint="eastAsia" w:ascii="宋体" w:hAnsi="宋体" w:cs="宋体"/>
          <w:bCs/>
          <w:color w:val="auto"/>
          <w:sz w:val="28"/>
          <w:szCs w:val="28"/>
          <w:highlight w:val="none"/>
          <w:lang w:val="zh-CN"/>
        </w:rPr>
        <w:t xml:space="preserve">）；</w:t>
      </w:r>
      <w:r/>
    </w:p>
    <w:p>
      <w:pPr>
        <w:ind w:firstLine="560"/>
        <w:spacing w:line="380" w:lineRule="exact"/>
        <w:rPr>
          <w:rFonts w:hint="eastAsia" w:ascii="宋体" w:hAnsi="宋体" w:cs="宋体"/>
          <w:b/>
          <w:color w:val="auto"/>
          <w:sz w:val="28"/>
          <w:szCs w:val="28"/>
          <w:highlight w:val="none"/>
        </w:rPr>
      </w:pP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lang w:val="zh-CN"/>
        </w:rPr>
        <w:t xml:space="preserve">投标人信用承诺书</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w:t>
      </w:r>
      <w:bookmarkStart w:id="168" w:name="_Toc19557"/>
      <w:r/>
      <w:r/>
    </w:p>
    <w:p>
      <w:pPr>
        <w:ind w:left="480"/>
        <w:spacing w:line="380" w:lineRule="exact"/>
        <w:rPr>
          <w:rFonts w:hint="eastAsia"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二、资格审查内容</w:t>
      </w:r>
      <w:bookmarkEnd w:id="168"/>
      <w:r/>
      <w:r/>
    </w:p>
    <w:p>
      <w:pPr>
        <w:ind w:firstLine="560"/>
        <w:spacing w:line="380" w:lineRule="exact"/>
        <w:rPr>
          <w:rFonts w:hint="eastAsia" w:ascii="宋体" w:hAnsi="宋体" w:eastAsia="宋体" w:cs="Times New Roman"/>
          <w:color w:val="auto"/>
          <w:sz w:val="28"/>
          <w:szCs w:val="28"/>
          <w:highlight w:val="none"/>
          <w:lang w:val="zh-CN"/>
        </w:rPr>
      </w:pPr>
      <w:r>
        <w:rPr>
          <w:rFonts w:hint="eastAsia" w:ascii="宋体" w:hAnsi="宋体" w:eastAsia="宋体" w:cs="Times New Roman"/>
          <w:color w:val="auto"/>
          <w:sz w:val="28"/>
          <w:szCs w:val="28"/>
          <w:highlight w:val="none"/>
          <w:lang w:val="zh-CN"/>
        </w:rPr>
        <w:t xml:space="preserve">1.投标人符合《中华人民共和国政府采购法》第二十二条规定条件的承诺函（格式见附件</w:t>
      </w:r>
      <w:r>
        <w:rPr>
          <w:rFonts w:hint="eastAsia" w:ascii="宋体" w:hAnsi="宋体" w:eastAsia="宋体" w:cs="Times New Roman"/>
          <w:color w:val="auto"/>
          <w:sz w:val="28"/>
          <w:szCs w:val="28"/>
          <w:highlight w:val="none"/>
          <w:lang w:val="en-US" w:eastAsia="zh-CN"/>
        </w:rPr>
        <w:t xml:space="preserve">6</w:t>
      </w:r>
      <w:r>
        <w:rPr>
          <w:rFonts w:hint="eastAsia" w:ascii="宋体" w:hAnsi="宋体" w:eastAsia="宋体" w:cs="Times New Roman"/>
          <w:color w:val="auto"/>
          <w:sz w:val="28"/>
          <w:szCs w:val="28"/>
          <w:highlight w:val="none"/>
          <w:lang w:val="zh-CN"/>
        </w:rPr>
        <w:t xml:space="preserve">）；</w:t>
      </w:r>
      <w:r/>
    </w:p>
    <w:p>
      <w:pPr>
        <w:ind w:firstLine="560"/>
        <w:spacing w:line="380" w:lineRule="exact"/>
        <w:rPr>
          <w:rFonts w:hint="eastAsia" w:ascii="宋体" w:hAnsi="宋体" w:eastAsia="宋体" w:cs="Times New Roman"/>
          <w:color w:val="auto"/>
          <w:sz w:val="28"/>
          <w:szCs w:val="28"/>
          <w:highlight w:val="none"/>
          <w:lang w:val="zh-CN"/>
        </w:rPr>
      </w:pPr>
      <w:r/>
      <w:bookmarkStart w:id="169" w:name="_Toc31323"/>
      <w:r>
        <w:rPr>
          <w:rFonts w:hint="eastAsia" w:ascii="宋体" w:hAnsi="宋体" w:eastAsia="宋体" w:cs="Times New Roman"/>
          <w:color w:val="auto"/>
          <w:sz w:val="28"/>
          <w:szCs w:val="28"/>
          <w:highlight w:val="none"/>
          <w:lang w:val="zh-CN"/>
        </w:rPr>
        <w:t xml:space="preserve">2.法定代表人身份证明书（格式见附件</w:t>
      </w:r>
      <w:r>
        <w:rPr>
          <w:rFonts w:hint="eastAsia" w:ascii="宋体" w:hAnsi="宋体" w:eastAsia="宋体" w:cs="Times New Roman"/>
          <w:color w:val="auto"/>
          <w:sz w:val="28"/>
          <w:szCs w:val="28"/>
          <w:highlight w:val="none"/>
          <w:lang w:val="en-US" w:eastAsia="zh-CN"/>
        </w:rPr>
        <w:t xml:space="preserve">7</w:t>
      </w:r>
      <w:r>
        <w:rPr>
          <w:rFonts w:hint="eastAsia" w:ascii="宋体" w:hAnsi="宋体" w:eastAsia="宋体" w:cs="Times New Roman"/>
          <w:color w:val="auto"/>
          <w:sz w:val="28"/>
          <w:szCs w:val="28"/>
          <w:highlight w:val="none"/>
          <w:lang w:val="zh-CN"/>
        </w:rPr>
        <w:t xml:space="preserve">）；</w:t>
      </w:r>
      <w:bookmarkEnd w:id="169"/>
      <w:r/>
      <w:r/>
    </w:p>
    <w:p>
      <w:pPr>
        <w:ind w:firstLine="560"/>
        <w:spacing w:line="380" w:lineRule="exact"/>
        <w:rPr>
          <w:rFonts w:hint="eastAsia" w:ascii="宋体" w:hAnsi="宋体" w:eastAsia="宋体" w:cs="Times New Roman"/>
          <w:color w:val="auto"/>
          <w:sz w:val="28"/>
          <w:szCs w:val="28"/>
          <w:highlight w:val="none"/>
          <w:lang w:val="zh-CN"/>
        </w:rPr>
      </w:pPr>
      <w:r>
        <w:rPr>
          <w:rFonts w:hint="eastAsia" w:ascii="宋体" w:hAnsi="宋体" w:eastAsia="宋体" w:cs="Times New Roman"/>
          <w:color w:val="auto"/>
          <w:sz w:val="28"/>
          <w:szCs w:val="28"/>
          <w:highlight w:val="none"/>
          <w:lang w:val="zh-CN"/>
        </w:rPr>
        <w:t xml:space="preserve">3.法定代表人授权委托书原件，投标代表本人身份证复印件（格式见附件</w:t>
      </w:r>
      <w:r>
        <w:rPr>
          <w:rFonts w:hint="eastAsia" w:ascii="宋体" w:hAnsi="宋体" w:eastAsia="宋体" w:cs="Times New Roman"/>
          <w:color w:val="auto"/>
          <w:sz w:val="28"/>
          <w:szCs w:val="28"/>
          <w:highlight w:val="none"/>
          <w:lang w:val="en-US" w:eastAsia="zh-CN"/>
        </w:rPr>
        <w:t xml:space="preserve">8</w:t>
      </w:r>
      <w:r>
        <w:rPr>
          <w:rFonts w:hint="eastAsia" w:ascii="宋体" w:hAnsi="宋体" w:eastAsia="宋体" w:cs="Times New Roman"/>
          <w:color w:val="auto"/>
          <w:sz w:val="28"/>
          <w:szCs w:val="28"/>
          <w:highlight w:val="none"/>
          <w:lang w:val="zh-CN"/>
        </w:rPr>
        <w:t xml:space="preserve">）；</w:t>
      </w:r>
      <w:r/>
    </w:p>
    <w:p>
      <w:pPr>
        <w:ind w:firstLine="560"/>
        <w:spacing w:line="380" w:lineRule="exact"/>
        <w:rPr>
          <w:rFonts w:hint="eastAsia" w:ascii="宋体" w:hAnsi="宋体" w:eastAsia="宋体" w:cs="Times New Roman"/>
          <w:color w:val="auto"/>
          <w:sz w:val="28"/>
          <w:szCs w:val="28"/>
          <w:highlight w:val="none"/>
          <w:lang w:val="zh-CN" w:eastAsia="zh-CN"/>
        </w:rPr>
      </w:pPr>
      <w:r>
        <w:rPr>
          <w:rFonts w:hint="eastAsia" w:ascii="宋体" w:hAnsi="宋体" w:eastAsia="宋体" w:cs="Times New Roman"/>
          <w:color w:val="auto"/>
          <w:sz w:val="28"/>
          <w:szCs w:val="28"/>
          <w:highlight w:val="none"/>
          <w:lang w:val="en-US" w:eastAsia="zh-CN"/>
        </w:rPr>
        <w:t xml:space="preserve">4.提供</w:t>
      </w:r>
      <w:r>
        <w:rPr>
          <w:rFonts w:hint="eastAsia" w:ascii="宋体" w:hAnsi="宋体" w:eastAsia="宋体" w:cs="Times New Roman"/>
          <w:color w:val="auto"/>
          <w:sz w:val="28"/>
          <w:szCs w:val="28"/>
          <w:highlight w:val="none"/>
          <w:lang w:val="zh-CN"/>
        </w:rPr>
        <w:t xml:space="preserve">修理设施</w:t>
      </w:r>
      <w:r>
        <w:rPr>
          <w:rFonts w:hint="eastAsia" w:ascii="宋体" w:hAnsi="宋体" w:eastAsia="宋体" w:cs="Times New Roman"/>
          <w:color w:val="auto"/>
          <w:sz w:val="28"/>
          <w:szCs w:val="28"/>
          <w:highlight w:val="none"/>
          <w:lang w:val="en-US" w:eastAsia="zh-CN"/>
        </w:rPr>
        <w:t xml:space="preserve">的相关证明材料</w:t>
      </w:r>
      <w:r>
        <w:rPr>
          <w:rFonts w:hint="eastAsia" w:ascii="宋体" w:hAnsi="宋体" w:eastAsia="宋体" w:cs="Times New Roman"/>
          <w:color w:val="auto"/>
          <w:sz w:val="28"/>
          <w:szCs w:val="28"/>
          <w:highlight w:val="none"/>
          <w:lang w:val="zh-CN" w:eastAsia="zh-CN"/>
        </w:rPr>
        <w:t xml:space="preserve">：</w:t>
      </w:r>
      <w:r/>
    </w:p>
    <w:p>
      <w:pPr>
        <w:ind w:firstLine="560"/>
        <w:spacing w:line="380" w:lineRule="exact"/>
        <w:rPr>
          <w:rFonts w:hint="eastAsia" w:ascii="宋体" w:hAnsi="宋体" w:eastAsia="宋体" w:cs="Times New Roman"/>
          <w:color w:val="auto"/>
          <w:sz w:val="28"/>
          <w:szCs w:val="28"/>
          <w:highlight w:val="none"/>
          <w:lang w:val="en-US" w:eastAsia="zh-CN"/>
        </w:rPr>
      </w:pPr>
      <w:r>
        <w:rPr>
          <w:rFonts w:hint="eastAsia" w:ascii="宋体" w:hAnsi="宋体" w:eastAsia="宋体" w:cs="Times New Roman"/>
          <w:color w:val="auto"/>
          <w:sz w:val="28"/>
          <w:szCs w:val="28"/>
          <w:highlight w:val="none"/>
          <w:lang w:val="zh-CN"/>
        </w:rPr>
        <w:t xml:space="preserve">具备干坞或浮坞垂直升降船排、坞长65米以上的修理设施。</w:t>
      </w:r>
      <w:r>
        <w:rPr>
          <w:rFonts w:hint="eastAsia" w:ascii="宋体" w:hAnsi="宋体" w:eastAsia="宋体" w:cs="Times New Roman"/>
          <w:color w:val="auto"/>
          <w:sz w:val="28"/>
          <w:szCs w:val="28"/>
          <w:highlight w:val="none"/>
          <w:lang w:val="en-US" w:eastAsia="zh-CN"/>
        </w:rPr>
        <w:t xml:space="preserve">提供</w:t>
      </w:r>
      <w:r>
        <w:rPr>
          <w:rFonts w:hint="eastAsia" w:ascii="宋体" w:hAnsi="宋体" w:eastAsia="宋体" w:cs="Times New Roman"/>
          <w:color w:val="auto"/>
          <w:sz w:val="28"/>
          <w:szCs w:val="28"/>
          <w:highlight w:val="none"/>
          <w:lang w:val="zh-CN"/>
        </w:rPr>
        <w:t xml:space="preserve">产</w:t>
      </w:r>
      <w:r>
        <w:rPr>
          <w:rFonts w:hint="eastAsia" w:ascii="宋体" w:hAnsi="宋体" w:eastAsia="宋体" w:cs="Times New Roman"/>
          <w:color w:val="auto"/>
          <w:sz w:val="28"/>
          <w:szCs w:val="28"/>
          <w:highlight w:val="none"/>
          <w:lang w:val="en-US" w:eastAsia="zh-CN"/>
        </w:rPr>
        <w:t xml:space="preserve">权</w:t>
      </w:r>
      <w:r>
        <w:rPr>
          <w:rFonts w:hint="eastAsia" w:ascii="宋体" w:hAnsi="宋体" w:eastAsia="宋体" w:cs="Times New Roman"/>
          <w:color w:val="auto"/>
          <w:sz w:val="28"/>
          <w:szCs w:val="28"/>
          <w:highlight w:val="none"/>
          <w:lang w:val="zh-CN"/>
        </w:rPr>
        <w:t xml:space="preserve">证</w:t>
      </w:r>
      <w:r>
        <w:rPr>
          <w:rFonts w:hint="eastAsia" w:ascii="宋体" w:hAnsi="宋体" w:cs="Times New Roman"/>
          <w:color w:val="auto"/>
          <w:sz w:val="28"/>
          <w:szCs w:val="28"/>
          <w:highlight w:val="none"/>
          <w:lang w:val="zh-CN"/>
        </w:rPr>
        <w:t xml:space="preserve">或有效租赁合同</w:t>
      </w:r>
      <w:r>
        <w:rPr>
          <w:rFonts w:hint="eastAsia" w:ascii="宋体" w:hAnsi="宋体" w:eastAsia="宋体" w:cs="Times New Roman"/>
          <w:color w:val="auto"/>
          <w:sz w:val="28"/>
          <w:szCs w:val="28"/>
          <w:highlight w:val="none"/>
          <w:lang w:val="en-US" w:eastAsia="zh-CN"/>
        </w:rPr>
        <w:t xml:space="preserve">或</w:t>
      </w:r>
      <w:r>
        <w:rPr>
          <w:rFonts w:hint="eastAsia" w:ascii="宋体" w:hAnsi="宋体" w:eastAsia="宋体" w:cs="Times New Roman"/>
          <w:color w:val="auto"/>
          <w:sz w:val="28"/>
          <w:szCs w:val="28"/>
          <w:highlight w:val="none"/>
          <w:lang w:val="zh-CN"/>
        </w:rPr>
        <w:t xml:space="preserve">建筑规划许可证或专业的测绘报告</w:t>
      </w:r>
      <w:r>
        <w:rPr>
          <w:rFonts w:hint="eastAsia" w:ascii="宋体" w:hAnsi="宋体" w:eastAsia="宋体" w:cs="Times New Roman"/>
          <w:color w:val="auto"/>
          <w:sz w:val="28"/>
          <w:szCs w:val="28"/>
          <w:highlight w:val="none"/>
          <w:lang w:val="en-US" w:eastAsia="zh-CN"/>
        </w:rPr>
        <w:t xml:space="preserve">等相关证明材料。</w:t>
      </w:r>
      <w:r/>
    </w:p>
    <w:p>
      <w:pPr>
        <w:ind w:firstLine="560"/>
        <w:spacing w:line="380" w:lineRule="exact"/>
        <w:rPr>
          <w:rFonts w:hint="eastAsia" w:ascii="宋体" w:hAnsi="宋体" w:eastAsia="宋体" w:cs="Times New Roman"/>
          <w:color w:val="auto"/>
          <w:sz w:val="28"/>
          <w:szCs w:val="28"/>
          <w:highlight w:val="none"/>
          <w:lang w:val="zh-CN"/>
        </w:rPr>
      </w:pPr>
      <w:r>
        <w:rPr>
          <w:rFonts w:hint="eastAsia" w:ascii="宋体" w:hAnsi="宋体" w:eastAsia="宋体" w:cs="Times New Roman"/>
          <w:color w:val="auto"/>
          <w:sz w:val="28"/>
          <w:szCs w:val="28"/>
          <w:highlight w:val="none"/>
          <w:lang w:val="en-US" w:eastAsia="zh-CN"/>
        </w:rPr>
        <w:t xml:space="preserve">5</w:t>
      </w:r>
      <w:r>
        <w:rPr>
          <w:rFonts w:hint="eastAsia" w:ascii="宋体" w:hAnsi="宋体" w:eastAsia="宋体" w:cs="Times New Roman"/>
          <w:color w:val="auto"/>
          <w:sz w:val="28"/>
          <w:szCs w:val="28"/>
          <w:highlight w:val="none"/>
          <w:lang w:val="zh-CN"/>
        </w:rPr>
        <w:t xml:space="preserve">.其他需要提交的资格审查证明材料（以下满足其一即可）：</w:t>
      </w:r>
      <w:r/>
    </w:p>
    <w:p>
      <w:pPr>
        <w:ind w:firstLine="560"/>
        <w:spacing w:line="380" w:lineRule="exact"/>
        <w:rPr>
          <w:rFonts w:hint="eastAsia" w:ascii="宋体" w:hAnsi="宋体" w:eastAsia="宋体" w:cs="Times New Roman"/>
          <w:color w:val="auto"/>
          <w:sz w:val="28"/>
          <w:szCs w:val="28"/>
          <w:highlight w:val="none"/>
          <w:lang w:val="zh-CN"/>
        </w:rPr>
      </w:pPr>
      <w:r>
        <w:rPr>
          <w:rFonts w:hint="eastAsia" w:ascii="宋体" w:hAnsi="宋体" w:eastAsia="宋体" w:cs="Times New Roman"/>
          <w:color w:val="auto"/>
          <w:sz w:val="28"/>
          <w:szCs w:val="28"/>
          <w:highlight w:val="none"/>
          <w:lang w:val="en-US" w:eastAsia="zh-CN"/>
        </w:rPr>
        <w:t xml:space="preserve">5</w:t>
      </w:r>
      <w:r>
        <w:rPr>
          <w:rFonts w:hint="eastAsia" w:ascii="宋体" w:hAnsi="宋体" w:eastAsia="宋体" w:cs="Times New Roman"/>
          <w:color w:val="auto"/>
          <w:sz w:val="28"/>
          <w:szCs w:val="28"/>
          <w:highlight w:val="none"/>
          <w:lang w:val="zh-CN"/>
        </w:rPr>
        <w:t xml:space="preserve">.1中小企业声明函（格式见附件</w:t>
      </w:r>
      <w:r>
        <w:rPr>
          <w:rFonts w:hint="eastAsia" w:ascii="宋体" w:hAnsi="宋体" w:eastAsia="宋体" w:cs="Times New Roman"/>
          <w:color w:val="auto"/>
          <w:sz w:val="28"/>
          <w:szCs w:val="28"/>
          <w:highlight w:val="none"/>
          <w:lang w:val="en-US" w:eastAsia="zh-CN"/>
        </w:rPr>
        <w:t xml:space="preserve">9</w:t>
      </w:r>
      <w:r>
        <w:rPr>
          <w:rFonts w:hint="eastAsia" w:ascii="宋体" w:hAnsi="宋体" w:eastAsia="宋体" w:cs="Times New Roman"/>
          <w:color w:val="auto"/>
          <w:sz w:val="28"/>
          <w:szCs w:val="28"/>
          <w:highlight w:val="none"/>
          <w:lang w:val="zh-CN"/>
        </w:rPr>
        <w:t xml:space="preserve">）；</w:t>
      </w:r>
      <w:r/>
    </w:p>
    <w:p>
      <w:pPr>
        <w:ind w:firstLine="560"/>
        <w:spacing w:line="380" w:lineRule="exact"/>
        <w:rPr>
          <w:rFonts w:hint="eastAsia" w:ascii="宋体" w:hAnsi="宋体" w:eastAsia="宋体" w:cs="Times New Roman"/>
          <w:color w:val="auto"/>
          <w:sz w:val="28"/>
          <w:szCs w:val="28"/>
          <w:highlight w:val="none"/>
          <w:lang w:val="zh-CN"/>
        </w:rPr>
      </w:pPr>
      <w:r>
        <w:rPr>
          <w:rFonts w:hint="eastAsia" w:ascii="宋体" w:hAnsi="宋体" w:eastAsia="宋体" w:cs="Times New Roman"/>
          <w:color w:val="auto"/>
          <w:sz w:val="28"/>
          <w:szCs w:val="28"/>
          <w:highlight w:val="none"/>
          <w:lang w:val="en-US" w:eastAsia="zh-CN"/>
        </w:rPr>
        <w:t xml:space="preserve">5</w:t>
      </w:r>
      <w:r>
        <w:rPr>
          <w:rFonts w:hint="eastAsia" w:ascii="宋体" w:hAnsi="宋体" w:eastAsia="宋体" w:cs="Times New Roman"/>
          <w:color w:val="auto"/>
          <w:sz w:val="28"/>
          <w:szCs w:val="28"/>
          <w:highlight w:val="none"/>
          <w:lang w:val="zh-CN"/>
        </w:rPr>
        <w:t xml:space="preserve">.2残疾人福利性单位声明函（格式见附件</w:t>
      </w:r>
      <w:r>
        <w:rPr>
          <w:rFonts w:hint="eastAsia" w:ascii="宋体" w:hAnsi="宋体" w:eastAsia="宋体" w:cs="Times New Roman"/>
          <w:color w:val="auto"/>
          <w:sz w:val="28"/>
          <w:szCs w:val="28"/>
          <w:highlight w:val="none"/>
          <w:lang w:val="en-US" w:eastAsia="zh-CN"/>
        </w:rPr>
        <w:t xml:space="preserve">10</w:t>
      </w:r>
      <w:r>
        <w:rPr>
          <w:rFonts w:hint="eastAsia" w:ascii="宋体" w:hAnsi="宋体" w:eastAsia="宋体" w:cs="Times New Roman"/>
          <w:color w:val="auto"/>
          <w:sz w:val="28"/>
          <w:szCs w:val="28"/>
          <w:highlight w:val="none"/>
          <w:lang w:val="zh-CN"/>
        </w:rPr>
        <w:t xml:space="preserve">）；</w:t>
      </w:r>
      <w:r/>
    </w:p>
    <w:p>
      <w:pPr>
        <w:ind w:firstLine="560"/>
        <w:spacing w:line="380" w:lineRule="exact"/>
        <w:rPr>
          <w:rFonts w:hint="eastAsia" w:ascii="宋体" w:hAnsi="宋体" w:cs="宋体"/>
          <w:bCs/>
          <w:color w:val="auto"/>
          <w:sz w:val="28"/>
          <w:szCs w:val="28"/>
          <w:highlight w:val="none"/>
        </w:rPr>
      </w:pPr>
      <w:r>
        <w:rPr>
          <w:rFonts w:hint="eastAsia" w:ascii="宋体" w:hAnsi="宋体" w:eastAsia="宋体" w:cs="Times New Roman"/>
          <w:color w:val="auto"/>
          <w:sz w:val="28"/>
          <w:szCs w:val="28"/>
          <w:highlight w:val="none"/>
          <w:lang w:val="en-US" w:eastAsia="zh-CN"/>
        </w:rPr>
        <w:t xml:space="preserve">5</w:t>
      </w:r>
      <w:r>
        <w:rPr>
          <w:rFonts w:hint="eastAsia" w:ascii="宋体" w:hAnsi="宋体" w:eastAsia="宋体" w:cs="Times New Roman"/>
          <w:color w:val="auto"/>
          <w:sz w:val="28"/>
          <w:szCs w:val="28"/>
          <w:highlight w:val="none"/>
          <w:lang w:val="zh-CN"/>
        </w:rPr>
        <w:t xml:space="preserve">.3监狱和戒毒管理部门所属企业证明材料（格式</w:t>
      </w:r>
      <w:r>
        <w:rPr>
          <w:rFonts w:hint="eastAsia" w:ascii="宋体" w:hAnsi="宋体"/>
          <w:bCs/>
          <w:color w:val="auto"/>
          <w:sz w:val="28"/>
          <w:szCs w:val="28"/>
          <w:highlight w:val="none"/>
        </w:rPr>
        <w:t xml:space="preserve">见附</w:t>
      </w:r>
      <w:r>
        <w:rPr>
          <w:rFonts w:hint="eastAsia" w:ascii="宋体" w:hAnsi="宋体"/>
          <w:color w:val="auto"/>
          <w:sz w:val="28"/>
          <w:szCs w:val="28"/>
          <w:highlight w:val="none"/>
          <w:lang w:val="zh-CN"/>
        </w:rPr>
        <w:t xml:space="preserve">件</w:t>
      </w:r>
      <w:r>
        <w:rPr>
          <w:rFonts w:hint="eastAsia" w:ascii="宋体" w:hAnsi="宋体"/>
          <w:color w:val="auto"/>
          <w:sz w:val="28"/>
          <w:szCs w:val="28"/>
          <w:highlight w:val="none"/>
          <w:lang w:val="en-US" w:eastAsia="zh-CN"/>
        </w:rPr>
        <w:t xml:space="preserve">11</w:t>
      </w:r>
      <w:r>
        <w:rPr>
          <w:rFonts w:hint="eastAsia" w:ascii="宋体" w:hAnsi="宋体"/>
          <w:color w:val="auto"/>
          <w:sz w:val="28"/>
          <w:szCs w:val="28"/>
          <w:highlight w:val="none"/>
          <w:lang w:val="zh-CN"/>
        </w:rPr>
        <w:t xml:space="preserve">）；</w:t>
      </w:r>
      <w:r/>
    </w:p>
    <w:p>
      <w:pPr>
        <w:ind w:firstLine="562"/>
        <w:spacing w:line="3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注：上述“资格审查内容”中1-</w:t>
      </w:r>
      <w:r>
        <w:rPr>
          <w:rFonts w:hint="eastAsia" w:ascii="宋体" w:hAnsi="宋体" w:cs="宋体"/>
          <w:b/>
          <w:color w:val="auto"/>
          <w:sz w:val="28"/>
          <w:szCs w:val="28"/>
          <w:highlight w:val="none"/>
          <w:lang w:val="en-US" w:eastAsia="zh-CN"/>
        </w:rPr>
        <w:t xml:space="preserve">5</w:t>
      </w:r>
      <w:r>
        <w:rPr>
          <w:rFonts w:hint="eastAsia" w:ascii="宋体" w:hAnsi="宋体" w:cs="宋体"/>
          <w:b/>
          <w:color w:val="auto"/>
          <w:sz w:val="28"/>
          <w:szCs w:val="28"/>
          <w:highlight w:val="none"/>
        </w:rPr>
        <w:t xml:space="preserve">条投标人必须逐条响应，否则作无效响应处理。</w:t>
      </w:r>
      <w:r/>
    </w:p>
    <w:p>
      <w:pPr>
        <w:ind w:left="480"/>
        <w:spacing w:line="380" w:lineRule="exact"/>
        <w:rPr>
          <w:rFonts w:hint="eastAsia" w:ascii="宋体" w:hAnsi="宋体" w:cs="宋体"/>
          <w:b/>
          <w:color w:val="auto"/>
          <w:sz w:val="28"/>
          <w:szCs w:val="28"/>
          <w:highlight w:val="none"/>
        </w:rPr>
        <w:outlineLvl w:val="1"/>
      </w:pPr>
      <w:r/>
      <w:bookmarkStart w:id="170" w:name="_Toc2566"/>
      <w:r>
        <w:rPr>
          <w:rFonts w:hint="eastAsia" w:ascii="宋体" w:hAnsi="宋体" w:cs="宋体"/>
          <w:b/>
          <w:color w:val="auto"/>
          <w:sz w:val="28"/>
          <w:szCs w:val="28"/>
          <w:highlight w:val="none"/>
        </w:rPr>
        <w:t xml:space="preserve">三、符合性审查内容</w:t>
      </w:r>
      <w:bookmarkEnd w:id="170"/>
      <w:r/>
      <w:r/>
    </w:p>
    <w:p>
      <w:pPr>
        <w:ind w:firstLine="560"/>
        <w:spacing w:line="380" w:lineRule="exact"/>
        <w:rPr>
          <w:rFonts w:hint="eastAsia" w:ascii="宋体" w:hAnsi="宋体" w:eastAsia="宋体" w:cs="Times New Roman"/>
          <w:color w:val="auto"/>
          <w:sz w:val="28"/>
          <w:szCs w:val="28"/>
          <w:highlight w:val="none"/>
          <w:lang w:val="zh-CN"/>
        </w:rPr>
      </w:pPr>
      <w:r/>
      <w:bookmarkStart w:id="171" w:name="_Toc21971"/>
      <w:r>
        <w:rPr>
          <w:rFonts w:hint="eastAsia" w:ascii="宋体" w:hAnsi="宋体" w:eastAsia="宋体" w:cs="Times New Roman"/>
          <w:color w:val="auto"/>
          <w:sz w:val="28"/>
          <w:szCs w:val="28"/>
          <w:highlight w:val="none"/>
          <w:lang w:val="en-US" w:eastAsia="zh-CN"/>
        </w:rPr>
        <w:t xml:space="preserve">1.</w:t>
      </w:r>
      <w:r>
        <w:rPr>
          <w:rFonts w:hint="eastAsia" w:ascii="宋体" w:hAnsi="宋体" w:eastAsia="宋体" w:cs="Times New Roman"/>
          <w:color w:val="auto"/>
          <w:sz w:val="28"/>
          <w:szCs w:val="28"/>
          <w:highlight w:val="none"/>
          <w:lang w:val="zh-CN"/>
        </w:rPr>
        <w:t xml:space="preserve">实质性条款响应承诺函（</w:t>
      </w:r>
      <w:r>
        <w:rPr>
          <w:rFonts w:hint="eastAsia" w:ascii="宋体" w:hAnsi="宋体" w:cs="宋体"/>
          <w:bCs/>
          <w:color w:val="auto"/>
          <w:sz w:val="28"/>
          <w:szCs w:val="28"/>
          <w:highlight w:val="none"/>
          <w:lang w:val="en-US" w:eastAsia="zh-CN"/>
        </w:rPr>
        <w:t xml:space="preserve">格式详见附件12</w:t>
      </w:r>
      <w:r>
        <w:rPr>
          <w:rFonts w:hint="eastAsia" w:ascii="宋体" w:hAnsi="宋体" w:eastAsia="宋体" w:cs="Times New Roman"/>
          <w:color w:val="auto"/>
          <w:sz w:val="28"/>
          <w:szCs w:val="28"/>
          <w:highlight w:val="none"/>
          <w:lang w:val="zh-CN"/>
        </w:rPr>
        <w:t xml:space="preserve">）；</w:t>
      </w:r>
      <w:r/>
    </w:p>
    <w:p>
      <w:pPr>
        <w:ind w:firstLine="560"/>
        <w:spacing w:line="380" w:lineRule="exact"/>
        <w:rPr>
          <w:rFonts w:hint="eastAsia" w:ascii="宋体" w:hAnsi="宋体" w:eastAsia="宋体" w:cs="宋体"/>
          <w:bCs/>
          <w:color w:val="auto"/>
          <w:sz w:val="28"/>
          <w:szCs w:val="28"/>
          <w:highlight w:val="none"/>
          <w:lang w:eastAsia="zh-CN"/>
        </w:rPr>
      </w:pPr>
      <w:r>
        <w:rPr>
          <w:rFonts w:hint="eastAsia" w:ascii="宋体" w:hAnsi="宋体" w:eastAsia="宋体" w:cs="Times New Roman"/>
          <w:color w:val="auto"/>
          <w:sz w:val="28"/>
          <w:szCs w:val="28"/>
          <w:highlight w:val="none"/>
          <w:lang w:val="en-US" w:eastAsia="zh-CN"/>
        </w:rPr>
        <w:t xml:space="preserve">2.品牌确认表</w:t>
      </w:r>
      <w:r>
        <w:rPr>
          <w:rFonts w:hint="eastAsia" w:ascii="宋体" w:hAnsi="宋体" w:eastAsia="宋体" w:cs="Times New Roman"/>
          <w:color w:val="auto"/>
          <w:sz w:val="28"/>
          <w:szCs w:val="28"/>
          <w:highlight w:val="none"/>
          <w:lang w:val="zh-CN"/>
        </w:rPr>
        <w:t xml:space="preserve">（</w:t>
      </w:r>
      <w:r>
        <w:rPr>
          <w:rFonts w:hint="eastAsia" w:ascii="宋体" w:hAnsi="宋体" w:cs="宋体"/>
          <w:bCs/>
          <w:color w:val="auto"/>
          <w:sz w:val="28"/>
          <w:szCs w:val="28"/>
          <w:highlight w:val="none"/>
          <w:lang w:val="en-US" w:eastAsia="zh-CN"/>
        </w:rPr>
        <w:t xml:space="preserve">格式详见附件13</w:t>
      </w:r>
      <w:r>
        <w:rPr>
          <w:rFonts w:hint="eastAsia" w:ascii="宋体" w:hAnsi="宋体" w:eastAsia="宋体" w:cs="Times New Roman"/>
          <w:color w:val="auto"/>
          <w:sz w:val="28"/>
          <w:szCs w:val="28"/>
          <w:highlight w:val="none"/>
          <w:lang w:val="zh-CN"/>
        </w:rPr>
        <w:t xml:space="preserve">）。</w:t>
      </w:r>
      <w:r/>
    </w:p>
    <w:p>
      <w:pPr>
        <w:ind w:firstLine="562"/>
        <w:jc w:val="left"/>
        <w:spacing w:line="380" w:lineRule="exact"/>
        <w:rPr>
          <w:rFonts w:hint="eastAsia"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四、商务技术文件</w:t>
      </w:r>
      <w:bookmarkEnd w:id="171"/>
      <w:r/>
      <w:r/>
    </w:p>
    <w:p>
      <w:pPr>
        <w:ind w:firstLine="560"/>
        <w:spacing w:line="380" w:lineRule="exact"/>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1.</w:t>
      </w:r>
      <w:r>
        <w:rPr>
          <w:rFonts w:hint="eastAsia" w:ascii="宋体" w:hAnsi="宋体" w:cs="宋体"/>
          <w:bCs/>
          <w:color w:val="auto"/>
          <w:sz w:val="28"/>
          <w:szCs w:val="28"/>
          <w:highlight w:val="none"/>
          <w:lang w:val="zh-CN"/>
        </w:rPr>
        <w:t xml:space="preserve">商务技术评分标准中须提供的相关得分佐证材料；</w:t>
      </w:r>
      <w:r/>
    </w:p>
    <w:p>
      <w:pPr>
        <w:contextualSpacing/>
        <w:ind w:firstLine="560"/>
        <w:spacing w:line="380" w:lineRule="exact"/>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2.</w:t>
      </w:r>
      <w:r>
        <w:rPr>
          <w:rFonts w:hint="eastAsia" w:ascii="宋体" w:hAnsi="宋体" w:cs="宋体"/>
          <w:bCs/>
          <w:color w:val="auto"/>
          <w:sz w:val="28"/>
          <w:szCs w:val="28"/>
          <w:highlight w:val="none"/>
          <w:lang w:val="zh-CN"/>
        </w:rPr>
        <w:t xml:space="preserve">投标人认为需要提交的其他商务技术材料。</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contextualSpacing/>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附件1</w:t>
      </w:r>
      <w:r/>
    </w:p>
    <w:p>
      <w:pPr>
        <w:pStyle w:val="1119"/>
        <w:ind w:left="0" w:firstLine="0"/>
        <w:jc w:val="center"/>
        <w:rPr>
          <w:rFonts w:hint="eastAsia" w:ascii="宋体" w:hAnsi="宋体" w:eastAsia="宋体" w:cs="宋体"/>
          <w:b/>
          <w:color w:val="auto"/>
          <w:szCs w:val="28"/>
          <w:highlight w:val="none"/>
        </w:rPr>
      </w:pPr>
      <w:r>
        <w:rPr>
          <w:rFonts w:hint="eastAsia" w:ascii="宋体" w:hAnsi="宋体" w:cs="宋体"/>
          <w:b/>
          <w:color w:val="auto"/>
          <w:sz w:val="28"/>
          <w:szCs w:val="28"/>
          <w:highlight w:val="none"/>
        </w:rPr>
        <w:t xml:space="preserve">投标分项报价表</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eastAsia="zh-CN"/>
        </w:rPr>
        <w:t xml:space="preserve">投标人须按采购人提供的项目清单（详见附件）逐项报价并汇总，</w:t>
      </w:r>
      <w:r>
        <w:rPr>
          <w:rFonts w:hint="eastAsia" w:ascii="宋体" w:hAnsi="宋体" w:cs="宋体"/>
          <w:color w:val="auto"/>
          <w:sz w:val="28"/>
          <w:szCs w:val="28"/>
          <w:highlight w:val="none"/>
        </w:rPr>
        <w:t xml:space="preserve">“投标总报价”应包括</w:t>
      </w:r>
      <w:r>
        <w:rPr>
          <w:rFonts w:hint="eastAsia" w:ascii="宋体" w:hAnsi="宋体" w:cs="宋体"/>
          <w:color w:val="auto"/>
          <w:sz w:val="28"/>
          <w:szCs w:val="28"/>
          <w:highlight w:val="none"/>
          <w:lang w:eastAsia="zh-CN"/>
        </w:rPr>
        <w:t xml:space="preserve">完成本项目的人工费、材料费（包括零配件及物料费）、工器具使用费、机械费、场地费、维修费、维护保养费、技术配合费、检测费、验收费、管理费、利润、税金、政策性文件规定及合同包含的所有风险、责任等各项应有费用，即完成本招标项目服务的所有费用及包含响应招标文件招标要求的所有费用。投标人报价时应充分考虑维修期间各类材料的市场风险。结算时单价不调整，数量按实际完成的确定</w:t>
      </w:r>
      <w:r>
        <w:rPr>
          <w:rFonts w:hint="eastAsia" w:ascii="宋体" w:hAnsi="宋体" w:cs="宋体"/>
          <w:color w:val="auto"/>
          <w:sz w:val="28"/>
          <w:szCs w:val="28"/>
          <w:highlight w:val="none"/>
        </w:rPr>
        <w:t xml:space="preserve">。</w:t>
      </w:r>
      <w:r/>
    </w:p>
    <w:p>
      <w:pPr>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2.“投标分项报价表”中“投标总报价”数额应当与“开标一览表”中“投标总报价”数额一致。</w:t>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p>
    <w:p>
      <w:pPr>
        <w:spacing w:line="30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附件2</w:t>
      </w:r>
      <w:r/>
    </w:p>
    <w:p>
      <w:pPr>
        <w:ind w:left="100"/>
        <w:jc w:val="center"/>
        <w:spacing w:before="50" w:line="360" w:lineRule="auto"/>
        <w:rPr>
          <w:rFonts w:hint="eastAsia" w:hAnsi="宋体" w:cs="方正魏碑_GBK"/>
          <w:b/>
          <w:bCs/>
          <w:color w:val="auto"/>
          <w:sz w:val="28"/>
          <w:szCs w:val="28"/>
          <w:highlight w:val="none"/>
        </w:rPr>
        <w:outlineLvl w:val="2"/>
      </w:pPr>
      <w:r>
        <w:rPr>
          <w:rFonts w:hint="eastAsia" w:hAnsi="宋体"/>
          <w:b/>
          <w:bCs/>
          <w:color w:val="auto"/>
          <w:sz w:val="28"/>
          <w:szCs w:val="28"/>
          <w:highlight w:val="none"/>
        </w:rPr>
        <w:t xml:space="preserve">关于符合本国产品标准的声明函</w:t>
      </w:r>
      <w:r/>
    </w:p>
    <w:p>
      <w:pPr>
        <w:ind w:firstLine="420"/>
        <w:spacing w:line="360" w:lineRule="auto"/>
        <w:rPr>
          <w:rFonts w:hint="eastAsia" w:hAnsi="宋体" w:cs="方正魏碑_GBK"/>
          <w:color w:val="auto"/>
          <w:sz w:val="24"/>
          <w:highlight w:val="none"/>
        </w:rPr>
      </w:pPr>
      <w:r>
        <w:rPr>
          <w:rFonts w:hint="eastAsia" w:hAnsi="宋体" w:cs="方正魏碑_GBK"/>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1.</w:t>
      </w:r>
      <w:r>
        <w:rPr>
          <w:rFonts w:hint="eastAsia" w:hAnsi="宋体" w:cs="方正魏碑_GBK"/>
          <w:color w:val="auto"/>
          <w:sz w:val="24"/>
          <w:highlight w:val="none"/>
          <w:u w:val="single"/>
          <w:shd w:val="clear" w:color="auto" w:fill="ffffff"/>
        </w:rPr>
        <w:t xml:space="preserve">（产品名称1）</w:t>
      </w:r>
      <w:r>
        <w:rPr>
          <w:rFonts w:hint="eastAsia" w:hAnsi="宋体" w:cs="方正魏碑_GBK"/>
          <w:color w:val="auto"/>
          <w:sz w:val="24"/>
          <w:highlight w:val="none"/>
          <w:shd w:val="clear" w:color="auto" w:fill="ffffff"/>
          <w:vertAlign w:val="superscript"/>
        </w:rPr>
        <w:t xml:space="preserve">1</w:t>
      </w:r>
      <w:r>
        <w:rPr>
          <w:rFonts w:hint="eastAsia" w:hAnsi="宋体" w:cs="方正魏碑_GBK"/>
          <w:color w:val="auto"/>
          <w:sz w:val="24"/>
          <w:highlight w:val="none"/>
          <w:shd w:val="clear" w:color="auto" w:fill="ffffff"/>
        </w:rPr>
        <w:t xml:space="preserve">，生产厂为</w:t>
      </w:r>
      <w:r>
        <w:rPr>
          <w:rFonts w:hint="eastAsia" w:hAnsi="宋体" w:cs="方正魏碑_GBK"/>
          <w:color w:val="auto"/>
          <w:sz w:val="24"/>
          <w:highlight w:val="none"/>
          <w:u w:val="single"/>
          <w:shd w:val="clear" w:color="auto" w:fill="ffffff"/>
        </w:rPr>
        <w:t xml:space="preserve">（厂名）</w:t>
      </w:r>
      <w:r>
        <w:rPr>
          <w:rFonts w:hint="eastAsia" w:hAnsi="宋体" w:cs="方正魏碑_GBK"/>
          <w:color w:val="auto"/>
          <w:sz w:val="24"/>
          <w:highlight w:val="none"/>
          <w:shd w:val="clear" w:color="auto" w:fill="ffffff"/>
          <w:vertAlign w:val="superscript"/>
        </w:rPr>
        <w:t xml:space="preserve">2</w:t>
      </w:r>
      <w:r>
        <w:rPr>
          <w:rFonts w:hint="eastAsia" w:hAnsi="宋体" w:cs="方正魏碑_GBK"/>
          <w:color w:val="auto"/>
          <w:sz w:val="24"/>
          <w:highlight w:val="none"/>
          <w:shd w:val="clear" w:color="auto" w:fill="ffffff"/>
        </w:rPr>
        <w:t xml:space="preserve">，厂址为</w:t>
      </w:r>
      <w:r>
        <w:rPr>
          <w:rFonts w:hint="eastAsia" w:hAnsi="宋体" w:cs="方正魏碑_GBK"/>
          <w:color w:val="auto"/>
          <w:sz w:val="24"/>
          <w:highlight w:val="none"/>
          <w:u w:val="single"/>
          <w:shd w:val="clear" w:color="auto" w:fill="ffffff"/>
        </w:rPr>
        <w:t xml:space="preserve">（生产厂址）</w:t>
      </w:r>
      <w:r>
        <w:rPr>
          <w:rFonts w:hint="eastAsia" w:hAnsi="宋体" w:cs="方正魏碑_GBK"/>
          <w:color w:val="auto"/>
          <w:sz w:val="24"/>
          <w:highlight w:val="none"/>
          <w:shd w:val="clear" w:color="auto" w:fill="ffffff"/>
        </w:rPr>
        <w:t xml:space="preserve">。</w:t>
      </w:r>
      <w:r>
        <w:rPr>
          <w:rFonts w:hint="eastAsia" w:hAnsi="宋体" w:cs="方正魏碑_GBK"/>
          <w:color w:val="auto"/>
          <w:sz w:val="24"/>
          <w:highlight w:val="none"/>
          <w:u w:val="single"/>
          <w:shd w:val="clear" w:color="auto" w:fill="ffffff"/>
        </w:rPr>
        <w:t xml:space="preserve"> （产品名称1） </w:t>
      </w:r>
      <w:r>
        <w:rPr>
          <w:rFonts w:hint="eastAsia" w:hAnsi="宋体" w:cs="方正魏碑_GBK"/>
          <w:color w:val="auto"/>
          <w:sz w:val="24"/>
          <w:highlight w:val="none"/>
          <w:shd w:val="clear" w:color="auto" w:fill="ffffff"/>
        </w:rPr>
        <w:t xml:space="preserve">的中国境内生产的组件成本占比≥</w:t>
      </w:r>
      <w:r>
        <w:rPr>
          <w:rFonts w:hint="eastAsia" w:hAnsi="宋体" w:cs="方正魏碑_GBK"/>
          <w:color w:val="auto"/>
          <w:sz w:val="24"/>
          <w:highlight w:val="none"/>
          <w:u w:val="single"/>
          <w:shd w:val="clear" w:color="auto" w:fill="ffffff"/>
        </w:rPr>
        <w:t xml:space="preserve">（规定</w:t>
      </w:r>
      <w:r>
        <w:rPr>
          <w:rFonts w:hAnsi="宋体" w:cs="方正魏碑_GBK"/>
          <w:color w:val="auto"/>
          <w:sz w:val="24"/>
          <w:highlight w:val="none"/>
          <w:u w:val="single"/>
          <w:shd w:val="clear" w:color="auto" w:fill="ffffff"/>
        </w:rPr>
        <w:t xml:space="preserve">比例</w:t>
      </w:r>
      <w:r>
        <w:rPr>
          <w:rFonts w:hint="eastAsia" w:hAnsi="宋体" w:cs="方正魏碑_GBK"/>
          <w:color w:val="auto"/>
          <w:sz w:val="24"/>
          <w:highlight w:val="none"/>
          <w:u w:val="single"/>
          <w:shd w:val="clear" w:color="auto" w:fill="ffffff"/>
        </w:rPr>
        <w:t xml:space="preserve">）</w:t>
      </w:r>
      <w:r>
        <w:rPr>
          <w:rFonts w:hint="eastAsia" w:hAnsi="宋体" w:cs="方正魏碑_GBK"/>
          <w:color w:val="auto"/>
          <w:sz w:val="24"/>
          <w:highlight w:val="none"/>
          <w:shd w:val="clear" w:color="auto" w:fill="ffffff"/>
          <w:vertAlign w:val="superscript"/>
        </w:rPr>
        <w:t xml:space="preserve">3</w:t>
      </w:r>
      <w:r>
        <w:rPr>
          <w:rFonts w:hint="eastAsia" w:hAnsi="宋体" w:cs="方正魏碑_GBK"/>
          <w:color w:val="auto"/>
          <w:sz w:val="24"/>
          <w:highlight w:val="none"/>
          <w:shd w:val="clear" w:color="auto" w:fill="ffffff"/>
        </w:rPr>
        <w:t xml:space="preserve">。</w:t>
      </w:r>
      <w:r>
        <w:rPr>
          <w:rFonts w:hint="eastAsia" w:hAnsi="宋体" w:cs="方正魏碑_GBK"/>
          <w:color w:val="auto"/>
          <w:sz w:val="24"/>
          <w:highlight w:val="none"/>
          <w:u w:val="single"/>
          <w:shd w:val="clear" w:color="auto" w:fill="ffffff"/>
        </w:rPr>
        <w:t xml:space="preserve">（产品名称1）</w:t>
      </w:r>
      <w:r>
        <w:rPr>
          <w:rFonts w:hint="eastAsia" w:hAnsi="宋体" w:cs="方正魏碑_GBK"/>
          <w:color w:val="auto"/>
          <w:sz w:val="24"/>
          <w:highlight w:val="none"/>
          <w:shd w:val="clear" w:color="auto" w:fill="ffffff"/>
        </w:rPr>
        <w:t xml:space="preserve">的</w:t>
      </w:r>
      <w:r>
        <w:rPr>
          <w:rFonts w:hint="eastAsia" w:hAnsi="宋体" w:cs="方正魏碑_GBK"/>
          <w:color w:val="auto"/>
          <w:sz w:val="24"/>
          <w:highlight w:val="none"/>
          <w:u w:val="single"/>
          <w:shd w:val="clear" w:color="auto" w:fill="ffffff"/>
        </w:rPr>
        <w:t xml:space="preserve">（关键</w:t>
      </w:r>
      <w:r>
        <w:rPr>
          <w:rFonts w:hAnsi="宋体" w:cs="方正魏碑_GBK"/>
          <w:color w:val="auto"/>
          <w:sz w:val="24"/>
          <w:highlight w:val="none"/>
          <w:u w:val="single"/>
          <w:shd w:val="clear" w:color="auto" w:fill="ffffff"/>
        </w:rPr>
        <w:t xml:space="preserve">组件</w:t>
      </w:r>
      <w:r>
        <w:rPr>
          <w:rFonts w:hint="eastAsia" w:hAnsi="宋体" w:cs="方正魏碑_GBK"/>
          <w:color w:val="auto"/>
          <w:sz w:val="24"/>
          <w:highlight w:val="none"/>
          <w:u w:val="single"/>
          <w:shd w:val="clear" w:color="auto" w:fill="ffffff"/>
        </w:rPr>
        <w:t xml:space="preserve">）</w:t>
      </w:r>
      <w:r>
        <w:rPr>
          <w:rFonts w:hint="eastAsia" w:hAnsi="宋体" w:cs="方正魏碑_GBK"/>
          <w:color w:val="auto"/>
          <w:sz w:val="24"/>
          <w:highlight w:val="none"/>
          <w:shd w:val="clear" w:color="auto" w:fill="ffffff"/>
          <w:vertAlign w:val="superscript"/>
        </w:rPr>
        <w:t xml:space="preserve">4</w:t>
      </w:r>
      <w:r>
        <w:rPr>
          <w:rFonts w:hint="eastAsia" w:hAnsi="宋体" w:cs="方正魏碑_GBK"/>
          <w:color w:val="auto"/>
          <w:sz w:val="24"/>
          <w:highlight w:val="none"/>
          <w:shd w:val="clear" w:color="auto" w:fill="ffffff"/>
        </w:rPr>
        <w:t xml:space="preserve">在中国境内生产。</w:t>
      </w:r>
      <w:r>
        <w:rPr>
          <w:rFonts w:hint="eastAsia" w:hAnsi="宋体" w:cs="方正魏碑_GBK"/>
          <w:color w:val="auto"/>
          <w:sz w:val="24"/>
          <w:highlight w:val="none"/>
          <w:u w:val="single"/>
          <w:shd w:val="clear" w:color="auto" w:fill="ffffff"/>
        </w:rPr>
        <w:t xml:space="preserve">（产品名称1）</w:t>
      </w:r>
      <w:r>
        <w:rPr>
          <w:rFonts w:hint="eastAsia" w:hAnsi="宋体" w:cs="方正魏碑_GBK"/>
          <w:color w:val="auto"/>
          <w:sz w:val="24"/>
          <w:highlight w:val="none"/>
          <w:shd w:val="clear" w:color="auto" w:fill="ffffff"/>
        </w:rPr>
        <w:t xml:space="preserve">的</w:t>
      </w:r>
      <w:r>
        <w:rPr>
          <w:rFonts w:hint="eastAsia" w:hAnsi="宋体" w:cs="方正魏碑_GBK"/>
          <w:color w:val="auto"/>
          <w:sz w:val="24"/>
          <w:highlight w:val="none"/>
          <w:u w:val="single"/>
          <w:shd w:val="clear" w:color="auto" w:fill="ffffff"/>
        </w:rPr>
        <w:t xml:space="preserve">（关键工序）</w:t>
      </w:r>
      <w:r>
        <w:rPr>
          <w:rFonts w:hint="eastAsia" w:hAnsi="宋体" w:cs="方正魏碑_GBK"/>
          <w:color w:val="auto"/>
          <w:sz w:val="24"/>
          <w:highlight w:val="none"/>
          <w:shd w:val="clear" w:color="auto" w:fill="ffffff"/>
          <w:vertAlign w:val="superscript"/>
        </w:rPr>
        <w:t xml:space="preserve">5</w:t>
      </w:r>
      <w:r>
        <w:rPr>
          <w:rFonts w:hint="eastAsia" w:hAnsi="宋体" w:cs="方正魏碑_GBK"/>
          <w:color w:val="auto"/>
          <w:sz w:val="24"/>
          <w:highlight w:val="none"/>
          <w:shd w:val="clear" w:color="auto" w:fill="ffffff"/>
        </w:rPr>
        <w:t xml:space="preserve">在中国境内完成。</w:t>
      </w:r>
      <w:r/>
    </w:p>
    <w:p>
      <w:pPr>
        <w:ind w:firstLine="420"/>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2.</w:t>
      </w:r>
      <w:r>
        <w:rPr>
          <w:rFonts w:hint="eastAsia" w:hAnsi="宋体" w:cs="方正魏碑_GBK"/>
          <w:color w:val="auto"/>
          <w:sz w:val="24"/>
          <w:highlight w:val="none"/>
          <w:u w:val="single"/>
          <w:shd w:val="clear" w:color="auto" w:fill="ffffff"/>
        </w:rPr>
        <w:t xml:space="preserve">（产品名称2）</w:t>
      </w:r>
      <w:r>
        <w:rPr>
          <w:rFonts w:hint="eastAsia" w:hAnsi="宋体" w:cs="方正魏碑_GBK"/>
          <w:color w:val="auto"/>
          <w:sz w:val="24"/>
          <w:highlight w:val="none"/>
          <w:shd w:val="clear" w:color="auto" w:fill="ffffff"/>
        </w:rPr>
        <w:t xml:space="preserve">，生产厂为</w:t>
      </w:r>
      <w:r>
        <w:rPr>
          <w:rFonts w:hint="eastAsia" w:hAnsi="宋体" w:cs="方正魏碑_GBK"/>
          <w:color w:val="auto"/>
          <w:sz w:val="24"/>
          <w:highlight w:val="none"/>
          <w:u w:val="single"/>
          <w:shd w:val="clear" w:color="auto" w:fill="ffffff"/>
        </w:rPr>
        <w:t xml:space="preserve">（厂名）</w:t>
      </w:r>
      <w:r>
        <w:rPr>
          <w:rFonts w:hint="eastAsia" w:hAnsi="宋体" w:cs="方正魏碑_GBK"/>
          <w:color w:val="auto"/>
          <w:sz w:val="24"/>
          <w:highlight w:val="none"/>
          <w:shd w:val="clear" w:color="auto" w:fill="ffffff"/>
        </w:rPr>
        <w:t xml:space="preserve">，厂址为</w:t>
      </w:r>
      <w:r>
        <w:rPr>
          <w:rFonts w:hint="eastAsia" w:hAnsi="宋体" w:cs="方正魏碑_GBK"/>
          <w:color w:val="auto"/>
          <w:sz w:val="24"/>
          <w:highlight w:val="none"/>
          <w:u w:val="single"/>
          <w:shd w:val="clear" w:color="auto" w:fill="ffffff"/>
        </w:rPr>
        <w:t xml:space="preserve">（生产厂址）</w:t>
      </w:r>
      <w:r>
        <w:rPr>
          <w:rFonts w:hint="eastAsia" w:hAnsi="宋体" w:cs="方正魏碑_GBK"/>
          <w:color w:val="auto"/>
          <w:sz w:val="24"/>
          <w:highlight w:val="none"/>
          <w:shd w:val="clear" w:color="auto" w:fill="ffffff"/>
        </w:rPr>
        <w:t xml:space="preserve">。</w:t>
      </w:r>
      <w:r>
        <w:rPr>
          <w:rFonts w:hint="eastAsia" w:hAnsi="宋体" w:cs="方正魏碑_GBK"/>
          <w:color w:val="auto"/>
          <w:sz w:val="24"/>
          <w:highlight w:val="none"/>
          <w:u w:val="single"/>
          <w:shd w:val="clear" w:color="auto" w:fill="ffffff"/>
        </w:rPr>
        <w:t xml:space="preserve">（产品名称2）</w:t>
      </w:r>
      <w:r>
        <w:rPr>
          <w:rFonts w:hint="eastAsia" w:hAnsi="宋体" w:cs="方正魏碑_GBK"/>
          <w:color w:val="auto"/>
          <w:sz w:val="24"/>
          <w:highlight w:val="none"/>
          <w:shd w:val="clear" w:color="auto" w:fill="ffffff"/>
        </w:rPr>
        <w:t xml:space="preserve">的中国境内生产的组件成本占比≥</w:t>
      </w:r>
      <w:r>
        <w:rPr>
          <w:rFonts w:hint="eastAsia" w:hAnsi="宋体" w:cs="方正魏碑_GBK"/>
          <w:color w:val="auto"/>
          <w:sz w:val="24"/>
          <w:highlight w:val="none"/>
          <w:u w:val="single"/>
          <w:shd w:val="clear" w:color="auto" w:fill="ffffff"/>
        </w:rPr>
        <w:t xml:space="preserve">（规定</w:t>
      </w:r>
      <w:r>
        <w:rPr>
          <w:rFonts w:hAnsi="宋体" w:cs="方正魏碑_GBK"/>
          <w:color w:val="auto"/>
          <w:sz w:val="24"/>
          <w:highlight w:val="none"/>
          <w:u w:val="single"/>
          <w:shd w:val="clear" w:color="auto" w:fill="ffffff"/>
        </w:rPr>
        <w:t xml:space="preserve">比例</w:t>
      </w:r>
      <w:r>
        <w:rPr>
          <w:rFonts w:hint="eastAsia" w:hAnsi="宋体" w:cs="方正魏碑_GBK"/>
          <w:color w:val="auto"/>
          <w:sz w:val="24"/>
          <w:highlight w:val="none"/>
          <w:u w:val="single"/>
          <w:shd w:val="clear" w:color="auto" w:fill="ffffff"/>
        </w:rPr>
        <w:t xml:space="preserve">）</w:t>
      </w:r>
      <w:r>
        <w:rPr>
          <w:rFonts w:hint="eastAsia" w:hAnsi="宋体" w:cs="方正魏碑_GBK"/>
          <w:color w:val="auto"/>
          <w:sz w:val="24"/>
          <w:highlight w:val="none"/>
          <w:shd w:val="clear" w:color="auto" w:fill="ffffff"/>
        </w:rPr>
        <w:t xml:space="preserve">。</w:t>
      </w:r>
      <w:r>
        <w:rPr>
          <w:rFonts w:hint="eastAsia" w:hAnsi="宋体" w:cs="方正魏碑_GBK"/>
          <w:color w:val="auto"/>
          <w:sz w:val="24"/>
          <w:highlight w:val="none"/>
          <w:u w:val="single"/>
          <w:shd w:val="clear" w:color="auto" w:fill="ffffff"/>
        </w:rPr>
        <w:t xml:space="preserve">（产品名称2）</w:t>
      </w:r>
      <w:r>
        <w:rPr>
          <w:rFonts w:hint="eastAsia" w:hAnsi="宋体" w:cs="方正魏碑_GBK"/>
          <w:color w:val="auto"/>
          <w:sz w:val="24"/>
          <w:highlight w:val="none"/>
          <w:shd w:val="clear" w:color="auto" w:fill="ffffff"/>
        </w:rPr>
        <w:t xml:space="preserve">的</w:t>
      </w:r>
      <w:r>
        <w:rPr>
          <w:rFonts w:hint="eastAsia" w:hAnsi="宋体" w:cs="方正魏碑_GBK"/>
          <w:color w:val="auto"/>
          <w:sz w:val="24"/>
          <w:highlight w:val="none"/>
          <w:u w:val="single"/>
          <w:shd w:val="clear" w:color="auto" w:fill="ffffff"/>
        </w:rPr>
        <w:t xml:space="preserve">（关键</w:t>
      </w:r>
      <w:r>
        <w:rPr>
          <w:rFonts w:hAnsi="宋体" w:cs="方正魏碑_GBK"/>
          <w:color w:val="auto"/>
          <w:sz w:val="24"/>
          <w:highlight w:val="none"/>
          <w:u w:val="single"/>
          <w:shd w:val="clear" w:color="auto" w:fill="ffffff"/>
        </w:rPr>
        <w:t xml:space="preserve">组件</w:t>
      </w:r>
      <w:r>
        <w:rPr>
          <w:rFonts w:hint="eastAsia" w:hAnsi="宋体" w:cs="方正魏碑_GBK"/>
          <w:color w:val="auto"/>
          <w:sz w:val="24"/>
          <w:highlight w:val="none"/>
          <w:u w:val="single"/>
          <w:shd w:val="clear" w:color="auto" w:fill="ffffff"/>
        </w:rPr>
        <w:t xml:space="preserve">）</w:t>
      </w:r>
      <w:r>
        <w:rPr>
          <w:rFonts w:hint="eastAsia" w:hAnsi="宋体" w:cs="方正魏碑_GBK"/>
          <w:color w:val="auto"/>
          <w:sz w:val="24"/>
          <w:highlight w:val="none"/>
          <w:shd w:val="clear" w:color="auto" w:fill="ffffff"/>
        </w:rPr>
        <w:t xml:space="preserve">在中国境内生产。</w:t>
      </w:r>
      <w:r>
        <w:rPr>
          <w:rFonts w:hint="eastAsia" w:hAnsi="宋体" w:cs="方正魏碑_GBK"/>
          <w:color w:val="auto"/>
          <w:sz w:val="24"/>
          <w:highlight w:val="none"/>
          <w:u w:val="single"/>
          <w:shd w:val="clear" w:color="auto" w:fill="ffffff"/>
        </w:rPr>
        <w:t xml:space="preserve">（产品名称1）</w:t>
      </w:r>
      <w:r>
        <w:rPr>
          <w:rFonts w:hint="eastAsia" w:hAnsi="宋体" w:cs="方正魏碑_GBK"/>
          <w:color w:val="auto"/>
          <w:sz w:val="24"/>
          <w:highlight w:val="none"/>
          <w:shd w:val="clear" w:color="auto" w:fill="ffffff"/>
        </w:rPr>
        <w:t xml:space="preserve">的</w:t>
      </w:r>
      <w:r>
        <w:rPr>
          <w:rFonts w:hint="eastAsia" w:hAnsi="宋体" w:cs="方正魏碑_GBK"/>
          <w:color w:val="auto"/>
          <w:sz w:val="24"/>
          <w:highlight w:val="none"/>
          <w:u w:val="single"/>
          <w:shd w:val="clear" w:color="auto" w:fill="ffffff"/>
        </w:rPr>
        <w:t xml:space="preserve">（关键工序）</w:t>
      </w:r>
      <w:r>
        <w:rPr>
          <w:rFonts w:hint="eastAsia" w:hAnsi="宋体" w:cs="方正魏碑_GBK"/>
          <w:color w:val="auto"/>
          <w:sz w:val="24"/>
          <w:highlight w:val="none"/>
          <w:shd w:val="clear" w:color="auto" w:fill="ffffff"/>
        </w:rPr>
        <w:t xml:space="preserve">在中国境内完成。</w:t>
      </w:r>
      <w:r/>
    </w:p>
    <w:p>
      <w:pPr>
        <w:ind w:firstLine="420"/>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w:t>
      </w:r>
      <w:r/>
    </w:p>
    <w:p>
      <w:pPr>
        <w:ind w:firstLine="420"/>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本公司（单位）对上述声明内容的真实性负责。如有虚假，愿承担相应法律责任。</w:t>
      </w:r>
      <w:r/>
    </w:p>
    <w:p>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rPr>
      </w:r>
      <w:r/>
    </w:p>
    <w:p>
      <w:pPr>
        <w:ind w:right="1560" w:firstLine="444"/>
        <w:jc w:val="center"/>
        <w:spacing w:line="360" w:lineRule="auto"/>
        <w:tabs>
          <w:tab w:val="left" w:pos="4860" w:leader="none"/>
        </w:tabs>
        <w:rPr>
          <w:rFonts w:hint="eastAsia" w:hAnsi="宋体"/>
          <w:color w:val="auto"/>
          <w:sz w:val="24"/>
          <w:highlight w:val="none"/>
        </w:rPr>
      </w:pPr>
      <w:r>
        <w:rPr>
          <w:rFonts w:hint="eastAsia" w:hAnsi="宋体"/>
          <w:color w:val="auto"/>
          <w:spacing w:val="6"/>
          <w:sz w:val="24"/>
          <w:highlight w:val="none"/>
        </w:rPr>
        <w:t xml:space="preserve">           </w:t>
      </w:r>
      <w:r>
        <w:rPr>
          <w:rFonts w:hint="eastAsia" w:hAnsi="宋体"/>
          <w:color w:val="auto"/>
          <w:sz w:val="24"/>
          <w:highlight w:val="none"/>
        </w:rPr>
        <w:t xml:space="preserve">               投标人名称（盖章）：</w:t>
      </w:r>
      <w:r/>
    </w:p>
    <w:p>
      <w:pPr>
        <w:ind w:right="1560" w:firstLine="420"/>
        <w:jc w:val="center"/>
        <w:spacing w:line="360" w:lineRule="auto"/>
        <w:tabs>
          <w:tab w:val="left" w:pos="4860" w:leader="none"/>
        </w:tabs>
        <w:rPr>
          <w:rFonts w:hint="eastAsia" w:hAnsi="宋体" w:cs="方正魏碑_GBK"/>
          <w:color w:val="auto"/>
          <w:sz w:val="24"/>
          <w:highlight w:val="none"/>
        </w:rPr>
      </w:pPr>
      <w:r>
        <w:rPr>
          <w:rFonts w:hint="eastAsia" w:hAnsi="宋体"/>
          <w:color w:val="auto"/>
          <w:sz w:val="24"/>
          <w:highlight w:val="none"/>
        </w:rPr>
        <w:t xml:space="preserve">                              日  期：</w:t>
      </w:r>
      <w:r>
        <w:rPr>
          <w:rFonts w:hint="eastAsia" w:hAnsi="宋体" w:cs="方正魏碑_GBK"/>
          <w:color w:val="auto"/>
          <w:sz w:val="24"/>
          <w:highlight w:val="none"/>
          <w:shd w:val="clear" w:color="auto" w:fill="ffffff"/>
        </w:rPr>
        <w:t xml:space="preserve">   </w:t>
      </w:r>
      <w:r/>
    </w:p>
    <w:p>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__________________</w:t>
      </w:r>
      <w:r/>
    </w:p>
    <w:p>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1.产品如有型号，请在“产品名称”栏一并填写。</w:t>
      </w:r>
      <w:r/>
    </w:p>
    <w:p>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2.生产厂名与厂址应与生产厂营业执照载明的相关信息保持一致。</w:t>
      </w:r>
      <w:r/>
    </w:p>
    <w:p>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3.该产品的中国境内生产的组件成本占比相关要求实施前，“规定比例”栏可不填，下同。</w:t>
      </w:r>
      <w:r/>
    </w:p>
    <w:p>
      <w:pPr>
        <w:spacing w:before="30" w:after="30" w:line="360" w:lineRule="auto"/>
        <w:rPr>
          <w:rFonts w:hint="eastAsia" w:hAnsi="宋体" w:cs="方正魏碑_GBK"/>
          <w:color w:val="auto"/>
          <w:sz w:val="24"/>
          <w:highlight w:val="none"/>
        </w:rPr>
      </w:pPr>
      <w:r>
        <w:rPr>
          <w:rFonts w:hint="eastAsia" w:hAnsi="宋体" w:cs="方正魏碑_GBK"/>
          <w:color w:val="auto"/>
          <w:sz w:val="24"/>
          <w:highlight w:val="none"/>
          <w:shd w:val="clear" w:color="auto" w:fill="ffffff"/>
        </w:rPr>
        <w:t xml:space="preserve">4.该产品的关键组件要求实施前，“关键组件”栏可不填，下同。</w:t>
      </w:r>
      <w:r/>
    </w:p>
    <w:p>
      <w:pPr>
        <w:spacing w:before="30" w:after="30" w:line="360" w:lineRule="auto"/>
        <w:rPr>
          <w:rFonts w:hint="eastAsia" w:hAnsi="宋体" w:cs="方正魏碑_GBK"/>
          <w:color w:val="auto"/>
          <w:sz w:val="24"/>
          <w:highlight w:val="none"/>
          <w:shd w:val="clear" w:color="auto" w:fill="ffffff"/>
        </w:rPr>
      </w:pPr>
      <w:r>
        <w:rPr>
          <w:rFonts w:hint="eastAsia" w:hAnsi="宋体" w:cs="方正魏碑_GBK"/>
          <w:color w:val="auto"/>
          <w:sz w:val="24"/>
          <w:highlight w:val="none"/>
          <w:shd w:val="clear" w:color="auto" w:fill="ffffff"/>
        </w:rPr>
        <w:t xml:space="preserve">5.该产品的关键工序要求实施前，“关键工序”栏可不填，下同。</w:t>
      </w:r>
      <w:r/>
    </w:p>
    <w:p>
      <w:pPr>
        <w:spacing w:before="30" w:after="30" w:line="360" w:lineRule="auto"/>
        <w:rPr>
          <w:rFonts w:hint="eastAsia" w:hAnsi="宋体" w:cs="方正魏碑_GBK"/>
          <w:color w:val="auto"/>
          <w:sz w:val="24"/>
          <w:highlight w:val="none"/>
          <w:shd w:val="clear" w:color="auto" w:fill="ffffff"/>
          <w:lang w:eastAsia="zh-CN"/>
        </w:rPr>
      </w:pPr>
      <w:r>
        <w:rPr>
          <w:rFonts w:hint="eastAsia" w:hAnsi="宋体" w:cs="方正魏碑_GBK"/>
          <w:color w:val="auto"/>
          <w:sz w:val="24"/>
          <w:highlight w:val="none"/>
          <w:shd w:val="clear" w:color="auto" w:fill="ffffff"/>
          <w:lang w:val="en-US" w:eastAsia="zh-CN"/>
        </w:rPr>
        <w:t xml:space="preserve">6.</w:t>
      </w:r>
      <w:r>
        <w:rPr>
          <w:rFonts w:hint="eastAsia" w:hAnsi="宋体" w:cs="方正魏碑_GBK"/>
          <w:color w:val="auto"/>
          <w:sz w:val="24"/>
          <w:highlight w:val="none"/>
          <w:shd w:val="clear" w:color="auto" w:fill="ffffff"/>
        </w:rPr>
        <w:t xml:space="preserve">成本比例计算仅包含硬件设备采购成本，系统集成、施工辅材、人工服务不计入产品成本核算基数</w:t>
      </w:r>
      <w:r>
        <w:rPr>
          <w:rFonts w:hint="eastAsia" w:hAnsi="宋体" w:cs="方正魏碑_GBK"/>
          <w:color w:val="auto"/>
          <w:sz w:val="24"/>
          <w:highlight w:val="none"/>
          <w:shd w:val="clear" w:color="auto" w:fill="ffffff"/>
          <w:lang w:eastAsia="zh-CN"/>
        </w:rPr>
        <w:t xml:space="preserve">。</w:t>
      </w:r>
      <w:r/>
    </w:p>
    <w:p>
      <w:pPr>
        <w:spacing w:before="30" w:after="30" w:line="360" w:lineRule="auto"/>
        <w:rPr>
          <w:rFonts w:hint="default" w:hAnsi="宋体" w:cs="方正魏碑_GBK"/>
          <w:b/>
          <w:bCs/>
          <w:color w:val="auto"/>
          <w:sz w:val="24"/>
          <w:highlight w:val="none"/>
          <w:shd w:val="clear" w:color="auto" w:fill="ffffff"/>
          <w:lang w:val="en-US" w:eastAsia="zh-CN"/>
        </w:rPr>
        <w:sectPr>
          <w:footerReference w:type="default" r:id="rId15"/>
          <w:footnotePr/>
          <w:endnotePr/>
          <w:type w:val="nextPage"/>
          <w:pgSz w:w="11907" w:h="16839" w:orient="portrait"/>
          <w:pgMar w:top="1440" w:right="1800" w:bottom="1440" w:left="1800" w:header="720" w:footer="720" w:gutter="0"/>
          <w:cols w:num="1" w:sep="0" w:space="720" w:equalWidth="1"/>
          <w:docGrid w:linePitch="360"/>
        </w:sectPr>
      </w:pPr>
      <w:r>
        <w:rPr>
          <w:rFonts w:hint="eastAsia" w:hAnsi="宋体" w:cs="方正魏碑_GBK"/>
          <w:b/>
          <w:bCs/>
          <w:color w:val="auto"/>
          <w:sz w:val="24"/>
          <w:highlight w:val="none"/>
          <w:shd w:val="clear" w:color="auto" w:fill="ffffff"/>
          <w:lang w:val="en-US" w:eastAsia="zh-CN"/>
        </w:rPr>
        <w:t xml:space="preserve">7.本项目为服务类项目，投标时无需提供本表。</w:t>
      </w:r>
      <w:r/>
    </w:p>
    <w:p>
      <w:pPr>
        <w:spacing w:line="48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附件3</w:t>
      </w:r>
      <w:r/>
    </w:p>
    <w:p>
      <w:pPr>
        <w:jc w:val="cente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技术要求响应及偏离表</w:t>
      </w:r>
      <w:r/>
    </w:p>
    <w:tbl>
      <w:tblPr>
        <w:tblStyle w:val="8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
        <w:gridCol w:w="2841"/>
        <w:gridCol w:w="2935"/>
        <w:gridCol w:w="1994"/>
      </w:tblGrid>
      <w:tr>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技术要求</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投标响应情况</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超出、符合或偏离</w:t>
            </w:r>
            <w:r/>
          </w:p>
        </w:tc>
      </w:tr>
      <w:tr>
        <w:trPr>
          <w:trHeight w:val="64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64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bl>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备注：</w:t>
      </w:r>
      <w:r/>
    </w:p>
    <w:p>
      <w:pPr>
        <w:ind w:firstLine="480"/>
        <w:spacing w:line="360" w:lineRule="auto"/>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szCs w:val="24"/>
          <w:highlight w:val="none"/>
        </w:rPr>
        <w:t xml:space="preserve">1.投标人需对技术要求逐条做出明确响应。</w:t>
      </w:r>
      <w:r>
        <w:rPr>
          <w:rFonts w:hint="eastAsia" w:ascii="宋体" w:hAnsi="宋体" w:eastAsia="宋体" w:cs="宋体"/>
          <w:color w:val="auto"/>
          <w:sz w:val="24"/>
          <w:szCs w:val="24"/>
          <w:highlight w:val="none"/>
          <w:lang w:val="zh-CN"/>
        </w:rPr>
        <w:t xml:space="preserve">也可以提供经签署、盖章的空白表格，采购人将视为供应商完全接受第三部分“项目需求”中的技术部分的条款内容。</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2.如果招标文件要求提供证明材料，投标人需将证明材料列于该表之下。</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br w:type="page" w:clear="all"/>
      </w:r>
      <w:r/>
    </w:p>
    <w:p>
      <w:pPr>
        <w:spacing w:line="480" w:lineRule="exact"/>
        <w:rPr>
          <w:rFonts w:hint="eastAsia" w:ascii="宋体" w:hAnsi="宋体" w:eastAsia="宋体" w:cs="宋体"/>
          <w:b/>
          <w:color w:val="auto"/>
          <w:sz w:val="24"/>
          <w:szCs w:val="24"/>
          <w:highlight w:val="none"/>
          <w:lang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4</w:t>
      </w:r>
      <w:r/>
    </w:p>
    <w:p>
      <w:pPr>
        <w:jc w:val="cente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商务要求响应及偏离表</w:t>
      </w:r>
      <w:r/>
    </w:p>
    <w:tbl>
      <w:tblPr>
        <w:tblStyle w:val="8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
        <w:gridCol w:w="2841"/>
        <w:gridCol w:w="2935"/>
        <w:gridCol w:w="1994"/>
      </w:tblGrid>
      <w:tr>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商务要求</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投标响应情况</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超出、符合或偏离</w:t>
            </w:r>
            <w:r/>
          </w:p>
        </w:tc>
      </w:tr>
      <w:tr>
        <w:trPr>
          <w:trHeight w:val="64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64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bl>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备注：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1.投标人需对商务要求逐条做出明确响应。</w:t>
      </w:r>
      <w:r>
        <w:rPr>
          <w:rFonts w:hint="eastAsia" w:ascii="宋体" w:hAnsi="宋体" w:eastAsia="宋体" w:cs="宋体"/>
          <w:color w:val="auto"/>
          <w:sz w:val="24"/>
          <w:szCs w:val="24"/>
          <w:highlight w:val="none"/>
          <w:lang w:val="zh-CN"/>
        </w:rPr>
        <w:t xml:space="preserve">也可以提供经签署、盖章的空白表格，采购人将视为供应商完全接受第三部分“项目需求”中的商务部分的条款内容。</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2.如果招标文件要求提供证明材料，投标人需将证明材料列于该表之下。</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contextualSpacing/>
        <w:ind w:firstLine="560"/>
        <w:spacing w:line="460" w:lineRule="exact"/>
        <w:tabs>
          <w:tab w:val="left" w:pos="1260" w:leader="none"/>
        </w:tabs>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附件</w:t>
      </w:r>
      <w:r>
        <w:rPr>
          <w:rFonts w:hint="eastAsia" w:ascii="宋体" w:hAnsi="宋体" w:cs="宋体"/>
          <w:bCs/>
          <w:color w:val="auto"/>
          <w:sz w:val="28"/>
          <w:szCs w:val="28"/>
          <w:highlight w:val="none"/>
          <w:lang w:val="en-US" w:eastAsia="zh-CN"/>
        </w:rPr>
        <w:t xml:space="preserve">5</w:t>
      </w:r>
      <w:r/>
    </w:p>
    <w:p>
      <w:pPr>
        <w:jc w:val="center"/>
        <w:spacing w:before="240"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投标人信用承诺书</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为营造公开、公平、公正的公共资源交易环境，树立诚信守法的投标人形象，本人代表本单位作出以下承诺：</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二、严格依照国家和省、市、县关于政府采购等方面的法律、法规、规章、规范性文件，参加公共资源交易招标投标活动；积极履行社会责任，促进廉政建设；</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三、严格遵守即时信息公示规定，及时更新公共资源交易中心主体信息库中信息；</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四、自我约束、自我管理，守合同、重信用，不参与围标串标、弄虚作假、骗取中标、干扰评标、违约毁约、恶意投诉等行为，主动维护公共资源交易招标投标的良好秩序；</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六、自觉接受政府部门、行业组织、社会公众、新闻舆论等监督；</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七、上述承诺已向本单位员工作了宣传教育；</w:t>
      </w:r>
      <w:r/>
    </w:p>
    <w:p>
      <w:pPr>
        <w:ind w:right="1560"/>
        <w:jc w:val="left"/>
        <w:spacing w:line="460" w:lineRule="exact"/>
        <w:tabs>
          <w:tab w:val="left" w:pos="4860" w:leader="none"/>
        </w:tabs>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如有违反上述承诺的不良行为，本单位同意将其予以上网公示。</w:t>
      </w:r>
      <w:r/>
    </w:p>
    <w:p>
      <w:pPr>
        <w:ind w:firstLine="308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3080"/>
        <w:spacing w:line="460" w:lineRule="exact"/>
        <w:rPr>
          <w:rFonts w:hint="eastAsia" w:ascii="宋体" w:hAnsi="宋体" w:cs="宋体"/>
          <w:color w:val="auto"/>
          <w:sz w:val="28"/>
          <w:szCs w:val="28"/>
          <w:highlight w:val="none"/>
          <w:u w:val="single"/>
          <w:lang w:val="zh-CN"/>
        </w:rPr>
      </w:pPr>
      <w:r>
        <w:rPr>
          <w:rFonts w:hint="eastAsia" w:ascii="宋体" w:hAnsi="宋体" w:cs="宋体"/>
          <w:color w:val="auto"/>
          <w:sz w:val="28"/>
          <w:szCs w:val="28"/>
          <w:highlight w:val="none"/>
          <w:lang w:val="zh-CN"/>
        </w:rPr>
        <w:t xml:space="preserve">投标</w:t>
      </w:r>
      <w:r>
        <w:rPr>
          <w:rFonts w:hint="eastAsia" w:ascii="宋体" w:hAnsi="宋体" w:cs="宋体"/>
          <w:color w:val="auto"/>
          <w:sz w:val="28"/>
          <w:szCs w:val="28"/>
          <w:highlight w:val="none"/>
        </w:rPr>
        <w:t xml:space="preserve">人</w:t>
      </w:r>
      <w:r>
        <w:rPr>
          <w:rFonts w:hint="eastAsia" w:ascii="宋体" w:hAnsi="宋体" w:cs="宋体"/>
          <w:color w:val="auto"/>
          <w:sz w:val="28"/>
          <w:szCs w:val="28"/>
          <w:highlight w:val="none"/>
          <w:lang w:val="zh-CN"/>
        </w:rPr>
        <w:t xml:space="preserve">全称(</w:t>
      </w:r>
      <w:r>
        <w:rPr>
          <w:rFonts w:hint="eastAsia" w:ascii="宋体" w:hAnsi="宋体" w:cs="宋体"/>
          <w:color w:val="auto"/>
          <w:sz w:val="28"/>
          <w:szCs w:val="28"/>
          <w:highlight w:val="none"/>
        </w:rPr>
        <w:t xml:space="preserve">加盖CA电子签章</w:t>
      </w:r>
      <w:r>
        <w:rPr>
          <w:rFonts w:hint="eastAsia" w:ascii="宋体" w:hAnsi="宋体" w:cs="宋体"/>
          <w:color w:val="auto"/>
          <w:sz w:val="28"/>
          <w:szCs w:val="28"/>
          <w:highlight w:val="none"/>
          <w:lang w:val="zh-CN"/>
        </w:rPr>
        <w:t xml:space="preserve">)：</w:t>
      </w:r>
      <w:r/>
    </w:p>
    <w:p>
      <w:pPr>
        <w:ind w:firstLine="3080"/>
        <w:spacing w:line="460" w:lineRule="exact"/>
        <w:rPr>
          <w:rFonts w:hint="eastAsia" w:ascii="宋体" w:hAnsi="宋体" w:cs="宋体"/>
          <w:color w:val="auto"/>
          <w:sz w:val="28"/>
          <w:szCs w:val="28"/>
          <w:highlight w:val="none"/>
          <w:u w:val="single"/>
          <w:lang w:val="zh-CN"/>
        </w:rPr>
      </w:pPr>
      <w:r>
        <w:rPr>
          <w:rFonts w:hint="eastAsia" w:ascii="宋体" w:hAnsi="宋体" w:cs="宋体"/>
          <w:color w:val="auto"/>
          <w:sz w:val="28"/>
          <w:szCs w:val="28"/>
          <w:highlight w:val="none"/>
          <w:lang w:val="zh-CN"/>
        </w:rPr>
        <w:t xml:space="preserve">法定代表人（签字或</w:t>
      </w:r>
      <w:r>
        <w:rPr>
          <w:rFonts w:hint="eastAsia" w:ascii="宋体" w:hAnsi="宋体" w:cs="宋体"/>
          <w:color w:val="auto"/>
          <w:sz w:val="28"/>
          <w:szCs w:val="28"/>
          <w:highlight w:val="none"/>
        </w:rPr>
        <w:t xml:space="preserve">加盖CA电子签章）</w:t>
      </w:r>
      <w:r>
        <w:rPr>
          <w:rFonts w:hint="eastAsia" w:ascii="宋体" w:hAnsi="宋体" w:cs="宋体"/>
          <w:color w:val="auto"/>
          <w:sz w:val="28"/>
          <w:szCs w:val="28"/>
          <w:highlight w:val="none"/>
          <w:lang w:val="zh-CN"/>
        </w:rPr>
        <w:t xml:space="preserve">：</w:t>
      </w:r>
      <w:r/>
    </w:p>
    <w:p>
      <w:pPr>
        <w:ind w:firstLine="3080"/>
        <w:spacing w:line="460" w:lineRule="exact"/>
        <w:rPr>
          <w:rFonts w:hint="eastAsia" w:ascii="宋体" w:hAnsi="宋体" w:cs="宋体"/>
          <w:color w:val="auto"/>
          <w:sz w:val="28"/>
          <w:szCs w:val="28"/>
          <w:highlight w:val="none"/>
        </w:rPr>
        <w:sectPr>
          <w:footnotePr/>
          <w:endnotePr/>
          <w:type w:val="nextPage"/>
          <w:pgSz w:w="11907" w:h="16839" w:orient="portrait"/>
          <w:pgMar w:top="1440" w:right="1800" w:bottom="1440" w:left="1800" w:header="720" w:footer="720" w:gutter="0"/>
          <w:cols w:num="1" w:sep="0" w:space="720" w:equalWidth="1"/>
          <w:docGrid w:linePitch="360"/>
        </w:sectPr>
      </w:pPr>
      <w:r>
        <w:rPr>
          <w:rFonts w:hint="eastAsia" w:ascii="宋体" w:hAnsi="宋体" w:cs="宋体"/>
          <w:color w:val="auto"/>
          <w:sz w:val="28"/>
          <w:szCs w:val="28"/>
          <w:highlight w:val="none"/>
          <w:lang w:val="zh-CN"/>
        </w:rPr>
        <w:t xml:space="preserve">时间：  年  月   日</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7" w:h="16839" w:orient="portrait"/>
          <w:pgMar w:top="1440" w:right="1800" w:bottom="1440" w:left="1800" w:header="720" w:footer="720" w:gutter="0"/>
          <w:cols w:num="1" w:sep="0" w:space="1701" w:equalWidth="1"/>
          <w:docGrid w:linePitch="360"/>
        </w:sectPr>
      </w:pPr>
      <w:r>
        <w:rPr>
          <w:rFonts w:hint="eastAsia" w:ascii="宋体" w:hAnsi="宋体" w:eastAsia="宋体" w:cs="宋体"/>
          <w:color w:val="auto"/>
          <w:sz w:val="24"/>
          <w:szCs w:val="24"/>
          <w:highlight w:val="none"/>
        </w:rPr>
      </w:r>
      <w:r/>
    </w:p>
    <w:p>
      <w:pPr>
        <w:contextualSpacing/>
        <w:spacing w:line="400" w:lineRule="exact"/>
        <w:rPr>
          <w:rFonts w:hint="eastAsia" w:ascii="宋体" w:hAnsi="宋体" w:eastAsia="宋体" w:cs="宋体"/>
          <w:color w:val="auto"/>
          <w:sz w:val="32"/>
          <w:szCs w:val="32"/>
          <w:highlight w:val="none"/>
          <w:lang w:val="en-US" w:eastAsia="zh-CN"/>
        </w:rPr>
        <w:outlineLvl w:val="3"/>
      </w:pP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6</w:t>
      </w:r>
      <w:r/>
    </w:p>
    <w:p>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投标人符合《中华人民共和国政府采购法》第二十二条规定条件的声明函</w:t>
      </w:r>
      <w:r/>
    </w:p>
    <w:p>
      <w:pPr>
        <w:spacing w:line="4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ind w:firstLine="560"/>
        <w:spacing w:line="400" w:lineRule="exact"/>
        <w:rPr>
          <w:rFonts w:hint="eastAsia" w:ascii="宋体" w:hAnsi="宋体" w:cs="宋体"/>
          <w:b/>
          <w:bCs/>
          <w:color w:val="auto"/>
          <w:sz w:val="28"/>
          <w:szCs w:val="28"/>
          <w:highlight w:val="none"/>
        </w:rPr>
      </w:pPr>
      <w:r>
        <w:rPr>
          <w:rFonts w:hint="eastAsia" w:ascii="宋体" w:hAnsi="宋体" w:cs="宋体"/>
          <w:bCs/>
          <w:color w:val="auto"/>
          <w:sz w:val="28"/>
          <w:szCs w:val="28"/>
          <w:highlight w:val="none"/>
        </w:rPr>
        <w:t xml:space="preserve">我单位参加</w:t>
      </w:r>
      <w:r>
        <w:rPr>
          <w:rFonts w:hint="eastAsia" w:ascii="宋体" w:hAnsi="宋体" w:cs="宋体"/>
          <w:bCs/>
          <w:color w:val="auto"/>
          <w:sz w:val="28"/>
          <w:szCs w:val="28"/>
          <w:highlight w:val="none"/>
          <w:u w:val="single"/>
        </w:rPr>
        <w:t xml:space="preserve">________________ _</w:t>
      </w:r>
      <w:r>
        <w:rPr>
          <w:rFonts w:hint="eastAsia" w:ascii="宋体" w:hAnsi="宋体" w:cs="宋体"/>
          <w:bCs/>
          <w:color w:val="auto"/>
          <w:sz w:val="28"/>
          <w:szCs w:val="28"/>
          <w:highlight w:val="none"/>
        </w:rPr>
        <w:t xml:space="preserve">（项目名称），</w:t>
      </w:r>
      <w:r>
        <w:rPr>
          <w:rFonts w:hint="eastAsia" w:ascii="宋体" w:hAnsi="宋体" w:cs="宋体"/>
          <w:bCs/>
          <w:color w:val="auto"/>
          <w:sz w:val="28"/>
          <w:szCs w:val="28"/>
          <w:highlight w:val="none"/>
          <w:u w:val="single"/>
        </w:rPr>
        <w:t xml:space="preserve">_______ __________</w:t>
      </w:r>
      <w:r>
        <w:rPr>
          <w:rFonts w:hint="eastAsia" w:ascii="宋体" w:hAnsi="宋体" w:cs="宋体"/>
          <w:bCs/>
          <w:color w:val="auto"/>
          <w:sz w:val="28"/>
          <w:szCs w:val="28"/>
          <w:highlight w:val="none"/>
        </w:rPr>
        <w:t xml:space="preserve">（项目编号）投标活动。针对《中华人民共和国政府采购法》第二十二条规定做出如下声明：</w:t>
      </w:r>
      <w:r/>
    </w:p>
    <w:p>
      <w:pPr>
        <w:ind w:firstLine="560"/>
        <w:spacing w:line="40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1.我单位具有独立承担民事责任的能力；</w:t>
      </w:r>
      <w:r/>
    </w:p>
    <w:p>
      <w:pPr>
        <w:ind w:firstLine="56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2.我单位具有良好的商业信誉和健全的财务会计制度；</w:t>
      </w:r>
      <w:r/>
    </w:p>
    <w:p>
      <w:pPr>
        <w:ind w:firstLine="56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3.我单位具有履行合同所必需的设备和专业技术能力；</w:t>
      </w:r>
      <w:r/>
    </w:p>
    <w:p>
      <w:pPr>
        <w:ind w:firstLine="56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4.我单位有依法缴纳税收和社会保障资金的良好记录；</w:t>
      </w:r>
      <w:r/>
    </w:p>
    <w:p>
      <w:pPr>
        <w:ind w:firstLine="56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spacing w:line="400" w:lineRule="exact"/>
        <w:rPr>
          <w:rFonts w:hint="eastAsia" w:ascii="宋体" w:hAnsi="宋体" w:cs="宋体"/>
          <w:color w:val="auto"/>
          <w:sz w:val="28"/>
          <w:szCs w:val="28"/>
          <w:highlight w:val="none"/>
        </w:rPr>
        <w:outlineLvl w:val="2"/>
      </w:pPr>
      <w:r/>
      <w:bookmarkStart w:id="172" w:name="_Toc9266"/>
      <w:r>
        <w:rPr>
          <w:rFonts w:hint="eastAsia" w:ascii="宋体" w:hAnsi="宋体" w:cs="宋体"/>
          <w:color w:val="auto"/>
          <w:sz w:val="28"/>
          <w:szCs w:val="28"/>
          <w:highlight w:val="none"/>
        </w:rPr>
        <w:t xml:space="preserve">6.我单位满足法律、行政法规规定的其他条件。</w:t>
      </w:r>
      <w:bookmarkEnd w:id="172"/>
      <w:r/>
      <w:r/>
    </w:p>
    <w:p>
      <w:pPr>
        <w:ind w:firstLine="56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560"/>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560"/>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560"/>
        <w:jc w:val="center"/>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                         承诺人名称（</w:t>
      </w:r>
      <w:r>
        <w:rPr>
          <w:rFonts w:hint="eastAsia" w:ascii="宋体" w:hAnsi="宋体" w:cs="宋体"/>
          <w:color w:val="auto"/>
          <w:sz w:val="28"/>
          <w:szCs w:val="28"/>
          <w:highlight w:val="none"/>
        </w:rPr>
        <w:t xml:space="preserve">加盖CA电子签章</w:t>
      </w:r>
      <w:r>
        <w:rPr>
          <w:rFonts w:hint="eastAsia" w:ascii="宋体" w:hAnsi="宋体" w:cs="宋体"/>
          <w:bCs/>
          <w:color w:val="auto"/>
          <w:sz w:val="28"/>
          <w:szCs w:val="28"/>
          <w:highlight w:val="none"/>
        </w:rPr>
        <w:t xml:space="preserve">）：</w:t>
      </w:r>
      <w:r/>
    </w:p>
    <w:p>
      <w:pPr>
        <w:ind w:firstLine="560"/>
        <w:jc w:val="right"/>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560"/>
        <w:jc w:val="right"/>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                              日期：</w:t>
      </w:r>
      <w:r>
        <w:rPr>
          <w:rFonts w:hint="eastAsia" w:ascii="宋体" w:hAnsi="宋体" w:cs="宋体"/>
          <w:bCs/>
          <w:color w:val="auto"/>
          <w:sz w:val="28"/>
          <w:szCs w:val="28"/>
          <w:highlight w:val="none"/>
          <w:u w:val="single"/>
        </w:rPr>
        <w:t xml:space="preserve">______</w:t>
      </w:r>
      <w:r>
        <w:rPr>
          <w:rFonts w:hint="eastAsia" w:ascii="宋体" w:hAnsi="宋体" w:cs="宋体"/>
          <w:bCs/>
          <w:color w:val="auto"/>
          <w:sz w:val="28"/>
          <w:szCs w:val="28"/>
          <w:highlight w:val="none"/>
        </w:rPr>
        <w:t xml:space="preserve">年月日</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spacing w:line="400" w:lineRule="exact"/>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contextualSpacing/>
        <w:spacing w:line="460" w:lineRule="exact"/>
        <w:rPr>
          <w:rFonts w:hint="eastAsia" w:ascii="宋体" w:hAnsi="宋体" w:cs="宋体"/>
          <w:color w:val="auto"/>
          <w:sz w:val="28"/>
          <w:szCs w:val="28"/>
          <w:highlight w:val="none"/>
          <w:lang w:val="zh-CN"/>
        </w:rPr>
        <w:outlineLvl w:val="3"/>
      </w:pPr>
      <w:r>
        <w:rPr>
          <w:rFonts w:hint="eastAsia" w:ascii="宋体" w:hAnsi="宋体" w:cs="宋体"/>
          <w:color w:val="auto"/>
          <w:sz w:val="28"/>
          <w:szCs w:val="28"/>
          <w:highlight w:val="none"/>
          <w:lang w:val="zh-CN"/>
        </w:rPr>
      </w:r>
      <w:r/>
    </w:p>
    <w:p>
      <w:pPr>
        <w:contextualSpacing/>
        <w:spacing w:line="460" w:lineRule="exact"/>
        <w:rPr>
          <w:rFonts w:hint="eastAsia" w:ascii="宋体" w:hAnsi="宋体" w:eastAsia="宋体" w:cs="宋体"/>
          <w:b/>
          <w:bCs/>
          <w:color w:val="auto"/>
          <w:sz w:val="28"/>
          <w:szCs w:val="28"/>
          <w:highlight w:val="none"/>
          <w:lang w:eastAsia="zh-CN"/>
        </w:rPr>
        <w:outlineLvl w:val="3"/>
      </w:pPr>
      <w:r>
        <w:rPr>
          <w:rFonts w:hint="eastAsia" w:ascii="宋体" w:hAnsi="宋体" w:cs="宋体"/>
          <w:color w:val="auto"/>
          <w:sz w:val="28"/>
          <w:szCs w:val="28"/>
          <w:highlight w:val="none"/>
          <w:lang w:val="zh-CN"/>
        </w:rPr>
        <w:t xml:space="preserve">附件</w:t>
      </w:r>
      <w:r>
        <w:rPr>
          <w:rFonts w:hint="eastAsia" w:ascii="宋体" w:hAnsi="宋体" w:cs="宋体"/>
          <w:color w:val="auto"/>
          <w:sz w:val="28"/>
          <w:szCs w:val="28"/>
          <w:highlight w:val="none"/>
          <w:lang w:val="en-US" w:eastAsia="zh-CN"/>
        </w:rPr>
        <w:t xml:space="preserve">7</w:t>
      </w:r>
      <w:r/>
    </w:p>
    <w:p>
      <w:pPr>
        <w:jc w:val="center"/>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法定代表人身份证明</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先生/女士： 现任我单位职务，为法定代表人，特此证明。</w:t>
      </w:r>
      <w:r/>
    </w:p>
    <w:p>
      <w:pPr>
        <w:ind w:firstLine="480"/>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身份证号码：</w:t>
      </w:r>
      <w:r/>
    </w:p>
    <w:p>
      <w:pPr>
        <w:ind w:firstLine="48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注：提供法定代表人的身份证复印件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highlight w:val="none"/>
        </w:rPr>
      </w:pPr>
      <w:r>
        <w:rPr>
          <w:rFonts w:hint="eastAsia" w:ascii="宋体" w:hAnsi="宋体" w:cs="宋体"/>
          <w:color w:val="auto"/>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spacing w:line="400" w:lineRule="exact"/>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contextualSpacing/>
        <w:spacing w:line="400" w:lineRule="exact"/>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br w:type="page" w:clear="all"/>
      </w:r>
      <w:r/>
    </w:p>
    <w:p>
      <w:pPr>
        <w:contextualSpacing/>
        <w:spacing w:line="46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zh-CN"/>
        </w:rPr>
        <w:t xml:space="preserve">附件</w:t>
      </w:r>
      <w:r>
        <w:rPr>
          <w:rFonts w:hint="eastAsia" w:ascii="宋体" w:hAnsi="宋体" w:cs="宋体"/>
          <w:color w:val="auto"/>
          <w:sz w:val="28"/>
          <w:szCs w:val="28"/>
          <w:highlight w:val="none"/>
          <w:lang w:val="en-US" w:eastAsia="zh-CN"/>
        </w:rPr>
        <w:t xml:space="preserve">8</w:t>
      </w:r>
      <w:r/>
    </w:p>
    <w:p>
      <w:pPr>
        <w:jc w:val="cente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法定代表人授权委托书</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本授权书于---年---月---日起生效。代理人无转委托权。</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代理人(被授权人姓名):------</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代理人联系方式：</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授权单位名称（盖章）：-----</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授权单位法定代表人（签字或盖章）：-----</w:t>
      </w:r>
      <w:r/>
    </w:p>
    <w:p>
      <w:pPr>
        <w:ind w:firstLine="560"/>
        <w:jc w:val="righ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righ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righ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XXXX年XX月XX日</w:t>
      </w:r>
      <w:r/>
    </w:p>
    <w:p>
      <w:pPr>
        <w:contextualSpacing/>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注：提供投标代表本人身份证复印件</w:t>
      </w:r>
      <w:r/>
    </w:p>
    <w:p>
      <w:pPr>
        <w:contextualSpacing/>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37"/>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contextualSpacing/>
        <w:ind w:firstLine="537"/>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contextualSpacing/>
        <w:spacing w:line="400" w:lineRule="exact"/>
        <w:rPr>
          <w:rFonts w:hint="eastAsia" w:ascii="宋体" w:hAnsi="宋体" w:cs="宋体"/>
          <w:color w:val="auto"/>
          <w:sz w:val="28"/>
          <w:szCs w:val="28"/>
          <w:highlight w:val="none"/>
        </w:rPr>
        <w:sectPr>
          <w:headerReference w:type="default" r:id="rId10"/>
          <w:headerReference w:type="even" r:id="rId11"/>
          <w:headerReference w:type="first" r:id="rId12"/>
          <w:footerReference w:type="default" r:id="rId16"/>
          <w:footerReference w:type="even" r:id="rId17"/>
          <w:footerReference w:type="first" r:id="rId18"/>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color w:val="auto"/>
          <w:sz w:val="28"/>
          <w:szCs w:val="28"/>
          <w:highlight w:val="none"/>
        </w:rPr>
      </w:r>
      <w:r/>
    </w:p>
    <w:p>
      <w:pPr>
        <w:ind w:firstLine="281"/>
        <w:spacing w:line="42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rPr>
        <w:t xml:space="preserve">附件</w:t>
      </w:r>
      <w:r>
        <w:rPr>
          <w:rFonts w:hint="eastAsia" w:ascii="宋体" w:hAnsi="宋体" w:cs="宋体"/>
          <w:bCs/>
          <w:color w:val="auto"/>
          <w:sz w:val="28"/>
          <w:szCs w:val="28"/>
          <w:highlight w:val="none"/>
          <w:lang w:val="en-US" w:eastAsia="zh-CN"/>
        </w:rPr>
        <w:t xml:space="preserve">9</w:t>
      </w:r>
      <w:r/>
    </w:p>
    <w:p>
      <w:pPr>
        <w:ind w:firstLine="281"/>
        <w:jc w:val="center"/>
        <w:spacing w:line="42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中小企业声明函（</w:t>
      </w:r>
      <w:r>
        <w:rPr>
          <w:rFonts w:hint="eastAsia" w:ascii="宋体" w:hAnsi="宋体" w:cs="宋体"/>
          <w:b/>
          <w:color w:val="auto"/>
          <w:sz w:val="28"/>
          <w:szCs w:val="28"/>
          <w:highlight w:val="none"/>
          <w:lang w:eastAsia="zh-CN"/>
        </w:rPr>
        <w:t xml:space="preserve">服务</w:t>
      </w:r>
      <w:r>
        <w:rPr>
          <w:rFonts w:hint="eastAsia" w:ascii="宋体" w:hAnsi="宋体" w:cs="宋体"/>
          <w:b/>
          <w:color w:val="auto"/>
          <w:sz w:val="28"/>
          <w:szCs w:val="28"/>
          <w:highlight w:val="none"/>
        </w:rPr>
        <w:t xml:space="preserve">类项目）</w:t>
      </w:r>
      <w:r/>
    </w:p>
    <w:p>
      <w:pPr>
        <w:pStyle w:val="818"/>
        <w:ind w:right="414" w:firstLine="641"/>
        <w:spacing w:before="55" w:line="3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本公司郑重声明，根据《政府采购促进中小企业发展管理办法》（财库﹝2020﹞46 号）的规定，本公司参加</w:t>
      </w:r>
      <w:r>
        <w:rPr>
          <w:rFonts w:hint="eastAsia" w:ascii="宋体" w:hAnsi="宋体" w:eastAsia="宋体" w:cs="宋体"/>
          <w:i/>
          <w:color w:val="auto"/>
          <w:sz w:val="28"/>
          <w:szCs w:val="28"/>
          <w:highlight w:val="none"/>
          <w:u w:val="single"/>
        </w:rPr>
        <w:t xml:space="preserve">（单位名称）</w:t>
      </w:r>
      <w:r>
        <w:rPr>
          <w:rFonts w:hint="eastAsia" w:ascii="宋体" w:hAnsi="宋体" w:eastAsia="宋体" w:cs="宋体"/>
          <w:color w:val="auto"/>
          <w:sz w:val="28"/>
          <w:szCs w:val="28"/>
          <w:highlight w:val="none"/>
        </w:rPr>
        <w:t xml:space="preserve">的</w:t>
      </w:r>
      <w:r>
        <w:rPr>
          <w:rFonts w:hint="eastAsia" w:ascii="宋体" w:hAnsi="宋体" w:eastAsia="宋体" w:cs="宋体"/>
          <w:i/>
          <w:color w:val="auto"/>
          <w:sz w:val="28"/>
          <w:szCs w:val="28"/>
          <w:highlight w:val="none"/>
          <w:u w:val="single"/>
        </w:rPr>
        <w:t xml:space="preserve">（项目名称）</w:t>
      </w:r>
      <w:r>
        <w:rPr>
          <w:rFonts w:hint="eastAsia" w:ascii="宋体" w:hAnsi="宋体" w:eastAsia="宋体" w:cs="宋体"/>
          <w:color w:val="auto"/>
          <w:sz w:val="28"/>
          <w:szCs w:val="28"/>
          <w:highlight w:val="none"/>
        </w:rPr>
        <w:t xml:space="preserve">采购活动，服务全部由符合政策要求的中小企业承接。相关企业的具体情况如下：</w:t>
      </w:r>
      <w:r/>
    </w:p>
    <w:p>
      <w:pPr>
        <w:pStyle w:val="1031"/>
        <w:ind w:left="205" w:firstLine="376"/>
        <w:spacing w:line="400" w:lineRule="exact"/>
        <w:tabs>
          <w:tab w:val="left" w:pos="1183" w:leader="none"/>
          <w:tab w:val="left" w:pos="1484" w:leader="none"/>
          <w:tab w:val="left" w:pos="4662" w:leader="none"/>
          <w:tab w:val="left" w:pos="6903" w:leader="none"/>
        </w:tabs>
        <w:rPr>
          <w:rFonts w:hint="eastAsia" w:ascii="宋体" w:hAnsi="宋体" w:cs="宋体"/>
          <w:iCs/>
          <w:color w:val="auto"/>
          <w:sz w:val="24"/>
          <w:szCs w:val="24"/>
          <w:highlight w:val="none"/>
        </w:rPr>
      </w:pPr>
      <w:r>
        <w:rPr>
          <w:rFonts w:ascii="仿宋" w:hAnsi="仿宋" w:eastAsia="仿宋" w:cs="仿宋"/>
          <w:iCs/>
          <w:color w:val="auto"/>
          <w:spacing w:val="-46"/>
          <w:sz w:val="28"/>
          <w:szCs w:val="28"/>
          <w:highlight w:val="none"/>
        </w:rPr>
        <w:t xml:space="preserve">1.</w:t>
      </w:r>
      <w:r>
        <w:rPr>
          <w:rFonts w:hint="eastAsia" w:ascii="宋体" w:hAnsi="宋体" w:cs="宋体"/>
          <w:iCs/>
          <w:color w:val="auto"/>
          <w:sz w:val="24"/>
          <w:szCs w:val="24"/>
          <w:highlight w:val="none"/>
          <w:u w:val="single"/>
        </w:rPr>
        <w:t xml:space="preserve"> 2026年度中国渔政32541船维护保养项目</w:t>
      </w:r>
      <w:r>
        <w:rPr>
          <w:rFonts w:hint="eastAsia" w:ascii="宋体" w:hAnsi="宋体" w:cs="宋体"/>
          <w:iCs/>
          <w:color w:val="auto"/>
          <w:sz w:val="24"/>
          <w:szCs w:val="24"/>
          <w:highlight w:val="none"/>
        </w:rPr>
        <w:t xml:space="preserve"> ，属于</w:t>
      </w:r>
      <w:r>
        <w:rPr>
          <w:rFonts w:hint="eastAsia" w:ascii="宋体" w:hAnsi="宋体" w:cs="宋体"/>
          <w:iCs/>
          <w:color w:val="auto"/>
          <w:sz w:val="24"/>
          <w:szCs w:val="24"/>
          <w:highlight w:val="none"/>
          <w:u w:val="single"/>
          <w:lang w:val="en-US" w:eastAsia="zh-CN"/>
        </w:rPr>
        <w:t xml:space="preserve"> </w:t>
      </w:r>
      <w:r>
        <w:rPr>
          <w:rFonts w:hint="eastAsia" w:ascii="宋体" w:hAnsi="宋体" w:cs="宋体"/>
          <w:iCs/>
          <w:color w:val="auto"/>
          <w:spacing w:val="-20"/>
          <w:sz w:val="24"/>
          <w:szCs w:val="24"/>
          <w:highlight w:val="none"/>
          <w:u w:val="single"/>
          <w:lang w:val="en-US" w:eastAsia="zh-CN"/>
        </w:rPr>
        <w:t xml:space="preserve">其他未列明</w:t>
      </w:r>
      <w:r>
        <w:rPr>
          <w:rFonts w:hint="eastAsia" w:ascii="宋体" w:hAnsi="宋体" w:cs="宋体"/>
          <w:iCs/>
          <w:color w:val="auto"/>
          <w:sz w:val="24"/>
          <w:szCs w:val="24"/>
          <w:highlight w:val="none"/>
          <w:u w:val="single"/>
        </w:rPr>
        <w:t xml:space="preserve">行业</w:t>
      </w:r>
      <w:r>
        <w:rPr>
          <w:rFonts w:hint="eastAsia" w:ascii="宋体" w:hAnsi="宋体" w:cs="宋体"/>
          <w:iCs/>
          <w:color w:val="auto"/>
          <w:sz w:val="24"/>
          <w:szCs w:val="24"/>
          <w:highlight w:val="none"/>
        </w:rPr>
        <w:t xml:space="preserve">；</w:t>
      </w:r>
      <w:r>
        <w:rPr>
          <w:rFonts w:hint="eastAsia" w:ascii="宋体" w:hAnsi="宋体" w:eastAsia="宋体" w:cs="宋体"/>
          <w:color w:val="auto"/>
          <w:sz w:val="24"/>
          <w:szCs w:val="24"/>
          <w:highlight w:val="none"/>
          <w:lang w:bidi="zh-CN"/>
        </w:rPr>
        <w:t xml:space="preserve">承建（承接）企业为</w:t>
      </w:r>
      <w:r>
        <w:rPr>
          <w:rFonts w:hint="eastAsia" w:ascii="宋体" w:hAnsi="宋体" w:eastAsia="宋体" w:cs="宋体"/>
          <w:color w:val="auto"/>
          <w:sz w:val="24"/>
          <w:szCs w:val="24"/>
          <w:highlight w:val="none"/>
          <w:u w:val="single"/>
          <w:lang w:bidi="zh-CN"/>
        </w:rPr>
        <w:t xml:space="preserve">（企业名称）</w:t>
      </w:r>
      <w:r>
        <w:rPr>
          <w:rFonts w:hint="eastAsia" w:ascii="宋体" w:hAnsi="宋体" w:cs="宋体"/>
          <w:iCs/>
          <w:color w:val="auto"/>
          <w:sz w:val="24"/>
          <w:szCs w:val="24"/>
          <w:highlight w:val="none"/>
        </w:rPr>
        <w:t xml:space="preserve">，从业人员</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人，营业收入为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万元，资产总额为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rPr>
          <w:rFonts w:hint="eastAsia" w:ascii="宋体" w:hAnsi="宋体" w:cs="宋体"/>
          <w:iCs/>
          <w:color w:val="auto"/>
          <w:sz w:val="24"/>
          <w:szCs w:val="24"/>
          <w:highlight w:val="none"/>
        </w:rPr>
        <w:t xml:space="preserve">；</w:t>
      </w:r>
      <w:r/>
    </w:p>
    <w:p>
      <w:pPr>
        <w:pStyle w:val="1031"/>
        <w:ind w:left="205" w:firstLine="376"/>
        <w:spacing w:line="400" w:lineRule="exact"/>
        <w:tabs>
          <w:tab w:val="left" w:pos="1165" w:leader="none"/>
          <w:tab w:val="left" w:pos="1183" w:leader="none"/>
          <w:tab w:val="left" w:pos="4362" w:leader="none"/>
          <w:tab w:val="left" w:pos="6577" w:leader="none"/>
        </w:tabs>
        <w:rPr>
          <w:rFonts w:hint="default" w:ascii="宋体" w:hAnsi="宋体" w:eastAsia="宋体" w:cs="宋体"/>
          <w:iCs/>
          <w:color w:val="auto"/>
          <w:sz w:val="24"/>
          <w:szCs w:val="24"/>
          <w:highlight w:val="none"/>
          <w:lang w:val="en-US" w:eastAsia="zh-CN"/>
        </w:rPr>
      </w:pPr>
      <w:r>
        <w:rPr>
          <w:rFonts w:hint="eastAsia" w:ascii="宋体" w:hAnsi="宋体" w:cs="宋体"/>
          <w:iCs/>
          <w:color w:val="auto"/>
          <w:sz w:val="24"/>
          <w:szCs w:val="24"/>
          <w:highlight w:val="none"/>
          <w:lang w:val="en-US" w:eastAsia="zh-CN"/>
        </w:rPr>
        <w:t xml:space="preserve">...</w:t>
      </w:r>
      <w:r/>
    </w:p>
    <w:p>
      <w:pPr>
        <w:ind w:firstLine="420"/>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20"/>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right="180" w:firstLine="420"/>
        <w:jc w:val="righ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right="480" w:firstLine="6300"/>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日  期：</w:t>
      </w:r>
      <w:r/>
    </w:p>
    <w:p>
      <w:pPr>
        <w:ind w:firstLine="560"/>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备注：</w:t>
      </w:r>
      <w:r/>
    </w:p>
    <w:p>
      <w:pPr>
        <w:ind w:firstLine="562"/>
        <w:spacing w:line="3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1.从业人员、营业收入、资产总额填报上一年度数据，无上一年度数据的新成立企业可不填报。</w:t>
      </w:r>
      <w:r/>
    </w:p>
    <w:p>
      <w:pPr>
        <w:ind w:firstLine="562"/>
        <w:spacing w:line="320" w:lineRule="exact"/>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.专门面向中小微型企业采购的项目，投标人如不提供此声明函，则不能通过资格审查；非专门面向中小微型企业采购的项目，投标人如不提供此声明函</w:t>
      </w:r>
      <w:r>
        <w:rPr>
          <w:rFonts w:hint="eastAsia" w:ascii="宋体" w:hAnsi="宋体" w:eastAsia="宋体" w:cs="宋体"/>
          <w:b/>
          <w:bCs/>
          <w:color w:val="auto"/>
          <w:sz w:val="24"/>
          <w:highlight w:val="none"/>
        </w:rPr>
        <w:t xml:space="preserve">，价格将不做相应扣除。</w:t>
      </w:r>
      <w:r/>
    </w:p>
    <w:p>
      <w:pPr>
        <w:ind w:firstLine="562"/>
        <w:spacing w:line="320" w:lineRule="exact"/>
        <w:rPr>
          <w:rFonts w:hint="eastAsia" w:ascii="宋体" w:hAnsi="宋体" w:eastAsia="宋体" w:cs="宋体"/>
          <w:b/>
          <w:bCs/>
          <w:color w:val="auto"/>
          <w:sz w:val="24"/>
          <w:highlight w:val="none"/>
        </w:rPr>
      </w:pPr>
      <w:r/>
      <w:bookmarkStart w:id="173" w:name="_Toc28642"/>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.投标人自行勾选</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的企业规模类型。</w:t>
      </w:r>
      <w:bookmarkEnd w:id="173"/>
      <w:r/>
      <w:r/>
    </w:p>
    <w:p>
      <w:pPr>
        <w:ind w:firstLine="562"/>
        <w:spacing w:line="320" w:lineRule="exact"/>
        <w:rPr>
          <w:rFonts w:hint="default" w:ascii="宋体" w:hAnsi="宋体" w:eastAsia="宋体" w:cs="宋体"/>
          <w:b/>
          <w:color w:val="auto"/>
          <w:sz w:val="28"/>
          <w:szCs w:val="28"/>
          <w:highlight w:val="none"/>
          <w:lang w:val="en-US" w:eastAsia="zh-CN"/>
        </w:rPr>
      </w:pP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其他未列明行业</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从业人员300人以下的为中小微型企业。其中，从业人员100人及以上的为中型企业；从业人员10人及以上的为小型企业；从业人员10人以下的为微型企业。</w:t>
      </w:r>
      <w:r>
        <w:rPr>
          <w:rFonts w:hint="eastAsia" w:ascii="仿宋" w:hAnsi="仿宋" w:eastAsia="仿宋" w:cs="仿宋"/>
          <w:b/>
          <w:bCs/>
          <w:i w:val="0"/>
          <w:iCs w:val="0"/>
          <w:caps w:val="0"/>
          <w:color w:val="auto"/>
          <w:spacing w:val="0"/>
          <w:sz w:val="32"/>
          <w:szCs w:val="32"/>
          <w:highlight w:val="none"/>
        </w:rPr>
        <w:br/>
      </w: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 xml:space="preserve">附件</w:t>
      </w:r>
      <w:r>
        <w:rPr>
          <w:rFonts w:hint="eastAsia" w:ascii="宋体" w:hAnsi="宋体" w:cs="宋体"/>
          <w:b/>
          <w:color w:val="auto"/>
          <w:sz w:val="28"/>
          <w:szCs w:val="28"/>
          <w:highlight w:val="none"/>
          <w:lang w:val="en-US" w:eastAsia="zh-CN"/>
        </w:rPr>
        <w:t xml:space="preserve">10</w:t>
      </w:r>
      <w:r/>
    </w:p>
    <w:p>
      <w:pPr>
        <w:ind w:left="561" w:hanging="141"/>
        <w:jc w:val="center"/>
        <w:spacing w:line="480" w:lineRule="exact"/>
        <w:rPr>
          <w:rFonts w:hint="eastAsia" w:ascii="宋体" w:hAnsi="宋体" w:cs="宋体"/>
          <w:color w:val="auto"/>
          <w:sz w:val="28"/>
          <w:szCs w:val="28"/>
          <w:highlight w:val="none"/>
        </w:rPr>
        <w:outlineLvl w:val="1"/>
      </w:pPr>
      <w:r/>
      <w:bookmarkStart w:id="174" w:name="_Toc5882"/>
      <w:r>
        <w:rPr>
          <w:rFonts w:hint="eastAsia" w:ascii="宋体" w:hAnsi="宋体" w:cs="宋体"/>
          <w:b/>
          <w:color w:val="auto"/>
          <w:sz w:val="28"/>
          <w:szCs w:val="28"/>
          <w:highlight w:val="none"/>
        </w:rPr>
        <w:t xml:space="preserve">残疾人福利性单位声明函（</w:t>
      </w:r>
      <w:r>
        <w:rPr>
          <w:rFonts w:hint="eastAsia" w:ascii="宋体" w:hAnsi="宋体" w:cs="宋体"/>
          <w:b/>
          <w:color w:val="auto"/>
          <w:sz w:val="28"/>
          <w:szCs w:val="28"/>
          <w:highlight w:val="none"/>
          <w:lang w:eastAsia="zh-CN"/>
        </w:rPr>
        <w:t xml:space="preserve">服务</w:t>
      </w:r>
      <w:r>
        <w:rPr>
          <w:rFonts w:hint="eastAsia" w:ascii="宋体" w:hAnsi="宋体" w:cs="宋体"/>
          <w:b/>
          <w:color w:val="auto"/>
          <w:sz w:val="28"/>
          <w:szCs w:val="28"/>
          <w:highlight w:val="none"/>
        </w:rPr>
        <w:t xml:space="preserve">类项目）</w:t>
      </w:r>
      <w:bookmarkEnd w:id="174"/>
      <w:r/>
      <w:r/>
    </w:p>
    <w:p>
      <w:pPr>
        <w:ind w:firstLine="482"/>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w:t>
      </w:r>
      <w:r>
        <w:rPr>
          <w:rFonts w:hint="eastAsia" w:ascii="宋体" w:hAnsi="宋体" w:cs="宋体"/>
          <w:color w:val="auto"/>
          <w:sz w:val="28"/>
          <w:szCs w:val="28"/>
          <w:highlight w:val="none"/>
          <w:u w:val="single"/>
          <w:lang w:eastAsia="zh-CN"/>
        </w:rPr>
        <w:t xml:space="preserve">（采购人名称）</w:t>
      </w:r>
      <w:r>
        <w:rPr>
          <w:rFonts w:hint="eastAsia" w:ascii="宋体" w:hAnsi="宋体" w:cs="宋体"/>
          <w:color w:val="auto"/>
          <w:sz w:val="28"/>
          <w:szCs w:val="28"/>
          <w:highlight w:val="none"/>
        </w:rPr>
        <w:t xml:space="preserve">单位的招标文件编号为JSZC-320000-</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的项目采</w:t>
      </w:r>
      <w:r>
        <w:rPr>
          <w:rFonts w:hint="eastAsia" w:ascii="宋体" w:hAnsi="宋体" w:eastAsia="宋体" w:cs="宋体"/>
          <w:color w:val="auto"/>
          <w:sz w:val="28"/>
          <w:szCs w:val="28"/>
          <w:highlight w:val="none"/>
        </w:rPr>
        <w:t xml:space="preserve">购活动</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服务全部由符合政策要求的残疾人福利性单位承接。</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本单位对上述声明的真实性负责。如有虚假，将依法承担相应责任。</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备注：</w:t>
      </w:r>
      <w:r/>
    </w:p>
    <w:p>
      <w:pPr>
        <w:ind w:firstLine="562"/>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1.专门面向中小微型企业采购的项目，投标人为残疾人福利性单位并提供</w:t>
      </w:r>
      <w:r>
        <w:rPr>
          <w:rFonts w:hint="eastAsia" w:ascii="宋体" w:hAnsi="宋体" w:cs="宋体"/>
          <w:b/>
          <w:color w:val="auto"/>
          <w:sz w:val="28"/>
          <w:szCs w:val="28"/>
          <w:highlight w:val="none"/>
          <w:lang w:eastAsia="zh-CN"/>
        </w:rPr>
        <w:t xml:space="preserve">全部服务的</w:t>
      </w:r>
      <w:r>
        <w:rPr>
          <w:rFonts w:hint="eastAsia" w:ascii="宋体" w:hAnsi="宋体" w:cs="宋体"/>
          <w:b/>
          <w:color w:val="auto"/>
          <w:sz w:val="28"/>
          <w:szCs w:val="28"/>
          <w:highlight w:val="none"/>
        </w:rPr>
        <w:t xml:space="preserve">，必须提供此声明函，否则将不能通过资格审查。</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 非专门面向中小微型企业采购的项目，投标人如不提供此声明函，价格将不做相应扣除。</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3.中标人为残疾人福利性单位的，此声明函将随中标/成交结果同时公告，接受社会监督。</w:t>
      </w:r>
      <w:r/>
    </w:p>
    <w:p>
      <w:pPr>
        <w:ind w:firstLine="584"/>
        <w:spacing w:line="480"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ind w:right="1559" w:firstLine="584"/>
        <w:jc w:val="right"/>
        <w:spacing w:line="480" w:lineRule="exact"/>
        <w:tabs>
          <w:tab w:val="left" w:pos="48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投标人全称（加盖CA电子公章）：</w:t>
      </w:r>
      <w:r/>
    </w:p>
    <w:p>
      <w:pPr>
        <w:ind w:right="1559" w:firstLine="560"/>
        <w:jc w:val="right"/>
        <w:spacing w:line="480" w:lineRule="exact"/>
        <w:tabs>
          <w:tab w:val="left" w:pos="48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  期：</w:t>
      </w:r>
      <w:r/>
    </w:p>
    <w:p>
      <w:pPr>
        <w:jc w:val="center"/>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42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0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spacing w:line="30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spacing w:line="30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11</w:t>
      </w:r>
      <w:r/>
    </w:p>
    <w:p>
      <w:pPr>
        <w:jc w:val="center"/>
        <w:spacing w:line="42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监狱和戒毒管理部门所属企业证明材料</w:t>
      </w:r>
      <w:r/>
    </w:p>
    <w:p>
      <w:pPr>
        <w:ind w:firstLine="495"/>
        <w:spacing w:line="4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98"/>
        <w:jc w:val="center"/>
        <w:spacing w:line="42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contextualSpacing/>
        <w:spacing w:line="300" w:lineRule="auto"/>
        <w:tabs>
          <w:tab w:val="left" w:pos="12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contextualSpacing/>
        <w:spacing w:line="300" w:lineRule="auto"/>
        <w:tabs>
          <w:tab w:val="left" w:pos="12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投标人属于监狱企业的证明文件。</w:t>
      </w:r>
      <w:r/>
    </w:p>
    <w:p>
      <w:pPr>
        <w:spacing w:line="30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br w:type="page" w:clear="all"/>
      </w:r>
      <w:r/>
    </w:p>
    <w:p>
      <w:pPr>
        <w:spacing w:line="300" w:lineRule="auto"/>
        <w:rPr>
          <w:rFonts w:hint="eastAsia" w:ascii="宋体" w:hAnsi="宋体" w:cs="宋体"/>
          <w:color w:val="auto"/>
          <w:sz w:val="28"/>
          <w:szCs w:val="28"/>
          <w:highlight w:val="none"/>
        </w:rPr>
      </w:pPr>
      <w:r>
        <w:rPr>
          <w:rFonts w:hint="eastAsia" w:ascii="宋体" w:hAnsi="宋体" w:cs="宋体"/>
          <w:color w:val="auto"/>
          <w:sz w:val="32"/>
          <w:szCs w:val="32"/>
          <w:highlight w:val="none"/>
          <w:lang w:val="en-US" w:eastAsia="zh-CN"/>
        </w:rPr>
        <w:t xml:space="preserve">附件12</w:t>
      </w:r>
      <w:r/>
    </w:p>
    <w:p>
      <w:pPr>
        <w:pStyle w:val="799"/>
        <w:ind w:left="0" w:right="0"/>
        <w:jc w:val="center"/>
        <w:keepLines w:val="0"/>
        <w:keepNext w:val="0"/>
        <w:spacing w:before="0" w:beforeAutospacing="0" w:after="0" w:afterAutospacing="0" w:line="360" w:lineRule="atLeast"/>
        <w:widowControl/>
        <w:rPr>
          <w:rFonts w:hint="eastAsia" w:ascii="宋体" w:hAnsi="宋体" w:eastAsia="宋体" w:cs="宋体"/>
          <w:color w:val="auto"/>
          <w:sz w:val="32"/>
          <w:szCs w:val="32"/>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32"/>
          <w:szCs w:val="32"/>
          <w:highlight w:val="none"/>
        </w:rPr>
        <w:t xml:space="preserve">实质性条款响应承诺函</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致：南通市农业综合行政执法支队</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我方作为2026年度中国渔政32541船维护保养项目投标人，已完整研读本项目全部招标文件，清晰知晓以下四条内容为本项目不可偏离实质性要求，自愿作出不可撤销承诺，全部条款无条件响应、无任何负偏离，若违反任一承诺，自愿接受招标文件及合同约定全部违约处罚，投标/中标资格作废，承担全部经济与法律责任：</w:t>
      </w:r>
      <w:r/>
    </w:p>
    <w:p>
      <w:pPr>
        <w:pStyle w:val="800"/>
        <w:ind w:left="0" w:right="0" w:firstLine="482"/>
        <w:jc w:val="left"/>
        <w:keepLines w:val="0"/>
        <w:keepNext w:val="0"/>
        <w:spacing w:before="0" w:beforeAutospacing="0" w:after="0" w:afterAutospacing="0" w:line="360" w:lineRule="atLeast"/>
        <w:widowControl/>
        <w:rPr>
          <w:rFonts w:hint="eastAsia"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rPr>
        <w:t xml:space="preserve">一、关于招标文件第三章项目需求纳入合同的承诺</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我方完全认可招标文件第三章全部项目需求为本招标文件有效组成文件；若我方中标，第三章全文自动纳入本项目采购合同。其中第三章“船舶修理原则和要求”第1至7款管理规定，直接作为合同专用条款补充条款，与合同专用条款具备同等法律效力，我方将严格遵照全部条款履约，不提出任何异议、变更、偏离诉求。</w:t>
      </w:r>
      <w:r/>
    </w:p>
    <w:p>
      <w:pPr>
        <w:pStyle w:val="800"/>
        <w:ind w:left="0" w:right="0" w:firstLine="482"/>
        <w:jc w:val="left"/>
        <w:keepLines w:val="0"/>
        <w:keepNext w:val="0"/>
        <w:spacing w:before="0" w:beforeAutospacing="0" w:after="0" w:afterAutospacing="0" w:line="360" w:lineRule="atLeast"/>
        <w:widowControl/>
        <w:rPr>
          <w:rFonts w:hint="eastAsia"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rPr>
        <w:t xml:space="preserve">二、关于发动机维保技术主体、持证技师及签约前资料核验承诺</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1.本项目康明斯KTA50-M2主机、6CT8.3-D(M）辅机全部维保作业，技术支持由发动机原厂或原厂授权经销商提供；经销商授权文件必须明确授权市场包含</w:t>
      </w:r>
      <w:r>
        <w:rPr>
          <w:rFonts w:hint="eastAsia" w:ascii="宋体" w:hAnsi="宋体" w:cs="宋体"/>
          <w:color w:val="auto"/>
          <w:sz w:val="24"/>
          <w:szCs w:val="24"/>
          <w:highlight w:val="none"/>
          <w:lang w:val="en-US" w:eastAsia="zh-CN" w:bidi="ar"/>
        </w:rPr>
        <w:t xml:space="preserve">船机市场</w:t>
      </w:r>
      <w:r>
        <w:rPr>
          <w:rFonts w:hint="eastAsia" w:ascii="宋体" w:hAnsi="宋体" w:eastAsia="宋体" w:cs="宋体"/>
          <w:color w:val="auto"/>
          <w:sz w:val="24"/>
          <w:szCs w:val="24"/>
          <w:highlight w:val="none"/>
          <w:lang w:val="en-US" w:eastAsia="zh-CN" w:bidi="ar"/>
        </w:rPr>
        <w:t xml:space="preserve">，授权机型完整覆盖本船两款发动机。</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2.发动机维修全过程施工现场，常驻不少于1名持有上述两款机型原厂技能认证资格证书的专职技术人员在岗开展发动机拆解、保养、调试等全部相关作业。</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3.若我方中标，将在签订正式采购合同前，主动向采购人提交以下全套完整资料供采购人核验：①我方与发动机原厂/授权经销商签署的正式技术合作协议；②原厂出具资质证明文件，或经销商有效期内原厂授权书（授权范围满足本条第1点要求）；③现场维保专职技师身份证复印件、近期社保缴纳证明、原厂技能认证资格证书（如证书有效期的，须在有效期内）。</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4.我方保证上述全部资料真实有效、手续齐全；若无法按期完整提交资料，或资料核验未通过，采购人有权直接拒绝与我方签订本项目维修合同，我方无任何异议，自行承担全部损失。</w:t>
      </w:r>
      <w:r/>
    </w:p>
    <w:p>
      <w:pPr>
        <w:pStyle w:val="800"/>
        <w:ind w:left="0" w:right="0" w:firstLine="482"/>
        <w:jc w:val="left"/>
        <w:keepLines w:val="0"/>
        <w:keepNext w:val="0"/>
        <w:spacing w:before="0" w:beforeAutospacing="0" w:after="0" w:afterAutospacing="0" w:line="360" w:lineRule="atLeast"/>
        <w:widowControl/>
        <w:rPr>
          <w:rFonts w:hint="eastAsia"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rPr>
        <w:t xml:space="preserve">三、关于发动机原厂零配件采购、进场核验承诺</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1.本项目维修使用的全部发动机零配件均为康明斯原厂（原机）原装正品，绝不使用副厂件、翻新件、替代件、改装件。</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2.所有发动机零配件进场供货时，我方同步提供完整、可溯源的原厂采购订单、原厂出库凭证等溯源资料；全部零配件必须经监理单位、采购人驻厂监修组共同现场核验、签字确认后，方可入库、投入维修施工。</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3.若出现零配件非原厂、无法提供有效原厂溯源单据、未经双方核验擅自使用配件任一情形，我方无条件全部更换不合格配件，同时自愿接受招标文件、合同载明全部违约处罚，承担返工、停工、船舶延期检验产生的一切费用与损失。</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四、本项目采用固定单价报价方式，我方投标报价已充分综合考量维修周期内所有零备件、主材、辅材、人工、机械、管理、安全、检测、报检、船检、税费、市场价格波动等全部市场风险，项目结算时综合单价不作任何调整；结算工程量严格按照发承包双方合同约定可计量范围及现场实际完成工程量据实核算；针对发包人提出的合同范围以外零星维修工作、非承包人责任事由产生的新增维修工程量，全部以双方现场签证文件作为唯一结算依据，无签证手续的新增工程量我方自愿放弃结算权利，不向采购人主张任何费用。</w:t>
      </w:r>
      <w:r/>
    </w:p>
    <w:p>
      <w:pPr>
        <w:pStyle w:val="800"/>
        <w:ind w:left="0" w:right="0" w:firstLine="482"/>
        <w:jc w:val="left"/>
        <w:keepLines w:val="0"/>
        <w:keepNext w:val="0"/>
        <w:spacing w:before="0" w:beforeAutospacing="0" w:after="0" w:afterAutospacing="0" w:line="360" w:lineRule="atLeast"/>
        <w:widowControl/>
        <w:rPr>
          <w:rFonts w:hint="eastAsia"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lang w:eastAsia="zh-CN"/>
        </w:rPr>
        <w:t xml:space="preserve">五</w:t>
      </w:r>
      <w:r>
        <w:rPr>
          <w:rFonts w:hint="eastAsia" w:ascii="宋体" w:hAnsi="宋体" w:eastAsia="宋体" w:cs="宋体"/>
          <w:b/>
          <w:bCs/>
          <w:color w:val="auto"/>
          <w:sz w:val="24"/>
          <w:szCs w:val="24"/>
          <w:highlight w:val="none"/>
        </w:rPr>
        <w:t xml:space="preserve">、违约总承诺</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我方充分知晓上述四条为招标文件法定实质性条款，本承诺函为投标文件必备有效组成文件。若中标后未履行以上任意一项承诺，即构成严重违约，采购人有权同时采取以下处置措施：</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1.全额扣除履约保证金；</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2.单方面解除船舶维修合同；</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3.已完工合格工程量仅按50%结算价款；</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4.追偿工期延误、复检、设备重置、监理、第三方维修等全部经济损失；</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5.将我方不良行为记入采购人供应商黑名单。</w:t>
      </w:r>
      <w:r/>
    </w:p>
    <w:p>
      <w:pPr>
        <w:ind w:left="0" w:right="0" w:firstLine="48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特此承诺！</w:t>
      </w:r>
      <w:r/>
    </w:p>
    <w:p>
      <w:pPr>
        <w:ind w:left="0" w:right="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r>
      <w:r/>
    </w:p>
    <w:p>
      <w:pPr>
        <w:ind w:left="0" w:right="0" w:firstLine="312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u w:val="singl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投标人（加盖单位公章）：</w:t>
      </w:r>
      <w:r/>
    </w:p>
    <w:p>
      <w:pPr>
        <w:ind w:left="0" w:right="0" w:firstLine="312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u w:val="singl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法定代表人/授权委托人（签字或盖章）：</w:t>
      </w:r>
      <w:r/>
    </w:p>
    <w:p>
      <w:pPr>
        <w:ind w:left="0" w:right="0" w:firstLine="3120"/>
        <w:jc w:val="left"/>
        <w:keepLines w:val="0"/>
        <w:keepNext w:val="0"/>
        <w:spacing w:before="0" w:beforeAutospacing="0" w:after="0" w:afterAutospacing="0" w:line="3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日期：______年____月____日</w:t>
      </w:r>
      <w:r/>
    </w:p>
    <w:p>
      <w:pPr>
        <w:ind w:firstLine="480"/>
        <w:jc w:val="center"/>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r>
      <w:r/>
    </w:p>
    <w:p>
      <w:pPr>
        <w:ind w:firstLine="480"/>
        <w:jc w:val="center"/>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r>
      <w:r/>
    </w:p>
    <w:p>
      <w:pPr>
        <w:ind w:firstLine="480"/>
        <w:jc w:val="center"/>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r>
      <w:r/>
    </w:p>
    <w:p>
      <w:pPr>
        <w:ind w:firstLine="480"/>
        <w:jc w:val="center"/>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r>
      <w:r/>
    </w:p>
    <w:p>
      <w:pPr>
        <w:ind w:firstLine="480"/>
        <w:jc w:val="center"/>
        <w:spacing w:line="360" w:lineRule="auto"/>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r>
      <w:r/>
    </w:p>
    <w:p>
      <w:pPr>
        <w:spacing w:line="300" w:lineRule="auto"/>
        <w:rPr>
          <w:rFonts w:hint="eastAsia" w:ascii="宋体" w:hAnsi="宋体" w:cs="宋体"/>
          <w:color w:val="auto"/>
          <w:sz w:val="28"/>
          <w:szCs w:val="28"/>
          <w:highlight w:val="none"/>
        </w:rPr>
      </w:pPr>
      <w:r>
        <w:rPr>
          <w:rFonts w:hint="eastAsia" w:ascii="宋体" w:hAnsi="宋体" w:eastAsia="宋体" w:cs="宋体"/>
          <w:b/>
          <w:bCs/>
          <w:color w:val="auto"/>
          <w:sz w:val="24"/>
          <w:szCs w:val="21"/>
          <w:highlight w:val="none"/>
        </w:rPr>
        <w:br w:type="page" w:clear="all"/>
      </w:r>
      <w:r>
        <w:rPr>
          <w:rFonts w:hint="eastAsia" w:ascii="宋体" w:hAnsi="宋体" w:cs="宋体"/>
          <w:color w:val="auto"/>
          <w:sz w:val="32"/>
          <w:szCs w:val="32"/>
          <w:highlight w:val="none"/>
          <w:lang w:val="en-US" w:eastAsia="zh-CN"/>
        </w:rPr>
        <w:t xml:space="preserve">附件13</w:t>
      </w:r>
      <w:r/>
    </w:p>
    <w:p>
      <w:pPr>
        <w:jc w:val="center"/>
        <w:spacing w:line="360" w:lineRule="auto"/>
        <w:rPr>
          <w:rFonts w:hint="eastAsia" w:ascii="宋体" w:hAnsi="宋体" w:eastAsia="宋体" w:cs="宋体"/>
          <w:b/>
          <w:bCs w:val="0"/>
          <w:color w:val="auto"/>
          <w:sz w:val="28"/>
          <w:szCs w:val="28"/>
          <w:highlight w:val="none"/>
          <w:u w:val="none"/>
          <w:lang w:val="en-US" w:eastAsia="zh-CN"/>
        </w:rPr>
      </w:pPr>
      <w:r>
        <w:rPr>
          <w:rFonts w:hint="eastAsia" w:ascii="宋体" w:hAnsi="宋体" w:eastAsia="宋体" w:cs="宋体"/>
          <w:b/>
          <w:bCs w:val="0"/>
          <w:color w:val="auto"/>
          <w:sz w:val="28"/>
          <w:szCs w:val="28"/>
          <w:highlight w:val="none"/>
          <w:u w:val="none"/>
          <w:lang w:val="en-US" w:eastAsia="zh-CN"/>
        </w:rPr>
        <w:t xml:space="preserve">品牌确认表</w:t>
      </w:r>
      <w:r/>
    </w:p>
    <w:tbl>
      <w:tblPr>
        <w:tblStyle w:val="809"/>
        <w:tblW w:w="449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856"/>
        <w:gridCol w:w="2792"/>
        <w:gridCol w:w="1056"/>
        <w:gridCol w:w="770"/>
      </w:tblGrid>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建议品牌</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投标品牌</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会议室电视机</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海信</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SONY</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创维</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康佳</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海尔</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格力</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奥克斯</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美的</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热水器</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阿里斯顿</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惠而浦</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能率</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美的</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帅康</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彩色打印机复印一体机</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惠普</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佳能</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理光</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联想</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笔记本电脑</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联想、戴尔、华为、华硕</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驾驶台顶部两侧LED大屏</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海康威视、强力巨彩、科讯维、大华丰视、海佳彩亮</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会议室商用净水机</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美的</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海尔</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AO史密斯</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飞利浦</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center"/>
              <w:spacing w:line="240" w:lineRule="auto"/>
              <w:widowControl/>
              <w:rPr>
                <w:rFonts w:hint="eastAsia" w:ascii="宋体" w:hAnsi="宋体" w:eastAsia="宋体" w:cs="宋体"/>
                <w:b w:val="0"/>
                <w:bCs w:val="0"/>
                <w:color w:val="auto"/>
                <w:sz w:val="24"/>
                <w:szCs w:val="24"/>
                <w:highlight w:val="none"/>
                <w:u w:val="none"/>
                <w:vertAlign w:val="baseline"/>
                <w:lang w:val="en-US" w:eastAsia="zh-CN" w:bidi="ar"/>
              </w:rPr>
            </w:pPr>
            <w:r>
              <w:rPr>
                <w:rFonts w:hint="eastAsia" w:ascii="宋体" w:hAnsi="宋体" w:eastAsia="宋体" w:cs="宋体"/>
                <w:b w:val="0"/>
                <w:bCs w:val="0"/>
                <w:color w:val="auto"/>
                <w:sz w:val="24"/>
                <w:szCs w:val="24"/>
                <w:highlight w:val="none"/>
                <w:u w:val="none"/>
                <w:vertAlign w:val="baseline"/>
                <w:lang w:bidi="ar"/>
              </w:rPr>
              <w:t xml:space="preserve">新装全船数字监控</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jc w:val="center"/>
              <w:spacing w:line="240" w:lineRule="auto"/>
              <w:widowControl/>
              <w:rPr>
                <w:rFonts w:hint="eastAsia" w:ascii="宋体" w:hAnsi="宋体" w:eastAsia="宋体" w:cs="宋体"/>
                <w:b w:val="0"/>
                <w:bCs w:val="0"/>
                <w:color w:val="auto"/>
                <w:sz w:val="24"/>
                <w:szCs w:val="24"/>
                <w:highlight w:val="none"/>
                <w:u w:val="none"/>
                <w:vertAlign w:val="baseline"/>
                <w:lang w:val="en-US" w:eastAsia="zh-CN" w:bidi="ar"/>
              </w:rPr>
            </w:pPr>
            <w:r>
              <w:rPr>
                <w:rFonts w:hint="eastAsia" w:ascii="宋体" w:hAnsi="宋体" w:eastAsia="宋体" w:cs="宋体"/>
                <w:b w:val="0"/>
                <w:bCs w:val="0"/>
                <w:color w:val="auto"/>
                <w:sz w:val="24"/>
                <w:szCs w:val="24"/>
                <w:highlight w:val="none"/>
                <w:u w:val="none"/>
                <w:vertAlign w:val="baseline"/>
                <w:lang w:bidi="ar"/>
              </w:rPr>
              <w:t xml:space="preserve">海康威视、华为、</w:t>
            </w:r>
            <w:r>
              <w:rPr>
                <w:rFonts w:hint="eastAsia" w:ascii="宋体" w:hAnsi="宋体" w:eastAsia="宋体" w:cs="宋体"/>
                <w:b w:val="0"/>
                <w:bCs w:val="0"/>
                <w:color w:val="auto"/>
                <w:sz w:val="24"/>
                <w:szCs w:val="24"/>
                <w:highlight w:val="none"/>
                <w:u w:val="none"/>
                <w:vertAlign w:val="baseline"/>
                <w:lang w:eastAsia="zh-CN" w:bidi="ar"/>
              </w:rPr>
              <w:t xml:space="preserve">萤石</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center"/>
              <w:spacing w:line="240" w:lineRule="auto"/>
              <w:widowControl/>
              <w:rPr>
                <w:rFonts w:hint="eastAsia" w:ascii="宋体" w:hAnsi="宋体" w:eastAsia="宋体" w:cs="宋体"/>
                <w:b w:val="0"/>
                <w:bCs w:val="0"/>
                <w:color w:val="auto"/>
                <w:sz w:val="24"/>
                <w:szCs w:val="24"/>
                <w:highlight w:val="none"/>
                <w:u w:val="none"/>
                <w:vertAlign w:val="baseline"/>
                <w:lang w:val="en-US" w:eastAsia="zh-CN" w:bidi="ar"/>
              </w:rPr>
            </w:pPr>
            <w:r>
              <w:rPr>
                <w:rFonts w:hint="eastAsia" w:ascii="宋体" w:hAnsi="宋体" w:eastAsia="宋体" w:cs="宋体"/>
                <w:b w:val="0"/>
                <w:bCs w:val="0"/>
                <w:color w:val="auto"/>
                <w:sz w:val="24"/>
                <w:szCs w:val="24"/>
                <w:highlight w:val="none"/>
                <w:u w:val="none"/>
                <w:vertAlign w:val="baseline"/>
                <w:lang w:val="en-US" w:eastAsia="zh-CN" w:bidi="ar"/>
              </w:rPr>
              <w:t xml:space="preserve">天花板</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jc w:val="center"/>
              <w:spacing w:line="240" w:lineRule="auto"/>
              <w:widowControl/>
              <w:rPr>
                <w:rFonts w:hint="eastAsia" w:ascii="宋体" w:hAnsi="宋体" w:eastAsia="宋体" w:cs="宋体"/>
                <w:b w:val="0"/>
                <w:bCs w:val="0"/>
                <w:color w:val="auto"/>
                <w:sz w:val="24"/>
                <w:szCs w:val="24"/>
                <w:highlight w:val="none"/>
                <w:u w:val="none"/>
                <w:vertAlign w:val="baseline"/>
                <w:lang w:val="en-US" w:eastAsia="zh-CN" w:bidi="ar"/>
              </w:rPr>
            </w:pPr>
            <w:r>
              <w:rPr>
                <w:rFonts w:hint="eastAsia" w:ascii="宋体" w:hAnsi="宋体" w:eastAsia="宋体" w:cs="宋体"/>
                <w:b w:val="0"/>
                <w:bCs w:val="0"/>
                <w:color w:val="auto"/>
                <w:sz w:val="24"/>
                <w:szCs w:val="24"/>
                <w:highlight w:val="none"/>
                <w:u w:val="none"/>
                <w:vertAlign w:val="baseline"/>
                <w:lang w:bidi="ar"/>
              </w:rPr>
              <w:t xml:space="preserve">吉祥、泛铝、西蒙铝业</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center"/>
              <w:spacing w:line="240" w:lineRule="auto"/>
              <w:widowControl/>
              <w:rPr>
                <w:rFonts w:hint="eastAsia" w:ascii="宋体" w:hAnsi="宋体" w:eastAsia="宋体" w:cs="宋体"/>
                <w:b w:val="0"/>
                <w:bCs w:val="0"/>
                <w:color w:val="auto"/>
                <w:sz w:val="24"/>
                <w:szCs w:val="24"/>
                <w:highlight w:val="none"/>
                <w:u w:val="none"/>
                <w:vertAlign w:val="baseline"/>
                <w:lang w:val="en-US" w:eastAsia="zh-CN" w:bidi="ar"/>
              </w:rPr>
            </w:pPr>
            <w:r>
              <w:rPr>
                <w:rFonts w:hint="eastAsia" w:ascii="宋体" w:hAnsi="宋体" w:eastAsia="宋体" w:cs="宋体"/>
                <w:b w:val="0"/>
                <w:bCs w:val="0"/>
                <w:color w:val="auto"/>
                <w:sz w:val="24"/>
                <w:szCs w:val="24"/>
                <w:highlight w:val="none"/>
                <w:u w:val="none"/>
                <w:vertAlign w:val="baseline"/>
                <w:lang w:val="en-US" w:eastAsia="zh-CN" w:bidi="ar"/>
              </w:rPr>
              <w:t xml:space="preserve">洗衣机</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jc w:val="center"/>
              <w:spacing w:line="240" w:lineRule="auto"/>
              <w:widowControl/>
              <w:rPr>
                <w:rFonts w:hint="eastAsia" w:ascii="宋体" w:hAnsi="宋体" w:eastAsia="宋体" w:cs="宋体"/>
                <w:b w:val="0"/>
                <w:bCs w:val="0"/>
                <w:color w:val="auto"/>
                <w:sz w:val="24"/>
                <w:szCs w:val="24"/>
                <w:highlight w:val="none"/>
                <w:u w:val="none"/>
                <w:vertAlign w:val="baseline"/>
                <w:lang w:val="en-US" w:eastAsia="zh-CN" w:bidi="ar"/>
              </w:rPr>
            </w:pPr>
            <w:r>
              <w:rPr>
                <w:rFonts w:hint="eastAsia" w:ascii="宋体" w:hAnsi="宋体" w:eastAsia="宋体" w:cs="宋体"/>
                <w:b w:val="0"/>
                <w:bCs w:val="0"/>
                <w:color w:val="auto"/>
                <w:sz w:val="24"/>
                <w:szCs w:val="24"/>
                <w:highlight w:val="none"/>
                <w:u w:val="none"/>
                <w:vertAlign w:val="baseline"/>
                <w:lang w:bidi="ar"/>
              </w:rPr>
              <w:t xml:space="preserve">海尔、美的、小天鹅、志高</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1861" w:type="pct"/>
            <w:vAlign w:val="center"/>
            <w:textDirection w:val="lrTb"/>
            <w:noWrap w:val="false"/>
          </w:tcPr>
          <w:p>
            <w:pPr>
              <w:jc w:val="center"/>
              <w:spacing w:line="240" w:lineRule="auto"/>
              <w:widowControl/>
              <w:rPr>
                <w:rFonts w:hint="eastAsia" w:ascii="宋体" w:hAnsi="宋体" w:eastAsia="宋体" w:cs="宋体"/>
                <w:b w:val="0"/>
                <w:bCs w:val="0"/>
                <w:color w:val="auto"/>
                <w:sz w:val="24"/>
                <w:szCs w:val="24"/>
                <w:highlight w:val="none"/>
                <w:u w:val="none"/>
                <w:vertAlign w:val="baseline"/>
                <w:lang w:val="en-US" w:eastAsia="zh-CN" w:bidi="ar"/>
              </w:rPr>
            </w:pPr>
            <w:r>
              <w:rPr>
                <w:rFonts w:hint="eastAsia" w:ascii="宋体" w:hAnsi="宋体" w:cs="宋体"/>
                <w:b w:val="0"/>
                <w:bCs w:val="0"/>
                <w:color w:val="auto"/>
                <w:sz w:val="24"/>
                <w:szCs w:val="24"/>
                <w:highlight w:val="none"/>
                <w:u w:val="none"/>
                <w:vertAlign w:val="baseline"/>
                <w:lang w:val="en-US" w:eastAsia="zh-CN" w:bidi="ar"/>
              </w:rPr>
              <w:t xml:space="preserve">床上家纺用品</w:t>
            </w:r>
            <w:r/>
          </w:p>
        </w:tc>
        <w:tc>
          <w:tcPr>
            <w:shd w:val="clear" w:color="auto" w:fill="auto"/>
            <w:tcBorders>
              <w:top w:val="single" w:color="000000" w:sz="4" w:space="0"/>
              <w:left w:val="single" w:color="000000" w:sz="4" w:space="0"/>
              <w:bottom w:val="single" w:color="000000" w:sz="4" w:space="0"/>
              <w:right w:val="single" w:color="000000" w:sz="4" w:space="0"/>
            </w:tcBorders>
            <w:tcW w:w="1884" w:type="pct"/>
            <w:vAlign w:val="center"/>
            <w:textDirection w:val="lrTb"/>
            <w:noWrap w:val="false"/>
          </w:tcPr>
          <w:p>
            <w:pPr>
              <w:jc w:val="center"/>
              <w:spacing w:line="240" w:lineRule="auto"/>
              <w:widowControl/>
              <w:rPr>
                <w:rFonts w:hint="eastAsia" w:ascii="宋体" w:hAnsi="宋体" w:eastAsia="宋体" w:cs="宋体"/>
                <w:b w:val="0"/>
                <w:bCs w:val="0"/>
                <w:color w:val="auto"/>
                <w:sz w:val="24"/>
                <w:szCs w:val="24"/>
                <w:highlight w:val="none"/>
                <w:u w:val="none"/>
                <w:vertAlign w:val="baseline"/>
                <w:lang w:val="en-US" w:eastAsia="zh-CN" w:bidi="ar"/>
              </w:rPr>
            </w:pPr>
            <w:r>
              <w:rPr>
                <w:rFonts w:hint="eastAsia" w:ascii="宋体" w:hAnsi="宋体" w:cs="宋体"/>
                <w:b w:val="0"/>
                <w:bCs w:val="0"/>
                <w:color w:val="auto"/>
                <w:sz w:val="24"/>
                <w:szCs w:val="24"/>
                <w:highlight w:val="none"/>
                <w:u w:val="none"/>
                <w:vertAlign w:val="baseline"/>
                <w:lang w:eastAsia="zh-CN" w:bidi="ar"/>
              </w:rPr>
              <w:t xml:space="preserve">水星、</w:t>
            </w:r>
            <w:r>
              <w:rPr>
                <w:rFonts w:ascii="宋体" w:hAnsi="宋体" w:eastAsia="宋体" w:cs="宋体"/>
                <w:sz w:val="24"/>
                <w:szCs w:val="24"/>
              </w:rPr>
              <w:t xml:space="preserve">博洋</w:t>
            </w:r>
            <w:r>
              <w:rPr>
                <w:rFonts w:hint="eastAsia" w:ascii="宋体" w:hAnsi="宋体" w:eastAsia="宋体" w:cs="宋体"/>
                <w:sz w:val="24"/>
                <w:szCs w:val="24"/>
                <w:lang w:eastAsia="zh-CN"/>
              </w:rPr>
              <w:t xml:space="preserve">、</w:t>
            </w:r>
            <w:r>
              <w:rPr>
                <w:rFonts w:ascii="宋体" w:hAnsi="宋体" w:eastAsia="宋体" w:cs="宋体"/>
                <w:sz w:val="24"/>
                <w:szCs w:val="24"/>
              </w:rPr>
              <w:t xml:space="preserve">紫罗兰</w:t>
            </w:r>
            <w:r>
              <w:rPr>
                <w:rFonts w:hint="eastAsia" w:ascii="宋体" w:hAnsi="宋体" w:eastAsia="宋体" w:cs="宋体"/>
                <w:sz w:val="24"/>
                <w:szCs w:val="24"/>
                <w:lang w:eastAsia="zh-CN"/>
              </w:rPr>
              <w:t xml:space="preserve">、</w:t>
            </w:r>
            <w:r>
              <w:rPr>
                <w:rFonts w:ascii="宋体" w:hAnsi="宋体" w:eastAsia="宋体" w:cs="宋体"/>
                <w:sz w:val="24"/>
                <w:szCs w:val="24"/>
              </w:rPr>
              <w:t xml:space="preserve">梦洁</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bl>
    <w:p>
      <w:pPr>
        <w:pStyle w:val="81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注：如采用非“建议品牌”的，则须按照招标文件要求提供相应的证明材料。否则视为无效投标。</w:t>
      </w:r>
      <w:r/>
    </w:p>
    <w:p>
      <w:pPr>
        <w:pStyle w:val="81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1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投标人(盖法人章)：</w:t>
      </w:r>
      <w:r/>
    </w:p>
    <w:p>
      <w:pPr>
        <w:pStyle w:val="810"/>
        <w:ind w:firstLine="40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法定代表人或委托代理人(签字或盖章)：</w:t>
      </w:r>
      <w:r/>
    </w:p>
    <w:p>
      <w:pPr>
        <w:pStyle w:val="810"/>
        <w:spacing w:line="360" w:lineRule="auto"/>
        <w:rPr>
          <w:rFonts w:hint="eastAsia" w:ascii="宋体" w:hAnsi="宋体" w:cs="宋体"/>
          <w:color w:val="auto"/>
          <w:sz w:val="32"/>
          <w:szCs w:val="32"/>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eastAsia="宋体" w:cs="宋体"/>
          <w:color w:val="auto"/>
          <w:szCs w:val="24"/>
          <w:highlight w:val="none"/>
        </w:rPr>
        <w:t xml:space="preserve">日期：年月日</w:t>
      </w:r>
      <w:r/>
    </w:p>
    <w:p>
      <w:pPr>
        <w:spacing w:line="30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14</w:t>
      </w:r>
      <w:r/>
    </w:p>
    <w:p>
      <w:pPr>
        <w:jc w:val="center"/>
        <w:spacing w:line="460" w:lineRule="exact"/>
        <w:rPr>
          <w:rFonts w:hint="eastAsia" w:ascii="宋体" w:hAnsi="宋体" w:cs="宋体"/>
          <w:bCs/>
          <w:color w:val="auto"/>
          <w:sz w:val="40"/>
          <w:szCs w:val="40"/>
          <w:highlight w:val="none"/>
        </w:rPr>
      </w:pPr>
      <w:r>
        <w:rPr>
          <w:rFonts w:hint="eastAsia" w:ascii="宋体" w:hAnsi="宋体" w:cs="宋体"/>
          <w:bCs/>
          <w:color w:val="auto"/>
          <w:sz w:val="40"/>
          <w:szCs w:val="40"/>
          <w:highlight w:val="none"/>
        </w:rPr>
        <w:t xml:space="preserve">质疑函范本</w:t>
      </w:r>
      <w:r/>
    </w:p>
    <w:p>
      <w:pPr>
        <w:spacing w:before="312" w:line="460" w:lineRule="exact"/>
        <w:rPr>
          <w:rFonts w:hint="eastAsia" w:ascii="宋体" w:hAnsi="宋体" w:cs="宋体"/>
          <w:bCs/>
          <w:color w:val="auto"/>
          <w:sz w:val="28"/>
          <w:szCs w:val="28"/>
          <w:highlight w:val="none"/>
        </w:rPr>
        <w:outlineLvl w:val="1"/>
      </w:pPr>
      <w:r/>
      <w:bookmarkStart w:id="175" w:name="_Toc31083"/>
      <w:r>
        <w:rPr>
          <w:rFonts w:hint="eastAsia" w:ascii="宋体" w:hAnsi="宋体" w:cs="宋体"/>
          <w:bCs/>
          <w:color w:val="auto"/>
          <w:sz w:val="28"/>
          <w:szCs w:val="28"/>
          <w:highlight w:val="none"/>
        </w:rPr>
        <w:t xml:space="preserve">一、质疑投标人基本信息</w:t>
      </w:r>
      <w:bookmarkEnd w:id="175"/>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质疑投标人：</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联系人：联系电话：</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授权代表：</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联系电话：</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hint="eastAsia" w:ascii="宋体" w:hAnsi="宋体" w:cs="宋体"/>
          <w:bCs/>
          <w:color w:val="auto"/>
          <w:sz w:val="28"/>
          <w:szCs w:val="28"/>
          <w:highlight w:val="none"/>
        </w:rPr>
        <w:outlineLvl w:val="1"/>
      </w:pPr>
      <w:r/>
      <w:bookmarkStart w:id="176" w:name="_Toc10335"/>
      <w:r>
        <w:rPr>
          <w:rFonts w:hint="eastAsia" w:ascii="宋体" w:hAnsi="宋体" w:cs="宋体"/>
          <w:bCs/>
          <w:color w:val="auto"/>
          <w:sz w:val="28"/>
          <w:szCs w:val="28"/>
          <w:highlight w:val="none"/>
        </w:rPr>
        <w:t xml:space="preserve">二、质疑项目基本情况</w:t>
      </w:r>
      <w:bookmarkEnd w:id="176"/>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质疑项目的名称：</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质疑项目的编号：包号：</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名称：</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招标文件获取日期：</w:t>
      </w:r>
      <w:r/>
    </w:p>
    <w:p>
      <w:pPr>
        <w:spacing w:line="460" w:lineRule="exact"/>
        <w:rPr>
          <w:rFonts w:hint="eastAsia" w:ascii="宋体" w:hAnsi="宋体" w:cs="宋体"/>
          <w:bCs/>
          <w:color w:val="auto"/>
          <w:sz w:val="28"/>
          <w:szCs w:val="28"/>
          <w:highlight w:val="none"/>
        </w:rPr>
        <w:outlineLvl w:val="1"/>
      </w:pPr>
      <w:r/>
      <w:bookmarkStart w:id="177" w:name="_Toc16480"/>
      <w:r>
        <w:rPr>
          <w:rFonts w:hint="eastAsia" w:ascii="宋体" w:hAnsi="宋体" w:cs="宋体"/>
          <w:bCs/>
          <w:color w:val="auto"/>
          <w:sz w:val="28"/>
          <w:szCs w:val="28"/>
          <w:highlight w:val="none"/>
        </w:rPr>
        <w:t xml:space="preserve">三、质疑事项具体内容</w:t>
      </w:r>
      <w:bookmarkEnd w:id="177"/>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质疑事项1：</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事实依据：</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法律依据：</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质疑事项2</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p>
      <w:pPr>
        <w:spacing w:line="460" w:lineRule="exact"/>
        <w:rPr>
          <w:rFonts w:hint="eastAsia" w:ascii="宋体" w:hAnsi="宋体" w:cs="宋体"/>
          <w:bCs/>
          <w:color w:val="auto"/>
          <w:sz w:val="28"/>
          <w:szCs w:val="28"/>
          <w:highlight w:val="none"/>
        </w:rPr>
        <w:outlineLvl w:val="1"/>
      </w:pPr>
      <w:r/>
      <w:bookmarkStart w:id="178" w:name="_Toc21173"/>
      <w:r>
        <w:rPr>
          <w:rFonts w:hint="eastAsia" w:ascii="宋体" w:hAnsi="宋体" w:cs="宋体"/>
          <w:bCs/>
          <w:color w:val="auto"/>
          <w:sz w:val="28"/>
          <w:szCs w:val="28"/>
          <w:highlight w:val="none"/>
        </w:rPr>
        <w:t xml:space="preserve">四、与质疑事项相关的质疑请求</w:t>
      </w:r>
      <w:bookmarkEnd w:id="178"/>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请求：</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签字(签章)：                   公章：                      </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质疑函制作说明：</w:t>
      </w:r>
      <w:r/>
    </w:p>
    <w:p>
      <w:pPr>
        <w:ind w:firstLine="560"/>
        <w:jc w:val="left"/>
        <w:spacing w:line="460" w:lineRule="exact"/>
        <w:widowControl/>
        <w:rPr>
          <w:rFonts w:hint="eastAsia" w:ascii="宋体" w:hAnsi="宋体" w:cs="宋体"/>
          <w:color w:val="auto"/>
          <w:sz w:val="28"/>
          <w:szCs w:val="28"/>
          <w:highlight w:val="none"/>
        </w:rPr>
        <w:outlineLvl w:val="2"/>
      </w:pPr>
      <w:r/>
      <w:bookmarkStart w:id="179" w:name="_Toc29150"/>
      <w:r>
        <w:rPr>
          <w:rFonts w:hint="eastAsia" w:ascii="宋体" w:hAnsi="宋体" w:cs="宋体"/>
          <w:color w:val="auto"/>
          <w:sz w:val="28"/>
          <w:szCs w:val="28"/>
          <w:highlight w:val="none"/>
        </w:rPr>
        <w:t xml:space="preserve">1.投标人提出质疑时，应提交质疑函和必要的证明材料。</w:t>
      </w:r>
      <w:bookmarkEnd w:id="179"/>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3.质疑投标人若对项目的某一分包进行质疑，质疑函中应列明具体分包号。</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4.质疑函的质疑事项应具体、明确，并有必要的事实依据和法律依据。</w:t>
      </w:r>
      <w:r/>
    </w:p>
    <w:p>
      <w:pPr>
        <w:ind w:firstLine="560"/>
        <w:jc w:val="left"/>
        <w:spacing w:line="460" w:lineRule="exact"/>
        <w:widowControl/>
        <w:rPr>
          <w:rFonts w:hint="eastAsia" w:ascii="宋体" w:hAnsi="宋体" w:cs="宋体"/>
          <w:color w:val="auto"/>
          <w:sz w:val="28"/>
          <w:szCs w:val="28"/>
          <w:highlight w:val="none"/>
        </w:rPr>
        <w:outlineLvl w:val="2"/>
      </w:pPr>
      <w:r/>
      <w:bookmarkStart w:id="180" w:name="_Toc8790"/>
      <w:r>
        <w:rPr>
          <w:rFonts w:hint="eastAsia" w:ascii="宋体" w:hAnsi="宋体" w:cs="宋体"/>
          <w:color w:val="auto"/>
          <w:sz w:val="28"/>
          <w:szCs w:val="28"/>
          <w:highlight w:val="none"/>
        </w:rPr>
        <w:t xml:space="preserve">5.质疑函的质疑请求应与质疑事项相关。</w:t>
      </w:r>
      <w:bookmarkEnd w:id="180"/>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6.质疑投标人为自然人的，质疑函应由本人签字；质疑投标人为法人或者其他组织的，质疑函应由法定代表人、主要负责人，或者其授权代表签字或者盖章，并加盖公章。</w:t>
      </w:r>
      <w:r/>
    </w:p>
    <w:p>
      <w:pPr>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eastAsia="方正小标宋_GBK"/>
          <w:color w:val="auto"/>
          <w:sz w:val="44"/>
          <w:szCs w:val="44"/>
          <w:highlight w:val="none"/>
        </w:rPr>
      </w:pPr>
      <w:r>
        <w:rPr>
          <w:rFonts w:hint="eastAsia" w:eastAsia="方正小标宋_GBK"/>
          <w:color w:val="auto"/>
          <w:sz w:val="44"/>
          <w:szCs w:val="44"/>
          <w:highlight w:val="none"/>
        </w:rPr>
        <w:br w:type="page" w:clear="all"/>
      </w:r>
      <w:r/>
    </w:p>
    <w:p>
      <w:pPr>
        <w:jc w:val="center"/>
        <w:keepLines w:val="0"/>
        <w:keepNext w:val="0"/>
        <w:pageBreakBefore w:val="0"/>
        <w:spacing w:line="480" w:lineRule="exact"/>
        <w:widowControl w:val="off"/>
        <w:rPr>
          <w:rFonts w:eastAsia="方正仿宋_GBK"/>
          <w:color w:val="auto"/>
          <w:sz w:val="30"/>
          <w:szCs w:val="30"/>
          <w:highlight w:val="none"/>
        </w:rPr>
      </w:pPr>
      <w:r>
        <w:rPr>
          <w:rFonts w:eastAsia="方正小标宋_GBK"/>
          <w:color w:val="auto"/>
          <w:sz w:val="44"/>
          <w:szCs w:val="44"/>
          <w:highlight w:val="none"/>
        </w:rPr>
        <w:t xml:space="preserve">政府采购供应商友情提醒</w:t>
      </w:r>
      <w:r/>
    </w:p>
    <w:p>
      <w:pPr>
        <w:ind w:firstLine="600"/>
        <w:keepLines w:val="0"/>
        <w:keepNext w:val="0"/>
        <w:pageBreakBefore w:val="0"/>
        <w:spacing w:line="480" w:lineRule="exact"/>
        <w:widowControl w:val="off"/>
        <w:rPr>
          <w:rFonts w:eastAsia="方正仿宋_GBK"/>
          <w:color w:val="auto"/>
          <w:sz w:val="30"/>
          <w:szCs w:val="30"/>
          <w:highlight w:val="none"/>
        </w:rPr>
      </w:pPr>
      <w:r>
        <w:rPr>
          <w:rFonts w:eastAsia="方正仿宋_GBK"/>
          <w:color w:val="auto"/>
          <w:sz w:val="30"/>
          <w:szCs w:val="30"/>
          <w:highlight w:val="none"/>
        </w:rPr>
        <w:t xml:space="preserve">供应商在参与政府采购项目中的常见问题，现将有关常见问题提醒如下：</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一、如何参与政府采购项目？</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答：（1）潜在供应商如有意向参与</w:t>
      </w:r>
      <w:r>
        <w:rPr>
          <w:rFonts w:hint="eastAsia" w:eastAsia="方正仿宋_GBK"/>
          <w:color w:val="auto"/>
          <w:sz w:val="30"/>
          <w:szCs w:val="30"/>
          <w:highlight w:val="none"/>
        </w:rPr>
        <w:t xml:space="preserve">本公司</w:t>
      </w:r>
      <w:r>
        <w:rPr>
          <w:rFonts w:eastAsia="方正仿宋_GBK"/>
          <w:color w:val="auto"/>
          <w:sz w:val="30"/>
          <w:szCs w:val="30"/>
          <w:highlight w:val="none"/>
        </w:rPr>
        <w:t xml:space="preserve">政府采购项目，必须按照以下方法进行操作，方可视为参与成功。</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方法为：“苏采云”系统用户注册--获取“CA数字证书”--CA绑定与登录--网上报名--下载</w:t>
      </w:r>
      <w:r>
        <w:rPr>
          <w:rFonts w:hint="eastAsia" w:eastAsia="方正仿宋_GBK"/>
          <w:color w:val="auto"/>
          <w:sz w:val="30"/>
          <w:szCs w:val="30"/>
          <w:highlight w:val="none"/>
        </w:rPr>
        <w:t xml:space="preserve">招标文件</w:t>
      </w:r>
      <w:r>
        <w:rPr>
          <w:rFonts w:eastAsia="方正仿宋_GBK"/>
          <w:color w:val="auto"/>
          <w:sz w:val="30"/>
          <w:szCs w:val="30"/>
          <w:highlight w:val="none"/>
        </w:rPr>
        <w:t xml:space="preserve">（后缀名为“.kedt”）--将后缀名为“.kedt”的</w:t>
      </w:r>
      <w:r>
        <w:rPr>
          <w:rFonts w:hint="eastAsia" w:eastAsia="方正仿宋_GBK"/>
          <w:color w:val="auto"/>
          <w:sz w:val="30"/>
          <w:szCs w:val="30"/>
          <w:highlight w:val="none"/>
        </w:rPr>
        <w:t xml:space="preserve">招标文件</w:t>
      </w:r>
      <w:r>
        <w:rPr>
          <w:rFonts w:eastAsia="方正仿宋_GBK"/>
          <w:color w:val="auto"/>
          <w:sz w:val="30"/>
          <w:szCs w:val="30"/>
          <w:highlight w:val="none"/>
        </w:rPr>
        <w:t xml:space="preserve">导入政府采购客户端工具--制作投标文件--导出加密的投标文件（后缀名为zip）--通过“苏采云”系统上传投标文件。</w:t>
      </w:r>
      <w:r/>
    </w:p>
    <w:p>
      <w:pPr>
        <w:ind w:firstLine="600"/>
        <w:spacing w:line="500" w:lineRule="exact"/>
        <w:rPr>
          <w:rFonts w:eastAsia="方正仿宋_GBK"/>
          <w:color w:val="auto"/>
          <w:sz w:val="30"/>
          <w:szCs w:val="30"/>
          <w:highlight w:val="none"/>
        </w:rPr>
      </w:pPr>
      <w:r>
        <w:rPr>
          <w:rFonts w:hint="eastAsia" w:eastAsia="方正仿宋_GBK"/>
          <w:color w:val="auto"/>
          <w:sz w:val="30"/>
          <w:szCs w:val="30"/>
          <w:highlight w:val="none"/>
        </w:rPr>
        <w:t xml:space="preserve">招标文件</w:t>
      </w:r>
      <w:r>
        <w:rPr>
          <w:rFonts w:eastAsia="方正仿宋_GBK"/>
          <w:color w:val="auto"/>
          <w:sz w:val="30"/>
          <w:szCs w:val="30"/>
          <w:highlight w:val="none"/>
        </w:rPr>
        <w:t xml:space="preserve">及其附件（如有）会在江苏省政府采购网进行公示，供应商可前往江苏省政府采购网查看下载，请注意，</w:t>
      </w:r>
      <w:r>
        <w:rPr>
          <w:rFonts w:hint="eastAsia" w:eastAsia="方正仿宋_GBK"/>
          <w:color w:val="auto"/>
          <w:sz w:val="30"/>
          <w:szCs w:val="30"/>
          <w:highlight w:val="none"/>
        </w:rPr>
        <w:t xml:space="preserve">招标文件获取时限</w:t>
      </w:r>
      <w:r>
        <w:rPr>
          <w:rFonts w:eastAsia="方正仿宋_GBK"/>
          <w:color w:val="auto"/>
          <w:sz w:val="30"/>
          <w:szCs w:val="30"/>
          <w:highlight w:val="none"/>
        </w:rPr>
        <w:t xml:space="preserve">为</w:t>
      </w:r>
      <w:r>
        <w:rPr>
          <w:rFonts w:hint="eastAsia" w:eastAsia="方正仿宋_GBK"/>
          <w:color w:val="auto"/>
          <w:sz w:val="30"/>
          <w:szCs w:val="30"/>
          <w:highlight w:val="none"/>
        </w:rPr>
        <w:t xml:space="preserve">自</w:t>
      </w:r>
      <w:r>
        <w:rPr>
          <w:rFonts w:eastAsia="方正仿宋_GBK"/>
          <w:color w:val="auto"/>
          <w:sz w:val="30"/>
          <w:szCs w:val="30"/>
          <w:highlight w:val="none"/>
        </w:rPr>
        <w:t xml:space="preserve">采购公告发布之日起5个工作日内，仅在江苏省政府采购网下载</w:t>
      </w:r>
      <w:r>
        <w:rPr>
          <w:rFonts w:hint="eastAsia" w:eastAsia="方正仿宋_GBK"/>
          <w:color w:val="auto"/>
          <w:sz w:val="30"/>
          <w:szCs w:val="30"/>
          <w:highlight w:val="none"/>
        </w:rPr>
        <w:t xml:space="preserve">招标文件</w:t>
      </w:r>
      <w:r>
        <w:rPr>
          <w:rFonts w:eastAsia="方正仿宋_GBK"/>
          <w:color w:val="auto"/>
          <w:sz w:val="30"/>
          <w:szCs w:val="30"/>
          <w:highlight w:val="none"/>
        </w:rPr>
        <w:t xml:space="preserve">无法参与后续项目投标。</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（2）“CA数字证书”的办理材料以及供应商操作手册详见：</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http://www.ccgp-jiangsu.gov.cn/jiangsu/zlxz/ee/ee3a4bc5a3454aa2b0d9312230633ce9.html</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二、如何正确填写《中小企业声明函》？</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答：受中小企业扶持政策的供应商应当满足下列条件：在货物采购项目中，货物应当由中小企业</w:t>
      </w:r>
      <w:r>
        <w:rPr>
          <w:rFonts w:eastAsia="方正仿宋_GBK"/>
          <w:b/>
          <w:bCs/>
          <w:color w:val="auto"/>
          <w:sz w:val="30"/>
          <w:szCs w:val="30"/>
          <w:highlight w:val="none"/>
        </w:rPr>
        <w:t xml:space="preserve">制造</w:t>
      </w:r>
      <w:r>
        <w:rPr>
          <w:rFonts w:eastAsia="方正仿宋_GBK"/>
          <w:color w:val="auto"/>
          <w:sz w:val="30"/>
          <w:szCs w:val="30"/>
          <w:highlight w:val="none"/>
        </w:rPr>
        <w:t xml:space="preserve">，不对其中涉及的服务的承接商作出要求。货物类项目制造商在填写中小企业声明函时，需按照采购标的中的标的清单</w:t>
      </w:r>
      <w:r>
        <w:rPr>
          <w:rFonts w:eastAsia="方正仿宋_GBK"/>
          <w:b/>
          <w:bCs/>
          <w:color w:val="auto"/>
          <w:sz w:val="30"/>
          <w:szCs w:val="30"/>
          <w:highlight w:val="none"/>
        </w:rPr>
        <w:t xml:space="preserve">逐项进行响应</w:t>
      </w:r>
      <w:r>
        <w:rPr>
          <w:rFonts w:eastAsia="方正仿宋_GBK"/>
          <w:color w:val="auto"/>
          <w:sz w:val="30"/>
          <w:szCs w:val="30"/>
          <w:highlight w:val="none"/>
        </w:rPr>
        <w:t xml:space="preserve">；在工程采购项目中，工程应当由中小企业承建，不对其中涉及的货物的制造商和服务的承接商作出要求；在服务采购项目中，服务的承接商应当为中小企业，不对其中涉及的货物的制造商作出要求。</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如采购项目允许分包，所有分包供应商也需按照采购项目的属性提供《中小企业声明函》，否则视为不享受中小企业扶持政策。</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三、填写附件的时候有哪些需要注意的？</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答：供应商需严格按照</w:t>
      </w:r>
      <w:r>
        <w:rPr>
          <w:rFonts w:hint="eastAsia" w:eastAsia="方正仿宋_GBK"/>
          <w:color w:val="auto"/>
          <w:sz w:val="30"/>
          <w:szCs w:val="30"/>
          <w:highlight w:val="none"/>
        </w:rPr>
        <w:t xml:space="preserve">招标文件</w:t>
      </w:r>
      <w:r>
        <w:rPr>
          <w:rFonts w:eastAsia="方正仿宋_GBK"/>
          <w:color w:val="auto"/>
          <w:sz w:val="30"/>
          <w:szCs w:val="30"/>
          <w:highlight w:val="none"/>
        </w:rPr>
        <w:t xml:space="preserve">要求填写相关附件，如响应文件有要求提供承诺函且需供应商自拟格式的，请务必按照文件要求对所有需承诺内容进行逐项、完整响应，不得缺项漏项。</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四、报价时有哪些注意事项？</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答：各供应商报价时应注意总报价不得高于最高限价。涉及分项报价有最高限价要求的，应当逐项审查；分项报价与总价存在换算关系的，应核对换算是否准确。</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（1）政府采购评审中出现下列情形之一的，评审委员会应当启动异常低价投标（响应）审查程序：</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1.投标（响应）报价低于全部通过符合性审查供应商投标（响应）报价平均值50%的，即投标（响应）报价&lt;全部通过符合性审查供应商投标（响应）报价平均值×50%； </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2.投标（响应）报价低于通过符合性审查的次低报价供应商投标（响应）报价50%的，即投标（响应）报价&lt;通过符合性审查的次低报价供应商投标（响应）报价×50%； </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3.投标（响应）报价低于采购项目最高限价</w:t>
      </w:r>
      <w:r>
        <w:rPr>
          <w:rFonts w:hint="eastAsia" w:eastAsia="方正仿宋_GBK"/>
          <w:color w:val="auto"/>
          <w:sz w:val="30"/>
          <w:szCs w:val="30"/>
          <w:highlight w:val="none"/>
          <w:lang w:val="en-US" w:eastAsia="zh-CN"/>
        </w:rPr>
        <w:t xml:space="preserve">45</w:t>
      </w:r>
      <w:r>
        <w:rPr>
          <w:rFonts w:hint="eastAsia" w:eastAsia="方正仿宋_GBK"/>
          <w:color w:val="auto"/>
          <w:sz w:val="30"/>
          <w:szCs w:val="30"/>
          <w:highlight w:val="none"/>
        </w:rPr>
        <w:t xml:space="preserve">%的，即投标（响应）报价&lt;采购项目最高限价×</w:t>
      </w:r>
      <w:r>
        <w:rPr>
          <w:rFonts w:hint="eastAsia" w:eastAsia="方正仿宋_GBK"/>
          <w:color w:val="auto"/>
          <w:sz w:val="30"/>
          <w:szCs w:val="30"/>
          <w:highlight w:val="none"/>
          <w:lang w:val="en-US" w:eastAsia="zh-CN"/>
        </w:rPr>
        <w:t xml:space="preserve">45</w:t>
      </w:r>
      <w:r>
        <w:rPr>
          <w:rFonts w:hint="eastAsia" w:eastAsia="方正仿宋_GBK"/>
          <w:color w:val="auto"/>
          <w:sz w:val="30"/>
          <w:szCs w:val="30"/>
          <w:highlight w:val="none"/>
        </w:rPr>
        <w:t xml:space="preserve">%； </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4.评审委员会基于专业判断，认为供应商报价过低，有可能影响产品质量或者不能诚信履约的其他情形。 </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2）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投标人已随投标（响应）文件一并提交相关书面说明及必要的证明材料的，在评审现场可不再重复提交。</w:t>
      </w:r>
      <w:r/>
    </w:p>
    <w:p>
      <w:pPr>
        <w:ind w:firstLine="600"/>
        <w:spacing w:line="500" w:lineRule="exact"/>
        <w:rPr>
          <w:rFonts w:hint="eastAsia" w:eastAsia="方正仿宋_GBK"/>
          <w:color w:val="auto"/>
          <w:sz w:val="30"/>
          <w:szCs w:val="30"/>
          <w:highlight w:val="none"/>
        </w:rPr>
      </w:pPr>
      <w:r>
        <w:rPr>
          <w:rFonts w:hint="eastAsia" w:eastAsia="方正仿宋_GBK"/>
          <w:color w:val="auto"/>
          <w:sz w:val="30"/>
          <w:szCs w:val="3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各</w:t>
      </w:r>
      <w:r>
        <w:rPr>
          <w:rFonts w:hint="eastAsia" w:eastAsia="方正仿宋_GBK"/>
          <w:color w:val="auto"/>
          <w:sz w:val="30"/>
          <w:szCs w:val="30"/>
          <w:highlight w:val="none"/>
        </w:rPr>
        <w:t xml:space="preserve">投标（响应）</w:t>
      </w:r>
      <w:r>
        <w:rPr>
          <w:rFonts w:eastAsia="方正仿宋_GBK"/>
          <w:color w:val="auto"/>
          <w:sz w:val="30"/>
          <w:szCs w:val="30"/>
          <w:highlight w:val="none"/>
        </w:rPr>
        <w:t xml:space="preserve">供应商应当</w:t>
      </w:r>
      <w:r>
        <w:rPr>
          <w:rFonts w:hint="eastAsia" w:eastAsia="方正仿宋_GBK"/>
          <w:color w:val="auto"/>
          <w:sz w:val="30"/>
          <w:szCs w:val="30"/>
          <w:highlight w:val="none"/>
        </w:rPr>
        <w:t xml:space="preserve">始终</w:t>
      </w:r>
      <w:r>
        <w:rPr>
          <w:rFonts w:eastAsia="方正仿宋_GBK"/>
          <w:color w:val="auto"/>
          <w:sz w:val="30"/>
          <w:szCs w:val="30"/>
          <w:highlight w:val="none"/>
        </w:rPr>
        <w:t xml:space="preserve">关注开标大厅</w:t>
      </w:r>
      <w:r>
        <w:rPr>
          <w:rFonts w:hint="eastAsia" w:eastAsia="方正仿宋_GBK"/>
          <w:color w:val="auto"/>
          <w:sz w:val="30"/>
          <w:szCs w:val="30"/>
          <w:highlight w:val="none"/>
        </w:rPr>
        <w:t xml:space="preserve">，</w:t>
      </w:r>
      <w:r>
        <w:rPr>
          <w:rFonts w:eastAsia="方正仿宋_GBK"/>
          <w:color w:val="auto"/>
          <w:sz w:val="30"/>
          <w:szCs w:val="30"/>
          <w:highlight w:val="none"/>
        </w:rPr>
        <w:t xml:space="preserve">并</w:t>
      </w:r>
      <w:r>
        <w:rPr>
          <w:rFonts w:hint="eastAsia" w:eastAsia="方正仿宋_GBK"/>
          <w:color w:val="auto"/>
          <w:sz w:val="30"/>
          <w:szCs w:val="30"/>
          <w:highlight w:val="none"/>
        </w:rPr>
        <w:t xml:space="preserve">及时</w:t>
      </w:r>
      <w:r>
        <w:rPr>
          <w:rFonts w:eastAsia="方正仿宋_GBK"/>
          <w:color w:val="auto"/>
          <w:sz w:val="30"/>
          <w:szCs w:val="30"/>
          <w:highlight w:val="none"/>
        </w:rPr>
        <w:t xml:space="preserve">进行响应。</w:t>
      </w:r>
      <w:r>
        <w:rPr>
          <w:rFonts w:hint="eastAsia" w:eastAsia="方正仿宋_GBK"/>
          <w:color w:val="auto"/>
          <w:sz w:val="30"/>
          <w:szCs w:val="30"/>
          <w:highlight w:val="none"/>
        </w:rPr>
        <w:t xml:space="preserve">如</w:t>
      </w:r>
      <w:r>
        <w:rPr>
          <w:rFonts w:eastAsia="方正仿宋_GBK"/>
          <w:color w:val="auto"/>
          <w:sz w:val="30"/>
          <w:szCs w:val="30"/>
          <w:highlight w:val="none"/>
        </w:rPr>
        <w:t xml:space="preserve">投标（响应）供应商不提供书面说明、证明材料，或者提供的书面说明、证明材料不能证明其报价合理性的，评审委员会</w:t>
      </w:r>
      <w:r>
        <w:rPr>
          <w:rFonts w:hint="eastAsia" w:eastAsia="方正仿宋_GBK"/>
          <w:color w:val="auto"/>
          <w:sz w:val="30"/>
          <w:szCs w:val="30"/>
          <w:highlight w:val="none"/>
        </w:rPr>
        <w:t xml:space="preserve">有权</w:t>
      </w:r>
      <w:r>
        <w:rPr>
          <w:rFonts w:eastAsia="方正仿宋_GBK"/>
          <w:color w:val="auto"/>
          <w:sz w:val="30"/>
          <w:szCs w:val="30"/>
          <w:highlight w:val="none"/>
        </w:rPr>
        <w:t xml:space="preserve">将其作为无效投标（响应）处理。</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对报价异常低且经评审委员会启动相关审查机制后仍中标或成交的供应商，</w:t>
      </w:r>
      <w:r>
        <w:rPr>
          <w:rFonts w:hint="eastAsia" w:eastAsia="方正仿宋_GBK"/>
          <w:color w:val="auto"/>
          <w:sz w:val="30"/>
          <w:szCs w:val="30"/>
          <w:highlight w:val="none"/>
          <w:lang w:eastAsia="zh-CN"/>
        </w:rPr>
        <w:t xml:space="preserve">采购人</w:t>
      </w:r>
      <w:r>
        <w:rPr>
          <w:rFonts w:hint="eastAsia" w:eastAsia="方正仿宋_GBK"/>
          <w:color w:val="auto"/>
          <w:sz w:val="30"/>
          <w:szCs w:val="30"/>
          <w:highlight w:val="none"/>
        </w:rPr>
        <w:t xml:space="preserve">将</w:t>
      </w:r>
      <w:r>
        <w:rPr>
          <w:rFonts w:eastAsia="方正仿宋_GBK"/>
          <w:color w:val="auto"/>
          <w:sz w:val="30"/>
          <w:szCs w:val="30"/>
          <w:highlight w:val="none"/>
        </w:rPr>
        <w:t xml:space="preserve">重点关注其履约能力、履约承诺、实际履约情况等。</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五、开评标过程中供应商的注意事项有哪些？</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六、评标结束后什么时候能查询结果？如何查询？</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w:t>
      </w:r>
      <w:r>
        <w:rPr>
          <w:rFonts w:hint="eastAsia" w:eastAsia="方正仿宋_GBK"/>
          <w:color w:val="auto"/>
          <w:sz w:val="30"/>
          <w:szCs w:val="30"/>
          <w:highlight w:val="none"/>
        </w:rPr>
        <w:t xml:space="preserve">对于采用公开招标或封闭式框架协议方式采购的项目，</w:t>
      </w:r>
      <w:r>
        <w:rPr>
          <w:rFonts w:eastAsia="方正仿宋_GBK"/>
          <w:color w:val="auto"/>
          <w:sz w:val="30"/>
          <w:szCs w:val="30"/>
          <w:highlight w:val="none"/>
        </w:rPr>
        <w:t xml:space="preserve">项目中标</w:t>
      </w:r>
      <w:r>
        <w:rPr>
          <w:rFonts w:hint="eastAsia" w:eastAsia="方正仿宋_GBK"/>
          <w:color w:val="auto"/>
          <w:sz w:val="30"/>
          <w:szCs w:val="30"/>
          <w:highlight w:val="none"/>
        </w:rPr>
        <w:t xml:space="preserve">（入围）</w:t>
      </w:r>
      <w:r>
        <w:rPr>
          <w:rFonts w:eastAsia="方正仿宋_GBK"/>
          <w:color w:val="auto"/>
          <w:sz w:val="30"/>
          <w:szCs w:val="30"/>
          <w:highlight w:val="none"/>
        </w:rPr>
        <w:t xml:space="preserve">公告</w:t>
      </w:r>
      <w:r>
        <w:rPr>
          <w:rFonts w:hint="eastAsia" w:eastAsia="方正仿宋_GBK"/>
          <w:color w:val="auto"/>
          <w:sz w:val="30"/>
          <w:szCs w:val="30"/>
          <w:highlight w:val="none"/>
        </w:rPr>
        <w:t xml:space="preserve">发布</w:t>
      </w:r>
      <w:r>
        <w:rPr>
          <w:rFonts w:eastAsia="方正仿宋_GBK"/>
          <w:color w:val="auto"/>
          <w:sz w:val="30"/>
          <w:szCs w:val="30"/>
          <w:highlight w:val="none"/>
        </w:rPr>
        <w:t xml:space="preserve">，参与供应商即可在</w:t>
      </w:r>
      <w:r>
        <w:rPr>
          <w:rFonts w:hint="eastAsia" w:eastAsia="方正仿宋_GBK"/>
          <w:color w:val="auto"/>
          <w:sz w:val="30"/>
          <w:szCs w:val="30"/>
          <w:highlight w:val="none"/>
        </w:rPr>
        <w:t xml:space="preserve">“</w:t>
      </w:r>
      <w:r>
        <w:rPr>
          <w:rFonts w:eastAsia="方正仿宋_GBK"/>
          <w:color w:val="auto"/>
          <w:sz w:val="30"/>
          <w:szCs w:val="30"/>
          <w:highlight w:val="none"/>
        </w:rPr>
        <w:t xml:space="preserve">苏采云</w:t>
      </w:r>
      <w:r>
        <w:rPr>
          <w:rFonts w:hint="eastAsia" w:eastAsia="方正仿宋_GBK"/>
          <w:color w:val="auto"/>
          <w:sz w:val="30"/>
          <w:szCs w:val="30"/>
          <w:highlight w:val="none"/>
        </w:rPr>
        <w:t xml:space="preserve">”</w:t>
      </w:r>
      <w:r>
        <w:rPr>
          <w:rFonts w:eastAsia="方正仿宋_GBK"/>
          <w:color w:val="auto"/>
          <w:sz w:val="30"/>
          <w:szCs w:val="30"/>
          <w:highlight w:val="none"/>
        </w:rPr>
        <w:t xml:space="preserve">系统中查看</w:t>
      </w:r>
      <w:r>
        <w:rPr>
          <w:rFonts w:hint="eastAsia" w:eastAsia="方正仿宋_GBK"/>
          <w:color w:val="auto"/>
          <w:sz w:val="30"/>
          <w:szCs w:val="30"/>
          <w:highlight w:val="none"/>
        </w:rPr>
        <w:t xml:space="preserve">评审</w:t>
      </w:r>
      <w:r>
        <w:rPr>
          <w:rFonts w:eastAsia="方正仿宋_GBK"/>
          <w:color w:val="auto"/>
          <w:sz w:val="30"/>
          <w:szCs w:val="30"/>
          <w:highlight w:val="none"/>
        </w:rPr>
        <w:t xml:space="preserve">结果。</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供应商查询</w:t>
      </w:r>
      <w:r>
        <w:rPr>
          <w:rFonts w:hint="eastAsia" w:eastAsia="方正仿宋_GBK"/>
          <w:color w:val="auto"/>
          <w:sz w:val="30"/>
          <w:szCs w:val="30"/>
          <w:highlight w:val="none"/>
        </w:rPr>
        <w:t xml:space="preserve">评审</w:t>
      </w:r>
      <w:r>
        <w:rPr>
          <w:rFonts w:eastAsia="方正仿宋_GBK"/>
          <w:color w:val="auto"/>
          <w:sz w:val="30"/>
          <w:szCs w:val="30"/>
          <w:highlight w:val="none"/>
        </w:rPr>
        <w:t xml:space="preserve">结果的</w:t>
      </w:r>
      <w:r>
        <w:rPr>
          <w:rFonts w:hint="eastAsia" w:eastAsia="方正仿宋_GBK"/>
          <w:color w:val="auto"/>
          <w:sz w:val="30"/>
          <w:szCs w:val="30"/>
          <w:highlight w:val="none"/>
        </w:rPr>
        <w:t xml:space="preserve">路径</w:t>
      </w:r>
      <w:r>
        <w:rPr>
          <w:rFonts w:eastAsia="方正仿宋_GBK"/>
          <w:color w:val="auto"/>
          <w:sz w:val="30"/>
          <w:szCs w:val="30"/>
          <w:highlight w:val="none"/>
        </w:rPr>
        <w:t xml:space="preserve">为：</w:t>
      </w:r>
      <w:r>
        <w:rPr>
          <w:rFonts w:hint="eastAsia" w:eastAsia="方正仿宋_GBK"/>
          <w:color w:val="auto"/>
          <w:sz w:val="30"/>
          <w:szCs w:val="30"/>
          <w:highlight w:val="none"/>
        </w:rPr>
        <w:t xml:space="preserve">登录“苏采云”系统-</w:t>
      </w:r>
      <w:r>
        <w:rPr>
          <w:rFonts w:eastAsia="方正仿宋_GBK"/>
          <w:color w:val="auto"/>
          <w:sz w:val="30"/>
          <w:szCs w:val="30"/>
          <w:highlight w:val="none"/>
        </w:rPr>
        <w:t xml:space="preserve">点击【采购项目参与】-【评审结果查询】-点击【查看】按钮，进入评审结果详情页面。供应商可以查看到资格符合评审是否通过、评审总得分、排名和是否中标/成交。</w:t>
      </w:r>
      <w:r/>
    </w:p>
    <w:p>
      <w:pPr>
        <w:rPr>
          <w:color w:val="auto"/>
          <w:highlight w:val="none"/>
        </w:rPr>
      </w:pPr>
      <w:r>
        <w:rPr>
          <w:color w:val="auto"/>
          <w:highlight w:val="none"/>
        </w:rPr>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魏碑_GBK">
    <w:panose1 w:val="020B0503020202020204"/>
  </w:font>
  <w:font w:name="Wingdings">
    <w:panose1 w:val="05000000000000000000"/>
  </w:font>
  <w:font w:name="Times New Roman Regular">
    <w:panose1 w:val="02020603050405020304"/>
  </w:font>
  <w:font w:name="等线">
    <w:panose1 w:val="02010600030101010101"/>
  </w:font>
  <w:font w:name="仿宋">
    <w:panose1 w:val="02010609060101010101"/>
  </w:font>
  <w:font w:name="Tahoma">
    <w:panose1 w:val="020B0604030504040204"/>
  </w:font>
  <w:font w:name="楷体_GB2312">
    <w:panose1 w:val="02010609060101010101"/>
  </w:font>
  <w:font w:name="ˎ̥">
    <w:panose1 w:val="020B0503020202020204"/>
  </w:font>
  <w:font w:name="微软雅黑">
    <w:panose1 w:val="020B0503020204020204"/>
  </w:font>
  <w:font w:name="Calibri">
    <w:panose1 w:val="020F0502020204030204"/>
  </w:font>
  <w:font w:name="Segoe UI">
    <w:panose1 w:val="020B0502040204020203"/>
  </w:font>
  <w:font w:name="PMingLiU">
    <w:panose1 w:val="02020500000000000000"/>
  </w:font>
  <w:font w:name="华文细黑">
    <w:panose1 w:val="02010600040101010101"/>
  </w:font>
  <w:font w:name="Courier New">
    <w:panose1 w:val="02070309020205020404"/>
  </w:font>
  <w:font w:name="新宋体">
    <w:panose1 w:val="0201060903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72185" cy="147955"/>
                      </a:xfrm>
                      <a:prstGeom prst="rect">
                        <a:avLst/>
                      </a:prstGeom>
                      <a:noFill/>
                      <a:ln>
                        <a:noFill/>
                      </a:ln>
                      <a:effectLst/>
                    </wps:spPr>
                    <wps:txbx>
                      <w:txbxContent>
                        <w:p>
                          <w:pPr>
                            <w:pStyle w:val="830"/>
                          </w:pPr>
                          <w:r>
                            <w:fldChar w:fldCharType="begin"/>
                          </w:r>
                          <w:r>
                            <w:instrText xml:space="preserve"> PAGE  \* MERGEFORMAT </w:instrText>
                          </w:r>
                          <w:r>
                            <w:fldChar w:fldCharType="separate"/>
                          </w:r>
                          <w:r>
                            <w:t xml:space="preserve">3</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v:textbox inset="0,0,0,0">
                <w:txbxContent>
                  <w:p>
                    <w:pPr>
                      <w:pStyle w:val="83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2185" cy="147955"/>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a:effectLst/>
                    </wps:spPr>
                    <wps:txbx>
                      <w:txbxContent>
                        <w:p>
                          <w:pPr>
                            <w:pStyle w:val="830"/>
                          </w:pPr>
                          <w:r>
                            <w:fldChar w:fldCharType="begin"/>
                          </w:r>
                          <w:r>
                            <w:instrText xml:space="preserve"> PAGE  \* MERGEFORMAT </w:instrText>
                          </w:r>
                          <w:r>
                            <w:fldChar w:fldCharType="separate"/>
                          </w:r>
                          <w:r>
                            <w:t xml:space="preserve">90</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pPr>
                      <w:pStyle w:val="830"/>
                    </w:pPr>
                    <w:r>
                      <w:fldChar w:fldCharType="begin"/>
                    </w:r>
                    <w:r>
                      <w:instrText xml:space="preserve"> PAGE  \* MERGEFORMAT </w:instrText>
                    </w:r>
                    <w:r>
                      <w:fldChar w:fldCharType="separate"/>
                    </w:r>
                    <w:r>
                      <w:t xml:space="preserve">90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81"/>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9">
    <w:name w:val="Heading 1"/>
    <w:basedOn w:val="798"/>
    <w:next w:val="798"/>
    <w:link w:val="1006"/>
    <w:uiPriority w:val="0"/>
    <w:qFormat/>
    <w:pPr>
      <w:keepLines/>
      <w:keepNext/>
      <w:spacing w:before="340" w:after="330" w:line="578" w:lineRule="auto"/>
      <w:outlineLvl w:val="0"/>
    </w:pPr>
    <w:rPr>
      <w:b/>
      <w:bCs/>
      <w:sz w:val="44"/>
      <w:szCs w:val="44"/>
    </w:rPr>
  </w:style>
  <w:style w:type="paragraph" w:styleId="800">
    <w:name w:val="Heading 2"/>
    <w:basedOn w:val="798"/>
    <w:next w:val="798"/>
    <w:link w:val="1007"/>
    <w:uiPriority w:val="0"/>
    <w:qFormat/>
    <w:pPr>
      <w:keepLines/>
      <w:keepNext/>
      <w:spacing w:before="260" w:after="260" w:line="416" w:lineRule="auto"/>
      <w:outlineLvl w:val="1"/>
    </w:pPr>
    <w:rPr>
      <w:rFonts w:ascii="Arial" w:hAnsi="Arial" w:eastAsia="黑体"/>
      <w:b/>
      <w:bCs/>
      <w:sz w:val="32"/>
      <w:szCs w:val="32"/>
    </w:rPr>
  </w:style>
  <w:style w:type="paragraph" w:styleId="801">
    <w:name w:val="Heading 3"/>
    <w:basedOn w:val="798"/>
    <w:next w:val="798"/>
    <w:link w:val="1008"/>
    <w:uiPriority w:val="0"/>
    <w:qFormat/>
    <w:pPr>
      <w:keepLines/>
      <w:keepNext/>
      <w:spacing w:before="260" w:after="260" w:line="416" w:lineRule="auto"/>
      <w:outlineLvl w:val="2"/>
    </w:pPr>
    <w:rPr>
      <w:b/>
      <w:bCs/>
      <w:sz w:val="32"/>
      <w:szCs w:val="32"/>
    </w:rPr>
  </w:style>
  <w:style w:type="paragraph" w:styleId="802">
    <w:name w:val="Heading 4"/>
    <w:basedOn w:val="798"/>
    <w:next w:val="798"/>
    <w:link w:val="1009"/>
    <w:uiPriority w:val="0"/>
    <w:qFormat/>
    <w:pPr>
      <w:jc w:val="center"/>
      <w:keepNext/>
      <w:outlineLvl w:val="3"/>
    </w:pPr>
    <w:rPr>
      <w:rFonts w:eastAsia="新宋体"/>
      <w:sz w:val="30"/>
      <w:szCs w:val="21"/>
    </w:rPr>
  </w:style>
  <w:style w:type="paragraph" w:styleId="803">
    <w:name w:val="Heading 5"/>
    <w:basedOn w:val="798"/>
    <w:next w:val="798"/>
    <w:link w:val="1010"/>
    <w:uiPriority w:val="0"/>
    <w:qFormat/>
    <w:pPr>
      <w:keepLines/>
      <w:keepNext/>
      <w:spacing w:before="280" w:after="290" w:line="376" w:lineRule="auto"/>
      <w:outlineLvl w:val="4"/>
    </w:pPr>
    <w:rPr>
      <w:b/>
      <w:bCs/>
      <w:sz w:val="28"/>
      <w:szCs w:val="28"/>
    </w:rPr>
  </w:style>
  <w:style w:type="paragraph" w:styleId="804">
    <w:name w:val="Heading 6"/>
    <w:basedOn w:val="798"/>
    <w:next w:val="810"/>
    <w:link w:val="1011"/>
    <w:uiPriority w:val="0"/>
    <w:qFormat/>
    <w:pPr>
      <w:jc w:val="center"/>
      <w:keepNext/>
      <w:outlineLvl w:val="5"/>
    </w:pPr>
    <w:rPr>
      <w:b/>
      <w:sz w:val="44"/>
      <w:szCs w:val="20"/>
    </w:rPr>
  </w:style>
  <w:style w:type="paragraph" w:styleId="805">
    <w:name w:val="Heading 7"/>
    <w:basedOn w:val="798"/>
    <w:next w:val="798"/>
    <w:link w:val="1013"/>
    <w:uiPriority w:val="0"/>
    <w:qFormat/>
    <w:pPr>
      <w:keepLines/>
      <w:keepNext/>
      <w:spacing w:before="240" w:after="64" w:line="320" w:lineRule="auto"/>
      <w:outlineLvl w:val="6"/>
    </w:pPr>
    <w:rPr>
      <w:b/>
      <w:bCs/>
      <w:sz w:val="24"/>
    </w:rPr>
  </w:style>
  <w:style w:type="paragraph" w:styleId="806">
    <w:name w:val="Heading 8"/>
    <w:basedOn w:val="798"/>
    <w:next w:val="798"/>
    <w:link w:val="1014"/>
    <w:uiPriority w:val="0"/>
    <w:qFormat/>
    <w:pPr>
      <w:keepLines/>
      <w:keepNext/>
      <w:spacing w:before="240" w:after="64" w:line="320" w:lineRule="auto"/>
      <w:outlineLvl w:val="7"/>
    </w:pPr>
    <w:rPr>
      <w:rFonts w:ascii="Arial" w:hAnsi="Arial" w:eastAsia="黑体"/>
      <w:sz w:val="24"/>
    </w:rPr>
  </w:style>
  <w:style w:type="paragraph" w:styleId="807">
    <w:name w:val="Heading 9"/>
    <w:basedOn w:val="798"/>
    <w:next w:val="798"/>
    <w:link w:val="1015"/>
    <w:uiPriority w:val="0"/>
    <w:qFormat/>
    <w:pPr>
      <w:keepLines/>
      <w:keepNext/>
      <w:spacing w:before="240" w:after="64" w:line="320" w:lineRule="auto"/>
      <w:outlineLvl w:val="8"/>
    </w:pPr>
    <w:rPr>
      <w:rFonts w:ascii="Arial" w:hAnsi="Arial" w:eastAsia="黑体"/>
      <w:sz w:val="24"/>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Normal Indent"/>
    <w:basedOn w:val="798"/>
    <w:link w:val="1012"/>
    <w:uiPriority w:val="0"/>
    <w:qFormat/>
    <w:pPr>
      <w:ind w:firstLine="420"/>
    </w:pPr>
    <w:rPr>
      <w:sz w:val="20"/>
      <w:szCs w:val="20"/>
    </w:rPr>
  </w:style>
  <w:style w:type="paragraph" w:styleId="811">
    <w:name w:val="toc 7"/>
    <w:basedOn w:val="798"/>
    <w:next w:val="798"/>
    <w:uiPriority w:val="39"/>
    <w:unhideWhenUsed/>
    <w:qFormat/>
    <w:pPr>
      <w:ind w:left="1701" w:right="0" w:firstLine="0"/>
      <w:spacing w:after="57"/>
    </w:pPr>
  </w:style>
  <w:style w:type="paragraph" w:styleId="812">
    <w:name w:val="Note Heading"/>
    <w:basedOn w:val="798"/>
    <w:next w:val="798"/>
    <w:uiPriority w:val="0"/>
    <w:qFormat/>
    <w:rPr>
      <w:rFonts w:ascii="Verdana" w:hAnsi="Verdana"/>
      <w:szCs w:val="20"/>
    </w:rPr>
  </w:style>
  <w:style w:type="paragraph" w:styleId="813">
    <w:name w:val="Caption"/>
    <w:basedOn w:val="798"/>
    <w:next w:val="7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4">
    <w:name w:val="Document Map"/>
    <w:basedOn w:val="798"/>
    <w:link w:val="1016"/>
    <w:uiPriority w:val="0"/>
    <w:semiHidden/>
    <w:qFormat/>
    <w:pPr>
      <w:shd w:val="clear" w:color="auto" w:fill="000080"/>
    </w:pPr>
    <w:rPr>
      <w:sz w:val="20"/>
    </w:rPr>
  </w:style>
  <w:style w:type="paragraph" w:styleId="815">
    <w:name w:val="toa heading"/>
    <w:basedOn w:val="798"/>
    <w:next w:val="798"/>
    <w:uiPriority w:val="0"/>
    <w:qFormat/>
    <w:pPr>
      <w:jc w:val="center"/>
      <w:spacing w:line="360" w:lineRule="atLeast"/>
    </w:pPr>
    <w:rPr>
      <w:rFonts w:ascii="Arial" w:hAnsi="Arial" w:eastAsia="黑体"/>
      <w:sz w:val="36"/>
      <w:szCs w:val="20"/>
    </w:rPr>
  </w:style>
  <w:style w:type="paragraph" w:styleId="816">
    <w:name w:val="annotation text"/>
    <w:basedOn w:val="798"/>
    <w:link w:val="1017"/>
    <w:uiPriority w:val="99"/>
    <w:unhideWhenUsed/>
    <w:qFormat/>
    <w:pPr>
      <w:jc w:val="left"/>
    </w:pPr>
  </w:style>
  <w:style w:type="paragraph" w:styleId="817">
    <w:name w:val="Body Text 3"/>
    <w:basedOn w:val="798"/>
    <w:link w:val="1018"/>
    <w:uiPriority w:val="0"/>
    <w:qFormat/>
    <w:pPr>
      <w:spacing w:after="120"/>
    </w:pPr>
    <w:rPr>
      <w:sz w:val="16"/>
      <w:szCs w:val="16"/>
    </w:rPr>
  </w:style>
  <w:style w:type="paragraph" w:styleId="818">
    <w:name w:val="Body Text"/>
    <w:basedOn w:val="798"/>
    <w:link w:val="1019"/>
    <w:uiPriority w:val="0"/>
    <w:qFormat/>
    <w:rPr>
      <w:rFonts w:ascii="仿宋_GB2312" w:eastAsia="仿宋_GB2312"/>
      <w:sz w:val="24"/>
      <w:szCs w:val="20"/>
    </w:rPr>
  </w:style>
  <w:style w:type="paragraph" w:styleId="819">
    <w:name w:val="Body Text Indent"/>
    <w:basedOn w:val="798"/>
    <w:next w:val="820"/>
    <w:link w:val="1020"/>
    <w:uiPriority w:val="0"/>
    <w:qFormat/>
    <w:pPr>
      <w:ind w:left="765"/>
    </w:pPr>
    <w:rPr>
      <w:rFonts w:ascii="仿宋_GB2312" w:eastAsia="仿宋_GB2312"/>
      <w:sz w:val="28"/>
      <w:szCs w:val="20"/>
    </w:rPr>
  </w:style>
  <w:style w:type="paragraph" w:styleId="820">
    <w:name w:val="envelope return"/>
    <w:basedOn w:val="798"/>
    <w:uiPriority w:val="99"/>
    <w:unhideWhenUsed/>
    <w:qFormat/>
    <w:rPr>
      <w:rFonts w:ascii="Arial" w:hAnsi="Arial"/>
    </w:rPr>
  </w:style>
  <w:style w:type="paragraph" w:styleId="821">
    <w:name w:val="Block Text"/>
    <w:basedOn w:val="798"/>
    <w:next w:val="818"/>
    <w:uiPriority w:val="0"/>
    <w:qFormat/>
    <w:pPr>
      <w:ind w:right="210" w:firstLine="560"/>
      <w:spacing w:line="360" w:lineRule="auto"/>
    </w:pPr>
    <w:rPr>
      <w:rFonts w:ascii="宋体" w:hAnsi="宋体"/>
      <w:color w:val="000000"/>
      <w:spacing w:val="20"/>
      <w:sz w:val="24"/>
      <w:szCs w:val="18"/>
    </w:rPr>
  </w:style>
  <w:style w:type="paragraph" w:styleId="822">
    <w:name w:val="toc 5"/>
    <w:basedOn w:val="798"/>
    <w:next w:val="798"/>
    <w:uiPriority w:val="39"/>
    <w:unhideWhenUsed/>
    <w:qFormat/>
    <w:pPr>
      <w:ind w:left="1134" w:right="0" w:firstLine="0"/>
      <w:spacing w:after="57"/>
    </w:pPr>
  </w:style>
  <w:style w:type="paragraph" w:styleId="823">
    <w:name w:val="toc 3"/>
    <w:basedOn w:val="798"/>
    <w:next w:val="798"/>
    <w:uiPriority w:val="39"/>
    <w:unhideWhenUsed/>
    <w:qFormat/>
    <w:pPr>
      <w:ind w:left="840"/>
    </w:pPr>
  </w:style>
  <w:style w:type="paragraph" w:styleId="824">
    <w:name w:val="Plain Text"/>
    <w:basedOn w:val="798"/>
    <w:link w:val="1021"/>
    <w:uiPriority w:val="0"/>
    <w:qFormat/>
    <w:rPr>
      <w:rFonts w:ascii="宋体" w:hAnsi="Courier New"/>
      <w:sz w:val="20"/>
      <w:szCs w:val="21"/>
    </w:rPr>
  </w:style>
  <w:style w:type="paragraph" w:styleId="825">
    <w:name w:val="toc 8"/>
    <w:basedOn w:val="798"/>
    <w:next w:val="798"/>
    <w:uiPriority w:val="39"/>
    <w:unhideWhenUsed/>
    <w:qFormat/>
    <w:pPr>
      <w:ind w:left="1984" w:right="0" w:firstLine="0"/>
      <w:spacing w:after="57"/>
    </w:pPr>
  </w:style>
  <w:style w:type="paragraph" w:styleId="826">
    <w:name w:val="Date"/>
    <w:basedOn w:val="798"/>
    <w:next w:val="798"/>
    <w:link w:val="1022"/>
    <w:uiPriority w:val="0"/>
    <w:qFormat/>
    <w:rPr>
      <w:sz w:val="24"/>
      <w:szCs w:val="20"/>
    </w:rPr>
  </w:style>
  <w:style w:type="paragraph" w:styleId="827">
    <w:name w:val="Body Text Indent 2"/>
    <w:basedOn w:val="798"/>
    <w:link w:val="1023"/>
    <w:uiPriority w:val="0"/>
    <w:qFormat/>
    <w:pPr>
      <w:ind w:firstLine="560"/>
      <w:spacing w:line="500" w:lineRule="exact"/>
    </w:pPr>
    <w:rPr>
      <w:rFonts w:eastAsia="仿宋_GB2312"/>
      <w:sz w:val="28"/>
      <w:szCs w:val="20"/>
    </w:rPr>
  </w:style>
  <w:style w:type="paragraph" w:styleId="828">
    <w:name w:val="endnote text"/>
    <w:basedOn w:val="798"/>
    <w:link w:val="1001"/>
    <w:uiPriority w:val="99"/>
    <w:semiHidden/>
    <w:unhideWhenUsed/>
    <w:qFormat/>
    <w:pPr>
      <w:spacing w:after="0" w:line="240" w:lineRule="auto"/>
    </w:pPr>
    <w:rPr>
      <w:sz w:val="20"/>
    </w:rPr>
  </w:style>
  <w:style w:type="paragraph" w:styleId="829">
    <w:name w:val="Balloon Text"/>
    <w:basedOn w:val="798"/>
    <w:link w:val="1024"/>
    <w:uiPriority w:val="0"/>
    <w:semiHidden/>
    <w:qFormat/>
    <w:rPr>
      <w:sz w:val="18"/>
      <w:szCs w:val="18"/>
    </w:rPr>
  </w:style>
  <w:style w:type="paragraph" w:styleId="830">
    <w:name w:val="Footer"/>
    <w:basedOn w:val="798"/>
    <w:link w:val="1025"/>
    <w:uiPriority w:val="99"/>
    <w:qFormat/>
    <w:pPr>
      <w:jc w:val="left"/>
      <w:tabs>
        <w:tab w:val="center" w:pos="4153" w:leader="none"/>
        <w:tab w:val="right" w:pos="8306" w:leader="none"/>
      </w:tabs>
    </w:pPr>
    <w:rPr>
      <w:sz w:val="18"/>
      <w:szCs w:val="20"/>
    </w:rPr>
  </w:style>
  <w:style w:type="paragraph" w:styleId="831">
    <w:name w:val="Header"/>
    <w:basedOn w:val="798"/>
    <w:link w:val="1026"/>
    <w:uiPriority w:val="0"/>
    <w:qFormat/>
    <w:pPr>
      <w:jc w:val="center"/>
      <w:tabs>
        <w:tab w:val="center" w:pos="4153" w:leader="none"/>
        <w:tab w:val="right" w:pos="8306" w:leader="none"/>
      </w:tabs>
      <w:pBdr>
        <w:bottom w:val="single" w:color="auto" w:sz="6" w:space="1"/>
      </w:pBdr>
    </w:pPr>
    <w:rPr>
      <w:sz w:val="18"/>
      <w:szCs w:val="18"/>
    </w:rPr>
  </w:style>
  <w:style w:type="paragraph" w:styleId="832">
    <w:name w:val="toc 1"/>
    <w:basedOn w:val="798"/>
    <w:next w:val="798"/>
    <w:uiPriority w:val="0"/>
    <w:semiHidden/>
    <w:qFormat/>
    <w:rPr>
      <w:sz w:val="24"/>
    </w:rPr>
  </w:style>
  <w:style w:type="paragraph" w:styleId="833">
    <w:name w:val="toc 4"/>
    <w:basedOn w:val="798"/>
    <w:next w:val="798"/>
    <w:uiPriority w:val="39"/>
    <w:unhideWhenUsed/>
    <w:qFormat/>
    <w:pPr>
      <w:ind w:left="850" w:right="0" w:firstLine="0"/>
      <w:spacing w:after="57"/>
    </w:pPr>
  </w:style>
  <w:style w:type="paragraph" w:styleId="834">
    <w:name w:val="Subtitle"/>
    <w:basedOn w:val="798"/>
    <w:next w:val="798"/>
    <w:link w:val="867"/>
    <w:uiPriority w:val="11"/>
    <w:qFormat/>
    <w:pPr>
      <w:spacing w:before="200" w:after="200"/>
    </w:pPr>
    <w:rPr>
      <w:sz w:val="24"/>
      <w:szCs w:val="24"/>
    </w:rPr>
  </w:style>
  <w:style w:type="paragraph" w:styleId="835">
    <w:name w:val="List"/>
    <w:basedOn w:val="798"/>
    <w:uiPriority w:val="0"/>
    <w:qFormat/>
    <w:pPr>
      <w:ind w:left="200" w:hanging="200"/>
    </w:pPr>
  </w:style>
  <w:style w:type="paragraph" w:styleId="836">
    <w:name w:val="footnote text"/>
    <w:basedOn w:val="798"/>
    <w:link w:val="1000"/>
    <w:uiPriority w:val="99"/>
    <w:semiHidden/>
    <w:unhideWhenUsed/>
    <w:qFormat/>
    <w:pPr>
      <w:spacing w:after="40" w:line="240" w:lineRule="auto"/>
    </w:pPr>
    <w:rPr>
      <w:sz w:val="18"/>
    </w:rPr>
  </w:style>
  <w:style w:type="paragraph" w:styleId="837">
    <w:name w:val="toc 6"/>
    <w:basedOn w:val="798"/>
    <w:next w:val="798"/>
    <w:uiPriority w:val="39"/>
    <w:unhideWhenUsed/>
    <w:qFormat/>
    <w:pPr>
      <w:ind w:left="1417" w:right="0" w:firstLine="0"/>
      <w:spacing w:after="57"/>
    </w:pPr>
  </w:style>
  <w:style w:type="paragraph" w:styleId="838">
    <w:name w:val="Body Text Indent 3"/>
    <w:basedOn w:val="798"/>
    <w:link w:val="1027"/>
    <w:uiPriority w:val="0"/>
    <w:qFormat/>
    <w:pPr>
      <w:ind w:left="420"/>
      <w:spacing w:after="120"/>
    </w:pPr>
    <w:rPr>
      <w:sz w:val="16"/>
      <w:szCs w:val="16"/>
    </w:rPr>
  </w:style>
  <w:style w:type="paragraph" w:styleId="839">
    <w:name w:val="table of figures"/>
    <w:basedOn w:val="798"/>
    <w:next w:val="798"/>
    <w:uiPriority w:val="99"/>
    <w:unhideWhenUsed/>
    <w:qFormat/>
    <w:pPr>
      <w:spacing w:after="0" w:afterAutospacing="0"/>
    </w:pPr>
  </w:style>
  <w:style w:type="paragraph" w:styleId="840">
    <w:name w:val="toc 2"/>
    <w:basedOn w:val="798"/>
    <w:next w:val="798"/>
    <w:uiPriority w:val="39"/>
    <w:unhideWhenUsed/>
    <w:qFormat/>
    <w:pPr>
      <w:ind w:left="420"/>
    </w:pPr>
  </w:style>
  <w:style w:type="paragraph" w:styleId="841">
    <w:name w:val="toc 9"/>
    <w:basedOn w:val="798"/>
    <w:next w:val="798"/>
    <w:uiPriority w:val="39"/>
    <w:unhideWhenUsed/>
    <w:qFormat/>
    <w:pPr>
      <w:ind w:left="2268" w:right="0" w:firstLine="0"/>
      <w:spacing w:after="57"/>
    </w:pPr>
  </w:style>
  <w:style w:type="paragraph" w:styleId="842">
    <w:name w:val="Body Text 2"/>
    <w:basedOn w:val="798"/>
    <w:link w:val="1028"/>
    <w:uiPriority w:val="0"/>
    <w:qFormat/>
    <w:rPr>
      <w:b/>
      <w:bCs/>
      <w:sz w:val="18"/>
    </w:rPr>
  </w:style>
  <w:style w:type="paragraph" w:styleId="843">
    <w:name w:val="HTML Preformatted"/>
    <w:basedOn w:val="798"/>
    <w:uiPriority w:val="0"/>
    <w:qFormat/>
    <w:rPr>
      <w:rFonts w:ascii="Courier New" w:hAnsi="Courier New"/>
      <w:sz w:val="20"/>
    </w:rPr>
  </w:style>
  <w:style w:type="paragraph" w:styleId="844">
    <w:name w:val="Normal (Web)"/>
    <w:basedOn w:val="798"/>
    <w:uiPriority w:val="0"/>
    <w:qFormat/>
    <w:pPr>
      <w:jc w:val="left"/>
      <w:spacing w:before="100" w:beforeAutospacing="1" w:after="100" w:afterAutospacing="1"/>
      <w:widowControl/>
    </w:pPr>
    <w:rPr>
      <w:rFonts w:ascii="宋体" w:hAnsi="宋体"/>
      <w:color w:val="000000"/>
      <w:sz w:val="24"/>
    </w:rPr>
  </w:style>
  <w:style w:type="paragraph" w:styleId="845">
    <w:name w:val="Title"/>
    <w:basedOn w:val="798"/>
    <w:next w:val="798"/>
    <w:link w:val="866"/>
    <w:uiPriority w:val="10"/>
    <w:qFormat/>
    <w:pPr>
      <w:contextualSpacing/>
      <w:spacing w:before="300" w:after="200"/>
    </w:pPr>
    <w:rPr>
      <w:sz w:val="48"/>
      <w:szCs w:val="48"/>
    </w:rPr>
  </w:style>
  <w:style w:type="paragraph" w:styleId="846">
    <w:name w:val="annotation subject"/>
    <w:basedOn w:val="816"/>
    <w:next w:val="816"/>
    <w:link w:val="1029"/>
    <w:uiPriority w:val="99"/>
    <w:unhideWhenUsed/>
    <w:qFormat/>
    <w:rPr>
      <w:b/>
      <w:bCs/>
    </w:rPr>
  </w:style>
  <w:style w:type="paragraph" w:styleId="847">
    <w:name w:val="Body Text First Indent"/>
    <w:basedOn w:val="818"/>
    <w:link w:val="1030"/>
    <w:uiPriority w:val="0"/>
    <w:qFormat/>
    <w:pPr>
      <w:ind w:firstLine="420"/>
      <w:spacing w:after="120"/>
    </w:pPr>
    <w:rPr>
      <w:rFonts w:ascii="Times New Roman" w:eastAsia="宋体"/>
      <w:szCs w:val="24"/>
    </w:rPr>
  </w:style>
  <w:style w:type="paragraph" w:styleId="848">
    <w:name w:val="Body Text First Indent 2"/>
    <w:basedOn w:val="819"/>
    <w:uiPriority w:val="99"/>
    <w:unhideWhenUsed/>
    <w:qFormat/>
    <w:pPr>
      <w:ind w:firstLine="200"/>
    </w:pPr>
  </w:style>
  <w:style w:type="table" w:styleId="849">
    <w:name w:val="Table Grid"/>
    <w:basedOn w:val="80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0">
    <w:name w:val="Strong"/>
    <w:uiPriority w:val="0"/>
    <w:qFormat/>
    <w:rPr>
      <w:b/>
      <w:bCs/>
    </w:rPr>
  </w:style>
  <w:style w:type="character" w:styleId="851">
    <w:name w:val="endnote reference"/>
    <w:basedOn w:val="808"/>
    <w:uiPriority w:val="99"/>
    <w:semiHidden/>
    <w:unhideWhenUsed/>
    <w:qFormat/>
    <w:rPr>
      <w:vertAlign w:val="superscript"/>
    </w:rPr>
  </w:style>
  <w:style w:type="character" w:styleId="852">
    <w:name w:val="page number"/>
    <w:uiPriority w:val="0"/>
    <w:qFormat/>
  </w:style>
  <w:style w:type="character" w:styleId="853">
    <w:name w:val="FollowedHyperlink"/>
    <w:uiPriority w:val="0"/>
    <w:qFormat/>
    <w:rPr>
      <w:color w:val="800080"/>
      <w:u w:val="single"/>
    </w:rPr>
  </w:style>
  <w:style w:type="character" w:styleId="854">
    <w:name w:val="Hyperlink"/>
    <w:uiPriority w:val="0"/>
    <w:qFormat/>
    <w:rPr>
      <w:color w:val="0000ff"/>
      <w:u w:val="single"/>
    </w:rPr>
  </w:style>
  <w:style w:type="character" w:styleId="855">
    <w:name w:val="annotation reference"/>
    <w:uiPriority w:val="99"/>
    <w:unhideWhenUsed/>
    <w:qFormat/>
    <w:rPr>
      <w:sz w:val="21"/>
      <w:szCs w:val="21"/>
    </w:rPr>
  </w:style>
  <w:style w:type="character" w:styleId="856">
    <w:name w:val="footnote reference"/>
    <w:basedOn w:val="808"/>
    <w:uiPriority w:val="99"/>
    <w:unhideWhenUsed/>
    <w:qFormat/>
    <w:rPr>
      <w:vertAlign w:val="superscript"/>
    </w:rPr>
  </w:style>
  <w:style w:type="character" w:styleId="857" w:customStyle="1">
    <w:name w:val="Heading 1 Char"/>
    <w:basedOn w:val="808"/>
    <w:uiPriority w:val="9"/>
    <w:qFormat/>
    <w:rPr>
      <w:rFonts w:ascii="Arial" w:hAnsi="Arial" w:eastAsia="Arial" w:cs="Arial"/>
      <w:sz w:val="40"/>
      <w:szCs w:val="40"/>
    </w:rPr>
  </w:style>
  <w:style w:type="character" w:styleId="858" w:customStyle="1">
    <w:name w:val="Heading 2 Char"/>
    <w:basedOn w:val="808"/>
    <w:uiPriority w:val="9"/>
    <w:qFormat/>
    <w:rPr>
      <w:rFonts w:ascii="Arial" w:hAnsi="Arial" w:eastAsia="Arial" w:cs="Arial"/>
      <w:sz w:val="34"/>
    </w:rPr>
  </w:style>
  <w:style w:type="character" w:styleId="859" w:customStyle="1">
    <w:name w:val="Heading 3 Char"/>
    <w:basedOn w:val="808"/>
    <w:uiPriority w:val="9"/>
    <w:qFormat/>
    <w:rPr>
      <w:rFonts w:ascii="Arial" w:hAnsi="Arial" w:eastAsia="Arial" w:cs="Arial"/>
      <w:sz w:val="30"/>
      <w:szCs w:val="30"/>
    </w:rPr>
  </w:style>
  <w:style w:type="character" w:styleId="860" w:customStyle="1">
    <w:name w:val="Heading 4 Char"/>
    <w:basedOn w:val="808"/>
    <w:uiPriority w:val="9"/>
    <w:qFormat/>
    <w:rPr>
      <w:rFonts w:ascii="Arial" w:hAnsi="Arial" w:eastAsia="Arial" w:cs="Arial"/>
      <w:b/>
      <w:bCs/>
      <w:sz w:val="26"/>
      <w:szCs w:val="26"/>
    </w:rPr>
  </w:style>
  <w:style w:type="character" w:styleId="861" w:customStyle="1">
    <w:name w:val="Heading 5 Char"/>
    <w:basedOn w:val="808"/>
    <w:uiPriority w:val="9"/>
    <w:qFormat/>
    <w:rPr>
      <w:rFonts w:ascii="Arial" w:hAnsi="Arial" w:eastAsia="Arial" w:cs="Arial"/>
      <w:b/>
      <w:bCs/>
      <w:sz w:val="24"/>
      <w:szCs w:val="24"/>
    </w:rPr>
  </w:style>
  <w:style w:type="character" w:styleId="862" w:customStyle="1">
    <w:name w:val="Heading 6 Char"/>
    <w:basedOn w:val="808"/>
    <w:uiPriority w:val="9"/>
    <w:qFormat/>
    <w:rPr>
      <w:rFonts w:ascii="Arial" w:hAnsi="Arial" w:eastAsia="Arial" w:cs="Arial"/>
      <w:b/>
      <w:bCs/>
      <w:sz w:val="22"/>
      <w:szCs w:val="22"/>
    </w:rPr>
  </w:style>
  <w:style w:type="character" w:styleId="863" w:customStyle="1">
    <w:name w:val="Heading 7 Char"/>
    <w:basedOn w:val="808"/>
    <w:uiPriority w:val="9"/>
    <w:qFormat/>
    <w:rPr>
      <w:rFonts w:ascii="Arial" w:hAnsi="Arial" w:eastAsia="Arial" w:cs="Arial"/>
      <w:b/>
      <w:bCs/>
      <w:i/>
      <w:iCs/>
      <w:sz w:val="22"/>
      <w:szCs w:val="22"/>
    </w:rPr>
  </w:style>
  <w:style w:type="character" w:styleId="864" w:customStyle="1">
    <w:name w:val="Heading 8 Char"/>
    <w:basedOn w:val="808"/>
    <w:uiPriority w:val="9"/>
    <w:qFormat/>
    <w:rPr>
      <w:rFonts w:ascii="Arial" w:hAnsi="Arial" w:eastAsia="Arial" w:cs="Arial"/>
      <w:i/>
      <w:iCs/>
      <w:sz w:val="22"/>
      <w:szCs w:val="22"/>
    </w:rPr>
  </w:style>
  <w:style w:type="character" w:styleId="865" w:customStyle="1">
    <w:name w:val="Heading 9 Char"/>
    <w:basedOn w:val="808"/>
    <w:uiPriority w:val="9"/>
    <w:qFormat/>
    <w:rPr>
      <w:rFonts w:ascii="Arial" w:hAnsi="Arial" w:eastAsia="Arial" w:cs="Arial"/>
      <w:i/>
      <w:iCs/>
      <w:sz w:val="21"/>
      <w:szCs w:val="21"/>
    </w:rPr>
  </w:style>
  <w:style w:type="character" w:styleId="866" w:customStyle="1">
    <w:name w:val="Title Char"/>
    <w:basedOn w:val="808"/>
    <w:link w:val="845"/>
    <w:uiPriority w:val="10"/>
    <w:qFormat/>
    <w:rPr>
      <w:sz w:val="48"/>
      <w:szCs w:val="48"/>
    </w:rPr>
  </w:style>
  <w:style w:type="character" w:styleId="867" w:customStyle="1">
    <w:name w:val="Subtitle Char"/>
    <w:basedOn w:val="808"/>
    <w:link w:val="834"/>
    <w:uiPriority w:val="11"/>
    <w:qFormat/>
    <w:rPr>
      <w:sz w:val="24"/>
      <w:szCs w:val="24"/>
    </w:rPr>
  </w:style>
  <w:style w:type="paragraph" w:styleId="868">
    <w:name w:val="Quote"/>
    <w:basedOn w:val="798"/>
    <w:next w:val="798"/>
    <w:link w:val="869"/>
    <w:uiPriority w:val="29"/>
    <w:qFormat/>
    <w:pPr>
      <w:ind w:left="720" w:right="720"/>
    </w:pPr>
    <w:rPr>
      <w:i/>
    </w:rPr>
  </w:style>
  <w:style w:type="character" w:styleId="869" w:customStyle="1">
    <w:name w:val="Quote Char"/>
    <w:link w:val="868"/>
    <w:uiPriority w:val="29"/>
    <w:qFormat/>
    <w:rPr>
      <w:i/>
    </w:rPr>
  </w:style>
  <w:style w:type="paragraph" w:styleId="870">
    <w:name w:val="Intense Quote"/>
    <w:basedOn w:val="798"/>
    <w:next w:val="798"/>
    <w:link w:val="8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customStyle="1">
    <w:name w:val="Intense Quote Char"/>
    <w:link w:val="870"/>
    <w:uiPriority w:val="30"/>
    <w:qFormat/>
    <w:rPr>
      <w:i/>
    </w:rPr>
  </w:style>
  <w:style w:type="character" w:styleId="872" w:customStyle="1">
    <w:name w:val="Header Char"/>
    <w:basedOn w:val="808"/>
    <w:uiPriority w:val="99"/>
    <w:qFormat/>
  </w:style>
  <w:style w:type="character" w:styleId="873" w:customStyle="1">
    <w:name w:val="Footer Char"/>
    <w:basedOn w:val="808"/>
    <w:uiPriority w:val="99"/>
    <w:qFormat/>
  </w:style>
  <w:style w:type="character" w:styleId="874" w:customStyle="1">
    <w:name w:val="Caption Char"/>
    <w:uiPriority w:val="99"/>
    <w:qFormat/>
  </w:style>
  <w:style w:type="table" w:styleId="875" w:customStyle="1">
    <w:name w:val="Table Grid Light"/>
    <w:basedOn w:val="8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6" w:customStyle="1">
    <w:name w:val="Plain Table 1"/>
    <w:basedOn w:val="8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Plain Table 2"/>
    <w:basedOn w:val="8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Plain Table 3"/>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customStyle="1">
    <w:name w:val="Plain Table 4"/>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customStyle="1">
    <w:name w:val="Plain Table 5"/>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1" w:customStyle="1">
    <w:name w:val="Grid Table 1 Light"/>
    <w:basedOn w:val="8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1"/>
    <w:basedOn w:val="80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2"/>
    <w:basedOn w:val="80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3"/>
    <w:basedOn w:val="80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4"/>
    <w:basedOn w:val="80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5"/>
    <w:basedOn w:val="80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6"/>
    <w:basedOn w:val="80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8" w:customStyle="1">
    <w:name w:val="Grid Table 2"/>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9" w:customStyle="1">
    <w:name w:val="Grid Table 2 - Accent 1"/>
    <w:basedOn w:val="80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0" w:customStyle="1">
    <w:name w:val="Grid Table 2 - Accent 2"/>
    <w:basedOn w:val="80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Grid Table 2 - Accent 3"/>
    <w:basedOn w:val="80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2" w:customStyle="1">
    <w:name w:val="Grid Table 2 - Accent 4"/>
    <w:basedOn w:val="80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Grid Table 2 - Accent 5"/>
    <w:basedOn w:val="80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Grid Table 2 - Accent 6"/>
    <w:basedOn w:val="80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Grid Table 3"/>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1"/>
    <w:basedOn w:val="80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2"/>
    <w:basedOn w:val="80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3"/>
    <w:basedOn w:val="80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4"/>
    <w:basedOn w:val="80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5"/>
    <w:basedOn w:val="80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6"/>
    <w:basedOn w:val="80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4"/>
    <w:basedOn w:val="8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customStyle="1">
    <w:name w:val="Grid Table 4 - Accent 1"/>
    <w:basedOn w:val="80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4" w:customStyle="1">
    <w:name w:val="Grid Table 4 - Accent 2"/>
    <w:basedOn w:val="80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5" w:customStyle="1">
    <w:name w:val="Grid Table 4 - Accent 3"/>
    <w:basedOn w:val="80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6" w:customStyle="1">
    <w:name w:val="Grid Table 4 - Accent 4"/>
    <w:basedOn w:val="80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7" w:customStyle="1">
    <w:name w:val="Grid Table 4 - Accent 5"/>
    <w:basedOn w:val="80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8" w:customStyle="1">
    <w:name w:val="Grid Table 4 - Accent 6"/>
    <w:basedOn w:val="80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9" w:customStyle="1">
    <w:name w:val="Grid Table 5 Dark"/>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0" w:customStyle="1">
    <w:name w:val="Grid Table 5 Dark- Accent 1"/>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1" w:customStyle="1">
    <w:name w:val="Grid Table 5 Dark - Accent 2"/>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2" w:customStyle="1">
    <w:name w:val="Grid Table 5 Dark - Accent 3"/>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3" w:customStyle="1">
    <w:name w:val="Grid Table 5 Dark- Accent 4"/>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4" w:customStyle="1">
    <w:name w:val="Grid Table 5 Dark - Accent 5"/>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5" w:customStyle="1">
    <w:name w:val="Grid Table 5 Dark - Accent 6"/>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6" w:customStyle="1">
    <w:name w:val="Grid Table 6 Colorful"/>
    <w:basedOn w:val="8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7" w:customStyle="1">
    <w:name w:val="Grid Table 6 Colorful - Accent 1"/>
    <w:basedOn w:val="80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8" w:customStyle="1">
    <w:name w:val="Grid Table 6 Colorful - Accent 2"/>
    <w:basedOn w:val="80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9" w:customStyle="1">
    <w:name w:val="Grid Table 6 Colorful - Accent 3"/>
    <w:basedOn w:val="80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0" w:customStyle="1">
    <w:name w:val="Grid Table 6 Colorful - Accent 4"/>
    <w:basedOn w:val="80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1" w:customStyle="1">
    <w:name w:val="Grid Table 6 Colorful - Accent 5"/>
    <w:basedOn w:val="80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2" w:customStyle="1">
    <w:name w:val="Grid Table 6 Colorful - Accent 6"/>
    <w:basedOn w:val="80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3" w:customStyle="1">
    <w:name w:val="Grid Table 7 Colorful"/>
    <w:basedOn w:val="8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Grid Table 7 Colorful - Accent 1"/>
    <w:basedOn w:val="80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5" w:customStyle="1">
    <w:name w:val="Grid Table 7 Colorful - Accent 2"/>
    <w:basedOn w:val="80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Grid Table 7 Colorful - Accent 3"/>
    <w:basedOn w:val="80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7" w:customStyle="1">
    <w:name w:val="Grid Table 7 Colorful - Accent 4"/>
    <w:basedOn w:val="80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Grid Table 7 Colorful - Accent 5"/>
    <w:basedOn w:val="80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9" w:customStyle="1">
    <w:name w:val="Grid Table 7 Colorful - Accent 6"/>
    <w:basedOn w:val="80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0" w:customStyle="1">
    <w:name w:val="List Table 1 Light"/>
    <w:basedOn w:val="8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customStyle="1">
    <w:name w:val="List Table 1 Light - Accent 1"/>
    <w:basedOn w:val="80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2" w:customStyle="1">
    <w:name w:val="List Table 1 Light - Accent 2"/>
    <w:basedOn w:val="80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3" w:customStyle="1">
    <w:name w:val="List Table 1 Light - Accent 3"/>
    <w:basedOn w:val="80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4" w:customStyle="1">
    <w:name w:val="List Table 1 Light - Accent 4"/>
    <w:basedOn w:val="80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5" w:customStyle="1">
    <w:name w:val="List Table 1 Light - Accent 5"/>
    <w:basedOn w:val="80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6" w:customStyle="1">
    <w:name w:val="List Table 1 Light - Accent 6"/>
    <w:basedOn w:val="80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7" w:customStyle="1">
    <w:name w:val="List Table 2"/>
    <w:basedOn w:val="8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8" w:customStyle="1">
    <w:name w:val="List Table 2 - Accent 1"/>
    <w:basedOn w:val="80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9" w:customStyle="1">
    <w:name w:val="List Table 2 - Accent 2"/>
    <w:basedOn w:val="80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0" w:customStyle="1">
    <w:name w:val="List Table 2 - Accent 3"/>
    <w:basedOn w:val="80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1" w:customStyle="1">
    <w:name w:val="List Table 2 - Accent 4"/>
    <w:basedOn w:val="80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2" w:customStyle="1">
    <w:name w:val="List Table 2 - Accent 5"/>
    <w:basedOn w:val="80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3" w:customStyle="1">
    <w:name w:val="List Table 2 - Accent 6"/>
    <w:basedOn w:val="80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4" w:customStyle="1">
    <w:name w:val="List Table 3"/>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3 - Accent 1"/>
    <w:basedOn w:val="80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3 - Accent 2"/>
    <w:basedOn w:val="80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7" w:customStyle="1">
    <w:name w:val="List Table 3 - Accent 3"/>
    <w:basedOn w:val="80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8" w:customStyle="1">
    <w:name w:val="List Table 3 - Accent 4"/>
    <w:basedOn w:val="80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9" w:customStyle="1">
    <w:name w:val="List Table 3 - Accent 5"/>
    <w:basedOn w:val="80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0" w:customStyle="1">
    <w:name w:val="List Table 3 - Accent 6"/>
    <w:basedOn w:val="80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1" w:customStyle="1">
    <w:name w:val="List Table 4"/>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List Table 4 - Accent 1"/>
    <w:basedOn w:val="80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3" w:customStyle="1">
    <w:name w:val="List Table 4 - Accent 2"/>
    <w:basedOn w:val="80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4" w:customStyle="1">
    <w:name w:val="List Table 4 - Accent 3"/>
    <w:basedOn w:val="80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5" w:customStyle="1">
    <w:name w:val="List Table 4 - Accent 4"/>
    <w:basedOn w:val="80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6" w:customStyle="1">
    <w:name w:val="List Table 4 - Accent 5"/>
    <w:basedOn w:val="80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7" w:customStyle="1">
    <w:name w:val="List Table 4 - Accent 6"/>
    <w:basedOn w:val="80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8" w:customStyle="1">
    <w:name w:val="List Table 5 Dark"/>
    <w:basedOn w:val="8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1"/>
    <w:basedOn w:val="80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2"/>
    <w:basedOn w:val="80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3"/>
    <w:basedOn w:val="80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4"/>
    <w:basedOn w:val="80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5"/>
    <w:basedOn w:val="80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6"/>
    <w:basedOn w:val="80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6 Colorful"/>
    <w:basedOn w:val="8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6" w:customStyle="1">
    <w:name w:val="List Table 6 Colorful - Accent 1"/>
    <w:basedOn w:val="80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7" w:customStyle="1">
    <w:name w:val="List Table 6 Colorful - Accent 2"/>
    <w:basedOn w:val="80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8" w:customStyle="1">
    <w:name w:val="List Table 6 Colorful - Accent 3"/>
    <w:basedOn w:val="80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9" w:customStyle="1">
    <w:name w:val="List Table 6 Colorful - Accent 4"/>
    <w:basedOn w:val="80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0" w:customStyle="1">
    <w:name w:val="List Table 6 Colorful - Accent 5"/>
    <w:basedOn w:val="80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1" w:customStyle="1">
    <w:name w:val="List Table 6 Colorful - Accent 6"/>
    <w:basedOn w:val="80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2" w:customStyle="1">
    <w:name w:val="List Table 7 Colorful"/>
    <w:basedOn w:val="8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List Table 7 Colorful - Accent 1"/>
    <w:basedOn w:val="80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4" w:customStyle="1">
    <w:name w:val="List Table 7 Colorful - Accent 2"/>
    <w:basedOn w:val="80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5" w:customStyle="1">
    <w:name w:val="List Table 7 Colorful - Accent 3"/>
    <w:basedOn w:val="80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6" w:customStyle="1">
    <w:name w:val="List Table 7 Colorful - Accent 4"/>
    <w:basedOn w:val="80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List Table 7 Colorful - Accent 5"/>
    <w:basedOn w:val="80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8" w:customStyle="1">
    <w:name w:val="List Table 7 Colorful - Accent 6"/>
    <w:basedOn w:val="80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9" w:customStyle="1">
    <w:name w:val="Lined - Accent"/>
    <w:basedOn w:val="8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Lined - Accent 1"/>
    <w:basedOn w:val="8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1" w:customStyle="1">
    <w:name w:val="Lined - Accent 2"/>
    <w:basedOn w:val="8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2" w:customStyle="1">
    <w:name w:val="Lined - Accent 3"/>
    <w:basedOn w:val="8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3" w:customStyle="1">
    <w:name w:val="Lined - Accent 4"/>
    <w:basedOn w:val="8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Lined - Accent 5"/>
    <w:basedOn w:val="8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Lined - Accent 6"/>
    <w:basedOn w:val="8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amp; Lined - Accent"/>
    <w:basedOn w:val="80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7" w:customStyle="1">
    <w:name w:val="Bordered &amp; Lined - Accent 1"/>
    <w:basedOn w:val="80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8" w:customStyle="1">
    <w:name w:val="Bordered &amp; Lined - Accent 2"/>
    <w:basedOn w:val="80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9" w:customStyle="1">
    <w:name w:val="Bordered &amp; Lined - Accent 3"/>
    <w:basedOn w:val="80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0" w:customStyle="1">
    <w:name w:val="Bordered &amp; Lined - Accent 4"/>
    <w:basedOn w:val="80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1" w:customStyle="1">
    <w:name w:val="Bordered &amp; Lined - Accent 5"/>
    <w:basedOn w:val="80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2" w:customStyle="1">
    <w:name w:val="Bordered &amp; Lined - Accent 6"/>
    <w:basedOn w:val="80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3" w:customStyle="1">
    <w:name w:val="Bordered"/>
    <w:basedOn w:val="80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4" w:customStyle="1">
    <w:name w:val="Bordered - Accent 1"/>
    <w:basedOn w:val="80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5" w:customStyle="1">
    <w:name w:val="Bordered - Accent 2"/>
    <w:basedOn w:val="80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6" w:customStyle="1">
    <w:name w:val="Bordered - Accent 3"/>
    <w:basedOn w:val="80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7" w:customStyle="1">
    <w:name w:val="Bordered - Accent 4"/>
    <w:basedOn w:val="80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8" w:customStyle="1">
    <w:name w:val="Bordered - Accent 5"/>
    <w:basedOn w:val="80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9" w:customStyle="1">
    <w:name w:val="Bordered - Accent 6"/>
    <w:basedOn w:val="80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0" w:customStyle="1">
    <w:name w:val="Footnote Text Char"/>
    <w:link w:val="836"/>
    <w:uiPriority w:val="99"/>
    <w:qFormat/>
    <w:rPr>
      <w:sz w:val="18"/>
    </w:rPr>
  </w:style>
  <w:style w:type="character" w:styleId="1001" w:customStyle="1">
    <w:name w:val="Endnote Text Char"/>
    <w:link w:val="828"/>
    <w:uiPriority w:val="99"/>
    <w:qFormat/>
    <w:rPr>
      <w:sz w:val="20"/>
    </w:rPr>
  </w:style>
  <w:style w:type="paragraph" w:styleId="1002" w:customStyle="1">
    <w:name w:val="TOC Heading"/>
    <w:uiPriority w:val="39"/>
    <w:unhideWhenUsed/>
    <w:qFormat/>
    <w:rPr>
      <w:rFonts w:hint="default" w:ascii="Times New Roman" w:hAnsi="Times New Roman" w:eastAsia="宋体" w:cs="Times New Roman"/>
    </w:rPr>
  </w:style>
  <w:style w:type="paragraph" w:styleId="1003" w:customStyle="1">
    <w:name w:val="目录 82"/>
    <w:next w:val="798"/>
    <w:uiPriority w:val="0"/>
    <w:qFormat/>
    <w:pPr>
      <w:ind w:left="2550"/>
      <w:jc w:val="both"/>
    </w:pPr>
    <w:rPr>
      <w:rFonts w:hint="default" w:ascii="Times New Roman" w:hAnsi="Times New Roman" w:eastAsia="宋体" w:cs="Times New Roman"/>
      <w:sz w:val="21"/>
      <w:lang w:val="en-US" w:eastAsia="zh-CN" w:bidi="ar-SA"/>
    </w:rPr>
  </w:style>
  <w:style w:type="paragraph" w:styleId="1004" w:customStyle="1">
    <w:name w:val="标题 41"/>
    <w:basedOn w:val="798"/>
    <w:next w:val="798"/>
    <w:uiPriority w:val="0"/>
    <w:qFormat/>
    <w:pPr>
      <w:jc w:val="center"/>
      <w:keepNext/>
      <w:outlineLvl w:val="3"/>
    </w:pPr>
    <w:rPr>
      <w:rFonts w:eastAsia="新宋体"/>
      <w:sz w:val="30"/>
      <w:szCs w:val="21"/>
    </w:rPr>
  </w:style>
  <w:style w:type="paragraph" w:styleId="1005" w:customStyle="1">
    <w:name w:val="标题 21"/>
    <w:basedOn w:val="798"/>
    <w:next w:val="798"/>
    <w:uiPriority w:val="9"/>
    <w:unhideWhenUsed/>
    <w:qFormat/>
    <w:pPr>
      <w:keepLines/>
      <w:keepNext/>
      <w:spacing w:before="360" w:after="200"/>
      <w:outlineLvl w:val="1"/>
    </w:pPr>
    <w:rPr>
      <w:rFonts w:ascii="Arial" w:hAnsi="Arial" w:eastAsia="Arial"/>
      <w:sz w:val="34"/>
      <w:szCs w:val="20"/>
      <w:lang w:eastAsia="en-US"/>
    </w:rPr>
  </w:style>
  <w:style w:type="character" w:styleId="1006" w:customStyle="1">
    <w:name w:val="标题 1 字符"/>
    <w:link w:val="799"/>
    <w:uiPriority w:val="0"/>
    <w:qFormat/>
    <w:rPr>
      <w:rFonts w:ascii="Times New Roman" w:hAnsi="Times New Roman" w:eastAsia="宋体" w:cs="Times New Roman"/>
      <w:b/>
      <w:bCs/>
      <w:sz w:val="44"/>
      <w:szCs w:val="44"/>
    </w:rPr>
  </w:style>
  <w:style w:type="character" w:styleId="1007" w:customStyle="1">
    <w:name w:val="标题 2 字符"/>
    <w:link w:val="800"/>
    <w:uiPriority w:val="0"/>
    <w:qFormat/>
    <w:rPr>
      <w:rFonts w:ascii="Arial" w:hAnsi="Arial" w:eastAsia="黑体" w:cs="Times New Roman"/>
      <w:b/>
      <w:bCs/>
      <w:sz w:val="32"/>
      <w:szCs w:val="32"/>
    </w:rPr>
  </w:style>
  <w:style w:type="character" w:styleId="1008" w:customStyle="1">
    <w:name w:val="标题 3 字符"/>
    <w:link w:val="801"/>
    <w:uiPriority w:val="0"/>
    <w:qFormat/>
    <w:rPr>
      <w:rFonts w:ascii="Times New Roman" w:hAnsi="Times New Roman" w:eastAsia="宋体" w:cs="Times New Roman"/>
      <w:b/>
      <w:bCs/>
      <w:sz w:val="32"/>
      <w:szCs w:val="32"/>
    </w:rPr>
  </w:style>
  <w:style w:type="character" w:styleId="1009" w:customStyle="1">
    <w:name w:val="标题 4 字符"/>
    <w:link w:val="802"/>
    <w:uiPriority w:val="0"/>
    <w:qFormat/>
    <w:rPr>
      <w:rFonts w:ascii="Times New Roman" w:hAnsi="Times New Roman" w:eastAsia="新宋体" w:cs="Times New Roman"/>
      <w:sz w:val="30"/>
      <w:szCs w:val="21"/>
    </w:rPr>
  </w:style>
  <w:style w:type="character" w:styleId="1010" w:customStyle="1">
    <w:name w:val="标题 5 字符"/>
    <w:link w:val="803"/>
    <w:uiPriority w:val="0"/>
    <w:qFormat/>
    <w:rPr>
      <w:rFonts w:ascii="Times New Roman" w:hAnsi="Times New Roman" w:eastAsia="宋体" w:cs="Times New Roman"/>
      <w:b/>
      <w:bCs/>
      <w:sz w:val="28"/>
      <w:szCs w:val="28"/>
    </w:rPr>
  </w:style>
  <w:style w:type="character" w:styleId="1011" w:customStyle="1">
    <w:name w:val="标题 6 字符"/>
    <w:link w:val="804"/>
    <w:uiPriority w:val="0"/>
    <w:qFormat/>
    <w:rPr>
      <w:rFonts w:ascii="Times New Roman" w:hAnsi="Times New Roman" w:eastAsia="宋体" w:cs="Times New Roman"/>
      <w:b/>
      <w:sz w:val="44"/>
      <w:szCs w:val="20"/>
    </w:rPr>
  </w:style>
  <w:style w:type="character" w:styleId="1012" w:customStyle="1">
    <w:name w:val="正文缩进 字符"/>
    <w:link w:val="810"/>
    <w:uiPriority w:val="0"/>
    <w:qFormat/>
    <w:rPr>
      <w:rFonts w:ascii="Times New Roman" w:hAnsi="Times New Roman" w:eastAsia="宋体" w:cs="Times New Roman"/>
      <w:sz w:val="20"/>
      <w:szCs w:val="20"/>
    </w:rPr>
  </w:style>
  <w:style w:type="character" w:styleId="1013" w:customStyle="1">
    <w:name w:val="标题 7 字符"/>
    <w:link w:val="805"/>
    <w:uiPriority w:val="0"/>
    <w:qFormat/>
    <w:rPr>
      <w:rFonts w:ascii="Times New Roman" w:hAnsi="Times New Roman" w:eastAsia="宋体" w:cs="Times New Roman"/>
      <w:b/>
      <w:bCs/>
      <w:sz w:val="24"/>
      <w:szCs w:val="24"/>
    </w:rPr>
  </w:style>
  <w:style w:type="character" w:styleId="1014" w:customStyle="1">
    <w:name w:val="标题 8 字符"/>
    <w:link w:val="806"/>
    <w:uiPriority w:val="0"/>
    <w:qFormat/>
    <w:rPr>
      <w:rFonts w:ascii="Arial" w:hAnsi="Arial" w:eastAsia="黑体" w:cs="Times New Roman"/>
      <w:sz w:val="24"/>
      <w:szCs w:val="24"/>
    </w:rPr>
  </w:style>
  <w:style w:type="character" w:styleId="1015" w:customStyle="1">
    <w:name w:val="标题 9 字符"/>
    <w:link w:val="807"/>
    <w:uiPriority w:val="0"/>
    <w:qFormat/>
    <w:rPr>
      <w:rFonts w:ascii="Arial" w:hAnsi="Arial" w:eastAsia="黑体" w:cs="Times New Roman"/>
      <w:sz w:val="24"/>
      <w:szCs w:val="21"/>
    </w:rPr>
  </w:style>
  <w:style w:type="character" w:styleId="1016" w:customStyle="1">
    <w:name w:val="文档结构图 字符"/>
    <w:link w:val="814"/>
    <w:uiPriority w:val="0"/>
    <w:semiHidden/>
    <w:qFormat/>
    <w:rPr>
      <w:szCs w:val="24"/>
      <w:shd w:val="clear" w:color="auto" w:fill="000080"/>
    </w:rPr>
  </w:style>
  <w:style w:type="character" w:styleId="1017" w:customStyle="1">
    <w:name w:val="批注文字 字符"/>
    <w:link w:val="816"/>
    <w:uiPriority w:val="99"/>
    <w:qFormat/>
    <w:rPr>
      <w:sz w:val="21"/>
      <w:szCs w:val="24"/>
    </w:rPr>
  </w:style>
  <w:style w:type="character" w:styleId="1018" w:customStyle="1">
    <w:name w:val="正文文本 3 字符"/>
    <w:link w:val="817"/>
    <w:uiPriority w:val="0"/>
    <w:qFormat/>
    <w:rPr>
      <w:rFonts w:ascii="Times New Roman" w:hAnsi="Times New Roman" w:eastAsia="宋体" w:cs="Times New Roman"/>
      <w:sz w:val="16"/>
      <w:szCs w:val="16"/>
    </w:rPr>
  </w:style>
  <w:style w:type="character" w:styleId="1019" w:customStyle="1">
    <w:name w:val="正文文本 字符"/>
    <w:link w:val="818"/>
    <w:uiPriority w:val="0"/>
    <w:qFormat/>
    <w:rPr>
      <w:rFonts w:ascii="仿宋_GB2312" w:hAnsi="Times New Roman" w:eastAsia="仿宋_GB2312" w:cs="Times New Roman"/>
      <w:sz w:val="24"/>
      <w:szCs w:val="20"/>
    </w:rPr>
  </w:style>
  <w:style w:type="character" w:styleId="1020" w:customStyle="1">
    <w:name w:val="正文文本缩进 字符"/>
    <w:link w:val="819"/>
    <w:uiPriority w:val="0"/>
    <w:qFormat/>
    <w:rPr>
      <w:rFonts w:ascii="仿宋_GB2312" w:hAnsi="Times New Roman" w:eastAsia="仿宋_GB2312" w:cs="Times New Roman"/>
      <w:sz w:val="28"/>
      <w:szCs w:val="20"/>
    </w:rPr>
  </w:style>
  <w:style w:type="character" w:styleId="1021" w:customStyle="1">
    <w:name w:val="纯文本 字符"/>
    <w:link w:val="824"/>
    <w:uiPriority w:val="0"/>
    <w:qFormat/>
    <w:rPr>
      <w:rFonts w:ascii="宋体" w:hAnsi="Courier New" w:eastAsia="宋体" w:cs="Courier New"/>
      <w:szCs w:val="21"/>
    </w:rPr>
  </w:style>
  <w:style w:type="character" w:styleId="1022" w:customStyle="1">
    <w:name w:val="日期 字符"/>
    <w:link w:val="826"/>
    <w:uiPriority w:val="0"/>
    <w:qFormat/>
    <w:rPr>
      <w:rFonts w:ascii="Times New Roman" w:hAnsi="Times New Roman" w:eastAsia="宋体" w:cs="Times New Roman"/>
      <w:sz w:val="24"/>
      <w:szCs w:val="20"/>
    </w:rPr>
  </w:style>
  <w:style w:type="character" w:styleId="1023" w:customStyle="1">
    <w:name w:val="正文文本缩进 2 字符"/>
    <w:link w:val="827"/>
    <w:uiPriority w:val="0"/>
    <w:qFormat/>
    <w:rPr>
      <w:rFonts w:ascii="Times New Roman" w:hAnsi="Times New Roman" w:eastAsia="仿宋_GB2312" w:cs="Times New Roman"/>
      <w:sz w:val="28"/>
      <w:szCs w:val="20"/>
    </w:rPr>
  </w:style>
  <w:style w:type="character" w:styleId="1024" w:customStyle="1">
    <w:name w:val="批注框文本 字符"/>
    <w:link w:val="829"/>
    <w:uiPriority w:val="0"/>
    <w:semiHidden/>
    <w:qFormat/>
    <w:rPr>
      <w:sz w:val="18"/>
      <w:szCs w:val="18"/>
    </w:rPr>
  </w:style>
  <w:style w:type="character" w:styleId="1025" w:customStyle="1">
    <w:name w:val="页脚 字符"/>
    <w:link w:val="830"/>
    <w:uiPriority w:val="99"/>
    <w:qFormat/>
    <w:rPr>
      <w:rFonts w:ascii="Times New Roman" w:hAnsi="Times New Roman" w:eastAsia="宋体" w:cs="Times New Roman"/>
      <w:sz w:val="18"/>
      <w:szCs w:val="20"/>
    </w:rPr>
  </w:style>
  <w:style w:type="character" w:styleId="1026" w:customStyle="1">
    <w:name w:val="页眉 字符"/>
    <w:link w:val="831"/>
    <w:uiPriority w:val="0"/>
    <w:qFormat/>
    <w:rPr>
      <w:rFonts w:ascii="Times New Roman" w:hAnsi="Times New Roman" w:eastAsia="宋体" w:cs="Times New Roman"/>
      <w:sz w:val="18"/>
      <w:szCs w:val="18"/>
    </w:rPr>
  </w:style>
  <w:style w:type="character" w:styleId="1027" w:customStyle="1">
    <w:name w:val="正文文本缩进 3 字符"/>
    <w:link w:val="838"/>
    <w:uiPriority w:val="0"/>
    <w:qFormat/>
    <w:rPr>
      <w:rFonts w:ascii="Times New Roman" w:hAnsi="Times New Roman" w:eastAsia="宋体" w:cs="Times New Roman"/>
      <w:sz w:val="16"/>
      <w:szCs w:val="16"/>
    </w:rPr>
  </w:style>
  <w:style w:type="character" w:styleId="1028" w:customStyle="1">
    <w:name w:val="正文文本 2 字符"/>
    <w:link w:val="842"/>
    <w:uiPriority w:val="0"/>
    <w:qFormat/>
    <w:rPr>
      <w:rFonts w:ascii="Times New Roman" w:hAnsi="Times New Roman" w:eastAsia="宋体" w:cs="Times New Roman"/>
      <w:b/>
      <w:bCs/>
      <w:sz w:val="18"/>
      <w:szCs w:val="24"/>
    </w:rPr>
  </w:style>
  <w:style w:type="character" w:styleId="1029" w:customStyle="1">
    <w:name w:val="批注主题 字符"/>
    <w:link w:val="846"/>
    <w:uiPriority w:val="99"/>
    <w:semiHidden/>
    <w:qFormat/>
    <w:rPr>
      <w:b/>
      <w:bCs/>
      <w:sz w:val="21"/>
      <w:szCs w:val="24"/>
    </w:rPr>
  </w:style>
  <w:style w:type="character" w:styleId="1030" w:customStyle="1">
    <w:name w:val="正文文本首行缩进 字符"/>
    <w:link w:val="847"/>
    <w:uiPriority w:val="0"/>
    <w:qFormat/>
    <w:rPr>
      <w:rFonts w:ascii="Times New Roman" w:hAnsi="Times New Roman" w:eastAsia="宋体" w:cs="Times New Roman"/>
      <w:sz w:val="24"/>
      <w:szCs w:val="24"/>
    </w:rPr>
  </w:style>
  <w:style w:type="paragraph" w:styleId="1031">
    <w:name w:val="List Paragraph"/>
    <w:basedOn w:val="798"/>
    <w:link w:val="1032"/>
    <w:uiPriority w:val="99"/>
    <w:qFormat/>
    <w:pPr>
      <w:ind w:firstLine="420"/>
    </w:pPr>
    <w:rPr>
      <w:sz w:val="20"/>
      <w:szCs w:val="20"/>
    </w:rPr>
  </w:style>
  <w:style w:type="character" w:styleId="1032" w:customStyle="1">
    <w:name w:val="列表段落 字符1"/>
    <w:link w:val="1031"/>
    <w:uiPriority w:val="99"/>
    <w:qFormat/>
  </w:style>
  <w:style w:type="paragraph" w:styleId="1033" w:customStyle="1">
    <w:name w:val="style4"/>
    <w:basedOn w:val="798"/>
    <w:next w:val="1034"/>
    <w:uiPriority w:val="0"/>
    <w:qFormat/>
    <w:pPr>
      <w:spacing w:before="280" w:after="280"/>
      <w:widowControl/>
    </w:pPr>
    <w:rPr>
      <w:rFonts w:ascii="宋体"/>
      <w:sz w:val="18"/>
    </w:rPr>
  </w:style>
  <w:style w:type="paragraph" w:styleId="1034" w:customStyle="1">
    <w:name w:val="2"/>
    <w:next w:val="79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5" w:customStyle="1">
    <w:name w:val="Default"/>
    <w:basedOn w:val="798"/>
    <w:uiPriority w:val="0"/>
    <w:qFormat/>
    <w:pPr>
      <w:jc w:val="left"/>
    </w:pPr>
    <w:rPr>
      <w:rFonts w:ascii="Arial" w:hAnsi="Arial" w:eastAsia="PMingLiU"/>
      <w:sz w:val="20"/>
      <w:szCs w:val="20"/>
    </w:rPr>
  </w:style>
  <w:style w:type="paragraph" w:styleId="1036" w:customStyle="1">
    <w:name w:val="无间隔1"/>
    <w:uiPriority w:val="0"/>
    <w:qFormat/>
    <w:rPr>
      <w:rFonts w:hint="default" w:ascii="Times New Roman" w:hAnsi="Times New Roman" w:eastAsia="宋体" w:cs="Calibri"/>
      <w:sz w:val="22"/>
      <w:lang w:val="en-US" w:eastAsia="zh-CN" w:bidi="ar-SA"/>
    </w:rPr>
  </w:style>
  <w:style w:type="paragraph" w:styleId="1037" w:customStyle="1">
    <w:name w:val="正文缩进1"/>
    <w:basedOn w:val="798"/>
    <w:uiPriority w:val="0"/>
    <w:qFormat/>
    <w:pPr>
      <w:ind w:firstLine="420"/>
      <w:jc w:val="left"/>
      <w:widowControl/>
    </w:pPr>
  </w:style>
  <w:style w:type="character" w:styleId="1038" w:customStyle="1">
    <w:name w:val="文档结构图 Char1"/>
    <w:uiPriority w:val="99"/>
    <w:semiHidden/>
    <w:qFormat/>
    <w:rPr>
      <w:rFonts w:ascii="宋体" w:hAnsi="Times New Roman" w:eastAsia="宋体" w:cs="Times New Roman"/>
      <w:sz w:val="18"/>
      <w:szCs w:val="18"/>
    </w:rPr>
  </w:style>
  <w:style w:type="character" w:styleId="1039" w:customStyle="1">
    <w:name w:val="普通正文 Char"/>
    <w:link w:val="1040"/>
    <w:uiPriority w:val="0"/>
    <w:qFormat/>
    <w:rPr>
      <w:rFonts w:ascii="Arial" w:hAnsi="Arial"/>
      <w:sz w:val="24"/>
      <w:szCs w:val="24"/>
    </w:rPr>
  </w:style>
  <w:style w:type="paragraph" w:styleId="1040" w:customStyle="1">
    <w:name w:val="普通正文"/>
    <w:basedOn w:val="798"/>
    <w:link w:val="1039"/>
    <w:uiPriority w:val="0"/>
    <w:qFormat/>
    <w:pPr>
      <w:ind w:left="-2" w:right="120" w:firstLine="480"/>
      <w:jc w:val="center"/>
      <w:spacing w:before="120" w:after="120" w:line="360" w:lineRule="auto"/>
    </w:pPr>
    <w:rPr>
      <w:rFonts w:ascii="Arial" w:hAnsi="Arial"/>
      <w:sz w:val="24"/>
    </w:rPr>
  </w:style>
  <w:style w:type="character" w:styleId="1041" w:customStyle="1">
    <w:name w:val="FA正文 Char"/>
    <w:link w:val="1042"/>
    <w:uiPriority w:val="0"/>
    <w:qFormat/>
    <w:rPr>
      <w:rFonts w:ascii="宋体" w:hAnsi="宋体" w:eastAsia="宋体" w:cs="Times New Roman"/>
      <w:sz w:val="28"/>
      <w:szCs w:val="28"/>
    </w:rPr>
  </w:style>
  <w:style w:type="paragraph" w:styleId="1042" w:customStyle="1">
    <w:name w:val="FA正文"/>
    <w:basedOn w:val="798"/>
    <w:link w:val="1041"/>
    <w:uiPriority w:val="0"/>
    <w:qFormat/>
    <w:pPr>
      <w:ind w:firstLine="538"/>
      <w:spacing w:line="440" w:lineRule="atLeast"/>
      <w:tabs>
        <w:tab w:val="left" w:pos="3375" w:leader="none"/>
      </w:tabs>
    </w:pPr>
    <w:rPr>
      <w:rFonts w:ascii="宋体" w:hAnsi="宋体"/>
      <w:sz w:val="28"/>
      <w:szCs w:val="28"/>
    </w:rPr>
  </w:style>
  <w:style w:type="character" w:styleId="1043" w:customStyle="1">
    <w:name w:val="正文缩进2格 Char"/>
    <w:link w:val="1044"/>
    <w:uiPriority w:val="0"/>
    <w:qFormat/>
    <w:rPr>
      <w:rFonts w:ascii="仿宋_GB2312" w:hAnsi="宋体" w:eastAsia="仿宋_GB2312" w:cs="Times New Roman"/>
      <w:sz w:val="31"/>
      <w:szCs w:val="28"/>
    </w:rPr>
  </w:style>
  <w:style w:type="paragraph" w:styleId="1044" w:customStyle="1">
    <w:name w:val="正文缩进2格"/>
    <w:basedOn w:val="798"/>
    <w:link w:val="1043"/>
    <w:uiPriority w:val="0"/>
    <w:qFormat/>
    <w:pPr>
      <w:ind w:firstLine="639"/>
      <w:spacing w:line="600" w:lineRule="exact"/>
    </w:pPr>
    <w:rPr>
      <w:rFonts w:ascii="仿宋_GB2312" w:hAnsi="宋体" w:eastAsia="仿宋_GB2312"/>
      <w:sz w:val="31"/>
      <w:szCs w:val="28"/>
    </w:rPr>
  </w:style>
  <w:style w:type="character" w:styleId="1045" w:customStyle="1">
    <w:name w:val="cn_text1"/>
    <w:uiPriority w:val="0"/>
    <w:qFormat/>
    <w:rPr>
      <w:rFonts w:hint="default" w:ascii="ˎ̥" w:hAnsi="ˎ̥"/>
      <w:color w:val="003399"/>
      <w:spacing w:val="15"/>
      <w:sz w:val="18"/>
      <w:szCs w:val="18"/>
    </w:rPr>
  </w:style>
  <w:style w:type="character" w:styleId="1046" w:customStyle="1">
    <w:name w:val="ssss Char"/>
    <w:uiPriority w:val="0"/>
    <w:qFormat/>
    <w:rPr>
      <w:rFonts w:eastAsia="宋体"/>
      <w:sz w:val="24"/>
      <w:szCs w:val="24"/>
      <w:lang w:val="en-US" w:eastAsia="zh-CN" w:bidi="ar-SA"/>
    </w:rPr>
  </w:style>
  <w:style w:type="character" w:styleId="1047" w:customStyle="1">
    <w:name w:val="ssss Char1"/>
    <w:link w:val="1048"/>
    <w:uiPriority w:val="0"/>
    <w:qFormat/>
    <w:rPr>
      <w:rFonts w:ascii="Times New Roman" w:hAnsi="Times New Roman" w:eastAsia="宋体" w:cs="Times New Roman"/>
      <w:sz w:val="24"/>
      <w:szCs w:val="24"/>
    </w:rPr>
  </w:style>
  <w:style w:type="paragraph" w:styleId="1048" w:customStyle="1">
    <w:name w:val="ssss"/>
    <w:basedOn w:val="798"/>
    <w:link w:val="1047"/>
    <w:uiPriority w:val="0"/>
    <w:qFormat/>
    <w:pPr>
      <w:ind w:firstLine="480"/>
      <w:spacing w:line="360" w:lineRule="auto"/>
    </w:pPr>
    <w:rPr>
      <w:sz w:val="24"/>
    </w:rPr>
  </w:style>
  <w:style w:type="character" w:styleId="1049" w:customStyle="1">
    <w:name w:val="标题 4 Char1"/>
    <w:uiPriority w:val="0"/>
    <w:qFormat/>
    <w:rPr>
      <w:rFonts w:ascii="Arial" w:hAnsi="Arial" w:eastAsia="黑体"/>
      <w:b/>
      <w:bCs/>
      <w:sz w:val="28"/>
      <w:szCs w:val="28"/>
      <w:lang w:val="en-US" w:eastAsia="zh-CN" w:bidi="ar-SA"/>
    </w:rPr>
  </w:style>
  <w:style w:type="character" w:styleId="1050" w:customStyle="1">
    <w:name w:val="列表段落 字符"/>
    <w:uiPriority w:val="34"/>
    <w:qFormat/>
    <w:rPr>
      <w:rFonts w:ascii="Calibri" w:hAnsi="Calibri"/>
      <w:sz w:val="21"/>
      <w:szCs w:val="22"/>
    </w:rPr>
  </w:style>
  <w:style w:type="character" w:styleId="1051" w:customStyle="1">
    <w:name w:val="批注框文本 Char1"/>
    <w:uiPriority w:val="99"/>
    <w:semiHidden/>
    <w:qFormat/>
    <w:rPr>
      <w:rFonts w:ascii="Times New Roman" w:hAnsi="Times New Roman" w:eastAsia="宋体" w:cs="Times New Roman"/>
      <w:sz w:val="18"/>
      <w:szCs w:val="18"/>
    </w:rPr>
  </w:style>
  <w:style w:type="character" w:styleId="1052" w:customStyle="1">
    <w:name w:val="样式 ssss + 宋体 五号1 Char"/>
    <w:link w:val="1053"/>
    <w:uiPriority w:val="0"/>
    <w:qFormat/>
    <w:rPr>
      <w:rFonts w:ascii="宋体" w:hAnsi="宋体" w:eastAsia="宋体" w:cs="Times New Roman"/>
      <w:sz w:val="24"/>
      <w:szCs w:val="24"/>
    </w:rPr>
  </w:style>
  <w:style w:type="paragraph" w:styleId="1053" w:customStyle="1">
    <w:name w:val="样式 ssss + 宋体 五号1"/>
    <w:basedOn w:val="1048"/>
    <w:link w:val="1052"/>
    <w:uiPriority w:val="0"/>
    <w:qFormat/>
    <w:rPr>
      <w:rFonts w:ascii="宋体" w:hAnsi="宋体"/>
    </w:rPr>
  </w:style>
  <w:style w:type="character" w:styleId="1054" w:customStyle="1">
    <w:name w:val="point_normal1"/>
    <w:uiPriority w:val="0"/>
    <w:qFormat/>
    <w:rPr>
      <w:rFonts w:hint="default" w:ascii="Arial" w:hAnsi="Arial" w:cs="Arial"/>
      <w:sz w:val="16"/>
      <w:szCs w:val="16"/>
    </w:rPr>
  </w:style>
  <w:style w:type="paragraph" w:styleId="1055" w:customStyle="1">
    <w:name w:val="样式 正文文本缩进 3 + 四号"/>
    <w:basedOn w:val="838"/>
    <w:uiPriority w:val="0"/>
    <w:qFormat/>
    <w:pPr>
      <w:ind w:left="0" w:firstLine="437"/>
      <w:spacing w:after="0" w:line="360" w:lineRule="auto"/>
    </w:pPr>
    <w:rPr>
      <w:sz w:val="24"/>
      <w:szCs w:val="21"/>
    </w:rPr>
  </w:style>
  <w:style w:type="paragraph" w:styleId="1056" w:customStyle="1">
    <w:name w:val="2cxsplast"/>
    <w:basedOn w:val="798"/>
    <w:uiPriority w:val="0"/>
    <w:qFormat/>
    <w:pPr>
      <w:jc w:val="left"/>
      <w:spacing w:before="100" w:beforeAutospacing="1" w:after="100" w:afterAutospacing="1"/>
      <w:widowControl/>
    </w:pPr>
    <w:rPr>
      <w:rFonts w:ascii="宋体" w:hAnsi="宋体" w:cs="宋体"/>
      <w:sz w:val="24"/>
    </w:rPr>
  </w:style>
  <w:style w:type="paragraph" w:styleId="1057" w:customStyle="1">
    <w:name w:val="ec_msonormal"/>
    <w:basedOn w:val="798"/>
    <w:uiPriority w:val="0"/>
    <w:qFormat/>
    <w:pPr>
      <w:jc w:val="left"/>
      <w:spacing w:before="100" w:beforeAutospacing="1" w:after="100" w:afterAutospacing="1"/>
      <w:widowControl/>
    </w:pPr>
    <w:rPr>
      <w:rFonts w:ascii="宋体" w:hAnsi="宋体"/>
      <w:sz w:val="24"/>
    </w:rPr>
  </w:style>
  <w:style w:type="paragraph" w:styleId="1058" w:customStyle="1">
    <w:name w:val="Char Char Char Char"/>
    <w:basedOn w:val="798"/>
    <w:uiPriority w:val="0"/>
    <w:qFormat/>
    <w:rPr>
      <w:rFonts w:ascii="Tahoma" w:hAnsi="Tahoma"/>
      <w:sz w:val="24"/>
      <w:szCs w:val="20"/>
    </w:rPr>
  </w:style>
  <w:style w:type="paragraph" w:styleId="1059" w:customStyle="1">
    <w:name w:val="Char Char Char Char Char Char Char Char Char Char Char Char Char"/>
    <w:basedOn w:val="798"/>
    <w:uiPriority w:val="0"/>
    <w:qFormat/>
  </w:style>
  <w:style w:type="paragraph" w:styleId="1060" w:customStyle="1">
    <w:name w:val="表格正文"/>
    <w:basedOn w:val="798"/>
    <w:uiPriority w:val="0"/>
    <w:qFormat/>
    <w:pPr>
      <w:jc w:val="left"/>
      <w:spacing w:line="360" w:lineRule="auto"/>
    </w:pPr>
    <w:rPr>
      <w:rFonts w:ascii="Calibri" w:hAnsi="Calibri"/>
      <w:color w:val="000000"/>
      <w:szCs w:val="28"/>
    </w:rPr>
  </w:style>
  <w:style w:type="paragraph" w:styleId="1061" w:customStyle="1">
    <w:name w:val="正文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1062" w:customStyle="1">
    <w:name w:val="Char Char Char Char1"/>
    <w:basedOn w:val="798"/>
    <w:uiPriority w:val="0"/>
    <w:qFormat/>
    <w:rPr>
      <w:rFonts w:ascii="Tahoma" w:hAnsi="Tahoma"/>
      <w:sz w:val="24"/>
      <w:szCs w:val="20"/>
    </w:rPr>
  </w:style>
  <w:style w:type="paragraph" w:styleId="1063" w:customStyle="1">
    <w:name w:val="Char Char Char"/>
    <w:basedOn w:val="798"/>
    <w:uiPriority w:val="0"/>
    <w:qFormat/>
    <w:rPr>
      <w:rFonts w:ascii="Tahoma" w:hAnsi="Tahoma"/>
      <w:sz w:val="24"/>
      <w:szCs w:val="20"/>
    </w:rPr>
  </w:style>
  <w:style w:type="paragraph" w:styleId="1064" w:customStyle="1">
    <w:name w:val="标题-----3"/>
    <w:basedOn w:val="801"/>
    <w:uiPriority w:val="0"/>
    <w:qFormat/>
    <w:pPr>
      <w:spacing w:before="0" w:after="0" w:line="240" w:lineRule="auto"/>
      <w:outlineLvl w:val="0"/>
    </w:pPr>
    <w:rPr>
      <w:rFonts w:ascii="宋体" w:hAnsi="宋体"/>
      <w:b w:val="0"/>
      <w:bCs w:val="0"/>
      <w:sz w:val="28"/>
      <w:szCs w:val="28"/>
    </w:rPr>
  </w:style>
  <w:style w:type="paragraph" w:styleId="1065" w:customStyle="1">
    <w:name w:val="样式 ssss + 居中"/>
    <w:basedOn w:val="1048"/>
    <w:uiPriority w:val="0"/>
    <w:qFormat/>
    <w:pPr>
      <w:jc w:val="center"/>
    </w:pPr>
    <w:rPr>
      <w:rFonts w:cs="宋体"/>
      <w:szCs w:val="20"/>
    </w:rPr>
  </w:style>
  <w:style w:type="paragraph" w:styleId="1066" w:customStyle="1">
    <w:name w:val="样式 宋体 四号 黑色 左侧:  0.74 厘米 首行缩进:  0.74 厘米 行距: 1.5 倍行距"/>
    <w:basedOn w:val="798"/>
    <w:uiPriority w:val="0"/>
    <w:qFormat/>
    <w:pPr>
      <w:ind w:firstLine="420"/>
      <w:spacing w:line="360" w:lineRule="auto"/>
    </w:pPr>
    <w:rPr>
      <w:rFonts w:ascii="宋体"/>
      <w:color w:val="000000"/>
      <w:sz w:val="24"/>
      <w:szCs w:val="21"/>
    </w:rPr>
  </w:style>
  <w:style w:type="paragraph" w:styleId="1067" w:customStyle="1">
    <w:name w:val="样式 样式 ssss + 宋体 五号 + 首行缩进:  2 字符"/>
    <w:basedOn w:val="1068"/>
    <w:uiPriority w:val="0"/>
    <w:qFormat/>
    <w:pPr>
      <w:ind w:firstLine="480"/>
    </w:pPr>
  </w:style>
  <w:style w:type="paragraph" w:styleId="1068" w:customStyle="1">
    <w:name w:val="样式 ssss + 宋体 五号"/>
    <w:basedOn w:val="1048"/>
    <w:uiPriority w:val="0"/>
    <w:qFormat/>
    <w:pPr>
      <w:ind w:firstLine="420"/>
    </w:pPr>
    <w:rPr>
      <w:rFonts w:ascii="宋体" w:hAnsi="宋体" w:cs="宋体"/>
      <w:szCs w:val="20"/>
    </w:rPr>
  </w:style>
  <w:style w:type="paragraph" w:styleId="1069" w:customStyle="1">
    <w:name w:val="msonormalcxsplast"/>
    <w:basedOn w:val="798"/>
    <w:uiPriority w:val="0"/>
    <w:qFormat/>
    <w:pPr>
      <w:jc w:val="left"/>
      <w:spacing w:before="100" w:beforeAutospacing="1" w:after="100" w:afterAutospacing="1"/>
      <w:widowControl/>
    </w:pPr>
    <w:rPr>
      <w:rFonts w:ascii="宋体" w:hAnsi="宋体" w:cs="宋体"/>
      <w:sz w:val="24"/>
    </w:rPr>
  </w:style>
  <w:style w:type="paragraph" w:styleId="1070" w:customStyle="1">
    <w:name w:val="Char"/>
    <w:basedOn w:val="798"/>
    <w:uiPriority w:val="0"/>
    <w:qFormat/>
    <w:rPr>
      <w:rFonts w:ascii="Tahoma" w:hAnsi="Tahoma"/>
      <w:sz w:val="24"/>
      <w:szCs w:val="20"/>
    </w:rPr>
  </w:style>
  <w:style w:type="paragraph" w:styleId="1071" w:customStyle="1">
    <w:name w:val="xl25"/>
    <w:basedOn w:val="798"/>
    <w:uiPriority w:val="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1072" w:customStyle="1">
    <w:name w:val="标题------4"/>
    <w:basedOn w:val="802"/>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073" w:customStyle="1">
    <w:name w:val="msonormalcxspmiddle"/>
    <w:basedOn w:val="798"/>
    <w:uiPriority w:val="0"/>
    <w:qFormat/>
    <w:pPr>
      <w:jc w:val="left"/>
      <w:spacing w:before="100" w:beforeAutospacing="1" w:after="100" w:afterAutospacing="1"/>
      <w:widowControl/>
    </w:pPr>
    <w:rPr>
      <w:rFonts w:ascii="宋体" w:hAnsi="宋体" w:cs="宋体"/>
      <w:sz w:val="24"/>
    </w:rPr>
  </w:style>
  <w:style w:type="paragraph" w:styleId="1074" w:customStyle="1">
    <w:name w:val="Char Char Char Char Char Char Char Char Char Char Char Char Char1"/>
    <w:basedOn w:val="798"/>
    <w:uiPriority w:val="0"/>
    <w:qFormat/>
    <w:rPr>
      <w:sz w:val="24"/>
    </w:rPr>
  </w:style>
  <w:style w:type="paragraph" w:styleId="1075" w:customStyle="1">
    <w:name w:val="表格"/>
    <w:basedOn w:val="798"/>
    <w:uiPriority w:val="0"/>
    <w:qFormat/>
    <w:rPr>
      <w:rFonts w:ascii="Arial" w:hAnsi="Arial"/>
      <w:sz w:val="24"/>
    </w:rPr>
  </w:style>
  <w:style w:type="paragraph" w:styleId="1076" w:customStyle="1">
    <w:name w:val="正文样式1"/>
    <w:basedOn w:val="798"/>
    <w:uiPriority w:val="0"/>
    <w:qFormat/>
    <w:pPr>
      <w:ind w:firstLine="480"/>
      <w:spacing w:before="120" w:after="120" w:line="360" w:lineRule="auto"/>
    </w:pPr>
    <w:rPr>
      <w:sz w:val="24"/>
      <w:szCs w:val="20"/>
    </w:rPr>
  </w:style>
  <w:style w:type="paragraph" w:styleId="1077" w:customStyle="1">
    <w:name w:val="Char Char1 Char Char Char Char Char Char"/>
    <w:basedOn w:val="798"/>
    <w:uiPriority w:val="0"/>
    <w:qFormat/>
    <w:pPr>
      <w:jc w:val="left"/>
      <w:spacing w:after="160" w:line="240" w:lineRule="exact"/>
      <w:widowControl/>
    </w:pPr>
    <w:rPr>
      <w:rFonts w:ascii="Verdana" w:hAnsi="Verdana" w:eastAsia="仿宋_GB2312"/>
      <w:sz w:val="24"/>
      <w:szCs w:val="20"/>
      <w:lang w:eastAsia="en-US"/>
    </w:rPr>
  </w:style>
  <w:style w:type="paragraph" w:styleId="1078" w:customStyle="1">
    <w:name w:val="Char Char Char Char Char Char Char Char Char Char"/>
    <w:basedOn w:val="798"/>
    <w:uiPriority w:val="0"/>
    <w:qFormat/>
    <w:rPr>
      <w:rFonts w:ascii="Tahoma" w:hAnsi="Tahoma"/>
      <w:sz w:val="24"/>
      <w:szCs w:val="20"/>
    </w:rPr>
  </w:style>
  <w:style w:type="paragraph" w:styleId="1079" w:customStyle="1">
    <w:name w:val="Char1"/>
    <w:basedOn w:val="798"/>
    <w:uiPriority w:val="0"/>
    <w:qFormat/>
    <w:pPr>
      <w:tabs>
        <w:tab w:val="left" w:pos="360" w:leader="none"/>
      </w:tabs>
    </w:pPr>
    <w:rPr>
      <w:sz w:val="24"/>
    </w:rPr>
  </w:style>
  <w:style w:type="paragraph" w:styleId="1080" w:customStyle="1">
    <w:name w:val="标题1"/>
    <w:basedOn w:val="798"/>
    <w:next w:val="79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1" w:customStyle="1">
    <w:name w:val="Header2"/>
    <w:basedOn w:val="798"/>
    <w:uiPriority w:val="0"/>
    <w:qFormat/>
    <w:pPr>
      <w:numPr>
        <w:ilvl w:val="0"/>
        <w:numId w:val="1"/>
      </w:numPr>
    </w:pPr>
  </w:style>
  <w:style w:type="paragraph" w:styleId="1082" w:customStyle="1">
    <w:name w:val="Char Char 字元 字元 字元 Char Char Char Char"/>
    <w:basedOn w:val="798"/>
    <w:uiPriority w:val="0"/>
    <w:qFormat/>
    <w:pPr>
      <w:spacing w:line="360" w:lineRule="auto"/>
    </w:pPr>
    <w:rPr>
      <w:sz w:val="24"/>
      <w:szCs w:val="20"/>
    </w:rPr>
  </w:style>
  <w:style w:type="paragraph" w:styleId="1083" w:customStyle="1">
    <w:name w:val="2cxspmiddle"/>
    <w:basedOn w:val="798"/>
    <w:uiPriority w:val="0"/>
    <w:qFormat/>
    <w:pPr>
      <w:jc w:val="left"/>
      <w:spacing w:before="100" w:beforeAutospacing="1" w:after="100" w:afterAutospacing="1"/>
      <w:widowControl/>
    </w:pPr>
    <w:rPr>
      <w:rFonts w:ascii="宋体" w:hAnsi="宋体" w:cs="宋体"/>
      <w:sz w:val="24"/>
    </w:rPr>
  </w:style>
  <w:style w:type="paragraph" w:styleId="108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5"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086" w:customStyle="1">
    <w:name w:val="网格型1"/>
    <w:basedOn w:val="80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7" w:customStyle="1">
    <w:name w:val="列出段落1"/>
    <w:basedOn w:val="798"/>
    <w:uiPriority w:val="34"/>
    <w:qFormat/>
    <w:pPr>
      <w:contextualSpacing/>
      <w:ind w:left="720"/>
      <w:jc w:val="left"/>
      <w:widowControl/>
    </w:pPr>
    <w:rPr>
      <w:sz w:val="24"/>
      <w:lang w:eastAsia="en-US" w:bidi="en-US"/>
    </w:rPr>
  </w:style>
  <w:style w:type="paragraph" w:styleId="1088" w:customStyle="1">
    <w:name w:val="DAS正文"/>
    <w:basedOn w:val="798"/>
    <w:uiPriority w:val="0"/>
    <w:qFormat/>
    <w:pPr>
      <w:ind w:right="181" w:firstLine="480"/>
      <w:spacing w:line="360" w:lineRule="auto"/>
    </w:pPr>
    <w:rPr>
      <w:rFonts w:ascii="Verdana" w:hAnsi="Verdana"/>
      <w:sz w:val="24"/>
      <w:szCs w:val="20"/>
    </w:rPr>
  </w:style>
  <w:style w:type="paragraph" w:styleId="1089" w:customStyle="1">
    <w:name w:val="普通(网站) Char"/>
    <w:basedOn w:val="798"/>
    <w:uiPriority w:val="99"/>
    <w:qFormat/>
    <w:pPr>
      <w:jc w:val="left"/>
      <w:spacing w:before="100" w:beforeAutospacing="1" w:after="100" w:afterAutospacing="1"/>
      <w:widowControl/>
    </w:pPr>
    <w:rPr>
      <w:rFonts w:ascii="宋体" w:hAnsi="宋体" w:cs="宋体"/>
      <w:sz w:val="24"/>
    </w:rPr>
  </w:style>
  <w:style w:type="paragraph" w:styleId="1090">
    <w:name w:val="No Spacing"/>
    <w:uiPriority w:val="1"/>
    <w:qFormat/>
    <w:pPr>
      <w:ind w:firstLine="200"/>
      <w:jc w:val="both"/>
      <w:spacing w:line="360" w:lineRule="auto"/>
      <w:widowControl w:val="off"/>
    </w:pPr>
    <w:rPr>
      <w:rFonts w:hint="default" w:ascii="Arial" w:hAnsi="Arial" w:eastAsia="宋体" w:cs="Times New Roman"/>
      <w:sz w:val="24"/>
      <w:szCs w:val="24"/>
      <w:lang w:val="en-US" w:eastAsia="zh-CN" w:bidi="ar-SA"/>
    </w:rPr>
  </w:style>
  <w:style w:type="paragraph" w:styleId="1091" w:customStyle="1">
    <w:name w:val="首行缩进"/>
    <w:basedOn w:val="798"/>
    <w:uiPriority w:val="99"/>
    <w:qFormat/>
    <w:pPr>
      <w:ind w:firstLine="480"/>
    </w:pPr>
    <w:rPr>
      <w:rFonts w:ascii="等线" w:hAnsi="等线" w:eastAsia="等线"/>
      <w:szCs w:val="22"/>
      <w:lang w:val="zh-CN"/>
    </w:rPr>
  </w:style>
  <w:style w:type="paragraph" w:styleId="1092" w:customStyle="1">
    <w:name w:val="p0"/>
    <w:basedOn w:val="798"/>
    <w:uiPriority w:val="0"/>
    <w:qFormat/>
    <w:pPr>
      <w:widowControl/>
    </w:pPr>
    <w:rPr>
      <w:sz w:val="20"/>
      <w:szCs w:val="21"/>
      <w:lang w:val="zh-CN"/>
    </w:rPr>
  </w:style>
  <w:style w:type="paragraph" w:styleId="1093" w:customStyle="1">
    <w:name w:val="Table Text"/>
    <w:basedOn w:val="798"/>
    <w:uiPriority w:val="0"/>
    <w:semiHidden/>
    <w:qFormat/>
    <w:rPr>
      <w:rFonts w:ascii="仿宋" w:hAnsi="仿宋" w:eastAsia="仿宋" w:cs="仿宋"/>
      <w:sz w:val="24"/>
      <w:lang w:eastAsia="en-US"/>
    </w:rPr>
  </w:style>
  <w:style w:type="table" w:styleId="1094" w:customStyle="1">
    <w:name w:val="Table Normal"/>
    <w:uiPriority w:val="0"/>
    <w:unhideWhenUsed/>
    <w:qFormat/>
    <w:tblPr>
      <w:tblCellMar>
        <w:left w:w="0" w:type="dxa"/>
        <w:top w:w="0" w:type="dxa"/>
        <w:right w:w="0" w:type="dxa"/>
        <w:bottom w:w="0" w:type="dxa"/>
      </w:tblCellMar>
    </w:tblPr>
  </w:style>
  <w:style w:type="character" w:styleId="1095" w:customStyle="1">
    <w:name w:val="NormalCharacter"/>
    <w:uiPriority w:val="99"/>
    <w:qFormat/>
  </w:style>
  <w:style w:type="character" w:styleId="1096" w:customStyle="1">
    <w:name w:val="font31"/>
    <w:uiPriority w:val="0"/>
    <w:qFormat/>
    <w:rPr>
      <w:rFonts w:ascii="Times New Roman Regular" w:hAnsi="Times New Roman Regular" w:eastAsia="Times New Roman Regular" w:cs="Times New Roman Regular"/>
      <w:color w:val="000000"/>
      <w:sz w:val="24"/>
      <w:szCs w:val="24"/>
      <w:u w:val="none"/>
    </w:rPr>
  </w:style>
  <w:style w:type="character" w:styleId="1097" w:customStyle="1">
    <w:name w:val="font91"/>
    <w:uiPriority w:val="0"/>
    <w:qFormat/>
    <w:rPr>
      <w:rFonts w:hint="default" w:ascii="Times New Roman" w:hAnsi="Times New Roman" w:cs="Times New Roman"/>
      <w:color w:val="000000"/>
      <w:sz w:val="20"/>
      <w:szCs w:val="20"/>
      <w:u w:val="none"/>
    </w:rPr>
  </w:style>
  <w:style w:type="character" w:styleId="1098" w:customStyle="1">
    <w:name w:val="font11"/>
    <w:uiPriority w:val="0"/>
    <w:qFormat/>
    <w:rPr>
      <w:rFonts w:hint="eastAsia" w:ascii="宋体" w:hAnsi="宋体" w:eastAsia="宋体" w:cs="宋体"/>
      <w:color w:val="000000"/>
      <w:sz w:val="20"/>
      <w:szCs w:val="20"/>
      <w:u w:val="none"/>
    </w:rPr>
  </w:style>
  <w:style w:type="character" w:styleId="1099" w:customStyle="1">
    <w:name w:val="font101"/>
    <w:uiPriority w:val="0"/>
    <w:qFormat/>
    <w:rPr>
      <w:rFonts w:hint="default" w:ascii="Arial" w:hAnsi="Arial" w:cs="Arial"/>
      <w:color w:val="000000"/>
      <w:sz w:val="20"/>
      <w:szCs w:val="20"/>
      <w:u w:val="none"/>
    </w:rPr>
  </w:style>
  <w:style w:type="character" w:styleId="1100" w:customStyle="1">
    <w:name w:val="font291"/>
    <w:uiPriority w:val="0"/>
    <w:qFormat/>
    <w:rPr>
      <w:rFonts w:hint="eastAsia" w:ascii="宋体" w:hAnsi="宋体" w:eastAsia="宋体" w:cs="宋体"/>
      <w:color w:val="000000"/>
      <w:sz w:val="20"/>
      <w:szCs w:val="20"/>
      <w:u w:val="none"/>
    </w:rPr>
  </w:style>
  <w:style w:type="character" w:styleId="1101" w:customStyle="1">
    <w:name w:val="font61"/>
    <w:uiPriority w:val="0"/>
    <w:qFormat/>
    <w:rPr>
      <w:rFonts w:hint="eastAsia" w:ascii="等线" w:hAnsi="等线" w:eastAsia="等线" w:cs="等线"/>
      <w:color w:val="000000"/>
      <w:sz w:val="20"/>
      <w:szCs w:val="20"/>
      <w:u w:val="none"/>
    </w:rPr>
  </w:style>
  <w:style w:type="character" w:styleId="1102" w:customStyle="1">
    <w:name w:val="font71"/>
    <w:uiPriority w:val="0"/>
    <w:qFormat/>
    <w:rPr>
      <w:rFonts w:hint="eastAsia" w:ascii="宋体" w:hAnsi="宋体" w:eastAsia="宋体" w:cs="宋体"/>
      <w:color w:val="000000"/>
      <w:sz w:val="20"/>
      <w:szCs w:val="20"/>
      <w:u w:val="none"/>
    </w:rPr>
  </w:style>
  <w:style w:type="character" w:styleId="1103" w:customStyle="1">
    <w:name w:val="font41"/>
    <w:uiPriority w:val="0"/>
    <w:qFormat/>
    <w:rPr>
      <w:rFonts w:hint="default" w:ascii="Times New Roman Regular" w:hAnsi="Times New Roman Regular" w:eastAsia="Times New Roman Regular" w:cs="Times New Roman Regular"/>
      <w:color w:val="000000"/>
      <w:sz w:val="20"/>
      <w:szCs w:val="20"/>
      <w:u w:val="none"/>
    </w:rPr>
  </w:style>
  <w:style w:type="character" w:styleId="1104" w:customStyle="1">
    <w:name w:val="font301"/>
    <w:uiPriority w:val="0"/>
    <w:qFormat/>
    <w:rPr>
      <w:rFonts w:hint="default" w:ascii="Times New Roman Regular" w:hAnsi="Times New Roman Regular" w:eastAsia="Times New Roman Regular" w:cs="Times New Roman Regular"/>
      <w:color w:val="000000"/>
      <w:sz w:val="20"/>
      <w:szCs w:val="20"/>
      <w:u w:val="none"/>
    </w:rPr>
  </w:style>
  <w:style w:type="character" w:styleId="1105" w:customStyle="1">
    <w:name w:val="font81"/>
    <w:uiPriority w:val="0"/>
    <w:qFormat/>
    <w:rPr>
      <w:rFonts w:hint="eastAsia" w:ascii="宋体" w:hAnsi="宋体" w:eastAsia="宋体" w:cs="宋体"/>
      <w:color w:val="000000"/>
      <w:sz w:val="20"/>
      <w:szCs w:val="20"/>
      <w:u w:val="none"/>
    </w:rPr>
  </w:style>
  <w:style w:type="character" w:styleId="1106" w:customStyle="1">
    <w:name w:val="font112"/>
    <w:uiPriority w:val="0"/>
    <w:qFormat/>
    <w:rPr>
      <w:rFonts w:hint="eastAsia" w:ascii="等线" w:hAnsi="等线" w:eastAsia="等线" w:cs="等线"/>
      <w:color w:val="000000"/>
      <w:sz w:val="20"/>
      <w:szCs w:val="20"/>
      <w:u w:val="none"/>
    </w:rPr>
  </w:style>
  <w:style w:type="character" w:styleId="1107" w:customStyle="1">
    <w:name w:val="font312"/>
    <w:uiPriority w:val="0"/>
    <w:qFormat/>
    <w:rPr>
      <w:rFonts w:hint="default" w:ascii="Arial" w:hAnsi="Arial" w:cs="Arial"/>
      <w:color w:val="000000"/>
      <w:sz w:val="20"/>
      <w:szCs w:val="20"/>
      <w:u w:val="none"/>
    </w:rPr>
  </w:style>
  <w:style w:type="character" w:styleId="1108" w:customStyle="1">
    <w:name w:val="font321"/>
    <w:uiPriority w:val="0"/>
    <w:qFormat/>
    <w:rPr>
      <w:rFonts w:ascii="微软雅黑" w:hAnsi="微软雅黑" w:eastAsia="微软雅黑" w:cs="微软雅黑"/>
      <w:color w:val="000000"/>
      <w:sz w:val="20"/>
      <w:szCs w:val="20"/>
      <w:u w:val="none"/>
    </w:rPr>
  </w:style>
  <w:style w:type="character" w:styleId="1109" w:customStyle="1">
    <w:name w:val="font151"/>
    <w:uiPriority w:val="0"/>
    <w:qFormat/>
    <w:rPr>
      <w:rFonts w:hint="eastAsia" w:ascii="宋体" w:hAnsi="宋体" w:eastAsia="宋体" w:cs="宋体"/>
      <w:color w:val="000000"/>
      <w:sz w:val="22"/>
      <w:szCs w:val="22"/>
      <w:u w:val="none"/>
    </w:rPr>
  </w:style>
  <w:style w:type="character" w:styleId="1110" w:customStyle="1">
    <w:name w:val="font121"/>
    <w:uiPriority w:val="0"/>
    <w:qFormat/>
    <w:rPr>
      <w:rFonts w:hint="eastAsia" w:ascii="宋体" w:hAnsi="宋体" w:eastAsia="宋体" w:cs="宋体"/>
      <w:b/>
      <w:bCs/>
      <w:color w:val="000000"/>
      <w:sz w:val="20"/>
      <w:szCs w:val="20"/>
      <w:u w:val="none"/>
    </w:rPr>
  </w:style>
  <w:style w:type="character" w:styleId="1111" w:customStyle="1">
    <w:name w:val="font21"/>
    <w:uiPriority w:val="0"/>
    <w:qFormat/>
    <w:rPr>
      <w:rFonts w:hint="eastAsia" w:ascii="宋体" w:hAnsi="宋体" w:eastAsia="宋体" w:cs="宋体"/>
      <w:b/>
      <w:bCs/>
      <w:color w:val="000000"/>
      <w:sz w:val="24"/>
      <w:szCs w:val="24"/>
      <w:u w:val="none"/>
    </w:rPr>
  </w:style>
  <w:style w:type="character" w:styleId="1112" w:customStyle="1">
    <w:name w:val="font131"/>
    <w:uiPriority w:val="0"/>
    <w:qFormat/>
    <w:rPr>
      <w:rFonts w:ascii="宋体" w:hAnsi="宋体" w:eastAsia="宋体" w:cs="宋体"/>
      <w:b/>
      <w:bCs/>
      <w:color w:val="000000"/>
      <w:sz w:val="24"/>
      <w:szCs w:val="24"/>
      <w:u w:val="none"/>
    </w:rPr>
  </w:style>
  <w:style w:type="character" w:styleId="1113" w:customStyle="1">
    <w:name w:val="font141"/>
    <w:uiPriority w:val="0"/>
    <w:qFormat/>
    <w:rPr>
      <w:rFonts w:ascii="微软雅黑" w:hAnsi="微软雅黑" w:eastAsia="微软雅黑" w:cs="微软雅黑"/>
      <w:color w:val="000000"/>
      <w:sz w:val="24"/>
      <w:szCs w:val="24"/>
      <w:u w:val="none"/>
    </w:rPr>
  </w:style>
  <w:style w:type="paragraph" w:styleId="1114" w:customStyle="1">
    <w:name w:val="样式1"/>
    <w:basedOn w:val="798"/>
    <w:uiPriority w:val="0"/>
    <w:qFormat/>
    <w:pPr>
      <w:jc w:val="center"/>
    </w:pPr>
    <w:rPr>
      <w:szCs w:val="21"/>
    </w:rPr>
  </w:style>
  <w:style w:type="paragraph" w:styleId="1115" w:customStyle="1">
    <w:name w:val="正文首行缩进1"/>
    <w:basedOn w:val="1116"/>
    <w:uiPriority w:val="0"/>
    <w:qFormat/>
    <w:pPr>
      <w:ind w:firstLine="200"/>
      <w:spacing w:line="360" w:lineRule="auto"/>
    </w:pPr>
    <w:rPr>
      <w:sz w:val="30"/>
      <w:szCs w:val="30"/>
    </w:rPr>
  </w:style>
  <w:style w:type="paragraph" w:styleId="1116" w:customStyle="1">
    <w:name w:val="正文文本11"/>
    <w:basedOn w:val="798"/>
    <w:next w:val="798"/>
    <w:uiPriority w:val="0"/>
    <w:qFormat/>
    <w:rPr>
      <w:rFonts w:ascii="仿宋_GB2312" w:eastAsia="仿宋_GB2312"/>
      <w:sz w:val="24"/>
      <w:lang w:eastAsia="en-US"/>
    </w:rPr>
  </w:style>
  <w:style w:type="paragraph" w:styleId="1117" w:customStyle="1">
    <w:name w:val="正文文本1"/>
    <w:basedOn w:val="798"/>
    <w:next w:val="798"/>
    <w:uiPriority w:val="0"/>
    <w:qFormat/>
    <w:rPr>
      <w:rFonts w:ascii="楷体_GB2312" w:hAnsi="Arial" w:eastAsia="楷体_GB2312"/>
      <w:sz w:val="28"/>
      <w:szCs w:val="28"/>
    </w:rPr>
  </w:style>
  <w:style w:type="paragraph" w:styleId="1118" w:customStyle="1">
    <w:name w:val="正文+首行缩进2字符"/>
    <w:basedOn w:val="798"/>
    <w:uiPriority w:val="0"/>
    <w:qFormat/>
    <w:pPr>
      <w:ind w:firstLine="480"/>
    </w:pPr>
  </w:style>
  <w:style w:type="paragraph" w:styleId="1119" w:customStyle="1">
    <w:name w:val="正文首行缩进 21"/>
    <w:basedOn w:val="819"/>
    <w:uiPriority w:val="99"/>
    <w:unhideWhenUsed/>
    <w:qFormat/>
    <w:pPr>
      <w:ind w:firstLine="200"/>
    </w:pPr>
  </w:style>
  <w:style w:type="paragraph" w:styleId="1120" w:customStyle="1">
    <w:name w:val="正文首行缩进11"/>
    <w:basedOn w:val="1117"/>
    <w:uiPriority w:val="0"/>
    <w:qFormat/>
    <w:pPr>
      <w:ind w:firstLine="200"/>
      <w:spacing w:line="360" w:lineRule="auto"/>
    </w:pPr>
    <w:rPr>
      <w:rFonts w:ascii="仿宋_GB2312" w:eastAsia="仿宋_GB2312"/>
      <w:sz w:val="30"/>
      <w:szCs w:val="30"/>
    </w:rPr>
  </w:style>
  <w:style w:type="paragraph" w:styleId="1121" w:customStyle="1">
    <w:name w:val="普通(网站)1"/>
    <w:basedOn w:val="798"/>
    <w:uiPriority w:val="0"/>
    <w:qFormat/>
    <w:pPr>
      <w:jc w:val="left"/>
      <w:spacing w:before="100" w:beforeAutospacing="1" w:after="100" w:afterAutospacing="1"/>
      <w:widowControl/>
    </w:pPr>
    <w:rPr>
      <w:rFonts w:ascii="宋体" w:hAnsi="宋体"/>
      <w:color w:val="000000"/>
      <w:sz w:val="24"/>
    </w:rPr>
  </w:style>
  <w:style w:type="paragraph" w:styleId="1122" w:customStyle="1">
    <w:name w:val="纯文本2"/>
    <w:basedOn w:val="798"/>
    <w:uiPriority w:val="0"/>
    <w:qFormat/>
    <w:pPr>
      <w:jc w:val="left"/>
    </w:pPr>
    <w:rPr>
      <w:rFonts w:ascii="宋体" w:hAnsi="宋体" w:eastAsia="楷体_GB2312"/>
      <w:sz w:val="26"/>
      <w:szCs w:val="20"/>
      <w:lang w:bidi="zh-CN"/>
    </w:rPr>
  </w:style>
  <w:style w:type="paragraph" w:styleId="1123" w:customStyle="1">
    <w:name w:val="Table Paragraph"/>
    <w:basedOn w:val="798"/>
    <w:uiPriority w:val="0"/>
    <w:qFormat/>
    <w:rPr>
      <w:rFonts w:ascii="Calibri" w:hAnsi="Calibri" w:cs="Calibri"/>
    </w:rPr>
  </w:style>
  <w:style w:type="paragraph" w:styleId="1124" w:customStyle="1">
    <w:name w:val="页眉1"/>
    <w:basedOn w:val="798"/>
    <w:uiPriority w:val="0"/>
    <w:qFormat/>
    <w:pPr>
      <w:jc w:val="center"/>
      <w:tabs>
        <w:tab w:val="center" w:pos="4153" w:leader="none"/>
        <w:tab w:val="right" w:pos="8306" w:leader="none"/>
      </w:tabs>
      <w:pBdr>
        <w:bottom w:val="single" w:color="000000" w:sz="6" w:space="1"/>
      </w:pBdr>
    </w:pPr>
    <w:rPr>
      <w:sz w:val="18"/>
      <w:szCs w:val="18"/>
    </w:rPr>
  </w:style>
  <w:style w:type="paragraph" w:styleId="1125" w:customStyle="1">
    <w:name w:val="页脚1"/>
    <w:basedOn w:val="798"/>
    <w:uiPriority w:val="0"/>
    <w:qFormat/>
    <w:pPr>
      <w:jc w:val="left"/>
      <w:tabs>
        <w:tab w:val="center" w:pos="4153" w:leader="none"/>
        <w:tab w:val="right" w:pos="8306" w:leader="none"/>
      </w:tabs>
    </w:pPr>
    <w:rPr>
      <w:sz w:val="18"/>
      <w:szCs w:val="18"/>
    </w:rPr>
  </w:style>
  <w:style w:type="character" w:styleId="1126" w:customStyle="1">
    <w:name w:val="页码1"/>
    <w:uiPriority w:val="0"/>
    <w:qFormat/>
  </w:style>
  <w:style w:type="paragraph" w:styleId="1127" w:customStyle="1">
    <w:name w:val="索引 41"/>
    <w:basedOn w:val="798"/>
    <w:next w:val="798"/>
    <w:uiPriority w:val="0"/>
    <w:semiHidden/>
    <w:qFormat/>
    <w:pPr>
      <w:ind w:left="1260"/>
    </w:pPr>
    <w:rPr>
      <w:rFonts w:eastAsia="Calibri" w:cs="宋体"/>
      <w:sz w:val="20"/>
      <w:lang w:val="zh-CN"/>
    </w:rPr>
  </w:style>
  <w:style w:type="paragraph" w:styleId="1128" w:customStyle="1">
    <w:name w:val="正文文本缩进 212"/>
    <w:basedOn w:val="798"/>
    <w:uiPriority w:val="0"/>
    <w:qFormat/>
    <w:pPr>
      <w:ind w:left="420"/>
      <w:spacing w:after="120" w:line="480" w:lineRule="auto"/>
    </w:pPr>
  </w:style>
  <w:style w:type="paragraph" w:styleId="1129" w:customStyle="1">
    <w:name w:val="*正文"/>
    <w:basedOn w:val="798"/>
    <w:uiPriority w:val="0"/>
    <w:qFormat/>
    <w:pPr>
      <w:spacing w:line="360" w:lineRule="auto"/>
    </w:pPr>
    <w:rPr>
      <w:sz w:val="24"/>
    </w:rPr>
  </w:style>
  <w:style w:type="paragraph" w:styleId="1130" w:customStyle="1">
    <w:name w:val="纯文本1"/>
    <w:basedOn w:val="798"/>
    <w:uiPriority w:val="0"/>
    <w:qFormat/>
    <w:rPr>
      <w:rFonts w:ascii="宋体" w:hAnsi="Courier New"/>
      <w:sz w:val="20"/>
      <w:szCs w:val="21"/>
    </w:rPr>
  </w:style>
  <w:style w:type="paragraph" w:styleId="1131" w:customStyle="1">
    <w:name w:val="正文文本缩进 21"/>
    <w:basedOn w:val="798"/>
    <w:uiPriority w:val="0"/>
    <w:qFormat/>
    <w:pPr>
      <w:ind w:firstLine="560"/>
      <w:spacing w:line="500" w:lineRule="exact"/>
    </w:pPr>
    <w:rPr>
      <w:rFonts w:eastAsia="仿宋_GB2312"/>
      <w:sz w:val="28"/>
      <w:szCs w:val="20"/>
    </w:rPr>
  </w:style>
  <w:style w:type="paragraph" w:styleId="1132" w:customStyle="1">
    <w:name w:val="正文缩进11"/>
    <w:basedOn w:val="798"/>
    <w:uiPriority w:val="0"/>
    <w:qFormat/>
    <w:pPr>
      <w:ind w:firstLine="420"/>
    </w:pPr>
    <w:rPr>
      <w:sz w:val="20"/>
      <w:szCs w:val="20"/>
    </w:rPr>
  </w:style>
  <w:style w:type="paragraph" w:styleId="1133" w:customStyle="1">
    <w:name w:val="段"/>
    <w:next w:val="798"/>
    <w:uiPriority w:val="0"/>
    <w:qFormat/>
    <w:pPr>
      <w:ind w:firstLine="200"/>
      <w:jc w:val="both"/>
    </w:pPr>
    <w:rPr>
      <w:rFonts w:ascii="宋体" w:hAnsi="Calibri" w:eastAsia="宋体" w:cs="Times New Roman"/>
      <w:sz w:val="21"/>
      <w:lang w:val="en-US" w:eastAsia="zh-CN" w:bidi="ar-SA"/>
    </w:rPr>
  </w:style>
  <w:style w:type="paragraph" w:styleId="1134" w:customStyle="1">
    <w:name w:val="Address"/>
    <w:basedOn w:val="798"/>
    <w:next w:val="798"/>
    <w:uiPriority w:val="0"/>
    <w:qFormat/>
    <w:pPr>
      <w:jc w:val="left"/>
    </w:pPr>
    <w:rPr>
      <w:i/>
      <w:sz w:val="24"/>
      <w:szCs w:val="20"/>
    </w:rPr>
  </w:style>
  <w:style w:type="character" w:styleId="1135" w:customStyle="1">
    <w:name w:val="Variable"/>
    <w:uiPriority w:val="0"/>
    <w:qFormat/>
    <w:rPr>
      <w:i/>
    </w:rPr>
  </w:style>
  <w:style w:type="paragraph" w:styleId="1136" w:customStyle="1">
    <w:name w:val="正文首行缩进 211"/>
    <w:basedOn w:val="1137"/>
    <w:uiPriority w:val="0"/>
    <w:unhideWhenUsed/>
    <w:qFormat/>
    <w:pPr>
      <w:ind w:left="0"/>
      <w:jc w:val="center"/>
      <w:spacing w:line="360" w:lineRule="auto"/>
    </w:pPr>
    <w:rPr>
      <w:rFonts w:ascii="宋体" w:hAnsi="宋体"/>
      <w:sz w:val="20"/>
    </w:rPr>
  </w:style>
  <w:style w:type="paragraph" w:styleId="1137" w:customStyle="1">
    <w:name w:val="正文文本缩进11"/>
    <w:basedOn w:val="798"/>
    <w:next w:val="1138"/>
    <w:uiPriority w:val="0"/>
    <w:qFormat/>
    <w:pPr>
      <w:ind w:left="570"/>
      <w:spacing w:line="520" w:lineRule="exact"/>
    </w:pPr>
    <w:rPr>
      <w:rFonts w:hint="eastAsia" w:ascii="楷体_GB2312"/>
    </w:rPr>
  </w:style>
  <w:style w:type="paragraph" w:styleId="1138" w:customStyle="1">
    <w:name w:val="寄信人地址11"/>
    <w:basedOn w:val="798"/>
    <w:uiPriority w:val="99"/>
    <w:unhideWhenUsed/>
    <w:qFormat/>
    <w:rPr>
      <w:rFonts w:ascii="Arial" w:hAnsi="Arial"/>
    </w:rPr>
  </w:style>
  <w:style w:type="numbering" w:styleId="93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e81d165f-e886-4324-a2d4-d32fef83be8d</errorID>
      <errorWord>(</errorWord>
      <group>L1_Format</group>
      <groupName>格式问题</groupName>
      <ability>L2_HalfPunc</ability>
      <abilityName>全半角检查</abilityName>
      <candidateList>
        <item>（</item>
      </candidateList>
      <explain>文本全半角错误。</explain>
      <paraID>31FB2CD3</paraID>
      <start>52</start>
      <end>53</end>
      <status>unmodified</status>
      <modifiedWord/>
      <trackRevisions>false</trackRevisions>
    </reviewItem>
    <reviewItem>
      <errorID>b29e38e3-e1a9-4963-88de-db1dd40f1281</errorID>
      <errorWord>:</errorWord>
      <group>L1_Format</group>
      <groupName>格式问题</groupName>
      <ability>L2_HalfPunc</ability>
      <abilityName>全半角检查</abilityName>
      <candidateList>
        <item>：</item>
      </candidateList>
      <explain>文本全半角错误。</explain>
      <paraID>31FB2CD3</paraID>
      <start>57</start>
      <end>58</end>
      <status>unmodified</status>
      <modifiedWord/>
      <trackRevisions>false</trackRevisions>
    </reviewItem>
    <reviewItem>
      <errorID>66a3fba9-9d8c-4ee0-bfc6-1d30a51710df</errorID>
      <errorWord>)</errorWord>
      <group>L1_Format</group>
      <groupName>格式问题</groupName>
      <ability>L2_HalfPunc</ability>
      <abilityName>全半角检查</abilityName>
      <candidateList>
        <item>）</item>
      </candidateList>
      <explain>文本全半角错误。</explain>
      <paraID>31FB2CD3</paraID>
      <start>59</start>
      <end>60</end>
      <status>unmodified</status>
      <modifiedWord/>
      <trackRevisions>false</trackRevisions>
    </reviewItem>
    <reviewItem>
      <errorID>ebc71171-45d5-4306-b58e-43a15a5cc7e9</errorID>
      <errorWord> (</errorWord>
      <group>L1_Punc</group>
      <groupName>标点问题</groupName>
      <ability>L2_Punc</ability>
      <abilityName>标点符号检查</abilityName>
      <candidateList>
        <item>（</item>
      </candidateList>
      <explain/>
      <paraID>15477D45</paraID>
      <start>0</start>
      <end>2</end>
      <status>unmodified</status>
      <modifiedWord/>
      <trackRevisions>false</trackRevisions>
    </reviewItem>
    <reviewItem>
      <errorID>ce63ed78-33ae-40a3-bf75-6e8869971e9b</errorID>
      <errorWord>（</errorWord>
      <group>L1_Punc</group>
      <groupName>标点问题</groupName>
      <ability>L2_Punc</ability>
      <abilityName>标点符号检查</abilityName>
      <candidateList>
        <item/>
      </candidateList>
      <explain/>
      <paraID>15477D45</paraID>
      <start>37</start>
      <end>38</end>
      <status>unmodified</status>
      <modifiedWord/>
      <trackRevisions>false</trackRevisions>
    </reviewItem>
    <reviewItem>
      <errorID>2ab862e5-c0a4-41b2-8f2f-3be223251a81</errorID>
      <errorWord>）</errorWord>
      <group>L1_Punc</group>
      <groupName>标点问题</groupName>
      <ability>L2_Punc</ability>
      <abilityName>标点符号检查</abilityName>
      <candidateList>
        <item/>
      </candidateList>
      <explain/>
      <paraID>15477D45</paraID>
      <start>46</start>
      <end>47</end>
      <status>unmodified</status>
      <modifiedWord/>
      <trackRevisions>false</trackRevisions>
    </reviewItem>
    <reviewItem>
      <errorID>a6089aed-e946-4d74-afb1-7ac6fddce762</errorID>
      <errorWord>(</errorWord>
      <group>L1_Format</group>
      <groupName>格式问题</groupName>
      <ability>L2_HalfPunc</ability>
      <abilityName>全半角检查</abilityName>
      <candidateList>
        <item>（</item>
      </candidateList>
      <explain>文本全半角错误。</explain>
      <paraID>1F110F88</paraID>
      <start>165</start>
      <end>166</end>
      <status>unmodified</status>
      <modifiedWord/>
      <trackRevisions>false</trackRevisions>
    </reviewItem>
    <reviewItem>
      <errorID>0a48852f-8c62-49cd-b0a9-f28f6595d4a2</errorID>
      <errorWord>)</errorWord>
      <group>L1_Format</group>
      <groupName>格式问题</groupName>
      <ability>L2_HalfPunc</ability>
      <abilityName>全半角检查</abilityName>
      <candidateList>
        <item>）</item>
      </candidateList>
      <explain>文本全半角错误。</explain>
      <paraID>1F110F88</paraID>
      <start>175</start>
      <end>176</end>
      <status>unmodified</status>
      <modifiedWord/>
      <trackRevisions>false</trackRevisions>
    </reviewItem>
    <reviewItem>
      <errorID>f6e78b7e-3850-4d17-823e-1d528d7e526c</errorID>
      <errorWord>或企</errorWord>
      <group>L1_Grammar</group>
      <groupName>语法问题</groupName>
      <ability>L2_Grammar</ability>
      <abilityName>语法错误</abilityName>
      <candidateList>
        <item>”或“企</item>
      </candidateList>
      <explain/>
      <paraID>6047E53D</paraID>
      <start>24</start>
      <end>28</end>
      <status>modified</status>
      <modifiedWord>”或“企</modifiedWord>
      <trackRevisions>false</trackRevisions>
    </reviewItem>
    <reviewItem>
      <errorID>434f7f5f-701a-416c-8b5c-c05c9bed1ef0</errorID>
      <errorWord>关联性</errorWord>
      <group>L1_Word</group>
      <groupName>字词问题</groupName>
      <ability>L2_Typo</ability>
      <abilityName>字词错误</abilityName>
      <candidateList>
        <item>关联</item>
      </candidateList>
      <explain/>
      <paraID>6047E53D</paraID>
      <start>45</start>
      <end>48</end>
      <status>unmodified</status>
      <modifiedWord/>
      <trackRevisions>false</trackRevisions>
    </reviewItem>
    <reviewItem>
      <errorID>6320175f-70cb-47bb-97d3-1b4945213255</errorID>
      <errorWord>-</errorWord>
      <group>L1_Format</group>
      <groupName>格式问题</groupName>
      <ability>L2_HalfPunc</ability>
      <abilityName>全半角检查</abilityName>
      <candidateList>
        <item>－</item>
      </candidateList>
      <explain>文本全半角错误。</explain>
      <paraID>5D9B03D2</paraID>
      <start>11</start>
      <end>12</end>
      <status>unmodified</status>
      <modifiedWord/>
      <trackRevisions>false</trackRevisions>
    </reviewItem>
    <reviewItem>
      <errorID>3fb54362-3161-4ea7-bef5-160a8472d1d6</errorID>
      <errorWord>-</errorWord>
      <group>L1_Format</group>
      <groupName>格式问题</groupName>
      <ability>L2_HalfPunc</ability>
      <abilityName>全半角检查</abilityName>
      <candidateList>
        <item>－</item>
      </candidateList>
      <explain>文本全半角错误。</explain>
      <paraID>5D9B03D2</paraID>
      <start>12</start>
      <end>13</end>
      <status>unmodified</status>
      <modifiedWord/>
      <trackRevisions>false</trackRevisions>
    </reviewItem>
    <reviewItem>
      <errorID>6dbfa9d1-3fa0-4c1c-bb02-4223a3599502</errorID>
      <errorWord>-</errorWord>
      <group>L1_Format</group>
      <groupName>格式问题</groupName>
      <ability>L2_HalfPunc</ability>
      <abilityName>全半角检查</abilityName>
      <candidateList>
        <item>－</item>
      </candidateList>
      <explain>文本全半角错误。</explain>
      <paraID>5D9B03D2</paraID>
      <start>38</start>
      <end>39</end>
      <status>unmodified</status>
      <modifiedWord/>
      <trackRevisions>false</trackRevisions>
    </reviewItem>
    <reviewItem>
      <errorID>aa50aea2-a68d-40c4-9401-82c5b94a35d8</errorID>
      <errorWord>-</errorWord>
      <group>L1_Format</group>
      <groupName>格式问题</groupName>
      <ability>L2_HalfPunc</ability>
      <abilityName>全半角检查</abilityName>
      <candidateList>
        <item>－</item>
      </candidateList>
      <explain>文本全半角错误。</explain>
      <paraID>5D9B03D2</paraID>
      <start>39</start>
      <end>40</end>
      <status>unmodified</status>
      <modifiedWord/>
      <trackRevisions>false</trackRevisions>
    </reviewItem>
    <reviewItem>
      <errorID>461f8455-ee3e-4e90-bb19-da9afa641be5</errorID>
      <errorWord>“.</errorWord>
      <group>L1_Punc</group>
      <groupName>标点问题</groupName>
      <ability>L2_Punc</ability>
      <abilityName>标点符号检查</abilityName>
      <candidateList>
        <item>“</item>
      </candidateList>
      <explain/>
      <paraID>5D9B03D2</paraID>
      <start>51</start>
      <end>53</end>
      <status>unmodified</status>
      <modifiedWord/>
      <trackRevisions>false</trackRevisions>
    </reviewItem>
    <reviewItem>
      <errorID>ec5e33df-80f1-43c8-9415-03b84410bc0c</errorID>
      <errorWord>“.</errorWord>
      <group>L1_Punc</group>
      <groupName>标点问题</groupName>
      <ability>L2_Punc</ability>
      <abilityName>标点符号检查</abilityName>
      <candidateList>
        <item>“</item>
      </candidateList>
      <explain/>
      <paraID>5D9B03D2</paraID>
      <start>66</start>
      <end>68</end>
      <status>unmodified</status>
      <modifiedWord/>
      <trackRevisions>false</trackRevisions>
    </reviewItem>
    <reviewItem>
      <errorID>d0fbe2f0-8090-4d0a-8162-c4ca48b55d16</errorID>
      <errorWord>-</errorWord>
      <group>L1_Format</group>
      <groupName>格式问题</groupName>
      <ability>L2_HalfPunc</ability>
      <abilityName>全半角检查</abilityName>
      <candidateList>
        <item>－</item>
      </candidateList>
      <explain>文本全半角错误。</explain>
      <paraID>5D9B03D2</paraID>
      <start>89</start>
      <end>90</end>
      <status>unmodified</status>
      <modifiedWord/>
      <trackRevisions>false</trackRevisions>
    </reviewItem>
    <reviewItem>
      <errorID>13023166-56c2-4c5c-a8be-b5016dd857a4</errorID>
      <errorWord>-</errorWord>
      <group>L1_Format</group>
      <groupName>格式问题</groupName>
      <ability>L2_HalfPunc</ability>
      <abilityName>全半角检查</abilityName>
      <candidateList>
        <item>－</item>
      </candidateList>
      <explain>文本全半角错误。</explain>
      <paraID>5D9B03D2</paraID>
      <start>90</start>
      <end>91</end>
      <status>unmodified</status>
      <modifiedWord/>
      <trackRevisions>false</trackRevisions>
    </reviewItem>
    <reviewItem>
      <errorID>4a0f2741-3433-4623-83e1-18692f58206e</errorID>
      <errorWord>-</errorWord>
      <group>L1_Format</group>
      <groupName>格式问题</groupName>
      <ability>L2_HalfPunc</ability>
      <abilityName>全半角检查</abilityName>
      <candidateList>
        <item>－</item>
      </candidateList>
      <explain>文本全半角错误。</explain>
      <paraID>5D9B03D2</paraID>
      <start>97</start>
      <end>98</end>
      <status>unmodified</status>
      <modifiedWord/>
      <trackRevisions>false</trackRevisions>
    </reviewItem>
    <reviewItem>
      <errorID>338d190f-3bc2-414e-8948-42d8c2f3f009</errorID>
      <errorWord>-</errorWord>
      <group>L1_Format</group>
      <groupName>格式问题</groupName>
      <ability>L2_HalfPunc</ability>
      <abilityName>全半角检查</abilityName>
      <candidateList>
        <item>－</item>
      </candidateList>
      <explain>文本全半角错误。</explain>
      <paraID>5D9B03D2</paraID>
      <start>98</start>
      <end>99</end>
      <status>unmodified</status>
      <modifiedWord/>
      <trackRevisions>false</trackRevisions>
    </reviewItem>
    <reviewItem>
      <errorID>2d20a961-9b3c-421f-b20d-9edf185dec02</errorID>
      <errorWord>―</errorWord>
      <group>L1_Word</group>
      <groupName>字词问题</groupName>
      <ability>L2_Typo</ability>
      <abilityName>字词错误</abilityName>
      <candidateList>
        <item>——</item>
      </candidateList>
      <explain/>
      <paraID>19A211DE</paraID>
      <start>44</start>
      <end>45</end>
      <status>unmodified</status>
      <modifiedWord/>
      <trackRevisions>false</trackRevisions>
    </reviewItem>
    <reviewItem>
      <errorID>c9d1c0e5-7bd0-458a-bf17-65f3fcd0e1b4</errorID>
      <errorWord>-</errorWord>
      <group>L1_Format</group>
      <groupName>格式问题</groupName>
      <ability>L2_HalfPunc</ability>
      <abilityName>全半角检查</abilityName>
      <candidateList>
        <item>－</item>
      </candidateList>
      <explain>文本全半角错误。</explain>
      <paraID>19A211DE</paraID>
      <start>49</start>
      <end>50</end>
      <status>unmodified</status>
      <modifiedWord/>
      <trackRevisions>false</trackRevisions>
    </reviewItem>
    <reviewItem>
      <errorID>44de36f1-d514-4256-810f-0853ab9d674a</errorID>
      <errorWord>“.</errorWord>
      <group>L1_Punc</group>
      <groupName>标点问题</groupName>
      <ability>L2_Punc</ability>
      <abilityName>标点符号检查</abilityName>
      <candidateList>
        <item>“</item>
      </candidateList>
      <explain/>
      <paraID>442A453E</paraID>
      <start>12</start>
      <end>14</end>
      <status>unmodified</status>
      <modifiedWord/>
      <trackRevisions>false</trackRevisions>
    </reviewItem>
    <reviewItem>
      <errorID>e5191955-b83a-4c2e-981b-389ba6cd35c7</errorID>
      <errorWord>-</errorWord>
      <group>L1_Format</group>
      <groupName>格式问题</groupName>
      <ability>L2_HalfPunc</ability>
      <abilityName>全半角检查</abilityName>
      <candidateList>
        <item>－</item>
      </candidateList>
      <explain>文本全半角错误。</explain>
      <paraID>442A453E</paraID>
      <start>48</start>
      <end>49</end>
      <status>unmodified</status>
      <modifiedWord/>
      <trackRevisions>false</trackRevisions>
    </reviewItem>
    <reviewItem>
      <errorID>c9d055e1-98ee-4ba4-99af-a393d5d7ef86</errorID>
      <errorWord>-</errorWord>
      <group>L1_Format</group>
      <groupName>格式问题</groupName>
      <ability>L2_HalfPunc</ability>
      <abilityName>全半角检查</abilityName>
      <candidateList>
        <item>－</item>
      </candidateList>
      <explain>文本全半角错误。</explain>
      <paraID>442A453E</paraID>
      <start>49</start>
      <end>50</end>
      <status>unmodified</status>
      <modifiedWord/>
      <trackRevisions>false</trackRevisions>
    </reviewItem>
    <reviewItem>
      <errorID>c6d8c199-e11e-4d6a-a7b8-fe4be6708261</errorID>
      <errorWord>-</errorWord>
      <group>L1_Format</group>
      <groupName>格式问题</groupName>
      <ability>L2_HalfPunc</ability>
      <abilityName>全半角检查</abilityName>
      <candidateList>
        <item>－</item>
      </candidateList>
      <explain>文本全半角错误。</explain>
      <paraID>442A453E</paraID>
      <start>55</start>
      <end>56</end>
      <status>unmodified</status>
      <modifiedWord/>
      <trackRevisions>false</trackRevisions>
    </reviewItem>
    <reviewItem>
      <errorID>d9a18d8c-581d-4294-9fa2-723b98d28081</errorID>
      <errorWord>-</errorWord>
      <group>L1_Format</group>
      <groupName>格式问题</groupName>
      <ability>L2_HalfPunc</ability>
      <abilityName>全半角检查</abilityName>
      <candidateList>
        <item>－</item>
      </candidateList>
      <explain>文本全半角错误。</explain>
      <paraID>442A453E</paraID>
      <start>56</start>
      <end>57</end>
      <status>unmodified</status>
      <modifiedWord/>
      <trackRevisions>false</trackRevisions>
    </reviewItem>
    <reviewItem>
      <errorID>91e41f34-fd59-46e5-8f63-beddff47bcd5</errorID>
      <errorWord>联系</errorWord>
      <group>L1_Punc</group>
      <groupName>标点问题</groupName>
      <ability>L2_Punc</ability>
      <abilityName>标点符号检查</abilityName>
      <candidateList>
        <item>联系：</item>
      </candidateList>
      <explain/>
      <paraID>7117F63A</paraID>
      <start>18</start>
      <end>20</end>
      <status>unmodified</status>
      <modifiedWord/>
      <trackRevisions>false</trackRevisions>
    </reviewItem>
    <reviewItem>
      <errorID>fc9be456-4416-48ce-928e-0004fc56e01f</errorID>
      <errorWord>:</errorWord>
      <group>L1_Format</group>
      <groupName>格式问题</groupName>
      <ability>L2_HalfPunc</ability>
      <abilityName>全半角检查</abilityName>
      <candidateList>
        <item>：</item>
      </candidateList>
      <explain>文本全半角错误。</explain>
      <paraID>1A4DB69D</paraID>
      <start>2</start>
      <end>3</end>
      <status>unmodified</status>
      <modifiedWord/>
      <trackRevisions>false</trackRevisions>
    </reviewItem>
    <reviewItem>
      <errorID>d273fa9f-2249-4866-9fac-f8047710e537</errorID>
      <errorWord>投标人的</errorWord>
      <group>L1_Word</group>
      <groupName>字词问题</groupName>
      <ability>L2_Typo</ability>
      <abilityName>字词错误</abilityName>
      <candidateList>
        <item>对投标人</item>
      </candidateList>
      <explain/>
      <paraID>77563D08</paraID>
      <start>10</start>
      <end>14</end>
      <status>unmodified</status>
      <modifiedWord/>
      <trackRevisions>false</trackRevisions>
    </reviewItem>
    <reviewItem>
      <errorID>dad58a26-091f-416e-aa7d-4e27132f9b85</errorID>
      <errorWord>的法律法规</errorWord>
      <group>L1_Word</group>
      <groupName>字词问题</groupName>
      <ability>L2_Typo</ability>
      <abilityName>字词错误</abilityName>
      <candidateList>
        <item>法律法规的</item>
      </candidateList>
      <explain/>
      <paraID>40CE3533</paraID>
      <start>25</start>
      <end>30</end>
      <status>unmodified</status>
      <modifiedWord/>
      <trackRevisions>false</trackRevisions>
    </reviewItem>
    <reviewItem>
      <errorID>6335ae46-4e0f-46a9-a7a1-6449881a4722</errorID>
      <errorWord>表</errorWord>
      <group>L1_Punc</group>
      <groupName>标点问题</groupName>
      <ability>L2_Punc</ability>
      <abilityName>标点符号检查</abilityName>
      <candidateList>
        <item>表：</item>
      </candidateList>
      <explain/>
      <paraID>51070913</paraID>
      <start>20</start>
      <end>22</end>
      <status>modified</status>
      <modifiedWord>表：</modifiedWord>
      <trackRevisions>false</trackRevisions>
    </reviewItem>
    <reviewItem>
      <errorID>05d27cfa-c497-41d2-bfcc-4eb5e6678886</errorID>
      <errorWord>修改</errorWord>
      <group>L1_Punc</group>
      <groupName>标点问题</groupName>
      <ability>L2_Punc</ability>
      <abilityName>标点符号检查</abilityName>
      <candidateList>
        <item>修改。</item>
      </candidateList>
      <explain/>
      <paraID> 34EB1D5</paraID>
      <start>75</start>
      <end>78</end>
      <status>modified</status>
      <modifiedWord>修改。</modifiedWord>
      <trackRevisions>false</trackRevisions>
    </reviewItem>
    <reviewItem>
      <errorID>375d8ecf-005f-4d5f-b957-1e769323956b</errorID>
      <errorWord>会</errorWord>
      <group>L1_Punc</group>
      <groupName>标点问题</groupName>
      <ability>L2_Punc</ability>
      <abilityName>标点符号检查</abilityName>
      <candidateList>
        <item>会。</item>
      </candidateList>
      <explain/>
      <paraID>7D08DE5D</paraID>
      <start>12</start>
      <end>14</end>
      <status>modified</status>
      <modifiedWord>会。</modifiedWord>
      <trackRevisions>false</trackRevisions>
    </reviewItem>
    <reviewItem>
      <errorID>49f143db-a857-4555-bf1c-613736681e26</errorID>
      <errorWord>间</errorWord>
      <group>L1_Word</group>
      <groupName>字词问题</groupName>
      <ability>L2_Typo</ability>
      <abilityName>字词错误</abilityName>
      <candidateList>
        <item>间之</item>
      </candidateList>
      <explain/>
      <paraID>4DD90D95</paraID>
      <start>9</start>
      <end>10</end>
      <status>unmodified</status>
      <modifiedWord/>
      <trackRevisions>false</trackRevisions>
    </reviewItem>
    <reviewItem>
      <errorID>c70b60ba-75eb-45a7-b077-4ccb789acef6</errorID>
      <errorWord>期</errorWord>
      <group>L1_Word</group>
      <groupName>字词问题</groupName>
      <ability>L2_Typo</ability>
      <abilityName>字词错误</abilityName>
      <candidateList>
        <item>期内</item>
      </candidateList>
      <explain/>
      <paraID>2596960C</paraID>
      <start>12</start>
      <end>13</end>
      <status>unmodified</status>
      <modifiedWord/>
      <trackRevisions>false</trackRevisions>
    </reviewItem>
    <reviewItem>
      <errorID>4f1d2ada-9064-47a8-95b6-559e24bd429b</errorID>
      <errorWord>修改的</errorWord>
      <group>L1_Word</group>
      <groupName>字词问题</groupName>
      <ability>L2_Typo</ability>
      <abilityName>字词错误</abilityName>
      <candidateList>
        <item>修改</item>
      </candidateList>
      <explain/>
      <paraID>2596960C</paraID>
      <start>49</start>
      <end>52</end>
      <status>unmodified</status>
      <modifiedWord/>
      <trackRevisions>false</trackRevisions>
    </reviewItem>
    <reviewItem>
      <errorID>5c46f625-7b6b-4c52-bf0e-102021916367</errorID>
      <errorWord>采购</errorWord>
      <group>L1_Punc</group>
      <groupName>标点问题</groupName>
      <ability>L2_Punc</ability>
      <abilityName>标点符号检查</abilityName>
      <candidateList>
        <item>，采购</item>
      </candidateList>
      <explain/>
      <paraID>2596960C</paraID>
      <start>120</start>
      <end>122</end>
      <status>unmodified</status>
      <modifiedWord/>
      <trackRevisions>false</trackRevisions>
    </reviewItem>
    <reviewItem>
      <errorID>311b5a81-3906-4911-85a4-cc69b6e5c11c</errorID>
      <errorWord>“.</errorWord>
      <group>L1_Punc</group>
      <groupName>标点问题</groupName>
      <ability>L2_Punc</ability>
      <abilityName>标点符号检查</abilityName>
      <candidateList>
        <item>“</item>
      </candidateList>
      <explain/>
      <paraID>2596960C</paraID>
      <start>189</start>
      <end>191</end>
      <status>unmodified</status>
      <modifiedWord/>
      <trackRevisions>false</trackRevisions>
    </reviewItem>
    <reviewItem>
      <errorID>d6337817-8029-472f-8147-8fcdb4664b8e</errorID>
      <errorWord>按</errorWord>
      <group>L1_Word</group>
      <groupName>字词问题</groupName>
      <ability>L2_Typo</ability>
      <abilityName>字词错误</abilityName>
      <candidateList>
        <item>应按</item>
      </candidateList>
      <explain/>
      <paraID>66F43BB8</paraID>
      <start>44</start>
      <end>45</end>
      <status>unmodified</status>
      <modifiedWord/>
      <trackRevisions>false</trackRevisions>
    </reviewItem>
    <reviewItem>
      <errorID>aecd85f4-6c60-4f47-80a1-a19b7431e327</errorID>
      <errorWord>文件</errorWord>
      <group>L1_Punc</group>
      <groupName>标点问题</groupName>
      <ability>L2_Punc</ability>
      <abilityName>标点符号检查</abilityName>
      <candidateList>
        <item>文件。</item>
      </candidateList>
      <explain/>
      <paraID>66F43BB8</paraID>
      <start>64</start>
      <end>66</end>
      <status>unmodified</status>
      <modifiedWord/>
      <trackRevisions>false</trackRevisions>
    </reviewItem>
    <reviewItem>
      <errorID>03734e4c-5b68-461b-ad3e-6bbe65c91152</errorID>
      <errorWord>因此</errorWord>
      <group>L1_Word</group>
      <groupName>字词问题</groupName>
      <ability>L2_Typo</ability>
      <abilityName>字词错误</abilityName>
      <candidateList>
        <item>由此</item>
      </candidateList>
      <explain/>
      <paraID>6C040C4E</paraID>
      <start>26</start>
      <end>28</end>
      <status>unmodified</status>
      <modifiedWord/>
      <trackRevisions>false</trackRevisions>
    </reviewItem>
    <reviewItem>
      <errorID>6d5100b7-113f-4e0a-b2d4-2ff872e8b8a6</errorID>
      <errorWord>结果</errorWord>
      <group>L1_Word</group>
      <groupName>字词问题</groupName>
      <ability>L2_Typo</ability>
      <abilityName>字词错误</abilityName>
      <candidateList>
        <item>后果</item>
      </candidateList>
      <explain/>
      <paraID>6C040C4E</paraID>
      <start>31</start>
      <end>33</end>
      <status>unmodified</status>
      <modifiedWord/>
      <trackRevisions>false</trackRevisions>
    </reviewItem>
    <reviewItem>
      <errorID>b348bcf1-621c-42e8-95d4-76291be7b4dc</errorID>
      <errorWord>达到开标时间</errorWord>
      <group>L1_Word</group>
      <groupName>字词问题</groupName>
      <ability>L2_Typo</ability>
      <abilityName>字词错误</abilityName>
      <candidateList>
        <item>开标时间到达</item>
      </candidateList>
      <explain/>
      <paraID>71457042</paraID>
      <start>85</start>
      <end>91</end>
      <status>unmodified</status>
      <modifiedWord/>
      <trackRevisions>false</trackRevisions>
    </reviewItem>
    <reviewItem>
      <errorID>f06d744e-d047-4ffe-90b7-560a7c02c7b7</errorID>
      <errorWord>在用</errorWord>
      <group>L1_Word</group>
      <groupName>字词问题</groupName>
      <ability>L2_Typo</ability>
      <abilityName>字词错误</abilityName>
      <candidateList>
        <item>使用</item>
      </candidateList>
      <explain/>
      <paraID>1B3BABF0</paraID>
      <start>7</start>
      <end>9</end>
      <status>unmodified</status>
      <modifiedWord/>
      <trackRevisions>false</trackRevisions>
    </reviewItem>
    <reviewItem>
      <errorID>17c18a95-300d-4e18-bb02-fcbff9e08c6f</errorID>
      <errorWord>达到开标时间</errorWord>
      <group>L1_Word</group>
      <groupName>字词问题</groupName>
      <ability>L2_Typo</ability>
      <abilityName>字词错误</abilityName>
      <candidateList>
        <item>开标时间到达</item>
      </candidateList>
      <explain/>
      <paraID>1B3BABF0</paraID>
      <start>36</start>
      <end>42</end>
      <status>unmodified</status>
      <modifiedWord/>
      <trackRevisions>false</trackRevisions>
    </reviewItem>
    <reviewItem>
      <errorID>e8ec2195-1bb5-4744-b66c-d4b8043f30f8</errorID>
      <errorWord>各</errorWord>
      <group>L1_Punc</group>
      <groupName>标点问题</groupName>
      <ability>L2_Punc</ability>
      <abilityName>标点符号检查</abilityName>
      <candidateList>
        <item>，各</item>
      </candidateList>
      <explain/>
      <paraID>  6C6AA4</paraID>
      <start>7</start>
      <end>8</end>
      <status>unmodified</status>
      <modifiedWord/>
      <trackRevisions>false</trackRevisions>
    </reviewItem>
    <reviewItem>
      <errorID>57ba4108-f584-467f-8840-df4c88e135c2</errorID>
      <errorWord>及时</errorWord>
      <group>L1_Word</group>
      <groupName>字词问题</groupName>
      <ability>L2_Typo</ability>
      <abilityName>字词错误</abilityName>
      <candidateList>
        <item>应及时</item>
      </candidateList>
      <explain/>
      <paraID>  6C6AA4</paraID>
      <start>11</start>
      <end>13</end>
      <status>unmodified</status>
      <modifiedWord/>
      <trackRevisions>false</trackRevisions>
    </reviewItem>
    <reviewItem>
      <errorID>65d42bd1-b558-4a74-b28d-1b8f45435998</errorID>
      <errorWord>，</errorWord>
      <group>L1_Punc</group>
      <groupName>标点问题</groupName>
      <ability>L2_Punc</ability>
      <abilityName>标点符号检查</abilityName>
      <candidateList>
        <item>。</item>
      </candidateList>
      <explain/>
      <paraID>  6C6AA4</paraID>
      <start>22</start>
      <end>23</end>
      <status>unmodified</status>
      <modifiedWord/>
      <trackRevisions>false</trackRevisions>
    </reviewItem>
    <reviewItem>
      <errorID>5345ff77-2ab0-4e90-8f0d-2d5d2102cf05</errorID>
      <errorWord>，投标人</errorWord>
      <group>L1_Grammar</group>
      <groupName>语法问题</groupName>
      <ability>L2_Grammar</ability>
      <abilityName>语法错误</abilityName>
      <candidateList>
        <item>，</item>
      </candidateList>
      <explain/>
      <paraID>  6C6AA4</paraID>
      <start>91</start>
      <end>95</end>
      <status>unmodified</status>
      <modifiedWord/>
      <trackRevisions>false</trackRevisions>
    </reviewItem>
    <reviewItem>
      <errorID>58c79c38-ed74-4763-a02e-79e2e39d1e18</errorID>
      <errorWord>之内</errorWord>
      <group>L1_Word</group>
      <groupName>字词问题</groupName>
      <ability>L2_Typo</ability>
      <abilityName>字词错误</abilityName>
      <candidateList>
        <item>内</item>
      </candidateList>
      <explain/>
      <paraID>  6C6AA4</paraID>
      <start>107</start>
      <end>109</end>
      <status>unmodified</status>
      <modifiedWord/>
      <trackRevisions>false</trackRevisions>
    </reviewItem>
    <reviewItem>
      <errorID>72cae8ec-1586-410d-9e7a-8eb06f58ce33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6C364B79</paraID>
      <start>12</start>
      <end>15</end>
      <status>unmodified</status>
      <modifiedWord/>
      <trackRevisions>false</trackRevisions>
    </reviewItem>
    <reviewItem>
      <errorID>4b4a848b-83e1-4a4d-96a5-f31998536818</errorID>
      <errorWord>做出</errorWord>
      <group>L1_Word</group>
      <groupName>字词问题</groupName>
      <ability>L2_Typo</ability>
      <abilityName>字词错误</abilityName>
      <candidateList>
        <item>作出</item>
      </candidateList>
      <explain/>
      <paraID>39B49790</paraID>
      <start>30</start>
      <end>32</end>
      <status>unmodified</status>
      <modifiedWord/>
      <trackRevisions>false</trackRevisions>
    </reviewItem>
    <reviewItem>
      <errorID>de4a0ce0-33c8-4de7-8441-581722f41632</errorID>
      <errorWord>检查</errorWord>
      <group>L1_Word</group>
      <groupName>字词问题</groupName>
      <ability>L2_Typo</ability>
      <abilityName>字词错误</abilityName>
      <candidateList>
        <item>审查</item>
      </candidateList>
      <explain/>
      <paraID>5DC96A5F</paraID>
      <start>8</start>
      <end>10</end>
      <status>unmodified</status>
      <modifiedWord/>
      <trackRevisions>false</trackRevisions>
    </reviewItem>
    <reviewItem>
      <errorID>eb896ef1-9789-40d5-b634-35b3f5e2d355</errorID>
      <errorWord>评委会进行</errorWord>
      <group>L1_Grammar</group>
      <groupName>语法问题</groupName>
      <ability>L2_Grammar</ability>
      <abilityName>语法错误</abilityName>
      <candidateList>
        <item>评委会</item>
      </candidateList>
      <explain/>
      <paraID>5DC96A5F</paraID>
      <start>65</start>
      <end>70</end>
      <status>unmodified</status>
      <modifiedWord/>
      <trackRevisions>false</trackRevisions>
    </reviewItem>
    <reviewItem>
      <errorID>fe88260e-b547-49f1-b237-666b53eb87c5</errorID>
      <errorWord>,</errorWord>
      <group>L1_Format</group>
      <groupName>格式问题</groupName>
      <ability>L2_HalfPunc</ability>
      <abilityName>全半角检查</abilityName>
      <candidateList>
        <item>，</item>
      </candidateList>
      <explain>文本全半角错误。</explain>
      <paraID>1302B9B2</paraID>
      <start>79</start>
      <end>80</end>
      <status>unmodified</status>
      <modifiedWord/>
      <trackRevisions>false</trackRevisions>
    </reviewItem>
    <reviewItem>
      <errorID>110fc38e-a2fb-4728-b0dd-9babdc5a0dbc</errorID>
      <errorWord>,</errorWord>
      <group>L1_Format</group>
      <groupName>格式问题</groupName>
      <ability>L2_HalfPunc</ability>
      <abilityName>全半角检查</abilityName>
      <candidateList>
        <item>，</item>
      </candidateList>
      <explain>文本全半角错误。</explain>
      <paraID>6A9AACD1</paraID>
      <start>59</start>
      <end>60</end>
      <status>unmodified</status>
      <modifiedWord/>
      <trackRevisions>false</trackRevisions>
    </reviewItem>
    <reviewItem>
      <errorID>90c7ce20-5581-4953-b91e-afcd5d308cac</errorID>
      <errorWord>从</errorWord>
      <group>L1_Word</group>
      <groupName>字词问题</groupName>
      <ability>L2_Typo</ability>
      <abilityName>字词错误</abilityName>
      <candidateList>
        <item>对</item>
      </candidateList>
      <explain/>
      <paraID>4AE4AEE2</paraID>
      <start>27</start>
      <end>28</end>
      <status>unmodified</status>
      <modifiedWord/>
      <trackRevisions>false</trackRevisions>
    </reviewItem>
    <reviewItem>
      <errorID>5e9b1b60-6236-4753-a1b3-3af4922b243b</errorID>
      <errorWord>&lt;</errorWord>
      <group>L1_Format</group>
      <groupName>格式问题</groupName>
      <ability>L2_HalfPunc</ability>
      <abilityName>全半角检查</abilityName>
      <candidateList>
        <item>〈</item>
      </candidateList>
      <explain>文本全半角错误。</explain>
      <paraID>74B10DC4</paraID>
      <start>48</start>
      <end>49</end>
      <status>unmodified</status>
      <modifiedWord/>
      <trackRevisions>false</trackRevisions>
    </reviewItem>
    <reviewItem>
      <errorID>a1963341-03f1-4e62-bd9a-660ce11e5762</errorID>
      <errorWord>&lt;</errorWord>
      <group>L1_Format</group>
      <groupName>格式问题</groupName>
      <ability>L2_HalfPunc</ability>
      <abilityName>全半角检查</abilityName>
      <candidateList>
        <item>〈</item>
      </candidateList>
      <explain>文本全半角错误。</explain>
      <paraID>476A0992</paraID>
      <start>48</start>
      <end>49</end>
      <status>unmodified</status>
      <modifiedWord/>
      <trackRevisions>false</trackRevisions>
    </reviewItem>
    <reviewItem>
      <errorID>efcdfdd4-ab62-47ab-a89f-7af5e3cbe670</errorID>
      <errorWord>&lt;</errorWord>
      <group>L1_Format</group>
      <groupName>格式问题</groupName>
      <ability>L2_HalfPunc</ability>
      <abilityName>全半角检查</abilityName>
      <candidateList>
        <item>〈</item>
      </candidateList>
      <explain>文本全半角错误。</explain>
      <paraID>49FDF922</paraID>
      <start>33</start>
      <end>34</end>
      <status>unmodified</status>
      <modifiedWord/>
      <trackRevisions>false</trackRevisions>
    </reviewItem>
    <reviewItem>
      <errorID>f181eed7-b03b-469f-bfe3-5827a61bc566</errorID>
      <errorWord>(</errorWord>
      <group>L1_Format</group>
      <groupName>格式问题</groupName>
      <ability>L2_HalfPunc</ability>
      <abilityName>全半角检查</abilityName>
      <candidateList>
        <item>（</item>
      </candidateList>
      <explain>文本全半角错误。</explain>
      <paraID>7D49575F</paraID>
      <start>16</start>
      <end>17</end>
      <status>unmodified</status>
      <modifiedWord/>
      <trackRevisions>false</trackRevisions>
    </reviewItem>
    <reviewItem>
      <errorID>99e1fc7d-28eb-442e-aa27-6c679b483e7d</errorID>
      <errorWord>)</errorWord>
      <group>L1_Format</group>
      <groupName>格式问题</groupName>
      <ability>L2_HalfPunc</ability>
      <abilityName>全半角检查</abilityName>
      <candidateList>
        <item>）</item>
      </candidateList>
      <explain>文本全半角错误。</explain>
      <paraID>7D49575F</paraID>
      <start>19</start>
      <end>20</end>
      <status>unmodified</status>
      <modifiedWord/>
      <trackRevisions>false</trackRevisions>
    </reviewItem>
    <reviewItem>
      <errorID>86f1d645-5683-4715-a881-7e6d8bd33ed0</errorID>
      <errorWord>，</errorWord>
      <group>L1_Word</group>
      <groupName>字词问题</groupName>
      <ability>L2_Typo</ability>
      <abilityName>字词错误</abilityName>
      <candidateList>
        <item>，并</item>
      </candidateList>
      <explain/>
      <paraID>7D49575F</paraID>
      <start>64</start>
      <end>65</end>
      <status>unmodified</status>
      <modifiedWord/>
      <trackRevisions>false</trackRevisions>
    </reviewItem>
    <reviewItem>
      <errorID>8c54fe22-3df9-4173-8829-52865d7b497b</errorID>
      <errorWord>项目中标（</errorWord>
      <group>L1_Grammar</group>
      <groupName>语法问题</groupName>
      <ability>L2_Grammar</ability>
      <abilityName>语法错误</abilityName>
      <candidateList>
        <item>项目</item>
      </candidateList>
      <explain/>
      <paraID>6ABA0554</paraID>
      <start>31</start>
      <end>36</end>
      <status>unmodified</status>
      <modifiedWord/>
      <trackRevisions>false</trackRevisions>
    </reviewItem>
    <reviewItem>
      <errorID>e2d1dea9-2658-4e91-87e3-35d3e90995f1</errorID>
      <errorWord>）</errorWord>
      <group>L1_Punc</group>
      <groupName>标点问题</groupName>
      <ability>L2_Punc</ability>
      <abilityName>标点符号检查</abilityName>
      <candidateList>
        <item/>
      </candidateList>
      <explain/>
      <paraID>6ABA0554</paraID>
      <start>38</start>
      <end>39</end>
      <status>unmodified</status>
      <modifiedWord/>
      <trackRevisions>false</trackRevisions>
    </reviewItem>
    <reviewItem>
      <errorID>611ffdfd-2d30-42c3-87d0-dc8e35890c97</errorID>
      <errorWord>保持通讯畅通</errorWord>
      <group>L1_Word</group>
      <groupName>字词问题</groupName>
      <ability>L2_Typo</ability>
      <abilityName>字词错误</abilityName>
      <candidateList>
        <item>保持通信畅通</item>
      </candidateList>
      <explain/>
      <paraID>184B8938</paraID>
      <start>18</start>
      <end>24</end>
      <status>unmodified</status>
      <modifiedWord/>
      <trackRevisions>false</trackRevisions>
    </reviewItem>
    <reviewItem>
      <errorID>451b6172-e83f-4dfb-8306-160d0218061b</errorID>
      <errorWord>本</errorWord>
      <group>L1_Word</group>
      <groupName>字词问题</groupName>
      <ability>L2_Typo</ability>
      <abilityName>字词错误</abilityName>
      <candidateList>
        <item> 本</item>
      </candidateList>
      <explain/>
      <paraID>68DBE7D4</paraID>
      <start>3</start>
      <end>4</end>
      <status>unmodified</status>
      <modifiedWord/>
      <trackRevisions>false</trackRevisions>
    </reviewItem>
    <reviewItem>
      <errorID>989bbdb7-97f4-4093-a8d1-ff961212f75d</errorID>
      <errorWord>投标文件</errorWord>
      <group>L1_Grammar</group>
      <groupName>语法问题</groupName>
      <ability>L2_Grammar</ability>
      <abilityName>语法错误</abilityName>
      <candidateList>
        <item>将</item>
      </candidateList>
      <explain/>
      <paraID>68DBE7D4</paraID>
      <start>17</start>
      <end>21</end>
      <status>unmodified</status>
      <modifiedWord/>
      <trackRevisions>false</trackRevisions>
    </reviewItem>
    <reviewItem>
      <errorID>3347c28e-7d13-4c25-9d7e-478ee0efc865</errorID>
      <errorWord>通过</errorWord>
      <group>L1_Grammar</group>
      <groupName>语法问题</groupName>
      <ability>L2_Grammar</ability>
      <abilityName>语法错误</abilityName>
      <candidateList>
        <item>的投标文件通过</item>
      </candidateList>
      <explain/>
      <paraID>68DBE7D4</paraID>
      <start>33</start>
      <end>35</end>
      <status>unmodified</status>
      <modifiedWord/>
      <trackRevisions>false</trackRevisions>
    </reviewItem>
    <reviewItem>
      <errorID>669a3d3b-4665-4176-9859-2c30abd93201</errorID>
      <errorWord>投标人被 </errorWord>
      <group>L1_Word</group>
      <groupName>字词问题</groupName>
      <ability>L2_Typo</ability>
      <abilityName>字词错误</abilityName>
      <candidateList>
        <item> 投标人被</item>
      </candidateList>
      <explain/>
      <paraID>6674205E</paraID>
      <start>5</start>
      <end>10</end>
      <status>unmodified</status>
      <modifiedWord/>
      <trackRevisions>false</trackRevisions>
    </reviewItem>
    <reviewItem>
      <errorID>47d558a8-367a-49cf-be40-cffb48a047e4</errorID>
      <errorWord>或</errorWord>
      <group>L1_Word</group>
      <groupName>字词问题</groupName>
      <ability>L2_Typo</ability>
      <abilityName>字词错误</abilityName>
      <candidateList>
        <item>、</item>
      </candidateList>
      <explain/>
      <paraID>6674205E</paraID>
      <start>50</start>
      <end>51</end>
      <status>unmodified</status>
      <modifiedWord/>
      <trackRevisions>false</trackRevisions>
    </reviewItem>
    <reviewItem>
      <errorID>d166a6da-4fe6-426e-af7e-3a4fbf7ddb14</errorID>
      <errorWord>。</errorWord>
      <group>L1_Punc</group>
      <groupName>标点问题</groupName>
      <ability>L2_Punc</ability>
      <abilityName>标点符号检查</abilityName>
      <candidateList>
        <item>，</item>
      </candidateList>
      <explain/>
      <paraID>6674205E</paraID>
      <start>79</start>
      <end>80</end>
      <status>unmodified</status>
      <modifiedWord/>
      <trackRevisions>false</trackRevisions>
    </reviewItem>
    <reviewItem>
      <errorID>c0f4f2f8-4d60-45d3-bfe9-4d5170085ac8</errorID>
      <errorWord>投标文件含有采购人不能接受的附加条件的 </errorWord>
      <group>L1_Word</group>
      <groupName>字词问题</groupName>
      <ability>L2_Typo</ability>
      <abilityName>字词错误</abilityName>
      <candidateList>
        <item> 投标文件含有采购人不能接受的附加条件的</item>
      </candidateList>
      <explain/>
      <paraID>100A929D</paraID>
      <start>5</start>
      <end>25</end>
      <status>unmodified</status>
      <modifiedWord/>
      <trackRevisions>false</trackRevisions>
    </reviewItem>
    <reviewItem>
      <errorID>b3699ae9-b604-45fe-ba73-559286ed99ed</errorID>
      <errorWord>国家发改委</errorWord>
      <group>L1_Knowledge</group>
      <groupName>知识性问题</groupName>
      <ability>L2_Knowledge</ability>
      <abilityName>其他知识</abilityName>
      <candidateList>
        <item>国家发展改革委</item>
      </candidateList>
      <explain/>
      <paraID>2CD0DDB1</paraID>
      <start>17</start>
      <end>22</end>
      <status>unmodified</status>
      <modifiedWord/>
      <trackRevisions>false</trackRevisions>
    </reviewItem>
    <reviewItem>
      <errorID>a40ad4ae-eb01-4a3e-bea2-034854e5b457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2CD0DDB1</paraID>
      <start>40</start>
      <end>42</end>
      <status>modified</status>
      <modifiedWord>”“</modifiedWord>
      <trackRevisions>false</trackRevisions>
    </reviewItem>
    <reviewItem>
      <errorID>194090fe-1e61-4885-91c2-08ea8716c397</errorID>
      <errorWord>本</errorWord>
      <group>L1_Word</group>
      <groupName>字词问题</groupName>
      <ability>L2_Typo</ability>
      <abilityName>字词错误</abilityName>
      <candidateList>
        <item> 本</item>
      </candidateList>
      <explain/>
      <paraID>66D876C4</paraID>
      <start>6</start>
      <end>7</end>
      <status>unmodified</status>
      <modifiedWord/>
      <trackRevisions>false</trackRevisions>
    </reviewItem>
    <reviewItem>
      <errorID>12094df3-b5fd-44cb-a2b7-99cf6e0eecb4</errorID>
      <errorWord>之间被</errorWord>
      <group>L1_Word</group>
      <groupName>字词问题</groupName>
      <ability>L2_Typo</ability>
      <abilityName>字词错误</abilityName>
      <candidateList>
        <item>之间</item>
      </candidateList>
      <explain/>
      <paraID>66D876C4</paraID>
      <start>12</start>
      <end>15</end>
      <status>unmodified</status>
      <modifiedWord/>
      <trackRevisions>false</trackRevisions>
    </reviewItem>
    <reviewItem>
      <errorID>81bb4201-03fa-4b75-99c6-3be369b87540</errorID>
      <errorWord>或企</errorWord>
      <group>L1_Grammar</group>
      <groupName>语法问题</groupName>
      <ability>L2_Grammar</ability>
      <abilityName>语法错误</abilityName>
      <candidateList>
        <item>”或“企</item>
      </candidateList>
      <explain/>
      <paraID>66D876C4</paraID>
      <start>21</start>
      <end>25</end>
      <status>modified</status>
      <modifiedWord>”或“企</modifiedWord>
      <trackRevisions>false</trackRevisions>
    </reviewItem>
    <reviewItem>
      <errorID>df4c1ad9-b04d-4d88-8d5c-6d9184357b0c</errorID>
      <errorWord>法律、法规</errorWord>
      <group>L1_Word</group>
      <groupName>字词问题</groupName>
      <ability>L2_Typo</ability>
      <abilityName>字词错误</abilityName>
      <candidateList>
        <item>法律法规</item>
      </candidateList>
      <explain/>
      <paraID>2F56FBA4</paraID>
      <start>8</start>
      <end>13</end>
      <status>unmodified</status>
      <modifiedWord/>
      <trackRevisions>false</trackRevisions>
    </reviewItem>
    <reviewItem>
      <errorID>e8f18619-e6dd-4140-b5d5-5b42572808ac</errorID>
      <errorWord>属</errorWord>
      <group>L1_Word</group>
      <groupName>字词问题</groupName>
      <ability>L2_Typo</ability>
      <abilityName>字词错误</abilityName>
      <candidateList>
        <item>属于</item>
      </candidateList>
      <explain/>
      <paraID>2F56FBA4</paraID>
      <start>22</start>
      <end>23</end>
      <status>unmodified</status>
      <modifiedWord/>
      <trackRevisions>false</trackRevisions>
    </reviewItem>
    <reviewItem>
      <errorID>5b552251-24be-45c8-ba35-3e7c0df6c973</errorID>
      <errorWord>评</errorWord>
      <group>L1_Word</group>
      <groupName>字词问题</groupName>
      <ability>L2_Typo</ability>
      <abilityName>字词错误</abilityName>
      <candidateList>
        <item> 评</item>
      </candidateList>
      <explain/>
      <paraID>19E31F03</paraID>
      <start>5</start>
      <end>6</end>
      <status>unmodified</status>
      <modifiedWord/>
      <trackRevisions>false</trackRevisions>
    </reviewItem>
    <reviewItem>
      <errorID>6df902e5-92ec-4956-b52a-99dd3eb91e68</errorID>
      <errorWord>导致</errorWord>
      <group>L1_Punc</group>
      <groupName>标点问题</groupName>
      <ability>L2_Punc</ability>
      <abilityName>标点符号检查</abilityName>
      <candidateList>
        <item>，导致</item>
      </candidateList>
      <explain/>
      <paraID>19E31F03</paraID>
      <start>25</start>
      <end>27</end>
      <status>unmodified</status>
      <modifiedWord/>
      <trackRevisions>false</trackRevisions>
    </reviewItem>
    <reviewItem>
      <errorID>80deee7c-cee5-4896-a5c2-631fdbe15115</errorID>
      <errorWord>苏采云系统故障原因</errorWord>
      <group>L1_Punc</group>
      <groupName>标点问题</groupName>
      <ability>L2_Punc</ability>
      <abilityName>标点符号检查</abilityName>
      <candidateList>
        <item>“苏采云”系统故障</item>
      </candidateList>
      <explain/>
      <paraID>39297B2D</paraID>
      <start>7</start>
      <end>16</end>
      <status>unmodified</status>
      <modifiedWord/>
      <trackRevisions>false</trackRevisions>
    </reviewItem>
    <reviewItem>
      <errorID>92a87cbf-f2b5-471c-aae3-514aeea3de73</errorID>
      <errorWord>.</errorWord>
      <group>L1_Punc</group>
      <groupName>标点问题</groupName>
      <ability>L2_Punc</ability>
      <abilityName>标点符号检查</abilityName>
      <candidateList>
        <item> </item>
      </candidateList>
      <explain/>
      <paraID>2A768683</paraID>
      <start>3</start>
      <end>4</end>
      <status>unmodified</status>
      <modifiedWord/>
      <trackRevisions>false</trackRevisions>
    </reviewItem>
    <reviewItem>
      <errorID>e699f52a-189d-4635-8162-b119c1e40beb</errorID>
      <errorWord>l</errorWord>
      <group>L1_Word</group>
      <groupName>字词问题</groupName>
      <ability>L2_Typo</ability>
      <abilityName>字词错误</abilityName>
      <candidateList>
        <item>1 </item>
      </candidateList>
      <explain/>
      <paraID>4F82E43E</paraID>
      <start>2</start>
      <end>3</end>
      <status>unmodified</status>
      <modifiedWord/>
      <trackRevisions>false</trackRevisions>
    </reviewItem>
    <reviewItem>
      <errorID>ef8fa7a2-1d1e-4216-aca6-52a6429c5e9e</errorID>
      <errorWord>,</errorWord>
      <group>L1_Punc</group>
      <groupName>标点问题</groupName>
      <ability>L2_Punc</ability>
      <abilityName>标点符号检查</abilityName>
      <candidateList>
        <item>，</item>
      </candidateList>
      <explain/>
      <paraID>4F82E43E</paraID>
      <start>55</start>
      <end>56</end>
      <status>unmodified</status>
      <modifiedWord/>
      <trackRevisions>false</trackRevisions>
    </reviewItem>
    <reviewItem>
      <errorID>802f753c-caaf-40f7-985e-050bea3de08e</errorID>
      <errorWord>,</errorWord>
      <group>L1_Format</group>
      <groupName>格式问题</groupName>
      <ability>L2_HalfPunc</ability>
      <abilityName>全半角检查</abilityName>
      <candidateList>
        <item>，</item>
      </candidateList>
      <explain>文本全半角错误。</explain>
      <paraID>4F82E43E</paraID>
      <start>128</start>
      <end>129</end>
      <status>unmodified</status>
      <modifiedWord/>
      <trackRevisions>false</trackRevisions>
    </reviewItem>
    <reviewItem>
      <errorID>662192f3-2131-40e0-b648-2b37a1e5935c</errorID>
      <errorWord>l</errorWord>
      <group>L1_Word</group>
      <groupName>字词问题</groupName>
      <ability>L2_Typo</ability>
      <abilityName>字词错误</abilityName>
      <candidateList>
        <item>1</item>
      </candidateList>
      <explain/>
      <paraID>43EC300F</paraID>
      <start>2</start>
      <end>3</end>
      <status>unmodified</status>
      <modifiedWord/>
      <trackRevisions>false</trackRevisions>
    </reviewItem>
    <reviewItem>
      <errorID>566614b7-2eac-4786-9786-13f8aeb5671f</errorID>
      <errorWord>:</errorWord>
      <group>L1_Punc</group>
      <groupName>标点问题</groupName>
      <ability>L2_Punc</ability>
      <abilityName>标点符号检查</abilityName>
      <candidateList>
        <item>：</item>
      </candidateList>
      <explain/>
      <paraID>3005E3C2</paraID>
      <start>37</start>
      <end>38</end>
      <status>unmodified</status>
      <modifiedWord/>
      <trackRevisions>false</trackRevisions>
    </reviewItem>
    <reviewItem>
      <errorID>576fa6fc-7b1b-4c53-99f6-378b365422e1</errorID>
      <errorWord>功能</errorWord>
      <group>L1_Word</group>
      <groupName>字词问题</groupName>
      <ability>L2_Typo</ability>
      <abilityName>字词错误</abilityName>
      <candidateList>
        <item>的功能</item>
      </candidateList>
      <explain/>
      <paraID>3005E3C2</paraID>
      <start>49</start>
      <end>51</end>
      <status>unmodified</status>
      <modifiedWord/>
      <trackRevisions>false</trackRevisions>
    </reviewItem>
    <reviewItem>
      <errorID>98af915c-2d36-45e1-a7cf-ebe0ec4a8b5d</errorID>
      <errorWord>;</errorWord>
      <group>L1_Format</group>
      <groupName>格式问题</groupName>
      <ability>L2_HalfPunc</ability>
      <abilityName>全半角检查</abilityName>
      <candidateList>
        <item>；</item>
      </candidateList>
      <explain>文本全半角错误。</explain>
      <paraID>3005E3C2</paraID>
      <start>67</start>
      <end>68</end>
      <status>unmodified</status>
      <modifiedWord/>
      <trackRevisions>false</trackRevisions>
    </reviewItem>
    <reviewItem>
      <errorID>2503b979-e029-477c-a7b1-d53c432ee4d5</errorID>
      <errorWord>，</errorWord>
      <group>L1_Punc</group>
      <groupName>标点问题</groupName>
      <ability>L2_Punc</ability>
      <abilityName>标点符号检查</abilityName>
      <candidateList>
        <item>、</item>
      </candidateList>
      <explain/>
      <paraID>3005E3C2</paraID>
      <start>117</start>
      <end>118</end>
      <status>unmodified</status>
      <modifiedWord/>
      <trackRevisions>false</trackRevisions>
    </reviewItem>
    <reviewItem>
      <errorID>1e32db20-daa3-4c23-979b-2f9a1fd42da3</errorID>
      <errorWord>，</errorWord>
      <group>L1_Punc</group>
      <groupName>标点问题</groupName>
      <ability>L2_Punc</ability>
      <abilityName>标点符号检查</abilityName>
      <candidateList>
        <item>、</item>
      </candidateList>
      <explain/>
      <paraID>3005E3C2</paraID>
      <start>129</start>
      <end>130</end>
      <status>unmodified</status>
      <modifiedWord/>
      <trackRevisions>false</trackRevisions>
    </reviewItem>
    <reviewItem>
      <errorID>40023579-8fab-4c0a-ba5e-1d0c62031ef2</errorID>
      <errorWord>，</errorWord>
      <group>L1_Punc</group>
      <groupName>标点问题</groupName>
      <ability>L2_Punc</ability>
      <abilityName>标点符号检查</abilityName>
      <candidateList>
        <item>、</item>
      </candidateList>
      <explain/>
      <paraID>3005E3C2</paraID>
      <start>134</start>
      <end>135</end>
      <status>unmodified</status>
      <modifiedWord/>
      <trackRevisions>false</trackRevisions>
    </reviewItem>
    <reviewItem>
      <errorID>4447f6a3-fc18-401d-857a-81cc7c109e73</errorID>
      <errorWord>(</errorWord>
      <group>L1_Format</group>
      <groupName>格式问题</groupName>
      <ability>L2_HalfPunc</ability>
      <abilityName>全半角检查</abilityName>
      <candidateList>
        <item>（</item>
      </candidateList>
      <explain>文本全半角错误。</explain>
      <paraID>1638A556</paraID>
      <start>16</start>
      <end>17</end>
      <status>unmodified</status>
      <modifiedWord/>
      <trackRevisions>false</trackRevisions>
    </reviewItem>
    <reviewItem>
      <errorID>c4307d5c-9285-4732-adb7-a7da0dbbcdcd</errorID>
      <errorWord>厚度为</errorWord>
      <group>L1_Word</group>
      <groupName>字词问题</groupName>
      <ability>L2_Typo</ability>
      <abilityName>字词错误</abilityName>
      <candidateList>
        <item>厚度</item>
      </candidateList>
      <explain/>
      <paraID>164628B9</paraID>
      <start>12</start>
      <end>15</end>
      <status>unmodified</status>
      <modifiedWord/>
      <trackRevisions>false</trackRevisions>
    </reviewItem>
    <reviewItem>
      <errorID>562eff1a-c7b9-4d5f-8b12-73c200964e12</errorID>
      <errorWord>宽度为</errorWord>
      <group>L1_Word</group>
      <groupName>字词问题</groupName>
      <ability>L2_Typo</ability>
      <abilityName>字词错误</abilityName>
      <candidateList>
        <item>宽度</item>
      </candidateList>
      <explain/>
      <paraID>7182E626</paraID>
      <start>69</start>
      <end>72</end>
      <status>unmodified</status>
      <modifiedWord/>
      <trackRevisions>false</trackRevisions>
    </reviewItem>
    <reviewItem>
      <errorID>7ab555ff-ae4b-4cfa-a1d2-10200f83b595</errorID>
      <errorWord>(</errorWord>
      <group>L1_Punc</group>
      <groupName>标点问题</groupName>
      <ability>L2_Punc</ability>
      <abilityName>标点符号检查</abilityName>
      <candidateList>
        <item>（</item>
      </candidateList>
      <explain/>
      <paraID>48CBF09B</paraID>
      <start>16</start>
      <end>17</end>
      <status>unmodified</status>
      <modifiedWord/>
      <trackRevisions>false</trackRevisions>
    </reviewItem>
    <reviewItem>
      <errorID>f7ef4501-32d5-4271-8b49-58dca796aa60</errorID>
      <errorWord>. </errorWord>
      <group>L1_Punc</group>
      <groupName>标点问题</groupName>
      <ability>L2_Punc</ability>
      <abilityName>标点符号检查</abilityName>
      <candidateList>
        <item>，</item>
      </candidateList>
      <explain/>
      <paraID>7FA15E87</paraID>
      <start>204</start>
      <end>206</end>
      <status>unmodified</status>
      <modifiedWord/>
      <trackRevisions>false</trackRevisions>
    </reviewItem>
    <reviewItem>
      <errorID>4c414e6a-9106-44d9-8b28-848d6f13d6b4</errorID>
      <errorWord>厚度为</errorWord>
      <group>L1_Word</group>
      <groupName>字词问题</groupName>
      <ability>L2_Typo</ability>
      <abilityName>字词错误</abilityName>
      <candidateList>
        <item>厚度</item>
      </candidateList>
      <explain/>
      <paraID>41104049</paraID>
      <start>242</start>
      <end>245</end>
      <status>unmodified</status>
      <modifiedWord/>
      <trackRevisions>false</trackRevisions>
    </reviewItem>
    <reviewItem>
      <errorID>20c6a740-6d06-4373-9e00-ac908f52187f</errorID>
      <errorWord>宽度为</errorWord>
      <group>L1_Word</group>
      <groupName>字词问题</groupName>
      <ability>L2_Typo</ability>
      <abilityName>字词错误</abilityName>
      <candidateList>
        <item>宽度</item>
      </candidateList>
      <explain/>
      <paraID>62AD714F</paraID>
      <start>249</start>
      <end>252</end>
      <status>unmodified</status>
      <modifiedWord/>
      <trackRevisions>false</trackRevisions>
    </reviewItem>
    <reviewItem>
      <errorID>a4d71b6e-9db8-404f-92cc-56538462cff7</errorID>
      <errorWord>：</errorWord>
      <group>L1_Format</group>
      <groupName>格式问题</groupName>
      <ability>L2_HalfPunc</ability>
      <abilityName>全半角检查</abilityName>
      <candidateList>
        <item>:</item>
      </candidateList>
      <explain>文本全半角错误。</explain>
      <paraID>  C0D965</paraID>
      <start>17</start>
      <end>18</end>
      <status>unmodified</status>
      <modifiedWord/>
      <trackRevisions>false</trackRevisions>
    </reviewItem>
    <reviewItem>
      <errorID>950b10b3-2982-4d60-b2cc-65778ea68695</errorID>
      <errorWord>具</errorWord>
      <group>L1_Word</group>
      <groupName>字词问题</groupName>
      <ability>L2_Typo</ability>
      <abilityName>字词错误</abilityName>
      <candidateList>
        <item>具有</item>
      </candidateList>
      <explain>〈动〉有（多用于抽象事物）：～信心｜～伟大的意义。</explain>
      <paraID>181EBC22</paraID>
      <start>19</start>
      <end>20</end>
      <status>unmodified</status>
      <modifiedWord/>
      <trackRevisions>false</trackRevisions>
    </reviewItem>
    <reviewItem>
      <errorID>4cec57a7-6e7e-4dc8-b652-09c25cdd9f95</errorID>
      <errorWord>副</errorWord>
      <group>L1_Knowledge</group>
      <groupName>知识性问题</groupName>
      <ability>L2_Knowledge</ability>
      <abilityName>其他知识</abilityName>
      <candidateList>
        <item>幅</item>
      </candidateList>
      <explain>请检查“副”是否为量词使用错误，建议修改为“幅”。</explain>
      <paraID>3D20DF7E</paraID>
      <start>23</start>
      <end>24</end>
      <status>unmodified</status>
      <modifiedWord/>
      <trackRevisions>false</trackRevisions>
    </reviewItem>
    <reviewItem>
      <errorID>8192ef7a-bd3a-4c87-b72c-f2f00b70dac3</errorID>
      <errorWord>：</errorWord>
      <group>L1_Format</group>
      <groupName>格式问题</groupName>
      <ability>L2_HalfPunc</ability>
      <abilityName>全半角检查</abilityName>
      <candidateList>
        <item>:</item>
      </candidateList>
      <explain>文本全半角错误。</explain>
      <paraID>29BC04DA</paraID>
      <start>17</start>
      <end>18</end>
      <status>unmodified</status>
      <modifiedWord/>
      <trackRevisions>false</trackRevisions>
    </reviewItem>
    <reviewItem>
      <errorID>d796d441-21e4-4455-9cb3-ef162bbb1dfd</errorID>
      <errorWord>具</errorWord>
      <group>L1_Word</group>
      <groupName>字词问题</groupName>
      <ability>L2_Typo</ability>
      <abilityName>字词错误</abilityName>
      <candidateList>
        <item>具有</item>
      </candidateList>
      <explain>〈动〉有（多用于抽象事物）：～信心｜～伟大的意义。</explain>
      <paraID> 4C2F524</paraID>
      <start>19</start>
      <end>20</end>
      <status>unmodified</status>
      <modifiedWord/>
      <trackRevisions>false</trackRevisions>
    </reviewItem>
    <reviewItem>
      <errorID>4d78e5ae-ee84-41ba-8604-b8c1ddacca0c</errorID>
      <errorWord>角度</errorWord>
      <group>L1_Word</group>
      <groupName>字词问题</groupName>
      <ability>L2_Typo</ability>
      <abilityName>字词错误</abilityName>
      <candidateList>
        <item>的角度</item>
      </candidateList>
      <explain/>
      <paraID> A2FD538</paraID>
      <start>87</start>
      <end>89</end>
      <status>unmodified</status>
      <modifiedWord/>
      <trackRevisions>false</trackRevisions>
    </reviewItem>
    <reviewItem>
      <errorID>6c347757-0b1c-4d91-9584-f8c719ea62fe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9CDC7FE</paraID>
      <start>90</start>
      <end>91</end>
      <status>unmodified</status>
      <modifiedWord/>
      <trackRevisions>false</trackRevisions>
    </reviewItem>
    <reviewItem>
      <errorID>62273abf-43ef-4aac-9532-71063fbba0da</errorID>
      <errorWord>。</errorWord>
      <group>L1_Word</group>
      <groupName>字词问题</groupName>
      <ability>L2_Typo</ability>
      <abilityName>字词错误</abilityName>
      <candidateList>
        <item>】。</item>
      </candidateList>
      <explain/>
      <paraID> 9CDC7FE</paraID>
      <start>122</start>
      <end>123</end>
      <status>unmodified</status>
      <modifiedWord/>
      <trackRevisions>false</trackRevisions>
    </reviewItem>
    <reviewItem>
      <errorID>7c0d09bf-21d9-47f5-a452-ba8193a207d5</errorID>
      <errorWord>,</errorWord>
      <group>L1_Format</group>
      <groupName>格式问题</groupName>
      <ability>L2_HalfPunc</ability>
      <abilityName>全半角检查</abilityName>
      <candidateList>
        <item>，</item>
      </candidateList>
      <explain>文本全半角错误。</explain>
      <paraID>63773C52</paraID>
      <start>11</start>
      <end>12</end>
      <status>unmodified</status>
      <modifiedWord/>
      <trackRevisions>false</trackRevisions>
    </reviewItem>
    <reviewItem>
      <errorID>0b6a052a-7f42-4b4b-aa6d-97e87b2fabee</errorID>
      <errorWord>,</errorWord>
      <group>L1_Format</group>
      <groupName>格式问题</groupName>
      <ability>L2_HalfPunc</ability>
      <abilityName>全半角检查</abilityName>
      <candidateList>
        <item>，</item>
      </candidateList>
      <explain>文本全半角错误。</explain>
      <paraID>63773C52</paraID>
      <start>20</start>
      <end>21</end>
      <status>unmodified</status>
      <modifiedWord/>
      <trackRevisions>false</trackRevisions>
    </reviewItem>
    <reviewItem>
      <errorID>f66fbb7b-4284-459d-ac7d-2a756a32b7b7</errorID>
      <errorWord>承重为</errorWord>
      <group>L1_Word</group>
      <groupName>字词问题</groupName>
      <ability>L2_Typo</ability>
      <abilityName>字词错误</abilityName>
      <candidateList>
        <item>承重</item>
      </candidateList>
      <explain/>
      <paraID>61456704</paraID>
      <start>8</start>
      <end>11</end>
      <status>unmodified</status>
      <modifiedWord/>
      <trackRevisions>false</trackRevisions>
    </reviewItem>
    <reviewItem>
      <errorID>4cc303d4-bfc8-41c8-9f1f-cb5ac95321ea</errorID>
      <errorWord>,</errorWord>
      <group>L1_Format</group>
      <groupName>格式问题</groupName>
      <ability>L2_HalfPunc</ability>
      <abilityName>全半角检查</abilityName>
      <candidateList>
        <item>，</item>
      </candidateList>
      <explain>文本全半角错误。</explain>
      <paraID>40A6FF65</paraID>
      <start>73</start>
      <end>74</end>
      <status>unmodified</status>
      <modifiedWord/>
      <trackRevisions>false</trackRevisions>
    </reviewItem>
    <reviewItem>
      <errorID>cd3c7734-8cd9-444d-ac8c-65cafa60b8ae</errorID>
      <errorWord>(</errorWord>
      <group>L1_Format</group>
      <groupName>格式问题</groupName>
      <ability>L2_HalfPunc</ability>
      <abilityName>全半角检查</abilityName>
      <candidateList>
        <item>（</item>
      </candidateList>
      <explain>文本全半角错误。</explain>
      <paraID>4B93D4E3</paraID>
      <start>95</start>
      <end>96</end>
      <status>unmodified</status>
      <modifiedWord/>
      <trackRevisions>false</trackRevisions>
    </reviewItem>
    <reviewItem>
      <errorID>ed8afda1-05b1-48c9-866f-0f54a9517ad2</errorID>
      <errorWord>)</errorWord>
      <group>L1_Format</group>
      <groupName>格式问题</groupName>
      <ability>L2_HalfPunc</ability>
      <abilityName>全半角检查</abilityName>
      <candidateList>
        <item>）</item>
      </candidateList>
      <explain>文本全半角错误。</explain>
      <paraID>4B93D4E3</paraID>
      <start>102</start>
      <end>103</end>
      <status>unmodified</status>
      <modifiedWord/>
      <trackRevisions>false</trackRevisions>
    </reviewItem>
    <reviewItem>
      <errorID>a1088dff-0425-4679-b1e0-75b81057ad40</errorID>
      <errorWord>中控管理系统</errorWord>
      <group>L1_Other</group>
      <groupName>其他问题</groupName>
      <ability>L2_Consistency</ability>
      <abilityName>一致性检查</abilityName>
      <candidateList>
        <item>中控管理平台</item>
      </candidateList>
      <explain>实体一致性错误，采购清单中该设备名称为中控管理平台，正文对应章节标题写为中控管理系统，前后实体名称不一致</explain>
      <paraID>23339DC0</paraID>
      <start>0</start>
      <end>6</end>
      <status>unmodified</status>
      <modifiedWord/>
      <trackRevisions>false</trackRevisions>
    </reviewItem>
    <reviewItem>
      <errorID>a900de8f-2f55-40a3-9347-71454b5d32af</errorID>
      <errorWord> </errorWord>
      <group>L1_Word</group>
      <groupName>字词问题</groupName>
      <ability>L2_Typo</ability>
      <abilityName>字词错误</abilityName>
      <candidateList>
        <item>以</item>
      </candidateList>
      <explain/>
      <paraID>334C06A4</paraID>
      <start>51</start>
      <end>52</end>
      <status>unmodified</status>
      <modifiedWord/>
      <trackRevisions>false</trackRevisions>
    </reviewItem>
    <reviewItem>
      <errorID>6176c8be-626a-44b6-b7ac-b072f3e4ace9</errorID>
      <errorWord>信息记录</errorWord>
      <group>L1_Grammar</group>
      <groupName>语法问题</groupName>
      <ability>L2_Grammar</ability>
      <abilityName>语法错误</abilityName>
      <candidateList>
        <item>信息</item>
      </candidateList>
      <explain/>
      <paraID>334C06A4</paraID>
      <start>70</start>
      <end>74</end>
      <status>unmodified</status>
      <modifiedWord/>
      <trackRevisions>false</trackRevisions>
    </reviewItem>
    <reviewItem>
      <errorID>ca2dbdf2-1ec2-48a3-bbdd-9bf06414f631</errorID>
      <errorWord>,</errorWord>
      <group>L1_Format</group>
      <groupName>格式问题</groupName>
      <ability>L2_HalfPunc</ability>
      <abilityName>全半角检查</abilityName>
      <candidateList>
        <item>，</item>
      </candidateList>
      <explain>文本全半角错误。</explain>
      <paraID>18EFDF30</paraID>
      <start>21</start>
      <end>22</end>
      <status>unmodified</status>
      <modifiedWord/>
      <trackRevisions>false</trackRevisions>
    </reviewItem>
    <reviewItem>
      <errorID>60ba8062-7a1e-4f94-bef4-a16f58ae23f4</errorID>
      <errorWord>15 db</errorWord>
      <group>L1_Word</group>
      <groupName>字词问题</groupName>
      <ability>L2_Typo</ability>
      <abilityName>字词错误</abilityName>
      <candidateList>
        <item>15dB</item>
      </candidateList>
      <explain/>
      <paraID>68DB4E06</paraID>
      <start>115</start>
      <end>120</end>
      <status>unmodified</status>
      <modifiedWord/>
      <trackRevisions>false</trackRevisions>
    </reviewItem>
    <reviewItem>
      <errorID>04f3bb0a-be63-4274-8e4b-55aecfe8052c</errorID>
      <errorWord>:</errorWord>
      <group>L1_Format</group>
      <groupName>格式问题</groupName>
      <ability>L2_HalfPunc</ability>
      <abilityName>全半角检查</abilityName>
      <candidateList>
        <item>：</item>
      </candidateList>
      <explain>文本全半角错误。</explain>
      <paraID>6E22B763</paraID>
      <start>4</start>
      <end>5</end>
      <status>unmodified</status>
      <modifiedWord/>
      <trackRevisions>false</trackRevisions>
    </reviewItem>
    <reviewItem>
      <errorID>63e94729-12a9-4e1c-915a-1f302950d702</errorID>
      <errorWord>(</errorWord>
      <group>L1_Format</group>
      <groupName>格式问题</groupName>
      <ability>L2_HalfPunc</ability>
      <abilityName>全半角检查</abilityName>
      <candidateList>
        <item>（</item>
      </candidateList>
      <explain>文本全半角错误。</explain>
      <paraID>6E22B763</paraID>
      <start>61</start>
      <end>62</end>
      <status>unmodified</status>
      <modifiedWord/>
      <trackRevisions>false</trackRevisions>
    </reviewItem>
    <reviewItem>
      <errorID>b4db41fe-9b52-48a8-8cee-76eddf373276</errorID>
      <errorWord>)</errorWord>
      <group>L1_Format</group>
      <groupName>格式问题</groupName>
      <ability>L2_HalfPunc</ability>
      <abilityName>全半角检查</abilityName>
      <candidateList>
        <item>）</item>
      </candidateList>
      <explain>文本全半角错误。</explain>
      <paraID>6E22B763</paraID>
      <start>65</start>
      <end>66</end>
      <status>unmodified</status>
      <modifiedWord/>
      <trackRevisions>false</trackRevisions>
    </reviewItem>
    <reviewItem>
      <errorID>267f8e7a-16bf-4777-8f48-b2dbcd6bae2f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6E22B763</paraID>
      <start>129</start>
      <end>130</end>
      <status>unmodified</status>
      <modifiedWord/>
      <trackRevisions>false</trackRevisions>
    </reviewItem>
    <reviewItem>
      <errorID>7d57db35-f5a0-49c2-8aaf-7c19c357ee29</errorID>
      <errorWord>敏感度</errorWord>
      <group>L1_Word</group>
      <groupName>字词问题</groupName>
      <ability>L2_Typo</ability>
      <abilityName>字词错误</abilityName>
      <candidateList>
        <item>灵敏度</item>
      </candidateList>
      <explain/>
      <paraID>7397467D</paraID>
      <start>90</start>
      <end>93</end>
      <status>unmodified</status>
      <modifiedWord/>
      <trackRevisions>false</trackRevisions>
    </reviewItem>
    <reviewItem>
      <errorID>bbc77282-8fbe-4329-ad33-b9570a08eb91</errorID>
      <errorWord>版</errorWord>
      <group>L1_Word</group>
      <groupName>字词问题</groupName>
      <ability>L2_Typo</ability>
      <abilityName>字词错误</abilityName>
      <candidateList>
        <item>板</item>
      </candidateList>
      <explain>存在发音相同字词的误用。</explain>
      <paraID>332C0CB9</paraID>
      <start>10</start>
      <end>11</end>
      <status>unmodified</status>
      <modifiedWord/>
      <trackRevisions>false</trackRevisions>
    </reviewItem>
    <reviewItem>
      <errorID>666c7ac5-3696-4a6a-8635-4d5012709a01</errorID>
      <errorWord>）</errorWord>
      <group>L1_Punc</group>
      <groupName>标点问题</groupName>
      <ability>L2_Punc</ability>
      <abilityName>标点符号检查</abilityName>
      <candidateList>
        <item>%）</item>
      </candidateList>
      <explain/>
      <paraID>1DA12853</paraID>
      <start>38</start>
      <end>39</end>
      <status>unmodified</status>
      <modifiedWord/>
      <trackRevisions>false</trackRevisions>
    </reviewItem>
    <reviewItem>
      <errorID>be9f410b-15b0-4a70-99c5-6a6ae63a9b6c</errorID>
      <errorWord>2</errorWord>
      <group>L1_Grammar</group>
      <groupName>语法问题</groupName>
      <ability>L2_Grammar</ability>
      <abilityName>语法错误</abilityName>
      <candidateList>
        <item>2dB</item>
      </candidateList>
      <explain/>
      <paraID>1DA12853</paraID>
      <start>58</start>
      <end>59</end>
      <status>unmodified</status>
      <modifiedWord/>
      <trackRevisions>false</trackRevisions>
    </reviewItem>
    <reviewItem>
      <errorID>41d31015-7542-4f71-9a3f-bf4fdc1b57cf</errorID>
      <errorWord>）</errorWord>
      <group>L1_Punc</group>
      <groupName>标点问题</groupName>
      <ability>L2_Punc</ability>
      <abilityName>标点符号检查</abilityName>
      <candidateList>
        <item>%）</item>
      </candidateList>
      <explain/>
      <paraID>1DA12853</paraID>
      <start>74</start>
      <end>75</end>
      <status>unmodified</status>
      <modifiedWord/>
      <trackRevisions>false</trackRevisions>
    </reviewItem>
    <reviewItem>
      <errorID>51415fbc-3f41-4a57-b6a5-7c15d739cfd4</errorID>
      <errorWord>）</errorWord>
      <group>L1_Punc</group>
      <groupName>标点问题</groupName>
      <ability>L2_Punc</ability>
      <abilityName>标点符号检查</abilityName>
      <candidateList>
        <item>%）</item>
      </candidateList>
      <explain/>
      <paraID>1DA12853</paraID>
      <start>90</start>
      <end>91</end>
      <status>unmodified</status>
      <modifiedWord/>
      <trackRevisions>false</trackRevisions>
    </reviewItem>
    <reviewItem>
      <errorID>4581199e-0214-4e98-ba74-d9abc47c5043</errorID>
      <errorWord>及麦</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730F0FA0</paraID>
      <start>79</start>
      <end>81</end>
      <status>unmodified</status>
      <modifiedWord/>
      <trackRevisions>false</trackRevisions>
    </reviewItem>
    <reviewItem>
      <errorID>eedf34ad-bfb6-4af3-bcac-d2070ee417ee</errorID>
      <errorWord>)</errorWord>
      <group>L1_Format</group>
      <groupName>格式问题</groupName>
      <ability>L2_HalfPunc</ability>
      <abilityName>全半角检查</abilityName>
      <candidateList>
        <item>）</item>
      </candidateList>
      <explain>文本全半角错误。</explain>
      <paraID> F9E71BC</paraID>
      <start>22</start>
      <end>23</end>
      <status>unmodified</status>
      <modifiedWord/>
      <trackRevisions>false</trackRevisions>
    </reviewItem>
    <reviewItem>
      <errorID>555ffb8a-fba9-4ad6-bd22-0fe1c744de24</errorID>
      <errorWord>失</errorWord>
      <group>L1_Word</group>
      <groupName>字词问题</groupName>
      <ability>L2_Typo</ability>
      <abilityName>字词错误</abilityName>
      <candidateList>
        <item>失真</item>
      </candidateList>
      <explain/>
      <paraID> F9E71BC</paraID>
      <start>37</start>
      <end>38</end>
      <status>unmodified</status>
      <modifiedWord/>
      <trackRevisions>false</trackRevisions>
    </reviewItem>
    <reviewItem>
      <errorID>76a915f6-5dd3-403a-a22c-45fe6c1f151a</errorID>
      <errorWord>)</errorWord>
      <group>L1_Format</group>
      <groupName>格式问题</groupName>
      <ability>L2_HalfPunc</ability>
      <abilityName>全半角检查</abilityName>
      <candidateList>
        <item>）</item>
      </candidateList>
      <explain>文本全半角错误。</explain>
      <paraID> F9E71BC</paraID>
      <start>50</start>
      <end>51</end>
      <status>unmodified</status>
      <modifiedWord/>
      <trackRevisions>false</trackRevisions>
    </reviewItem>
    <reviewItem>
      <errorID>61fde5e9-e0d6-4f93-ad52-1fe4b6b9c799</errorID>
      <errorWord>65 dB</errorWord>
      <group>L1_Word</group>
      <groupName>字词问题</groupName>
      <ability>L2_Typo</ability>
      <abilityName>字词错误</abilityName>
      <candidateList>
        <item>65dB</item>
      </candidateList>
      <explain/>
      <paraID> F9E71BC</paraID>
      <start>56</start>
      <end>61</end>
      <status>unmodified</status>
      <modifiedWord/>
      <trackRevisions>false</trackRevisions>
    </reviewItem>
    <reviewItem>
      <errorID>fab25386-1eb0-40b7-896e-7d96c5e56776</errorID>
      <errorWord>100db</errorWord>
      <group>L1_Word</group>
      <groupName>字词问题</groupName>
      <ability>L2_Typo</ability>
      <abilityName>字词错误</abilityName>
      <candidateList>
        <item>100dB</item>
      </candidateList>
      <explain/>
      <paraID>3B398ED1</paraID>
      <start>44</start>
      <end>49</end>
      <status>unmodified</status>
      <modifiedWord/>
      <trackRevisions>false</trackRevisions>
    </reviewItem>
    <reviewItem>
      <errorID>a5574e84-8cd8-4a76-a4d9-e242c9ae15d3</errorID>
      <errorWord>4核</errorWord>
      <group>L1_Word</group>
      <groupName>字词问题</groupName>
      <ability>L2_Typo</ability>
      <abilityName>字词错误</abilityName>
      <candidateList>
        <item>4</item>
      </candidateList>
      <explain/>
      <paraID>53436AC5</paraID>
      <start>57</start>
      <end>59</end>
      <status>unmodified</status>
      <modifiedWord/>
      <trackRevisions>false</trackRevisions>
    </reviewItem>
    <reviewItem>
      <errorID>28583611-c8e1-40da-81db-baaccaac6bc5</errorID>
      <errorWord>AI人工智能</errorWord>
      <group>L1_Grammar</group>
      <groupName>语法问题</groupName>
      <ability>L2_Grammar</ability>
      <abilityName>语法错误</abilityName>
      <candidateList>
        <item>AI</item>
      </candidateList>
      <explain/>
      <paraID>6C25B4E4</paraID>
      <start>4</start>
      <end>10</end>
      <status>unmodified</status>
      <modifiedWord/>
      <trackRevisions>false</trackRevisions>
    </reviewItem>
    <reviewItem>
      <errorID>78256809-a2a7-436f-9970-26dbd0c6fad1</errorID>
      <errorWord>即可实现</errorWord>
      <group>L1_Grammar</group>
      <groupName>语法问题</groupName>
      <ability>L2_Grammar</ability>
      <abilityName>语法错误</abilityName>
      <candidateList>
        <item>即可</item>
      </candidateList>
      <explain/>
      <paraID>6C25B4E4</paraID>
      <start>27</start>
      <end>31</end>
      <status>unmodified</status>
      <modifiedWord/>
      <trackRevisions>false</trackRevisions>
    </reviewItem>
    <reviewItem>
      <errorID>cb9b0c87-2c6c-460f-8a2c-f0de708d5cec</errorID>
      <errorWord>或者</errorWord>
      <group>L1_Word</group>
      <groupName>字词问题</groupName>
      <ability>L2_Typo</ability>
      <abilityName>字词错误</abilityName>
      <candidateList>
        <item>或</item>
      </candidateList>
      <explain/>
      <paraID>26ABD500</paraID>
      <start>62</start>
      <end>64</end>
      <status>unmodified</status>
      <modifiedWord/>
      <trackRevisions>false</trackRevisions>
    </reviewItem>
    <reviewItem>
      <errorID>735aa0af-e2d9-47bc-b33e-d38ce7726d85</errorID>
      <errorWord>。</errorWord>
      <group>L1_Grammar</group>
      <groupName>语法问题</groupName>
      <ability>L2_Grammar</ability>
      <abilityName>语法错误</abilityName>
      <candidateList>
        <item>的功能。</item>
      </candidateList>
      <explain/>
      <paraID>74EB65D7</paraID>
      <start>93</start>
      <end>94</end>
      <status>unmodified</status>
      <modifiedWord/>
      <trackRevisions>false</trackRevisions>
    </reviewItem>
    <reviewItem>
      <errorID>03e0c022-81b8-45f0-a0cc-085a89ba762e</errorID>
      <errorWord>：</errorWord>
      <group>L1_Format</group>
      <groupName>格式问题</groupName>
      <ability>L2_HalfPunc</ability>
      <abilityName>全半角检查</abilityName>
      <candidateList>
        <item>:</item>
      </candidateList>
      <explain>文本全半角错误。</explain>
      <paraID>7BD0A144</paraID>
      <start>12</start>
      <end>13</end>
      <status>unmodified</status>
      <modifiedWord/>
      <trackRevisions>false</trackRevisions>
    </reviewItem>
    <reviewItem>
      <errorID>e270c97c-188e-40d3-bf12-7630a3294228</errorID>
      <errorWord>(</errorWord>
      <group>L1_Format</group>
      <groupName>格式问题</groupName>
      <ability>L2_HalfPunc</ability>
      <abilityName>全半角检查</abilityName>
      <candidateList>
        <item>（</item>
      </candidateList>
      <explain>文本全半角错误。</explain>
      <paraID>655CE7A6</paraID>
      <start>126</start>
      <end>127</end>
      <status>unmodified</status>
      <modifiedWord/>
      <trackRevisions>false</trackRevisions>
    </reviewItem>
    <reviewItem>
      <errorID>c85f1c3f-ab6f-43ed-a7e3-ae78a6d99418</errorID>
      <errorWord>)</errorWord>
      <group>L1_Format</group>
      <groupName>格式问题</groupName>
      <ability>L2_HalfPunc</ability>
      <abilityName>全半角检查</abilityName>
      <candidateList>
        <item>）</item>
      </candidateList>
      <explain>文本全半角错误。</explain>
      <paraID>655CE7A6</paraID>
      <start>131</start>
      <end>132</end>
      <status>unmodified</status>
      <modifiedWord/>
      <trackRevisions>false</trackRevisions>
    </reviewItem>
    <reviewItem>
      <errorID>6a05862e-0074-4651-8858-ef6b9bfb0391</errorID>
      <errorWord>用</errorWord>
      <group>L1_Word</group>
      <groupName>字词问题</groupName>
      <ability>L2_Typo</ability>
      <abilityName>字词错误</abilityName>
      <candidateList>
        <item>采用</item>
      </candidateList>
      <explain/>
      <paraID>595AB6D4</paraID>
      <start>2</start>
      <end>3</end>
      <status>unmodified</status>
      <modifiedWord/>
      <trackRevisions>false</trackRevisions>
    </reviewItem>
    <reviewItem>
      <errorID>da96ab7c-632a-44bd-829a-29229eb77c64</errorID>
      <errorWord>输入接口</errorWord>
      <group>L1_Grammar</group>
      <groupName>语法问题</groupName>
      <ability>L2_Grammar</ability>
      <abilityName>语法错误</abilityName>
      <candidateList>
        <item>输入</item>
      </candidateList>
      <explain/>
      <paraID>7B3B59C6</paraID>
      <start>64</start>
      <end>68</end>
      <status>unmodified</status>
      <modifiedWord/>
      <trackRevisions>false</trackRevisions>
    </reviewItem>
    <reviewItem>
      <errorID>5e8fbfaa-fcd8-47c6-beae-1b98d69781cb</errorID>
      <errorWord>输出接口</errorWord>
      <group>L1_Grammar</group>
      <groupName>语法问题</groupName>
      <ability>L2_Grammar</ability>
      <abilityName>语法错误</abilityName>
      <candidateList>
        <item>输出</item>
      </candidateList>
      <explain/>
      <paraID>7B3B59C6</paraID>
      <start>69</start>
      <end>73</end>
      <status>unmodified</status>
      <modifiedWord/>
      <trackRevisions>false</trackRevisions>
    </reviewItem>
    <reviewItem>
      <errorID>5d8e5ec7-0066-4539-ba4b-2ea5f353abe4</errorID>
      <errorWord>工作</errorWord>
      <group>L1_Punc</group>
      <groupName>标点问题</groupName>
      <ability>L2_Punc</ability>
      <abilityName>标点符号检查</abilityName>
      <candidateList>
        <item>工作。</item>
      </candidateList>
      <explain/>
      <paraID>7B3B59C6</paraID>
      <start>101</start>
      <end>103</end>
      <status>unmodified</status>
      <modifiedWord/>
      <trackRevisions>false</trackRevisions>
    </reviewItem>
    <reviewItem>
      <errorID>2feeea55-90da-4b5e-b29d-dc335770d710</errorID>
      <errorWord>130dBSPL</errorWord>
      <group>L1_Word</group>
      <groupName>字词问题</groupName>
      <ability>L2_Typo</ability>
      <abilityName>字词错误</abilityName>
      <candidateList>
        <item>130dB SPL</item>
      </candidateList>
      <explain/>
      <paraID>33875BA6</paraID>
      <start>46</start>
      <end>54</end>
      <status>unmodified</status>
      <modifiedWord/>
      <trackRevisions>false</trackRevisions>
    </reviewItem>
    <reviewItem>
      <errorID>b1e2f649-2343-4586-a6dc-b72ae5f9724e</errorID>
      <errorWord>KHz</errorWord>
      <group>L1_English</group>
      <groupName>英文问题</groupName>
      <ability>L2_Case</ability>
      <abilityName>大小写问题</abilityName>
      <candidateList>
        <item>kHz</item>
      </candidateList>
      <explain>疑似单词大小写错误，建议将KHz修改为kHz</explain>
      <paraID>33875BA6</paraID>
      <start>64</start>
      <end>67</end>
      <status>unmodified</status>
      <modifiedWord/>
      <trackRevisions>false</trackRevisions>
    </reviewItem>
    <reviewItem>
      <errorID>f3be70bd-2ea2-4599-8626-319f22837228</errorID>
      <errorWord>系统和</errorWord>
      <group>L1_Word</group>
      <groupName>字词问题</groupName>
      <ability>L2_Typo</ability>
      <abilityName>字词错误</abilityName>
      <candidateList>
        <item>系统</item>
      </candidateList>
      <explain/>
      <paraID> 7A1227F</paraID>
      <start>24</start>
      <end>27</end>
      <status>unmodified</status>
      <modifiedWord/>
      <trackRevisions>false</trackRevisions>
    </reviewItem>
    <reviewItem>
      <errorID>baddd20b-26f9-44d1-8516-07861e14b49c</errorID>
      <errorWord>噪音</errorWord>
      <group>L1_Word</group>
      <groupName>字词问题</groupName>
      <ability>L2_Alias</ability>
      <abilityName>也作/曾用词</abilityName>
      <candidateList>
        <item>噪声</item>
      </candidateList>
      <explain>词汇[噪音]为不规范表述或旧称，其规范书面表述为[噪声]。</explain>
      <paraID> 7A1227F</paraID>
      <start>58</start>
      <end>60</end>
      <status>unmodified</status>
      <modifiedWord/>
      <trackRevisions>false</trackRevisions>
    </reviewItem>
    <reviewItem>
      <errorID>dcda26bc-c928-40c0-bf9f-929f28fc6f89</errorID>
      <errorWord>模版</errorWord>
      <group>L1_Word</group>
      <groupName>字词问题</groupName>
      <ability>L2_Typo</ability>
      <abilityName>字词错误</abilityName>
      <candidateList>
        <item>模板</item>
      </candidateList>
      <explain>存在发音相同字词的误用。</explain>
      <paraID>2135EDDB</paraID>
      <start>14</start>
      <end>16</end>
      <status>unmodified</status>
      <modifiedWord/>
      <trackRevisions>false</trackRevisions>
    </reviewItem>
    <reviewItem>
      <errorID>71796039-1103-4470-b6dc-af7aff212d83</errorID>
      <errorWord>-</errorWord>
      <group>L1_Format</group>
      <groupName>格式问题</groupName>
      <ability>L2_HalfPunc</ability>
      <abilityName>全半角检查</abilityName>
      <candidateList>
        <item>－</item>
      </candidateList>
      <explain>文本全半角错误。</explain>
      <paraID>483048F3</paraID>
      <start>7</start>
      <end>8</end>
      <status>unmodified</status>
      <modifiedWord/>
      <trackRevisions>false</trackRevisions>
    </reviewItem>
    <reviewItem>
      <errorID>3eb78418-438d-4657-b957-5800f8e41497</errorID>
      <errorWord>，</errorWord>
      <group>L1_Punc</group>
      <groupName>标点问题</groupName>
      <ability>L2_Punc</ability>
      <abilityName>标点符号检查</abilityName>
      <candidateList>
        <item>。</item>
      </candidateList>
      <explain/>
      <paraID>219CE96B</paraID>
      <start>42</start>
      <end>43</end>
      <status>unmodified</status>
      <modifiedWord/>
      <trackRevisions>false</trackRevisions>
    </reviewItem>
    <reviewItem>
      <errorID>589548a7-ff32-42cb-95f7-ecb9247651da</errorID>
      <errorWord>老师进行搜索</errorWord>
      <group>L1_Grammar</group>
      <groupName>语法问题</groupName>
      <ability>L2_Grammar</ability>
      <abilityName>语法错误</abilityName>
      <candidateList>
        <item>老师</item>
      </candidateList>
      <explain/>
      <paraID>67E0BA45</paraID>
      <start>16</start>
      <end>22</end>
      <status>unmodified</status>
      <modifiedWord/>
      <trackRevisions>false</trackRevisions>
    </reviewItem>
    <reviewItem>
      <errorID>e581ddba-63ba-4805-a2d1-891116047ae6</errorID>
      <errorWord>检测</errorWord>
      <group>L1_Grammar</group>
      <groupName>语法问题</groupName>
      <ability>L2_Grammar</ability>
      <abilityName>语法错误</abilityName>
      <candidateList>
        <item>进行检测</item>
      </candidateList>
      <explain/>
      <paraID> CAB69E9</paraID>
      <start>20</start>
      <end>22</end>
      <status>unmodified</status>
      <modifiedWord/>
      <trackRevisions>false</trackRevisions>
    </reviewItem>
    <reviewItem>
      <errorID>017133ae-015b-4f88-8c40-06396a9f2b05</errorID>
      <errorWord>模版</errorWord>
      <group>L1_Word</group>
      <groupName>字词问题</groupName>
      <ability>L2_Typo</ability>
      <abilityName>字词错误</abilityName>
      <candidateList>
        <item>模板</item>
      </candidateList>
      <explain>存在发音相同字词的误用。</explain>
      <paraID> B640C9C</paraID>
      <start>13</start>
      <end>15</end>
      <status>unmodified</status>
      <modifiedWord/>
      <trackRevisions>false</trackRevisions>
    </reviewItem>
    <reviewItem>
      <errorID>8b7bd7f9-f9cd-4629-95ad-e7270f53ff99</errorID>
      <errorWord>就坐</errorWord>
      <group>L1_Word</group>
      <groupName>字词问题</groupName>
      <ability>L2_Variant</ability>
      <abilityName>异形词</abilityName>
      <candidateList>
        <item>就座</item>
      </candidateList>
      <explain>词汇[就坐]的规范词形写作[就座]。</explain>
      <paraID>5B76E7D9</paraID>
      <start>76</start>
      <end>78</end>
      <status>unmodified</status>
      <modifiedWord/>
      <trackRevisions>false</trackRevisions>
    </reviewItem>
    <reviewItem>
      <errorID>568e59b7-c23b-42b6-be3c-6e5e98485346</errorID>
      <errorWord>参与度率</errorWord>
      <group>L1_Word</group>
      <groupName>字词问题</groupName>
      <ability>L2_Typo</ability>
      <abilityName>字词错误</abilityName>
      <candidateList>
        <item>参与度</item>
      </candidateList>
      <explain/>
      <paraID>297DA2FD</paraID>
      <start>13</start>
      <end>17</end>
      <status>unmodified</status>
      <modifiedWord/>
      <trackRevisions>false</trackRevisions>
    </reviewItem>
    <reviewItem>
      <errorID>aa004b11-7acb-40e7-bebf-2b9b1be30ce9</errorID>
      <errorWord>前排就坐</errorWord>
      <group>L1_Word</group>
      <groupName>字词问题</groupName>
      <ability>L2_Variant</ability>
      <abilityName>异形词</abilityName>
      <candidateList>
        <item>前排就座</item>
      </candidateList>
      <explain>词汇[前排就坐]的规范词形写作[前排就座]。</explain>
      <paraID>602B5A16</paraID>
      <start>47</start>
      <end>51</end>
      <status>unmodified</status>
      <modifiedWord/>
      <trackRevisions>false</trackRevisions>
    </reviewItem>
    <reviewItem>
      <errorID>a2df5199-5ee1-4089-9caa-ae423025a341</errorID>
      <errorWord>需经</errorWord>
      <group>L1_Word</group>
      <groupName>字词问题</groupName>
      <ability>L2_Typo</ability>
      <abilityName>字词错误</abilityName>
      <candidateList>
        <item>须经</item>
      </candidateList>
      <explain/>
      <paraID>3549464F</paraID>
      <start>177</start>
      <end>179</end>
      <status>unmodified</status>
      <modifiedWord/>
      <trackRevisions>false</trackRevisions>
    </reviewItem>
    <reviewItem>
      <errorID>dbab945f-60e7-4ef9-8d43-f94e659c1b99</errorID>
      <errorWord>需经</errorWord>
      <group>L1_Word</group>
      <groupName>字词问题</groupName>
      <ability>L2_Typo</ability>
      <abilityName>字词错误</abilityName>
      <candidateList>
        <item>须经</item>
      </candidateList>
      <explain/>
      <paraID>36C96DA7</paraID>
      <start>179</start>
      <end>181</end>
      <status>unmodified</status>
      <modifiedWord/>
      <trackRevisions>false</trackRevisions>
    </reviewItem>
    <reviewItem>
      <errorID>03138b2b-9efc-4ed8-896c-6e065e873195</errorID>
      <errorWord>(</errorWord>
      <group>L1_Format</group>
      <groupName>格式问题</groupName>
      <ability>L2_HalfPunc</ability>
      <abilityName>全半角检查</abilityName>
      <candidateList>
        <item>（</item>
      </candidateList>
      <explain>文本全半角错误。</explain>
      <paraID>282EFEAA</paraID>
      <start>23</start>
      <end>24</end>
      <status>unmodified</status>
      <modifiedWord/>
      <trackRevisions>false</trackRevisions>
    </reviewItem>
    <reviewItem>
      <errorID>3c6703ae-4b59-41dc-a5c2-574d203bd84d</errorID>
      <errorWord>)</errorWord>
      <group>L1_Format</group>
      <groupName>格式问题</groupName>
      <ability>L2_HalfPunc</ability>
      <abilityName>全半角检查</abilityName>
      <candidateList>
        <item>）</item>
      </candidateList>
      <explain>文本全半角错误。</explain>
      <paraID>282EFEAA</paraID>
      <start>28</start>
      <end>29</end>
      <status>unmodified</status>
      <modifiedWord/>
      <trackRevisions>false</trackRevisions>
    </reviewItem>
    <reviewItem>
      <errorID>1b3891d1-264d-481b-a738-10233a6c2d3d</errorID>
      <errorWord>(</errorWord>
      <group>L1_Format</group>
      <groupName>格式问题</groupName>
      <ability>L2_HalfPunc</ability>
      <abilityName>全半角检查</abilityName>
      <candidateList>
        <item>（</item>
      </candidateList>
      <explain>文本全半角错误。</explain>
      <paraID> 8531225</paraID>
      <start>35</start>
      <end>36</end>
      <status>unmodified</status>
      <modifiedWord/>
      <trackRevisions>false</trackRevisions>
    </reviewItem>
    <reviewItem>
      <errorID>96addfe4-e62b-4b83-8001-36068bba52f7</errorID>
      <errorWord>)</errorWord>
      <group>L1_Format</group>
      <groupName>格式问题</groupName>
      <ability>L2_HalfPunc</ability>
      <abilityName>全半角检查</abilityName>
      <candidateList>
        <item>）</item>
      </candidateList>
      <explain>文本全半角错误。</explain>
      <paraID> 8531225</paraID>
      <start>40</start>
      <end>41</end>
      <status>unmodified</status>
      <modifiedWord/>
      <trackRevisions>false</trackRevisions>
    </reviewItem>
    <reviewItem>
      <errorID>b6675f59-0795-42b3-8356-f78c4fc44958</errorID>
      <errorWord>(</errorWord>
      <group>L1_Format</group>
      <groupName>格式问题</groupName>
      <ability>L2_HalfPunc</ability>
      <abilityName>全半角检查</abilityName>
      <candidateList>
        <item>（</item>
      </candidateList>
      <explain>文本全半角错误。</explain>
      <paraID>49272415</paraID>
      <start>49</start>
      <end>50</end>
      <status>unmodified</status>
      <modifiedWord/>
      <trackRevisions>false</trackRevisions>
    </reviewItem>
    <reviewItem>
      <errorID>720bcb48-a77b-46a5-bbdb-011df58414f5</errorID>
      <errorWord>-</errorWord>
      <group>L1_Format</group>
      <groupName>格式问题</groupName>
      <ability>L2_HalfPunc</ability>
      <abilityName>全半角检查</abilityName>
      <candidateList>
        <item>－</item>
      </candidateList>
      <explain>文本全半角错误。</explain>
      <paraID>49272415</paraID>
      <start>51</start>
      <end>52</end>
      <status>unmodified</status>
      <modifiedWord/>
      <trackRevisions>false</trackRevisions>
    </reviewItem>
    <reviewItem>
      <errorID>0be6b1ca-4e49-43c5-92cc-ba8768f9a0e1</errorID>
      <errorWord>)</errorWord>
      <group>L1_Format</group>
      <groupName>格式问题</groupName>
      <ability>L2_HalfPunc</ability>
      <abilityName>全半角检查</abilityName>
      <candidateList>
        <item>）</item>
      </candidateList>
      <explain>文本全半角错误。</explain>
      <paraID>49272415</paraID>
      <start>54</start>
      <end>55</end>
      <status>unmodified</status>
      <modifiedWord/>
      <trackRevisions>false</trackRevisions>
    </reviewItem>
    <reviewItem>
      <errorID>2e2a67eb-f205-49b0-81d3-0aa41d981ccb</errorID>
      <errorWord>胶粘剂</errorWord>
      <group>L1_Word</group>
      <groupName>字词问题</groupName>
      <ability>L2_Typo</ability>
      <abilityName>字词错误</abilityName>
      <candidateList>
        <item>胶黏剂</item>
      </candidateList>
      <explain/>
      <paraID>364CD20C</paraID>
      <start>15</start>
      <end>18</end>
      <status>unmodified</status>
      <modifiedWord/>
      <trackRevisions>false</trackRevisions>
    </reviewItem>
    <reviewItem>
      <errorID>1e2bf86d-708b-4062-a7ac-6f5fb9e4b059</errorID>
      <errorWord>未有</errorWord>
      <group>L1_Word</group>
      <groupName>字词问题</groupName>
      <ability>L2_Typo</ability>
      <abilityName>字词错误</abilityName>
      <candidateList>
        <item>未</item>
      </candidateList>
      <explain>〈副〉❶没（跟“已”相对）：尚～成年｜健康仍～恢复。❷不：～便｜～敢苟同｜～可厚非。</explain>
      <paraID>30B99E1A</paraID>
      <start>121</start>
      <end>123</end>
      <status>unmodified</status>
      <modifiedWord/>
      <trackRevisions>false</trackRevisions>
    </reviewItem>
    <reviewItem>
      <errorID>6f284968-6855-4703-bd2d-c02946cac4cb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349A8038</paraID>
      <start>103</start>
      <end>104</end>
      <status>unmodified</status>
      <modifiedWord/>
      <trackRevisions>false</trackRevisions>
    </reviewItem>
    <reviewItem>
      <errorID>779830da-dd17-4b62-8110-bf763de503ae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6B15E41E</paraID>
      <start>7</start>
      <end>10</end>
      <status>unmodified</status>
      <modifiedWord/>
      <trackRevisions>false</trackRevisions>
    </reviewItem>
    <reviewItem>
      <errorID>51f3ac54-b222-4f52-bc3d-d1651426a0ae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4AE7EF3B</paraID>
      <start>19</start>
      <end>23</end>
      <status>unmodified</status>
      <modifiedWord/>
      <trackRevisions>false</trackRevisions>
    </reviewItem>
    <reviewItem>
      <errorID>d17bec34-a6d0-4f73-8e6b-93b40c97d04e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446029E1</paraID>
      <start>52</start>
      <end>56</end>
      <status>unmodified</status>
      <modifiedWord/>
      <trackRevisions>false</trackRevisions>
    </reviewItem>
    <reviewItem>
      <errorID>2b48ee52-3a18-47be-8a22-ee6695cbcfcb</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2EF829E8</paraID>
      <start>60</start>
      <end>64</end>
      <status>unmodified</status>
      <modifiedWord/>
      <trackRevisions>false</trackRevisions>
    </reviewItem>
    <reviewItem>
      <errorID>a4e0b323-da9b-4244-8d3c-3d4580346c29</errorID>
      <errorWord>在现场勘察</errorWord>
      <group>L1_Word</group>
      <groupName>字词问题</groupName>
      <ability>L2_Typo</ability>
      <abilityName>字词错误</abilityName>
      <candidateList>
        <item>在现场勘查</item>
      </candidateList>
      <explain/>
      <paraID>6C247D02</paraID>
      <start>2</start>
      <end>7</end>
      <status>unmodified</status>
      <modifiedWord/>
      <trackRevisions>false</trackRevisions>
    </reviewItem>
    <reviewItem>
      <errorID>d55b2571-dcff-407c-9da1-870c6f3f95dc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40CA648</paraID>
      <start>162</start>
      <end>163</end>
      <status>unmodified</status>
      <modifiedWord/>
      <trackRevisions>false</trackRevisions>
    </reviewItem>
    <reviewItem>
      <errorID>6c18b81c-5260-4a55-96f7-39eb9c720b9d</errorID>
      <errorWord>未有</errorWord>
      <group>L1_Word</group>
      <groupName>字词问题</groupName>
      <ability>L2_Typo</ability>
      <abilityName>字词错误</abilityName>
      <candidateList>
        <item>未</item>
      </candidateList>
      <explain>〈副〉❶没（跟“已”相对）：尚～成年｜健康仍～恢复。❷不：～便｜～敢苟同｜～可厚非。</explain>
      <paraID>1869BD58</paraID>
      <start>118</start>
      <end>120</end>
      <status>unmodified</status>
      <modifiedWord/>
      <trackRevisions>false</trackRevisions>
    </reviewItem>
    <reviewItem>
      <errorID>46a65b67-5b6a-4a40-a2de-a1f70539d127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5DA094B8</paraID>
      <start>104</start>
      <end>105</end>
      <status>unmodified</status>
      <modifiedWord/>
      <trackRevisions>false</trackRevisions>
    </reviewItem>
    <reviewItem>
      <errorID>ad207a0a-0bad-46d6-bfa6-1788c6cd0970</errorID>
      <errorWord>围</errorWord>
      <group>L1_Word</group>
      <groupName>字词问题</groupName>
      <ability>L2_Typo</ability>
      <abilityName>字词错误</abilityName>
      <candidateList>
        <item>围内</item>
      </candidateList>
      <explain/>
      <paraID>72F3E812</paraID>
      <start>7</start>
      <end>8</end>
      <status>unmodified</status>
      <modifiedWord/>
      <trackRevisions>false</trackRevisions>
    </reviewItem>
    <reviewItem>
      <errorID>a8303ef8-3a66-4b23-bed6-b433acf825ca</errorID>
      <errorWord>终生</errorWord>
      <group>L1_Word</group>
      <groupName>字词问题</groupName>
      <ability>L2_Typo</ability>
      <abilityName>字词错误</abilityName>
      <candidateList>
        <item>终身</item>
      </candidateList>
      <explain/>
      <paraID> 3ACF6FE</paraID>
      <start>68</start>
      <end>70</end>
      <status>unmodified</status>
      <modifiedWord/>
      <trackRevisions>false</trackRevisions>
    </reviewItem>
    <reviewItem>
      <errorID>633302d7-5f85-475d-aad5-a66aaa8b8033</errorID>
      <errorWord>(</errorWord>
      <group>L1_Format</group>
      <groupName>格式问题</groupName>
      <ability>L2_HalfPunc</ability>
      <abilityName>全半角检查</abilityName>
      <candidateList>
        <item>（</item>
      </candidateList>
      <explain>文本全半角错误。</explain>
      <paraID>54F95966</paraID>
      <start>17</start>
      <end>18</end>
      <status>unmodified</status>
      <modifiedWord/>
      <trackRevisions>false</trackRevisions>
    </reviewItem>
    <reviewItem>
      <errorID>78ad036f-23c9-4ff7-9f4f-b1d15a5b1b47</errorID>
      <errorWord>)</errorWord>
      <group>L1_Format</group>
      <groupName>格式问题</groupName>
      <ability>L2_HalfPunc</ability>
      <abilityName>全半角检查</abilityName>
      <candidateList>
        <item>）</item>
      </candidateList>
      <explain>文本全半角错误。</explain>
      <paraID>54F95966</paraID>
      <start>22</start>
      <end>23</end>
      <status>unmodified</status>
      <modifiedWord/>
      <trackRevisions>false</trackRevisions>
    </reviewItem>
    <reviewItem>
      <errorID>91d354d5-355c-4891-82a6-769827ee2759</errorID>
      <errorWord>噪音</errorWord>
      <group>L1_Word</group>
      <groupName>字词问题</groupName>
      <ability>L2_Alias</ability>
      <abilityName>也作/曾用词</abilityName>
      <candidateList>
        <item>噪声</item>
      </candidateList>
      <explain>词汇[噪音]为不规范表述或旧称，其规范书面表述为[噪声]。</explain>
      <paraID>1FCFD428</paraID>
      <start>48</start>
      <end>50</end>
      <status>unmodified</status>
      <modifiedWord/>
      <trackRevisions>false</trackRevisions>
    </reviewItem>
    <reviewItem>
      <errorID>eb356bbe-6580-41f4-9b12-3c60cdc7e282</errorID>
      <errorWord>没</errorWord>
      <group>L1_Word</group>
      <groupName>字词问题</groupName>
      <ability>L2_Typo</ability>
      <abilityName>字词错误</abilityName>
      <candidateList>
        <item>没有</item>
      </candidateList>
      <explain>〈副〉❶表示“已然”的否定：他还～回来｜天还～黑呢。❷表示“曾经”的否定：老张上个星期～回来过｜银行昨天～开门。</explain>
      <paraID>2D8FFBB9</paraID>
      <start>11</start>
      <end>12</end>
      <status>unmodified</status>
      <modifiedWord/>
      <trackRevisions>false</trackRevisions>
    </reviewItem>
    <reviewItem>
      <errorID>ae24c7f2-84b0-43ca-ab34-17179053b091</errorID>
      <errorWord>国家发改委</errorWord>
      <group>L1_Knowledge</group>
      <groupName>知识性问题</groupName>
      <ability>L2_Knowledge</ability>
      <abilityName>其他知识</abilityName>
      <candidateList>
        <item>国家发展改革委</item>
      </candidateList>
      <explain/>
      <paraID>618B3834</paraID>
      <start>12</start>
      <end>17</end>
      <status>unmodified</status>
      <modifiedWord/>
      <trackRevisions>false</trackRevisions>
    </reviewItem>
    <reviewItem>
      <errorID>63550076-e5c9-466d-8367-e7defb348146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9DBE128</paraID>
      <start>83</start>
      <end>87</end>
      <status>unmodified</status>
      <modifiedWord/>
      <trackRevisions>false</trackRevisions>
    </reviewItem>
    <reviewItem>
      <errorID>42dc3f46-924e-4153-8856-42d2e38e43aa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9DBE128</paraID>
      <start>133</start>
      <end>137</end>
      <status>unmodified</status>
      <modifiedWord/>
      <trackRevisions>false</trackRevisions>
    </reviewItem>
    <reviewItem>
      <errorID>986d835e-258e-4233-9474-22f5fd5b2a66</errorID>
      <errorWord>适应</errorWord>
      <group>L1_Word</group>
      <groupName>字词问题</groupName>
      <ability>L2_Typo</ability>
      <abilityName>字词错误</abilityName>
      <candidateList>
        <item>适用</item>
      </candidateList>
      <explain>〈形〉适合使用：这套耕作方法，在我们这个地区也完全～。</explain>
      <paraID>2B34F82E</paraID>
      <start>87</start>
      <end>89</end>
      <status>unmodified</status>
      <modifiedWord/>
      <trackRevisions>false</trackRevisions>
    </reviewItem>
    <reviewItem>
      <errorID>e00187f4-aa12-4c07-8b27-48abb1d96334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7E9E9D4C</paraID>
      <start>5</start>
      <end>6</end>
      <status>unmodified</status>
      <modifiedWord/>
      <trackRevisions>false</trackRevisions>
    </reviewItem>
    <reviewItem>
      <errorID>4451ee62-00a6-47e5-a567-e85422e0f55d</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2605725C</paraID>
      <start>5</start>
      <end>9</end>
      <status>unmodified</status>
      <modifiedWord/>
      <trackRevisions>false</trackRevisions>
    </reviewItem>
    <reviewItem>
      <errorID>df29786d-f4b4-4f8b-891f-b86a2d3b43f0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3A00EFBD</paraID>
      <start>6</start>
      <end>10</end>
      <status>unmodified</status>
      <modifiedWord/>
      <trackRevisions>false</trackRevisions>
    </reviewItem>
    <reviewItem>
      <errorID>5fb62d8c-2ab6-4768-9fa7-ce24a63b4a3c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72D6D3F7</paraID>
      <start>14</start>
      <end>15</end>
      <status>unmodified</status>
      <modifiedWord/>
      <trackRevisions>false</trackRevisions>
    </reviewItem>
    <reviewItem>
      <errorID>c4ea5de3-ad37-4c41-84b3-9bc0836642ca</errorID>
      <errorWord>须</errorWord>
      <group>L1_Word</group>
      <groupName>字词问题</groupName>
      <ability>L2_Typo</ability>
      <abilityName>字词错误</abilityName>
      <candidateList>
        <item>需</item>
      </candidateList>
      <explain>存在发音相同字词的误用。</explain>
      <paraID>564A4702</paraID>
      <start>11</start>
      <end>12</end>
      <status>unmodified</status>
      <modifiedWord/>
      <trackRevisions>false</trackRevisions>
    </reviewItem>
    <reviewItem>
      <errorID>156b34b2-c649-4faa-8471-c51b5456154b</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13AF3654</paraID>
      <start>94</start>
      <end>98</end>
      <status>modified</status>
      <modifiedWord>其他所有</modifiedWord>
      <trackRevisions>false</trackRevisions>
    </reviewItem>
    <reviewItem>
      <errorID>f4f7f7b6-03b7-4e0c-a4b5-aa53a9bb804a</errorID>
      <errorWord>其它</errorWord>
      <group>L1_Word</group>
      <groupName>字词问题</groupName>
      <ability>L2_Alias</ability>
      <abilityName>也作/曾用词</abilityName>
      <candidateList>
        <item>其他</item>
      </candidateList>
      <explain>词汇[其它]为不规范表述或旧称，其规范书面表述为[其他]。</explain>
      <paraID> AF506F3</paraID>
      <start>0</start>
      <end>2</end>
      <status>modified</status>
      <modifiedWord>其他</modifiedWord>
      <trackRevisions>false</trackRevisions>
    </reviewItem>
    <reviewItem>
      <errorID>604f6486-15ee-4182-bcf3-9d0bb33fb873</errorID>
      <errorWord>它人</errorWord>
      <group>L1_Word</group>
      <groupName>字词问题</groupName>
      <ability>L2_Typo</ability>
      <abilityName>字词错误</abilityName>
      <candidateList>
        <item>他人</item>
      </candidateList>
      <explain>存在发音相同字词的误用。</explain>
      <paraID>75186141</paraID>
      <start>83</start>
      <end>85</end>
      <status>modified</status>
      <modifiedWord>他人</modifiedWord>
      <trackRevisions>false</trackRevisions>
    </reviewItem>
    <reviewItem>
      <errorID>afad545f-c139-4f86-8cbb-be3514b6d39d</errorID>
      <errorWord>（</errorWord>
      <group>L1_Punc</group>
      <groupName>标点问题</groupName>
      <ability>L2_Punc</ability>
      <abilityName>标点符号检查</abilityName>
      <candidateList/>
      <explain>同一形式括号套用。</explain>
      <paraID>4357F7AB</paraID>
      <start>20</start>
      <end>21</end>
      <status>unmodified</status>
      <modifiedWord/>
      <trackRevisions>false</trackRevisions>
    </reviewItem>
    <reviewItem>
      <errorID>380ced89-5acf-4754-b1a5-7c54c6fff773</errorID>
      <errorWord>）</errorWord>
      <group>L1_Punc</group>
      <groupName>标点问题</groupName>
      <ability>L2_Punc</ability>
      <abilityName>标点符号检查</abilityName>
      <candidateList/>
      <explain>同一形式括号套用。</explain>
      <paraID>4357F7AB</paraID>
      <start>27</start>
      <end>28</end>
      <status>unmodified</status>
      <modifiedWord/>
      <trackRevisions>false</trackRevisions>
    </reviewItem>
    <reviewItem>
      <errorID>08958c40-fb76-4145-8d22-fe0e6d077b41</errorID>
      <errorWord>(</errorWord>
      <group>L1_Format</group>
      <groupName>格式问题</groupName>
      <ability>L2_HalfPunc</ability>
      <abilityName>全半角检查</abilityName>
      <candidateList>
        <item>（</item>
      </candidateList>
      <explain>文本全半角错误。</explain>
      <paraID>190CFDF3</paraID>
      <start>16</start>
      <end>17</end>
      <status>unmodified</status>
      <modifiedWord/>
      <trackRevisions>false</trackRevisions>
    </reviewItem>
    <reviewItem>
      <errorID>214242c2-8748-4959-beea-1eaa038a0f1a</errorID>
      <errorWord>(</errorWord>
      <group>L1_Format</group>
      <groupName>格式问题</groupName>
      <ability>L2_HalfPunc</ability>
      <abilityName>全半角检查</abilityName>
      <candidateList>
        <item>（</item>
      </candidateList>
      <explain>文本全半角错误。</explain>
      <paraID>55C088DE</paraID>
      <start>16</start>
      <end>17</end>
      <status>unmodified</status>
      <modifiedWord/>
      <trackRevisions>false</trackRevisions>
    </reviewItem>
    <reviewItem>
      <errorID>a81258c7-229b-4a7b-a5b2-c29936e9922c</errorID>
      <errorWord>：</errorWord>
      <group>L1_Format</group>
      <groupName>格式问题</groupName>
      <ability>L2_HalfPunc</ability>
      <abilityName>全半角检查</abilityName>
      <candidateList>
        <item>:</item>
      </candidateList>
      <explain>文本全半角错误。</explain>
      <paraID>40C6BA94</paraID>
      <start>17</start>
      <end>18</end>
      <status>unmodified</status>
      <modifiedWord/>
      <trackRevisions>false</trackRevisions>
    </reviewItem>
    <reviewItem>
      <errorID>1a9b9c7e-1973-4dc1-bf93-574ac23d4fa4</errorID>
      <errorWord>具</errorWord>
      <group>L1_Word</group>
      <groupName>字词问题</groupName>
      <ability>L2_Typo</ability>
      <abilityName>字词错误</abilityName>
      <candidateList>
        <item>具有</item>
      </candidateList>
      <explain>〈动〉有（多用于抽象事物）：～信心｜～伟大的意义。</explain>
      <paraID>5EFB9537</paraID>
      <start>19</start>
      <end>20</end>
      <status>unmodified</status>
      <modifiedWord/>
      <trackRevisions>false</trackRevisions>
    </reviewItem>
    <reviewItem>
      <errorID>1b108aa4-0571-4879-9b4d-b2bae7366ceb</errorID>
      <errorWord>副</errorWord>
      <group>L1_Knowledge</group>
      <groupName>知识性问题</groupName>
      <ability>L2_Knowledge</ability>
      <abilityName>其他知识</abilityName>
      <candidateList>
        <item>幅</item>
      </candidateList>
      <explain>请检查“副”是否为量词使用错误，建议修改为“幅”。</explain>
      <paraID>5C53ABE0</paraID>
      <start>23</start>
      <end>24</end>
      <status>unmodified</status>
      <modifiedWord/>
      <trackRevisions>false</trackRevisions>
    </reviewItem>
    <reviewItem>
      <errorID>ce124019-163c-4e93-ac74-fe78e47c0d9d</errorID>
      <errorWord>：</errorWord>
      <group>L1_Format</group>
      <groupName>格式问题</groupName>
      <ability>L2_HalfPunc</ability>
      <abilityName>全半角检查</abilityName>
      <candidateList>
        <item>:</item>
      </candidateList>
      <explain>文本全半角错误。</explain>
      <paraID>1F4CE20D</paraID>
      <start>17</start>
      <end>18</end>
      <status>unmodified</status>
      <modifiedWord/>
      <trackRevisions>false</trackRevisions>
    </reviewItem>
    <reviewItem>
      <errorID>bf76ff9d-6a26-4231-8c8d-2bd88815b35e</errorID>
      <errorWord>具</errorWord>
      <group>L1_Word</group>
      <groupName>字词问题</groupName>
      <ability>L2_Typo</ability>
      <abilityName>字词错误</abilityName>
      <candidateList>
        <item>具有</item>
      </candidateList>
      <explain>〈动〉有（多用于抽象事物）：～信心｜～伟大的意义。</explain>
      <paraID>6C6DB20C</paraID>
      <start>19</start>
      <end>20</end>
      <status>unmodified</status>
      <modifiedWord/>
      <trackRevisions>false</trackRevisions>
    </reviewItem>
    <reviewItem>
      <errorID>6d349308-a488-4292-8047-6b19876dc1c2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473C1561</paraID>
      <start>90</start>
      <end>91</end>
      <status>unmodified</status>
      <modifiedWord/>
      <trackRevisions>false</trackRevisions>
    </reviewItem>
    <reviewItem>
      <errorID>fefc4dfa-fb87-4ffb-b7a3-f137f70fe0ef</errorID>
      <errorWord>,</errorWord>
      <group>L1_Format</group>
      <groupName>格式问题</groupName>
      <ability>L2_HalfPunc</ability>
      <abilityName>全半角检查</abilityName>
      <candidateList>
        <item>，</item>
      </candidateList>
      <explain>文本全半角错误。</explain>
      <paraID>1A92EC6D</paraID>
      <start>11</start>
      <end>12</end>
      <status>unmodified</status>
      <modifiedWord/>
      <trackRevisions>false</trackRevisions>
    </reviewItem>
    <reviewItem>
      <errorID>b90f9604-25af-452f-a6f3-d9bee2a6982f</errorID>
      <errorWord>,</errorWord>
      <group>L1_Format</group>
      <groupName>格式问题</groupName>
      <ability>L2_HalfPunc</ability>
      <abilityName>全半角检查</abilityName>
      <candidateList>
        <item>，</item>
      </candidateList>
      <explain>文本全半角错误。</explain>
      <paraID>1A92EC6D</paraID>
      <start>20</start>
      <end>21</end>
      <status>unmodified</status>
      <modifiedWord/>
      <trackRevisions>false</trackRevisions>
    </reviewItem>
    <reviewItem>
      <errorID>9ef19abe-ece7-4bab-8a68-860657f5283a</errorID>
      <errorWord>,</errorWord>
      <group>L1_Format</group>
      <groupName>格式问题</groupName>
      <ability>L2_HalfPunc</ability>
      <abilityName>全半角检查</abilityName>
      <candidateList>
        <item>，</item>
      </candidateList>
      <explain>文本全半角错误。</explain>
      <paraID>  CAE6A0</paraID>
      <start>73</start>
      <end>74</end>
      <status>unmodified</status>
      <modifiedWord/>
      <trackRevisions>false</trackRevisions>
    </reviewItem>
    <reviewItem>
      <errorID>fda30872-de57-4b54-ad28-9adfd2669686</errorID>
      <errorWord>(</errorWord>
      <group>L1_Format</group>
      <groupName>格式问题</groupName>
      <ability>L2_HalfPunc</ability>
      <abilityName>全半角检查</abilityName>
      <candidateList>
        <item>（</item>
      </candidateList>
      <explain>文本全半角错误。</explain>
      <paraID>3D9105A8</paraID>
      <start>95</start>
      <end>96</end>
      <status>unmodified</status>
      <modifiedWord/>
      <trackRevisions>false</trackRevisions>
    </reviewItem>
    <reviewItem>
      <errorID>c640ba06-e688-4636-8e0b-849abc35dccb</errorID>
      <errorWord>)</errorWord>
      <group>L1_Format</group>
      <groupName>格式问题</groupName>
      <ability>L2_HalfPunc</ability>
      <abilityName>全半角检查</abilityName>
      <candidateList>
        <item>）</item>
      </candidateList>
      <explain>文本全半角错误。</explain>
      <paraID>3D9105A8</paraID>
      <start>102</start>
      <end>103</end>
      <status>unmodified</status>
      <modifiedWord/>
      <trackRevisions>false</trackRevisions>
    </reviewItem>
    <reviewItem>
      <errorID>523b02c5-03e9-4718-b12c-cde6ddb62407</errorID>
      <errorWord>,</errorWord>
      <group>L1_Format</group>
      <groupName>格式问题</groupName>
      <ability>L2_HalfPunc</ability>
      <abilityName>全半角检查</abilityName>
      <candidateList>
        <item>，</item>
      </candidateList>
      <explain>文本全半角错误。</explain>
      <paraID>2EC13BD9</paraID>
      <start>21</start>
      <end>22</end>
      <status>unmodified</status>
      <modifiedWord/>
      <trackRevisions>false</trackRevisions>
    </reviewItem>
    <reviewItem>
      <errorID>260fabb2-e46b-4839-ac50-a9de14a0f620</errorID>
      <errorWord>:</errorWord>
      <group>L1_Format</group>
      <groupName>格式问题</groupName>
      <ability>L2_HalfPunc</ability>
      <abilityName>全半角检查</abilityName>
      <candidateList>
        <item>：</item>
      </candidateList>
      <explain>文本全半角错误。</explain>
      <paraID> 445AC6C</paraID>
      <start>4</start>
      <end>5</end>
      <status>unmodified</status>
      <modifiedWord/>
      <trackRevisions>false</trackRevisions>
    </reviewItem>
    <reviewItem>
      <errorID>b72121f5-5f1d-4e52-ae04-dfd38acbc6fa</errorID>
      <errorWord>(</errorWord>
      <group>L1_Format</group>
      <groupName>格式问题</groupName>
      <ability>L2_HalfPunc</ability>
      <abilityName>全半角检查</abilityName>
      <candidateList>
        <item>（</item>
      </candidateList>
      <explain>文本全半角错误。</explain>
      <paraID> 445AC6C</paraID>
      <start>61</start>
      <end>62</end>
      <status>unmodified</status>
      <modifiedWord/>
      <trackRevisions>false</trackRevisions>
    </reviewItem>
    <reviewItem>
      <errorID>5ae81acf-933a-4c5d-bddd-e41db883296b</errorID>
      <errorWord>)</errorWord>
      <group>L1_Format</group>
      <groupName>格式问题</groupName>
      <ability>L2_HalfPunc</ability>
      <abilityName>全半角检查</abilityName>
      <candidateList>
        <item>）</item>
      </candidateList>
      <explain>文本全半角错误。</explain>
      <paraID> 445AC6C</paraID>
      <start>65</start>
      <end>66</end>
      <status>unmodified</status>
      <modifiedWord/>
      <trackRevisions>false</trackRevisions>
    </reviewItem>
    <reviewItem>
      <errorID>fcbb952a-5ecf-4d03-9ad6-8bad0b1b987a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445AC6C</paraID>
      <start>129</start>
      <end>130</end>
      <status>unmodified</status>
      <modifiedWord/>
      <trackRevisions>false</trackRevisions>
    </reviewItem>
    <reviewItem>
      <errorID>7782868f-cedc-4c12-bb57-dc6eb956cb3b</errorID>
      <errorWord>版</errorWord>
      <group>L1_Word</group>
      <groupName>字词问题</groupName>
      <ability>L2_Typo</ability>
      <abilityName>字词错误</abilityName>
      <candidateList>
        <item>板</item>
      </candidateList>
      <explain>存在发音相同字词的误用。</explain>
      <paraID>4F238EF6</paraID>
      <start>10</start>
      <end>11</end>
      <status>unmodified</status>
      <modifiedWord/>
      <trackRevisions>false</trackRevisions>
    </reviewItem>
    <reviewItem>
      <errorID>8634c088-dce6-4593-88f0-db6c6e839b38</errorID>
      <errorWord>及麦</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69FE5984</paraID>
      <start>79</start>
      <end>81</end>
      <status>unmodified</status>
      <modifiedWord/>
      <trackRevisions>false</trackRevisions>
    </reviewItem>
    <reviewItem>
      <errorID>0e8d12a1-dba7-402b-9357-45c47b594771</errorID>
      <errorWord>)</errorWord>
      <group>L1_Format</group>
      <groupName>格式问题</groupName>
      <ability>L2_HalfPunc</ability>
      <abilityName>全半角检查</abilityName>
      <candidateList>
        <item>）</item>
      </candidateList>
      <explain>文本全半角错误。</explain>
      <paraID>2B53999A</paraID>
      <start>22</start>
      <end>23</end>
      <status>unmodified</status>
      <modifiedWord/>
      <trackRevisions>false</trackRevisions>
    </reviewItem>
    <reviewItem>
      <errorID>b619232d-b234-4f27-be29-ddf25327d67f</errorID>
      <errorWord>)</errorWord>
      <group>L1_Format</group>
      <groupName>格式问题</groupName>
      <ability>L2_HalfPunc</ability>
      <abilityName>全半角检查</abilityName>
      <candidateList>
        <item>）</item>
      </candidateList>
      <explain>文本全半角错误。</explain>
      <paraID>2B53999A</paraID>
      <start>50</start>
      <end>51</end>
      <status>unmodified</status>
      <modifiedWord/>
      <trackRevisions>false</trackRevisions>
    </reviewItem>
    <reviewItem>
      <errorID>d19e6543-2b35-4354-aff6-e12751564176</errorID>
      <errorWord>：</errorWord>
      <group>L1_Format</group>
      <groupName>格式问题</groupName>
      <ability>L2_HalfPunc</ability>
      <abilityName>全半角检查</abilityName>
      <candidateList>
        <item>:</item>
      </candidateList>
      <explain>文本全半角错误。</explain>
      <paraID>5AA71584</paraID>
      <start>12</start>
      <end>13</end>
      <status>unmodified</status>
      <modifiedWord/>
      <trackRevisions>false</trackRevisions>
    </reviewItem>
    <reviewItem>
      <errorID>17c24aeb-7465-49ee-8bd4-e2a9bbed74cd</errorID>
      <errorWord>(</errorWord>
      <group>L1_Format</group>
      <groupName>格式问题</groupName>
      <ability>L2_HalfPunc</ability>
      <abilityName>全半角检查</abilityName>
      <candidateList>
        <item>（</item>
      </candidateList>
      <explain>文本全半角错误。</explain>
      <paraID>5F684050</paraID>
      <start>126</start>
      <end>127</end>
      <status>unmodified</status>
      <modifiedWord/>
      <trackRevisions>false</trackRevisions>
    </reviewItem>
    <reviewItem>
      <errorID>a8cda603-b68d-4db6-9e18-189900acfe65</errorID>
      <errorWord>)</errorWord>
      <group>L1_Format</group>
      <groupName>格式问题</groupName>
      <ability>L2_HalfPunc</ability>
      <abilityName>全半角检查</abilityName>
      <candidateList>
        <item>）</item>
      </candidateList>
      <explain>文本全半角错误。</explain>
      <paraID>5F684050</paraID>
      <start>131</start>
      <end>132</end>
      <status>unmodified</status>
      <modifiedWord/>
      <trackRevisions>false</trackRevisions>
    </reviewItem>
    <reviewItem>
      <errorID>7d63a39a-10f9-407a-86da-e7983a827a9c</errorID>
      <errorWord>KHz</errorWord>
      <group>L1_English</group>
      <groupName>英文问题</groupName>
      <ability>L2_Case</ability>
      <abilityName>大小写问题</abilityName>
      <candidateList>
        <item>kHz</item>
      </candidateList>
      <explain>疑似单词大小写错误，建议将KHz修改为kHz</explain>
      <paraID>2AF0AE41</paraID>
      <start>64</start>
      <end>67</end>
      <status>unmodified</status>
      <modifiedWord/>
      <trackRevisions>false</trackRevisions>
    </reviewItem>
    <reviewItem>
      <errorID>c3d7118b-dee3-478b-b0e1-18fc5b58de4a</errorID>
      <errorWord>模版</errorWord>
      <group>L1_Word</group>
      <groupName>字词问题</groupName>
      <ability>L2_Typo</ability>
      <abilityName>字词错误</abilityName>
      <candidateList>
        <item>模板</item>
      </candidateList>
      <explain>存在发音相同字词的误用。</explain>
      <paraID>75017A15</paraID>
      <start>14</start>
      <end>16</end>
      <status>unmodified</status>
      <modifiedWord/>
      <trackRevisions>false</trackRevisions>
    </reviewItem>
    <reviewItem>
      <errorID>e7430812-02eb-4509-b856-361f1437f57d</errorID>
      <errorWord>-</errorWord>
      <group>L1_Format</group>
      <groupName>格式问题</groupName>
      <ability>L2_HalfPunc</ability>
      <abilityName>全半角检查</abilityName>
      <candidateList>
        <item>－</item>
      </candidateList>
      <explain>文本全半角错误。</explain>
      <paraID>1BD8AACF</paraID>
      <start>7</start>
      <end>8</end>
      <status>unmodified</status>
      <modifiedWord/>
      <trackRevisions>false</trackRevisions>
    </reviewItem>
    <reviewItem>
      <errorID>eb6a3863-8d19-4373-b516-6f6cb9fb3b06</errorID>
      <errorWord>模版</errorWord>
      <group>L1_Word</group>
      <groupName>字词问题</groupName>
      <ability>L2_Typo</ability>
      <abilityName>字词错误</abilityName>
      <candidateList>
        <item>模板</item>
      </candidateList>
      <explain>存在发音相同字词的误用。</explain>
      <paraID>240BF64A</paraID>
      <start>13</start>
      <end>15</end>
      <status>unmodified</status>
      <modifiedWord/>
      <trackRevisions>false</trackRevisions>
    </reviewItem>
    <reviewItem>
      <errorID>244c1fe0-322a-4c19-8e04-db8d125902d5</errorID>
      <errorWord>就坐</errorWord>
      <group>L1_Word</group>
      <groupName>字词问题</groupName>
      <ability>L2_Variant</ability>
      <abilityName>异形词</abilityName>
      <candidateList>
        <item>就座</item>
      </candidateList>
      <explain>词汇[就坐]的规范词形写作[就座]。</explain>
      <paraID>6DCC3F0D</paraID>
      <start>76</start>
      <end>78</end>
      <status>unmodified</status>
      <modifiedWord/>
      <trackRevisions>false</trackRevisions>
    </reviewItem>
    <reviewItem>
      <errorID>fbfaacc4-f52a-400c-afb8-358ee73e74ed</errorID>
      <errorWord>参与度率</errorWord>
      <group>L1_Word</group>
      <groupName>字词问题</groupName>
      <ability>L2_Typo</ability>
      <abilityName>字词错误</abilityName>
      <candidateList>
        <item>参与度</item>
      </candidateList>
      <explain/>
      <paraID>5ACCC08C</paraID>
      <start>13</start>
      <end>17</end>
      <status>unmodified</status>
      <modifiedWord/>
      <trackRevisions>false</trackRevisions>
    </reviewItem>
    <reviewItem>
      <errorID>1b40df43-6b96-4208-a340-99e94aad4e69</errorID>
      <errorWord>前排就坐</errorWord>
      <group>L1_Word</group>
      <groupName>字词问题</groupName>
      <ability>L2_Variant</ability>
      <abilityName>异形词</abilityName>
      <candidateList>
        <item>前排就座</item>
      </candidateList>
      <explain>词汇[前排就坐]的规范词形写作[前排就座]。</explain>
      <paraID>56890915</paraID>
      <start>47</start>
      <end>51</end>
      <status>unmodified</status>
      <modifiedWord/>
      <trackRevisions>false</trackRevisions>
    </reviewItem>
    <reviewItem>
      <errorID>2963e691-8e32-47ed-bce2-a84726973bbf</errorID>
      <errorWord>填</errorWord>
      <group>L1_Word</group>
      <groupName>字词问题</groupName>
      <ability>L2_Typo</ability>
      <abilityName>字词错误</abilityName>
      <candidateList>
        <item>填报</item>
      </candidateList>
      <explain/>
      <paraID>51079D7B</paraID>
      <start>22</start>
      <end>23</end>
      <status>unmodified</status>
      <modifiedWord/>
      <trackRevisions>false</trackRevisions>
    </reviewItem>
    <reviewItem>
      <errorID>e4c94dd0-47d9-46be-8621-d7ee1eb84fa4</errorID>
      <errorWord>法律、法规</errorWord>
      <group>L1_Word</group>
      <groupName>字词问题</groupName>
      <ability>L2_Typo</ability>
      <abilityName>字词错误</abilityName>
      <candidateList>
        <item>法律法规</item>
      </candidateList>
      <explain/>
      <paraID>5BA6C2ED</paraID>
      <start>24</start>
      <end>29</end>
      <status>unmodified</status>
      <modifiedWord/>
      <trackRevisions>false</trackRevisions>
    </reviewItem>
    <reviewItem>
      <errorID>443b26f4-e70f-4fe4-97b5-3a180417fd32</errorID>
      <errorWord>(</errorWord>
      <group>L1_Format</group>
      <groupName>格式问题</groupName>
      <ability>L2_HalfPunc</ability>
      <abilityName>全半角检查</abilityName>
      <candidateList>
        <item>（</item>
      </candidateList>
      <explain>文本全半角错误。</explain>
      <paraID>5B3A8900</paraID>
      <start>5</start>
      <end>6</end>
      <status>unmodified</status>
      <modifiedWord/>
      <trackRevisions>false</trackRevisions>
    </reviewItem>
    <reviewItem>
      <errorID>a299a2d9-0118-4b09-86c0-1a7a227f7bb4</errorID>
      <errorWord>)</errorWord>
      <group>L1_Format</group>
      <groupName>格式问题</groupName>
      <ability>L2_HalfPunc</ability>
      <abilityName>全半角检查</abilityName>
      <candidateList>
        <item>）</item>
      </candidateList>
      <explain>文本全半角错误。</explain>
      <paraID>5B3A8900</paraID>
      <start>14</start>
      <end>15</end>
      <status>unmodified</status>
      <modifiedWord/>
      <trackRevisions>false</trackRevisions>
    </reviewItem>
    <reviewItem>
      <errorID>ae0c78c2-5a85-4eac-82f1-877c3bf70f33</errorID>
      <errorWord>(</errorWord>
      <group>L1_Format</group>
      <groupName>格式问题</groupName>
      <ability>L2_HalfPunc</ability>
      <abilityName>全半角检查</abilityName>
      <candidateList>
        <item>（</item>
      </candidateList>
      <explain>文本全半角错误。</explain>
      <paraID>5EE28A48</paraID>
      <start>3</start>
      <end>4</end>
      <status>unmodified</status>
      <modifiedWord/>
      <trackRevisions>false</trackRevisions>
    </reviewItem>
    <reviewItem>
      <errorID>72485720-3c46-4d1c-8b0d-71e0f884d99e</errorID>
      <errorWord>)</errorWord>
      <group>L1_Format</group>
      <groupName>格式问题</groupName>
      <ability>L2_HalfPunc</ability>
      <abilityName>全半角检查</abilityName>
      <candidateList>
        <item>）</item>
      </candidateList>
      <explain>文本全半角错误。</explain>
      <paraID>5EE28A48</paraID>
      <start>10</start>
      <end>11</end>
      <status>unmodified</status>
      <modifiedWord/>
      <trackRevisions>false</trackRevisions>
    </reviewItem>
    <reviewItem>
      <errorID>0d396475-1c89-49e6-b3e0-66ba220517b0</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5ACEE251</paraID>
      <start>18</start>
      <end>25</end>
      <status>unmodified</status>
      <modifiedWord/>
      <trackRevisions>false</trackRevisions>
    </reviewItem>
    <reviewItem>
      <errorID>c6d76f00-d409-441d-bd13-88e1378492bb</errorID>
      <errorWord>作</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5ACEE251</paraID>
      <start>47</start>
      <end>48</end>
      <status>unmodified</status>
      <modifiedWord/>
      <trackRevisions>false</trackRevisions>
    </reviewItem>
    <reviewItem>
      <errorID>6dc25be6-3a64-4d82-aae3-e7fd9867cad5</errorID>
      <errorWord>(</errorWord>
      <group>L1_Format</group>
      <groupName>格式问题</groupName>
      <ability>L2_HalfPunc</ability>
      <abilityName>全半角检查</abilityName>
      <candidateList>
        <item>（</item>
      </candidateList>
      <explain>文本全半角错误。</explain>
      <paraID>743E2327</paraID>
      <start>2</start>
      <end>3</end>
      <status>unmodified</status>
      <modifiedWord/>
      <trackRevisions>false</trackRevisions>
    </reviewItem>
    <reviewItem>
      <errorID>5cb3ca8c-dbcf-41bd-b9d6-d1510ba64b98</errorID>
      <errorWord>)</errorWord>
      <group>L1_Format</group>
      <groupName>格式问题</groupName>
      <ability>L2_HalfPunc</ability>
      <abilityName>全半角检查</abilityName>
      <candidateList>
        <item>）</item>
      </candidateList>
      <explain>文本全半角错误。</explain>
      <paraID>743E2327</paraID>
      <start>5</start>
      <end>6</end>
      <status>unmodified</status>
      <modifiedWord/>
      <trackRevisions>false</trackRevisions>
    </reviewItem>
    <reviewItem>
      <errorID>c81e0f2e-b732-4a97-99b0-6e1e3eee605b</errorID>
      <errorWord>-</errorWord>
      <group>L1_Format</group>
      <groupName>格式问题</groupName>
      <ability>L2_HalfPunc</ability>
      <abilityName>全半角检查</abilityName>
      <candidateList>
        <item>－</item>
      </candidateList>
      <explain>文本全半角错误。</explain>
      <paraID>4B80B59B</paraID>
      <start>15</start>
      <end>16</end>
      <status>unmodified</status>
      <modifiedWord/>
      <trackRevisions>false</trackRevisions>
    </reviewItem>
    <reviewItem>
      <errorID>d803154b-fdc3-4c6a-b3fd-c1978c83bcad</errorID>
      <errorWord>-</errorWord>
      <group>L1_Format</group>
      <groupName>格式问题</groupName>
      <ability>L2_HalfPunc</ability>
      <abilityName>全半角检查</abilityName>
      <candidateList>
        <item>－</item>
      </candidateList>
      <explain>文本全半角错误。</explain>
      <paraID>4B80B59B</paraID>
      <start>16</start>
      <end>17</end>
      <status>unmodified</status>
      <modifiedWord/>
      <trackRevisions>false</trackRevisions>
    </reviewItem>
    <reviewItem>
      <errorID>f4f4b603-27a3-4700-b45c-d1b77927e463</errorID>
      <errorWord>-</errorWord>
      <group>L1_Format</group>
      <groupName>格式问题</groupName>
      <ability>L2_HalfPunc</ability>
      <abilityName>全半角检查</abilityName>
      <candidateList>
        <item>－</item>
      </candidateList>
      <explain>文本全半角错误。</explain>
      <paraID>4B80B59B</paraID>
      <start>42</start>
      <end>43</end>
      <status>unmodified</status>
      <modifiedWord/>
      <trackRevisions>false</trackRevisions>
    </reviewItem>
    <reviewItem>
      <errorID>c799d8f9-cb07-4cd2-a810-8b77170b7b72</errorID>
      <errorWord>-</errorWord>
      <group>L1_Format</group>
      <groupName>格式问题</groupName>
      <ability>L2_HalfPunc</ability>
      <abilityName>全半角检查</abilityName>
      <candidateList>
        <item>－</item>
      </candidateList>
      <explain>文本全半角错误。</explain>
      <paraID>4B80B59B</paraID>
      <start>43</start>
      <end>44</end>
      <status>unmodified</status>
      <modifiedWord/>
      <trackRevisions>false</trackRevisions>
    </reviewItem>
    <reviewItem>
      <errorID>30b8a0b2-e71e-4703-89bd-52bb5da3717a</errorID>
      <errorWord>“.</errorWord>
      <group>L1_Punc</group>
      <groupName>标点问题</groupName>
      <ability>L2_Punc</ability>
      <abilityName>标点符号检查</abilityName>
      <candidateList>
        <item>“</item>
      </candidateList>
      <explain/>
      <paraID>4B80B59B</paraID>
      <start>55</start>
      <end>57</end>
      <status>unmodified</status>
      <modifiedWord/>
      <trackRevisions>false</trackRevisions>
    </reviewItem>
    <reviewItem>
      <errorID>eab92bf2-be37-460d-9545-58c139cd2105</errorID>
      <errorWord>“.</errorWord>
      <group>L1_Punc</group>
      <groupName>标点问题</groupName>
      <ability>L2_Punc</ability>
      <abilityName>标点符号检查</abilityName>
      <candidateList>
        <item>“</item>
      </candidateList>
      <explain/>
      <paraID>4B80B59B</paraID>
      <start>70</start>
      <end>72</end>
      <status>unmodified</status>
      <modifiedWord/>
      <trackRevisions>false</trackRevisions>
    </reviewItem>
    <reviewItem>
      <errorID>0753461f-1ba7-46ce-a376-e9df3bcbea1d</errorID>
      <errorWord>-</errorWord>
      <group>L1_Format</group>
      <groupName>格式问题</groupName>
      <ability>L2_HalfPunc</ability>
      <abilityName>全半角检查</abilityName>
      <candidateList>
        <item>－</item>
      </candidateList>
      <explain>文本全半角错误。</explain>
      <paraID>4B80B59B</paraID>
      <start>93</start>
      <end>94</end>
      <status>unmodified</status>
      <modifiedWord/>
      <trackRevisions>false</trackRevisions>
    </reviewItem>
    <reviewItem>
      <errorID>63a67626-f096-4111-87fa-3bfa98e1dbd8</errorID>
      <errorWord>-</errorWord>
      <group>L1_Format</group>
      <groupName>格式问题</groupName>
      <ability>L2_HalfPunc</ability>
      <abilityName>全半角检查</abilityName>
      <candidateList>
        <item>－</item>
      </candidateList>
      <explain>文本全半角错误。</explain>
      <paraID>4B80B59B</paraID>
      <start>94</start>
      <end>95</end>
      <status>unmodified</status>
      <modifiedWord/>
      <trackRevisions>false</trackRevisions>
    </reviewItem>
    <reviewItem>
      <errorID>3ad0c455-b39b-4534-ad31-8d13153d4880</errorID>
      <errorWord>-</errorWord>
      <group>L1_Format</group>
      <groupName>格式问题</groupName>
      <ability>L2_HalfPunc</ability>
      <abilityName>全半角检查</abilityName>
      <candidateList>
        <item>－</item>
      </candidateList>
      <explain>文本全半角错误。</explain>
      <paraID>4B80B59B</paraID>
      <start>101</start>
      <end>102</end>
      <status>unmodified</status>
      <modifiedWord/>
      <trackRevisions>false</trackRevisions>
    </reviewItem>
    <reviewItem>
      <errorID>f9434ef7-b588-42df-a11f-90db973973f1</errorID>
      <errorWord>-</errorWord>
      <group>L1_Format</group>
      <groupName>格式问题</groupName>
      <ability>L2_HalfPunc</ability>
      <abilityName>全半角检查</abilityName>
      <candidateList>
        <item>－</item>
      </candidateList>
      <explain>文本全半角错误。</explain>
      <paraID>4B80B59B</paraID>
      <start>102</start>
      <end>103</end>
      <status>unmodified</status>
      <modifiedWord/>
      <trackRevisions>false</trackRevisions>
    </reviewItem>
    <reviewItem>
      <errorID>606cd210-05ce-46c1-b19d-1780dcd3a574</errorID>
      <errorWord>,</errorWord>
      <group>L1_Format</group>
      <groupName>格式问题</groupName>
      <ability>L2_HalfPunc</ability>
      <abilityName>全半角检查</abilityName>
      <candidateList>
        <item>，</item>
      </candidateList>
      <explain>文本全半角错误。</explain>
      <paraID>1BBA3098</paraID>
      <start>17</start>
      <end>18</end>
      <status>unmodified</status>
      <modifiedWord/>
      <trackRevisions>false</trackRevisions>
    </reviewItem>
    <reviewItem>
      <errorID>d47b52ea-4f1b-4199-bc22-6346c5fc859f</errorID>
      <errorWord>&lt;</errorWord>
      <group>L1_Format</group>
      <groupName>格式问题</groupName>
      <ability>L2_HalfPunc</ability>
      <abilityName>全半角检查</abilityName>
      <candidateList>
        <item>〈</item>
      </candidateList>
      <explain>文本全半角错误。</explain>
      <paraID>50E6FDF3</paraID>
      <start>49</start>
      <end>50</end>
      <status>unmodified</status>
      <modifiedWord/>
      <trackRevisions>false</trackRevisions>
    </reviewItem>
    <reviewItem>
      <errorID>1a6da15b-5f96-4b47-80b1-16e6d717735a</errorID>
      <errorWord>&lt;</errorWord>
      <group>L1_Format</group>
      <groupName>格式问题</groupName>
      <ability>L2_HalfPunc</ability>
      <abilityName>全半角检查</abilityName>
      <candidateList>
        <item>〈</item>
      </candidateList>
      <explain>文本全半角错误。</explain>
      <paraID>48A93F19</paraID>
      <start>49</start>
      <end>50</end>
      <status>unmodified</status>
      <modifiedWord/>
      <trackRevisions>false</trackRevisions>
    </reviewItem>
    <reviewItem>
      <errorID>b2240bcf-fc41-4d16-b3be-ee000eaccb5b</errorID>
      <errorWord>&lt;</errorWord>
      <group>L1_Format</group>
      <groupName>格式问题</groupName>
      <ability>L2_HalfPunc</ability>
      <abilityName>全半角检查</abilityName>
      <candidateList>
        <item>〈</item>
      </candidateList>
      <explain>文本全半角错误。</explain>
      <paraID>1FE68A89</paraID>
      <start>34</start>
      <end>35</end>
      <status>unmodified</status>
      <modifiedWord/>
      <trackRevisions>false</trackRevisions>
    </reviewItem>
    <reviewItem>
      <errorID>f0898fba-a4cb-4d9c-be96-4f4eb78cd5ee</errorID>
      <errorWord>(</errorWord>
      <group>L1_Format</group>
      <groupName>格式问题</groupName>
      <ability>L2_HalfPunc</ability>
      <abilityName>全半角检查</abilityName>
      <candidateList>
        <item>（</item>
      </candidateList>
      <explain>文本全半角错误。</explain>
      <paraID> 75F7B54</paraID>
      <start>11</start>
      <end>12</end>
      <status>unmodified</status>
      <modifiedWord/>
      <trackRevisions>false</trackRevisions>
    </reviewItem>
    <reviewItem>
      <errorID>7223ef73-e19e-4a71-a025-5d2d205e5311</errorID>
      <errorWord>)</errorWord>
      <group>L1_Format</group>
      <groupName>格式问题</groupName>
      <ability>L2_HalfPunc</ability>
      <abilityName>全半角检查</abilityName>
      <candidateList>
        <item>）</item>
      </candidateList>
      <explain>文本全半角错误。</explain>
      <paraID> 75F7B54</paraID>
      <start>14</start>
      <end>15</end>
      <status>unmodified</status>
      <modifiedWord/>
      <trackRevisions>false</trackRevisions>
    </reviewItem>
    <reviewItem>
      <errorID>f9bb76aa-9655-4ddc-97a6-4d6b7fa9ffff</errorID>
      <errorWord>，</errorWord>
      <group>L1_Word</group>
      <groupName>字词问题</groupName>
      <ability>L2_Typo</ability>
      <abilityName>字词错误</abilityName>
      <candidateList>
        <item>，并</item>
      </candidateList>
      <explain/>
      <paraID> 75F7B54</paraID>
      <start>60</start>
      <end>61</end>
      <status>unmodified</status>
      <modifiedWord/>
      <trackRevisions>false</trackRevisions>
    </reviewItem>
    <reviewItem>
      <errorID>72cfdafa-1092-4790-9469-ab9b99c13f03</errorID>
      <errorWord>-</errorWord>
      <group>L1_Format</group>
      <groupName>格式问题</groupName>
      <ability>L2_HalfPunc</ability>
      <abilityName>全半角检查</abilityName>
      <candidateList>
        <item>－</item>
      </candidateList>
      <explain>文本全半角错误。</explain>
      <paraID>5A9D3616</paraID>
      <start>23</start>
      <end>24</end>
      <status>unmodified</status>
      <modifiedWord/>
      <trackRevisions>false</trackRevisions>
    </reviewItem>
    <reviewItem>
      <errorID>77986be1-5f9f-4c73-bb65-5b126e2a7c74</errorID>
      <errorWord>-</errorWord>
      <group>L1_Format</group>
      <groupName>格式问题</groupName>
      <ability>L2_HalfPunc</ability>
      <abilityName>全半角检查</abilityName>
      <candidateList>
        <item>－</item>
      </candidateList>
      <explain>文本全半角错误。</explain>
      <paraID>5A9D3616</paraID>
      <start>43</start>
      <end>44</end>
      <status>unmodified</status>
      <modifiedWord/>
      <trackRevisions>false</trackRevisions>
    </reviewItem>
    <reviewItem>
      <errorID>668b41fc-436c-4482-bf95-fba7d3284e13</errorID>
      <errorWord>查看到</errorWord>
      <group>L1_Word</group>
      <groupName>字词问题</groupName>
      <ability>L2_Typo</ability>
      <abilityName>字词错误</abilityName>
      <candidateList>
        <item>查看</item>
      </candidateList>
      <explain>〈动〉检查、观察（事物的情况）：～灾情｜亲自到现场～。</explain>
      <paraID>5A9D3616</paraID>
      <start>69</start>
      <end>72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C07A0EA-3F5A-40E2-B883-9662D154980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高曼</cp:lastModifiedBy>
  <cp:revision>53</cp:revision>
  <dcterms:created xsi:type="dcterms:W3CDTF">2026-05-25T06:11:00Z</dcterms:created>
  <dcterms:modified xsi:type="dcterms:W3CDTF">2026-08-18T05:50:45Z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CE35D41A42784CA9B4219C074E8972A4_13</vt:lpwstr>
  </property>
  <property fmtid="{D5CDD505-2E9C-101B-9397-08002B2CF9AE}" pid="4" name="KSOTemplateDocerSaveRecord">
    <vt:lpwstr>eyJoZGlkIjoiMTg3N2UwNmNjMDJkYTRlMWQ4ZDQ4MDZkYWJkNDA4Y2MiLCJ1c2VySWQiOiIzNTQ2OTAxMzkifQ==</vt:lpwstr>
  </property>
</Properties>
</file>