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jc w:val="center"/>
        <w:spacing w:line="360" w:lineRule="auto"/>
        <w:rPr>
          <w:rFonts w:hint="eastAsia" w:hAnsi="宋体"/>
          <w:b/>
          <w:color w:val="000000"/>
          <w:sz w:val="52"/>
          <w:szCs w:val="52"/>
        </w:rPr>
      </w:pPr>
      <w:r>
        <w:rPr>
          <w:rFonts w:hint="eastAsia" w:hAnsi="宋体"/>
          <w:b/>
          <w:color w:val="000000"/>
          <w:sz w:val="52"/>
          <w:szCs w:val="52"/>
        </w:rPr>
      </w:r>
      <w:r/>
    </w:p>
    <w:p>
      <w:pPr>
        <w:pStyle w:val="958"/>
        <w:jc w:val="center"/>
        <w:spacing w:line="360" w:lineRule="auto"/>
        <w:rPr>
          <w:rFonts w:hAnsi="宋体"/>
          <w:b/>
          <w:color w:val="000000"/>
          <w:sz w:val="52"/>
          <w:szCs w:val="52"/>
        </w:rPr>
      </w:pPr>
      <w:r>
        <w:rPr>
          <w:rFonts w:hAnsi="宋体"/>
          <w:b/>
          <w:color w:val="000000"/>
          <w:sz w:val="52"/>
          <w:szCs w:val="52"/>
        </w:rPr>
      </w:r>
      <w:r/>
    </w:p>
    <w:p>
      <w:pPr>
        <w:pStyle w:val="958"/>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w:t>
      </w:r>
      <w:r>
        <w:rPr>
          <w:rFonts w:hint="eastAsia" w:ascii="黑体" w:hAnsi="华文中宋" w:eastAsia="黑体"/>
          <w:bCs/>
          <w:spacing w:val="20"/>
          <w:sz w:val="72"/>
          <w:szCs w:val="72"/>
          <w:lang w:val="en-US" w:eastAsia="zh-CN"/>
        </w:rPr>
        <w:t xml:space="preserve">梁溪区</w:t>
      </w:r>
      <w:r>
        <w:rPr>
          <w:rFonts w:hint="eastAsia" w:ascii="黑体" w:hAnsi="华文中宋" w:eastAsia="黑体"/>
          <w:bCs/>
          <w:spacing w:val="20"/>
          <w:sz w:val="72"/>
          <w:szCs w:val="72"/>
        </w:rPr>
        <w:t xml:space="preserve">政府采购</w:t>
      </w:r>
      <w:r>
        <w:rPr>
          <w:rFonts w:hint="eastAsia" w:ascii="黑体" w:hAnsi="华文中宋" w:eastAsia="黑体"/>
          <w:bCs/>
          <w:spacing w:val="20"/>
          <w:sz w:val="72"/>
          <w:szCs w:val="72"/>
        </w:rPr>
      </w:r>
      <w:r/>
    </w:p>
    <w:p>
      <w:pPr>
        <w:pStyle w:val="958"/>
        <w:jc w:val="center"/>
        <w:spacing w:line="360" w:lineRule="auto"/>
        <w:rPr>
          <w:rFonts w:hint="eastAsia" w:hAnsi="宋体"/>
          <w:b/>
          <w:color w:val="000000"/>
          <w:sz w:val="52"/>
          <w:szCs w:val="52"/>
        </w:rPr>
      </w:pPr>
      <w:r>
        <w:rPr>
          <w:rFonts w:hint="eastAsia" w:hAnsi="宋体"/>
          <w:b/>
          <w:color w:val="000000"/>
          <w:sz w:val="52"/>
          <w:szCs w:val="52"/>
        </w:rPr>
      </w:r>
      <w:r/>
    </w:p>
    <w:p>
      <w:pPr>
        <w:pStyle w:val="958"/>
        <w:jc w:val="center"/>
        <w:spacing w:line="360" w:lineRule="auto"/>
        <w:rPr>
          <w:rFonts w:hint="eastAsia" w:hAnsi="宋体" w:eastAsia="宋体"/>
          <w:b/>
          <w:color w:val="000000"/>
          <w:sz w:val="52"/>
          <w:szCs w:val="52"/>
          <w:lang w:val="en-US" w:eastAsia="zh-CN"/>
        </w:rPr>
      </w:pPr>
      <w:r>
        <w:rPr>
          <w:rFonts w:hint="eastAsia" w:hAnsi="宋体"/>
          <w:b/>
          <w:color w:val="000000"/>
          <w:sz w:val="52"/>
          <w:szCs w:val="52"/>
        </w:rPr>
        <w:t xml:space="preserve">公开招标文件</w:t>
      </w:r>
      <w:r>
        <w:rPr>
          <w:rFonts w:hint="eastAsia" w:hAnsi="宋体" w:eastAsia="宋体"/>
          <w:b/>
          <w:color w:val="000000"/>
          <w:sz w:val="52"/>
          <w:szCs w:val="52"/>
          <w:lang w:val="en-US" w:eastAsia="zh-CN"/>
        </w:rPr>
      </w:r>
      <w:r/>
    </w:p>
    <w:p>
      <w:pPr>
        <w:pStyle w:val="958"/>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958"/>
        <w:jc w:val="center"/>
        <w:spacing w:line="360" w:lineRule="auto"/>
        <w:rPr>
          <w:rFonts w:hAnsi="宋体"/>
          <w:b/>
          <w:color w:val="000000"/>
          <w:sz w:val="24"/>
        </w:rPr>
      </w:pPr>
      <w:r>
        <w:rPr>
          <w:rFonts w:hAnsi="宋体"/>
          <w:b/>
          <w:color w:val="000000"/>
          <w:sz w:val="24"/>
        </w:rPr>
      </w:r>
      <w:r/>
    </w:p>
    <w:p>
      <w:pPr>
        <w:pStyle w:val="958"/>
        <w:jc w:val="center"/>
        <w:spacing w:line="360" w:lineRule="auto"/>
        <w:rPr>
          <w:rFonts w:hAnsi="宋体"/>
          <w:b/>
          <w:color w:val="000000"/>
          <w:sz w:val="24"/>
        </w:rPr>
      </w:pPr>
      <w:r>
        <w:rPr>
          <w:rFonts w:hAnsi="宋体"/>
          <w:b/>
          <w:color w:val="000000"/>
          <w:sz w:val="24"/>
        </w:rPr>
      </w:r>
      <w:r/>
    </w:p>
    <w:p>
      <w:pPr>
        <w:pStyle w:val="958"/>
        <w:jc w:val="center"/>
        <w:spacing w:line="360" w:lineRule="auto"/>
        <w:rPr>
          <w:rFonts w:hAnsi="宋体"/>
          <w:b/>
          <w:color w:val="000000"/>
          <w:sz w:val="24"/>
        </w:rPr>
      </w:pPr>
      <w:r>
        <w:rPr>
          <w:rFonts w:hAnsi="宋体"/>
          <w:b/>
          <w:color w:val="000000"/>
          <w:sz w:val="24"/>
        </w:rPr>
      </w:r>
      <w:r/>
    </w:p>
    <w:p>
      <w:pPr>
        <w:pStyle w:val="958"/>
        <w:spacing w:line="360" w:lineRule="auto"/>
        <w:rPr>
          <w:rFonts w:hint="eastAsia" w:hAnsi="宋体"/>
          <w:b/>
          <w:color w:val="000000"/>
          <w:sz w:val="24"/>
        </w:rPr>
      </w:pPr>
      <w:r>
        <w:rPr>
          <w:rFonts w:hint="eastAsia" w:hAnsi="宋体"/>
          <w:b/>
          <w:color w:val="000000"/>
          <w:sz w:val="24"/>
        </w:rPr>
      </w:r>
      <w:r/>
    </w:p>
    <w:p>
      <w:pPr>
        <w:pStyle w:val="958"/>
        <w:spacing w:line="360" w:lineRule="auto"/>
        <w:rPr>
          <w:rFonts w:hint="eastAsia" w:hAnsi="宋体"/>
          <w:b/>
          <w:color w:val="000000"/>
          <w:sz w:val="24"/>
        </w:rPr>
      </w:pPr>
      <w:r>
        <w:rPr>
          <w:rFonts w:hint="eastAsia" w:hAnsi="宋体"/>
          <w:b/>
          <w:color w:val="000000"/>
          <w:sz w:val="24"/>
        </w:rPr>
      </w:r>
      <w:r/>
    </w:p>
    <w:p>
      <w:pPr>
        <w:pStyle w:val="958"/>
        <w:spacing w:line="360" w:lineRule="auto"/>
        <w:rPr>
          <w:rFonts w:hAnsi="宋体"/>
          <w:b/>
          <w:color w:val="000000"/>
          <w:sz w:val="24"/>
        </w:rPr>
      </w:pPr>
      <w:r>
        <w:rPr>
          <w:rFonts w:hAnsi="宋体"/>
          <w:b/>
          <w:color w:val="000000"/>
          <w:sz w:val="24"/>
        </w:rPr>
      </w:r>
      <w:r/>
    </w:p>
    <w:p>
      <w:pPr>
        <w:pStyle w:val="958"/>
        <w:ind w:firstLine="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   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JSZC-320213-WXDC-G2026-0013</w:t>
      </w:r>
      <w:r>
        <w:rPr>
          <w:rFonts w:hint="eastAsia" w:ascii="黑体" w:hAnsi="华文中宋" w:eastAsia="黑体"/>
          <w:bCs/>
          <w:sz w:val="30"/>
          <w:szCs w:val="30"/>
          <w:lang w:eastAsia="zh-CN"/>
        </w:rPr>
      </w:r>
      <w:r/>
    </w:p>
    <w:p>
      <w:pPr>
        <w:pStyle w:val="958"/>
        <w:ind w:firstLine="0"/>
        <w:jc w:val="left"/>
        <w:spacing w:line="360" w:lineRule="auto"/>
        <w:rPr>
          <w:rFonts w:ascii="黑体" w:hAnsi="华文中宋" w:eastAsia="黑体"/>
          <w:bCs/>
          <w:color w:val="000000"/>
          <w:sz w:val="30"/>
          <w:szCs w:val="30"/>
        </w:rPr>
      </w:pPr>
      <w:r>
        <w:rPr>
          <w:rFonts w:hint="eastAsia" w:ascii="黑体" w:hAnsi="华文中宋" w:eastAsia="黑体"/>
          <w:bCs/>
          <w:sz w:val="30"/>
          <w:szCs w:val="30"/>
        </w:rPr>
        <w:t xml:space="preserve">   项目名称：</w:t>
      </w:r>
      <w:r>
        <w:rPr>
          <w:rFonts w:hint="eastAsia" w:ascii="黑体" w:hAnsi="华文中宋" w:eastAsia="黑体"/>
          <w:bCs/>
          <w:sz w:val="30"/>
          <w:szCs w:val="30"/>
          <w:lang w:eastAsia="zh-CN"/>
        </w:rPr>
        <w:t xml:space="preserve">无锡市梁溪区夹城里地块规划学校专用室器材采购项目</w:t>
      </w:r>
      <w:r>
        <w:rPr>
          <w:rFonts w:ascii="黑体" w:hAnsi="华文中宋" w:eastAsia="黑体"/>
          <w:bCs/>
          <w:color w:val="000000"/>
          <w:sz w:val="30"/>
          <w:szCs w:val="30"/>
        </w:rPr>
      </w:r>
      <w:r/>
    </w:p>
    <w:p>
      <w:pPr>
        <w:pStyle w:val="958"/>
        <w:ind w:firstLine="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   采 购 人：</w:t>
      </w:r>
      <w:r>
        <w:rPr>
          <w:rFonts w:hint="eastAsia" w:ascii="黑体" w:hAnsi="华文中宋" w:eastAsia="黑体" w:cs="Times New Roman"/>
          <w:bCs/>
          <w:sz w:val="30"/>
          <w:szCs w:val="30"/>
          <w:lang w:eastAsia="zh-CN"/>
        </w:rPr>
        <w:t xml:space="preserve">无锡市梁溪区教育局</w:t>
      </w:r>
      <w:r>
        <w:rPr>
          <w:rFonts w:hint="eastAsia" w:ascii="黑体" w:hAnsi="华文中宋" w:eastAsia="黑体"/>
          <w:bCs/>
          <w:sz w:val="30"/>
          <w:szCs w:val="30"/>
          <w:lang w:eastAsia="zh-CN"/>
        </w:rPr>
      </w:r>
      <w:r/>
    </w:p>
    <w:p>
      <w:pPr>
        <w:pStyle w:val="958"/>
        <w:ind w:firstLine="0"/>
        <w:jc w:val="left"/>
        <w:spacing w:line="360" w:lineRule="auto"/>
        <w:rPr>
          <w:rFonts w:ascii="黑体" w:hAnsi="华文中宋" w:eastAsia="黑体"/>
          <w:bCs/>
          <w:sz w:val="30"/>
          <w:szCs w:val="30"/>
        </w:rPr>
      </w:pPr>
      <w:r>
        <w:rPr>
          <w:rFonts w:hint="eastAsia" w:ascii="黑体" w:hAnsi="华文中宋" w:eastAsia="黑体"/>
          <w:bCs/>
          <w:sz w:val="30"/>
          <w:szCs w:val="30"/>
        </w:rPr>
        <w:t xml:space="preserve">   采购代理机构：无锡东盛工程管理咨询有限公司</w:t>
      </w:r>
      <w:r>
        <w:rPr>
          <w:rFonts w:ascii="黑体" w:hAnsi="华文中宋" w:eastAsia="黑体"/>
          <w:bCs/>
          <w:sz w:val="30"/>
          <w:szCs w:val="30"/>
        </w:rPr>
      </w:r>
      <w:r/>
    </w:p>
    <w:p>
      <w:pPr>
        <w:pStyle w:val="958"/>
        <w:spacing w:line="360" w:lineRule="auto"/>
        <w:rPr>
          <w:rFonts w:hAnsi="宋体"/>
          <w:b/>
          <w:color w:val="000000"/>
          <w:sz w:val="24"/>
        </w:rPr>
      </w:pPr>
      <w:r>
        <w:rPr>
          <w:rFonts w:hAnsi="宋体"/>
          <w:b/>
          <w:color w:val="000000"/>
          <w:sz w:val="24"/>
        </w:rPr>
      </w:r>
      <w:r/>
    </w:p>
    <w:p>
      <w:pPr>
        <w:pStyle w:val="958"/>
        <w:spacing w:line="360" w:lineRule="auto"/>
        <w:rPr>
          <w:rFonts w:hAnsi="宋体"/>
          <w:b/>
          <w:color w:val="000000"/>
          <w:sz w:val="24"/>
        </w:rPr>
      </w:pPr>
      <w:r>
        <w:rPr>
          <w:rFonts w:hAnsi="宋体"/>
          <w:b/>
          <w:color w:val="000000"/>
          <w:sz w:val="24"/>
        </w:rPr>
      </w:r>
      <w:r/>
    </w:p>
    <w:p>
      <w:pPr>
        <w:pStyle w:val="958"/>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958"/>
        <w:jc w:val="center"/>
        <w:spacing w:line="360" w:lineRule="auto"/>
        <w:rPr>
          <w:rFonts w:hint="eastAsia" w:hAnsi="宋体"/>
          <w:b/>
          <w:color w:val="000000"/>
          <w:sz w:val="24"/>
        </w:rPr>
      </w:pPr>
      <w:r>
        <w:rPr>
          <w:rFonts w:hint="eastAsia" w:hAnsi="宋体"/>
          <w:b/>
          <w:color w:val="000000"/>
          <w:sz w:val="24"/>
        </w:rPr>
      </w:r>
      <w:r/>
    </w:p>
    <w:p>
      <w:pPr>
        <w:pStyle w:val="958"/>
        <w:jc w:val="center"/>
        <w:spacing w:line="360" w:lineRule="auto"/>
        <w:rPr>
          <w:rFonts w:hint="eastAsia" w:hAnsi="宋体"/>
          <w:b/>
          <w:color w:val="000000"/>
          <w:sz w:val="24"/>
        </w:rPr>
      </w:pPr>
      <w:r>
        <w:rPr>
          <w:rFonts w:hint="eastAsia" w:hAnsi="宋体"/>
          <w:b/>
          <w:color w:val="000000"/>
          <w:sz w:val="24"/>
        </w:rPr>
      </w:r>
      <w:r/>
    </w:p>
    <w:p>
      <w:pPr>
        <w:pStyle w:val="958"/>
        <w:rPr>
          <w:rStyle w:val="1054"/>
          <w:rFonts w:hint="eastAsia" w:eastAsia="黑体"/>
          <w:bCs/>
          <w:sz w:val="48"/>
        </w:rPr>
      </w:pPr>
      <w:r>
        <w:rPr>
          <w:rStyle w:val="1054"/>
          <w:rFonts w:hint="eastAsia" w:eastAsia="黑体"/>
          <w:bCs/>
          <w:sz w:val="48"/>
        </w:rPr>
      </w:r>
      <w:r/>
    </w:p>
    <w:p>
      <w:pPr>
        <w:pStyle w:val="958"/>
        <w:jc w:val="center"/>
        <w:rPr>
          <w:rStyle w:val="1054"/>
          <w:rFonts w:hint="eastAsia" w:eastAsia="黑体"/>
          <w:bCs/>
          <w:color w:val="000000"/>
          <w:sz w:val="48"/>
          <w:u w:val="none"/>
        </w:rPr>
      </w:pPr>
      <w:r>
        <w:rPr>
          <w:rStyle w:val="1054"/>
          <w:rFonts w:hint="eastAsia" w:eastAsia="黑体"/>
          <w:bCs/>
          <w:color w:val="000000"/>
          <w:sz w:val="48"/>
          <w:u w:val="none"/>
        </w:rPr>
      </w:r>
      <w:r/>
    </w:p>
    <w:p>
      <w:pPr>
        <w:pStyle w:val="958"/>
        <w:jc w:val="center"/>
        <w:rPr>
          <w:rStyle w:val="1054"/>
          <w:rFonts w:hint="eastAsia" w:eastAsia="黑体"/>
          <w:bCs/>
          <w:color w:val="000000"/>
          <w:sz w:val="48"/>
          <w:u w:val="none"/>
        </w:rPr>
      </w:pPr>
      <w:r>
        <w:rPr>
          <w:rStyle w:val="1054"/>
          <w:rFonts w:hint="eastAsia" w:eastAsia="黑体"/>
          <w:bCs/>
          <w:color w:val="000000"/>
          <w:sz w:val="48"/>
          <w:u w:val="none"/>
        </w:rPr>
        <w:t xml:space="preserve">目     录</w:t>
      </w:r>
      <w:r>
        <w:rPr>
          <w:rStyle w:val="1054"/>
          <w:rFonts w:hint="eastAsia" w:eastAsia="黑体"/>
          <w:bCs/>
          <w:color w:val="000000"/>
          <w:sz w:val="48"/>
          <w:u w:val="none"/>
        </w:rPr>
      </w:r>
      <w:r/>
    </w:p>
    <w:p>
      <w:pPr>
        <w:pStyle w:val="958"/>
        <w:jc w:val="center"/>
        <w:rPr>
          <w:rFonts w:hint="eastAsia" w:ascii="黑体" w:eastAsia="黑体"/>
          <w:bCs/>
          <w:sz w:val="30"/>
        </w:rPr>
      </w:pPr>
      <w:r>
        <w:rPr>
          <w:rFonts w:hint="eastAsia" w:ascii="黑体" w:eastAsia="黑体"/>
          <w:bCs/>
          <w:sz w:val="30"/>
        </w:rPr>
      </w:r>
      <w:r/>
    </w:p>
    <w:p>
      <w:pPr>
        <w:pStyle w:val="958"/>
        <w:jc w:val="center"/>
        <w:rPr>
          <w:rFonts w:hint="eastAsia" w:ascii="黑体" w:eastAsia="黑体"/>
          <w:bCs/>
          <w:sz w:val="30"/>
        </w:rPr>
      </w:pPr>
      <w:r>
        <w:rPr>
          <w:rFonts w:hint="eastAsia" w:ascii="黑体" w:eastAsia="黑体"/>
          <w:bCs/>
          <w:sz w:val="30"/>
        </w:rPr>
      </w:r>
      <w:r/>
    </w:p>
    <w:p>
      <w:pPr>
        <w:pStyle w:val="958"/>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958"/>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13"/>
      <w:r/>
      <w:bookmarkStart w:id="3" w:name="_Hlt4976452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958"/>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958"/>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958"/>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958"/>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958"/>
        <w:ind w:firstLine="450"/>
        <w:spacing w:line="720" w:lineRule="auto"/>
        <w:rPr>
          <w:rFonts w:hint="eastAsia" w:hAnsi="宋体"/>
          <w:bCs/>
          <w:sz w:val="30"/>
          <w:szCs w:val="30"/>
        </w:rPr>
      </w:pPr>
      <w:r>
        <w:rPr>
          <w:rFonts w:hint="eastAsia" w:hAnsi="宋体"/>
          <w:bCs/>
          <w:sz w:val="30"/>
          <w:szCs w:val="30"/>
        </w:rPr>
      </w:r>
      <w:r/>
    </w:p>
    <w:p>
      <w:pPr>
        <w:pStyle w:val="958"/>
        <w:spacing w:line="360" w:lineRule="auto"/>
        <w:widowControl/>
        <w:rPr>
          <w:rFonts w:hAnsi="宋体"/>
          <w:b/>
          <w:color w:val="000000"/>
          <w:sz w:val="24"/>
        </w:rPr>
      </w:pPr>
      <w:r>
        <w:rPr>
          <w:rFonts w:hAnsi="宋体"/>
          <w:b/>
          <w:color w:val="000000"/>
          <w:sz w:val="24"/>
        </w:rPr>
      </w:r>
      <w:r/>
    </w:p>
    <w:p>
      <w:pPr>
        <w:pStyle w:val="958"/>
        <w:spacing w:line="360" w:lineRule="auto"/>
        <w:widowControl/>
        <w:rPr>
          <w:rFonts w:hAnsi="宋体"/>
          <w:b/>
          <w:color w:val="000000"/>
          <w:sz w:val="24"/>
        </w:rPr>
      </w:pPr>
      <w:r>
        <w:rPr>
          <w:rFonts w:hAnsi="宋体"/>
          <w:b/>
          <w:color w:val="000000"/>
          <w:sz w:val="24"/>
        </w:rPr>
      </w:r>
      <w:r/>
    </w:p>
    <w:p>
      <w:pPr>
        <w:pStyle w:val="958"/>
        <w:rPr>
          <w:rFonts w:hint="eastAsia" w:ascii="黑体" w:eastAsia="黑体"/>
          <w:bCs/>
          <w:sz w:val="28"/>
          <w:szCs w:val="28"/>
        </w:rPr>
      </w:pPr>
      <w:r>
        <w:rPr>
          <w:rFonts w:hint="eastAsia" w:ascii="黑体" w:eastAsia="黑体"/>
          <w:bCs/>
          <w:sz w:val="28"/>
          <w:szCs w:val="28"/>
        </w:rPr>
      </w:r>
      <w:r/>
    </w:p>
    <w:p>
      <w:pPr>
        <w:pStyle w:val="958"/>
        <w:rPr>
          <w:rFonts w:hint="eastAsia" w:ascii="黑体" w:eastAsia="黑体"/>
          <w:bCs/>
          <w:sz w:val="28"/>
          <w:szCs w:val="28"/>
        </w:rPr>
      </w:pPr>
      <w:r>
        <w:rPr>
          <w:rFonts w:hint="eastAsia" w:ascii="黑体" w:eastAsia="黑体"/>
          <w:bCs/>
          <w:sz w:val="28"/>
          <w:szCs w:val="28"/>
        </w:rPr>
      </w:r>
      <w:r/>
    </w:p>
    <w:p>
      <w:pPr>
        <w:pStyle w:val="958"/>
        <w:jc w:val="both"/>
        <w:rPr>
          <w:rFonts w:hint="eastAsia" w:ascii="黑体" w:eastAsia="黑体"/>
          <w:bCs/>
          <w:sz w:val="28"/>
          <w:szCs w:val="28"/>
        </w:rPr>
      </w:pPr>
      <w:r>
        <w:rPr>
          <w:rFonts w:hint="eastAsia" w:ascii="黑体" w:eastAsia="黑体"/>
          <w:bCs/>
          <w:sz w:val="28"/>
          <w:szCs w:val="28"/>
        </w:rPr>
      </w:r>
      <w:r/>
    </w:p>
    <w:p>
      <w:pPr>
        <w:pStyle w:val="958"/>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970"/>
        <w:rPr>
          <w:rFonts w:hint="eastAsia"/>
          <w:lang w:val="en-US" w:eastAsia="zh-CN"/>
        </w:rPr>
      </w:pPr>
      <w:r>
        <w:rPr>
          <w:rFonts w:hint="eastAsia"/>
          <w:lang w:val="en-US" w:eastAsia="zh-CN"/>
        </w:rPr>
      </w:r>
      <w:r/>
    </w:p>
    <w:p>
      <w:pPr>
        <w:pStyle w:val="958"/>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jc w:val="center"/>
        <w:rPr>
          <w:rFonts w:hint="eastAsia" w:ascii="黑体" w:eastAsia="黑体"/>
          <w:sz w:val="28"/>
          <w:szCs w:val="28"/>
        </w:rPr>
      </w:pPr>
      <w:r>
        <w:rPr>
          <w:rFonts w:hint="eastAsia" w:ascii="黑体" w:eastAsia="黑体"/>
          <w:bCs/>
          <w:sz w:val="28"/>
          <w:szCs w:val="28"/>
          <w:highlight w:val="none"/>
        </w:rPr>
      </w:r>
      <w:r>
        <w:rPr>
          <w:rFonts w:hint="eastAsia" w:ascii="黑体" w:eastAsia="黑体"/>
          <w:bCs/>
          <w:sz w:val="28"/>
          <w:szCs w:val="28"/>
          <w:highlight w:val="none"/>
        </w:rPr>
      </w:r>
      <w:r/>
    </w:p>
    <w:p>
      <w:pPr>
        <w:pStyle w:val="958"/>
        <w:jc w:val="center"/>
        <w:rPr>
          <w:rFonts w:hint="eastAsia" w:ascii="黑体" w:eastAsia="黑体"/>
          <w:sz w:val="28"/>
          <w:szCs w:val="28"/>
          <w:highlight w:val="none"/>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958"/>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无锡市梁溪区教育局</w:t>
      </w:r>
      <w:r>
        <w:rPr>
          <w:rFonts w:hint="eastAsia" w:hAnsi="宋体" w:cs="宋体"/>
          <w:sz w:val="24"/>
        </w:rPr>
        <w:t xml:space="preserve">的委托，对</w:t>
      </w:r>
      <w:r>
        <w:rPr>
          <w:rFonts w:hint="eastAsia" w:hAnsi="宋体" w:cs="宋体"/>
          <w:sz w:val="24"/>
          <w:lang w:eastAsia="zh-CN"/>
        </w:rPr>
        <w:t xml:space="preserve">无锡市梁溪区夹城里地块规划学校专用室器材采购项目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958"/>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958"/>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无锡市梁溪区夹城里地块规划学校专用室器材采购项目</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8日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958"/>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958"/>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无锡市梁溪区夹城里地块规划学校专用室器材采购项目</w:t>
      </w:r>
      <w:r>
        <w:rPr>
          <w:rFonts w:hint="eastAsia" w:ascii="宋体" w:hAnsi="宋体" w:eastAsia="宋体" w:cs="宋体"/>
          <w:sz w:val="24"/>
          <w:szCs w:val="24"/>
          <w:highlight w:val="none"/>
          <w:lang w:eastAsia="zh-CN"/>
        </w:rPr>
      </w:r>
      <w:r/>
    </w:p>
    <w:p>
      <w:pPr>
        <w:pStyle w:val="958"/>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JSZC-320213-WXDC-G2026-0013</w:t>
      </w:r>
      <w:r>
        <w:rPr>
          <w:rFonts w:hint="eastAsia" w:ascii="宋体" w:hAnsi="宋体" w:eastAsia="宋体" w:cs="宋体"/>
          <w:sz w:val="24"/>
          <w:szCs w:val="24"/>
          <w:highlight w:val="none"/>
          <w:lang w:val="en-US" w:eastAsia="zh-CN"/>
        </w:rPr>
      </w:r>
      <w:r/>
    </w:p>
    <w:p>
      <w:pPr>
        <w:pStyle w:val="958"/>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rPr>
        <w:t xml:space="preserve">：</w:t>
      </w:r>
      <w:r>
        <w:rPr>
          <w:rFonts w:hint="eastAsia" w:ascii="宋体" w:hAnsi="Times New Roman" w:eastAsia="宋体" w:cs="Times New Roman"/>
          <w:bCs/>
          <w:color w:val="000000"/>
          <w:sz w:val="24"/>
          <w:lang w:val="en-US" w:eastAsia="zh-CN"/>
        </w:rPr>
        <w:t xml:space="preserve">48</w:t>
      </w:r>
      <w:r>
        <w:rPr>
          <w:rFonts w:hint="eastAsia" w:ascii="宋体" w:hAnsi="Times New Roman" w:eastAsia="宋体" w:cs="Times New Roman"/>
          <w:bCs/>
          <w:color w:val="000000"/>
          <w:sz w:val="24"/>
          <w:lang w:eastAsia="zh-CN"/>
        </w:rPr>
        <w:t xml:space="preserve">0万元</w:t>
      </w:r>
      <w:r>
        <w:rPr>
          <w:rFonts w:hint="eastAsia" w:ascii="宋体" w:hAnsi="宋体" w:eastAsia="宋体" w:cs="宋体"/>
          <w:sz w:val="24"/>
          <w:szCs w:val="24"/>
          <w:highlight w:val="none"/>
        </w:rPr>
      </w:r>
      <w:r/>
    </w:p>
    <w:p>
      <w:pPr>
        <w:pStyle w:val="958"/>
        <w:ind w:firstLine="480"/>
        <w:jc w:val="left"/>
        <w:spacing w:line="360" w:lineRule="auto"/>
        <w:shd w:val="clear" w:color="auto" w:fill="ffffff"/>
        <w:widowControl/>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Times New Roman" w:eastAsia="宋体" w:cs="Times New Roman"/>
          <w:bCs/>
          <w:color w:val="000000"/>
          <w:sz w:val="24"/>
          <w:lang w:val="en-US" w:eastAsia="zh-CN"/>
        </w:rPr>
        <w:t xml:space="preserve">项目最高限价</w:t>
      </w:r>
      <w:r>
        <w:rPr>
          <w:rFonts w:hint="eastAsia" w:ascii="宋体" w:hAnsi="Times New Roman" w:eastAsia="宋体" w:cs="Times New Roman"/>
          <w:bCs/>
          <w:sz w:val="24"/>
          <w:lang w:val="en-US" w:eastAsia="zh-CN"/>
        </w:rPr>
        <w:t xml:space="preserve">：480万元</w:t>
      </w:r>
      <w:r>
        <w:rPr>
          <w:rFonts w:ascii="宋体" w:hAnsi="宋体" w:eastAsia="宋体" w:cs="宋体"/>
          <w:sz w:val="24"/>
          <w:szCs w:val="24"/>
          <w:highlight w:val="none"/>
          <w:lang w:val="en-US"/>
        </w:rPr>
      </w:r>
      <w:r/>
    </w:p>
    <w:p>
      <w:pPr>
        <w:pStyle w:val="958"/>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暗标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958"/>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958"/>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r>
      <w:r>
        <w:rPr>
          <w:rFonts w:hint="eastAsia" w:ascii="宋体" w:hAnsi="宋体" w:cs="宋体"/>
          <w:sz w:val="24"/>
          <w:szCs w:val="24"/>
          <w:highlight w:val="none"/>
          <w:lang w:val="en-US" w:eastAsia="zh-CN"/>
        </w:rPr>
        <w:t xml:space="preserve">详见更正后清单</w:t>
      </w:r>
      <w:r>
        <w:rPr>
          <w:rFonts w:hint="eastAsia" w:ascii="宋体" w:hAnsi="宋体" w:cs="宋体"/>
          <w:sz w:val="24"/>
          <w:szCs w:val="24"/>
          <w:highlight w:val="none"/>
          <w:lang w:val="en-US" w:eastAsia="zh-CN"/>
        </w:rPr>
        <w:t xml:space="preserve">。根据《关于印发中小企业划型标准规定的通知》工信部联企业〔2011〕300号第四条各行业划型标准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8"/>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eastAsia="宋体" w:cs="宋体"/>
          <w:b/>
          <w:bCs/>
          <w:sz w:val="24"/>
          <w:szCs w:val="24"/>
          <w:highlight w:val="none"/>
          <w:u w:val="single"/>
          <w:lang w:val="en-US" w:eastAsia="zh-CN"/>
        </w:rPr>
        <w:t xml:space="preserve">不</w:t>
      </w:r>
      <w:r>
        <w:rPr>
          <w:rFonts w:hint="eastAsia" w:ascii="宋体" w:hAnsi="宋体" w:eastAsia="宋体" w:cs="宋体"/>
          <w:b/>
          <w:bCs/>
          <w:sz w:val="24"/>
          <w:szCs w:val="24"/>
          <w:highlight w:val="none"/>
          <w:u w:val="single"/>
        </w:rPr>
        <w:t xml:space="preserve">接受</w:t>
      </w:r>
      <w:r>
        <w:rPr>
          <w:rFonts w:hint="eastAsia" w:ascii="宋体" w:hAnsi="宋体" w:cs="宋体"/>
          <w:b/>
          <w:bCs/>
          <w:sz w:val="24"/>
          <w:szCs w:val="24"/>
          <w:highlight w:val="none"/>
          <w:u w:val="single"/>
        </w:rPr>
        <w:t xml:space="preserve">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58"/>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958"/>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hAnsi="宋体" w:eastAsia="宋体" w:cs="宋体"/>
          <w:bCs/>
          <w:color w:val="000000"/>
          <w:sz w:val="24"/>
          <w:szCs w:val="24"/>
          <w:highlight w:val="none"/>
          <w:lang w:val="en-US" w:eastAsia="zh-CN"/>
        </w:rPr>
        <w:t xml:space="preserve">无</w:t>
      </w:r>
      <w:r>
        <w:rPr>
          <w:rFonts w:hint="eastAsia" w:hAnsi="宋体" w:eastAsia="宋体" w:cs="宋体"/>
          <w:bCs/>
          <w:color w:val="000000"/>
          <w:sz w:val="24"/>
          <w:szCs w:val="24"/>
          <w:highlight w:val="none"/>
          <w:lang w:eastAsia="zh-CN"/>
        </w:rPr>
        <w:t xml:space="preserve">。</w:t>
      </w:r>
      <w:r>
        <w:rPr>
          <w:rFonts w:hint="eastAsia" w:ascii="宋体" w:hAnsi="宋体"/>
          <w:sz w:val="24"/>
          <w:szCs w:val="24"/>
          <w:highlight w:val="none"/>
        </w:rPr>
      </w:r>
      <w:r/>
    </w:p>
    <w:p>
      <w:pPr>
        <w:pStyle w:val="958"/>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958"/>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958"/>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58"/>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958"/>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958"/>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958"/>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9</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rPr>
        <w:t xml:space="preserve">8日</w:t>
      </w:r>
      <w:r>
        <w:rPr>
          <w:rFonts w:hint="eastAsia" w:ascii="宋体" w:hAnsi="宋体" w:cs="Times New Roman"/>
          <w:bCs/>
          <w:color w:val="000000"/>
          <w:sz w:val="24"/>
          <w:szCs w:val="24"/>
          <w:highlight w:val="none"/>
          <w:lang w:val="en-US" w:eastAsia="zh-CN"/>
        </w:rPr>
        <w:t xml:space="preserve">13</w:t>
      </w:r>
      <w:r>
        <w:rPr>
          <w:rFonts w:hint="eastAsia" w:ascii="宋体" w:hAnsi="宋体" w:cs="Times New Roman"/>
          <w:bCs/>
          <w:color w:val="000000"/>
          <w:sz w:val="24"/>
          <w:szCs w:val="24"/>
          <w:highlight w:val="none"/>
        </w:rPr>
        <w:t xml:space="preserve">点30分（北京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958"/>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383"/>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95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958"/>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95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958"/>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95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8"/>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无锡市梁溪区教育局</w:t>
      </w:r>
      <w:r>
        <w:rPr>
          <w:rFonts w:hint="eastAsia" w:hAnsi="宋体" w:cs="宋体"/>
          <w:sz w:val="24"/>
          <w:lang w:eastAsia="zh-CN"/>
        </w:rPr>
      </w:r>
      <w:r/>
    </w:p>
    <w:p>
      <w:pPr>
        <w:pStyle w:val="958"/>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联系地址：</w:t>
      </w:r>
      <w:r>
        <w:rPr>
          <w:rFonts w:hint="eastAsia" w:ascii="宋体" w:hAnsi="宋体" w:cs="宋体"/>
          <w:color w:val="000000"/>
          <w:sz w:val="24"/>
          <w:szCs w:val="24"/>
          <w:highlight w:val="none"/>
          <w:lang w:val="en-US" w:eastAsia="zh-CN"/>
        </w:rPr>
        <w:t xml:space="preserve">无锡市通扬路221号</w:t>
      </w:r>
      <w:r>
        <w:rPr>
          <w:rFonts w:ascii="宋体" w:hAnsi="宋体" w:eastAsia="宋体" w:cs="宋体"/>
          <w:color w:val="000000"/>
          <w:sz w:val="24"/>
          <w:szCs w:val="24"/>
          <w:highlight w:val="none"/>
          <w:lang w:val="en-US" w:eastAsia="zh-CN"/>
        </w:rPr>
      </w:r>
      <w:r/>
    </w:p>
    <w:p>
      <w:pPr>
        <w:pStyle w:val="958"/>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韩凯</w:t>
      </w:r>
      <w:r>
        <w:rPr>
          <w:rFonts w:hint="eastAsia" w:ascii="宋体" w:hAnsi="宋体" w:eastAsia="宋体" w:cs="宋体"/>
          <w:color w:val="000000"/>
          <w:sz w:val="24"/>
          <w:szCs w:val="24"/>
          <w:highlight w:val="none"/>
          <w:lang w:val="en-US" w:eastAsia="zh-CN"/>
        </w:rPr>
      </w:r>
      <w:r/>
    </w:p>
    <w:p>
      <w:pPr>
        <w:pStyle w:val="958"/>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0510-82733960</w:t>
      </w:r>
      <w:r>
        <w:rPr>
          <w:rFonts w:ascii="宋体" w:hAnsi="宋体" w:eastAsia="宋体" w:cs="宋体"/>
          <w:color w:val="000000"/>
          <w:sz w:val="24"/>
          <w:szCs w:val="24"/>
          <w:highlight w:val="none"/>
          <w:lang w:val="en-US" w:eastAsia="zh-CN"/>
        </w:rPr>
      </w:r>
      <w:r/>
    </w:p>
    <w:p>
      <w:pPr>
        <w:pStyle w:val="95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8"/>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958"/>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958"/>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虞树春、</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95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5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958"/>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95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95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958"/>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958"/>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958"/>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58"/>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958"/>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958"/>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958"/>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3</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二</w:t>
      </w:r>
      <w:r>
        <w:rPr>
          <w:rFonts w:hint="eastAsia" w:ascii="宋体" w:hAnsi="宋体" w:cs="Times New Roman"/>
          <w:b/>
          <w:sz w:val="24"/>
          <w:szCs w:val="24"/>
          <w:highlight w:val="none"/>
        </w:rPr>
        <w:t xml:space="preserve">副）。</w:t>
      </w:r>
      <w:r>
        <w:rPr>
          <w:rFonts w:hint="eastAsia" w:ascii="宋体" w:hAnsi="宋体" w:cs="Times New Roman"/>
          <w:sz w:val="24"/>
          <w:szCs w:val="24"/>
          <w:highlight w:val="none"/>
        </w:rPr>
      </w:r>
      <w:r/>
    </w:p>
    <w:p>
      <w:pPr>
        <w:pStyle w:val="958"/>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958"/>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958"/>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958"/>
        <w:jc w:val="both"/>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958"/>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383"/>
        <w:ind w:firstLine="452"/>
        <w:keepLines w:val="0"/>
        <w:keepNext w:val="0"/>
        <w:spacing w:before="0" w:after="0" w:line="360" w:lineRule="auto"/>
        <w:rPr>
          <w:sz w:val="30"/>
          <w:szCs w:val="30"/>
          <w:highlight w:val="none"/>
          <w:lang w:eastAsia="zh-CN"/>
        </w:rPr>
      </w:pPr>
      <w:r/>
      <w:bookmarkStart w:id="4" w:name="_Toc16938519"/>
      <w:r/>
      <w:bookmarkStart w:id="5" w:name="_Toc120614214"/>
      <w:r/>
      <w:bookmarkStart w:id="6" w:name="_Toc20823275"/>
      <w:r/>
      <w:bookmarkStart w:id="7" w:name="_Toc513029203"/>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16938520"/>
      <w:r/>
      <w:bookmarkStart w:id="10" w:name="_Toc513029204"/>
      <w:r/>
      <w:bookmarkStart w:id="11" w:name="_Toc20823276"/>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2" w:name="_Toc20823277"/>
      <w:r/>
      <w:bookmarkStart w:id="13" w:name="_Toc513029205"/>
      <w:r/>
      <w:bookmarkStart w:id="14" w:name="_Toc16938521"/>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5" w:name="_Toc20823278"/>
      <w:r/>
      <w:bookmarkStart w:id="16" w:name="_Toc16938522"/>
      <w:r/>
      <w:bookmarkStart w:id="17" w:name="_Toc513029206"/>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8" w:name="_Toc513029207"/>
      <w:r/>
      <w:bookmarkStart w:id="19" w:name="_Toc16938523"/>
      <w:r/>
      <w:bookmarkStart w:id="20" w:name="_Toc20823279"/>
      <w:r/>
      <w:bookmarkStart w:id="21" w:name="_Toc462564067"/>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958"/>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958"/>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rPr>
        <w:t xml:space="preserve">中标</w:t>
      </w:r>
      <w:r>
        <w:rPr>
          <w:rFonts w:hint="eastAsia" w:ascii="宋体" w:hAnsi="宋体" w:eastAsia="宋体"/>
          <w:sz w:val="24"/>
          <w:highlight w:val="none"/>
          <w:lang w:val="en-US" w:eastAsia="zh-CN"/>
        </w:rPr>
        <w:t xml:space="preserve">供应商</w:t>
      </w:r>
      <w:r>
        <w:rPr>
          <w:rFonts w:hint="eastAsia" w:ascii="宋体" w:hAnsi="宋体"/>
          <w:sz w:val="24"/>
          <w:highlight w:val="none"/>
        </w:rPr>
        <w:t xml:space="preserve">支付。</w:t>
      </w:r>
      <w:r>
        <w:rPr>
          <w:rFonts w:hint="eastAsia" w:ascii="宋体" w:hAnsi="宋体" w:eastAsia="宋体" w:cs="Times New Roman"/>
          <w:bCs/>
          <w:color w:val="000000"/>
          <w:sz w:val="24"/>
          <w:szCs w:val="21"/>
          <w:highlight w:val="none"/>
        </w:rPr>
        <w:t xml:space="preserve">按差额定率累进法计算，100万元及以下</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05</w:t>
      </w:r>
      <w:r>
        <w:rPr>
          <w:rFonts w:hint="eastAsia" w:ascii="宋体" w:hAnsi="宋体" w:eastAsia="宋体" w:cs="Times New Roman"/>
          <w:bCs/>
          <w:color w:val="000000"/>
          <w:sz w:val="24"/>
          <w:szCs w:val="21"/>
          <w:highlight w:val="none"/>
        </w:rPr>
        <w:t xml:space="preserve">%，100万元-500万元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77%</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958"/>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383"/>
        <w:ind w:firstLine="452"/>
        <w:keepLines w:val="0"/>
        <w:keepNext w:val="0"/>
        <w:spacing w:before="0" w:after="0" w:line="360" w:lineRule="auto"/>
        <w:rPr>
          <w:sz w:val="30"/>
          <w:szCs w:val="30"/>
          <w:highlight w:val="none"/>
          <w:lang w:eastAsia="zh-CN"/>
        </w:rPr>
      </w:pPr>
      <w:r/>
      <w:bookmarkStart w:id="22" w:name="_Toc513029209"/>
      <w:r/>
      <w:bookmarkStart w:id="23" w:name="_Toc16938525"/>
      <w:r/>
      <w:bookmarkStart w:id="24" w:name="_Toc120614215"/>
      <w:r/>
      <w:bookmarkStart w:id="25" w:name="_Toc20823281"/>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26" w:name="_Toc16938526"/>
      <w:r/>
      <w:bookmarkStart w:id="27" w:name="_Toc20823282"/>
      <w:r/>
      <w:bookmarkStart w:id="28" w:name="_Toc513029210"/>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958"/>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958"/>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58"/>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29" w:name="_Toc513029211"/>
      <w:r/>
      <w:bookmarkStart w:id="30" w:name="_Toc20823283"/>
      <w:r/>
      <w:bookmarkStart w:id="31" w:name="_Toc462564070"/>
      <w:r/>
      <w:bookmarkStart w:id="32" w:name="_Toc16938527"/>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33" w:name="_Toc462564071"/>
      <w:r/>
      <w:bookmarkStart w:id="34" w:name="_Toc20823284"/>
      <w:r/>
      <w:bookmarkStart w:id="35" w:name="_Toc16938528"/>
      <w:r/>
      <w:bookmarkStart w:id="36" w:name="_Toc513029212"/>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383"/>
        <w:ind w:firstLine="452"/>
        <w:keepLines w:val="0"/>
        <w:keepNext w:val="0"/>
        <w:spacing w:before="0" w:after="0" w:line="360" w:lineRule="auto"/>
        <w:rPr>
          <w:sz w:val="30"/>
          <w:szCs w:val="30"/>
          <w:highlight w:val="none"/>
          <w:lang w:eastAsia="zh-CN"/>
        </w:rPr>
      </w:pPr>
      <w:r/>
      <w:bookmarkStart w:id="37" w:name="_Toc20823285"/>
      <w:r/>
      <w:bookmarkStart w:id="38" w:name="_Toc120614216"/>
      <w:r/>
      <w:bookmarkStart w:id="39" w:name="_Toc513029213"/>
      <w:r/>
      <w:bookmarkStart w:id="40" w:name="_Toc16938529"/>
      <w:r/>
      <w:bookmarkStart w:id="41" w:name="_Toc462564072"/>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42" w:name="_Toc16938530"/>
      <w:r/>
      <w:bookmarkStart w:id="43" w:name="_Toc462564073"/>
      <w:r/>
      <w:bookmarkStart w:id="44" w:name="_Toc513029214"/>
      <w:r/>
      <w:bookmarkStart w:id="45" w:name="_Toc20823286"/>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958"/>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958"/>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46" w:name="_Toc16938531"/>
      <w:r/>
      <w:bookmarkStart w:id="47" w:name="_Toc20823287"/>
      <w:r/>
      <w:bookmarkStart w:id="48" w:name="_Toc513029215"/>
      <w:r/>
      <w:bookmarkStart w:id="49" w:name="_Toc462564074"/>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9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958"/>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958"/>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958"/>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lang w:val="en-US" w:eastAsia="zh-CN"/>
        </w:rPr>
        <w:t xml:space="preserve">10.4.1</w:t>
      </w:r>
      <w:r>
        <w:rPr>
          <w:rFonts w:hint="eastAsia" w:ascii="宋体" w:hAnsi="宋体"/>
          <w:b/>
          <w:color w:val="000000"/>
          <w:sz w:val="24"/>
          <w:highlight w:val="none"/>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rPr>
          <w:rFonts w:hint="eastAsia" w:ascii="宋体" w:hAnsi="宋体"/>
          <w:b/>
          <w:color w:val="000000"/>
          <w:sz w:val="24"/>
          <w:highlight w:val="none"/>
        </w:rPr>
      </w:r>
      <w:r/>
    </w:p>
    <w:p>
      <w:pPr>
        <w:pStyle w:val="958"/>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958"/>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①</w:t>
      </w:r>
      <w:r>
        <w:rPr>
          <w:rFonts w:hint="eastAsia" w:ascii="宋体" w:hAnsi="宋体" w:eastAsia="宋体" w:cs="Times New Roman"/>
          <w:b/>
          <w:color w:val="000000"/>
          <w:sz w:val="24"/>
          <w:highlight w:val="none"/>
        </w:rPr>
        <w:t xml:space="preserve">技术部分不得出现能够体现投标人身份、名称的相关描述、材料、文件等内容；</w:t>
      </w:r>
      <w:r>
        <w:rPr>
          <w:rFonts w:hint="eastAsia" w:ascii="宋体" w:hAnsi="宋体" w:eastAsia="宋体" w:cs="Times New Roman"/>
          <w:b/>
          <w:color w:val="000000"/>
          <w:sz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②</w:t>
      </w:r>
      <w:r>
        <w:rPr>
          <w:rFonts w:hint="eastAsia" w:ascii="宋体" w:hAnsi="宋体" w:eastAsia="宋体" w:cs="Times New Roman"/>
          <w:b/>
          <w:color w:val="000000"/>
          <w:sz w:val="24"/>
          <w:highlight w:val="none"/>
        </w:rPr>
        <w:t xml:space="preserve">技术部分不得更改，不得在其中涂改、标注或做任何可以辨认投标人及所属人员身份的名称、印章、商标等标记；</w:t>
      </w:r>
      <w:r>
        <w:rPr>
          <w:rFonts w:hint="eastAsia" w:ascii="宋体" w:hAnsi="宋体" w:eastAsia="宋体" w:cs="Times New Roman"/>
          <w:b/>
          <w:color w:val="000000"/>
          <w:sz w:val="24"/>
          <w:highlight w:val="none"/>
        </w:rPr>
      </w:r>
      <w:r/>
    </w:p>
    <w:p>
      <w:pPr>
        <w:pStyle w:val="958"/>
        <w:ind w:firstLine="480"/>
        <w:keepLines w:val="0"/>
        <w:keepNext w:val="0"/>
        <w:pageBreakBefore w:val="0"/>
        <w:spacing w:line="360" w:lineRule="auto"/>
        <w:widowControl w:val="off"/>
        <w:rPr>
          <w:rFonts w:hint="eastAsia" w:ascii="宋体" w:hAnsi="宋体"/>
          <w:b/>
          <w:color w:val="000000"/>
          <w:sz w:val="24"/>
          <w:highlight w:val="none"/>
        </w:rPr>
      </w:pPr>
      <w:r>
        <w:rPr>
          <w:rFonts w:ascii="宋体" w:hAnsi="宋体" w:eastAsia="宋体" w:cs="Times New Roman"/>
          <w:b/>
          <w:color w:val="000000"/>
          <w:sz w:val="24"/>
          <w:highlight w:val="none"/>
        </w:rPr>
        <w:t xml:space="preserve">③</w:t>
      </w:r>
      <w:r>
        <w:rPr>
          <w:rFonts w:hint="eastAsia" w:ascii="宋体" w:hAnsi="宋体" w:eastAsia="宋体" w:cs="Times New Roman"/>
          <w:b/>
          <w:color w:val="000000"/>
          <w:sz w:val="24"/>
          <w:highlight w:val="none"/>
        </w:rPr>
        <w:t xml:space="preserve">技术部分应当版面整洁、字迹清楚、不许批注或进行底纹、阴影、水印等特殊设置，不得采</w:t>
      </w:r>
      <w:r>
        <w:rPr>
          <w:rFonts w:hint="eastAsia" w:ascii="宋体" w:hAnsi="宋体"/>
          <w:b/>
          <w:color w:val="000000"/>
          <w:sz w:val="24"/>
          <w:highlight w:val="none"/>
        </w:rPr>
        <w:t xml:space="preserve">用任何不符合常规、有别于其他投标人的特殊做法；</w:t>
      </w:r>
      <w:r>
        <w:rPr>
          <w:rFonts w:hint="eastAsia" w:ascii="宋体" w:hAnsi="宋体"/>
          <w:b/>
          <w:color w:val="000000"/>
          <w:sz w:val="24"/>
          <w:highlight w:val="none"/>
        </w:rPr>
      </w:r>
      <w:r/>
    </w:p>
    <w:p>
      <w:pPr>
        <w:pStyle w:val="9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b/>
          <w:color w:val="000000"/>
          <w:sz w:val="24"/>
          <w:highlight w:val="none"/>
        </w:rPr>
        <w:t xml:space="preserve">④</w:t>
      </w:r>
      <w:r>
        <w:rPr>
          <w:rFonts w:hint="eastAsia" w:ascii="宋体" w:hAnsi="宋体"/>
          <w:b/>
          <w:color w:val="000000"/>
          <w:sz w:val="24"/>
          <w:highlight w:val="none"/>
        </w:rPr>
        <w:t xml:space="preserve">不得有其他体现投标人身份的内容。</w:t>
      </w:r>
      <w:r>
        <w:rPr>
          <w:rFonts w:hint="eastAsia" w:ascii="宋体" w:hAnsi="宋体"/>
          <w:sz w:val="24"/>
          <w:highlight w:val="none"/>
        </w:rPr>
      </w:r>
      <w:r/>
    </w:p>
    <w:p>
      <w:pPr>
        <w:pStyle w:val="138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954838"/>
      <w:r/>
      <w:bookmarkEnd w:id="50"/>
      <w:r/>
      <w:bookmarkStart w:id="51" w:name="_Hlt26668975"/>
      <w:r/>
      <w:bookmarkEnd w:id="51"/>
      <w:r/>
      <w:bookmarkStart w:id="52" w:name="_Hlt26670360"/>
      <w:r/>
      <w:bookmarkEnd w:id="52"/>
      <w:r/>
      <w:bookmarkStart w:id="53" w:name="_Toc513029216"/>
      <w:r/>
      <w:bookmarkStart w:id="54" w:name="_Toc49090509"/>
      <w:r/>
      <w:bookmarkStart w:id="55" w:name="_Toc49090507"/>
      <w:r/>
      <w:bookmarkStart w:id="56" w:name="_Toc14577354"/>
      <w:r/>
      <w:bookmarkStart w:id="57" w:name="_Toc513029219"/>
      <w:r/>
      <w:bookmarkStart w:id="58" w:name="_Toc14577357"/>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958"/>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38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49090510"/>
      <w:r/>
      <w:bookmarkStart w:id="60" w:name="_Toc14577359"/>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958"/>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38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38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70425"/>
      <w:r/>
      <w:bookmarkEnd w:id="63"/>
      <w:r/>
      <w:bookmarkStart w:id="64" w:name="_Hlt26954846"/>
      <w:r/>
      <w:bookmarkEnd w:id="64"/>
      <w:r/>
      <w:bookmarkStart w:id="65" w:name="_Hlt26954844"/>
      <w:r/>
      <w:bookmarkEnd w:id="65"/>
      <w:r/>
      <w:bookmarkStart w:id="66" w:name="_Hlt26954842"/>
      <w:r/>
      <w:bookmarkEnd w:id="66"/>
      <w:r/>
      <w:bookmarkStart w:id="67" w:name="_Hlt26954848"/>
      <w:r/>
      <w:bookmarkEnd w:id="67"/>
      <w:r/>
      <w:bookmarkStart w:id="68" w:name="_Hlt26954731"/>
      <w:r/>
      <w:bookmarkEnd w:id="68"/>
      <w:r/>
      <w:bookmarkStart w:id="69" w:name="_Hlt26668983"/>
      <w:r/>
      <w:bookmarkEnd w:id="69"/>
      <w:r/>
      <w:bookmarkStart w:id="70" w:name="_Hlt26670482"/>
      <w:r/>
      <w:bookmarkEnd w:id="70"/>
      <w:r/>
      <w:bookmarkStart w:id="71" w:name="_Hlt26670403"/>
      <w:r/>
      <w:bookmarkEnd w:id="71"/>
      <w:r/>
      <w:bookmarkStart w:id="72" w:name="_Hlt26670486"/>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958"/>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38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850"/>
      <w:r/>
      <w:bookmarkEnd w:id="73"/>
      <w:r/>
      <w:bookmarkStart w:id="74" w:name="_Hlt26670489"/>
      <w:r/>
      <w:bookmarkEnd w:id="74"/>
      <w:r/>
      <w:bookmarkStart w:id="75" w:name="_Hlt26954734"/>
      <w:r/>
      <w:bookmarkEnd w:id="75"/>
      <w:r/>
      <w:bookmarkStart w:id="76" w:name="_Toc14577360"/>
      <w:r/>
      <w:bookmarkStart w:id="77" w:name="_Toc49090511"/>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38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383"/>
        <w:ind w:firstLine="452"/>
        <w:keepLines w:val="0"/>
        <w:keepNext w:val="0"/>
        <w:spacing w:before="0" w:after="0" w:line="360" w:lineRule="auto"/>
        <w:rPr>
          <w:sz w:val="30"/>
          <w:szCs w:val="30"/>
          <w:highlight w:val="none"/>
          <w:lang w:eastAsia="zh-CN"/>
        </w:rPr>
      </w:pPr>
      <w:r/>
      <w:bookmarkStart w:id="78" w:name="_Hlt26954852"/>
      <w:r/>
      <w:bookmarkEnd w:id="78"/>
      <w:r/>
      <w:bookmarkStart w:id="79" w:name="_Hlt26954739"/>
      <w:r/>
      <w:bookmarkEnd w:id="79"/>
      <w:r/>
      <w:bookmarkStart w:id="80" w:name="_Toc16938540"/>
      <w:r/>
      <w:bookmarkStart w:id="81" w:name="_Toc513029224"/>
      <w:r/>
      <w:bookmarkStart w:id="82" w:name="_Toc120614217"/>
      <w:r/>
      <w:bookmarkStart w:id="83" w:name="_Toc20823296"/>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84" w:name="_Toc462564084"/>
      <w:r/>
      <w:bookmarkStart w:id="85" w:name="_Toc513029225"/>
      <w:r/>
      <w:bookmarkStart w:id="86" w:name="_Toc20823297"/>
      <w:r/>
      <w:bookmarkStart w:id="87" w:name="_Toc16938541"/>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1083"/>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20823298"/>
      <w:r/>
      <w:bookmarkStart w:id="89" w:name="_Toc513029226"/>
      <w:r/>
      <w:bookmarkStart w:id="90" w:name="_Toc16938542"/>
      <w:r>
        <w:rPr>
          <w:rFonts w:hint="eastAsia" w:ascii="宋体" w:hAnsi="宋体"/>
          <w:bCs/>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91" w:name="_Toc16938543"/>
      <w:r/>
      <w:bookmarkStart w:id="92" w:name="_Toc513029227"/>
      <w:r/>
      <w:bookmarkStart w:id="93" w:name="_Toc20823299"/>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94" w:name="_Toc16938544"/>
      <w:r/>
      <w:bookmarkStart w:id="95" w:name="_Toc513029228"/>
      <w:r/>
      <w:bookmarkStart w:id="96" w:name="_Toc20823300"/>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383"/>
        <w:ind w:firstLine="452"/>
        <w:keepLines w:val="0"/>
        <w:keepNext w:val="0"/>
        <w:spacing w:before="0" w:after="0" w:line="360" w:lineRule="auto"/>
        <w:rPr>
          <w:sz w:val="30"/>
          <w:szCs w:val="30"/>
          <w:highlight w:val="none"/>
          <w:lang w:eastAsia="zh-CN"/>
        </w:rPr>
      </w:pPr>
      <w:r/>
      <w:bookmarkStart w:id="97" w:name="_Toc513029229"/>
      <w:r/>
      <w:bookmarkStart w:id="98" w:name="_Toc20823301"/>
      <w:r/>
      <w:bookmarkStart w:id="99" w:name="_Toc16938545"/>
      <w:r/>
      <w:bookmarkStart w:id="100" w:name="_Toc120614218"/>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01" w:name="_Toc16938546"/>
      <w:r/>
      <w:bookmarkStart w:id="102" w:name="_Toc513029230"/>
      <w:r/>
      <w:bookmarkStart w:id="103" w:name="_Toc20823302"/>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958"/>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04" w:name="_Toc16938547"/>
      <w:r/>
      <w:bookmarkStart w:id="105" w:name="_Toc513029231"/>
      <w:r/>
      <w:bookmarkStart w:id="106" w:name="_Toc20823303"/>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958"/>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07" w:name="_Toc20823304"/>
      <w:r/>
      <w:bookmarkStart w:id="108" w:name="_Toc513029232"/>
      <w:r/>
      <w:bookmarkStart w:id="109" w:name="_Toc16938548"/>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958"/>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10" w:name="_Toc16938549"/>
      <w:r/>
      <w:bookmarkStart w:id="111" w:name="_Toc20823305"/>
      <w:r/>
      <w:bookmarkStart w:id="112" w:name="_Toc513029233"/>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58"/>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58"/>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958"/>
        <w:ind w:firstLine="420"/>
        <w:spacing w:line="360" w:lineRule="auto"/>
        <w:rPr>
          <w:rFonts w:hint="eastAsia" w:ascii="宋体" w:hAnsi="宋体"/>
          <w:sz w:val="24"/>
          <w:highlight w:val="none"/>
        </w:rPr>
      </w:pPr>
      <w:r/>
      <w:bookmarkStart w:id="113" w:name="_Toc16938550"/>
      <w:r/>
      <w:bookmarkStart w:id="114" w:name="_Toc20823306"/>
      <w:r/>
      <w:bookmarkStart w:id="115"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958"/>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958"/>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958"/>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958"/>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w:t>
      </w:r>
      <w:r>
        <w:rPr>
          <w:rFonts w:hint="eastAsia" w:ascii="宋体" w:hAnsi="宋体"/>
          <w:bCs/>
          <w:color w:val="000000"/>
          <w:sz w:val="24"/>
          <w:szCs w:val="24"/>
          <w:highlight w:val="none"/>
        </w:rPr>
        <w:t xml:space="preserve">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rPr>
          <w:rFonts w:hint="eastAsia" w:ascii="宋体" w:hAnsi="宋体"/>
          <w:bCs/>
          <w:color w:val="000000"/>
          <w:sz w:val="24"/>
          <w:szCs w:val="24"/>
          <w:highlight w:val="none"/>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rPr>
          <w:rFonts w:hint="eastAsia" w:ascii="宋体" w:hAnsi="宋体"/>
          <w:bCs/>
          <w:sz w:val="24"/>
          <w:highlight w:val="none"/>
        </w:rPr>
      </w:r>
      <w:r/>
    </w:p>
    <w:p>
      <w:pPr>
        <w:pStyle w:val="958"/>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r>
      <w:r/>
    </w:p>
    <w:p>
      <w:pPr>
        <w:pStyle w:val="958"/>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58"/>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958"/>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58"/>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58"/>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958"/>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958"/>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383"/>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16938554"/>
      <w:r/>
      <w:bookmarkStart w:id="119" w:name="_Toc20823310"/>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958"/>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958"/>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958"/>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958"/>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383"/>
        <w:ind w:firstLine="452"/>
        <w:keepLines w:val="0"/>
        <w:keepNext w:val="0"/>
        <w:spacing w:before="0" w:after="0" w:line="360" w:lineRule="auto"/>
        <w:rPr>
          <w:sz w:val="30"/>
          <w:szCs w:val="30"/>
          <w:highlight w:val="none"/>
          <w:lang w:eastAsia="zh-CN"/>
        </w:rPr>
      </w:pPr>
      <w:r/>
      <w:bookmarkStart w:id="120" w:name="_Toc16938552"/>
      <w:r/>
      <w:bookmarkStart w:id="121" w:name="_Toc20823308"/>
      <w:r/>
      <w:bookmarkStart w:id="122" w:name="_Toc120614220"/>
      <w:r/>
      <w:bookmarkStart w:id="123" w:name="_Toc513029236"/>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384"/>
        <w:ind w:firstLine="422"/>
        <w:keepLines w:val="0"/>
        <w:keepNext w:val="0"/>
        <w:spacing w:before="0" w:after="0" w:line="360" w:lineRule="auto"/>
        <w:rPr>
          <w:rFonts w:hint="eastAsia" w:ascii="宋体" w:hAnsi="宋体" w:eastAsia="宋体"/>
          <w:bCs w:val="0"/>
          <w:highlight w:val="none"/>
          <w:lang w:eastAsia="zh-CN"/>
        </w:rPr>
      </w:pPr>
      <w:r/>
      <w:bookmarkStart w:id="124" w:name="_Toc513029237"/>
      <w:r/>
      <w:bookmarkStart w:id="125" w:name="_Toc16938553"/>
      <w:r/>
      <w:bookmarkStart w:id="126" w:name="_Toc20823309"/>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958"/>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38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8"/>
        <w:spacing w:line="360" w:lineRule="auto"/>
        <w:rPr>
          <w:rFonts w:hint="eastAsia" w:ascii="宋体" w:hAnsi="宋体"/>
          <w:sz w:val="24"/>
          <w:szCs w:val="24"/>
          <w:highlight w:val="none"/>
        </w:rPr>
      </w:pPr>
      <w:r>
        <w:rPr>
          <w:rFonts w:hint="eastAsia" w:ascii="宋体" w:hAnsi="宋体"/>
          <w:sz w:val="24"/>
          <w:szCs w:val="24"/>
          <w:highlight w:val="none"/>
        </w:rPr>
      </w:r>
      <w:r/>
    </w:p>
    <w:p>
      <w:pPr>
        <w:pStyle w:val="958"/>
        <w:numPr>
          <w:ilvl w:val="0"/>
          <w:numId w:val="9"/>
        </w:numPr>
        <w:jc w:val="center"/>
        <w:spacing w:line="360" w:lineRule="auto"/>
        <w:rPr>
          <w:rFonts w:hint="eastAsia" w:ascii="黑体" w:hAnsi="黑体" w:eastAsia="黑体" w:cs="黑体"/>
          <w:sz w:val="36"/>
          <w:szCs w:val="36"/>
          <w:highlight w:val="none"/>
        </w:rPr>
      </w:pPr>
      <w:r/>
      <w:bookmarkStart w:id="127" w:name="_Toc20823315"/>
      <w:r/>
      <w:bookmarkStart w:id="128" w:name="_Toc513029243"/>
      <w:r/>
      <w:bookmarkStart w:id="129" w:name="_Toc16938559"/>
      <w:r>
        <w:rPr>
          <w:rFonts w:hint="eastAsia" w:ascii="黑体" w:hAnsi="黑体" w:eastAsia="黑体" w:cs="黑体"/>
          <w:sz w:val="36"/>
          <w:szCs w:val="36"/>
          <w:highlight w:val="none"/>
        </w:rPr>
        <w:t xml:space="preserve"> 合同文本</w:t>
      </w:r>
      <w:r>
        <w:rPr>
          <w:rFonts w:hint="eastAsia" w:ascii="黑体" w:hAnsi="黑体" w:eastAsia="黑体" w:cs="黑体"/>
          <w:sz w:val="36"/>
          <w:szCs w:val="36"/>
          <w:highlight w:val="none"/>
        </w:rPr>
      </w:r>
      <w:r/>
    </w:p>
    <w:p>
      <w:pPr>
        <w:pStyle w:val="958"/>
        <w:jc w:val="center"/>
        <w:keepLines w:val="0"/>
        <w:keepNext w:val="0"/>
        <w:pageBreakBefore w:val="0"/>
        <w:spacing w:line="360" w:lineRule="auto"/>
        <w:widowControl w:val="off"/>
        <w:rPr>
          <w:highlight w:val="none"/>
        </w:rPr>
      </w:pPr>
      <w:r>
        <w:rPr>
          <w:rFonts w:hint="eastAsia" w:ascii="宋体" w:hAnsi="宋体" w:cs="宋体"/>
          <w:sz w:val="24"/>
          <w:highlight w:val="none"/>
        </w:rPr>
        <w:t xml:space="preserve">（格式，投标时不需填写）</w:t>
      </w:r>
      <w:bookmarkEnd w:id="127"/>
      <w:r/>
      <w:bookmarkEnd w:id="128"/>
      <w:r/>
      <w:bookmarkEnd w:id="129"/>
      <w:r>
        <w:rPr>
          <w:highlight w:val="none"/>
        </w:rPr>
      </w:r>
      <w:r/>
    </w:p>
    <w:p>
      <w:pPr>
        <w:pStyle w:val="958"/>
        <w:ind w:firstLine="480"/>
        <w:keepLines w:val="0"/>
        <w:keepNext w:val="0"/>
        <w:pageBreakBefore w:val="0"/>
        <w:spacing w:line="360" w:lineRule="auto"/>
        <w:widowControl w:val="off"/>
        <w:rPr>
          <w:rFonts w:ascii="宋体"/>
          <w:bCs/>
          <w:sz w:val="24"/>
        </w:rPr>
      </w:pPr>
      <w:r>
        <w:rPr>
          <w:rFonts w:hint="eastAsia" w:ascii="宋体" w:hAnsi="宋体"/>
          <w:bCs/>
          <w:sz w:val="24"/>
        </w:rPr>
        <w:t xml:space="preserve">根据项目编号</w:t>
      </w:r>
      <w:r>
        <w:rPr>
          <w:rFonts w:hint="eastAsia" w:ascii="宋体" w:hAnsi="宋体"/>
          <w:bCs/>
          <w:sz w:val="24"/>
          <w:u w:val="single"/>
        </w:rPr>
        <w:t xml:space="preserve">             </w:t>
      </w:r>
      <w:r>
        <w:rPr>
          <w:rFonts w:hint="eastAsia" w:ascii="宋体" w:hAnsi="宋体"/>
          <w:bCs/>
          <w:sz w:val="24"/>
        </w:rPr>
        <w:t xml:space="preserve">招标文件和该文件的中标通知书及供方投标文件，供需双方就此</w:t>
      </w:r>
      <w:r>
        <w:rPr>
          <w:rFonts w:hint="eastAsia" w:ascii="宋体" w:hAnsi="宋体"/>
          <w:bCs/>
          <w:sz w:val="24"/>
          <w:u w:val="single"/>
        </w:rPr>
        <w:t xml:space="preserve">            </w:t>
      </w:r>
      <w:r>
        <w:rPr>
          <w:rFonts w:hint="eastAsia" w:ascii="宋体" w:hAnsi="宋体"/>
          <w:bCs/>
          <w:sz w:val="24"/>
        </w:rPr>
        <w:t xml:space="preserve">及相关问题，同意按下列条款规定执行。</w:t>
      </w:r>
      <w:r>
        <w:rPr>
          <w:rFonts w:ascii="宋体"/>
          <w:bCs/>
          <w:sz w:val="24"/>
        </w:rPr>
      </w:r>
      <w:r/>
    </w:p>
    <w:p>
      <w:pPr>
        <w:pStyle w:val="958"/>
        <w:ind w:firstLine="525"/>
        <w:keepLines w:val="0"/>
        <w:keepNext w:val="0"/>
        <w:pageBreakBefore w:val="0"/>
        <w:spacing w:line="360" w:lineRule="auto"/>
        <w:widowControl w:val="off"/>
        <w:rPr>
          <w:rFonts w:ascii="宋体"/>
          <w:bCs/>
          <w:sz w:val="24"/>
        </w:rPr>
      </w:pPr>
      <w:r>
        <w:rPr>
          <w:rFonts w:hint="eastAsia" w:ascii="宋体" w:hAnsi="宋体"/>
          <w:bCs/>
          <w:sz w:val="24"/>
        </w:rPr>
        <w:t xml:space="preserve">（一）</w:t>
      </w:r>
      <w:r>
        <w:rPr>
          <w:rFonts w:ascii="宋体" w:hAnsi="宋体"/>
          <w:bCs/>
          <w:sz w:val="24"/>
        </w:rPr>
        <w:t xml:space="preserve"> </w:t>
      </w:r>
      <w:r>
        <w:rPr>
          <w:rFonts w:hint="eastAsia" w:ascii="宋体" w:hAnsi="宋体"/>
          <w:bCs/>
          <w:sz w:val="24"/>
        </w:rPr>
        <w:t xml:space="preserve">合同内容：</w:t>
      </w:r>
      <w:r>
        <w:rPr>
          <w:rFonts w:ascii="宋体" w:hAnsi="宋体"/>
          <w:bCs/>
          <w:sz w:val="24"/>
        </w:rPr>
        <w:t xml:space="preserve"> </w:t>
      </w:r>
      <w:r>
        <w:rPr>
          <w:rFonts w:hint="eastAsia" w:ascii="宋体" w:hAnsi="宋体"/>
          <w:bCs/>
          <w:sz w:val="24"/>
        </w:rPr>
        <w:t xml:space="preserve">需方向供方购买</w:t>
      </w:r>
      <w:r>
        <w:rPr>
          <w:rFonts w:ascii="宋体" w:hAnsi="宋体"/>
          <w:bCs/>
          <w:sz w:val="24"/>
          <w:u w:val="single"/>
        </w:rPr>
        <w:t xml:space="preserve">                       </w:t>
      </w:r>
      <w:r>
        <w:rPr>
          <w:rFonts w:hint="eastAsia" w:ascii="宋体" w:hAnsi="宋体"/>
          <w:bCs/>
          <w:sz w:val="24"/>
        </w:rPr>
        <w:t xml:space="preserve">。</w:t>
      </w:r>
      <w:r>
        <w:rPr>
          <w:rFonts w:ascii="宋体"/>
          <w:bCs/>
          <w:sz w:val="24"/>
        </w:rPr>
      </w:r>
      <w:r/>
    </w:p>
    <w:p>
      <w:pPr>
        <w:pStyle w:val="958"/>
        <w:ind w:firstLine="525"/>
        <w:keepLines w:val="0"/>
        <w:keepNext w:val="0"/>
        <w:pageBreakBefore w:val="0"/>
        <w:spacing w:line="360" w:lineRule="auto"/>
        <w:widowControl w:val="off"/>
        <w:rPr>
          <w:rFonts w:ascii="宋体"/>
          <w:bCs/>
          <w:sz w:val="24"/>
        </w:rPr>
      </w:pPr>
      <w:r>
        <w:rPr>
          <w:rFonts w:hint="eastAsia" w:ascii="宋体" w:hAnsi="宋体"/>
          <w:bCs/>
          <w:sz w:val="24"/>
        </w:rPr>
        <w:t xml:space="preserve">（二）</w:t>
      </w:r>
      <w:r>
        <w:rPr>
          <w:rFonts w:ascii="宋体" w:hAnsi="宋体"/>
          <w:bCs/>
          <w:sz w:val="24"/>
        </w:rPr>
        <w:t xml:space="preserve"> </w:t>
      </w:r>
      <w:r>
        <w:rPr>
          <w:rFonts w:hint="eastAsia" w:ascii="宋体" w:hAnsi="宋体"/>
          <w:bCs/>
          <w:sz w:val="24"/>
        </w:rPr>
        <w:t xml:space="preserve">价格及支付：</w:t>
      </w:r>
      <w:r>
        <w:rPr>
          <w:rFonts w:ascii="宋体"/>
          <w:bCs/>
          <w:sz w:val="24"/>
        </w:rPr>
      </w:r>
      <w:r/>
    </w:p>
    <w:p>
      <w:pPr>
        <w:pStyle w:val="958"/>
        <w:ind w:firstLine="523"/>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ascii="宋体" w:hAnsi="宋体"/>
          <w:bCs/>
          <w:sz w:val="24"/>
        </w:rPr>
        <w:t xml:space="preserve">1.</w:t>
      </w:r>
      <w:r>
        <w:rPr>
          <w:rFonts w:hint="eastAsia" w:ascii="宋体" w:hAnsi="宋体"/>
          <w:bCs/>
          <w:sz w:val="24"/>
        </w:rPr>
        <w:t xml:space="preserve">按此次中标价格执行，合同总标的额为</w:t>
      </w:r>
      <w:r>
        <w:rPr>
          <w:rFonts w:ascii="宋体" w:hAnsi="宋体"/>
          <w:bCs/>
          <w:sz w:val="24"/>
          <w:u w:val="single"/>
        </w:rPr>
        <w:t xml:space="preserve">             </w:t>
      </w:r>
      <w:r>
        <w:rPr>
          <w:rFonts w:hint="eastAsia" w:ascii="宋体" w:hAnsi="宋体"/>
          <w:bCs/>
          <w:sz w:val="24"/>
        </w:rPr>
        <w:t xml:space="preserve">元。</w:t>
      </w:r>
      <w:r>
        <w:rPr>
          <w:rFonts w:ascii="宋体"/>
          <w:bCs/>
          <w:sz w:val="24"/>
        </w:rPr>
      </w:r>
      <w:r/>
    </w:p>
    <w:p>
      <w:pPr>
        <w:pStyle w:val="958"/>
        <w:ind w:firstLine="480"/>
        <w:keepLines w:val="0"/>
        <w:keepNext w:val="0"/>
        <w:pageBreakBefore w:val="0"/>
        <w:spacing w:line="360" w:lineRule="auto"/>
        <w:widowControl w:val="off"/>
        <w:tabs>
          <w:tab w:val="left" w:pos="840" w:leader="none"/>
          <w:tab w:val="left" w:pos="1155" w:leader="none"/>
        </w:tabs>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付款方式：</w:t>
      </w:r>
      <w:r>
        <w:rPr>
          <w:rFonts w:hint="eastAsia" w:ascii="宋体" w:hAnsi="宋体" w:cs="宋体"/>
          <w:sz w:val="24"/>
          <w:szCs w:val="24"/>
          <w:u w:val="single"/>
        </w:rPr>
        <w:t xml:space="preserve">                                                       </w:t>
      </w:r>
      <w:r>
        <w:rPr>
          <w:rFonts w:hint="eastAsia" w:ascii="宋体" w:hAnsi="宋体"/>
          <w:bCs/>
          <w:sz w:val="24"/>
        </w:rPr>
      </w:r>
      <w:r/>
    </w:p>
    <w:p>
      <w:pPr>
        <w:pStyle w:val="958"/>
        <w:ind w:firstLine="566"/>
        <w:jc w:val="left"/>
        <w:keepLines w:val="0"/>
        <w:keepNext w:val="0"/>
        <w:pageBreakBefore w:val="0"/>
        <w:spacing w:line="360" w:lineRule="auto"/>
        <w:widowControl w:val="off"/>
        <w:tabs>
          <w:tab w:val="left" w:pos="0" w:leader="none"/>
        </w:tabs>
        <w:rPr>
          <w:rFonts w:ascii="宋体"/>
          <w:bCs/>
          <w:sz w:val="24"/>
        </w:rPr>
      </w:pPr>
      <w:r>
        <w:rPr>
          <w:rFonts w:hint="eastAsia" w:ascii="宋体" w:hAnsi="宋体"/>
          <w:bCs/>
          <w:sz w:val="24"/>
        </w:rPr>
        <w:t xml:space="preserve">（三） 知识产权</w:t>
      </w:r>
      <w:r>
        <w:rPr>
          <w:rFonts w:ascii="宋体"/>
          <w:bCs/>
          <w:sz w:val="24"/>
        </w:rPr>
      </w:r>
      <w:r/>
    </w:p>
    <w:p>
      <w:pPr>
        <w:pStyle w:val="958"/>
        <w:ind w:firstLine="480"/>
        <w:jc w:val="left"/>
        <w:keepLines w:val="0"/>
        <w:keepNext w:val="0"/>
        <w:pageBreakBefore w:val="0"/>
        <w:spacing w:line="360" w:lineRule="auto"/>
        <w:widowControl w:val="off"/>
        <w:tabs>
          <w:tab w:val="left" w:pos="945" w:leader="none"/>
        </w:tabs>
        <w:rPr>
          <w:rFonts w:ascii="宋体"/>
          <w:bCs/>
          <w:sz w:val="24"/>
        </w:rPr>
      </w:pPr>
      <w:r>
        <w:rPr>
          <w:rFonts w:hint="eastAsia" w:ascii="宋体"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bCs/>
          <w:sz w:val="24"/>
        </w:rPr>
      </w:r>
      <w:r/>
    </w:p>
    <w:p>
      <w:pPr>
        <w:pStyle w:val="958"/>
        <w:ind w:firstLine="566"/>
        <w:jc w:val="left"/>
        <w:keepLines w:val="0"/>
        <w:keepNext w:val="0"/>
        <w:pageBreakBefore w:val="0"/>
        <w:spacing w:line="360" w:lineRule="auto"/>
        <w:widowControl w:val="off"/>
        <w:rPr>
          <w:rFonts w:ascii="宋体"/>
          <w:bCs/>
          <w:sz w:val="24"/>
        </w:rPr>
      </w:pPr>
      <w:r>
        <w:rPr>
          <w:rFonts w:hint="eastAsia" w:ascii="宋体" w:hAnsi="宋体"/>
          <w:bCs/>
          <w:sz w:val="24"/>
        </w:rPr>
        <w:t xml:space="preserve">（四） 质量与检验：</w:t>
      </w:r>
      <w:r>
        <w:rPr>
          <w:rFonts w:ascii="宋体"/>
          <w:bCs/>
          <w:sz w:val="24"/>
        </w:rPr>
      </w:r>
      <w:r/>
    </w:p>
    <w:p>
      <w:pPr>
        <w:pStyle w:val="958"/>
        <w:ind w:firstLine="520"/>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hint="eastAsia" w:ascii="宋体" w:hAnsi="宋体"/>
          <w:bCs/>
          <w:sz w:val="24"/>
        </w:rPr>
        <w:t xml:space="preserve">1.供方应严格按照招标文件的有关规定和供方投标文件提供合格的货物及服务。</w:t>
      </w:r>
      <w:r>
        <w:rPr>
          <w:rFonts w:ascii="宋体" w:hAnsi="宋体"/>
          <w:bCs/>
          <w:sz w:val="24"/>
        </w:rPr>
        <w:t xml:space="preserve">                                   </w:t>
      </w:r>
      <w:r>
        <w:rPr>
          <w:rFonts w:ascii="宋体"/>
          <w:bCs/>
          <w:sz w:val="24"/>
        </w:rPr>
      </w:r>
      <w:r/>
    </w:p>
    <w:p>
      <w:pPr>
        <w:pStyle w:val="958"/>
        <w:ind w:firstLine="520"/>
        <w:jc w:val="left"/>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bCs/>
          <w:sz w:val="24"/>
        </w:rPr>
      </w:r>
      <w:r/>
    </w:p>
    <w:p>
      <w:pPr>
        <w:pStyle w:val="958"/>
        <w:ind w:firstLine="520"/>
        <w:keepLines w:val="0"/>
        <w:keepNext w:val="0"/>
        <w:pageBreakBefore w:val="0"/>
        <w:spacing w:line="360" w:lineRule="auto"/>
        <w:widowControl w:val="off"/>
        <w:tabs>
          <w:tab w:val="left" w:pos="420" w:leader="none"/>
          <w:tab w:val="left" w:pos="1050" w:leader="none"/>
          <w:tab w:val="left" w:pos="1155" w:leader="none"/>
        </w:tabs>
        <w:rPr>
          <w:rFonts w:ascii="宋体"/>
          <w:bCs/>
          <w:sz w:val="24"/>
        </w:rPr>
      </w:pPr>
      <w:r>
        <w:rPr>
          <w:rFonts w:hint="eastAsia" w:ascii="宋体" w:hAnsi="宋体"/>
          <w:bCs/>
          <w:sz w:val="24"/>
        </w:rPr>
        <w:t xml:space="preserve">3.货物的到货验收包括：数量、外观、质量、性能、随机备件、装箱单、质量证书等随机资料及包装完整无破损。</w:t>
      </w:r>
      <w:r>
        <w:rPr>
          <w:rFonts w:ascii="宋体"/>
          <w:bCs/>
          <w:sz w:val="24"/>
        </w:rPr>
      </w:r>
      <w:r/>
    </w:p>
    <w:p>
      <w:pPr>
        <w:pStyle w:val="958"/>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4.货物和系统调试验收标准：按行业通行标准、厂方出厂标准、招标文件要求和供方投标文件的承诺，并不低于国家相关标准。</w:t>
      </w:r>
      <w:r>
        <w:rPr>
          <w:rFonts w:ascii="宋体"/>
          <w:bCs/>
          <w:sz w:val="24"/>
        </w:rPr>
      </w:r>
      <w:r/>
    </w:p>
    <w:p>
      <w:pPr>
        <w:pStyle w:val="958"/>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5.货物运到需方指定地点并经需方验证签收后，由于需方保管不善造成的质量问题，供方应负责修理，但有关费用由需方承担。</w:t>
      </w:r>
      <w:r>
        <w:rPr>
          <w:rFonts w:ascii="宋体"/>
          <w:bCs/>
          <w:sz w:val="24"/>
        </w:rPr>
      </w:r>
      <w:r/>
    </w:p>
    <w:p>
      <w:pPr>
        <w:pStyle w:val="958"/>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6. </w:t>
      </w:r>
      <w:r>
        <w:rPr>
          <w:rFonts w:hint="eastAsia" w:ascii="宋体" w:hAnsi="宋体"/>
          <w:bCs/>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ascii="宋体" w:hAnsi="宋体"/>
          <w:sz w:val="24"/>
        </w:rPr>
        <w:t xml:space="preserve">。供方在接到需方书面异议后应立即整改，否则承担违约责任。</w:t>
      </w:r>
      <w:r>
        <w:rPr>
          <w:rFonts w:ascii="宋体"/>
          <w:bCs/>
          <w:sz w:val="24"/>
        </w:rPr>
      </w:r>
      <w:r/>
    </w:p>
    <w:p>
      <w:pPr>
        <w:pStyle w:val="958"/>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7. </w:t>
      </w:r>
      <w:r>
        <w:rPr>
          <w:rFonts w:hint="eastAsia" w:ascii="宋体" w:hAnsi="宋体"/>
          <w:bCs/>
          <w:sz w:val="24"/>
        </w:rPr>
        <w:t xml:space="preserve">需方不得擅自变更招投标文件约定的性能、指标等相关内容，如有变更应按《中华人民共和国政府采购法》、财政部《政府采购货物和服务招标投标管理办法》的相关程序执行。</w:t>
      </w:r>
      <w:r>
        <w:rPr>
          <w:rFonts w:ascii="宋体"/>
          <w:bCs/>
          <w:sz w:val="24"/>
        </w:rPr>
      </w:r>
      <w:r/>
    </w:p>
    <w:p>
      <w:pPr>
        <w:pStyle w:val="958"/>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（五）</w:t>
      </w:r>
      <w:r>
        <w:rPr>
          <w:rFonts w:ascii="宋体" w:hAnsi="宋体"/>
          <w:bCs/>
          <w:sz w:val="24"/>
        </w:rPr>
        <w:t xml:space="preserve"> </w:t>
      </w:r>
      <w:r>
        <w:rPr>
          <w:rFonts w:hint="eastAsia" w:ascii="宋体" w:hAnsi="宋体"/>
          <w:bCs/>
          <w:sz w:val="24"/>
        </w:rPr>
        <w:t xml:space="preserve">交货条件：</w:t>
      </w:r>
      <w:r>
        <w:rPr>
          <w:rFonts w:ascii="宋体"/>
          <w:bCs/>
          <w:sz w:val="24"/>
        </w:rPr>
      </w:r>
      <w:r/>
    </w:p>
    <w:p>
      <w:pPr>
        <w:pStyle w:val="958"/>
        <w:ind w:firstLine="520"/>
        <w:keepLines w:val="0"/>
        <w:keepNext w:val="0"/>
        <w:pageBreakBefore w:val="0"/>
        <w:spacing w:line="360" w:lineRule="auto"/>
        <w:widowControl w:val="off"/>
        <w:tabs>
          <w:tab w:val="left" w:pos="420" w:leader="none"/>
          <w:tab w:val="left" w:pos="1155" w:leader="none"/>
        </w:tabs>
        <w:rPr>
          <w:rFonts w:ascii="宋体"/>
          <w:bCs/>
          <w:sz w:val="24"/>
        </w:rPr>
      </w:pPr>
      <w:r>
        <w:rPr>
          <w:rFonts w:hint="eastAsia" w:ascii="宋体" w:hAnsi="宋体"/>
          <w:bCs/>
          <w:sz w:val="24"/>
        </w:rPr>
        <w:t xml:space="preserve">1.交货日期（或完工期）：</w:t>
      </w:r>
      <w:r>
        <w:rPr>
          <w:rFonts w:hint="eastAsia" w:ascii="宋体" w:hAnsi="宋体"/>
          <w:bCs/>
          <w:sz w:val="24"/>
          <w:lang w:val="en-US" w:eastAsia="zh-CN"/>
        </w:rPr>
        <w:t xml:space="preserve">20</w:t>
      </w:r>
      <w:r>
        <w:rPr>
          <w:rFonts w:hint="eastAsia" w:ascii="宋体" w:hAnsi="宋体" w:cs="宋体"/>
          <w:color w:val="000000"/>
          <w:sz w:val="24"/>
        </w:rPr>
        <w:t xml:space="preserve">日历天完成供货及安装；误期违约金：2000元/天；</w:t>
      </w:r>
      <w:r>
        <w:rPr>
          <w:rFonts w:ascii="宋体"/>
          <w:bCs/>
          <w:sz w:val="24"/>
        </w:rPr>
      </w:r>
      <w:r/>
    </w:p>
    <w:p>
      <w:pPr>
        <w:pStyle w:val="958"/>
        <w:ind w:firstLine="520"/>
        <w:keepLines w:val="0"/>
        <w:keepNext w:val="0"/>
        <w:pageBreakBefore w:val="0"/>
        <w:spacing w:line="360" w:lineRule="auto"/>
        <w:widowControl w:val="off"/>
        <w:tabs>
          <w:tab w:val="left" w:pos="1155" w:leader="none"/>
        </w:tabs>
        <w:rPr>
          <w:rFonts w:ascii="宋体"/>
          <w:bCs/>
          <w:sz w:val="24"/>
        </w:rPr>
      </w:pPr>
      <w:r>
        <w:rPr>
          <w:rFonts w:hint="eastAsia" w:ascii="宋体" w:hAnsi="宋体"/>
          <w:bCs/>
          <w:sz w:val="24"/>
        </w:rPr>
        <w:t xml:space="preserve">2.供方在验收时应先用信函、传真、电子邮件等书面方式通知需方。</w:t>
      </w:r>
      <w:r>
        <w:rPr>
          <w:rFonts w:ascii="宋体"/>
          <w:bCs/>
          <w:sz w:val="24"/>
        </w:rPr>
      </w:r>
      <w:r/>
    </w:p>
    <w:p>
      <w:pPr>
        <w:pStyle w:val="958"/>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3. </w:t>
      </w:r>
      <w:r>
        <w:rPr>
          <w:rFonts w:hint="eastAsia" w:ascii="宋体" w:hAnsi="宋体"/>
          <w:bCs/>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bCs/>
          <w:sz w:val="24"/>
        </w:rPr>
      </w:r>
      <w:r/>
    </w:p>
    <w:p>
      <w:pPr>
        <w:pStyle w:val="958"/>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4.</w:t>
      </w:r>
      <w:r>
        <w:rPr>
          <w:rFonts w:ascii="楷体_GB2312" w:eastAsia="楷体_GB2312"/>
          <w:bCs/>
          <w:sz w:val="28"/>
        </w:rPr>
        <w:t xml:space="preserve"> </w:t>
      </w:r>
      <w:r>
        <w:rPr>
          <w:rFonts w:hint="eastAsia" w:ascii="宋体" w:hAnsi="宋体"/>
          <w:bCs/>
          <w:sz w:val="24"/>
        </w:rPr>
        <w:t xml:space="preserve">货物交货时，所有货物必须带有货物质量检验合格证书、中文质保单、装箱单、中文货物安装使用说明书。其他附件所有部件必须原包装。</w:t>
      </w:r>
      <w:r>
        <w:rPr>
          <w:rFonts w:ascii="宋体"/>
          <w:bCs/>
          <w:sz w:val="24"/>
        </w:rPr>
      </w:r>
      <w:r/>
    </w:p>
    <w:p>
      <w:pPr>
        <w:pStyle w:val="958"/>
        <w:ind w:left="2" w:firstLine="520"/>
        <w:keepLines w:val="0"/>
        <w:keepNext w:val="0"/>
        <w:pageBreakBefore w:val="0"/>
        <w:spacing w:line="360" w:lineRule="auto"/>
        <w:widowControl w:val="off"/>
        <w:tabs>
          <w:tab w:val="left" w:pos="945" w:leader="none"/>
          <w:tab w:val="left" w:pos="1155" w:leader="none"/>
        </w:tabs>
        <w:rPr>
          <w:rFonts w:ascii="宋体"/>
          <w:bCs/>
          <w:sz w:val="24"/>
        </w:rPr>
      </w:pPr>
      <w:r>
        <w:rPr>
          <w:rFonts w:ascii="宋体" w:hAnsi="宋体"/>
          <w:bCs/>
          <w:sz w:val="24"/>
        </w:rPr>
        <w:t xml:space="preserve">5. </w:t>
      </w:r>
      <w:r>
        <w:rPr>
          <w:rFonts w:hint="eastAsia" w:ascii="宋体" w:hAnsi="宋体"/>
          <w:bCs/>
          <w:sz w:val="24"/>
        </w:rPr>
        <w:t xml:space="preserve">运输及到货地点：由供方负责办理运输并承担所有费用，直接送到需方指定地点，即：以合同书上的地点为准。</w:t>
      </w:r>
      <w:r>
        <w:rPr>
          <w:rFonts w:ascii="宋体" w:hAnsi="宋体"/>
          <w:bCs/>
          <w:sz w:val="24"/>
        </w:rPr>
        <w:t xml:space="preserve">                    </w:t>
      </w:r>
      <w:r>
        <w:rPr>
          <w:rFonts w:ascii="宋体"/>
          <w:bCs/>
          <w:sz w:val="24"/>
        </w:rPr>
      </w:r>
      <w:r/>
    </w:p>
    <w:p>
      <w:pPr>
        <w:pStyle w:val="958"/>
        <w:ind w:firstLine="480"/>
        <w:keepLines w:val="0"/>
        <w:keepNext w:val="0"/>
        <w:pageBreakBefore w:val="0"/>
        <w:spacing w:line="360" w:lineRule="auto"/>
        <w:widowControl w:val="off"/>
        <w:rPr>
          <w:rFonts w:ascii="宋体"/>
          <w:bCs/>
          <w:sz w:val="24"/>
        </w:rPr>
      </w:pPr>
      <w:r>
        <w:rPr>
          <w:rFonts w:hint="eastAsia" w:ascii="宋体" w:hAnsi="宋体"/>
          <w:bCs/>
          <w:sz w:val="24"/>
        </w:rPr>
        <w:t xml:space="preserve">（六）</w:t>
      </w:r>
      <w:r>
        <w:rPr>
          <w:rFonts w:ascii="宋体" w:hAnsi="宋体"/>
          <w:bCs/>
          <w:sz w:val="24"/>
        </w:rPr>
        <w:t xml:space="preserve"> </w:t>
      </w:r>
      <w:r>
        <w:rPr>
          <w:rFonts w:hint="eastAsia" w:ascii="宋体" w:hAnsi="宋体"/>
          <w:bCs/>
          <w:sz w:val="24"/>
        </w:rPr>
        <w:t xml:space="preserve">安装调试及售后服务：</w:t>
      </w:r>
      <w:r>
        <w:rPr>
          <w:rFonts w:ascii="宋体"/>
          <w:bCs/>
          <w:sz w:val="24"/>
        </w:rPr>
      </w:r>
      <w:r/>
    </w:p>
    <w:p>
      <w:pPr>
        <w:pStyle w:val="958"/>
        <w:ind w:firstLine="480"/>
        <w:jc w:val="left"/>
        <w:keepLines w:val="0"/>
        <w:keepNext w:val="0"/>
        <w:pageBreakBefore w:val="0"/>
        <w:spacing w:line="360" w:lineRule="auto"/>
        <w:widowControl w:val="off"/>
        <w:tabs>
          <w:tab w:val="left" w:pos="525" w:leader="none"/>
          <w:tab w:val="left" w:pos="840"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供方负责本项目的安装和调试，并保证其提供的货物符合国家、行业、地方、招投标文件及合同规定的质量、性能和标准，并正确且安全地安装。</w:t>
      </w:r>
      <w:r>
        <w:rPr>
          <w:rFonts w:ascii="宋体"/>
          <w:bCs/>
          <w:sz w:val="24"/>
        </w:rPr>
      </w:r>
      <w:r/>
    </w:p>
    <w:p>
      <w:pPr>
        <w:pStyle w:val="958"/>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供方提供的服务全部按照国家有关法律法规规章和“三包”规定以及按招标文件要求和供方投标文件中的承诺执行。</w:t>
      </w:r>
      <w:r>
        <w:rPr>
          <w:rFonts w:ascii="宋体"/>
          <w:bCs/>
          <w:sz w:val="24"/>
        </w:rPr>
      </w:r>
      <w:r/>
    </w:p>
    <w:p>
      <w:pPr>
        <w:pStyle w:val="958"/>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质保期后的货物维护由双方协商再定。</w:t>
      </w:r>
      <w:r>
        <w:rPr>
          <w:rFonts w:ascii="宋体"/>
          <w:bCs/>
          <w:sz w:val="24"/>
        </w:rPr>
      </w:r>
      <w:r/>
    </w:p>
    <w:p>
      <w:pPr>
        <w:pStyle w:val="958"/>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需方应向供方现场调试的技术人员及维修人员提供方便条件，有关费用由供方负责。</w:t>
      </w:r>
      <w:r>
        <w:rPr>
          <w:rFonts w:ascii="宋体"/>
          <w:bCs/>
          <w:sz w:val="24"/>
        </w:rPr>
      </w:r>
      <w:r/>
    </w:p>
    <w:p>
      <w:pPr>
        <w:pStyle w:val="958"/>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需方如要求供方提供招标文件及供方投标文件以外的其他服务，其费用另定。</w:t>
      </w:r>
      <w:r>
        <w:rPr>
          <w:rFonts w:ascii="宋体"/>
          <w:bCs/>
          <w:sz w:val="24"/>
        </w:rPr>
      </w:r>
      <w:r/>
    </w:p>
    <w:p>
      <w:pPr>
        <w:pStyle w:val="958"/>
        <w:ind w:firstLine="480"/>
        <w:keepLines w:val="0"/>
        <w:keepNext w:val="0"/>
        <w:pageBreakBefore w:val="0"/>
        <w:spacing w:line="360" w:lineRule="auto"/>
        <w:widowControl w:val="off"/>
        <w:rPr>
          <w:rFonts w:ascii="宋体"/>
          <w:bCs/>
          <w:sz w:val="24"/>
        </w:rPr>
      </w:pPr>
      <w:r>
        <w:rPr>
          <w:rFonts w:hint="eastAsia" w:ascii="宋体" w:hAnsi="宋体"/>
          <w:bCs/>
          <w:sz w:val="24"/>
        </w:rPr>
        <w:t xml:space="preserve">（七）</w:t>
      </w:r>
      <w:r>
        <w:rPr>
          <w:rFonts w:ascii="宋体" w:hAnsi="宋体"/>
          <w:bCs/>
          <w:sz w:val="24"/>
        </w:rPr>
        <w:t xml:space="preserve"> </w:t>
      </w:r>
      <w:r>
        <w:rPr>
          <w:rFonts w:hint="eastAsia" w:ascii="宋体" w:hAnsi="宋体"/>
          <w:bCs/>
          <w:sz w:val="24"/>
        </w:rPr>
        <w:t xml:space="preserve">违约责任：</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如供方逾期交货且未经需方同意延长交货时间，除不可抗力外，每逾期一日，供方应按照逾期2000元/天标准累计计算向需方支付违约金。逾期超过</w:t>
      </w:r>
      <w:r>
        <w:rPr>
          <w:rFonts w:ascii="宋体" w:hAnsi="宋体"/>
          <w:bCs/>
          <w:sz w:val="24"/>
        </w:rPr>
        <w:t xml:space="preserve">20</w:t>
      </w:r>
      <w:r>
        <w:rPr>
          <w:rFonts w:hint="eastAsia" w:ascii="宋体" w:hAnsi="宋体"/>
          <w:bCs/>
          <w:sz w:val="24"/>
        </w:rPr>
        <w:t xml:space="preserve">个工作日的，需方有权解除合同，需方如已支付费用的，供方全部返还；且供方应按照合同总价的</w:t>
      </w:r>
      <w:r>
        <w:rPr>
          <w:rFonts w:ascii="宋体" w:hAnsi="宋体"/>
          <w:bCs/>
          <w:sz w:val="24"/>
        </w:rPr>
        <w:t xml:space="preserve">30%</w:t>
      </w:r>
      <w:r>
        <w:rPr>
          <w:rFonts w:hint="eastAsia" w:ascii="宋体" w:hAnsi="宋体"/>
          <w:bCs/>
          <w:sz w:val="24"/>
        </w:rPr>
        <w:t xml:space="preserve">向需方支付违约金，如给需方造成损失的，还应赔偿损失。</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供方如无不可抗力，又未履行招标文件、投标文件和合同条款的，一经查实，由供方赔偿由此给需方造成的损失，并按照合同总价的</w:t>
      </w:r>
      <w:r>
        <w:rPr>
          <w:rFonts w:ascii="宋体" w:hAnsi="宋体"/>
          <w:bCs/>
          <w:sz w:val="24"/>
        </w:rPr>
        <w:t xml:space="preserve">30%</w:t>
      </w:r>
      <w:r>
        <w:rPr>
          <w:rFonts w:hint="eastAsia" w:ascii="宋体" w:hAnsi="宋体"/>
          <w:bCs/>
          <w:sz w:val="24"/>
        </w:rPr>
        <w:t xml:space="preserve">向需方支付违约金，因招、投标产生的其他责任及后果按招标文件的相关要求及处理方式执行。</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rPr>
        <w:t xml:space="preserve">20%</w:t>
      </w:r>
      <w:r>
        <w:rPr>
          <w:rFonts w:hint="eastAsia" w:ascii="宋体" w:hAnsi="宋体"/>
          <w:bCs/>
          <w:sz w:val="24"/>
        </w:rPr>
        <w:t xml:space="preserve">向需方支付违约金，如给需方造成其他损失的，供方还应负责赔偿。</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招标文件及合同中所述之“不可抗力”系指不可预见、不可避免、不可克服的事件，包括但不限于：战争、洪水、台风、地震及其他</w:t>
      </w:r>
      <w:r>
        <w:rPr>
          <w:rFonts w:hint="eastAsia" w:ascii="宋体" w:hAnsi="宋体"/>
          <w:bCs/>
          <w:sz w:val="24"/>
          <w:lang w:eastAsia="zh-CN"/>
        </w:rPr>
        <w:t xml:space="preserve">法律法规</w:t>
      </w:r>
      <w:r>
        <w:rPr>
          <w:rFonts w:hint="eastAsia" w:ascii="宋体" w:hAnsi="宋体"/>
          <w:bCs/>
          <w:sz w:val="24"/>
        </w:rPr>
        <w:t xml:space="preserve">规定的事件。</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rFonts w:ascii="宋体"/>
          <w:bCs/>
          <w:sz w:val="24"/>
        </w:rPr>
      </w:r>
      <w:r/>
    </w:p>
    <w:p>
      <w:pPr>
        <w:pStyle w:val="958"/>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（八）</w:t>
      </w:r>
      <w:r>
        <w:rPr>
          <w:rFonts w:ascii="宋体" w:hAnsi="宋体"/>
          <w:bCs/>
          <w:sz w:val="24"/>
        </w:rPr>
        <w:t xml:space="preserve"> </w:t>
      </w:r>
      <w:r>
        <w:rPr>
          <w:rFonts w:hint="eastAsia" w:ascii="宋体" w:hAnsi="宋体"/>
          <w:bCs/>
          <w:sz w:val="24"/>
        </w:rPr>
        <w:t xml:space="preserve">合同生效及其它：</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合同经供需双方代表签字并盖章，且在需方收到供方提交的履约保证金并报送采购中心备案后即生效。</w:t>
      </w:r>
      <w:r>
        <w:rPr>
          <w:rFonts w:hint="eastAsia" w:ascii="宋体" w:hAnsi="宋体"/>
          <w:sz w:val="24"/>
        </w:rPr>
        <w:t xml:space="preserve">履约保证金在本项目验收合格后，无息退还。</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ascii="宋体" w:hAnsi="宋体"/>
          <w:sz w:val="24"/>
        </w:rPr>
        <w:t xml:space="preserve">向无锡仲裁委员会申请仲裁</w:t>
      </w:r>
      <w:r>
        <w:rPr>
          <w:rFonts w:hint="eastAsia" w:ascii="宋体" w:hAnsi="宋体"/>
          <w:bCs/>
          <w:sz w:val="24"/>
        </w:rPr>
        <w:t xml:space="preserve">，仲裁期间，除仲裁委员会要求停止履行合同或出现一方确实无法继续履行合同的情形外，本合同应继续履行。</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合同在执行过程中出现的未尽事宜，双方在不违背本合同和招标文件的原则下协商解决，协商结果以书面形式签订补充协议，且补充协议与本合同具有同等效力。</w:t>
      </w:r>
      <w:r>
        <w:rPr>
          <w:rFonts w:asci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供需双方确认：对本合同条款及后果均已知悉，一致确认不存在欺诈、胁迫、乘人之危、重大误解、显失公平等任何可能导致合同无效或被撤销的情形</w:t>
      </w:r>
      <w:r>
        <w:rPr>
          <w:rFonts w:hint="eastAsia" w:ascii="宋体" w:hAnsi="宋体"/>
          <w:bCs/>
          <w:sz w:val="24"/>
        </w:rPr>
      </w:r>
      <w:r/>
    </w:p>
    <w:p>
      <w:pPr>
        <w:pStyle w:val="958"/>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r>
      <w:r/>
    </w:p>
    <w:p>
      <w:pPr>
        <w:pStyle w:val="1382"/>
        <w:ind w:left="480" w:hanging="480"/>
        <w:spacing w:before="120" w:after="120" w:line="400" w:lineRule="exact"/>
        <w:rPr>
          <w:rFonts w:hint="eastAsia" w:hAnsi="宋体" w:cs="宋体"/>
          <w:sz w:val="24"/>
          <w:szCs w:val="24"/>
        </w:rPr>
      </w:pPr>
      <w:r>
        <w:rPr>
          <w:rFonts w:hint="eastAsia" w:hAnsi="宋体" w:cs="宋体"/>
          <w:sz w:val="24"/>
          <w:szCs w:val="24"/>
        </w:rPr>
        <w:t xml:space="preserve">甲方：                                   乙方： </w:t>
      </w:r>
      <w:r>
        <w:rPr>
          <w:rFonts w:hint="eastAsia" w:hAnsi="宋体" w:cs="宋体"/>
          <w:sz w:val="24"/>
          <w:szCs w:val="24"/>
        </w:rPr>
      </w:r>
      <w:r/>
    </w:p>
    <w:p>
      <w:pPr>
        <w:pStyle w:val="1382"/>
        <w:spacing w:before="120" w:after="120" w:line="400" w:lineRule="exact"/>
        <w:rPr>
          <w:rFonts w:hint="eastAsia" w:hAnsi="宋体" w:cs="宋体"/>
          <w:sz w:val="24"/>
          <w:szCs w:val="24"/>
        </w:rPr>
      </w:pPr>
      <w:r>
        <w:rPr>
          <w:rFonts w:hint="eastAsia" w:hAnsi="宋体" w:cs="宋体"/>
          <w:sz w:val="24"/>
          <w:szCs w:val="24"/>
        </w:rPr>
        <w:t xml:space="preserve">地址：                                   地址： </w:t>
      </w:r>
      <w:r>
        <w:rPr>
          <w:rFonts w:hint="eastAsia" w:hAnsi="宋体" w:cs="宋体"/>
          <w:sz w:val="24"/>
          <w:szCs w:val="24"/>
        </w:rPr>
      </w:r>
      <w:r/>
    </w:p>
    <w:p>
      <w:pPr>
        <w:pStyle w:val="1382"/>
        <w:spacing w:before="120" w:after="120" w:line="400" w:lineRule="exact"/>
        <w:rPr>
          <w:rFonts w:hint="eastAsia" w:hAnsi="宋体" w:cs="宋体"/>
          <w:sz w:val="24"/>
          <w:szCs w:val="24"/>
        </w:rPr>
      </w:pPr>
      <w:r>
        <w:rPr>
          <w:rFonts w:hint="eastAsia" w:hAnsi="宋体" w:cs="宋体"/>
          <w:sz w:val="24"/>
          <w:szCs w:val="24"/>
        </w:rPr>
        <w:t xml:space="preserve">法定代表人或授权代表：                   法定代表人或授权代表：</w:t>
      </w:r>
      <w:r>
        <w:rPr>
          <w:rFonts w:hint="eastAsia" w:hAnsi="宋体" w:cs="宋体"/>
          <w:sz w:val="24"/>
          <w:szCs w:val="24"/>
        </w:rPr>
      </w:r>
      <w:r/>
    </w:p>
    <w:p>
      <w:pPr>
        <w:pStyle w:val="1382"/>
        <w:spacing w:before="120" w:after="120" w:line="400" w:lineRule="exact"/>
        <w:rPr>
          <w:rFonts w:hint="eastAsia" w:hAnsi="宋体" w:cs="宋体"/>
          <w:sz w:val="24"/>
          <w:szCs w:val="24"/>
        </w:rPr>
      </w:pPr>
      <w:r>
        <w:rPr>
          <w:rFonts w:hint="eastAsia" w:hAnsi="宋体" w:cs="宋体"/>
          <w:sz w:val="24"/>
          <w:szCs w:val="24"/>
        </w:rPr>
        <w:t xml:space="preserve">联系电话：                               联系电话：</w:t>
      </w:r>
      <w:r>
        <w:rPr>
          <w:rFonts w:hint="eastAsia" w:hAnsi="宋体" w:cs="宋体"/>
          <w:sz w:val="24"/>
          <w:szCs w:val="24"/>
        </w:rPr>
      </w:r>
      <w:r/>
    </w:p>
    <w:p>
      <w:pPr>
        <w:pStyle w:val="1382"/>
        <w:spacing w:before="120" w:after="120" w:line="400" w:lineRule="exact"/>
        <w:rPr>
          <w:rFonts w:hint="eastAsia" w:hAnsi="宋体" w:cs="宋体"/>
          <w:sz w:val="24"/>
          <w:szCs w:val="24"/>
        </w:rPr>
      </w:pPr>
      <w:r>
        <w:rPr>
          <w:rFonts w:hint="eastAsia" w:hAnsi="宋体" w:cs="宋体"/>
          <w:sz w:val="24"/>
          <w:szCs w:val="24"/>
        </w:rPr>
        <w:t xml:space="preserve">见证方：                                 签订日期：       年  月  日</w:t>
      </w:r>
      <w:r>
        <w:rPr>
          <w:rFonts w:hint="eastAsia" w:hAnsi="宋体" w:cs="宋体"/>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8"/>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58"/>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58"/>
        <w:numPr>
          <w:ilvl w:val="0"/>
          <w:numId w:val="9"/>
        </w:numPr>
        <w:ind w:left="0" w:firstLine="0"/>
        <w:jc w:val="center"/>
        <w:keepLines w:val="0"/>
        <w:keepNext w:val="0"/>
        <w:pageBreakBefore w:val="0"/>
        <w:spacing w:line="360" w:lineRule="auto"/>
        <w:tabs>
          <w:tab w:val="left" w:pos="525" w:leader="none"/>
          <w:tab w:val="left" w:pos="945" w:leader="none"/>
        </w:tabs>
        <w:rPr>
          <w:rFonts w:hint="eastAsia" w:ascii="黑体" w:eastAsia="黑体"/>
          <w:bCs/>
          <w:sz w:val="36"/>
          <w:szCs w:val="36"/>
          <w:highlight w:val="none"/>
        </w:rPr>
      </w:pPr>
      <w:r>
        <w:rPr>
          <w:rFonts w:hint="eastAsia" w:ascii="黑体" w:eastAsia="黑体"/>
          <w:bCs/>
          <w:sz w:val="36"/>
          <w:szCs w:val="36"/>
          <w:highlight w:val="none"/>
        </w:rPr>
        <w:t xml:space="preserve">采购需求</w:t>
      </w:r>
      <w:r>
        <w:rPr>
          <w:rFonts w:hint="eastAsia" w:ascii="黑体" w:eastAsia="黑体"/>
          <w:bCs/>
          <w:sz w:val="36"/>
          <w:szCs w:val="36"/>
          <w:highlight w:val="none"/>
        </w:rPr>
      </w:r>
      <w:r/>
    </w:p>
    <w:p>
      <w:pPr>
        <w:pStyle w:val="958"/>
        <w:ind w:firstLine="420"/>
        <w:jc w:val="left"/>
        <w:keepLines w:val="0"/>
        <w:keepNext w:val="0"/>
        <w:pageBreakBefore w:val="0"/>
        <w:spacing w:line="360" w:lineRule="auto"/>
        <w:rPr>
          <w:rFonts w:ascii="黑体" w:hAnsi="黑体" w:eastAsia="黑体"/>
          <w:color w:val="000000"/>
          <w:sz w:val="24"/>
          <w:szCs w:val="24"/>
        </w:rPr>
      </w:pPr>
      <w:r>
        <w:rPr>
          <w:rFonts w:hint="eastAsia" w:ascii="黑体" w:hAnsi="黑体" w:eastAsia="黑体"/>
          <w:color w:val="000000"/>
          <w:sz w:val="24"/>
          <w:szCs w:val="24"/>
        </w:rPr>
        <w:t xml:space="preserve">本项目属性：货物类项目</w:t>
      </w:r>
      <w:r>
        <w:rPr>
          <w:rFonts w:ascii="黑体" w:hAnsi="黑体" w:eastAsia="黑体"/>
          <w:color w:val="000000"/>
          <w:sz w:val="24"/>
          <w:szCs w:val="24"/>
        </w:rPr>
      </w:r>
      <w:r/>
    </w:p>
    <w:p>
      <w:pPr>
        <w:pStyle w:val="958"/>
        <w:ind w:firstLine="480"/>
        <w:jc w:val="left"/>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ascii="宋体" w:hAnsi="宋体"/>
          <w:color w:val="000000"/>
          <w:sz w:val="24"/>
          <w:szCs w:val="24"/>
        </w:rPr>
      </w:r>
      <w:r/>
    </w:p>
    <w:p>
      <w:pPr>
        <w:pStyle w:val="958"/>
        <w:ind w:firstLine="480"/>
        <w:keepLines w:val="0"/>
        <w:keepNext w:val="0"/>
        <w:pageBreakBefore w:val="0"/>
        <w:spacing w:line="360" w:lineRule="auto"/>
        <w:rPr>
          <w:rFonts w:ascii="宋体" w:hAnsi="宋体" w:eastAsia="宋体"/>
          <w:bCs/>
          <w:color w:val="000000"/>
          <w:sz w:val="24"/>
          <w:szCs w:val="24"/>
          <w:lang w:val="en-US" w:eastAsia="zh-CN"/>
        </w:rPr>
      </w:pPr>
      <w:r>
        <w:rPr>
          <w:rFonts w:hint="eastAsia" w:ascii="宋体" w:hAnsi="宋体" w:cs="宋体"/>
          <w:color w:val="000000"/>
          <w:sz w:val="24"/>
        </w:rPr>
        <w:t xml:space="preserve">本项目</w:t>
      </w:r>
      <w:r>
        <w:rPr>
          <w:rFonts w:hint="eastAsia" w:ascii="宋体" w:hAnsi="宋体" w:cs="宋体"/>
          <w:color w:val="000000"/>
          <w:sz w:val="24"/>
        </w:rPr>
        <w:t xml:space="preserve">核心产品</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多功能伸缩摇臂集成功能模块舱体</w:t>
      </w:r>
      <w:r>
        <w:rPr>
          <w:rFonts w:ascii="宋体" w:hAnsi="宋体" w:eastAsia="宋体"/>
          <w:bCs/>
          <w:color w:val="000000"/>
          <w:sz w:val="24"/>
          <w:szCs w:val="24"/>
          <w:lang w:val="en-US" w:eastAsia="zh-CN"/>
        </w:rPr>
      </w:r>
      <w:r/>
    </w:p>
    <w:p>
      <w:pPr>
        <w:pStyle w:val="958"/>
        <w:numPr>
          <w:ilvl w:val="0"/>
          <w:numId w:val="10"/>
        </w:numPr>
        <w:ind w:left="150" w:firstLine="0"/>
        <w:jc w:val="left"/>
        <w:keepLines w:val="0"/>
        <w:keepNext w:val="0"/>
        <w:pageBreakBefore w:val="0"/>
        <w:spacing w:line="360" w:lineRule="auto"/>
        <w:widowControl/>
        <w:rPr>
          <w:rFonts w:hint="eastAsia" w:ascii="宋体" w:hAnsi="宋体"/>
          <w:b/>
          <w:color w:val="000000"/>
          <w:sz w:val="30"/>
          <w:szCs w:val="30"/>
        </w:rPr>
        <w:outlineLvl w:val="1"/>
      </w:pP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项目技术要求</w:t>
      </w:r>
      <w:r>
        <w:rPr>
          <w:rFonts w:hint="eastAsia" w:ascii="宋体" w:hAnsi="宋体"/>
          <w:b/>
          <w:color w:val="000000"/>
          <w:sz w:val="30"/>
          <w:szCs w:val="30"/>
        </w:rPr>
      </w:r>
      <w:r/>
    </w:p>
    <w:p>
      <w:pPr>
        <w:pStyle w:val="958"/>
        <w:numPr>
          <w:ilvl w:val="0"/>
          <w:numId w:val="0"/>
        </w:numPr>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一、基本要求</w:t>
      </w:r>
      <w:r>
        <w:rPr>
          <w:rFonts w:hint="eastAsia" w:ascii="宋体" w:hAnsi="宋体"/>
          <w:b/>
          <w:color w:val="000000"/>
          <w:sz w:val="24"/>
        </w:rPr>
      </w:r>
      <w:r/>
    </w:p>
    <w:p>
      <w:pPr>
        <w:pStyle w:val="958"/>
        <w:ind w:firstLine="480"/>
        <w:keepLines w:val="0"/>
        <w:keepNext w:val="0"/>
        <w:pageBreakBefore w:val="0"/>
        <w:spacing w:line="360" w:lineRule="auto"/>
        <w:rPr>
          <w:rFonts w:hint="eastAsia" w:ascii="宋体" w:hAnsi="宋体" w:cs="宋体"/>
          <w:color w:val="000000"/>
          <w:sz w:val="24"/>
        </w:rPr>
        <w:outlineLvl w:val="2"/>
      </w:pPr>
      <w:r>
        <w:rPr>
          <w:rFonts w:hint="eastAsia" w:ascii="宋体" w:hAnsi="宋体" w:cs="宋体"/>
          <w:color w:val="000000"/>
          <w:sz w:val="24"/>
        </w:rPr>
        <w:t xml:space="preserve">1.本项目为</w:t>
      </w:r>
      <w:r>
        <w:rPr>
          <w:rFonts w:hint="eastAsia" w:ascii="宋体" w:hAnsi="宋体" w:cs="宋体"/>
          <w:color w:val="000000"/>
          <w:sz w:val="24"/>
          <w:lang w:eastAsia="zh-CN"/>
        </w:rPr>
        <w:t xml:space="preserve">无锡市梁溪区夹城里地块规划学校专用室器材采购项目</w:t>
      </w:r>
      <w:r>
        <w:rPr>
          <w:rFonts w:hint="eastAsia" w:ascii="宋体" w:hAnsi="宋体" w:cs="宋体"/>
          <w:color w:val="000000"/>
          <w:sz w:val="24"/>
        </w:rPr>
        <w:t xml:space="preserve">，供应商负责全部</w:t>
      </w:r>
      <w:r>
        <w:rPr>
          <w:rFonts w:hint="eastAsia" w:hAnsi="宋体" w:cs="宋体"/>
          <w:color w:val="000000"/>
          <w:sz w:val="24"/>
          <w:lang w:val="en-US" w:eastAsia="zh-CN"/>
        </w:rPr>
        <w:t xml:space="preserve">产品</w:t>
      </w:r>
      <w:r>
        <w:rPr>
          <w:rFonts w:hint="eastAsia" w:ascii="宋体" w:hAnsi="宋体" w:cs="宋体"/>
          <w:color w:val="000000"/>
          <w:sz w:val="24"/>
        </w:rPr>
        <w:t xml:space="preserve">的供货、运输、安装、调试、配合验收、技术培训、售后及质保等全套内容。</w:t>
      </w:r>
      <w:r>
        <w:rPr>
          <w:rFonts w:hint="eastAsia" w:ascii="宋体" w:hAnsi="宋体" w:cs="宋体"/>
          <w:color w:val="000000"/>
          <w:sz w:val="24"/>
        </w:rPr>
      </w:r>
      <w:r/>
    </w:p>
    <w:p>
      <w:pPr>
        <w:pStyle w:val="958"/>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2.供货期：</w:t>
      </w:r>
      <w:r>
        <w:rPr>
          <w:rFonts w:hint="eastAsia" w:hAnsi="宋体" w:cs="宋体"/>
          <w:color w:val="000000"/>
          <w:sz w:val="24"/>
          <w:lang w:val="en-US" w:eastAsia="zh-CN"/>
        </w:rPr>
        <w:t xml:space="preserve">20</w:t>
      </w:r>
      <w:r>
        <w:rPr>
          <w:rFonts w:hint="eastAsia" w:ascii="宋体" w:hAnsi="宋体" w:cs="宋体"/>
          <w:color w:val="000000"/>
          <w:sz w:val="24"/>
        </w:rPr>
        <w:t xml:space="preserve">日历天完成供货及安装；误期违约金：2000元/天；</w:t>
      </w:r>
      <w:r>
        <w:rPr>
          <w:rFonts w:hint="eastAsia" w:ascii="宋体" w:hAnsi="宋体" w:cs="宋体"/>
          <w:color w:val="000000"/>
          <w:sz w:val="24"/>
        </w:rPr>
      </w:r>
      <w:r/>
    </w:p>
    <w:p>
      <w:pPr>
        <w:pStyle w:val="958"/>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3.质量要求：符合现行国家、地方强制性、行业性等相关规范及采购人要求的合格产品；质量违约金：合同价的5%；</w:t>
      </w:r>
      <w:r>
        <w:rPr>
          <w:rFonts w:hint="eastAsia" w:ascii="宋体" w:hAnsi="宋体" w:cs="宋体"/>
          <w:color w:val="000000"/>
          <w:sz w:val="24"/>
        </w:rPr>
      </w:r>
      <w:r/>
    </w:p>
    <w:p>
      <w:pPr>
        <w:pStyle w:val="958"/>
        <w:ind w:firstLine="480"/>
        <w:keepLines w:val="0"/>
        <w:keepNext w:val="0"/>
        <w:pageBreakBefore w:val="0"/>
        <w:spacing w:line="360" w:lineRule="auto"/>
        <w:widowControl/>
        <w:rPr>
          <w:rFonts w:hint="eastAsia" w:ascii="宋体" w:hAnsi="宋体" w:cs="宋体"/>
          <w:sz w:val="24"/>
          <w:szCs w:val="24"/>
        </w:rPr>
        <w:outlineLvl w:val="2"/>
      </w:pPr>
      <w:r>
        <w:rPr>
          <w:rFonts w:hint="eastAsia" w:ascii="宋体" w:hAnsi="宋体" w:cs="宋体"/>
          <w:color w:val="000000"/>
          <w:sz w:val="24"/>
        </w:rPr>
        <w:t xml:space="preserve">4.质保期：</w:t>
      </w:r>
      <w:r>
        <w:rPr>
          <w:rFonts w:hint="eastAsia" w:ascii="宋体" w:hAnsi="宋体"/>
          <w:bCs/>
          <w:sz w:val="24"/>
          <w:szCs w:val="24"/>
        </w:rPr>
        <w:t xml:space="preserve">整体质保</w:t>
      </w:r>
      <w:r>
        <w:rPr>
          <w:rFonts w:hint="eastAsia" w:hAnsi="宋体"/>
          <w:bCs/>
          <w:sz w:val="24"/>
          <w:szCs w:val="24"/>
          <w:lang w:val="en-US" w:eastAsia="zh-CN"/>
        </w:rPr>
        <w:t xml:space="preserve">三</w:t>
      </w:r>
      <w:r>
        <w:rPr>
          <w:rFonts w:hint="eastAsia" w:ascii="宋体" w:hAnsi="宋体"/>
          <w:bCs/>
          <w:sz w:val="24"/>
          <w:szCs w:val="24"/>
        </w:rPr>
        <w:t xml:space="preserve">年（从项目验收结束之日起开始计算）</w:t>
      </w:r>
      <w:r>
        <w:rPr>
          <w:rFonts w:hint="eastAsia" w:ascii="宋体" w:hAnsi="宋体" w:cs="宋体"/>
          <w:sz w:val="24"/>
          <w:szCs w:val="24"/>
        </w:rPr>
        <w:t xml:space="preserve">。所投</w:t>
      </w:r>
      <w:r>
        <w:rPr>
          <w:rFonts w:hint="eastAsia" w:hAnsi="宋体" w:cs="宋体"/>
          <w:sz w:val="24"/>
          <w:szCs w:val="24"/>
          <w:lang w:val="en-US" w:eastAsia="zh-CN"/>
        </w:rPr>
        <w:t xml:space="preserve">产品</w:t>
      </w:r>
      <w:r>
        <w:rPr>
          <w:rFonts w:hint="eastAsia" w:ascii="宋体" w:hAnsi="宋体" w:cs="宋体"/>
          <w:sz w:val="24"/>
          <w:szCs w:val="24"/>
        </w:rPr>
        <w:t xml:space="preserve">质保期内质量出现问题，中标单位应包退、包换、包修，费用由中标单位负责。</w:t>
      </w:r>
      <w:r>
        <w:rPr>
          <w:rFonts w:hint="eastAsia" w:ascii="宋体" w:hAnsi="宋体" w:cs="宋体"/>
          <w:sz w:val="24"/>
          <w:szCs w:val="24"/>
        </w:rPr>
      </w:r>
      <w:r/>
    </w:p>
    <w:p>
      <w:pPr>
        <w:pStyle w:val="958"/>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5.质量及验收：质量及验收：采购人根据国家有关规定、招标文件、中标方的投标文件以及合同约定的内容和验收标准进</w:t>
      </w:r>
      <w:r>
        <w:rPr>
          <w:rFonts w:hint="eastAsia" w:ascii="宋体" w:hAnsi="宋体" w:cs="宋体"/>
          <w:bCs/>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bCs/>
          <w:sz w:val="24"/>
          <w:szCs w:val="24"/>
        </w:rPr>
      </w:r>
      <w:r/>
    </w:p>
    <w:p>
      <w:pPr>
        <w:pStyle w:val="958"/>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6.本项目合同履行地点：无锡市</w:t>
      </w:r>
      <w:r>
        <w:rPr>
          <w:rFonts w:hint="eastAsia" w:ascii="宋体" w:hAnsi="宋体" w:cs="宋体"/>
          <w:bCs/>
          <w:sz w:val="24"/>
          <w:szCs w:val="24"/>
          <w:lang w:val="en-US" w:eastAsia="zh-CN"/>
        </w:rPr>
        <w:t xml:space="preserve">梁溪区</w:t>
      </w:r>
      <w:r>
        <w:rPr>
          <w:rFonts w:hint="eastAsia" w:ascii="宋体" w:hAnsi="宋体" w:cs="宋体"/>
          <w:bCs/>
          <w:sz w:val="24"/>
          <w:szCs w:val="24"/>
        </w:rPr>
        <w:t xml:space="preserve">，具体地点以合同书约定为准。中标方必须按采购人要求将本项目中货物送到指定地点</w:t>
      </w:r>
      <w:r>
        <w:rPr>
          <w:rFonts w:hint="eastAsia" w:ascii="宋体" w:hAnsi="宋体" w:cs="宋体"/>
          <w:bCs/>
          <w:sz w:val="24"/>
          <w:szCs w:val="24"/>
          <w:lang w:eastAsia="zh-CN"/>
        </w:rPr>
        <w:t xml:space="preserve">（</w:t>
      </w:r>
      <w:r>
        <w:rPr>
          <w:rFonts w:hint="eastAsia" w:ascii="宋体" w:hAnsi="宋体" w:cs="宋体"/>
          <w:bCs/>
          <w:sz w:val="24"/>
          <w:szCs w:val="24"/>
        </w:rPr>
        <w:t xml:space="preserve">包括可能的分布范围</w:t>
      </w:r>
      <w:r>
        <w:rPr>
          <w:rFonts w:hint="eastAsia" w:ascii="宋体" w:hAnsi="宋体" w:cs="宋体"/>
          <w:bCs/>
          <w:sz w:val="24"/>
          <w:szCs w:val="24"/>
          <w:lang w:eastAsia="zh-CN"/>
        </w:rPr>
        <w:t xml:space="preserve">）</w:t>
      </w:r>
      <w:r>
        <w:rPr>
          <w:rFonts w:hint="eastAsia" w:ascii="宋体" w:hAnsi="宋体" w:cs="宋体"/>
          <w:bCs/>
          <w:sz w:val="24"/>
          <w:szCs w:val="24"/>
        </w:rPr>
        <w:t xml:space="preserve">，并分地实施安装调试。</w:t>
      </w:r>
      <w:r>
        <w:rPr>
          <w:rFonts w:hint="eastAsia" w:ascii="宋体" w:hAnsi="宋体" w:cs="宋体"/>
          <w:bCs/>
          <w:sz w:val="24"/>
          <w:szCs w:val="24"/>
        </w:rPr>
      </w:r>
      <w:r/>
    </w:p>
    <w:p>
      <w:pPr>
        <w:pStyle w:val="958"/>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二、采购清单及技术参数</w:t>
      </w:r>
      <w:r>
        <w:rPr>
          <w:rFonts w:hint="eastAsia" w:ascii="宋体" w:hAnsi="宋体"/>
          <w:b/>
          <w:color w:val="000000"/>
          <w:sz w:val="24"/>
        </w:rPr>
      </w:r>
      <w:r/>
    </w:p>
    <w:p>
      <w:pPr>
        <w:pStyle w:val="958"/>
        <w:ind w:firstLine="480"/>
        <w:keepLines w:val="0"/>
        <w:keepNext w:val="0"/>
        <w:pageBreakBefore w:val="0"/>
        <w:spacing w:line="360" w:lineRule="auto"/>
        <w:rPr>
          <w:rFonts w:hint="eastAsia" w:ascii="宋体" w:hAnsi="宋体"/>
          <w:bCs/>
          <w:sz w:val="24"/>
          <w:szCs w:val="24"/>
        </w:rPr>
        <w:outlineLvl w:val="2"/>
      </w:pPr>
      <w:r>
        <w:rPr>
          <w:rFonts w:hint="eastAsia" w:ascii="宋体" w:hAnsi="宋体" w:cs="宋体"/>
          <w:sz w:val="24"/>
          <w:szCs w:val="24"/>
        </w:rPr>
        <w:t xml:space="preserve">1.</w:t>
      </w:r>
      <w:r>
        <w:rPr>
          <w:rFonts w:hint="eastAsia" w:ascii="宋体" w:hAnsi="宋体"/>
          <w:bCs/>
          <w:sz w:val="24"/>
          <w:szCs w:val="24"/>
        </w:rPr>
        <w:t xml:space="preserve">投标单位应按照清单中的</w:t>
      </w:r>
      <w:r>
        <w:rPr>
          <w:rFonts w:hint="eastAsia" w:ascii="宋体" w:hAnsi="宋体"/>
          <w:bCs/>
          <w:sz w:val="24"/>
          <w:szCs w:val="24"/>
          <w:lang w:val="en-US" w:eastAsia="zh-CN"/>
        </w:rPr>
        <w:t xml:space="preserve">参数要求</w:t>
      </w:r>
      <w:r>
        <w:rPr>
          <w:rFonts w:hint="eastAsia" w:ascii="宋体" w:hAnsi="宋体"/>
          <w:bCs/>
          <w:sz w:val="24"/>
          <w:szCs w:val="24"/>
        </w:rPr>
        <w:t xml:space="preserve">供货</w:t>
      </w:r>
      <w:r>
        <w:rPr>
          <w:rFonts w:hint="eastAsia" w:ascii="宋体" w:hAnsi="宋体"/>
          <w:bCs/>
          <w:sz w:val="24"/>
          <w:szCs w:val="24"/>
          <w:lang w:eastAsia="zh-CN"/>
        </w:rPr>
        <w:t xml:space="preserve">，</w:t>
      </w:r>
      <w:r>
        <w:rPr>
          <w:rFonts w:hint="eastAsia" w:ascii="宋体" w:hAnsi="宋体"/>
          <w:bCs/>
          <w:sz w:val="24"/>
          <w:szCs w:val="24"/>
        </w:rPr>
        <w:t xml:space="preserve">如投标单位提供的货物与清单中的</w:t>
      </w:r>
      <w:r>
        <w:rPr>
          <w:rFonts w:hint="eastAsia" w:ascii="宋体" w:hAnsi="宋体"/>
          <w:bCs/>
          <w:sz w:val="24"/>
          <w:szCs w:val="24"/>
          <w:lang w:val="en-US" w:eastAsia="zh-CN"/>
        </w:rPr>
        <w:t xml:space="preserve">参数要求</w:t>
      </w:r>
      <w:r>
        <w:rPr>
          <w:rFonts w:hint="eastAsia" w:ascii="宋体" w:hAnsi="宋体"/>
          <w:bCs/>
          <w:sz w:val="24"/>
          <w:szCs w:val="24"/>
        </w:rPr>
        <w:t xml:space="preserve">不一致，采购方有权退货，造成的一切后果由投标单位负责。货到后由采购单位确认货品的材质与质量。</w:t>
      </w:r>
      <w:r>
        <w:rPr>
          <w:rFonts w:hint="eastAsia" w:ascii="宋体" w:hAnsi="宋体"/>
          <w:bCs/>
          <w:sz w:val="24"/>
          <w:szCs w:val="24"/>
        </w:rPr>
      </w:r>
      <w:r/>
    </w:p>
    <w:p>
      <w:pPr>
        <w:pStyle w:val="958"/>
        <w:ind w:firstLine="480"/>
        <w:keepLines w:val="0"/>
        <w:keepNext w:val="0"/>
        <w:pageBreakBefore w:val="0"/>
        <w:spacing w:line="360" w:lineRule="auto"/>
        <w:rPr>
          <w:rFonts w:hint="eastAsia" w:ascii="宋体" w:hAnsi="宋体" w:cs="宋体"/>
          <w:b/>
          <w:bCs/>
          <w:sz w:val="24"/>
          <w:szCs w:val="24"/>
        </w:rPr>
        <w:outlineLvl w:val="2"/>
      </w:pPr>
      <w:r>
        <w:rPr>
          <w:rFonts w:hint="eastAsia" w:ascii="宋体" w:hAnsi="宋体"/>
          <w:bCs/>
          <w:sz w:val="24"/>
          <w:szCs w:val="24"/>
          <w:lang w:val="en-US" w:eastAsia="zh-CN"/>
        </w:rPr>
        <w:t xml:space="preserve">2.</w:t>
      </w:r>
      <w:r>
        <w:rPr>
          <w:rFonts w:hint="eastAsia" w:ascii="宋体" w:hAnsi="宋体" w:cs="宋体"/>
          <w:sz w:val="24"/>
          <w:szCs w:val="24"/>
        </w:rPr>
        <w:t xml:space="preserve">采购项目清单</w:t>
      </w:r>
      <w:r>
        <w:rPr>
          <w:rFonts w:hint="eastAsia" w:ascii="宋体" w:hAnsi="宋体" w:cs="宋体"/>
          <w:sz w:val="24"/>
          <w:szCs w:val="24"/>
          <w:lang w:val="en-US" w:eastAsia="zh-CN"/>
        </w:rPr>
        <w:t xml:space="preserve">及参数</w:t>
      </w:r>
      <w:r>
        <w:rPr>
          <w:rFonts w:hint="eastAsia" w:ascii="宋体" w:hAnsi="宋体" w:cs="宋体"/>
          <w:sz w:val="24"/>
          <w:szCs w:val="24"/>
        </w:rPr>
        <w:t xml:space="preserve">：详见附件。</w:t>
      </w:r>
      <w:r>
        <w:rPr>
          <w:rFonts w:hint="eastAsia" w:ascii="宋体" w:hAnsi="宋体" w:cs="宋体"/>
          <w:b/>
          <w:bCs/>
          <w:sz w:val="24"/>
          <w:szCs w:val="24"/>
        </w:rPr>
      </w:r>
      <w:r/>
    </w:p>
    <w:p>
      <w:pPr>
        <w:pStyle w:val="958"/>
        <w:jc w:val="left"/>
        <w:keepLines w:val="0"/>
        <w:keepNext w:val="0"/>
        <w:pageBreakBefore w:val="0"/>
        <w:spacing w:line="360" w:lineRule="auto"/>
        <w:widowControl/>
        <w:rPr>
          <w:rFonts w:hint="eastAsia" w:ascii="宋体" w:hAnsi="宋体" w:cs="宋体"/>
          <w:bCs/>
          <w:color w:val="000000"/>
          <w:sz w:val="24"/>
          <w:szCs w:val="24"/>
        </w:rPr>
        <w:outlineLvl w:val="1"/>
      </w:pPr>
      <w:r>
        <w:rPr>
          <w:rFonts w:hint="eastAsia" w:ascii="宋体" w:hAnsi="宋体"/>
          <w:b/>
          <w:color w:val="000000"/>
          <w:sz w:val="24"/>
          <w:lang w:val="en-US" w:eastAsia="zh-CN"/>
        </w:rPr>
        <w:t xml:space="preserve">第二部分</w:t>
      </w:r>
      <w:r>
        <w:rPr>
          <w:rFonts w:hint="eastAsia" w:ascii="宋体" w:hAnsi="宋体"/>
          <w:b/>
          <w:color w:val="000000"/>
          <w:sz w:val="24"/>
        </w:rPr>
        <w:t xml:space="preserve">、有关说明</w:t>
      </w:r>
      <w:r>
        <w:rPr>
          <w:rFonts w:hint="eastAsia" w:ascii="宋体" w:hAnsi="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1.投标总报价包括满足本项目要求的所有</w:t>
      </w:r>
      <w:r>
        <w:rPr>
          <w:rFonts w:hint="eastAsia" w:ascii="宋体" w:hAnsi="宋体" w:cs="宋体"/>
          <w:color w:val="000000"/>
          <w:sz w:val="24"/>
          <w:lang w:val="en-US" w:eastAsia="zh-CN"/>
        </w:rPr>
        <w:t xml:space="preserve">产品</w:t>
      </w:r>
      <w:r>
        <w:rPr>
          <w:rFonts w:hint="eastAsia" w:ascii="宋体" w:hAnsi="宋体" w:cs="宋体"/>
          <w:color w:val="000000"/>
          <w:sz w:val="24"/>
        </w:rPr>
        <w:t xml:space="preserve">的供货、运输、安装、调试、配合验收、技术培训、售后及质保</w:t>
      </w:r>
      <w:r>
        <w:rPr>
          <w:rFonts w:hint="eastAsia" w:ascii="宋体" w:hAnsi="宋体" w:cs="宋体"/>
          <w:bCs/>
          <w:color w:val="000000"/>
          <w:sz w:val="24"/>
          <w:szCs w:val="24"/>
        </w:rPr>
        <w:t xml:space="preserve">产品等从项目中标起到项目正式交付以及质保期内所发生的一切费用。</w:t>
      </w:r>
      <w:r>
        <w:rPr>
          <w:rFonts w:hint="eastAsia" w:ascii="宋体" w:hAnsi="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color w:val="000000"/>
          <w:sz w:val="24"/>
          <w:szCs w:val="24"/>
        </w:rPr>
        <w:t xml:space="preserve">2.通过中国海关报关验放进入中国境内且产自关境外的产品不在本项目的报价范围。</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.投标人必须在满足采购文件要求的基础上进行报价，如有服务偏离请于投标偏离表中说明。</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.完</w:t>
      </w:r>
      <w:r>
        <w:rPr>
          <w:rFonts w:hint="eastAsia" w:ascii="宋体" w:hAnsi="宋体" w:eastAsia="宋体" w:cs="宋体"/>
          <w:bCs/>
          <w:color w:val="000000"/>
          <w:sz w:val="24"/>
          <w:szCs w:val="24"/>
        </w:rPr>
        <w:t xml:space="preserve">工期：合同签订后</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rPr>
        <w:t xml:space="preserve">日历天。</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项目整体质保期：整体质保</w:t>
      </w:r>
      <w:r>
        <w:rPr>
          <w:rFonts w:hint="eastAsia" w:ascii="宋体" w:hAnsi="宋体" w:eastAsia="宋体" w:cs="宋体"/>
          <w:bCs/>
          <w:color w:val="000000"/>
          <w:sz w:val="24"/>
          <w:szCs w:val="24"/>
          <w:lang w:val="en-US" w:eastAsia="zh-CN"/>
        </w:rPr>
        <w:t xml:space="preserve">三</w:t>
      </w:r>
      <w:r>
        <w:rPr>
          <w:rFonts w:hint="eastAsia" w:ascii="宋体" w:hAnsi="宋体" w:eastAsia="宋体" w:cs="宋体"/>
          <w:bCs/>
          <w:color w:val="000000"/>
          <w:sz w:val="24"/>
          <w:szCs w:val="24"/>
        </w:rPr>
        <w:t xml:space="preserve">年（从项目验收结束之日起开始计算）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付款方式：</w:t>
      </w:r>
      <w:r>
        <w:rPr>
          <w:rFonts w:hint="eastAsia" w:ascii="宋体" w:hAnsi="宋体" w:eastAsia="宋体" w:cs="宋体"/>
          <w:bCs/>
          <w:color w:val="000000"/>
          <w:sz w:val="24"/>
          <w:szCs w:val="24"/>
          <w:lang w:val="en-US" w:eastAsia="zh-CN"/>
        </w:rPr>
        <w:t xml:space="preserve">合同签订后支付30%预付款，</w:t>
      </w:r>
      <w:r>
        <w:rPr>
          <w:rFonts w:hint="eastAsia" w:ascii="宋体" w:hAnsi="宋体" w:eastAsia="宋体" w:cs="宋体"/>
          <w:bCs/>
          <w:color w:val="000000"/>
          <w:sz w:val="24"/>
          <w:szCs w:val="24"/>
        </w:rPr>
        <w:t xml:space="preserve">货物安装、调试结束且验收合格</w:t>
      </w:r>
      <w:r>
        <w:rPr>
          <w:rFonts w:hint="eastAsia" w:ascii="宋体" w:hAnsi="宋体" w:eastAsia="宋体" w:cs="宋体"/>
          <w:bCs/>
          <w:color w:val="000000"/>
          <w:sz w:val="24"/>
          <w:szCs w:val="24"/>
          <w:lang w:val="en-US" w:eastAsia="zh-CN"/>
        </w:rPr>
        <w:t xml:space="preserve">后</w:t>
      </w:r>
      <w:r>
        <w:rPr>
          <w:rFonts w:hint="eastAsia" w:ascii="宋体" w:hAnsi="宋体" w:eastAsia="宋体" w:cs="宋体"/>
          <w:bCs/>
          <w:color w:val="000000"/>
          <w:sz w:val="24"/>
          <w:szCs w:val="24"/>
        </w:rPr>
        <w:t xml:space="preserve">付清。</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.货物要求无瑕疵和缺陷，质量为优质产品，交货时提交制造厂的合格证明，必须满足采购人要求。</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凡在投标文件中体现“满足”的性能指标，必须确实满足。采购人有权要求投标人中标后，安装实施过程中严格按照技术要求和施工方案执行，货物最终与招标文件不符，业主有权要求中标单位整改，如整改无效则立刻终止合同并由中标方承担全部责任。采购人保留在投标人中标后，委托第三方对中标货物进行测试、检验，以及对项目实施后验收的权利，在验收或使用过程中发现不满足招标文件中要求的性能指标，经第三方验证确实，采购人有权要求中标人无条件退货，并依据合同进行相关处罚。</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.中标人需在交货时提供货物的质量保证书，以确保对产品的质量保障。</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lang w:eastAsia="zh-CN"/>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w:t>
      </w:r>
      <w:r>
        <w:rPr>
          <w:rFonts w:hint="eastAsia" w:ascii="宋体"/>
          <w:bCs/>
          <w:color w:val="000000"/>
          <w:sz w:val="24"/>
          <w:szCs w:val="24"/>
          <w:highlight w:val="none"/>
        </w:rPr>
        <w:t xml:space="preserve">根据《关于</w:t>
      </w:r>
      <w:r>
        <w:rPr>
          <w:rFonts w:hint="eastAsia" w:ascii="宋体"/>
          <w:bCs/>
          <w:color w:val="000000"/>
          <w:sz w:val="24"/>
          <w:szCs w:val="24"/>
          <w:highlight w:val="none"/>
        </w:rPr>
        <w:t xml:space="preserve">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eastAsia="zh-CN"/>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bCs/>
          <w:color w:val="000000"/>
          <w:sz w:val="24"/>
          <w:szCs w:val="24"/>
          <w:highlight w:val="none"/>
          <w:lang w:val="en-US" w:eastAsia="zh-CN"/>
        </w:rPr>
        <w:t xml:space="preserve">11.</w:t>
      </w:r>
      <w:r>
        <w:rPr>
          <w:rFonts w:hint="eastAsia" w:ascii="宋体" w:hAnsi="宋体" w:eastAsia="宋体" w:cs="宋体"/>
          <w:bCs/>
          <w:color w:val="000000"/>
          <w:sz w:val="24"/>
          <w:szCs w:val="24"/>
        </w:rPr>
        <w:t xml:space="preserve">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958"/>
        <w:ind w:firstLine="480"/>
        <w:keepLines w:val="0"/>
        <w:keepNext w:val="0"/>
        <w:pageBreakBefore w:val="0"/>
        <w:spacing w:line="360" w:lineRule="auto"/>
        <w:tabs>
          <w:tab w:val="left" w:pos="525" w:leader="none"/>
          <w:tab w:val="left" w:pos="945" w:leader="none"/>
        </w:tabs>
        <w:rPr>
          <w:rFonts w:hint="eastAsia" w:ascii="宋体" w:hAnsi="宋体" w:eastAsia="宋体" w:cs="宋体"/>
          <w:b/>
          <w:bCs/>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.开标后，投标人须自行准备设备（包括但不限于笔记本电脑、无线网络）登录“江苏省政府采购（苏采云）平台系统”，按招标文件规定时间解密后，在评标过程中保持在线，</w:t>
      </w:r>
      <w:r>
        <w:rPr>
          <w:rFonts w:hint="eastAsia" w:ascii="宋体" w:hAnsi="宋体" w:cs="宋体"/>
          <w:bCs/>
          <w:color w:val="000000"/>
          <w:sz w:val="24"/>
          <w:szCs w:val="24"/>
        </w:rPr>
        <w:t xml:space="preserve">等待评标委员会的询标和评标结果，中途不得离开。如未按要求应答，由此所产生的损失及风险由投标人自行承担。</w:t>
      </w:r>
      <w:r>
        <w:rPr>
          <w:rFonts w:hint="eastAsia" w:ascii="宋体" w:hAnsi="宋体" w:eastAsia="宋体" w:cs="宋体"/>
          <w:b/>
          <w:bCs/>
          <w:sz w:val="24"/>
          <w:szCs w:val="24"/>
        </w:rPr>
      </w:r>
      <w:r/>
    </w:p>
    <w:p>
      <w:pPr>
        <w:pStyle w:val="958"/>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8"/>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lang w:val="en-US" w:eastAsia="zh-CN"/>
        </w:rPr>
        <w:t xml:space="preserve">第三部分、</w:t>
      </w:r>
      <w:r>
        <w:rPr>
          <w:rFonts w:hint="eastAsia" w:ascii="宋体" w:hAnsi="宋体" w:eastAsia="宋体" w:cs="宋体"/>
          <w:b/>
          <w:color w:val="000000"/>
          <w:sz w:val="24"/>
          <w:szCs w:val="24"/>
        </w:rPr>
        <w:t xml:space="preserve">政府采购政策（包括但不限于下列具体政策要求）</w:t>
      </w:r>
      <w:r>
        <w:rPr>
          <w:rFonts w:hint="eastAsia" w:ascii="宋体" w:hAnsi="宋体" w:eastAsia="宋体" w:cs="宋体"/>
          <w:b/>
          <w:bCs/>
          <w:color w:val="000000"/>
          <w:sz w:val="24"/>
          <w:szCs w:val="24"/>
        </w:rPr>
      </w:r>
      <w:r/>
    </w:p>
    <w:p>
      <w:pPr>
        <w:pStyle w:val="958"/>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958"/>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rPr>
          <w:rFonts w:ascii="宋体"/>
          <w:bCs/>
          <w:color w:val="000000"/>
          <w:sz w:val="24"/>
          <w:szCs w:val="24"/>
          <w:highlight w:val="none"/>
        </w:rPr>
      </w:r>
      <w:r/>
    </w:p>
    <w:p>
      <w:pPr>
        <w:pStyle w:val="95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95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958"/>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958"/>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958"/>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958"/>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958"/>
        <w:ind w:firstLine="480"/>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958"/>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958"/>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95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95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958"/>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958"/>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30" w:name="OLE_LINK1"/>
      <w:r/>
      <w:bookmarkStart w:id="131" w:name="OLE_LINK2"/>
      <w:r>
        <w:rPr>
          <w:rFonts w:hint="eastAsia" w:ascii="宋体"/>
          <w:bCs/>
          <w:color w:val="000000"/>
          <w:sz w:val="24"/>
          <w:szCs w:val="24"/>
          <w:highlight w:val="none"/>
        </w:rPr>
        <w:t xml:space="preserve">《保障中小企业款项支付条例》（中华人民共和国国务院令第802号）</w:t>
      </w:r>
      <w:bookmarkEnd w:id="130"/>
      <w:r/>
      <w:bookmarkEnd w:id="131"/>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95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rPr>
      </w:r>
      <w:r/>
    </w:p>
    <w:p>
      <w:pPr>
        <w:pStyle w:val="95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rPr>
      </w:r>
      <w:r/>
    </w:p>
    <w:p>
      <w:pPr>
        <w:pStyle w:val="958"/>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rPr>
      </w:r>
      <w:r/>
    </w:p>
    <w:p>
      <w:pPr>
        <w:pStyle w:val="958"/>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958"/>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958"/>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32"/>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32"/>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32"/>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32"/>
        <w:spacing w:before="0" w:after="0"/>
        <w:rPr>
          <w:rStyle w:val="1386"/>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386"/>
          <w:rFonts w:ascii="Times New Roman" w:hAnsi="Times New Roman"/>
          <w:highlight w:val="none"/>
        </w:rPr>
      </w:r>
      <w:r/>
    </w:p>
    <w:p>
      <w:pPr>
        <w:pStyle w:val="1232"/>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32"/>
        <w:ind w:left="0" w:firstLine="0"/>
        <w:spacing w:before="0" w:after="0"/>
        <w:rPr>
          <w:rFonts w:hint="eastAsia" w:cs="Arial"/>
          <w:b/>
          <w:sz w:val="30"/>
          <w:szCs w:val="30"/>
          <w:highlight w:val="none"/>
        </w:rPr>
      </w:pPr>
      <w:r>
        <w:rPr>
          <w:rFonts w:hint="eastAsia" w:cs="Arial"/>
          <w:b/>
          <w:sz w:val="30"/>
          <w:szCs w:val="30"/>
          <w:highlight w:val="none"/>
        </w:rPr>
      </w:r>
      <w:r/>
    </w:p>
    <w:p>
      <w:pPr>
        <w:pStyle w:val="1232"/>
        <w:ind w:left="0" w:firstLine="301"/>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32"/>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958"/>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958"/>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958"/>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958"/>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958"/>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958"/>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958"/>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58"/>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5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95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95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958"/>
        <w:ind w:firstLine="480"/>
        <w:jc w:val="left"/>
        <w:spacing w:line="500" w:lineRule="exact"/>
        <w:rPr>
          <w:color w:val="000000"/>
          <w:highlight w:val="none"/>
        </w:rPr>
      </w:pPr>
      <w:r>
        <w:rPr>
          <w:rFonts w:hint="eastAsia" w:ascii="宋体" w:hAnsi="宋体"/>
          <w:bCs/>
          <w:color w:val="000000"/>
          <w:sz w:val="24"/>
          <w:szCs w:val="24"/>
          <w:highlight w:val="none"/>
        </w:rPr>
        <w:t xml:space="preserve">1000000×[1-（10%+20%）]=700000元</w:t>
      </w:r>
      <w:r>
        <w:rPr>
          <w:color w:val="000000"/>
          <w:highlight w:val="none"/>
        </w:rPr>
      </w:r>
      <w:r/>
    </w:p>
    <w:p>
      <w:pPr>
        <w:pStyle w:val="958"/>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numPr>
          <w:ilvl w:val="0"/>
          <w:numId w:val="12"/>
        </w:numPr>
        <w:ind w:firstLine="47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958"/>
        <w:numPr>
          <w:ilvl w:val="0"/>
          <w:numId w:val="0"/>
        </w:numPr>
        <w:ind w:firstLine="480"/>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（一）评分项目及总分（总分100分）</w:t>
      </w:r>
      <w:r>
        <w:rPr>
          <w:rFonts w:hint="eastAsia" w:ascii="宋体" w:hAnsi="宋体" w:eastAsia="宋体" w:cs="宋体"/>
          <w:b/>
          <w:bCs/>
          <w:color w:val="000000"/>
          <w:sz w:val="24"/>
          <w:highlight w:val="none"/>
        </w:rPr>
      </w:r>
      <w:r/>
    </w:p>
    <w:p>
      <w:pPr>
        <w:pStyle w:val="958"/>
        <w:ind w:firstLine="47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价格</w:t>
      </w:r>
      <w:r>
        <w:rPr>
          <w:rFonts w:hint="eastAsia" w:ascii="宋体" w:hAnsi="宋体" w:eastAsia="宋体" w:cs="宋体"/>
          <w:b/>
          <w:bCs/>
          <w:color w:val="000000"/>
          <w:sz w:val="24"/>
          <w:highlight w:val="none"/>
        </w:rPr>
        <w:t xml:space="preserve">分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45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58"/>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szCs w:val="24"/>
          <w:lang w:val="en-US" w:eastAsia="zh-CN" w:bidi="ar"/>
        </w:rPr>
        <w:t xml:space="preserve">商务部分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分</w:t>
      </w:r>
      <w:r>
        <w:rPr>
          <w:rFonts w:hint="eastAsia" w:ascii="宋体" w:hAnsi="宋体" w:eastAsia="宋体" w:cs="宋体"/>
          <w:b/>
          <w:color w:val="000000"/>
          <w:sz w:val="24"/>
          <w:szCs w:val="24"/>
          <w:highlight w:val="none"/>
          <w:lang w:val="en-US" w:eastAsia="zh-CN"/>
        </w:rPr>
      </w:r>
      <w:r/>
    </w:p>
    <w:p>
      <w:pPr>
        <w:pStyle w:val="958"/>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加分因素</w:t>
      </w:r>
      <w:r>
        <w:rPr>
          <w:rFonts w:hint="eastAsia" w:ascii="宋体" w:hAnsi="宋体" w:eastAsia="宋体" w:cs="宋体"/>
          <w:b/>
          <w:bCs/>
          <w:color w:val="000000"/>
          <w:sz w:val="24"/>
          <w:szCs w:val="24"/>
          <w:highlight w:val="none"/>
          <w:lang w:val="en-US" w:eastAsia="zh-CN"/>
        </w:rPr>
        <w:t xml:space="preserve">                       2分</w:t>
      </w:r>
      <w:r>
        <w:rPr>
          <w:rFonts w:hint="eastAsia" w:ascii="宋体" w:hAnsi="宋体" w:eastAsia="宋体" w:cs="宋体"/>
          <w:b/>
          <w:color w:val="000000"/>
          <w:sz w:val="24"/>
          <w:szCs w:val="24"/>
          <w:highlight w:val="none"/>
          <w:lang w:val="en-US" w:eastAsia="zh-CN"/>
        </w:rPr>
      </w:r>
      <w:r/>
    </w:p>
    <w:p>
      <w:pPr>
        <w:pStyle w:val="958"/>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技术部分                   </w:t>
      </w:r>
      <w:r>
        <w:rPr>
          <w:rFonts w:hint="eastAsia" w:ascii="宋体" w:hAnsi="宋体" w:eastAsia="宋体" w:cs="宋体"/>
          <w:b/>
          <w:color w:val="000000"/>
          <w:sz w:val="24"/>
          <w:szCs w:val="24"/>
          <w:highlight w:val="none"/>
          <w:lang w:val="en-US" w:eastAsia="zh-CN"/>
        </w:rPr>
        <w:t xml:space="preserve">    44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58"/>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958"/>
        <w:numPr>
          <w:ilvl w:val="0"/>
          <w:numId w:val="0"/>
        </w:numPr>
        <w:ind w:left="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价格分</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45</w:t>
      </w:r>
      <w:r>
        <w:rPr>
          <w:rFonts w:hint="eastAsia" w:ascii="宋体" w:hAnsi="宋体" w:eastAsia="宋体" w:cs="宋体"/>
          <w:b/>
          <w:color w:val="000000"/>
          <w:sz w:val="24"/>
          <w:szCs w:val="24"/>
        </w:rPr>
        <w:t xml:space="preserve">分）：</w:t>
      </w:r>
      <w:r>
        <w:rPr>
          <w:rFonts w:hint="eastAsia" w:ascii="宋体" w:hAnsi="宋体" w:eastAsia="宋体" w:cs="宋体"/>
          <w:b/>
          <w:bCs/>
          <w:color w:val="000000"/>
          <w:sz w:val="24"/>
          <w:szCs w:val="24"/>
          <w:highlight w:val="none"/>
        </w:rPr>
      </w:r>
      <w:r/>
    </w:p>
    <w:p>
      <w:pPr>
        <w:pStyle w:val="958"/>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95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投标报价得分=</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评标基准价／投标报价</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×价格权值×100。</w:t>
      </w:r>
      <w:r>
        <w:rPr>
          <w:rFonts w:hint="eastAsia" w:ascii="宋体" w:hAnsi="宋体" w:eastAsia="宋体" w:cs="宋体"/>
          <w:bCs/>
          <w:color w:val="000000"/>
          <w:sz w:val="24"/>
          <w:szCs w:val="24"/>
          <w:highlight w:val="none"/>
          <w:lang w:bidi="ar"/>
        </w:rPr>
      </w:r>
      <w:r/>
    </w:p>
    <w:p>
      <w:pPr>
        <w:pStyle w:val="958"/>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本项目专门面向中小企业采购，不享受价格扣除。</w:t>
      </w:r>
      <w:r>
        <w:rPr>
          <w:rFonts w:hint="eastAsia" w:ascii="宋体" w:hAnsi="宋体" w:eastAsia="宋体" w:cs="宋体"/>
          <w:color w:val="000000"/>
          <w:sz w:val="24"/>
          <w:szCs w:val="24"/>
          <w:highlight w:val="none"/>
          <w:lang w:eastAsia="zh-CN"/>
        </w:rPr>
      </w:r>
      <w:r/>
    </w:p>
    <w:p>
      <w:pPr>
        <w:pStyle w:val="958"/>
        <w:numPr>
          <w:ilvl w:val="0"/>
          <w:numId w:val="13"/>
        </w:num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color w:val="000000"/>
          <w:sz w:val="24"/>
          <w:szCs w:val="24"/>
          <w:lang w:val="en-US" w:eastAsia="zh-CN"/>
        </w:rPr>
        <w:t xml:space="preserve">商务部分</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highlight w:val="none"/>
          <w:lang w:val="en-US" w:eastAsia="zh-CN" w:bidi="ar-SA"/>
        </w:rPr>
      </w:r>
      <w:r/>
    </w:p>
    <w:p>
      <w:pPr>
        <w:pStyle w:val="958"/>
        <w:numPr>
          <w:ilvl w:val="0"/>
          <w:numId w:val="14"/>
        </w:numPr>
        <w:ind w:firstLine="7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olor w:val="000000"/>
          <w:sz w:val="24"/>
          <w:szCs w:val="24"/>
          <w:highlight w:val="none"/>
          <w:u w:val="none"/>
          <w:lang w:val="en-US" w:eastAsia="zh-CN" w:bidi="ar"/>
        </w:rPr>
        <w:t xml:space="preserve">202</w:t>
      </w:r>
      <w:r>
        <w:rPr>
          <w:rFonts w:hint="eastAsia"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年</w:t>
      </w:r>
      <w:r>
        <w:rPr>
          <w:rFonts w:hint="eastAsia"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月1日（以合同签订时间为准）以来，投标人的类似案例，每个案</w:t>
      </w:r>
      <w:r>
        <w:rPr>
          <w:rFonts w:hint="eastAsia" w:ascii="宋体" w:hAnsi="宋体" w:eastAsia="宋体" w:cs="宋体"/>
          <w:color w:val="000000"/>
          <w:sz w:val="24"/>
          <w:szCs w:val="24"/>
          <w:highlight w:val="none"/>
          <w:lang w:val="en-US" w:eastAsia="zh-CN"/>
        </w:rPr>
        <w:t xml:space="preserve">例需提供完整合同扫描件，每个案例得1分，最高得3分</w:t>
      </w: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lang w:val="en-US" w:eastAsia="zh-CN" w:bidi="ar-SA"/>
        </w:rPr>
      </w:r>
      <w:r/>
    </w:p>
    <w:p>
      <w:pPr>
        <w:pStyle w:val="958"/>
        <w:numPr>
          <w:ilvl w:val="0"/>
          <w:numId w:val="0"/>
        </w:numPr>
        <w:ind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eastAsia="宋体" w:cs="Times New Roman"/>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b w:val="0"/>
          <w:bCs/>
          <w:color w:val="000000"/>
          <w:sz w:val="24"/>
          <w:szCs w:val="24"/>
          <w:highlight w:val="none"/>
        </w:rPr>
        <w:t xml:space="preserve">产品配置性能（</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rPr>
        <w:t xml:space="preserve">分）：</w:t>
      </w:r>
      <w:r>
        <w:rPr>
          <w:rFonts w:hint="eastAsia" w:ascii="宋体" w:hAnsi="宋体" w:eastAsia="宋体" w:cs="Times New Roman"/>
          <w:b w:val="0"/>
          <w:bCs/>
          <w:color w:val="000000"/>
          <w:sz w:val="24"/>
          <w:szCs w:val="24"/>
          <w:highlight w:val="none"/>
        </w:rPr>
        <w:t xml:space="preserve">投标人或制造商承诺在中标后签订合同前提供具备第三方检测机构出具的符合或合格的检测报告,检测项目需涵盖要求中的所有项目。承诺书格式自拟，要求如下</w:t>
      </w:r>
      <w:r>
        <w:rPr>
          <w:rFonts w:hint="eastAsia" w:ascii="宋体" w:hAnsi="宋体" w:eastAsia="宋体" w:cs="Times New Roman"/>
          <w:b w:val="0"/>
          <w:bCs/>
          <w:color w:val="000000"/>
          <w:sz w:val="24"/>
          <w:szCs w:val="24"/>
          <w:highlight w:val="none"/>
          <w:lang w:val="en-US" w:eastAsia="zh-CN"/>
        </w:rPr>
        <w:t xml:space="preserve">：</w:t>
      </w:r>
      <w:r>
        <w:rPr>
          <w:rFonts w:ascii="宋体" w:hAnsi="宋体" w:eastAsia="宋体" w:cs="Times New Roman"/>
          <w:b w:val="0"/>
          <w:bCs/>
          <w:color w:val="000000"/>
          <w:sz w:val="24"/>
          <w:szCs w:val="24"/>
          <w:highlight w:val="none"/>
          <w:lang w:val="en-US" w:eastAsia="zh-CN"/>
        </w:rPr>
      </w:r>
      <w:r/>
    </w:p>
    <w:p>
      <w:pPr>
        <w:pStyle w:val="1096"/>
        <w:numPr>
          <w:ilvl w:val="0"/>
          <w:numId w:val="0"/>
        </w:numPr>
        <w:ind w:firstLine="482"/>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ascii="宋体" w:hAnsi="宋体" w:eastAsia="宋体" w:cs="宋体"/>
          <w:b/>
          <w:bCs w:val="0"/>
          <w:color w:val="000000"/>
          <w:sz w:val="24"/>
          <w:szCs w:val="24"/>
          <w:lang w:val="en-US" w:eastAsia="zh-CN" w:bidi="ar-SA"/>
        </w:rPr>
        <w:t xml:space="preserve">①</w:t>
      </w:r>
      <w:r>
        <w:rPr>
          <w:rFonts w:hint="eastAsia" w:ascii="宋体" w:hAnsi="宋体" w:eastAsia="宋体" w:cs="宋体"/>
          <w:b/>
          <w:bCs w:val="0"/>
          <w:color w:val="000000"/>
          <w:sz w:val="24"/>
          <w:szCs w:val="24"/>
          <w:lang w:val="en-US" w:eastAsia="zh-CN" w:bidi="ar-SA"/>
        </w:rPr>
        <w:t xml:space="preserve">塑粉（1分）</w:t>
      </w:r>
      <w:r>
        <w:rPr>
          <w:rFonts w:hint="eastAsia" w:ascii="宋体" w:hAnsi="宋体" w:eastAsia="宋体" w:cs="宋体"/>
          <w:b/>
          <w:color w:val="000000"/>
          <w:sz w:val="24"/>
          <w:szCs w:val="24"/>
          <w:lang w:eastAsia="zh-CN"/>
        </w:rPr>
        <w:t xml:space="preserve">；</w:t>
      </w:r>
      <w:r>
        <w:rPr>
          <w:rFonts w:hint="eastAsia" w:ascii="宋体" w:hAnsi="宋体" w:cs="宋体"/>
          <w:bCs/>
          <w:color w:val="000000"/>
          <w:sz w:val="24"/>
          <w:szCs w:val="24"/>
        </w:rPr>
        <w:t xml:space="preserve">检验内容包含：杯突实验、耐酸性、耐碱性、重金属元素含量9项；多氯联苯含量；粉末可爆性判定；耐化学品力。</w:t>
      </w:r>
      <w:r>
        <w:rPr>
          <w:rFonts w:hint="eastAsia" w:ascii="宋体" w:hAnsi="宋体" w:eastAsia="宋体" w:cs="宋体"/>
          <w:bCs/>
          <w:color w:val="000000"/>
          <w:sz w:val="24"/>
          <w:szCs w:val="24"/>
          <w:lang w:eastAsia="zh-CN"/>
        </w:rPr>
      </w:r>
      <w:r/>
    </w:p>
    <w:p>
      <w:pPr>
        <w:pStyle w:val="958"/>
        <w:ind w:firstLine="482"/>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Pr>
      <w:r>
        <w:rPr>
          <w:rFonts w:ascii="宋体" w:hAnsi="宋体" w:eastAsia="宋体" w:cs="宋体"/>
          <w:b/>
          <w:bCs w:val="0"/>
          <w:color w:val="000000"/>
          <w:sz w:val="24"/>
          <w:szCs w:val="24"/>
          <w:lang w:val="en-US" w:eastAsia="zh-CN" w:bidi="ar-SA"/>
        </w:rPr>
        <w:t xml:space="preserve">②</w:t>
      </w:r>
      <w:r>
        <w:rPr>
          <w:rFonts w:hint="eastAsia" w:ascii="宋体" w:hAnsi="宋体" w:eastAsia="宋体" w:cs="宋体"/>
          <w:b/>
          <w:bCs w:val="0"/>
          <w:color w:val="000000"/>
          <w:sz w:val="24"/>
          <w:szCs w:val="24"/>
          <w:lang w:val="en-US" w:eastAsia="zh-CN" w:bidi="ar-SA"/>
        </w:rPr>
        <w:t xml:space="preserve">冷轧钢板</w:t>
      </w:r>
      <w:r>
        <w:rPr>
          <w:rFonts w:hint="eastAsia" w:ascii="宋体" w:hAnsi="宋体" w:eastAsia="宋体" w:cs="宋体"/>
          <w:b/>
          <w:bCs w:val="0"/>
          <w:color w:val="000000"/>
          <w:sz w:val="24"/>
          <w:szCs w:val="24"/>
          <w:lang w:val="en-US" w:eastAsia="zh-CN"/>
        </w:rPr>
        <w:t xml:space="preserve">（1分）：</w:t>
      </w:r>
      <w:r>
        <w:rPr>
          <w:rFonts w:hint="eastAsia" w:hAnsi="宋体" w:cs="宋体"/>
          <w:bCs/>
          <w:color w:val="000000"/>
          <w:sz w:val="24"/>
          <w:szCs w:val="24"/>
        </w:rPr>
        <w:t xml:space="preserve">检验内容包含：耐循环腐蚀环境的测定：湿（盐雾）/干燥/湿气、晶粒度、疲劳试验、人工气候老化、流动混合气体腐蚀试验、旋转弯曲疲劳试验</w:t>
      </w:r>
      <w:r>
        <w:rPr>
          <w:rFonts w:hint="eastAsia" w:ascii="宋体" w:hAnsi="宋体" w:eastAsia="宋体" w:cs="宋体"/>
          <w:bCs/>
          <w:color w:val="000000"/>
          <w:sz w:val="24"/>
          <w:szCs w:val="24"/>
          <w:lang w:eastAsia="zh-CN"/>
        </w:rPr>
        <w:t xml:space="preserve">。</w:t>
      </w:r>
      <w:r>
        <w:rPr>
          <w:rFonts w:hint="eastAsia" w:ascii="宋体" w:hAnsi="宋体" w:eastAsia="宋体" w:cs="宋体"/>
          <w:b w:val="0"/>
          <w:bCs/>
          <w:color w:val="000000"/>
          <w:sz w:val="24"/>
          <w:szCs w:val="24"/>
          <w:lang w:val="en-US" w:eastAsia="zh-CN"/>
        </w:rPr>
      </w:r>
      <w:r/>
    </w:p>
    <w:p>
      <w:pPr>
        <w:pStyle w:val="1096"/>
        <w:numPr>
          <w:ilvl w:val="0"/>
          <w:numId w:val="0"/>
        </w:numPr>
        <w:ind w:firstLine="482"/>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ascii="宋体" w:hAnsi="宋体" w:eastAsia="宋体" w:cs="宋体"/>
          <w:b/>
          <w:bCs w:val="0"/>
          <w:color w:val="000000"/>
          <w:sz w:val="24"/>
          <w:szCs w:val="24"/>
          <w:lang w:val="en-US" w:eastAsia="zh-CN"/>
        </w:rPr>
        <w:t xml:space="preserve">③</w:t>
      </w:r>
      <w:r>
        <w:rPr>
          <w:rFonts w:hint="eastAsia" w:ascii="宋体" w:hAnsi="宋体" w:eastAsia="宋体" w:cs="宋体"/>
          <w:b/>
          <w:bCs w:val="0"/>
          <w:color w:val="000000"/>
          <w:sz w:val="24"/>
          <w:szCs w:val="24"/>
          <w:lang w:val="en-US" w:eastAsia="zh-CN"/>
        </w:rPr>
        <w:t xml:space="preserve">塑料件（1分</w:t>
      </w:r>
      <w:r>
        <w:rPr>
          <w:rFonts w:hint="eastAsia" w:ascii="宋体" w:hAnsi="宋体" w:eastAsia="宋体" w:cs="宋体"/>
          <w:b/>
          <w:color w:val="000000"/>
          <w:sz w:val="24"/>
          <w:szCs w:val="24"/>
          <w:lang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cs="宋体"/>
          <w:bCs/>
          <w:color w:val="000000"/>
          <w:sz w:val="24"/>
          <w:szCs w:val="24"/>
        </w:rPr>
        <w:t xml:space="preserve">检验内容包含：耐老化性（≥240h）、拉伸性能、巴柯尔硬度；耐冷热循环、硬度、阻燃1级。</w:t>
      </w:r>
      <w:r>
        <w:rPr>
          <w:rFonts w:hint="eastAsia" w:ascii="宋体" w:hAnsi="宋体" w:eastAsia="宋体" w:cs="宋体"/>
          <w:bCs/>
          <w:color w:val="000000"/>
          <w:sz w:val="24"/>
          <w:szCs w:val="24"/>
          <w:lang w:eastAsia="zh-CN"/>
        </w:rPr>
      </w:r>
      <w:r/>
    </w:p>
    <w:p>
      <w:pPr>
        <w:pStyle w:val="958"/>
        <w:ind w:firstLine="482"/>
        <w:keepLines w:val="0"/>
        <w:keepNext w:val="0"/>
        <w:pageBreakBefore w:val="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④</w:t>
      </w:r>
      <w:r>
        <w:rPr>
          <w:rFonts w:hint="eastAsia" w:ascii="宋体" w:hAnsi="宋体" w:eastAsia="宋体" w:cs="宋体"/>
          <w:b/>
          <w:color w:val="000000"/>
          <w:spacing w:val="-8"/>
          <w:sz w:val="24"/>
          <w:szCs w:val="24"/>
          <w:lang w:val="en-US" w:eastAsia="zh-CN" w:bidi="ar-SA"/>
        </w:rPr>
        <w:t xml:space="preserve">无线力和加速度传感器（1分）：</w:t>
      </w:r>
      <w:r>
        <w:rPr>
          <w:rFonts w:hint="eastAsia" w:ascii="宋体" w:hAnsi="宋体" w:eastAsia="宋体" w:cs="宋体"/>
          <w:b w:val="0"/>
          <w:bCs/>
          <w:color w:val="000000"/>
          <w:sz w:val="24"/>
          <w:szCs w:val="24"/>
          <w:lang w:val="en-US" w:eastAsia="zh-CN"/>
        </w:rPr>
        <w:t xml:space="preserve">检测内容包含：无线力和加速度传感器拥有7个测量通道分别为：力、X/Y/Z 3轴加速度和X/Y/Z 3轴角速度。多个传感器在同一软件下使用。传感器连接到分析软件，软件自动识别传感器唯一编码，可快速分辨并选择性连接传感器为一体化设计，电极信号放大模块及无线蓝牙模块内置在传感器中。力量程：±50 N加速度量程：±156.8 m/s²陀螺仪量程：±34.9 rad/s响应时间：1 ms ；采样速率大于等于1000个样本。</w:t>
      </w:r>
      <w:r>
        <w:rPr>
          <w:rFonts w:hint="eastAsia" w:ascii="宋体" w:hAnsi="宋体" w:eastAsia="宋体" w:cs="宋体"/>
          <w:b w:val="0"/>
          <w:bCs/>
          <w:color w:val="000000"/>
          <w:sz w:val="24"/>
          <w:szCs w:val="24"/>
          <w:lang w:val="en-US" w:eastAsia="zh-CN"/>
        </w:rPr>
      </w:r>
      <w:r/>
    </w:p>
    <w:p>
      <w:pPr>
        <w:pStyle w:val="958"/>
        <w:ind w:firstLine="482"/>
        <w:keepLines w:val="0"/>
        <w:keepNext w:val="0"/>
        <w:pageBreakBefore w:val="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⑤</w:t>
      </w:r>
      <w:r>
        <w:rPr>
          <w:rFonts w:hint="eastAsia" w:ascii="宋体" w:hAnsi="宋体" w:eastAsia="宋体" w:cs="宋体"/>
          <w:b/>
          <w:color w:val="000000"/>
          <w:spacing w:val="-8"/>
          <w:sz w:val="24"/>
          <w:szCs w:val="24"/>
          <w:lang w:val="en-US" w:eastAsia="zh-CN" w:bidi="ar-SA"/>
        </w:rPr>
        <w:t xml:space="preserve">无线光电门（1分）：</w:t>
      </w:r>
      <w:r>
        <w:rPr>
          <w:rFonts w:hint="eastAsia" w:ascii="宋体" w:hAnsi="宋体" w:eastAsia="宋体" w:cs="宋体"/>
          <w:b w:val="0"/>
          <w:bCs/>
          <w:color w:val="000000"/>
          <w:sz w:val="24"/>
          <w:szCs w:val="24"/>
          <w:lang w:val="en-US" w:eastAsia="zh-CN"/>
        </w:rPr>
        <w:t xml:space="preserve">检测内容包含：无线光电门传感器拥有9个测量通道分别为：门1–门状态 ，门2–门状态，激光门-门状态 ，物体速度，物体加速度（多挡光带），远程门-物体速度，远程门-物体加速度，激光门/远程门-计时，门1/远程门-计时。多个传感器在同一软件下使用。传感器连接到分析软件，软件自动识别传感器唯一编码，可快速分辨并选择性连接。传感器为一体化设计，电极信号放大模块和无线蓝牙模块内置在传感器中；内置光闸间隔：20mm(±2mm）。</w:t>
      </w:r>
      <w:r>
        <w:rPr>
          <w:rFonts w:hint="eastAsia" w:ascii="宋体" w:hAnsi="宋体" w:eastAsia="宋体" w:cs="宋体"/>
          <w:b w:val="0"/>
          <w:bCs/>
          <w:color w:val="000000"/>
          <w:sz w:val="24"/>
          <w:szCs w:val="24"/>
          <w:lang w:val="en-US" w:eastAsia="zh-CN"/>
        </w:rPr>
      </w:r>
      <w:r/>
    </w:p>
    <w:p>
      <w:pPr>
        <w:pStyle w:val="958"/>
        <w:ind w:firstLine="482"/>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b/>
          <w:bCs w:val="0"/>
          <w:color w:val="000000"/>
          <w:sz w:val="24"/>
          <w:szCs w:val="24"/>
          <w:lang w:val="en-US" w:eastAsia="zh-CN"/>
        </w:rPr>
        <w:t xml:space="preserve">⑥</w:t>
      </w:r>
      <w:r>
        <w:rPr>
          <w:rFonts w:hint="eastAsia" w:ascii="宋体" w:hAnsi="宋体" w:eastAsia="宋体" w:cs="宋体"/>
          <w:b/>
          <w:bCs/>
          <w:color w:val="000000"/>
          <w:sz w:val="24"/>
          <w:szCs w:val="24"/>
          <w:lang w:val="en-US" w:eastAsia="zh-CN"/>
        </w:rPr>
        <w:t xml:space="preserve">小型无土栽培智能装置</w:t>
      </w:r>
      <w:r>
        <w:rPr>
          <w:rFonts w:hint="eastAsia" w:ascii="宋体" w:hAnsi="宋体" w:eastAsia="宋体" w:cs="宋体"/>
          <w:b/>
          <w:bCs/>
          <w:color w:val="000000"/>
          <w:spacing w:val="-8"/>
          <w:sz w:val="24"/>
          <w:szCs w:val="24"/>
          <w:lang w:val="en-US" w:eastAsia="zh-CN" w:bidi="ar-SA"/>
        </w:rPr>
        <w:t xml:space="preserve">（1分）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检测内容包含：显示营养液温度/pH/电导率/TDS/ORP/盐度（ppt）/盐度（%）/比重；营养液三种模式选择，可定时、定量、手动切换，定时设置范围（0.1～3000min）；定量设置范围（10～9999ml）；基质栽培部分可检测温湿度+电导率+PH+氮磷钾的指标。  </w:t>
      </w:r>
      <w:r>
        <w:rPr>
          <w:rFonts w:hint="eastAsia" w:ascii="宋体" w:hAnsi="宋体" w:eastAsia="宋体" w:cs="宋体"/>
          <w:color w:val="000000"/>
          <w:sz w:val="24"/>
          <w:szCs w:val="24"/>
          <w:lang w:val="en-US" w:eastAsia="zh-CN"/>
        </w:rPr>
      </w:r>
      <w:r/>
    </w:p>
    <w:p>
      <w:pPr>
        <w:pStyle w:val="958"/>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（3）加分因素（2分）</w:t>
      </w:r>
      <w:r>
        <w:rPr>
          <w:rFonts w:hint="eastAsia" w:ascii="宋体" w:hAnsi="宋体" w:eastAsia="宋体" w:cs="宋体"/>
          <w:b/>
          <w:bCs/>
          <w:color w:val="000000"/>
          <w:sz w:val="24"/>
          <w:szCs w:val="24"/>
          <w:highlight w:val="none"/>
          <w:lang w:val="en-US" w:eastAsia="zh-CN" w:bidi="ar"/>
        </w:rPr>
      </w:r>
      <w:r/>
    </w:p>
    <w:p>
      <w:pPr>
        <w:pStyle w:val="958"/>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Cs/>
          <w:color w:val="000000"/>
          <w:sz w:val="24"/>
          <w:szCs w:val="24"/>
          <w:highlight w:val="none"/>
        </w:rPr>
        <w:t xml:space="preserve">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分。注：同一产品同时具备节能产品认证证书、环境标志产品认证证书的，不重复计分。投标时提供认证证书</w:t>
      </w:r>
      <w:r>
        <w:rPr>
          <w:rFonts w:hint="eastAsia" w:ascii="宋体" w:hAnsi="宋体" w:eastAsia="宋体" w:cs="宋体"/>
          <w:bCs/>
          <w:color w:val="000000"/>
          <w:sz w:val="24"/>
          <w:szCs w:val="24"/>
          <w:highlight w:val="none"/>
          <w:lang w:val="en-US" w:eastAsia="zh-CN"/>
        </w:rPr>
        <w:t xml:space="preserve">扫描</w:t>
      </w:r>
      <w:r>
        <w:rPr>
          <w:rFonts w:hint="eastAsia" w:ascii="宋体" w:hAnsi="宋体" w:eastAsia="宋体" w:cs="宋体"/>
          <w:bCs/>
          <w:color w:val="000000"/>
          <w:sz w:val="24"/>
          <w:szCs w:val="24"/>
          <w:highlight w:val="none"/>
        </w:rPr>
        <w:t xml:space="preserve">件</w:t>
      </w:r>
      <w:r>
        <w:rPr>
          <w:rFonts w:hint="eastAsia" w:ascii="宋体" w:hAnsi="宋体" w:eastAsia="宋体" w:cs="宋体"/>
          <w:b/>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r>
      <w:r/>
    </w:p>
    <w:p>
      <w:pPr>
        <w:pStyle w:val="958"/>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bidi="ar"/>
        </w:rPr>
        <w:t xml:space="preserve">技术部分（</w:t>
      </w:r>
      <w:r>
        <w:rPr>
          <w:rFonts w:hint="eastAsia" w:ascii="宋体" w:hAnsi="宋体" w:eastAsia="宋体" w:cs="宋体"/>
          <w:b/>
          <w:bCs/>
          <w:color w:val="000000"/>
          <w:sz w:val="24"/>
          <w:szCs w:val="24"/>
          <w:highlight w:val="none"/>
          <w:lang w:val="en-US" w:eastAsia="zh-CN" w:bidi="ar"/>
        </w:rPr>
        <w:t xml:space="preserve">44</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，暗标</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p>
      <w:pPr>
        <w:pStyle w:val="958"/>
        <w:ind w:firstLine="480"/>
        <w:jc w:val="left"/>
        <w:keepLines w:val="0"/>
        <w:keepNext w:val="0"/>
        <w:pageBreakBefore w:val="0"/>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实施方案</w:t>
      </w:r>
      <w:r>
        <w:rPr>
          <w:rFonts w:hint="eastAsia" w:ascii="宋体" w:hAnsi="宋体" w:eastAsia="宋体" w:cs="宋体"/>
          <w:bCs/>
          <w:color w:val="000000"/>
          <w:sz w:val="24"/>
          <w:szCs w:val="24"/>
          <w:lang w:val="en-US" w:eastAsia="zh-CN"/>
        </w:rPr>
        <w:t xml:space="preserve">20分</w:t>
      </w:r>
      <w:r>
        <w:rPr>
          <w:rFonts w:hint="eastAsia" w:ascii="宋体" w:hAnsi="宋体" w:eastAsia="宋体" w:cs="宋体"/>
          <w:bCs/>
          <w:color w:val="000000"/>
          <w:sz w:val="24"/>
          <w:szCs w:val="24"/>
          <w:lang w:val="en-US" w:eastAsia="zh-CN"/>
        </w:rPr>
      </w:r>
      <w:r/>
    </w:p>
    <w:p>
      <w:pPr>
        <w:pStyle w:val="958"/>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应结合本项目采购需求编制项目实施方案，根据投标人编制的实施方案进行评审，包括（1）备货方案（2）运输方案（3）安装方案（4）人员配置方案（5）项目质量保障措施（6）进度保障方案（7）包装方案（8）管理制度（9）自验组织方案（10）应急方案，每项2分。 </w:t>
      </w:r>
      <w:r>
        <w:rPr>
          <w:rFonts w:hint="eastAsia" w:ascii="宋体" w:hAnsi="宋体" w:eastAsia="宋体" w:cs="宋体"/>
          <w:bCs/>
          <w:color w:val="000000"/>
          <w:sz w:val="24"/>
          <w:szCs w:val="24"/>
          <w:highlight w:val="none"/>
          <w:lang w:val="en-US" w:eastAsia="zh-CN"/>
        </w:rPr>
      </w:r>
      <w:r/>
    </w:p>
    <w:p>
      <w:pPr>
        <w:pStyle w:val="958"/>
        <w:ind w:firstLine="480"/>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color w:val="000000"/>
          <w:sz w:val="24"/>
          <w:szCs w:val="24"/>
          <w:highlight w:val="none"/>
          <w:lang w:val="en-US" w:eastAsia="zh-CN" w:bidi="en-US"/>
        </w:rPr>
        <w:t xml:space="preserve">以上各方案详实且科学合理，针对性强、可操作性强，符合项目实际情况的得2分；方案详细但不完整，针对性强、可操作性一般，基本符合项目实际情况的得1分；方案简单有遗漏，针对性、可操作性一般，与项目实际情况符合度一般的得0.5分；方案无可操作性，不符合项目实际情况或未提供方案的，不得分。</w:t>
      </w:r>
      <w:r>
        <w:rPr>
          <w:rFonts w:hint="eastAsia" w:ascii="宋体" w:hAnsi="宋体" w:eastAsia="宋体" w:cs="宋体"/>
          <w:bCs/>
          <w:color w:val="000000"/>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2）售后</w:t>
      </w:r>
      <w:r>
        <w:rPr>
          <w:rFonts w:hint="eastAsia" w:ascii="宋体" w:hAnsi="宋体" w:eastAsia="宋体" w:cs="宋体"/>
          <w:bCs/>
          <w:color w:val="000000"/>
          <w:sz w:val="24"/>
          <w:szCs w:val="24"/>
          <w:highlight w:val="none"/>
        </w:rPr>
        <w:t xml:space="preserve">服务（</w:t>
      </w: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应结合本项目采购需求编制项目售后服务方案，根据投标</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000000"/>
          <w:sz w:val="24"/>
          <w:szCs w:val="24"/>
          <w:highlight w:val="none"/>
          <w:lang w:val="en-US" w:eastAsia="zh-CN"/>
        </w:rPr>
        <w:t xml:space="preserve">增值</w:t>
      </w:r>
      <w:r>
        <w:rPr>
          <w:rFonts w:hint="eastAsia" w:ascii="宋体" w:hAnsi="宋体" w:eastAsia="宋体" w:cs="宋体"/>
          <w:bCs/>
          <w:color w:val="000000"/>
          <w:sz w:val="24"/>
          <w:szCs w:val="24"/>
          <w:highlight w:val="none"/>
        </w:rPr>
        <w:t xml:space="preserve">服务能力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培训方案（9）用户回访与技术支持，</w:t>
      </w:r>
      <w:r>
        <w:rPr>
          <w:rFonts w:hint="eastAsia" w:ascii="宋体" w:hAnsi="宋体" w:eastAsia="宋体" w:cs="宋体"/>
          <w:bCs/>
          <w:color w:val="000000"/>
          <w:sz w:val="24"/>
          <w:szCs w:val="24"/>
          <w:highlight w:val="none"/>
          <w:lang w:val="en-US" w:eastAsia="zh-CN"/>
        </w:rPr>
        <w:t xml:space="preserve">每项1分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58"/>
        <w:ind w:firstLine="480"/>
        <w:keepLines w:val="0"/>
        <w:keepNext w:val="0"/>
        <w:pageBreakBefore w:val="0"/>
        <w:spacing w:line="360" w:lineRule="auto"/>
        <w:tabs>
          <w:tab w:val="left" w:pos="945" w:leader="none"/>
          <w:tab w:val="left" w:pos="1155" w:leader="none"/>
        </w:tabs>
        <w:rPr>
          <w:rFonts w:hint="eastAsia" w:ascii="宋体" w:hAnsi="宋体"/>
          <w:color w:val="000000"/>
          <w:sz w:val="24"/>
          <w:szCs w:val="24"/>
          <w:highlight w:val="none"/>
          <w:lang w:val="en-US" w:eastAsia="zh-CN" w:bidi="en-US"/>
        </w:rPr>
      </w:pPr>
      <w:r>
        <w:rPr>
          <w:rFonts w:hint="eastAsia" w:ascii="宋体" w:hAnsi="宋体"/>
          <w:color w:val="000000"/>
          <w:sz w:val="24"/>
          <w:szCs w:val="24"/>
          <w:highlight w:val="none"/>
          <w:lang w:val="en-US" w:eastAsia="zh-CN" w:bidi="en-US"/>
        </w:rPr>
        <w:t xml:space="preserve">以上每项内容详实且科学合理，针对性强、可操作性强，符合项目实际情况的得2分；内容详细但不完整，针对性强、可操作性一般，基本符合项目实际情况的得1分；</w:t>
      </w:r>
      <w:r>
        <w:rPr>
          <w:rFonts w:hint="eastAsia" w:ascii="宋体" w:hAnsi="宋体"/>
          <w:color w:val="000000"/>
          <w:sz w:val="24"/>
          <w:szCs w:val="24"/>
          <w:highlight w:val="none"/>
          <w:lang w:val="en-US" w:eastAsia="zh-CN" w:bidi="en-US"/>
        </w:rPr>
      </w:r>
      <w:r/>
    </w:p>
    <w:p>
      <w:pPr>
        <w:pStyle w:val="958"/>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color w:val="000000"/>
          <w:sz w:val="24"/>
          <w:szCs w:val="24"/>
          <w:highlight w:val="none"/>
          <w:lang w:val="en-US" w:eastAsia="zh-CN" w:bidi="en-US"/>
        </w:rPr>
        <w:t xml:space="preserve">内容简单有遗漏，针对性、可操作性一般，与项目实际情况符合度一般的得0.5分；方案无可操作性，不符合项目实际情况或未提供方案的，不得分。</w:t>
      </w:r>
      <w:r>
        <w:rPr>
          <w:rFonts w:hint="eastAsia" w:ascii="宋体" w:hAnsi="宋体" w:eastAsia="宋体" w:cs="宋体"/>
          <w:bCs/>
          <w:color w:val="000000"/>
          <w:sz w:val="24"/>
          <w:szCs w:val="24"/>
          <w:highlight w:val="none"/>
        </w:rPr>
      </w:r>
      <w:r/>
    </w:p>
    <w:p>
      <w:pPr>
        <w:pStyle w:val="958"/>
        <w:numPr>
          <w:ilvl w:val="0"/>
          <w:numId w:val="15"/>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eastAsia="zh-CN"/>
        </w:rPr>
        <w:t xml:space="preserve">产品质量控制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958"/>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rPr>
        <w:t xml:space="preserve">根据投标</w:t>
      </w:r>
      <w:r>
        <w:rPr>
          <w:rFonts w:hint="eastAsia" w:ascii="宋体" w:hAnsi="宋体" w:eastAsia="宋体" w:cs="宋体"/>
          <w:bCs/>
          <w:color w:val="000000"/>
          <w:sz w:val="24"/>
          <w:szCs w:val="24"/>
          <w:lang w:val="en-US" w:eastAsia="zh-CN"/>
        </w:rPr>
        <w:t xml:space="preserve">人对</w:t>
      </w:r>
      <w:r>
        <w:rPr>
          <w:rFonts w:hint="eastAsia" w:ascii="宋体" w:hAnsi="宋体" w:eastAsia="宋体" w:cs="宋体"/>
          <w:color w:val="000000"/>
          <w:sz w:val="24"/>
          <w:szCs w:val="24"/>
          <w:lang w:eastAsia="zh-CN"/>
        </w:rPr>
        <w:t xml:space="preserve">产品质量控制</w:t>
      </w:r>
      <w:r>
        <w:rPr>
          <w:rFonts w:hint="eastAsia" w:ascii="宋体" w:hAnsi="宋体" w:eastAsia="宋体" w:cs="宋体"/>
          <w:bCs/>
          <w:color w:val="000000"/>
          <w:sz w:val="24"/>
          <w:szCs w:val="24"/>
        </w:rPr>
        <w:t xml:space="preserve">的实施方案进行</w:t>
      </w:r>
      <w:r>
        <w:rPr>
          <w:rFonts w:hint="eastAsia" w:ascii="宋体" w:hAnsi="宋体" w:eastAsia="宋体" w:cs="宋体"/>
          <w:bCs/>
          <w:color w:val="000000"/>
          <w:sz w:val="24"/>
          <w:szCs w:val="24"/>
          <w:lang w:val="en-US" w:eastAsia="zh-CN"/>
        </w:rPr>
        <w:t xml:space="preserve">综合</w:t>
      </w:r>
      <w:r>
        <w:rPr>
          <w:rFonts w:hint="eastAsia" w:ascii="宋体" w:hAnsi="宋体" w:eastAsia="宋体" w:cs="宋体"/>
          <w:bCs/>
          <w:color w:val="000000"/>
          <w:sz w:val="24"/>
          <w:szCs w:val="24"/>
        </w:rPr>
        <w:t xml:space="preserve">评审</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）产品质量相关标准的引用（</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投标产品加工工序（</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）质量控制点检测标准，</w:t>
      </w:r>
      <w:r>
        <w:rPr>
          <w:rFonts w:hint="eastAsia" w:ascii="宋体" w:hAnsi="宋体" w:eastAsia="宋体" w:cs="宋体"/>
          <w:color w:val="000000"/>
          <w:sz w:val="24"/>
          <w:szCs w:val="24"/>
          <w:lang w:val="en-US" w:eastAsia="zh-CN"/>
        </w:rPr>
        <w:t xml:space="preserve">每项2分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58"/>
        <w:ind w:firstLine="480"/>
        <w:keepLines w:val="0"/>
        <w:keepNext w:val="0"/>
        <w:pageBreakBefore w:val="0"/>
        <w:spacing w:line="360" w:lineRule="auto"/>
        <w:tabs>
          <w:tab w:val="left" w:pos="945" w:leader="none"/>
          <w:tab w:val="left" w:pos="1155" w:leader="none"/>
        </w:tabs>
        <w:rPr>
          <w:rFonts w:hint="eastAsia" w:ascii="宋体" w:hAnsi="宋体"/>
          <w:color w:val="000000"/>
          <w:sz w:val="24"/>
          <w:szCs w:val="24"/>
          <w:highlight w:val="none"/>
          <w:lang w:val="en-US" w:eastAsia="zh-CN" w:bidi="en-US"/>
        </w:rPr>
      </w:pPr>
      <w:r>
        <w:rPr>
          <w:rFonts w:hint="eastAsia" w:ascii="宋体" w:hAnsi="宋体"/>
          <w:color w:val="000000"/>
          <w:sz w:val="24"/>
          <w:szCs w:val="24"/>
          <w:highlight w:val="none"/>
          <w:lang w:val="en-US" w:eastAsia="zh-CN" w:bidi="en-US"/>
        </w:rPr>
        <w:t xml:space="preserve">以上每项内容详实且科学合理，针对性强、可操作性强，符合项目实际情况的得2分；内容详细但不完整，针对性强、可操作性一般，基本符合项目实际情况的得1分；</w:t>
      </w:r>
      <w:r>
        <w:rPr>
          <w:rFonts w:hint="eastAsia" w:ascii="宋体" w:hAnsi="宋体"/>
          <w:color w:val="000000"/>
          <w:sz w:val="24"/>
          <w:szCs w:val="24"/>
          <w:highlight w:val="none"/>
          <w:lang w:val="en-US" w:eastAsia="zh-CN" w:bidi="en-US"/>
        </w:rPr>
      </w:r>
      <w:r/>
    </w:p>
    <w:p>
      <w:pPr>
        <w:pStyle w:val="958"/>
        <w:ind w:firstLine="523"/>
        <w:keepLines w:val="0"/>
        <w:keepNext w:val="0"/>
        <w:pageBreakBefore w:val="0"/>
        <w:spacing w:line="360" w:lineRule="auto"/>
        <w:widowControl w:val="off"/>
        <w:rPr>
          <w:rFonts w:hint="eastAsia" w:ascii="黑体" w:eastAsia="黑体"/>
          <w:bCs/>
          <w:sz w:val="36"/>
          <w:szCs w:val="36"/>
          <w:highlight w:val="none"/>
        </w:rPr>
      </w:pPr>
      <w:r>
        <w:rPr>
          <w:rFonts w:hint="eastAsia" w:ascii="宋体" w:hAnsi="宋体"/>
          <w:color w:val="000000"/>
          <w:sz w:val="24"/>
          <w:szCs w:val="24"/>
          <w:highlight w:val="none"/>
          <w:lang w:val="en-US" w:eastAsia="zh-CN" w:bidi="en-US"/>
        </w:rPr>
        <w:t xml:space="preserve">内容简单有遗漏，针对性、可操作性一般，与项目实际情况符合度一般的得0.5分；方案无可操作性，不符合项目实际情况或未提供方案的，不得分。</w:t>
      </w:r>
      <w:r>
        <w:rPr>
          <w:rFonts w:hint="eastAsia" w:ascii="黑体" w:eastAsia="黑体"/>
          <w:bCs/>
          <w:sz w:val="36"/>
          <w:szCs w:val="36"/>
          <w:highlight w:val="none"/>
        </w:rPr>
      </w:r>
      <w:r/>
    </w:p>
    <w:p>
      <w:pPr>
        <w:jc w:val="center"/>
        <w:spacing w:line="360" w:lineRule="auto"/>
        <w:rPr>
          <w:rFonts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58"/>
        <w:jc w:val="center"/>
        <w:spacing w:line="360" w:lineRule="auto"/>
        <w:rPr>
          <w:rFonts w:hint="eastAsia" w:ascii="黑体" w:eastAsia="黑体"/>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232"/>
        <w:ind w:firstLine="602"/>
        <w:spacing w:before="0" w:after="0"/>
        <w:rPr>
          <w:rFonts w:cs="Arial"/>
          <w:b/>
          <w:sz w:val="30"/>
          <w:szCs w:val="30"/>
          <w:highlight w:val="none"/>
        </w:rPr>
      </w:pPr>
      <w:r/>
      <w:bookmarkStart w:id="132" w:name="_Hlt26955039"/>
      <w:r/>
      <w:bookmarkEnd w:id="132"/>
      <w:r/>
      <w:bookmarkStart w:id="133" w:name="_Hlt26671244"/>
      <w:r/>
      <w:bookmarkEnd w:id="133"/>
      <w:r>
        <w:rPr>
          <w:rFonts w:hint="eastAsia" w:cs="Arial"/>
          <w:b/>
          <w:sz w:val="30"/>
          <w:szCs w:val="30"/>
          <w:highlight w:val="none"/>
        </w:rPr>
        <w:t xml:space="preserve">第一部分投标文件内容</w:t>
      </w:r>
      <w:r>
        <w:rPr>
          <w:rFonts w:cs="Arial"/>
          <w:b/>
          <w:sz w:val="30"/>
          <w:szCs w:val="30"/>
          <w:highlight w:val="none"/>
        </w:rPr>
      </w:r>
      <w:r/>
    </w:p>
    <w:p>
      <w:pPr>
        <w:pStyle w:val="1232"/>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92"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669"/>
      </w:tblGrid>
      <w:tr>
        <w:trPr>
          <w:trHeight w:val="404"/>
        </w:trPr>
        <w:tc>
          <w:tcPr>
            <w:tcW w:w="719" w:type="dxa"/>
            <w:vAlign w:val="center"/>
            <w:textDirection w:val="lrTb"/>
            <w:noWrap w:val="false"/>
          </w:tcPr>
          <w:p>
            <w:pPr>
              <w:pStyle w:val="1232"/>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232"/>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669" w:type="dxa"/>
            <w:vAlign w:val="center"/>
            <w:textDirection w:val="lrTb"/>
            <w:noWrap w:val="false"/>
          </w:tcPr>
          <w:p>
            <w:pPr>
              <w:pStyle w:val="1232"/>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32"/>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95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w:t>
            </w:r>
            <w:r>
              <w:rPr>
                <w:rFonts w:hint="eastAsia" w:ascii="宋体" w:hAnsi="宋体" w:eastAsia="宋体" w:cs="宋体"/>
                <w:sz w:val="24"/>
                <w:szCs w:val="24"/>
                <w:highlight w:val="none"/>
                <w:lang w:eastAsia="zh-CN"/>
              </w:rPr>
              <w:t xml:space="preserve">如</w:t>
            </w:r>
            <w:r>
              <w:rPr>
                <w:rFonts w:hint="eastAsia" w:ascii="宋体" w:hAnsi="宋体" w:eastAsia="宋体" w:cs="宋体"/>
                <w:sz w:val="24"/>
                <w:szCs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669" w:type="dxa"/>
            <w:vAlign w:val="center"/>
            <w:vMerge w:val="restart"/>
            <w:textDirection w:val="lrTb"/>
            <w:noWrap w:val="false"/>
          </w:tcPr>
          <w:p>
            <w:pPr>
              <w:pStyle w:val="1232"/>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32"/>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95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669" w:type="dxa"/>
            <w:vAlign w:val="center"/>
            <w:vMerge w:val="continue"/>
            <w:textDirection w:val="lrTb"/>
            <w:noWrap w:val="false"/>
          </w:tcPr>
          <w:p>
            <w:pPr>
              <w:pStyle w:val="123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32"/>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95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669" w:type="dxa"/>
            <w:vAlign w:val="center"/>
            <w:vMerge w:val="continue"/>
            <w:textDirection w:val="lrTb"/>
            <w:noWrap w:val="false"/>
          </w:tcPr>
          <w:p>
            <w:pPr>
              <w:pStyle w:val="123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32"/>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95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669" w:type="dxa"/>
            <w:vAlign w:val="center"/>
            <w:vMerge w:val="continue"/>
            <w:textDirection w:val="lrTb"/>
            <w:noWrap w:val="false"/>
          </w:tcPr>
          <w:p>
            <w:pPr>
              <w:pStyle w:val="123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32"/>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95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669" w:type="dxa"/>
            <w:vAlign w:val="center"/>
            <w:vMerge w:val="continue"/>
            <w:textDirection w:val="lrTb"/>
            <w:noWrap w:val="false"/>
          </w:tcPr>
          <w:p>
            <w:pPr>
              <w:pStyle w:val="123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32"/>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95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669" w:type="dxa"/>
            <w:vAlign w:val="center"/>
            <w:vMerge w:val="continue"/>
            <w:textDirection w:val="lrTb"/>
            <w:noWrap w:val="false"/>
          </w:tcPr>
          <w:p>
            <w:pPr>
              <w:pStyle w:val="123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32"/>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958"/>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669" w:type="dxa"/>
            <w:vAlign w:val="center"/>
            <w:vMerge w:val="continue"/>
            <w:textDirection w:val="lrTb"/>
            <w:noWrap w:val="false"/>
          </w:tcPr>
          <w:p>
            <w:pPr>
              <w:pStyle w:val="123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32"/>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958"/>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669" w:type="dxa"/>
            <w:vAlign w:val="center"/>
            <w:textDirection w:val="lrTb"/>
            <w:noWrap w:val="false"/>
          </w:tcPr>
          <w:p>
            <w:pPr>
              <w:pStyle w:val="1232"/>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32"/>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958"/>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669" w:type="dxa"/>
            <w:vAlign w:val="center"/>
            <w:textDirection w:val="lrTb"/>
            <w:noWrap w:val="false"/>
          </w:tcPr>
          <w:p>
            <w:pPr>
              <w:pStyle w:val="1232"/>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32"/>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73" w:type="dxa"/>
            <w:vAlign w:val="center"/>
            <w:textDirection w:val="lrTb"/>
            <w:noWrap w:val="false"/>
          </w:tcPr>
          <w:p>
            <w:pPr>
              <w:pStyle w:val="1232"/>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hint="eastAsia" w:ascii="宋体" w:hAnsi="宋体" w:cs="宋体"/>
                <w:highlight w:val="none"/>
              </w:rPr>
            </w:r>
            <w:r/>
          </w:p>
        </w:tc>
      </w:tr>
    </w:tbl>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958"/>
        <w:numPr>
          <w:ilvl w:val="0"/>
          <w:numId w:val="16"/>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958"/>
        <w:numPr>
          <w:ilvl w:val="0"/>
          <w:numId w:val="16"/>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958"/>
        <w:numPr>
          <w:ilvl w:val="0"/>
          <w:numId w:val="16"/>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958"/>
        <w:numPr>
          <w:ilvl w:val="0"/>
          <w:numId w:val="16"/>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95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958"/>
        <w:numPr>
          <w:ilvl w:val="0"/>
          <w:numId w:val="17"/>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958"/>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32"/>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32"/>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32"/>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32"/>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32"/>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32"/>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32"/>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32"/>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32"/>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32"/>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3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232"/>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32"/>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val="en-US" w:eastAsia="zh-CN"/>
              </w:rPr>
            </w:r>
            <w:r/>
          </w:p>
        </w:tc>
        <w:tc>
          <w:tcPr>
            <w:tcW w:w="6095" w:type="dxa"/>
            <w:vAlign w:val="center"/>
            <w:textDirection w:val="lrTb"/>
            <w:noWrap w:val="false"/>
          </w:tcPr>
          <w:p>
            <w:pPr>
              <w:pStyle w:val="1232"/>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分项报价表（给定格式）</w:t>
            </w:r>
            <w:r>
              <w:rPr>
                <w:rFonts w:hint="eastAsia" w:ascii="宋体" w:hAnsi="宋体"/>
                <w:color w:val="000000"/>
                <w:highlight w:val="none"/>
              </w:rPr>
            </w:r>
            <w:r/>
          </w:p>
        </w:tc>
        <w:tc>
          <w:tcPr>
            <w:tcW w:w="1979" w:type="dxa"/>
            <w:vAlign w:val="center"/>
            <w:vMerge w:val="continue"/>
            <w:textDirection w:val="lrTb"/>
            <w:noWrap w:val="false"/>
          </w:tcPr>
          <w:p>
            <w:pPr>
              <w:pStyle w:val="1232"/>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1232"/>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rPr>
                <w:rFonts w:hint="eastAsia" w:ascii="宋体" w:hAnsi="宋体" w:eastAsia="宋体"/>
                <w:color w:val="000000"/>
                <w:highlight w:val="none"/>
                <w:lang w:eastAsia="zh-CN"/>
              </w:rPr>
            </w:r>
            <w:r/>
          </w:p>
        </w:tc>
        <w:tc>
          <w:tcPr>
            <w:tcW w:w="6095" w:type="dxa"/>
            <w:vAlign w:val="center"/>
            <w:textDirection w:val="lrTb"/>
            <w:noWrap w:val="false"/>
          </w:tcPr>
          <w:p>
            <w:pPr>
              <w:pStyle w:val="123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32"/>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32"/>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232"/>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232"/>
              <w:ind w:firstLine="0"/>
              <w:jc w:val="center"/>
              <w:spacing w:before="0" w:after="0" w:line="240" w:lineRule="auto"/>
              <w:rPr>
                <w:rFonts w:cs="Arial"/>
                <w:color w:val="000000"/>
                <w:highlight w:val="none"/>
              </w:rPr>
            </w:pPr>
            <w:r>
              <w:rPr>
                <w:rFonts w:cs="Arial"/>
                <w:color w:val="000000"/>
                <w:highlight w:val="none"/>
              </w:rPr>
            </w:r>
            <w:r/>
          </w:p>
        </w:tc>
      </w:tr>
    </w:tbl>
    <w:p>
      <w:pPr>
        <w:pStyle w:val="958"/>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5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58"/>
        <w:numPr>
          <w:ilvl w:val="0"/>
          <w:numId w:val="18"/>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58"/>
        <w:numPr>
          <w:ilvl w:val="0"/>
          <w:numId w:val="18"/>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58"/>
        <w:numPr>
          <w:ilvl w:val="0"/>
          <w:numId w:val="18"/>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58"/>
        <w:rPr>
          <w:rFonts w:hint="eastAsia"/>
          <w:b/>
          <w:sz w:val="28"/>
          <w:szCs w:val="28"/>
        </w:rPr>
      </w:pPr>
      <w:r>
        <w:rPr>
          <w:rFonts w:hint="eastAsia"/>
          <w:b/>
          <w:sz w:val="28"/>
          <w:szCs w:val="28"/>
        </w:rPr>
        <w:t xml:space="preserve">（二）其他证明文件</w:t>
      </w:r>
      <w:r>
        <w:rPr>
          <w:rFonts w:hint="eastAsia"/>
          <w:b/>
          <w:sz w:val="28"/>
          <w:szCs w:val="28"/>
        </w:rPr>
      </w:r>
      <w:r/>
    </w:p>
    <w:p>
      <w:pPr>
        <w:pStyle w:val="95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58"/>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58"/>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8"/>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8"/>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8"/>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8"/>
        <w:spacing w:line="360" w:lineRule="auto"/>
        <w:rPr>
          <w:rFonts w:hint="eastAsia" w:cs="Arial"/>
          <w:b/>
          <w:sz w:val="30"/>
          <w:szCs w:val="30"/>
          <w:highlight w:val="none"/>
        </w:rPr>
      </w:pPr>
      <w:r>
        <w:rPr>
          <w:rFonts w:hint="eastAsia" w:cs="Arial"/>
          <w:b/>
          <w:sz w:val="30"/>
          <w:szCs w:val="30"/>
          <w:highlight w:val="none"/>
        </w:rPr>
      </w:r>
      <w:r/>
    </w:p>
    <w:p>
      <w:pPr>
        <w:pStyle w:val="958"/>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32"/>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958"/>
        <w:rPr>
          <w:rFonts w:hint="eastAsia" w:hAnsi="宋体"/>
          <w:b/>
          <w:bCs/>
          <w:sz w:val="24"/>
          <w:szCs w:val="24"/>
        </w:rPr>
      </w:pPr>
      <w:r>
        <w:rPr>
          <w:rFonts w:hint="eastAsia" w:hAnsi="宋体"/>
          <w:b/>
          <w:bCs/>
          <w:sz w:val="24"/>
          <w:szCs w:val="24"/>
        </w:rPr>
      </w:r>
      <w:r/>
    </w:p>
    <w:p>
      <w:pPr>
        <w:pStyle w:val="958"/>
        <w:rPr>
          <w:rFonts w:hint="eastAsia" w:ascii="黑体" w:eastAsia="黑体"/>
          <w:bCs/>
          <w:sz w:val="32"/>
        </w:rPr>
      </w:pPr>
      <w:r>
        <w:rPr>
          <w:rFonts w:hint="eastAsia" w:ascii="黑体" w:eastAsia="黑体"/>
          <w:bCs/>
          <w:sz w:val="32"/>
        </w:rPr>
      </w:r>
      <w:r/>
    </w:p>
    <w:p>
      <w:pPr>
        <w:pStyle w:val="958"/>
        <w:rPr>
          <w:rFonts w:hint="eastAsia" w:ascii="黑体" w:eastAsia="黑体"/>
          <w:bCs/>
          <w:sz w:val="32"/>
        </w:rPr>
      </w:pPr>
      <w:r>
        <w:rPr>
          <w:rFonts w:hint="eastAsia" w:ascii="黑体" w:eastAsia="黑体"/>
          <w:bCs/>
          <w:sz w:val="32"/>
        </w:rPr>
      </w:r>
      <w:r/>
    </w:p>
    <w:p>
      <w:pPr>
        <w:pStyle w:val="958"/>
        <w:rPr>
          <w:rFonts w:hint="eastAsia" w:ascii="黑体" w:eastAsia="黑体"/>
          <w:bCs/>
          <w:sz w:val="32"/>
        </w:rPr>
      </w:pPr>
      <w:r>
        <w:rPr>
          <w:rFonts w:hint="eastAsia" w:ascii="黑体" w:eastAsia="黑体"/>
          <w:bCs/>
          <w:sz w:val="32"/>
        </w:rPr>
      </w:r>
      <w:r/>
    </w:p>
    <w:p>
      <w:pPr>
        <w:pStyle w:val="95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958"/>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958"/>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95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958"/>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958"/>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958"/>
        <w:ind w:firstLine="2715"/>
        <w:spacing w:line="360" w:lineRule="auto"/>
        <w:rPr>
          <w:rFonts w:hint="eastAsia" w:ascii="黑体" w:hAnsi="黑体" w:eastAsia="黑体" w:cs="黑体"/>
          <w:bCs/>
          <w:sz w:val="28"/>
          <w:szCs w:val="28"/>
          <w:highlight w:val="none"/>
        </w:rPr>
      </w:pPr>
      <w:r/>
      <w:bookmarkStart w:id="13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958"/>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958"/>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958"/>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4"/>
      <w:r>
        <w:rPr>
          <w:rFonts w:hint="eastAsia" w:ascii="黑体" w:hAnsi="黑体" w:eastAsia="黑体" w:cs="黑体"/>
          <w:bCs/>
          <w:sz w:val="28"/>
          <w:szCs w:val="28"/>
          <w:highlight w:val="none"/>
          <w:lang w:val="en-US" w:eastAsia="zh-CN"/>
        </w:rPr>
      </w:r>
      <w:r/>
    </w:p>
    <w:p>
      <w:pPr>
        <w:pStyle w:val="958"/>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58"/>
        <w:spacing w:line="360" w:lineRule="auto"/>
        <w:rPr>
          <w:rFonts w:ascii="黑体" w:eastAsia="黑体"/>
          <w:bCs/>
          <w:sz w:val="28"/>
          <w:szCs w:val="28"/>
          <w:highlight w:val="none"/>
        </w:rPr>
      </w:pPr>
      <w:r/>
      <w:bookmarkStart w:id="135" w:name="一．报价函（格式）"/>
      <w:r/>
      <w:bookmarkEnd w:id="13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958"/>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388"/>
        <w:rPr>
          <w:highlight w:val="none"/>
        </w:rPr>
      </w:pPr>
      <w:r>
        <w:rPr>
          <w:highlight w:val="none"/>
        </w:rPr>
      </w:r>
      <w:r/>
    </w:p>
    <w:p>
      <w:pPr>
        <w:pStyle w:val="1288"/>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288"/>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8"/>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8"/>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288"/>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288"/>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288"/>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288"/>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88"/>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288"/>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288"/>
        <w:numPr>
          <w:ilvl w:val="0"/>
          <w:numId w:val="19"/>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w:t>
      </w:r>
      <w:r>
        <w:rPr>
          <w:rFonts w:hint="eastAsia" w:ascii="宋体" w:hAnsi="宋体" w:eastAsia="宋体" w:cs="宋体"/>
          <w:sz w:val="24"/>
          <w:szCs w:val="24"/>
          <w:highlight w:val="none"/>
        </w:rPr>
        <w:t xml:space="preserve">投标情形的），则法定代表人处的签字人可为单位负责人。</w:t>
      </w:r>
      <w:r>
        <w:rPr>
          <w:rFonts w:hint="eastAsia" w:ascii="宋体" w:hAnsi="宋体" w:eastAsia="宋体" w:cs="宋体"/>
          <w:sz w:val="24"/>
          <w:szCs w:val="24"/>
          <w:highlight w:val="none"/>
        </w:rPr>
      </w:r>
      <w:r/>
    </w:p>
    <w:p>
      <w:pPr>
        <w:pStyle w:val="1288"/>
        <w:numPr>
          <w:ilvl w:val="0"/>
          <w:numId w:val="19"/>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当被授权人为法定代表人（或上述情况的单位负责人）时，只需在法定代表人处签字或盖章即可。</w:t>
      </w:r>
      <w:r>
        <w:rPr>
          <w:rFonts w:hint="eastAsia" w:ascii="宋体" w:hAnsi="宋体" w:eastAsia="宋体" w:cs="宋体"/>
          <w:sz w:val="24"/>
          <w:szCs w:val="24"/>
          <w:highlight w:val="none"/>
        </w:rPr>
      </w:r>
      <w:r/>
    </w:p>
    <w:p>
      <w:pPr>
        <w:pStyle w:val="1288"/>
        <w:numPr>
          <w:ilvl w:val="0"/>
          <w:numId w:val="19"/>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供应商为自然人情形的，可不提供本《授权委托书》。</w:t>
      </w:r>
      <w:r>
        <w:rPr>
          <w:rFonts w:hint="eastAsia" w:ascii="宋体" w:hAnsi="宋体" w:eastAsia="宋体" w:cs="宋体"/>
          <w:sz w:val="24"/>
          <w:szCs w:val="24"/>
          <w:highlight w:val="none"/>
        </w:rPr>
      </w:r>
      <w:r/>
    </w:p>
    <w:p>
      <w:pPr>
        <w:pStyle w:val="1288"/>
        <w:numPr>
          <w:ilvl w:val="0"/>
          <w:numId w:val="19"/>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可在中国大陆有效居留的许可证明。</w:t>
      </w:r>
      <w:r>
        <w:rPr>
          <w:rFonts w:hint="eastAsia" w:ascii="宋体" w:hAnsi="宋体" w:eastAsia="宋体" w:cs="宋体"/>
          <w:sz w:val="24"/>
          <w:szCs w:val="24"/>
          <w:highlight w:val="none"/>
        </w:rPr>
      </w:r>
      <w:r/>
    </w:p>
    <w:p>
      <w:pPr>
        <w:pStyle w:val="958"/>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8"/>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8"/>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8"/>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8"/>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58"/>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958"/>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958"/>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8"/>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958"/>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958"/>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8"/>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958"/>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958"/>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8"/>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8"/>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958"/>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w:t>
      </w:r>
      <w:r>
        <w:rPr>
          <w:rFonts w:hint="eastAsia" w:ascii="黑体" w:hAnsi="Calibri" w:eastAsia="黑体" w:cs="Times New Roman"/>
          <w:bCs/>
          <w:sz w:val="28"/>
          <w:szCs w:val="28"/>
          <w:highlight w:val="none"/>
          <w:lang w:val="en-US" w:eastAsia="zh-CN"/>
        </w:rPr>
        <w:t xml:space="preserve">货物</w:t>
      </w:r>
      <w:r>
        <w:rPr>
          <w:rFonts w:ascii="黑体" w:hAnsi="Calibri" w:eastAsia="黑体" w:cs="Times New Roman"/>
          <w:bCs/>
          <w:sz w:val="28"/>
          <w:szCs w:val="28"/>
          <w:highlight w:val="none"/>
        </w:rPr>
        <w:t xml:space="preserve">）</w:t>
      </w:r>
      <w:r>
        <w:rPr>
          <w:rFonts w:ascii="黑体" w:hAnsi="Calibri" w:eastAsia="黑体" w:cs="Times New Roman"/>
          <w:bCs/>
          <w:sz w:val="28"/>
          <w:szCs w:val="28"/>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 （标的名称） ，属于（采购文件中明确的所属行业）行业；制造商为（企业名称），从业人员 人，营业收入为 万元，资产总额为 万元1，属于（中型企业、小型企业、微型企业）；</w:t>
      </w:r>
      <w:r>
        <w:rPr>
          <w:rFonts w:hint="eastAsia" w:ascii="宋体" w:hAnsi="宋体" w:eastAsia="宋体" w:cs="Times New Roman"/>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 （标的名称） ，属于（采购文件中明确的所属行业）行业；制造商为（企业名称），从业人员 人，营业收入为 万元，资产总额为 万元，属于（中型企业、小型企业、微型企业）；</w:t>
      </w:r>
      <w:r>
        <w:rPr>
          <w:rFonts w:hint="eastAsia" w:ascii="宋体" w:hAnsi="宋体" w:eastAsia="宋体" w:cs="Times New Roman"/>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Times New Roman"/>
          <w:bCs/>
          <w:sz w:val="24"/>
          <w:szCs w:val="24"/>
          <w:highlight w:val="none"/>
        </w:rPr>
      </w:r>
      <w:r/>
    </w:p>
    <w:p>
      <w:pPr>
        <w:pStyle w:val="958"/>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958"/>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958"/>
        <w:ind w:firstLine="42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Calibri" w:hAnsi="Calibri" w:eastAsia="宋体" w:cs="Times New Roman"/>
          <w:sz w:val="21"/>
          <w:szCs w:val="22"/>
          <w:highlight w:val="none"/>
        </w:rPr>
      </w:r>
      <w:r/>
    </w:p>
    <w:p>
      <w:pPr>
        <w:pStyle w:val="958"/>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（2）从业人员、营业收入、资产总额填报上一年度数据，无上一年度数据的新成立企业可不填报。</w:t>
      </w:r>
      <w:r>
        <w:rPr>
          <w:rFonts w:hint="eastAsia" w:ascii="Calibri" w:hAnsi="Calibri" w:eastAsia="宋体" w:cs="Times New Roman"/>
          <w:sz w:val="21"/>
          <w:szCs w:val="22"/>
          <w:highlight w:val="none"/>
        </w:rPr>
      </w:r>
      <w:r/>
    </w:p>
    <w:p>
      <w:pPr>
        <w:pStyle w:val="958"/>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（3）在货物采购项目中，供应商提供的货物既有中小企业制造货物，也有大型企业制造货物的，不享受本办法规定的中小企业扶持政策。</w:t>
      </w:r>
      <w:r>
        <w:rPr>
          <w:rFonts w:hint="eastAsia" w:ascii="Calibri" w:hAnsi="Calibri" w:eastAsia="宋体" w:cs="Times New Roman"/>
          <w:sz w:val="21"/>
          <w:szCs w:val="22"/>
          <w:highlight w:val="none"/>
        </w:rPr>
      </w:r>
      <w:r/>
    </w:p>
    <w:p>
      <w:pPr>
        <w:pStyle w:val="958"/>
        <w:spacing w:line="360" w:lineRule="auto"/>
        <w:rPr>
          <w:rFonts w:hint="eastAsia" w:ascii="Calibri" w:hAnsi="Calibri" w:eastAsia="宋体" w:cs="Times New Roman"/>
          <w:sz w:val="21"/>
          <w:szCs w:val="22"/>
          <w:highlight w:val="none"/>
          <w:lang w:eastAsia="zh-CN"/>
        </w:rPr>
      </w:pPr>
      <w:r>
        <w:rPr>
          <w:rFonts w:hint="eastAsia" w:ascii="Calibri" w:hAnsi="Calibri" w:eastAsia="宋体" w:cs="Times New Roman"/>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sz w:val="21"/>
          <w:szCs w:val="22"/>
          <w:highlight w:val="none"/>
          <w:lang w:eastAsia="zh-CN"/>
        </w:rPr>
        <w:t xml:space="preserve">，将</w:t>
      </w:r>
      <w:r>
        <w:rPr>
          <w:rFonts w:hint="eastAsia" w:ascii="Calibri" w:hAnsi="Calibri" w:eastAsia="宋体" w:cs="Times New Roman"/>
          <w:sz w:val="21"/>
          <w:szCs w:val="22"/>
          <w:highlight w:val="none"/>
        </w:rPr>
        <w:t xml:space="preserve">依照《中华人民共和国政府采购法》等国家有关规定追究相应责任</w:t>
      </w:r>
      <w:r>
        <w:rPr>
          <w:rFonts w:hint="eastAsia" w:ascii="Calibri" w:hAnsi="Calibri" w:eastAsia="宋体" w:cs="Times New Roman"/>
          <w:sz w:val="21"/>
          <w:szCs w:val="22"/>
          <w:highlight w:val="none"/>
          <w:lang w:eastAsia="zh-CN"/>
        </w:rPr>
        <w:t xml:space="preserve">。</w:t>
      </w:r>
      <w:r>
        <w:rPr>
          <w:rFonts w:hint="eastAsia" w:ascii="Calibri" w:hAnsi="Calibri" w:eastAsia="宋体" w:cs="Times New Roman"/>
          <w:sz w:val="21"/>
          <w:szCs w:val="22"/>
          <w:highlight w:val="none"/>
          <w:lang w:eastAsia="zh-CN"/>
        </w:rPr>
      </w:r>
      <w:r/>
    </w:p>
    <w:p>
      <w:pPr>
        <w:pStyle w:val="958"/>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958"/>
        <w:ind w:firstLine="420"/>
        <w:spacing w:line="360" w:lineRule="auto"/>
        <w:rPr>
          <w:color w:val="000000"/>
          <w:highlight w:val="none"/>
        </w:rPr>
      </w:pPr>
      <w:r>
        <w:rPr>
          <w:color w:val="000000"/>
          <w:highlight w:val="none"/>
        </w:rPr>
        <w:t xml:space="preserve"> </w:t>
      </w:r>
      <w:r>
        <w:rPr>
          <w:color w:val="000000"/>
          <w:highlight w:val="none"/>
        </w:rPr>
      </w:r>
      <w:r/>
    </w:p>
    <w:p>
      <w:pPr>
        <w:pStyle w:val="95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95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5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5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5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95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58"/>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958"/>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958"/>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95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95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95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95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958"/>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958"/>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rPr>
          <w:rFonts w:ascii="宋体" w:hAnsi="宋体"/>
          <w:bCs/>
          <w:color w:val="000000"/>
          <w:sz w:val="24"/>
          <w:szCs w:val="24"/>
          <w:highlight w:val="none"/>
        </w:rPr>
      </w:r>
      <w:r/>
    </w:p>
    <w:p>
      <w:pPr>
        <w:pStyle w:val="95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8"/>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8"/>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958"/>
        <w:ind w:firstLine="482"/>
        <w:spacing w:line="360" w:lineRule="auto"/>
        <w:rPr>
          <w:rFonts w:ascii="Arial" w:hAnsi="Arial"/>
          <w:b/>
          <w:sz w:val="24"/>
          <w:highlight w:val="none"/>
        </w:rPr>
      </w:pPr>
      <w:r>
        <w:rPr>
          <w:rFonts w:ascii="Arial" w:hAnsi="Arial"/>
          <w:b/>
          <w:sz w:val="24"/>
          <w:highlight w:val="none"/>
        </w:rPr>
      </w:r>
      <w:r/>
    </w:p>
    <w:p>
      <w:pPr>
        <w:pStyle w:val="958"/>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58"/>
        <w:jc w:val="center"/>
        <w:spacing w:line="360" w:lineRule="auto"/>
        <w:rPr>
          <w:rFonts w:ascii="黑体" w:eastAsia="黑体"/>
          <w:bCs/>
          <w:sz w:val="28"/>
          <w:szCs w:val="28"/>
          <w:highlight w:val="none"/>
        </w:rPr>
      </w:pPr>
      <w:r>
        <w:rPr>
          <w:rFonts w:ascii="黑体" w:eastAsia="黑体"/>
          <w:bCs/>
          <w:sz w:val="28"/>
          <w:szCs w:val="28"/>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958"/>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958"/>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958"/>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958"/>
        <w:numPr>
          <w:ilvl w:val="0"/>
          <w:numId w:val="2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389"/>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389"/>
          <w:rFonts w:hint="eastAsia"/>
          <w:bCs/>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958"/>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958"/>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958"/>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8"/>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958"/>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958"/>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958"/>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958"/>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58"/>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58"/>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58"/>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58"/>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58"/>
        <w:ind w:firstLine="480"/>
        <w:spacing w:line="480" w:lineRule="auto"/>
        <w:rPr>
          <w:rFonts w:hint="eastAsia" w:ascii="宋体"/>
          <w:bCs/>
          <w:color w:val="ff0000"/>
          <w:sz w:val="24"/>
          <w:szCs w:val="24"/>
        </w:rPr>
      </w:pPr>
      <w:r>
        <w:rPr>
          <w:rFonts w:hint="eastAsia" w:ascii="宋体"/>
          <w:bCs/>
          <w:color w:val="ff0000"/>
          <w:sz w:val="24"/>
          <w:szCs w:val="24"/>
        </w:rPr>
      </w:r>
      <w:r/>
    </w:p>
    <w:p>
      <w:pPr>
        <w:pStyle w:val="958"/>
        <w:ind w:firstLine="480"/>
        <w:spacing w:line="360" w:lineRule="auto"/>
        <w:rPr>
          <w:rFonts w:ascii="宋体"/>
          <w:bCs/>
          <w:sz w:val="24"/>
          <w:szCs w:val="24"/>
          <w:highlight w:val="none"/>
        </w:rPr>
      </w:pPr>
      <w:r>
        <w:rPr>
          <w:rFonts w:ascii="宋体"/>
          <w:bCs/>
          <w:sz w:val="24"/>
          <w:szCs w:val="24"/>
        </w:rPr>
        <w:t xml:space="preserve">……</w:t>
      </w:r>
      <w:r>
        <w:rPr>
          <w:rFonts w:hint="eastAsia" w:ascii="宋体"/>
          <w:bCs/>
          <w:sz w:val="24"/>
          <w:szCs w:val="24"/>
        </w:rPr>
        <w:t xml:space="preserve">（投标人如有其他承诺的可在此处添加）</w:t>
      </w:r>
      <w:r>
        <w:rPr>
          <w:rFonts w:ascii="宋体"/>
          <w:bCs/>
          <w:sz w:val="24"/>
          <w:szCs w:val="24"/>
          <w:highlight w:val="none"/>
        </w:rPr>
      </w:r>
      <w:r/>
    </w:p>
    <w:p>
      <w:pPr>
        <w:pStyle w:val="958"/>
        <w:ind w:firstLine="480"/>
        <w:spacing w:line="360" w:lineRule="auto"/>
        <w:rPr>
          <w:rFonts w:ascii="宋体"/>
          <w:bCs/>
          <w:sz w:val="24"/>
          <w:szCs w:val="24"/>
          <w:highlight w:val="none"/>
        </w:rPr>
      </w:pPr>
      <w:r>
        <w:rPr>
          <w:rFonts w:asci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958"/>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rFonts w:hint="eastAsia"/>
          <w:b/>
          <w:sz w:val="28"/>
          <w:szCs w:val="28"/>
          <w:highlight w:val="none"/>
        </w:rPr>
      </w:pPr>
      <w:r>
        <w:rPr>
          <w:rFonts w:hint="eastAsia"/>
          <w:b/>
          <w:sz w:val="28"/>
          <w:szCs w:val="28"/>
          <w:highlight w:val="none"/>
        </w:rPr>
      </w:r>
      <w:r/>
    </w:p>
    <w:p>
      <w:pPr>
        <w:pStyle w:val="958"/>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958"/>
        <w:ind w:firstLine="482"/>
        <w:spacing w:line="360" w:lineRule="auto"/>
        <w:rPr>
          <w:rFonts w:ascii="Arial" w:hAnsi="Arial"/>
          <w:b/>
          <w:sz w:val="24"/>
          <w:highlight w:val="none"/>
        </w:rPr>
      </w:pPr>
      <w:r>
        <w:rPr>
          <w:rFonts w:ascii="Arial" w:hAnsi="Arial"/>
          <w:b/>
          <w:sz w:val="24"/>
          <w:highlight w:val="none"/>
        </w:rPr>
      </w:r>
      <w:r/>
    </w:p>
    <w:p>
      <w:pPr>
        <w:pStyle w:val="958"/>
        <w:jc w:val="center"/>
        <w:spacing w:line="360" w:lineRule="auto"/>
        <w:rPr>
          <w:rFonts w:ascii="黑体" w:eastAsia="黑体"/>
          <w:bCs/>
          <w:color w:val="000000"/>
          <w:sz w:val="28"/>
          <w:szCs w:val="28"/>
          <w:highlight w:val="none"/>
        </w:rPr>
        <w:outlineLvl w:val="0"/>
      </w:pPr>
      <w:r/>
      <w:bookmarkStart w:id="136"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58"/>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958"/>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95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958"/>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58"/>
              <w:jc w:val="center"/>
              <w:spacing w:line="360" w:lineRule="auto"/>
              <w:rPr>
                <w:rFonts w:ascii="宋体"/>
                <w:b/>
                <w:bCs/>
                <w:color w:val="000000"/>
                <w:sz w:val="24"/>
                <w:szCs w:val="24"/>
                <w:highlight w:val="none"/>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390"/>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958"/>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58"/>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958"/>
              <w:jc w:val="center"/>
              <w:spacing w:line="360" w:lineRule="auto"/>
              <w:rPr>
                <w:rFonts w:hint="eastAsia" w:ascii="宋体" w:hAnsi="宋体"/>
                <w:b/>
                <w:bCs/>
                <w:color w:val="000000"/>
                <w:sz w:val="24"/>
                <w:szCs w:val="24"/>
                <w:highlight w:val="none"/>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958"/>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58"/>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8"/>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8"/>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958"/>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958"/>
        <w:jc w:val="left"/>
        <w:spacing w:line="360" w:lineRule="auto"/>
        <w:rPr>
          <w:rFonts w:ascii="宋体" w:hAnsi="宋体"/>
          <w:b/>
          <w:sz w:val="24"/>
          <w:highlight w:val="none"/>
        </w:rPr>
      </w:pPr>
      <w:r>
        <w:rPr>
          <w:rFonts w:ascii="宋体" w:hAnsi="宋体"/>
          <w:b/>
          <w:sz w:val="24"/>
          <w:highlight w:val="none"/>
        </w:rPr>
      </w:r>
      <w:r/>
    </w:p>
    <w:p>
      <w:pPr>
        <w:pStyle w:val="958"/>
        <w:spacing w:line="400" w:lineRule="exact"/>
        <w:rPr>
          <w:rFonts w:hint="eastAsia"/>
          <w:b/>
          <w:color w:val="000000"/>
          <w:sz w:val="28"/>
          <w:szCs w:val="28"/>
          <w:highlight w:val="none"/>
        </w:rPr>
      </w:pPr>
      <w:r/>
      <w:bookmarkEnd w:id="136"/>
      <w:r>
        <w:rPr>
          <w:rFonts w:hint="eastAsia"/>
          <w:b/>
          <w:color w:val="000000"/>
          <w:sz w:val="28"/>
          <w:szCs w:val="28"/>
          <w:highlight w:val="none"/>
        </w:rPr>
      </w:r>
      <w:r/>
    </w:p>
    <w:p>
      <w:pPr>
        <w:pStyle w:val="95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8"/>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8"/>
        <w:spacing w:line="360" w:lineRule="auto"/>
        <w:rPr>
          <w:b/>
          <w:color w:val="000000"/>
          <w:sz w:val="30"/>
          <w:szCs w:val="30"/>
        </w:rPr>
      </w:pP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九</w:t>
      </w:r>
      <w:r>
        <w:rPr>
          <w:rFonts w:hint="eastAsia"/>
          <w:b/>
          <w:color w:val="000000"/>
          <w:sz w:val="28"/>
          <w:szCs w:val="28"/>
          <w:highlight w:val="none"/>
          <w:lang w:eastAsia="zh-CN"/>
        </w:rPr>
        <w:t xml:space="preserve">）</w:t>
      </w:r>
      <w:r>
        <w:rPr>
          <w:rFonts w:hint="eastAsia" w:ascii="宋体"/>
          <w:b/>
          <w:color w:val="000000"/>
          <w:sz w:val="28"/>
          <w:szCs w:val="28"/>
          <w:highlight w:val="none"/>
          <w:lang w:val="en-US" w:eastAsia="zh-CN" w:bidi="ar-SA"/>
        </w:rPr>
        <w:t xml:space="preserve">分项报价表（给定格式）：</w:t>
      </w:r>
      <w:r>
        <w:rPr>
          <w:b/>
          <w:color w:val="000000"/>
          <w:sz w:val="30"/>
          <w:szCs w:val="30"/>
        </w:rPr>
      </w:r>
      <w:r/>
    </w:p>
    <w:p>
      <w:pPr>
        <w:pStyle w:val="958"/>
        <w:ind w:firstLine="3373"/>
        <w:spacing w:line="360" w:lineRule="auto"/>
        <w:rPr>
          <w:rFonts w:hint="eastAsia" w:ascii="宋体" w:hAnsi="Times New Roman" w:eastAsia="宋体" w:cs="Times New Roman"/>
          <w:b/>
          <w:color w:val="000000"/>
          <w:sz w:val="28"/>
          <w:szCs w:val="28"/>
          <w:highlight w:val="none"/>
          <w:lang w:val="en-US" w:eastAsia="zh-CN" w:bidi="ar-SA"/>
        </w:rPr>
      </w:pPr>
      <w:r>
        <w:rPr>
          <w:rFonts w:hint="eastAsia" w:ascii="宋体" w:hAnsi="Times New Roman" w:eastAsia="宋体" w:cs="Times New Roman"/>
          <w:b/>
          <w:color w:val="000000"/>
          <w:sz w:val="28"/>
          <w:szCs w:val="28"/>
          <w:highlight w:val="none"/>
          <w:lang w:val="en-US" w:eastAsia="zh-CN" w:bidi="ar-SA"/>
        </w:rPr>
        <w:t xml:space="preserve">分项报价表</w:t>
      </w:r>
      <w:r>
        <w:rPr>
          <w:rFonts w:hint="eastAsia" w:ascii="宋体" w:hAnsi="Times New Roman" w:eastAsia="宋体" w:cs="Times New Roman"/>
          <w:b/>
          <w:color w:val="000000"/>
          <w:sz w:val="28"/>
          <w:szCs w:val="28"/>
          <w:highlight w:val="none"/>
          <w:lang w:val="en-US" w:eastAsia="zh-CN" w:bidi="ar-SA"/>
        </w:rPr>
      </w:r>
      <w:r/>
    </w:p>
    <w:p>
      <w:pPr>
        <w:pStyle w:val="958"/>
        <w:ind w:left="0" w:firstLine="480"/>
        <w:jc w:val="both"/>
        <w:spacing w:after="120" w:line="360" w:lineRule="auto"/>
        <w:rPr>
          <w:rFonts w:hint="eastAsia" w:ascii="黑体" w:eastAsia="宋体"/>
          <w:b w:val="0"/>
          <w:bCs/>
          <w:i w:val="0"/>
          <w:strike w:val="0"/>
          <w:color w:val="000000"/>
          <w:sz w:val="24"/>
          <w:szCs w:val="24"/>
          <w:u w:val="none"/>
          <w:lang w:eastAsia="zh-CN"/>
        </w:rPr>
      </w:pPr>
      <w:r>
        <w:rPr>
          <w:rFonts w:hint="eastAsia" w:ascii="黑体" w:eastAsia="宋体"/>
          <w:b w:val="0"/>
          <w:bCs/>
          <w:i w:val="0"/>
          <w:strike w:val="0"/>
          <w:color w:val="000000"/>
          <w:sz w:val="24"/>
          <w:szCs w:val="24"/>
          <w:u w:val="none"/>
        </w:rPr>
        <w:t xml:space="preserve">项目编号：</w:t>
      </w:r>
      <w:r>
        <w:rPr>
          <w:rFonts w:hint="eastAsia" w:ascii="黑体" w:eastAsia="宋体"/>
          <w:b w:val="0"/>
          <w:bCs/>
          <w:i w:val="0"/>
          <w:strike w:val="0"/>
          <w:color w:val="000000"/>
          <w:sz w:val="24"/>
          <w:szCs w:val="24"/>
          <w:u w:val="none"/>
          <w:lang w:eastAsia="zh-CN"/>
        </w:rPr>
        <w:t xml:space="preserve">JSZC-320213-WXDC-G2026-0013</w:t>
      </w:r>
      <w:r>
        <w:rPr>
          <w:rFonts w:hint="eastAsia" w:ascii="黑体" w:eastAsia="宋体"/>
          <w:b w:val="0"/>
          <w:bCs/>
          <w:i w:val="0"/>
          <w:strike w:val="0"/>
          <w:color w:val="000000"/>
          <w:sz w:val="24"/>
          <w:szCs w:val="24"/>
          <w:u w:val="none"/>
          <w:lang w:eastAsia="zh-CN"/>
        </w:rPr>
      </w:r>
      <w:r/>
    </w:p>
    <w:tbl>
      <w:tblPr>
        <w:tblW w:w="4994"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51"/>
        <w:gridCol w:w="1262"/>
        <w:gridCol w:w="2298"/>
        <w:gridCol w:w="1375"/>
        <w:gridCol w:w="719"/>
        <w:gridCol w:w="952"/>
        <w:gridCol w:w="848"/>
        <w:gridCol w:w="1163"/>
      </w:tblGrid>
      <w:tr>
        <w:trPr>
          <w:trHeight w:val="307"/>
        </w:trPr>
        <w:tc>
          <w:tcPr>
            <w:tcMar>
              <w:left w:w="15" w:type="dxa"/>
              <w:top w:w="15" w:type="dxa"/>
              <w:right w:w="15" w:type="dxa"/>
              <w:bottom w:w="0" w:type="dxa"/>
            </w:tcMar>
            <w:tcW w:w="245" w:type="dxa"/>
            <w:vAlign w:val="center"/>
            <w:textDirection w:val="lrTb"/>
            <w:noWrap/>
          </w:tcPr>
          <w:p>
            <w:pPr>
              <w:pStyle w:val="958"/>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695" w:type="dxa"/>
            <w:vAlign w:val="center"/>
            <w:textDirection w:val="lrTb"/>
            <w:noWrap/>
          </w:tcPr>
          <w:p>
            <w:pPr>
              <w:pStyle w:val="958"/>
              <w:jc w:val="center"/>
              <w:spacing w:before="5"/>
              <w:rPr>
                <w:rFonts w:ascii="宋体"/>
                <w:sz w:val="18"/>
                <w:lang w:val="en-US" w:eastAsia="zh-CN" w:bidi="ar-SA"/>
              </w:rPr>
            </w:pPr>
            <w:r>
              <w:rPr>
                <w:rFonts w:hint="eastAsia"/>
                <w:sz w:val="18"/>
                <w:lang w:val="en-US" w:eastAsia="zh-CN"/>
              </w:rPr>
              <w:t xml:space="preserve">产品</w:t>
            </w:r>
            <w:r>
              <w:rPr>
                <w:rFonts w:hint="eastAsia"/>
                <w:sz w:val="18"/>
              </w:rPr>
              <w:t xml:space="preserve">名称</w:t>
            </w:r>
            <w:r>
              <w:rPr>
                <w:rFonts w:ascii="宋体"/>
                <w:sz w:val="18"/>
                <w:lang w:val="en-US" w:eastAsia="zh-CN" w:bidi="ar-SA"/>
              </w:rPr>
            </w:r>
            <w:r/>
          </w:p>
        </w:tc>
        <w:tc>
          <w:tcPr>
            <w:tcMar>
              <w:left w:w="15" w:type="dxa"/>
              <w:top w:w="15" w:type="dxa"/>
              <w:right w:w="15" w:type="dxa"/>
              <w:bottom w:w="0" w:type="dxa"/>
            </w:tcMar>
            <w:tcW w:w="1270" w:type="dxa"/>
            <w:vAlign w:val="center"/>
            <w:textDirection w:val="lrTb"/>
            <w:noWrap/>
          </w:tcPr>
          <w:p>
            <w:pPr>
              <w:pStyle w:val="958"/>
              <w:jc w:val="center"/>
              <w:spacing w:before="5"/>
              <w:rPr>
                <w:rFonts w:hint="eastAsia" w:eastAsia="宋体"/>
                <w:sz w:val="18"/>
                <w:lang w:eastAsia="zh-CN"/>
              </w:rPr>
            </w:pPr>
            <w:r>
              <w:rPr>
                <w:rFonts w:hint="eastAsia" w:eastAsia="宋体"/>
                <w:sz w:val="18"/>
                <w:lang w:eastAsia="zh-CN"/>
              </w:rPr>
              <w:t xml:space="preserve">技术参数</w:t>
            </w:r>
            <w:r>
              <w:rPr>
                <w:rFonts w:hint="eastAsia" w:eastAsia="宋体"/>
                <w:sz w:val="18"/>
                <w:lang w:eastAsia="zh-CN"/>
              </w:rPr>
            </w:r>
            <w:r/>
          </w:p>
        </w:tc>
        <w:tc>
          <w:tcPr>
            <w:tcMar>
              <w:left w:w="15" w:type="dxa"/>
              <w:top w:w="15" w:type="dxa"/>
              <w:right w:w="15" w:type="dxa"/>
              <w:bottom w:w="0" w:type="dxa"/>
            </w:tcMar>
            <w:tcW w:w="758" w:type="dxa"/>
            <w:vAlign w:val="center"/>
            <w:textDirection w:val="lrTb"/>
            <w:noWrap/>
          </w:tcPr>
          <w:p>
            <w:pPr>
              <w:pStyle w:val="958"/>
              <w:jc w:val="center"/>
              <w:spacing w:before="5"/>
              <w:rPr>
                <w:sz w:val="18"/>
              </w:rPr>
            </w:pPr>
            <w:r>
              <w:rPr>
                <w:rFonts w:hint="eastAsia"/>
                <w:sz w:val="18"/>
              </w:rPr>
              <w:t xml:space="preserve">品牌型号</w:t>
            </w:r>
            <w:r>
              <w:rPr>
                <w:sz w:val="18"/>
              </w:rPr>
            </w:r>
            <w:r/>
          </w:p>
        </w:tc>
        <w:tc>
          <w:tcPr>
            <w:tcW w:w="397" w:type="dxa"/>
            <w:vAlign w:val="center"/>
            <w:textDirection w:val="lrTb"/>
            <w:noWrap w:val="false"/>
          </w:tcPr>
          <w:p>
            <w:pPr>
              <w:pStyle w:val="958"/>
              <w:jc w:val="center"/>
              <w:spacing w:before="5"/>
              <w:rPr>
                <w:rFonts w:hint="eastAsia" w:eastAsia="宋体"/>
                <w:sz w:val="18"/>
                <w:lang w:eastAsia="zh-CN"/>
              </w:rPr>
            </w:pPr>
            <w:r>
              <w:rPr>
                <w:rFonts w:hint="eastAsia"/>
                <w:sz w:val="18"/>
                <w:lang w:val="en-US" w:eastAsia="zh-CN"/>
              </w:rPr>
              <w:t xml:space="preserve">单位</w:t>
            </w:r>
            <w:r>
              <w:rPr>
                <w:rFonts w:hint="eastAsia" w:eastAsia="宋体"/>
                <w:sz w:val="18"/>
                <w:lang w:eastAsia="zh-CN"/>
              </w:rPr>
            </w:r>
            <w:r/>
          </w:p>
        </w:tc>
        <w:tc>
          <w:tcPr>
            <w:tcMar>
              <w:left w:w="15" w:type="dxa"/>
              <w:top w:w="15" w:type="dxa"/>
              <w:right w:w="15" w:type="dxa"/>
              <w:bottom w:w="0" w:type="dxa"/>
            </w:tcMar>
            <w:tcW w:w="523" w:type="dxa"/>
            <w:vAlign w:val="center"/>
            <w:textDirection w:val="lrTb"/>
            <w:noWrap/>
          </w:tcPr>
          <w:p>
            <w:pPr>
              <w:pStyle w:val="958"/>
              <w:jc w:val="center"/>
              <w:spacing w:before="5"/>
              <w:rPr>
                <w:sz w:val="18"/>
              </w:rPr>
            </w:pPr>
            <w:r>
              <w:rPr>
                <w:rFonts w:hint="eastAsia"/>
                <w:sz w:val="18"/>
              </w:rPr>
              <w:t xml:space="preserve">数量</w:t>
            </w:r>
            <w:r>
              <w:rPr>
                <w:sz w:val="18"/>
              </w:rPr>
            </w:r>
            <w:r/>
          </w:p>
        </w:tc>
        <w:tc>
          <w:tcPr>
            <w:tcW w:w="469" w:type="dxa"/>
            <w:vAlign w:val="center"/>
            <w:textDirection w:val="lrTb"/>
            <w:noWrap w:val="false"/>
          </w:tcPr>
          <w:p>
            <w:pPr>
              <w:pStyle w:val="958"/>
              <w:jc w:val="center"/>
              <w:spacing w:before="5"/>
              <w:rPr>
                <w:sz w:val="18"/>
              </w:rPr>
            </w:pPr>
            <w:r>
              <w:rPr>
                <w:rFonts w:hint="eastAsia"/>
                <w:sz w:val="18"/>
              </w:rPr>
              <w:t xml:space="preserve">单报价</w:t>
            </w:r>
            <w:r>
              <w:rPr>
                <w:sz w:val="18"/>
              </w:rPr>
            </w:r>
            <w:r/>
          </w:p>
        </w:tc>
        <w:tc>
          <w:tcPr>
            <w:tcW w:w="640" w:type="dxa"/>
            <w:vAlign w:val="center"/>
            <w:textDirection w:val="lrTb"/>
            <w:noWrap w:val="false"/>
          </w:tcPr>
          <w:p>
            <w:pPr>
              <w:pStyle w:val="958"/>
              <w:jc w:val="center"/>
              <w:spacing w:before="5"/>
              <w:rPr>
                <w:sz w:val="18"/>
              </w:rPr>
            </w:pPr>
            <w:r>
              <w:rPr>
                <w:rFonts w:hint="eastAsia"/>
                <w:sz w:val="18"/>
              </w:rPr>
              <w:t xml:space="preserve">分项总报价</w:t>
            </w:r>
            <w:r>
              <w:rPr>
                <w:sz w:val="18"/>
              </w:rPr>
            </w:r>
            <w:r/>
          </w:p>
        </w:tc>
      </w:tr>
      <w:tr>
        <w:trPr>
          <w:trHeight w:val="391"/>
        </w:trPr>
        <w:tc>
          <w:tcPr>
            <w:tcMar>
              <w:left w:w="15" w:type="dxa"/>
              <w:top w:w="15" w:type="dxa"/>
              <w:right w:w="15" w:type="dxa"/>
              <w:bottom w:w="0" w:type="dxa"/>
            </w:tcMar>
            <w:tcW w:w="245" w:type="dxa"/>
            <w:vAlign w:val="center"/>
            <w:textDirection w:val="lrTb"/>
            <w:noWrap/>
          </w:tcPr>
          <w:p>
            <w:pPr>
              <w:pStyle w:val="1021"/>
              <w:spacing w:before="5"/>
              <w:tabs>
                <w:tab w:val="clear" w:pos="4153" w:leader="none"/>
                <w:tab w:val="clear" w:pos="8306" w:leader="none"/>
              </w:tabs>
              <w:rPr>
                <w:rFonts w:ascii="宋体"/>
              </w:rPr>
              <w:pBdr>
                <w:bottom w:val="none" w:color="000000" w:sz="0" w:space="0"/>
              </w:pBdr>
            </w:pPr>
            <w:r>
              <w:rPr>
                <w:rFonts w:ascii="宋体"/>
              </w:rPr>
            </w:r>
            <w:r/>
          </w:p>
        </w:tc>
        <w:tc>
          <w:tcPr>
            <w:tcMar>
              <w:left w:w="15" w:type="dxa"/>
              <w:top w:w="15" w:type="dxa"/>
              <w:right w:w="15" w:type="dxa"/>
              <w:bottom w:w="0" w:type="dxa"/>
            </w:tcMar>
            <w:tcW w:w="695" w:type="dxa"/>
            <w:vAlign w:val="center"/>
            <w:textDirection w:val="lrTb"/>
            <w:noWrap/>
          </w:tcPr>
          <w:p>
            <w:pPr>
              <w:pStyle w:val="1021"/>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958"/>
              <w:jc w:val="center"/>
              <w:rPr>
                <w:rFonts w:ascii="宋体"/>
                <w:bCs/>
                <w:sz w:val="18"/>
              </w:rPr>
            </w:pPr>
            <w:r>
              <w:rPr>
                <w:rFonts w:ascii="宋体"/>
                <w:bCs/>
                <w:sz w:val="18"/>
              </w:rPr>
            </w:r>
            <w:r/>
          </w:p>
        </w:tc>
        <w:tc>
          <w:tcPr>
            <w:tcMar>
              <w:left w:w="15" w:type="dxa"/>
              <w:top w:w="15" w:type="dxa"/>
              <w:right w:w="15" w:type="dxa"/>
              <w:bottom w:w="0" w:type="dxa"/>
            </w:tcMar>
            <w:tcW w:w="758" w:type="dxa"/>
            <w:vAlign w:val="top"/>
            <w:textDirection w:val="lrTb"/>
            <w:noWrap w:val="false"/>
          </w:tcPr>
          <w:p>
            <w:pPr>
              <w:pStyle w:val="958"/>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397"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958"/>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69"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45" w:type="dxa"/>
            <w:vAlign w:val="center"/>
            <w:textDirection w:val="lrTb"/>
            <w:noWrap/>
          </w:tcPr>
          <w:p>
            <w:pPr>
              <w:pStyle w:val="958"/>
              <w:jc w:val="center"/>
              <w:rPr>
                <w:rFonts w:ascii="宋体"/>
                <w:sz w:val="18"/>
              </w:rPr>
            </w:pPr>
            <w:r>
              <w:rPr>
                <w:rFonts w:ascii="宋体"/>
                <w:sz w:val="18"/>
              </w:rPr>
            </w:r>
            <w:r/>
          </w:p>
        </w:tc>
        <w:tc>
          <w:tcPr>
            <w:tcMar>
              <w:left w:w="15" w:type="dxa"/>
              <w:top w:w="15" w:type="dxa"/>
              <w:right w:w="15" w:type="dxa"/>
              <w:bottom w:w="0" w:type="dxa"/>
            </w:tcMar>
            <w:tcW w:w="695" w:type="dxa"/>
            <w:vAlign w:val="center"/>
            <w:textDirection w:val="lrTb"/>
            <w:noWrap/>
          </w:tcPr>
          <w:p>
            <w:pPr>
              <w:pStyle w:val="1021"/>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958"/>
              <w:jc w:val="center"/>
              <w:rPr>
                <w:rFonts w:ascii="宋体"/>
                <w:bCs/>
                <w:sz w:val="18"/>
              </w:rPr>
            </w:pPr>
            <w:r>
              <w:rPr>
                <w:rFonts w:ascii="宋体"/>
                <w:bCs/>
                <w:sz w:val="18"/>
              </w:rPr>
            </w:r>
            <w:r/>
          </w:p>
        </w:tc>
        <w:tc>
          <w:tcPr>
            <w:tcMar>
              <w:left w:w="15" w:type="dxa"/>
              <w:top w:w="15" w:type="dxa"/>
              <w:right w:w="15" w:type="dxa"/>
              <w:bottom w:w="0" w:type="dxa"/>
            </w:tcMar>
            <w:tcW w:w="758" w:type="dxa"/>
            <w:vAlign w:val="center"/>
            <w:textDirection w:val="lrTb"/>
            <w:noWrap w:val="false"/>
          </w:tcPr>
          <w:p>
            <w:pPr>
              <w:pStyle w:val="958"/>
              <w:jc w:val="center"/>
              <w:rPr>
                <w:rFonts w:hint="eastAsia" w:ascii="黑体" w:eastAsia="黑体"/>
                <w:b/>
                <w:bCs/>
              </w:rPr>
            </w:pPr>
            <w:r>
              <w:rPr>
                <w:rFonts w:hint="eastAsia" w:ascii="黑体" w:eastAsia="黑体"/>
                <w:b/>
                <w:bCs/>
              </w:rPr>
            </w:r>
            <w:r/>
          </w:p>
        </w:tc>
        <w:tc>
          <w:tcPr>
            <w:tcW w:w="397"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958"/>
              <w:jc w:val="center"/>
              <w:rPr>
                <w:rFonts w:hint="eastAsia" w:ascii="黑体" w:eastAsia="黑体"/>
                <w:b/>
                <w:bCs/>
              </w:rPr>
            </w:pPr>
            <w:r>
              <w:rPr>
                <w:rFonts w:hint="eastAsia" w:ascii="黑体" w:eastAsia="黑体"/>
                <w:b/>
                <w:bCs/>
              </w:rPr>
            </w:r>
            <w:r/>
          </w:p>
        </w:tc>
        <w:tc>
          <w:tcPr>
            <w:tcW w:w="469"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45" w:type="dxa"/>
            <w:vAlign w:val="center"/>
            <w:textDirection w:val="lrTb"/>
            <w:noWrap/>
          </w:tcPr>
          <w:p>
            <w:pPr>
              <w:pStyle w:val="958"/>
              <w:jc w:val="center"/>
              <w:rPr>
                <w:rFonts w:ascii="宋体"/>
                <w:sz w:val="18"/>
              </w:rPr>
            </w:pPr>
            <w:r>
              <w:rPr>
                <w:rFonts w:ascii="宋体"/>
                <w:sz w:val="18"/>
              </w:rPr>
            </w:r>
            <w:r/>
          </w:p>
        </w:tc>
        <w:tc>
          <w:tcPr>
            <w:tcMar>
              <w:left w:w="15" w:type="dxa"/>
              <w:top w:w="15" w:type="dxa"/>
              <w:right w:w="15" w:type="dxa"/>
              <w:bottom w:w="0" w:type="dxa"/>
            </w:tcMar>
            <w:tcW w:w="695" w:type="dxa"/>
            <w:vAlign w:val="center"/>
            <w:textDirection w:val="lrTb"/>
            <w:noWrap/>
          </w:tcPr>
          <w:p>
            <w:pPr>
              <w:pStyle w:val="1021"/>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958"/>
              <w:jc w:val="center"/>
              <w:rPr>
                <w:rFonts w:ascii="宋体"/>
                <w:bCs/>
                <w:sz w:val="18"/>
              </w:rPr>
            </w:pPr>
            <w:r>
              <w:rPr>
                <w:rFonts w:ascii="宋体"/>
                <w:bCs/>
                <w:sz w:val="18"/>
              </w:rPr>
            </w:r>
            <w:r/>
          </w:p>
        </w:tc>
        <w:tc>
          <w:tcPr>
            <w:tcMar>
              <w:left w:w="15" w:type="dxa"/>
              <w:top w:w="15" w:type="dxa"/>
              <w:right w:w="15" w:type="dxa"/>
              <w:bottom w:w="0" w:type="dxa"/>
            </w:tcMar>
            <w:tcW w:w="758" w:type="dxa"/>
            <w:vAlign w:val="center"/>
            <w:textDirection w:val="lrTb"/>
            <w:noWrap w:val="false"/>
          </w:tcPr>
          <w:p>
            <w:pPr>
              <w:pStyle w:val="958"/>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397"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958"/>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69"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958"/>
              <w:jc w:val="center"/>
              <w:rPr>
                <w:rFonts w:ascii="黑体" w:hAnsi="宋体" w:eastAsia="黑体"/>
                <w:b/>
                <w:bCs/>
                <w:sz w:val="24"/>
                <w:szCs w:val="24"/>
              </w:rPr>
            </w:pPr>
            <w:r>
              <w:rPr>
                <w:rFonts w:ascii="黑体" w:hAnsi="宋体" w:eastAsia="黑体"/>
                <w:b/>
                <w:bCs/>
                <w:sz w:val="24"/>
                <w:szCs w:val="24"/>
              </w:rPr>
            </w:r>
            <w:r/>
          </w:p>
        </w:tc>
      </w:tr>
      <w:tr>
        <w:trPr/>
        <w:tc>
          <w:tcPr>
            <w:gridSpan w:val="8"/>
            <w:tcMar>
              <w:left w:w="15" w:type="dxa"/>
              <w:top w:w="15" w:type="dxa"/>
              <w:right w:w="15" w:type="dxa"/>
              <w:bottom w:w="0" w:type="dxa"/>
            </w:tcMar>
            <w:tcW w:w="9068" w:type="dxa"/>
            <w:vAlign w:val="center"/>
            <w:textDirection w:val="lrTb"/>
            <w:noWrap/>
          </w:tcPr>
          <w:p>
            <w:pPr>
              <w:pStyle w:val="958"/>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958"/>
              <w:jc w:val="left"/>
              <w:rPr>
                <w:rFonts w:ascii="黑体" w:hAnsi="宋体" w:eastAsia="黑体"/>
                <w:b/>
                <w:bCs/>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sz w:val="24"/>
                <w:szCs w:val="24"/>
              </w:rPr>
            </w:r>
            <w:r/>
          </w:p>
        </w:tc>
      </w:tr>
    </w:tbl>
    <w:p>
      <w:pPr>
        <w:pStyle w:val="958"/>
        <w:spacing w:line="400" w:lineRule="exact"/>
        <w:rPr>
          <w:rFonts w:ascii="黑体" w:eastAsia="黑体"/>
          <w:bCs/>
          <w:color w:val="000000"/>
          <w:sz w:val="24"/>
          <w:szCs w:val="24"/>
        </w:rPr>
      </w:pPr>
      <w:r>
        <w:rPr>
          <w:rFonts w:ascii="黑体" w:eastAsia="黑体"/>
          <w:bCs/>
          <w:color w:val="000000"/>
          <w:sz w:val="24"/>
          <w:szCs w:val="24"/>
        </w:rPr>
      </w:r>
      <w:r/>
    </w:p>
    <w:p>
      <w:pPr>
        <w:pStyle w:val="958"/>
        <w:ind w:left="0" w:firstLine="480"/>
        <w:jc w:val="both"/>
        <w:spacing w:after="120" w:line="360" w:lineRule="auto"/>
        <w:rPr>
          <w:rFonts w:ascii="黑体" w:eastAsia="宋体"/>
          <w:b w:val="0"/>
          <w:bCs/>
          <w:i w:val="0"/>
          <w:strike w:val="0"/>
          <w:color w:val="000000"/>
          <w:sz w:val="24"/>
          <w:u w:val="none"/>
        </w:rPr>
      </w:pPr>
      <w:r>
        <w:rPr>
          <w:rFonts w:hint="eastAsia" w:ascii="黑体" w:eastAsia="宋体"/>
          <w:b w:val="0"/>
          <w:bCs/>
          <w:i w:val="0"/>
          <w:strike w:val="0"/>
          <w:color w:val="000000"/>
          <w:sz w:val="24"/>
          <w:szCs w:val="24"/>
          <w:u w:val="none"/>
        </w:rPr>
        <w:t xml:space="preserve">投标人名称（盖章）：</w:t>
      </w:r>
      <w:r>
        <w:rPr>
          <w:rFonts w:ascii="黑体" w:eastAsia="宋体"/>
          <w:b w:val="0"/>
          <w:bCs/>
          <w:i w:val="0"/>
          <w:strike w:val="0"/>
          <w:color w:val="000000"/>
          <w:sz w:val="24"/>
          <w:u w:val="none"/>
        </w:rPr>
      </w:r>
      <w:r/>
    </w:p>
    <w:p>
      <w:pPr>
        <w:pStyle w:val="958"/>
        <w:rPr>
          <w:rFonts w:ascii="宋体" w:hAnsi="宋体"/>
          <w:bCs/>
          <w:color w:val="000000"/>
        </w:rPr>
      </w:pPr>
      <w:r>
        <w:rPr>
          <w:rFonts w:ascii="宋体" w:hAnsi="宋体"/>
          <w:bCs/>
          <w:color w:val="000000"/>
        </w:rPr>
      </w:r>
      <w:r/>
    </w:p>
    <w:p>
      <w:pPr>
        <w:pStyle w:val="958"/>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注：（1）投标人本项目提供的货物全部由符合政策要求的中小企业制造</w:t>
      </w:r>
      <w:r>
        <w:rPr>
          <w:rFonts w:hint="eastAsia" w:ascii="宋体" w:hAnsi="宋体" w:eastAsia="宋体" w:cs="Times New Roman"/>
          <w:bCs/>
          <w:color w:val="000000"/>
          <w:sz w:val="21"/>
          <w:szCs w:val="21"/>
          <w:highlight w:val="none"/>
          <w:lang w:val="en-US" w:eastAsia="zh-CN"/>
        </w:rPr>
        <w:t xml:space="preserve">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无锡东盛工程管理咨询有限公司有权将相关内容进行公示；</w:t>
      </w:r>
      <w:r>
        <w:rPr>
          <w:rFonts w:hint="eastAsia" w:ascii="宋体" w:hAnsi="宋体" w:eastAsia="宋体" w:cs="Times New Roman"/>
          <w:bCs/>
          <w:color w:val="000000"/>
          <w:sz w:val="21"/>
          <w:szCs w:val="21"/>
          <w:highlight w:val="none"/>
          <w:lang w:val="en-US" w:eastAsia="zh-CN"/>
        </w:rPr>
      </w:r>
      <w:r/>
    </w:p>
    <w:p>
      <w:pPr>
        <w:pStyle w:val="958"/>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（2）投标人应当根据“项目技术要求和有关说明”的内容在上表中详细填写；</w:t>
      </w:r>
      <w:r>
        <w:rPr>
          <w:rFonts w:hint="eastAsia" w:ascii="宋体" w:hAnsi="宋体" w:eastAsia="宋体" w:cs="Times New Roman"/>
          <w:bCs/>
          <w:color w:val="000000"/>
          <w:sz w:val="21"/>
          <w:szCs w:val="21"/>
          <w:highlight w:val="none"/>
          <w:lang w:val="en-US" w:eastAsia="zh-CN"/>
        </w:rPr>
      </w:r>
      <w:r/>
    </w:p>
    <w:p>
      <w:pPr>
        <w:pStyle w:val="958"/>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（3）表格不够可自行延长。</w:t>
      </w:r>
      <w:r>
        <w:rPr>
          <w:rFonts w:hint="eastAsia" w:ascii="宋体" w:hAnsi="宋体" w:eastAsia="宋体" w:cs="Times New Roman"/>
          <w:bCs/>
          <w:color w:val="000000"/>
          <w:sz w:val="21"/>
          <w:szCs w:val="21"/>
          <w:highlight w:val="none"/>
          <w:lang w:val="en-US" w:eastAsia="zh-CN"/>
        </w:rPr>
      </w:r>
      <w:r/>
    </w:p>
    <w:p>
      <w:pPr>
        <w:pStyle w:val="958"/>
        <w:ind w:firstLine="315"/>
        <w:spacing w:line="4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当采购项目或者采</w:t>
      </w:r>
      <w:r>
        <w:rPr>
          <w:rFonts w:hint="eastAsia" w:ascii="宋体" w:hAnsi="宋体" w:eastAsia="宋体" w:cs="Times New Roman"/>
          <w:bCs/>
          <w:color w:val="000000"/>
          <w:sz w:val="21"/>
          <w:szCs w:val="21"/>
          <w:highlight w:val="none"/>
        </w:rPr>
        <w:t xml:space="preserve">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sz w:val="21"/>
          <w:szCs w:val="21"/>
          <w:highlight w:val="none"/>
        </w:rPr>
      </w:r>
      <w:r/>
    </w:p>
    <w:p>
      <w:pPr>
        <w:pStyle w:val="958"/>
        <w:ind w:left="0" w:firstLine="420"/>
        <w:jc w:val="both"/>
        <w:spacing w:after="120" w:line="360" w:lineRule="auto"/>
        <w:widowControl w:val="off"/>
        <w:rPr>
          <w:rFonts w:hint="eastAsia" w:ascii="黑体" w:eastAsia="宋体"/>
          <w:b w:val="0"/>
          <w:bCs/>
          <w:i w:val="0"/>
          <w:strike w:val="0"/>
          <w:color w:val="000000"/>
          <w:sz w:val="24"/>
          <w:u w:val="none"/>
          <w:lang w:val="en-US" w:eastAsia="zh-CN" w:bidi="ar-SA"/>
        </w:rPr>
      </w:pPr>
      <w:r>
        <w:rPr>
          <w:rFonts w:hint="eastAsia" w:ascii="宋体" w:hAnsi="宋体" w:eastAsia="宋体" w:cs="Times New Roman"/>
          <w:bCs/>
          <w:color w:val="000000"/>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000000"/>
          <w:sz w:val="21"/>
          <w:szCs w:val="21"/>
          <w:highlight w:val="none"/>
          <w:u w:val="single"/>
        </w:rPr>
        <w:t xml:space="preserve">货物成本之和</w:t>
      </w:r>
      <w:r>
        <w:rPr>
          <w:rFonts w:hint="eastAsia" w:ascii="宋体" w:hAnsi="宋体" w:eastAsia="宋体" w:cs="Times New Roman"/>
          <w:bCs/>
          <w:color w:val="000000"/>
          <w:sz w:val="21"/>
          <w:szCs w:val="21"/>
          <w:highlight w:val="none"/>
          <w:u w:val="single"/>
        </w:rPr>
        <w:t xml:space="preserve">；“全部产品成本之和”是指货物或服务项目（或者采购包）中包含的</w:t>
      </w:r>
      <w:r>
        <w:rPr>
          <w:rFonts w:hint="eastAsia" w:ascii="宋体" w:hAnsi="宋体" w:eastAsia="宋体" w:cs="Times New Roman"/>
          <w:b/>
          <w:bCs/>
          <w:color w:val="000000"/>
          <w:sz w:val="21"/>
          <w:szCs w:val="21"/>
          <w:highlight w:val="none"/>
          <w:u w:val="single"/>
        </w:rPr>
        <w:t xml:space="preserve">全部货物、服务产品的成本之和</w:t>
      </w:r>
      <w:r>
        <w:rPr>
          <w:rFonts w:hint="eastAsia" w:ascii="宋体" w:hAnsi="宋体" w:eastAsia="宋体" w:cs="Times New Roman"/>
          <w:bCs/>
          <w:color w:val="000000"/>
          <w:sz w:val="21"/>
          <w:szCs w:val="21"/>
          <w:highlight w:val="none"/>
          <w:u w:val="single"/>
        </w:rPr>
        <w:t xml:space="preserve">。</w:t>
      </w:r>
      <w:r>
        <w:rPr>
          <w:rFonts w:hint="eastAsia" w:ascii="黑体" w:eastAsia="宋体"/>
          <w:b w:val="0"/>
          <w:bCs/>
          <w:i w:val="0"/>
          <w:strike w:val="0"/>
          <w:color w:val="000000"/>
          <w:sz w:val="24"/>
          <w:u w:val="none"/>
          <w:lang w:val="en-US" w:eastAsia="zh-CN" w:bidi="ar-SA"/>
        </w:rPr>
      </w:r>
      <w:r/>
    </w:p>
    <w:p>
      <w:pPr>
        <w:pStyle w:val="958"/>
        <w:rPr>
          <w:b/>
          <w:color w:val="000000"/>
          <w:sz w:val="28"/>
          <w:szCs w:val="28"/>
          <w:highlight w:val="none"/>
        </w:rPr>
        <w:outlineLvl w:val="0"/>
      </w:pPr>
      <w:r>
        <w:rPr>
          <w:rFonts w:ascii="宋体" w:hAnsi="Calibri"/>
          <w:bCs/>
          <w:color w:val="000000"/>
        </w:rPr>
        <w:br w:type="page" w:clear="all"/>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十</w:t>
      </w:r>
      <w:r>
        <w:rPr>
          <w:rFonts w:hint="eastAsia"/>
          <w:b/>
          <w:color w:val="000000"/>
          <w:sz w:val="28"/>
          <w:szCs w:val="28"/>
          <w:highlight w:val="none"/>
          <w:lang w:eastAsia="zh-CN"/>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58"/>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8"/>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58"/>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8"/>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8"/>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8"/>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8"/>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8"/>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8"/>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8"/>
              <w:jc w:val="center"/>
              <w:spacing w:line="360" w:lineRule="auto"/>
              <w:rPr>
                <w:rFonts w:ascii="宋体"/>
                <w:bCs/>
                <w:color w:val="000000"/>
                <w:highlight w:val="none"/>
              </w:rPr>
            </w:pPr>
            <w:r>
              <w:rPr>
                <w:rFonts w:ascii="宋体"/>
                <w:bCs/>
                <w:color w:val="000000"/>
                <w:highlight w:val="none"/>
              </w:rPr>
            </w:r>
            <w:r/>
          </w:p>
        </w:tc>
      </w:tr>
    </w:tbl>
    <w:p>
      <w:pPr>
        <w:pStyle w:val="958"/>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8"/>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958"/>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8"/>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8"/>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8"/>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8"/>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958"/>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958"/>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37" w:name="_Hlt26609389"/>
      <w:r/>
      <w:bookmarkEnd w:id="137"/>
      <w:r/>
      <w:bookmarkStart w:id="138" w:name="_格式2__法定代表人授权书"/>
      <w:r/>
      <w:bookmarkEnd w:id="138"/>
      <w:r/>
      <w:bookmarkStart w:id="139" w:name="_Hlt26955066"/>
      <w:r/>
      <w:bookmarkEnd w:id="139"/>
      <w:r/>
      <w:bookmarkStart w:id="140" w:name="_Hlt26671374"/>
      <w:r/>
      <w:bookmarkEnd w:id="140"/>
      <w:r>
        <w:rPr>
          <w:rFonts w:hint="eastAsia" w:ascii="宋体" w:hAnsi="宋体" w:eastAsia="宋体" w:cs="宋体"/>
          <w:bCs/>
          <w:sz w:val="21"/>
          <w:szCs w:val="21"/>
        </w:rPr>
      </w:r>
      <w:r/>
    </w:p>
    <w:p>
      <w:pPr>
        <w:pStyle w:val="1388"/>
        <w:ind w:left="0" w:firstLine="0"/>
        <w:rPr>
          <w:rFonts w:hint="eastAsia"/>
          <w:highlight w:val="none"/>
        </w:rPr>
      </w:pPr>
      <w:r>
        <w:rPr>
          <w:rFonts w:hint="eastAsia"/>
          <w:highlight w:val="none"/>
        </w:rPr>
      </w:r>
      <w:r/>
    </w:p>
    <w:p>
      <w:pPr>
        <w:pStyle w:val="958"/>
        <w:spacing w:line="580" w:lineRule="exact"/>
        <w:rPr>
          <w:rFonts w:hint="eastAsia" w:ascii="黑体" w:hAnsi="宋体" w:eastAsia="黑体"/>
          <w:bCs/>
          <w:sz w:val="24"/>
          <w:szCs w:val="24"/>
        </w:rPr>
      </w:pPr>
      <w:r>
        <w:rPr>
          <w:rFonts w:hint="eastAsia" w:ascii="黑体" w:hAnsi="宋体" w:eastAsia="黑体"/>
          <w:bCs/>
          <w:sz w:val="24"/>
          <w:szCs w:val="24"/>
        </w:rPr>
      </w:r>
      <w:r/>
    </w:p>
    <w:p>
      <w:pPr>
        <w:pStyle w:val="958"/>
        <w:spacing w:line="580" w:lineRule="exact"/>
        <w:rPr>
          <w:rFonts w:hint="eastAsia" w:ascii="黑体" w:hAnsi="宋体" w:eastAsia="黑体"/>
          <w:bCs/>
          <w:sz w:val="24"/>
          <w:szCs w:val="24"/>
        </w:rPr>
      </w:pPr>
      <w:r>
        <w:rPr>
          <w:rFonts w:hint="eastAsia" w:ascii="黑体" w:hAnsi="宋体" w:eastAsia="黑体"/>
          <w:bCs/>
          <w:sz w:val="24"/>
          <w:szCs w:val="24"/>
        </w:rPr>
      </w:r>
      <w:r/>
    </w:p>
    <w:p>
      <w:pPr>
        <w:pStyle w:val="958"/>
        <w:spacing w:line="580" w:lineRule="exact"/>
        <w:rPr>
          <w:rFonts w:hint="eastAsia" w:ascii="黑体" w:hAnsi="宋体" w:eastAsia="黑体"/>
          <w:bCs/>
          <w:sz w:val="24"/>
          <w:szCs w:val="24"/>
        </w:rPr>
      </w:pPr>
      <w:r>
        <w:rPr>
          <w:rFonts w:hint="eastAsia" w:ascii="黑体" w:hAnsi="宋体" w:eastAsia="黑体"/>
          <w:bCs/>
          <w:sz w:val="24"/>
          <w:szCs w:val="24"/>
        </w:rPr>
      </w:r>
      <w:r/>
    </w:p>
    <w:p>
      <w:pPr>
        <w:pStyle w:val="958"/>
        <w:spacing w:line="580" w:lineRule="exact"/>
        <w:rPr>
          <w:rFonts w:hint="eastAsia" w:ascii="黑体" w:hAnsi="宋体" w:eastAsia="黑体"/>
          <w:bCs/>
          <w:sz w:val="24"/>
          <w:szCs w:val="24"/>
        </w:rPr>
      </w:pPr>
      <w:r>
        <w:rPr>
          <w:rFonts w:hint="eastAsia" w:ascii="黑体" w:hAnsi="宋体" w:eastAsia="黑体"/>
          <w:bCs/>
          <w:sz w:val="24"/>
          <w:szCs w:val="24"/>
        </w:rPr>
      </w:r>
      <w:r/>
    </w:p>
    <w:p>
      <w:pPr>
        <w:pStyle w:val="958"/>
        <w:spacing w:line="580" w:lineRule="exact"/>
        <w:rPr>
          <w:rFonts w:hint="eastAsia" w:ascii="黑体" w:hAnsi="宋体" w:eastAsia="黑体"/>
          <w:bCs/>
          <w:sz w:val="24"/>
          <w:szCs w:val="24"/>
        </w:rPr>
      </w:pPr>
      <w:r>
        <w:rPr>
          <w:rFonts w:hint="eastAsia" w:ascii="黑体" w:hAnsi="宋体" w:eastAsia="黑体"/>
          <w:bCs/>
          <w:sz w:val="24"/>
          <w:szCs w:val="24"/>
        </w:rPr>
      </w:r>
      <w:r/>
    </w:p>
    <w:p>
      <w:pPr>
        <w:pStyle w:val="958"/>
        <w:spacing w:line="580" w:lineRule="exact"/>
        <w:rPr>
          <w:rFonts w:hint="eastAsia" w:ascii="黑体" w:hAnsi="宋体" w:eastAsia="黑体"/>
          <w:bCs/>
          <w:sz w:val="24"/>
          <w:szCs w:val="24"/>
        </w:rPr>
      </w:pPr>
      <w:r>
        <w:rPr>
          <w:rFonts w:hint="eastAsia" w:ascii="黑体" w:hAnsi="宋体" w:eastAsia="黑体"/>
          <w:bCs/>
          <w:sz w:val="24"/>
          <w:szCs w:val="24"/>
        </w:rPr>
      </w:r>
      <w:r/>
    </w:p>
    <w:p>
      <w:pPr>
        <w:pStyle w:val="958"/>
        <w:spacing w:line="580" w:lineRule="exact"/>
        <w:rPr>
          <w:rFonts w:hint="eastAsia" w:ascii="黑体" w:hAnsi="宋体" w:eastAsia="黑体"/>
          <w:bCs/>
          <w:sz w:val="24"/>
          <w:szCs w:val="24"/>
        </w:rPr>
      </w:pPr>
      <w:r>
        <w:rPr>
          <w:rFonts w:hint="eastAsia" w:ascii="黑体" w:hAnsi="宋体" w:eastAsia="黑体"/>
          <w:bCs/>
          <w:sz w:val="24"/>
          <w:szCs w:val="24"/>
        </w:rPr>
      </w:r>
      <w:r/>
    </w:p>
    <w:p>
      <w:pPr>
        <w:pStyle w:val="958"/>
        <w:spacing w:line="580" w:lineRule="exact"/>
        <w:rPr>
          <w:rFonts w:hint="eastAsia" w:ascii="黑体" w:hAnsi="宋体" w:eastAsia="黑体"/>
          <w:bCs/>
          <w:sz w:val="24"/>
          <w:szCs w:val="24"/>
        </w:rPr>
      </w:pPr>
      <w:r>
        <w:rPr>
          <w:rFonts w:hint="eastAsia" w:ascii="黑体" w:hAnsi="宋体" w:eastAsia="黑体"/>
          <w:bCs/>
          <w:sz w:val="24"/>
          <w:szCs w:val="24"/>
        </w:rPr>
      </w:r>
      <w:r/>
    </w:p>
    <w:p>
      <w:pPr>
        <w:pStyle w:val="958"/>
        <w:spacing w:line="580" w:lineRule="exact"/>
        <w:rPr>
          <w:rFonts w:hint="eastAsia" w:ascii="黑体" w:hAnsi="宋体" w:eastAsia="黑体"/>
          <w:bCs/>
          <w:sz w:val="24"/>
          <w:szCs w:val="24"/>
          <w:lang w:eastAsia="zh-CN"/>
        </w:rPr>
      </w:pPr>
      <w:r>
        <w:rPr>
          <w:rFonts w:hint="eastAsia" w:ascii="黑体" w:hAnsi="宋体" w:eastAsia="黑体"/>
          <w:bCs/>
          <w:sz w:val="24"/>
          <w:szCs w:val="24"/>
        </w:rPr>
        <w:t xml:space="preserve">附件：技术标投标文件（格式</w:t>
      </w:r>
      <w:r>
        <w:rPr>
          <w:rFonts w:hint="eastAsia" w:ascii="黑体" w:hAnsi="宋体" w:eastAsia="黑体"/>
          <w:bCs/>
          <w:sz w:val="24"/>
          <w:szCs w:val="24"/>
          <w:lang w:eastAsia="zh-CN"/>
        </w:rPr>
        <w:t xml:space="preserve">）</w:t>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pPr>
    <w:r>
      <w:rPr>
        <w:rStyle w:val="1053"/>
        <w:szCs w:val="21"/>
      </w:rPr>
      <w:t xml:space="preserve">- </w:t>
    </w:r>
    <w:r>
      <w:rPr>
        <w:szCs w:val="21"/>
      </w:rPr>
      <w:fldChar w:fldCharType="begin"/>
    </w:r>
    <w:r>
      <w:rPr>
        <w:rStyle w:val="1053"/>
        <w:szCs w:val="21"/>
      </w:rPr>
      <w:instrText xml:space="preserve"> PAGE </w:instrText>
    </w:r>
    <w:r>
      <w:rPr>
        <w:szCs w:val="21"/>
      </w:rPr>
      <w:fldChar w:fldCharType="separate"/>
    </w:r>
    <w:r>
      <w:rPr>
        <w:rStyle w:val="1053"/>
        <w:szCs w:val="21"/>
      </w:rPr>
      <w:t xml:space="preserve">41</w:t>
    </w:r>
    <w:r>
      <w:rPr>
        <w:szCs w:val="21"/>
      </w:rPr>
      <w:fldChar w:fldCharType="end"/>
    </w:r>
    <w:r>
      <w:rPr>
        <w:rStyle w:val="1053"/>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0"/>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8"/>
                          </w:pPr>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8"/>
                    </w:pPr>
                    <w:r/>
                    <w:r/>
                  </w:p>
                  <w:p>
                    <w:pPr>
                      <w:pStyle w:val="958"/>
                    </w:pPr>
                    <w:r/>
                    <w:r/>
                  </w:p>
                </w:txbxContent>
              </v:textbox>
            </v:shape>
          </w:pict>
        </mc:Fallback>
      </mc:AlternateContent>
    </w:r>
    <w:r>
      <w:rPr>
        <w:rFonts w:hint="eastAsia"/>
      </w:rPr>
    </w:r>
    <w:r/>
  </w:p>
  <w:p>
    <w:pPr>
      <w:pStyle w:val="13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JSZC-320213-WXDC-G2026-0013</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无锡市梁溪区夹城里地块规划学校专用室器材采购项目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JSZC-320213-WXDC-G2026-0013</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无锡市梁溪区夹城里地块规划学校专用室器材采购项目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9"/>
      <w:isLgl w:val="false"/>
      <w:suff w:val="tab"/>
      <w:lvlText w:val="%1."/>
      <w:lvlJc w:val="left"/>
      <w:pPr>
        <w:pStyle w:val="958"/>
        <w:ind w:left="2205" w:hanging="420"/>
        <w:tabs>
          <w:tab w:val="num" w:pos="2205" w:leader="none"/>
        </w:tabs>
      </w:pPr>
    </w:lvl>
    <w:lvl w:ilvl="1">
      <w:start w:val="1"/>
      <w:numFmt w:val="lowerLetter"/>
      <w:isLgl w:val="false"/>
      <w:suff w:val="tab"/>
      <w:lvlText w:val="%2)"/>
      <w:lvlJc w:val="left"/>
      <w:pPr>
        <w:pStyle w:val="958"/>
        <w:ind w:left="1574" w:hanging="420"/>
        <w:tabs>
          <w:tab w:val="num" w:pos="1574" w:leader="none"/>
        </w:tabs>
      </w:pPr>
    </w:lvl>
    <w:lvl w:ilvl="2">
      <w:start w:val="1"/>
      <w:numFmt w:val="lowerRoman"/>
      <w:isLgl w:val="false"/>
      <w:suff w:val="tab"/>
      <w:lvlText w:val="%3."/>
      <w:lvlJc w:val="right"/>
      <w:pPr>
        <w:pStyle w:val="958"/>
        <w:ind w:left="1994" w:hanging="420"/>
        <w:tabs>
          <w:tab w:val="num" w:pos="1994" w:leader="none"/>
        </w:tabs>
      </w:pPr>
    </w:lvl>
    <w:lvl w:ilvl="3">
      <w:start w:val="1"/>
      <w:numFmt w:val="decimal"/>
      <w:isLgl w:val="false"/>
      <w:suff w:val="tab"/>
      <w:lvlText w:val="%4."/>
      <w:lvlJc w:val="left"/>
      <w:pPr>
        <w:pStyle w:val="958"/>
        <w:ind w:left="2414" w:hanging="420"/>
        <w:tabs>
          <w:tab w:val="num" w:pos="2414" w:leader="none"/>
        </w:tabs>
      </w:pPr>
    </w:lvl>
    <w:lvl w:ilvl="4">
      <w:start w:val="1"/>
      <w:numFmt w:val="lowerLetter"/>
      <w:isLgl w:val="false"/>
      <w:suff w:val="tab"/>
      <w:lvlText w:val="%5)"/>
      <w:lvlJc w:val="left"/>
      <w:pPr>
        <w:pStyle w:val="958"/>
        <w:ind w:left="2834" w:hanging="420"/>
        <w:tabs>
          <w:tab w:val="num" w:pos="2834" w:leader="none"/>
        </w:tabs>
      </w:pPr>
    </w:lvl>
    <w:lvl w:ilvl="5">
      <w:start w:val="1"/>
      <w:numFmt w:val="lowerRoman"/>
      <w:isLgl w:val="false"/>
      <w:suff w:val="tab"/>
      <w:lvlText w:val="%6."/>
      <w:lvlJc w:val="right"/>
      <w:pPr>
        <w:pStyle w:val="958"/>
        <w:ind w:left="3254" w:hanging="420"/>
        <w:tabs>
          <w:tab w:val="num" w:pos="3254" w:leader="none"/>
        </w:tabs>
      </w:pPr>
    </w:lvl>
    <w:lvl w:ilvl="6">
      <w:start w:val="1"/>
      <w:numFmt w:val="decimal"/>
      <w:isLgl w:val="false"/>
      <w:suff w:val="tab"/>
      <w:lvlText w:val="%7."/>
      <w:lvlJc w:val="left"/>
      <w:pPr>
        <w:pStyle w:val="958"/>
        <w:ind w:left="3674" w:hanging="420"/>
        <w:tabs>
          <w:tab w:val="num" w:pos="3674" w:leader="none"/>
        </w:tabs>
      </w:pPr>
    </w:lvl>
    <w:lvl w:ilvl="7">
      <w:start w:val="1"/>
      <w:numFmt w:val="lowerLetter"/>
      <w:isLgl w:val="false"/>
      <w:suff w:val="tab"/>
      <w:lvlText w:val="%8)"/>
      <w:lvlJc w:val="left"/>
      <w:pPr>
        <w:pStyle w:val="958"/>
        <w:ind w:left="4094" w:hanging="420"/>
        <w:tabs>
          <w:tab w:val="num" w:pos="4094" w:leader="none"/>
        </w:tabs>
      </w:pPr>
    </w:lvl>
    <w:lvl w:ilvl="8">
      <w:start w:val="1"/>
      <w:numFmt w:val="lowerRoman"/>
      <w:isLgl w:val="false"/>
      <w:suff w:val="tab"/>
      <w:lvlText w:val="%9."/>
      <w:lvlJc w:val="right"/>
      <w:pPr>
        <w:pStyle w:val="958"/>
        <w:ind w:left="4514" w:hanging="420"/>
        <w:tabs>
          <w:tab w:val="num" w:pos="4514" w:leader="none"/>
        </w:tabs>
      </w:pPr>
    </w:lvl>
  </w:abstractNum>
  <w:abstractNum w:abstractNumId="4">
    <w:multiLevelType w:val="hybridMultilevel"/>
    <w:lvl w:ilvl="0">
      <w:start w:val="25"/>
      <w:numFmt w:val="decimal"/>
      <w:pStyle w:val="1167"/>
      <w:isLgl w:val="false"/>
      <w:suff w:val="tab"/>
      <w:lvlText w:val="%1"/>
      <w:lvlJc w:val="left"/>
      <w:pPr>
        <w:pStyle w:val="958"/>
        <w:ind w:left="425" w:hanging="425"/>
        <w:tabs>
          <w:tab w:val="num" w:pos="425" w:leader="none"/>
        </w:tabs>
      </w:pPr>
      <w:rPr>
        <w:rFonts w:hint="eastAsia"/>
      </w:rPr>
    </w:lvl>
    <w:lvl w:ilvl="1">
      <w:start w:val="1"/>
      <w:numFmt w:val="decimal"/>
      <w:isLgl w:val="false"/>
      <w:suff w:val="tab"/>
      <w:lvlText w:val="%1.%2"/>
      <w:lvlJc w:val="left"/>
      <w:pPr>
        <w:pStyle w:val="958"/>
        <w:ind w:left="0" w:firstLine="425"/>
        <w:tabs>
          <w:tab w:val="num" w:pos="992" w:leader="none"/>
        </w:tabs>
      </w:pPr>
      <w:rPr>
        <w:rFonts w:hint="eastAsia"/>
      </w:rPr>
    </w:lvl>
    <w:lvl w:ilvl="2">
      <w:start w:val="1"/>
      <w:numFmt w:val="decimal"/>
      <w:isLgl w:val="false"/>
      <w:suff w:val="tab"/>
      <w:lvlText w:val="%1.%2.%3"/>
      <w:lvlJc w:val="left"/>
      <w:pPr>
        <w:pStyle w:val="958"/>
        <w:ind w:left="1418" w:hanging="567"/>
        <w:tabs>
          <w:tab w:val="num" w:pos="1571" w:leader="none"/>
        </w:tabs>
      </w:pPr>
      <w:rPr>
        <w:rFonts w:hint="eastAsia"/>
      </w:rPr>
    </w:lvl>
    <w:lvl w:ilvl="3">
      <w:start w:val="1"/>
      <w:numFmt w:val="decimal"/>
      <w:isLgl w:val="false"/>
      <w:suff w:val="tab"/>
      <w:lvlText w:val="%1.%2.%3.%4"/>
      <w:lvlJc w:val="left"/>
      <w:pPr>
        <w:pStyle w:val="958"/>
        <w:ind w:left="1984" w:hanging="708"/>
        <w:tabs>
          <w:tab w:val="num" w:pos="2356" w:leader="none"/>
        </w:tabs>
      </w:pPr>
      <w:rPr>
        <w:rFonts w:hint="eastAsia"/>
      </w:rPr>
    </w:lvl>
    <w:lvl w:ilvl="4">
      <w:start w:val="1"/>
      <w:numFmt w:val="decimal"/>
      <w:isLgl w:val="false"/>
      <w:suff w:val="tab"/>
      <w:lvlText w:val="%1.%2.%3.%4.%5"/>
      <w:lvlJc w:val="left"/>
      <w:pPr>
        <w:pStyle w:val="958"/>
        <w:ind w:left="2551" w:hanging="850"/>
        <w:tabs>
          <w:tab w:val="num" w:pos="2781" w:leader="none"/>
        </w:tabs>
      </w:pPr>
      <w:rPr>
        <w:rFonts w:hint="eastAsia"/>
      </w:rPr>
    </w:lvl>
    <w:lvl w:ilvl="5">
      <w:start w:val="1"/>
      <w:numFmt w:val="decimal"/>
      <w:isLgl w:val="false"/>
      <w:suff w:val="tab"/>
      <w:lvlText w:val="%1.%2.%3.%4.%5.%6"/>
      <w:lvlJc w:val="left"/>
      <w:pPr>
        <w:pStyle w:val="958"/>
        <w:ind w:left="3260" w:hanging="1134"/>
        <w:tabs>
          <w:tab w:val="num" w:pos="3566" w:leader="none"/>
        </w:tabs>
      </w:pPr>
      <w:rPr>
        <w:rFonts w:hint="eastAsia"/>
      </w:rPr>
    </w:lvl>
    <w:lvl w:ilvl="6">
      <w:start w:val="1"/>
      <w:numFmt w:val="decimal"/>
      <w:isLgl w:val="false"/>
      <w:suff w:val="tab"/>
      <w:lvlText w:val="%1.%2.%3.%4.%5.%6.%7"/>
      <w:lvlJc w:val="left"/>
      <w:pPr>
        <w:pStyle w:val="958"/>
        <w:ind w:left="3827" w:hanging="1276"/>
        <w:tabs>
          <w:tab w:val="num" w:pos="4351" w:leader="none"/>
        </w:tabs>
      </w:pPr>
      <w:rPr>
        <w:rFonts w:hint="eastAsia"/>
      </w:rPr>
    </w:lvl>
    <w:lvl w:ilvl="7">
      <w:start w:val="1"/>
      <w:numFmt w:val="decimal"/>
      <w:isLgl w:val="false"/>
      <w:suff w:val="tab"/>
      <w:lvlText w:val="%1.%2.%3.%4.%5.%6.%7.%8"/>
      <w:lvlJc w:val="left"/>
      <w:pPr>
        <w:pStyle w:val="958"/>
        <w:ind w:left="4394" w:hanging="1418"/>
        <w:tabs>
          <w:tab w:val="num" w:pos="4776" w:leader="none"/>
        </w:tabs>
      </w:pPr>
      <w:rPr>
        <w:rFonts w:hint="eastAsia"/>
      </w:rPr>
    </w:lvl>
    <w:lvl w:ilvl="8">
      <w:start w:val="1"/>
      <w:numFmt w:val="decimal"/>
      <w:isLgl w:val="false"/>
      <w:suff w:val="tab"/>
      <w:lvlText w:val="%1.%2.%3.%4.%5.%6.%7.%8.%9"/>
      <w:lvlJc w:val="left"/>
      <w:pPr>
        <w:pStyle w:val="958"/>
        <w:ind w:left="5102" w:hanging="1700"/>
        <w:tabs>
          <w:tab w:val="num" w:pos="5562" w:leader="none"/>
        </w:tabs>
      </w:pPr>
      <w:rPr>
        <w:rFonts w:hint="eastAsia"/>
      </w:rPr>
    </w:lvl>
  </w:abstractNum>
  <w:abstractNum w:abstractNumId="5">
    <w:multiLevelType w:val="hybridMultilevel"/>
    <w:lvl w:ilvl="0">
      <w:start w:val="1"/>
      <w:numFmt w:val="decimal"/>
      <w:pStyle w:val="1204"/>
      <w:isLgl w:val="false"/>
      <w:suff w:val="tab"/>
      <w:lvlText w:val="%1、"/>
      <w:lvlJc w:val="left"/>
      <w:pPr>
        <w:pStyle w:val="958"/>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958"/>
        <w:ind w:left="1691" w:hanging="420"/>
      </w:pPr>
    </w:lvl>
    <w:lvl w:ilvl="2">
      <w:start w:val="1"/>
      <w:numFmt w:val="lowerRoman"/>
      <w:isLgl w:val="false"/>
      <w:suff w:val="tab"/>
      <w:lvlText w:val="%3."/>
      <w:lvlJc w:val="right"/>
      <w:pPr>
        <w:pStyle w:val="958"/>
        <w:ind w:left="2111" w:hanging="420"/>
      </w:pPr>
    </w:lvl>
    <w:lvl w:ilvl="3">
      <w:start w:val="1"/>
      <w:numFmt w:val="decimal"/>
      <w:isLgl w:val="false"/>
      <w:suff w:val="tab"/>
      <w:lvlText w:val="%4."/>
      <w:lvlJc w:val="left"/>
      <w:pPr>
        <w:pStyle w:val="958"/>
        <w:ind w:left="2531" w:hanging="420"/>
      </w:pPr>
    </w:lvl>
    <w:lvl w:ilvl="4">
      <w:start w:val="1"/>
      <w:numFmt w:val="lowerLetter"/>
      <w:isLgl w:val="false"/>
      <w:suff w:val="tab"/>
      <w:lvlText w:val="%5)"/>
      <w:lvlJc w:val="left"/>
      <w:pPr>
        <w:pStyle w:val="958"/>
        <w:ind w:left="2951" w:hanging="420"/>
      </w:pPr>
    </w:lvl>
    <w:lvl w:ilvl="5">
      <w:start w:val="1"/>
      <w:numFmt w:val="lowerRoman"/>
      <w:isLgl w:val="false"/>
      <w:suff w:val="tab"/>
      <w:lvlText w:val="%6."/>
      <w:lvlJc w:val="right"/>
      <w:pPr>
        <w:pStyle w:val="958"/>
        <w:ind w:left="3371" w:hanging="420"/>
      </w:pPr>
    </w:lvl>
    <w:lvl w:ilvl="6">
      <w:start w:val="1"/>
      <w:numFmt w:val="decimal"/>
      <w:isLgl w:val="false"/>
      <w:suff w:val="tab"/>
      <w:lvlText w:val="%7."/>
      <w:lvlJc w:val="left"/>
      <w:pPr>
        <w:pStyle w:val="958"/>
        <w:ind w:left="3791" w:hanging="420"/>
      </w:pPr>
    </w:lvl>
    <w:lvl w:ilvl="7">
      <w:start w:val="1"/>
      <w:numFmt w:val="lowerLetter"/>
      <w:isLgl w:val="false"/>
      <w:suff w:val="tab"/>
      <w:lvlText w:val="%8)"/>
      <w:lvlJc w:val="left"/>
      <w:pPr>
        <w:pStyle w:val="958"/>
        <w:ind w:left="4211" w:hanging="420"/>
      </w:pPr>
    </w:lvl>
    <w:lvl w:ilvl="8">
      <w:start w:val="1"/>
      <w:numFmt w:val="lowerRoman"/>
      <w:isLgl w:val="false"/>
      <w:suff w:val="tab"/>
      <w:lvlText w:val="%9."/>
      <w:lvlJc w:val="right"/>
      <w:pPr>
        <w:pStyle w:val="958"/>
        <w:ind w:left="4631" w:hanging="420"/>
      </w:pPr>
    </w:lvl>
  </w:abstractNum>
  <w:abstractNum w:abstractNumId="6">
    <w:multiLevelType w:val="hybridMultilevel"/>
    <w:lvl w:ilvl="0">
      <w:start w:val="1"/>
      <w:numFmt w:val="chineseCountingThousand"/>
      <w:pStyle w:val="959"/>
      <w:isLgl w:val="false"/>
      <w:suff w:val="tab"/>
      <w:lvlText w:val="第%1部分"/>
      <w:lvlJc w:val="left"/>
      <w:pPr>
        <w:pStyle w:val="958"/>
        <w:ind w:left="425" w:hanging="425"/>
        <w:tabs>
          <w:tab w:val="num" w:pos="1800" w:leader="none"/>
        </w:tabs>
      </w:pPr>
      <w:rPr>
        <w:rFonts w:hint="eastAsia"/>
      </w:rPr>
    </w:lvl>
    <w:lvl w:ilvl="1">
      <w:start w:val="1"/>
      <w:numFmt w:val="decimal"/>
      <w:pStyle w:val="960"/>
      <w:isLgl w:val="false"/>
      <w:suff w:val="tab"/>
      <w:lvlText w:val="%1.%2"/>
      <w:lvlJc w:val="left"/>
      <w:pPr>
        <w:pStyle w:val="958"/>
        <w:ind w:left="567" w:hanging="567"/>
        <w:tabs>
          <w:tab w:val="num" w:pos="567" w:leader="none"/>
        </w:tabs>
      </w:pPr>
      <w:rPr>
        <w:rFonts w:hint="eastAsia"/>
      </w:rPr>
    </w:lvl>
    <w:lvl w:ilvl="2">
      <w:start w:val="1"/>
      <w:numFmt w:val="decimal"/>
      <w:isLgl w:val="false"/>
      <w:suff w:val="tab"/>
      <w:lvlText w:val="%1.%2.%3"/>
      <w:lvlJc w:val="left"/>
      <w:pPr>
        <w:pStyle w:val="958"/>
        <w:ind w:left="340" w:hanging="340"/>
        <w:tabs>
          <w:tab w:val="num" w:pos="1080" w:leader="none"/>
        </w:tabs>
      </w:pPr>
      <w:rPr>
        <w:rFonts w:hint="eastAsia"/>
      </w:rPr>
    </w:lvl>
    <w:lvl w:ilvl="3">
      <w:start w:val="1"/>
      <w:numFmt w:val="decimal"/>
      <w:isLgl w:val="false"/>
      <w:suff w:val="tab"/>
      <w:lvlText w:val="%1.%2.%3.%4"/>
      <w:lvlJc w:val="left"/>
      <w:pPr>
        <w:pStyle w:val="958"/>
        <w:ind w:left="851" w:hanging="851"/>
        <w:tabs>
          <w:tab w:val="num" w:pos="851" w:leader="none"/>
        </w:tabs>
      </w:pPr>
      <w:rPr>
        <w:rFonts w:hint="eastAsia"/>
      </w:rPr>
    </w:lvl>
    <w:lvl w:ilvl="4">
      <w:start w:val="1"/>
      <w:numFmt w:val="decimal"/>
      <w:pStyle w:val="962"/>
      <w:isLgl w:val="false"/>
      <w:suff w:val="tab"/>
      <w:lvlText w:val="%1.%2.%3.%4.%5"/>
      <w:lvlJc w:val="left"/>
      <w:pPr>
        <w:pStyle w:val="958"/>
        <w:ind w:left="992" w:hanging="992"/>
        <w:tabs>
          <w:tab w:val="num" w:pos="1080" w:leader="none"/>
        </w:tabs>
      </w:pPr>
      <w:rPr>
        <w:rFonts w:hint="eastAsia"/>
      </w:rPr>
    </w:lvl>
    <w:lvl w:ilvl="5">
      <w:start w:val="1"/>
      <w:numFmt w:val="decimal"/>
      <w:pStyle w:val="963"/>
      <w:isLgl w:val="false"/>
      <w:suff w:val="tab"/>
      <w:lvlText w:val="%1.%2.%3.%4.%5.%6"/>
      <w:lvlJc w:val="left"/>
      <w:pPr>
        <w:pStyle w:val="958"/>
        <w:ind w:left="3654" w:hanging="1134"/>
        <w:tabs>
          <w:tab w:val="num" w:pos="3960" w:leader="none"/>
        </w:tabs>
      </w:pPr>
      <w:rPr>
        <w:rFonts w:hint="eastAsia"/>
      </w:rPr>
    </w:lvl>
    <w:lvl w:ilvl="6">
      <w:start w:val="1"/>
      <w:numFmt w:val="decimal"/>
      <w:isLgl w:val="false"/>
      <w:suff w:val="tab"/>
      <w:lvlText w:val="%1.%2.%3.%4.%5.%6.%7."/>
      <w:lvlJc w:val="left"/>
      <w:pPr>
        <w:pStyle w:val="958"/>
        <w:ind w:left="1276" w:hanging="1276"/>
        <w:tabs>
          <w:tab w:val="num" w:pos="1276" w:leader="none"/>
        </w:tabs>
      </w:pPr>
      <w:rPr>
        <w:rFonts w:hint="eastAsia"/>
      </w:rPr>
    </w:lvl>
    <w:lvl w:ilvl="7">
      <w:start w:val="1"/>
      <w:numFmt w:val="decimal"/>
      <w:isLgl w:val="false"/>
      <w:suff w:val="tab"/>
      <w:lvlText w:val="%1.%2.%3.%4.%5.%6.%7.%8."/>
      <w:lvlJc w:val="left"/>
      <w:pPr>
        <w:pStyle w:val="958"/>
        <w:ind w:left="1418" w:hanging="1418"/>
        <w:tabs>
          <w:tab w:val="num" w:pos="1418" w:leader="none"/>
        </w:tabs>
      </w:pPr>
      <w:rPr>
        <w:rFonts w:hint="eastAsia"/>
      </w:rPr>
    </w:lvl>
    <w:lvl w:ilvl="8">
      <w:start w:val="1"/>
      <w:numFmt w:val="decimal"/>
      <w:isLgl w:val="false"/>
      <w:suff w:val="tab"/>
      <w:lvlText w:val="%1.%2.%3.%4.%5.%6.%7.%8.%9."/>
      <w:lvlJc w:val="left"/>
      <w:pPr>
        <w:pStyle w:val="958"/>
        <w:ind w:left="1559" w:hanging="1559"/>
        <w:tabs>
          <w:tab w:val="num" w:pos="1559" w:leader="none"/>
        </w:tabs>
      </w:pPr>
      <w:rPr>
        <w:rFonts w:hint="eastAsia"/>
      </w:rPr>
    </w:lvl>
  </w:abstractNum>
  <w:abstractNum w:abstractNumId="7">
    <w:multiLevelType w:val="hybridMultilevel"/>
    <w:lvl w:ilvl="0">
      <w:start w:val="1"/>
      <w:numFmt w:val="decimal"/>
      <w:pStyle w:val="1234"/>
      <w:isLgl w:val="false"/>
      <w:suff w:val="tab"/>
      <w:lvlText w:val="%1)"/>
      <w:lvlJc w:val="left"/>
      <w:pPr>
        <w:pStyle w:val="958"/>
        <w:ind w:left="620" w:hanging="420"/>
      </w:pPr>
      <w:rPr>
        <w:rFonts w:hint="eastAsia" w:ascii="宋体" w:eastAsia="宋体"/>
        <w:b w:val="0"/>
        <w:i w:val="0"/>
        <w:sz w:val="24"/>
      </w:rPr>
    </w:lvl>
    <w:lvl w:ilvl="1">
      <w:start w:val="1"/>
      <w:numFmt w:val="lowerLetter"/>
      <w:isLgl w:val="false"/>
      <w:suff w:val="tab"/>
      <w:lvlText w:val="%2)"/>
      <w:lvlJc w:val="left"/>
      <w:pPr>
        <w:pStyle w:val="958"/>
        <w:ind w:left="1740" w:hanging="420"/>
      </w:pPr>
    </w:lvl>
    <w:lvl w:ilvl="2">
      <w:start w:val="1"/>
      <w:numFmt w:val="lowerRoman"/>
      <w:isLgl w:val="false"/>
      <w:suff w:val="tab"/>
      <w:lvlText w:val="%3."/>
      <w:lvlJc w:val="right"/>
      <w:pPr>
        <w:pStyle w:val="958"/>
        <w:ind w:left="2160" w:hanging="420"/>
      </w:pPr>
    </w:lvl>
    <w:lvl w:ilvl="3">
      <w:start w:val="1"/>
      <w:numFmt w:val="decimal"/>
      <w:isLgl w:val="false"/>
      <w:suff w:val="tab"/>
      <w:lvlText w:val="%4."/>
      <w:lvlJc w:val="left"/>
      <w:pPr>
        <w:pStyle w:val="958"/>
        <w:ind w:left="2580" w:hanging="420"/>
      </w:pPr>
    </w:lvl>
    <w:lvl w:ilvl="4">
      <w:start w:val="1"/>
      <w:numFmt w:val="lowerLetter"/>
      <w:isLgl w:val="false"/>
      <w:suff w:val="tab"/>
      <w:lvlText w:val="%5)"/>
      <w:lvlJc w:val="left"/>
      <w:pPr>
        <w:pStyle w:val="958"/>
        <w:ind w:left="3000" w:hanging="420"/>
      </w:pPr>
    </w:lvl>
    <w:lvl w:ilvl="5">
      <w:start w:val="1"/>
      <w:numFmt w:val="lowerRoman"/>
      <w:isLgl w:val="false"/>
      <w:suff w:val="tab"/>
      <w:lvlText w:val="%6."/>
      <w:lvlJc w:val="right"/>
      <w:pPr>
        <w:pStyle w:val="958"/>
        <w:ind w:left="3420" w:hanging="420"/>
      </w:pPr>
    </w:lvl>
    <w:lvl w:ilvl="6">
      <w:start w:val="1"/>
      <w:numFmt w:val="decimal"/>
      <w:isLgl w:val="false"/>
      <w:suff w:val="tab"/>
      <w:lvlText w:val="%7."/>
      <w:lvlJc w:val="left"/>
      <w:pPr>
        <w:pStyle w:val="958"/>
        <w:ind w:left="3840" w:hanging="420"/>
      </w:pPr>
    </w:lvl>
    <w:lvl w:ilvl="7">
      <w:start w:val="1"/>
      <w:numFmt w:val="lowerLetter"/>
      <w:isLgl w:val="false"/>
      <w:suff w:val="tab"/>
      <w:lvlText w:val="%8)"/>
      <w:lvlJc w:val="left"/>
      <w:pPr>
        <w:pStyle w:val="958"/>
        <w:ind w:left="4260" w:hanging="420"/>
      </w:pPr>
    </w:lvl>
    <w:lvl w:ilvl="8">
      <w:start w:val="1"/>
      <w:numFmt w:val="lowerRoman"/>
      <w:isLgl w:val="false"/>
      <w:suff w:val="tab"/>
      <w:lvlText w:val="%9."/>
      <w:lvlJc w:val="right"/>
      <w:pPr>
        <w:pStyle w:val="958"/>
        <w:ind w:left="4680" w:hanging="420"/>
      </w:pPr>
    </w:lvl>
  </w:abstractNum>
  <w:abstractNum w:abstractNumId="8">
    <w:multiLevelType w:val="hybridMultilevel"/>
    <w:lvl w:ilvl="0">
      <w:start w:val="1"/>
      <w:numFmt w:val="decimal"/>
      <w:pStyle w:val="1259"/>
      <w:isLgl w:val="false"/>
      <w:suff w:val="tab"/>
      <w:lvlText w:val="%1"/>
      <w:lvlJc w:val="left"/>
      <w:pPr>
        <w:pStyle w:val="958"/>
        <w:ind w:left="425" w:hanging="425"/>
        <w:tabs>
          <w:tab w:val="num" w:pos="425" w:leader="none"/>
        </w:tabs>
      </w:pPr>
      <w:rPr>
        <w:rFonts w:hint="eastAsia"/>
      </w:rPr>
    </w:lvl>
    <w:lvl w:ilvl="1">
      <w:start w:val="1"/>
      <w:numFmt w:val="decimal"/>
      <w:isLgl w:val="false"/>
      <w:suff w:val="tab"/>
      <w:lvlText w:val="%1.%2"/>
      <w:lvlJc w:val="left"/>
      <w:pPr>
        <w:pStyle w:val="958"/>
        <w:ind w:left="992" w:hanging="567"/>
        <w:tabs>
          <w:tab w:val="num" w:pos="992" w:leader="none"/>
        </w:tabs>
      </w:pPr>
      <w:rPr>
        <w:rFonts w:hint="eastAsia"/>
      </w:rPr>
    </w:lvl>
    <w:lvl w:ilvl="2">
      <w:start w:val="1"/>
      <w:numFmt w:val="decimal"/>
      <w:isLgl w:val="false"/>
      <w:suff w:val="tab"/>
      <w:lvlText w:val="%1.%2.%3"/>
      <w:lvlJc w:val="left"/>
      <w:pPr>
        <w:pStyle w:val="958"/>
        <w:ind w:left="1418" w:hanging="567"/>
        <w:tabs>
          <w:tab w:val="num" w:pos="1571" w:leader="none"/>
        </w:tabs>
      </w:pPr>
      <w:rPr>
        <w:rFonts w:hint="eastAsia"/>
      </w:rPr>
    </w:lvl>
    <w:lvl w:ilvl="3">
      <w:start w:val="1"/>
      <w:numFmt w:val="decimal"/>
      <w:isLgl w:val="false"/>
      <w:suff w:val="tab"/>
      <w:lvlText w:val="%1.%2.%3.%4"/>
      <w:lvlJc w:val="left"/>
      <w:pPr>
        <w:pStyle w:val="958"/>
        <w:ind w:left="1984" w:hanging="708"/>
        <w:tabs>
          <w:tab w:val="num" w:pos="2356" w:leader="none"/>
        </w:tabs>
      </w:pPr>
      <w:rPr>
        <w:rFonts w:hint="eastAsia"/>
      </w:rPr>
    </w:lvl>
    <w:lvl w:ilvl="4">
      <w:start w:val="1"/>
      <w:numFmt w:val="decimal"/>
      <w:isLgl w:val="false"/>
      <w:suff w:val="tab"/>
      <w:lvlText w:val="%1.%2.%3.%4.%5"/>
      <w:lvlJc w:val="left"/>
      <w:pPr>
        <w:pStyle w:val="958"/>
        <w:ind w:left="2551" w:hanging="850"/>
        <w:tabs>
          <w:tab w:val="num" w:pos="3141" w:leader="none"/>
        </w:tabs>
      </w:pPr>
      <w:rPr>
        <w:rFonts w:hint="eastAsia"/>
      </w:rPr>
    </w:lvl>
    <w:lvl w:ilvl="5">
      <w:start w:val="1"/>
      <w:numFmt w:val="decimal"/>
      <w:isLgl w:val="false"/>
      <w:suff w:val="tab"/>
      <w:lvlText w:val="%1.%2.%3.%4.%5.%6"/>
      <w:lvlJc w:val="left"/>
      <w:pPr>
        <w:pStyle w:val="958"/>
        <w:ind w:left="3260" w:hanging="1134"/>
        <w:tabs>
          <w:tab w:val="num" w:pos="3926" w:leader="none"/>
        </w:tabs>
      </w:pPr>
      <w:rPr>
        <w:rFonts w:hint="eastAsia"/>
      </w:rPr>
    </w:lvl>
    <w:lvl w:ilvl="6">
      <w:start w:val="1"/>
      <w:numFmt w:val="decimal"/>
      <w:isLgl w:val="false"/>
      <w:suff w:val="tab"/>
      <w:lvlText w:val="%1.%2.%3.%4.%5.%6.%7"/>
      <w:lvlJc w:val="left"/>
      <w:pPr>
        <w:pStyle w:val="958"/>
        <w:ind w:left="3827" w:hanging="1276"/>
        <w:tabs>
          <w:tab w:val="num" w:pos="4711" w:leader="none"/>
        </w:tabs>
      </w:pPr>
      <w:rPr>
        <w:rFonts w:hint="eastAsia"/>
      </w:rPr>
    </w:lvl>
    <w:lvl w:ilvl="7">
      <w:start w:val="1"/>
      <w:numFmt w:val="decimal"/>
      <w:isLgl w:val="false"/>
      <w:suff w:val="tab"/>
      <w:lvlText w:val="%1.%2.%3.%4.%5.%6.%7.%8"/>
      <w:lvlJc w:val="left"/>
      <w:pPr>
        <w:pStyle w:val="958"/>
        <w:ind w:left="4394" w:hanging="1418"/>
        <w:tabs>
          <w:tab w:val="num" w:pos="5136" w:leader="none"/>
        </w:tabs>
      </w:pPr>
      <w:rPr>
        <w:rFonts w:hint="eastAsia"/>
      </w:rPr>
    </w:lvl>
    <w:lvl w:ilvl="8">
      <w:start w:val="1"/>
      <w:numFmt w:val="decimal"/>
      <w:isLgl w:val="false"/>
      <w:suff w:val="tab"/>
      <w:lvlText w:val="%1.%2.%3.%4.%5.%6.%7.%8.%9"/>
      <w:lvlJc w:val="left"/>
      <w:pPr>
        <w:pStyle w:val="958"/>
        <w:ind w:left="5102" w:hanging="1700"/>
        <w:tabs>
          <w:tab w:val="num" w:pos="5922" w:leader="none"/>
        </w:tabs>
      </w:pPr>
      <w:rPr>
        <w:rFonts w:hint="eastAsia"/>
      </w:rPr>
    </w:lvl>
  </w:abstractNum>
  <w:abstractNum w:abstractNumId="9">
    <w:multiLevelType w:val="hybridMultilevel"/>
    <w:lvl w:ilvl="0">
      <w:start w:val="1"/>
      <w:numFmt w:val="chineseCountingThousand"/>
      <w:pStyle w:val="1378"/>
      <w:isLgl w:val="false"/>
      <w:suff w:val="tab"/>
      <w:lvlText w:val="第%1部分"/>
      <w:lvlJc w:val="left"/>
      <w:pPr>
        <w:pStyle w:val="958"/>
        <w:ind w:left="2836" w:hanging="425"/>
        <w:tabs>
          <w:tab w:val="num" w:pos="4211" w:leader="none"/>
        </w:tabs>
      </w:pPr>
      <w:rPr>
        <w:rFonts w:hint="eastAsia"/>
        <w:lang w:val="en-US"/>
      </w:rPr>
    </w:lvl>
    <w:lvl w:ilvl="1">
      <w:start w:val="1"/>
      <w:numFmt w:val="decimal"/>
      <w:isLgl w:val="false"/>
      <w:suff w:val="tab"/>
      <w:lvlText w:val="%1.%2"/>
      <w:lvlJc w:val="left"/>
      <w:pPr>
        <w:pStyle w:val="958"/>
        <w:ind w:left="2978" w:hanging="567"/>
        <w:tabs>
          <w:tab w:val="num" w:pos="2978" w:leader="none"/>
        </w:tabs>
      </w:pPr>
      <w:rPr>
        <w:rFonts w:hint="eastAsia"/>
      </w:rPr>
    </w:lvl>
    <w:lvl w:ilvl="2">
      <w:start w:val="1"/>
      <w:numFmt w:val="decimal"/>
      <w:isLgl w:val="false"/>
      <w:suff w:val="tab"/>
      <w:lvlText w:val="%1.%2.%3"/>
      <w:lvlJc w:val="left"/>
      <w:pPr>
        <w:pStyle w:val="958"/>
        <w:ind w:left="2751" w:hanging="340"/>
        <w:tabs>
          <w:tab w:val="num" w:pos="3491" w:leader="none"/>
        </w:tabs>
      </w:pPr>
      <w:rPr>
        <w:rFonts w:hint="eastAsia"/>
      </w:rPr>
    </w:lvl>
    <w:lvl w:ilvl="3">
      <w:start w:val="1"/>
      <w:numFmt w:val="decimal"/>
      <w:isLgl w:val="false"/>
      <w:suff w:val="tab"/>
      <w:lvlText w:val="%1.%2.%3.%4"/>
      <w:lvlJc w:val="left"/>
      <w:pPr>
        <w:pStyle w:val="958"/>
        <w:ind w:left="3262" w:hanging="851"/>
        <w:tabs>
          <w:tab w:val="num" w:pos="3262" w:leader="none"/>
        </w:tabs>
      </w:pPr>
      <w:rPr>
        <w:rFonts w:hint="eastAsia"/>
      </w:rPr>
    </w:lvl>
    <w:lvl w:ilvl="4">
      <w:start w:val="1"/>
      <w:numFmt w:val="decimal"/>
      <w:isLgl w:val="false"/>
      <w:suff w:val="tab"/>
      <w:lvlText w:val="%1.%2.%3.%4.%5"/>
      <w:lvlJc w:val="left"/>
      <w:pPr>
        <w:pStyle w:val="958"/>
        <w:ind w:left="3403" w:hanging="992"/>
        <w:tabs>
          <w:tab w:val="num" w:pos="3491" w:leader="none"/>
        </w:tabs>
      </w:pPr>
      <w:rPr>
        <w:rFonts w:hint="eastAsia"/>
      </w:rPr>
    </w:lvl>
    <w:lvl w:ilvl="5">
      <w:start w:val="1"/>
      <w:numFmt w:val="decimal"/>
      <w:isLgl w:val="false"/>
      <w:suff w:val="tab"/>
      <w:lvlText w:val="%1.%2.%3.%4.%5.%6"/>
      <w:lvlJc w:val="left"/>
      <w:pPr>
        <w:pStyle w:val="958"/>
        <w:ind w:left="3545" w:hanging="1134"/>
        <w:tabs>
          <w:tab w:val="num" w:pos="3851" w:leader="none"/>
        </w:tabs>
      </w:pPr>
      <w:rPr>
        <w:rFonts w:hint="eastAsia"/>
      </w:rPr>
    </w:lvl>
    <w:lvl w:ilvl="6">
      <w:start w:val="1"/>
      <w:numFmt w:val="decimal"/>
      <w:isLgl w:val="false"/>
      <w:suff w:val="tab"/>
      <w:lvlText w:val="%1.%2.%3.%4.%5.%6.%7."/>
      <w:lvlJc w:val="left"/>
      <w:pPr>
        <w:pStyle w:val="958"/>
        <w:ind w:left="3687" w:hanging="1276"/>
        <w:tabs>
          <w:tab w:val="num" w:pos="3687" w:leader="none"/>
        </w:tabs>
      </w:pPr>
      <w:rPr>
        <w:rFonts w:hint="eastAsia"/>
      </w:rPr>
    </w:lvl>
    <w:lvl w:ilvl="7">
      <w:start w:val="1"/>
      <w:numFmt w:val="decimal"/>
      <w:isLgl w:val="false"/>
      <w:suff w:val="tab"/>
      <w:lvlText w:val="%1.%2.%3.%4.%5.%6.%7.%8."/>
      <w:lvlJc w:val="left"/>
      <w:pPr>
        <w:pStyle w:val="958"/>
        <w:ind w:left="3829" w:hanging="1418"/>
        <w:tabs>
          <w:tab w:val="num" w:pos="3829" w:leader="none"/>
        </w:tabs>
      </w:pPr>
      <w:rPr>
        <w:rFonts w:hint="eastAsia"/>
      </w:rPr>
    </w:lvl>
    <w:lvl w:ilvl="8">
      <w:start w:val="1"/>
      <w:numFmt w:val="decimal"/>
      <w:isLgl w:val="false"/>
      <w:suff w:val="tab"/>
      <w:lvlText w:val="%1.%2.%3.%4.%5.%6.%7.%8.%9."/>
      <w:lvlJc w:val="left"/>
      <w:pPr>
        <w:pStyle w:val="958"/>
        <w:ind w:left="3970" w:hanging="1559"/>
        <w:tabs>
          <w:tab w:val="num" w:pos="3970" w:leader="none"/>
        </w:tabs>
      </w:pPr>
      <w:rPr>
        <w:rFonts w:hint="eastAsia"/>
      </w:rPr>
    </w:lvl>
  </w:abstractNum>
  <w:abstractNum w:abstractNumId="10">
    <w:multiLevelType w:val="hybridMultilevel"/>
    <w:lvl w:ilvl="0">
      <w:start w:val="1"/>
      <w:numFmt w:val="japaneseCounting"/>
      <w:isLgl w:val="false"/>
      <w:suff w:val="tab"/>
      <w:lvlText w:val="（%1）"/>
      <w:lvlJc w:val="left"/>
      <w:pPr>
        <w:pStyle w:val="958"/>
        <w:ind w:left="1080" w:hanging="1080"/>
        <w:tabs>
          <w:tab w:val="num" w:pos="1080" w:leader="none"/>
        </w:tabs>
      </w:pPr>
      <w:rPr>
        <w:rFonts w:hint="eastAsia" w:cs="Times New Roman"/>
      </w:rPr>
    </w:lvl>
    <w:lvl w:ilvl="1">
      <w:start w:val="1"/>
      <w:numFmt w:val="decimal"/>
      <w:isLgl w:val="false"/>
      <w:suff w:val="space"/>
      <w:lvlText w:val="%2."/>
      <w:lvlJc w:val="left"/>
      <w:pPr>
        <w:pStyle w:val="958"/>
        <w:ind w:left="780" w:hanging="360"/>
      </w:pPr>
      <w:rPr>
        <w:rFonts w:hint="eastAsia" w:cs="Times New Roman"/>
        <w:color w:val="000000"/>
      </w:rPr>
    </w:lvl>
    <w:lvl w:ilvl="2">
      <w:start w:val="1"/>
      <w:numFmt w:val="lowerRoman"/>
      <w:isLgl w:val="false"/>
      <w:suff w:val="tab"/>
      <w:lvlText w:val="%3."/>
      <w:lvlJc w:val="right"/>
      <w:pPr>
        <w:pStyle w:val="958"/>
        <w:ind w:left="1260" w:hanging="420"/>
        <w:tabs>
          <w:tab w:val="num" w:pos="1260" w:leader="none"/>
        </w:tabs>
      </w:pPr>
      <w:rPr>
        <w:rFonts w:hint="eastAsia" w:cs="Times New Roman"/>
      </w:rPr>
    </w:lvl>
    <w:lvl w:ilvl="3">
      <w:start w:val="1"/>
      <w:numFmt w:val="decimal"/>
      <w:isLgl w:val="false"/>
      <w:suff w:val="tab"/>
      <w:lvlText w:val="%4."/>
      <w:lvlJc w:val="left"/>
      <w:pPr>
        <w:pStyle w:val="958"/>
        <w:ind w:left="1680" w:hanging="420"/>
        <w:tabs>
          <w:tab w:val="num" w:pos="1680" w:leader="none"/>
        </w:tabs>
      </w:pPr>
      <w:rPr>
        <w:rFonts w:hint="eastAsia" w:cs="Times New Roman"/>
      </w:rPr>
    </w:lvl>
    <w:lvl w:ilvl="4">
      <w:start w:val="1"/>
      <w:numFmt w:val="lowerLetter"/>
      <w:isLgl w:val="false"/>
      <w:suff w:val="tab"/>
      <w:lvlText w:val="%5)"/>
      <w:lvlJc w:val="left"/>
      <w:pPr>
        <w:pStyle w:val="958"/>
        <w:ind w:left="2100" w:hanging="420"/>
        <w:tabs>
          <w:tab w:val="num" w:pos="2100" w:leader="none"/>
        </w:tabs>
      </w:pPr>
      <w:rPr>
        <w:rFonts w:hint="eastAsia" w:cs="Times New Roman"/>
      </w:rPr>
    </w:lvl>
    <w:lvl w:ilvl="5">
      <w:start w:val="1"/>
      <w:numFmt w:val="lowerRoman"/>
      <w:isLgl w:val="false"/>
      <w:suff w:val="tab"/>
      <w:lvlText w:val="%6."/>
      <w:lvlJc w:val="right"/>
      <w:pPr>
        <w:pStyle w:val="958"/>
        <w:ind w:left="2520" w:hanging="420"/>
        <w:tabs>
          <w:tab w:val="num" w:pos="2520" w:leader="none"/>
        </w:tabs>
      </w:pPr>
      <w:rPr>
        <w:rFonts w:hint="eastAsia" w:cs="Times New Roman"/>
      </w:rPr>
    </w:lvl>
    <w:lvl w:ilvl="6">
      <w:start w:val="1"/>
      <w:numFmt w:val="decimal"/>
      <w:isLgl w:val="false"/>
      <w:suff w:val="tab"/>
      <w:lvlText w:val="%7."/>
      <w:lvlJc w:val="left"/>
      <w:pPr>
        <w:pStyle w:val="958"/>
        <w:ind w:left="2940" w:hanging="420"/>
        <w:tabs>
          <w:tab w:val="num" w:pos="2940" w:leader="none"/>
        </w:tabs>
      </w:pPr>
      <w:rPr>
        <w:rFonts w:hint="eastAsia" w:cs="Times New Roman"/>
      </w:rPr>
    </w:lvl>
    <w:lvl w:ilvl="7">
      <w:start w:val="1"/>
      <w:numFmt w:val="lowerLetter"/>
      <w:isLgl w:val="false"/>
      <w:suff w:val="tab"/>
      <w:lvlText w:val="%8)"/>
      <w:lvlJc w:val="left"/>
      <w:pPr>
        <w:pStyle w:val="958"/>
        <w:ind w:left="3360" w:hanging="420"/>
        <w:tabs>
          <w:tab w:val="num" w:pos="3360" w:leader="none"/>
        </w:tabs>
      </w:pPr>
      <w:rPr>
        <w:rFonts w:hint="eastAsia" w:cs="Times New Roman"/>
      </w:rPr>
    </w:lvl>
    <w:lvl w:ilvl="8">
      <w:start w:val="1"/>
      <w:numFmt w:val="lowerRoman"/>
      <w:isLgl w:val="false"/>
      <w:suff w:val="tab"/>
      <w:lvlText w:val="%9."/>
      <w:lvlJc w:val="right"/>
      <w:pPr>
        <w:pStyle w:val="958"/>
        <w:ind w:left="3780" w:hanging="420"/>
        <w:tabs>
          <w:tab w:val="num" w:pos="3780" w:leader="none"/>
        </w:tabs>
      </w:pPr>
      <w:rPr>
        <w:rFonts w:hint="eastAsia" w:cs="Times New Roman"/>
      </w:rPr>
    </w:lvl>
  </w:abstractNum>
  <w:abstractNum w:abstractNumId="11">
    <w:multiLevelType w:val="hybridMultilevel"/>
    <w:lvl w:ilvl="0">
      <w:start w:val="2"/>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tab"/>
      <w:lvlText w:val="%1."/>
      <w:lvlJc w:val="left"/>
      <w:pPr>
        <w:pStyle w:val="958"/>
        <w:tabs>
          <w:tab w:val="num" w:pos="312" w:leader="none"/>
        </w:tabs>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95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58"/>
        <w:ind w:left="840" w:hanging="420"/>
        <w:tabs>
          <w:tab w:val="num" w:pos="840" w:leader="none"/>
        </w:tabs>
      </w:pPr>
      <w:rPr>
        <w:rFonts w:cs="Times New Roman"/>
      </w:rPr>
    </w:lvl>
    <w:lvl w:ilvl="2">
      <w:start w:val="10"/>
      <w:numFmt w:val="decimal"/>
      <w:isLgl w:val="false"/>
      <w:suff w:val="tab"/>
      <w:lvlText w:val="%3."/>
      <w:lvlJc w:val="left"/>
      <w:pPr>
        <w:pStyle w:val="958"/>
        <w:ind w:left="1200" w:hanging="360"/>
        <w:tabs>
          <w:tab w:val="num" w:pos="1200" w:leader="none"/>
        </w:tabs>
      </w:pPr>
      <w:rPr>
        <w:rFonts w:cs="Times New Roman"/>
      </w:rPr>
    </w:lvl>
    <w:lvl w:ilvl="3">
      <w:start w:val="1"/>
      <w:numFmt w:val="decimal"/>
      <w:isLgl w:val="false"/>
      <w:suff w:val="tab"/>
      <w:lvlText w:val="%4."/>
      <w:lvlJc w:val="left"/>
      <w:pPr>
        <w:pStyle w:val="958"/>
        <w:ind w:left="1680" w:hanging="420"/>
        <w:tabs>
          <w:tab w:val="num" w:pos="1680" w:leader="none"/>
        </w:tabs>
      </w:pPr>
      <w:rPr>
        <w:rFonts w:cs="Times New Roman"/>
      </w:rPr>
    </w:lvl>
    <w:lvl w:ilvl="4">
      <w:start w:val="1"/>
      <w:numFmt w:val="lowerLetter"/>
      <w:isLgl w:val="false"/>
      <w:suff w:val="tab"/>
      <w:lvlText w:val="%5)"/>
      <w:lvlJc w:val="left"/>
      <w:pPr>
        <w:pStyle w:val="958"/>
        <w:ind w:left="2100" w:hanging="420"/>
        <w:tabs>
          <w:tab w:val="num" w:pos="2100" w:leader="none"/>
        </w:tabs>
      </w:pPr>
      <w:rPr>
        <w:rFonts w:cs="Times New Roman"/>
      </w:rPr>
    </w:lvl>
    <w:lvl w:ilvl="5">
      <w:start w:val="1"/>
      <w:numFmt w:val="lowerRoman"/>
      <w:isLgl w:val="false"/>
      <w:suff w:val="tab"/>
      <w:lvlText w:val="%6."/>
      <w:lvlJc w:val="right"/>
      <w:pPr>
        <w:pStyle w:val="958"/>
        <w:ind w:left="2520" w:hanging="420"/>
        <w:tabs>
          <w:tab w:val="num" w:pos="2520" w:leader="none"/>
        </w:tabs>
      </w:pPr>
      <w:rPr>
        <w:rFonts w:cs="Times New Roman"/>
      </w:rPr>
    </w:lvl>
    <w:lvl w:ilvl="6">
      <w:start w:val="1"/>
      <w:numFmt w:val="decimal"/>
      <w:isLgl w:val="false"/>
      <w:suff w:val="tab"/>
      <w:lvlText w:val="%7."/>
      <w:lvlJc w:val="left"/>
      <w:pPr>
        <w:pStyle w:val="958"/>
        <w:ind w:left="2940" w:hanging="420"/>
        <w:tabs>
          <w:tab w:val="num" w:pos="2940" w:leader="none"/>
        </w:tabs>
      </w:pPr>
      <w:rPr>
        <w:rFonts w:cs="Times New Roman"/>
      </w:rPr>
    </w:lvl>
    <w:lvl w:ilvl="7">
      <w:start w:val="1"/>
      <w:numFmt w:val="lowerLetter"/>
      <w:isLgl w:val="false"/>
      <w:suff w:val="tab"/>
      <w:lvlText w:val="%8)"/>
      <w:lvlJc w:val="left"/>
      <w:pPr>
        <w:pStyle w:val="958"/>
        <w:ind w:left="3360" w:hanging="420"/>
        <w:tabs>
          <w:tab w:val="num" w:pos="3360" w:leader="none"/>
        </w:tabs>
      </w:pPr>
      <w:rPr>
        <w:rFonts w:cs="Times New Roman"/>
      </w:rPr>
    </w:lvl>
    <w:lvl w:ilvl="8">
      <w:start w:val="1"/>
      <w:numFmt w:val="lowerRoman"/>
      <w:isLgl w:val="false"/>
      <w:suff w:val="tab"/>
      <w:lvlText w:val="%9."/>
      <w:lvlJc w:val="right"/>
      <w:pPr>
        <w:pStyle w:val="958"/>
        <w:ind w:left="3780" w:hanging="420"/>
        <w:tabs>
          <w:tab w:val="num" w:pos="3780" w:leader="none"/>
        </w:tabs>
      </w:pPr>
      <w:rPr>
        <w:rFonts w:cs="Times New Roman"/>
      </w:rPr>
    </w:lvl>
  </w:abstractNum>
  <w:abstractNum w:abstractNumId="16">
    <w:multiLevelType w:val="hybridMultilevel"/>
    <w:lvl w:ilvl="0">
      <w:start w:val="2"/>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18">
    <w:multiLevelType w:val="hybridMultilevel"/>
    <w:lvl w:ilvl="0">
      <w:start w:val="1"/>
      <w:numFmt w:val="chineseCounting"/>
      <w:isLgl w:val="false"/>
      <w:suff w:val="space"/>
      <w:lvlText w:val="第%1部分"/>
      <w:lvlJc w:val="left"/>
      <w:pPr>
        <w:pStyle w:val="958"/>
        <w:ind w:left="15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chineseCounting"/>
      <w:isLgl w:val="false"/>
      <w:suff w:val="space"/>
      <w:lvlText w:val="第%1章"/>
      <w:lvlJc w:val="left"/>
      <w:pPr>
        <w:pStyle w:val="958"/>
      </w:pPr>
      <w:rPr>
        <w:rFonts w:hint="eastAsia"/>
      </w:r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num w:numId="1">
    <w:abstractNumId w:val="6"/>
  </w:num>
  <w:num w:numId="2">
    <w:abstractNumId w:val="3"/>
  </w:num>
  <w:num w:numId="3">
    <w:abstractNumId w:val="4"/>
  </w:num>
  <w:num w:numId="4">
    <w:abstractNumId w:val="5"/>
  </w:num>
  <w:num w:numId="5">
    <w:abstractNumId w:val="7"/>
  </w:num>
  <w:num w:numId="6">
    <w:abstractNumId w:val="8"/>
  </w:num>
  <w:num w:numId="7">
    <w:abstractNumId w:val="9"/>
  </w:num>
  <w:num w:numId="8">
    <w:abstractNumId w:val="13"/>
  </w:num>
  <w:num w:numId="9">
    <w:abstractNumId w:val="19"/>
  </w:num>
  <w:num w:numId="10">
    <w:abstractNumId w:val="18"/>
  </w:num>
  <w:num w:numId="11">
    <w:abstractNumId w:val="10"/>
  </w:num>
  <w:num w:numId="12">
    <w:abstractNumId w:val="0"/>
  </w:num>
  <w:num w:numId="13">
    <w:abstractNumId w:val="11"/>
  </w:num>
  <w:num w:numId="14">
    <w:abstractNumId w:val="2"/>
  </w:num>
  <w:num w:numId="15">
    <w:abstractNumId w:val="12"/>
  </w:num>
  <w:num w:numId="16">
    <w:abstractNumId w:val="14"/>
  </w:num>
  <w:num w:numId="17">
    <w:abstractNumId w:val="16"/>
  </w:num>
  <w:num w:numId="18">
    <w:abstractNumId w:val="17"/>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58"/>
    <w:next w:val="958"/>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58"/>
    <w:next w:val="958"/>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58"/>
    <w:next w:val="958"/>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58"/>
    <w:next w:val="958"/>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58"/>
    <w:next w:val="958"/>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58"/>
    <w:next w:val="958"/>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58"/>
    <w:next w:val="958"/>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58"/>
    <w:next w:val="958"/>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58"/>
    <w:next w:val="958"/>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58"/>
    <w:next w:val="958"/>
    <w:link w:val="1135"/>
    <w:uiPriority w:val="10"/>
    <w:qFormat/>
    <w:pPr>
      <w:contextualSpacing/>
      <w:spacing w:before="300" w:after="200"/>
    </w:pPr>
    <w:rPr>
      <w:sz w:val="48"/>
      <w:szCs w:val="48"/>
    </w:rPr>
  </w:style>
  <w:style w:type="paragraph" w:styleId="803">
    <w:name w:val="Subtitle"/>
    <w:basedOn w:val="958"/>
    <w:next w:val="958"/>
    <w:link w:val="1073"/>
    <w:uiPriority w:val="11"/>
    <w:qFormat/>
    <w:pPr>
      <w:spacing w:before="200" w:after="200"/>
    </w:pPr>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70"/>
    <w:link w:val="958"/>
    <w:qFormat/>
    <w:pPr>
      <w:jc w:val="both"/>
      <w:widowControl w:val="off"/>
    </w:pPr>
    <w:rPr>
      <w:rFonts w:ascii="宋体"/>
      <w:sz w:val="34"/>
      <w:lang w:val="en-US" w:eastAsia="zh-CN" w:bidi="ar-SA"/>
    </w:rPr>
  </w:style>
  <w:style w:type="paragraph" w:styleId="959">
    <w:name w:val="标题 1"/>
    <w:basedOn w:val="958"/>
    <w:next w:val="958"/>
    <w:link w:val="971"/>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960">
    <w:name w:val="标题 2"/>
    <w:basedOn w:val="958"/>
    <w:next w:val="958"/>
    <w:link w:val="972"/>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961">
    <w:name w:val="标题 3"/>
    <w:basedOn w:val="958"/>
    <w:next w:val="958"/>
    <w:link w:val="973"/>
    <w:qFormat/>
    <w:pPr>
      <w:keepLines/>
      <w:keepNext/>
      <w:spacing w:before="260" w:after="260" w:line="413" w:lineRule="auto"/>
      <w:outlineLvl w:val="2"/>
    </w:pPr>
    <w:rPr>
      <w:rFonts w:ascii="黑体" w:eastAsia="黑体"/>
      <w:b/>
      <w:bCs/>
      <w:sz w:val="32"/>
      <w:szCs w:val="32"/>
    </w:rPr>
  </w:style>
  <w:style w:type="paragraph" w:styleId="962">
    <w:name w:val="标题 4"/>
    <w:basedOn w:val="958"/>
    <w:next w:val="958"/>
    <w:link w:val="974"/>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963">
    <w:name w:val="标题 5"/>
    <w:basedOn w:val="958"/>
    <w:next w:val="958"/>
    <w:link w:val="975"/>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964">
    <w:name w:val="标题 6"/>
    <w:basedOn w:val="958"/>
    <w:next w:val="958"/>
    <w:link w:val="976"/>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65">
    <w:name w:val="标题 7"/>
    <w:basedOn w:val="958"/>
    <w:next w:val="958"/>
    <w:link w:val="977"/>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66">
    <w:name w:val="标题 8"/>
    <w:basedOn w:val="958"/>
    <w:next w:val="958"/>
    <w:link w:val="978"/>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67">
    <w:name w:val="标题 9"/>
    <w:basedOn w:val="958"/>
    <w:next w:val="958"/>
    <w:link w:val="979"/>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68">
    <w:name w:val="默认段落字体"/>
    <w:next w:val="968"/>
    <w:link w:val="958"/>
    <w:rPr>
      <w:sz w:val="24"/>
    </w:rPr>
  </w:style>
  <w:style w:type="table" w:styleId="969">
    <w:name w:val="普通表格"/>
    <w:next w:val="969"/>
    <w:link w:val="958"/>
    <w:uiPriority w:val="99"/>
    <w:unhideWhenUsed/>
    <w:tblPr/>
  </w:style>
  <w:style w:type="paragraph" w:styleId="970">
    <w:name w:val="索引 4"/>
    <w:basedOn w:val="958"/>
    <w:next w:val="958"/>
    <w:link w:val="958"/>
    <w:pPr>
      <w:ind w:left="600"/>
    </w:pPr>
    <w:rPr>
      <w:szCs w:val="20"/>
    </w:rPr>
  </w:style>
  <w:style w:type="character" w:styleId="971">
    <w:name w:val="标题 1 Char"/>
    <w:next w:val="971"/>
    <w:link w:val="959"/>
    <w:qFormat/>
    <w:rPr>
      <w:rFonts w:ascii="黑体" w:eastAsia="黑体"/>
      <w:b/>
      <w:bCs/>
      <w:sz w:val="44"/>
      <w:szCs w:val="44"/>
    </w:rPr>
  </w:style>
  <w:style w:type="character" w:styleId="972">
    <w:name w:val="标题 2 Char"/>
    <w:next w:val="972"/>
    <w:link w:val="960"/>
    <w:qFormat/>
    <w:rPr>
      <w:rFonts w:ascii="Arial" w:hAnsi="Arial" w:eastAsia="黑体"/>
      <w:b/>
      <w:bCs/>
      <w:sz w:val="32"/>
      <w:szCs w:val="32"/>
    </w:rPr>
  </w:style>
  <w:style w:type="character" w:styleId="973">
    <w:name w:val="标题 3 Char"/>
    <w:next w:val="973"/>
    <w:link w:val="961"/>
    <w:qFormat/>
    <w:rPr>
      <w:rFonts w:ascii="黑体" w:eastAsia="黑体"/>
      <w:b/>
      <w:bCs/>
      <w:sz w:val="32"/>
      <w:szCs w:val="32"/>
      <w:lang w:val="en-US" w:eastAsia="zh-CN" w:bidi="ar-SA"/>
    </w:rPr>
  </w:style>
  <w:style w:type="character" w:styleId="974">
    <w:name w:val="标题 4 Char"/>
    <w:next w:val="974"/>
    <w:link w:val="962"/>
    <w:rPr>
      <w:rFonts w:ascii="Arial" w:hAnsi="Arial" w:eastAsia="黑体"/>
      <w:b/>
      <w:bCs/>
      <w:sz w:val="28"/>
      <w:szCs w:val="28"/>
    </w:rPr>
  </w:style>
  <w:style w:type="character" w:styleId="975">
    <w:name w:val="标题 5 Char"/>
    <w:next w:val="975"/>
    <w:link w:val="963"/>
    <w:rPr>
      <w:rFonts w:ascii="黑体" w:hAnsi="Tahoma" w:eastAsia="黑体"/>
      <w:b/>
      <w:bCs/>
      <w:sz w:val="28"/>
      <w:szCs w:val="28"/>
    </w:rPr>
  </w:style>
  <w:style w:type="character" w:styleId="976">
    <w:name w:val="标题 6 Char"/>
    <w:next w:val="976"/>
    <w:link w:val="964"/>
    <w:uiPriority w:val="9"/>
    <w:rPr>
      <w:rFonts w:ascii="Arial" w:hAnsi="Arial" w:eastAsia="黑体"/>
      <w:b/>
      <w:sz w:val="24"/>
      <w:szCs w:val="24"/>
    </w:rPr>
  </w:style>
  <w:style w:type="character" w:styleId="977">
    <w:name w:val="标题 7 Char"/>
    <w:next w:val="977"/>
    <w:link w:val="965"/>
    <w:rPr>
      <w:b/>
      <w:sz w:val="24"/>
      <w:szCs w:val="24"/>
    </w:rPr>
  </w:style>
  <w:style w:type="character" w:styleId="978">
    <w:name w:val="标题 8 Char"/>
    <w:next w:val="978"/>
    <w:link w:val="966"/>
    <w:rPr>
      <w:rFonts w:ascii="Arial" w:hAnsi="Arial" w:eastAsia="黑体"/>
      <w:sz w:val="24"/>
      <w:szCs w:val="24"/>
    </w:rPr>
  </w:style>
  <w:style w:type="character" w:styleId="979">
    <w:name w:val="标题 9 Char"/>
    <w:next w:val="979"/>
    <w:link w:val="967"/>
    <w:rPr>
      <w:rFonts w:ascii="Arial" w:hAnsi="Arial" w:eastAsia="黑体"/>
      <w:sz w:val="21"/>
      <w:szCs w:val="24"/>
    </w:rPr>
  </w:style>
  <w:style w:type="paragraph" w:styleId="980">
    <w:name w:val="目录 7"/>
    <w:basedOn w:val="958"/>
    <w:next w:val="958"/>
    <w:link w:val="958"/>
    <w:pPr>
      <w:ind w:left="1260" w:firstLine="420"/>
      <w:jc w:val="left"/>
      <w:spacing w:line="288" w:lineRule="auto"/>
    </w:pPr>
    <w:rPr>
      <w:sz w:val="18"/>
      <w:szCs w:val="18"/>
    </w:rPr>
  </w:style>
  <w:style w:type="paragraph" w:styleId="981">
    <w:name w:val="索引 8"/>
    <w:basedOn w:val="958"/>
    <w:next w:val="958"/>
    <w:link w:val="958"/>
    <w:pPr>
      <w:ind w:left="1400"/>
    </w:pPr>
    <w:rPr>
      <w:szCs w:val="20"/>
    </w:rPr>
  </w:style>
  <w:style w:type="paragraph" w:styleId="982">
    <w:name w:val="列表编号"/>
    <w:basedOn w:val="958"/>
    <w:next w:val="982"/>
    <w:link w:val="983"/>
    <w:pPr>
      <w:ind w:left="360" w:hanging="360"/>
      <w:spacing w:line="360" w:lineRule="auto"/>
      <w:tabs>
        <w:tab w:val="left" w:pos="360" w:leader="none"/>
      </w:tabs>
    </w:pPr>
    <w:rPr>
      <w:rFonts w:ascii="Tahoma" w:hAnsi="Tahoma" w:eastAsia="楷体_GB2312"/>
      <w:sz w:val="24"/>
      <w:szCs w:val="24"/>
    </w:rPr>
  </w:style>
  <w:style w:type="character" w:styleId="983">
    <w:name w:val="列表编号 Char"/>
    <w:next w:val="983"/>
    <w:link w:val="982"/>
    <w:rPr>
      <w:rFonts w:ascii="Tahoma" w:hAnsi="Tahoma" w:eastAsia="楷体_GB2312"/>
      <w:sz w:val="24"/>
      <w:szCs w:val="24"/>
      <w:lang w:val="en-US" w:eastAsia="zh-CN" w:bidi="ar-SA"/>
    </w:rPr>
  </w:style>
  <w:style w:type="paragraph" w:styleId="984">
    <w:name w:val="正文缩进"/>
    <w:basedOn w:val="958"/>
    <w:next w:val="984"/>
    <w:link w:val="985"/>
    <w:pPr>
      <w:ind w:firstLine="420"/>
      <w:jc w:val="left"/>
      <w:widowControl/>
    </w:pPr>
    <w:rPr>
      <w:rFonts w:ascii="Times New Roman"/>
      <w:sz w:val="20"/>
    </w:rPr>
  </w:style>
  <w:style w:type="character" w:styleId="985">
    <w:name w:val="正文缩进 Char"/>
    <w:next w:val="985"/>
    <w:link w:val="984"/>
    <w:rPr>
      <w:rFonts w:eastAsia="宋体"/>
      <w:lang w:val="en-US" w:eastAsia="zh-CN" w:bidi="ar-SA"/>
    </w:rPr>
  </w:style>
  <w:style w:type="paragraph" w:styleId="986">
    <w:name w:val="题注"/>
    <w:basedOn w:val="958"/>
    <w:next w:val="958"/>
    <w:link w:val="987"/>
    <w:uiPriority w:val="35"/>
    <w:qFormat/>
    <w:rPr>
      <w:rFonts w:ascii="Arial" w:hAnsi="Arial" w:eastAsia="黑体"/>
      <w:sz w:val="20"/>
    </w:rPr>
  </w:style>
  <w:style w:type="character" w:styleId="987">
    <w:name w:val="题注 Char"/>
    <w:next w:val="987"/>
    <w:link w:val="986"/>
    <w:uiPriority w:val="35"/>
    <w:qFormat/>
    <w:rPr>
      <w:rFonts w:ascii="Arial" w:hAnsi="Arial" w:eastAsia="黑体" w:cs="Arial"/>
    </w:rPr>
  </w:style>
  <w:style w:type="paragraph" w:styleId="988">
    <w:name w:val="索引 5"/>
    <w:basedOn w:val="958"/>
    <w:next w:val="958"/>
    <w:link w:val="958"/>
    <w:pPr>
      <w:ind w:left="800"/>
    </w:pPr>
    <w:rPr>
      <w:szCs w:val="20"/>
    </w:rPr>
  </w:style>
  <w:style w:type="paragraph" w:styleId="989">
    <w:name w:val="列表项目符号"/>
    <w:basedOn w:val="958"/>
    <w:next w:val="989"/>
    <w:link w:val="958"/>
    <w:pPr>
      <w:ind w:left="1050" w:hanging="420"/>
      <w:tabs>
        <w:tab w:val="left" w:pos="1050" w:leader="none"/>
      </w:tabs>
    </w:pPr>
  </w:style>
  <w:style w:type="paragraph" w:styleId="990">
    <w:name w:val="文档结构图"/>
    <w:basedOn w:val="958"/>
    <w:next w:val="990"/>
    <w:link w:val="958"/>
    <w:pPr>
      <w:shd w:val="clear" w:color="auto" w:fill="000080"/>
    </w:pPr>
  </w:style>
  <w:style w:type="paragraph" w:styleId="991">
    <w:name w:val="批注文字"/>
    <w:basedOn w:val="958"/>
    <w:next w:val="991"/>
    <w:link w:val="992"/>
    <w:uiPriority w:val="99"/>
    <w:pPr>
      <w:jc w:val="left"/>
    </w:pPr>
    <w:rPr>
      <w:rFonts w:ascii="Times New Roman"/>
      <w:sz w:val="21"/>
      <w:szCs w:val="24"/>
    </w:rPr>
  </w:style>
  <w:style w:type="character" w:styleId="992">
    <w:name w:val="批注文字 Char"/>
    <w:next w:val="992"/>
    <w:link w:val="991"/>
    <w:uiPriority w:val="99"/>
    <w:rPr>
      <w:sz w:val="21"/>
      <w:szCs w:val="24"/>
    </w:rPr>
  </w:style>
  <w:style w:type="paragraph" w:styleId="993">
    <w:name w:val="索引 6"/>
    <w:basedOn w:val="958"/>
    <w:next w:val="958"/>
    <w:link w:val="958"/>
    <w:pPr>
      <w:ind w:left="1000"/>
    </w:pPr>
    <w:rPr>
      <w:szCs w:val="20"/>
    </w:rPr>
  </w:style>
  <w:style w:type="paragraph" w:styleId="994">
    <w:name w:val="称呼"/>
    <w:basedOn w:val="958"/>
    <w:next w:val="958"/>
    <w:link w:val="995"/>
    <w:pPr>
      <w:ind w:firstLine="420"/>
      <w:spacing w:after="20" w:line="288" w:lineRule="auto"/>
    </w:pPr>
    <w:rPr>
      <w:rFonts w:ascii="Times New Roman"/>
      <w:sz w:val="28"/>
      <w:szCs w:val="24"/>
    </w:rPr>
  </w:style>
  <w:style w:type="character" w:styleId="995">
    <w:name w:val="称呼 Char"/>
    <w:next w:val="995"/>
    <w:link w:val="994"/>
    <w:rPr>
      <w:sz w:val="28"/>
      <w:szCs w:val="24"/>
    </w:rPr>
  </w:style>
  <w:style w:type="paragraph" w:styleId="996">
    <w:name w:val="正文文本 3"/>
    <w:basedOn w:val="958"/>
    <w:next w:val="996"/>
    <w:link w:val="997"/>
    <w:pPr>
      <w:jc w:val="center"/>
      <w:spacing w:after="20" w:line="288" w:lineRule="auto"/>
    </w:pPr>
    <w:rPr>
      <w:rFonts w:ascii="Times New Roman"/>
      <w:b/>
      <w:bCs/>
      <w:sz w:val="24"/>
      <w:szCs w:val="24"/>
    </w:rPr>
  </w:style>
  <w:style w:type="character" w:styleId="997">
    <w:name w:val="正文文本 3 Char"/>
    <w:next w:val="997"/>
    <w:link w:val="996"/>
    <w:rPr>
      <w:b/>
      <w:bCs/>
      <w:sz w:val="24"/>
      <w:szCs w:val="24"/>
    </w:rPr>
  </w:style>
  <w:style w:type="paragraph" w:styleId="998">
    <w:name w:val="结束语"/>
    <w:basedOn w:val="958"/>
    <w:next w:val="998"/>
    <w:link w:val="999"/>
    <w:pPr>
      <w:ind w:left="100" w:firstLine="420"/>
      <w:spacing w:after="20" w:line="288" w:lineRule="auto"/>
    </w:pPr>
    <w:rPr>
      <w:rFonts w:ascii="Times New Roman"/>
      <w:sz w:val="28"/>
      <w:szCs w:val="24"/>
    </w:rPr>
  </w:style>
  <w:style w:type="character" w:styleId="999">
    <w:name w:val="结束语 Char"/>
    <w:next w:val="999"/>
    <w:link w:val="998"/>
    <w:rPr>
      <w:sz w:val="28"/>
      <w:szCs w:val="24"/>
    </w:rPr>
  </w:style>
  <w:style w:type="paragraph" w:styleId="1000">
    <w:name w:val="正文文本"/>
    <w:basedOn w:val="958"/>
    <w:next w:val="958"/>
    <w:link w:val="1001"/>
    <w:uiPriority w:val="99"/>
    <w:rPr>
      <w:rFonts w:ascii="仿宋_GB2312" w:eastAsia="仿宋_GB2312"/>
      <w:sz w:val="28"/>
    </w:rPr>
  </w:style>
  <w:style w:type="character" w:styleId="1001">
    <w:name w:val="正文文本 Char"/>
    <w:next w:val="1001"/>
    <w:link w:val="1000"/>
    <w:uiPriority w:val="99"/>
    <w:rPr>
      <w:rFonts w:ascii="仿宋_GB2312" w:eastAsia="仿宋_GB2312"/>
      <w:sz w:val="28"/>
    </w:rPr>
  </w:style>
  <w:style w:type="paragraph" w:styleId="1002">
    <w:name w:val="正文文本缩进"/>
    <w:basedOn w:val="958"/>
    <w:next w:val="1002"/>
    <w:link w:val="1003"/>
    <w:uiPriority w:val="99"/>
    <w:pPr>
      <w:ind w:left="156"/>
      <w:spacing w:line="300" w:lineRule="auto"/>
      <w:widowControl/>
    </w:pPr>
    <w:rPr>
      <w:rFonts w:ascii="仿宋_GB2312" w:hAnsi="Tahoma" w:eastAsia="仿宋_GB2312"/>
      <w:sz w:val="28"/>
    </w:rPr>
  </w:style>
  <w:style w:type="character" w:styleId="1003">
    <w:name w:val="正文文本缩进 Char"/>
    <w:next w:val="1003"/>
    <w:link w:val="1002"/>
    <w:uiPriority w:val="99"/>
    <w:rPr>
      <w:rFonts w:ascii="仿宋_GB2312" w:hAnsi="Tahoma" w:eastAsia="仿宋_GB2312"/>
      <w:sz w:val="28"/>
      <w:szCs w:val="20"/>
    </w:rPr>
  </w:style>
  <w:style w:type="paragraph" w:styleId="1004">
    <w:name w:val="文本块"/>
    <w:basedOn w:val="958"/>
    <w:next w:val="1004"/>
    <w:link w:val="958"/>
    <w:pPr>
      <w:ind w:left="420" w:right="33"/>
      <w:jc w:val="left"/>
    </w:pPr>
    <w:rPr>
      <w:sz w:val="24"/>
      <w:szCs w:val="20"/>
    </w:rPr>
  </w:style>
  <w:style w:type="paragraph" w:styleId="1005">
    <w:name w:val="列表项目符号 2"/>
    <w:basedOn w:val="958"/>
    <w:next w:val="1005"/>
    <w:link w:val="958"/>
  </w:style>
  <w:style w:type="paragraph" w:styleId="1006">
    <w:name w:val="目录 5"/>
    <w:basedOn w:val="958"/>
    <w:next w:val="958"/>
    <w:link w:val="958"/>
    <w:pPr>
      <w:ind w:left="840" w:firstLine="420"/>
      <w:jc w:val="left"/>
      <w:spacing w:line="288" w:lineRule="auto"/>
    </w:pPr>
    <w:rPr>
      <w:sz w:val="18"/>
      <w:szCs w:val="18"/>
    </w:rPr>
  </w:style>
  <w:style w:type="paragraph" w:styleId="1007">
    <w:name w:val="目录 3"/>
    <w:basedOn w:val="958"/>
    <w:next w:val="958"/>
    <w:link w:val="958"/>
    <w:uiPriority w:val="39"/>
    <w:pPr>
      <w:ind w:left="420" w:firstLine="420"/>
      <w:jc w:val="left"/>
      <w:spacing w:line="288" w:lineRule="auto"/>
    </w:pPr>
    <w:rPr>
      <w:iCs/>
      <w:sz w:val="20"/>
      <w:szCs w:val="20"/>
    </w:rPr>
  </w:style>
  <w:style w:type="paragraph" w:styleId="1008">
    <w:name w:val="纯文本"/>
    <w:basedOn w:val="958"/>
    <w:next w:val="1008"/>
    <w:link w:val="1009"/>
    <w:uiPriority w:val="99"/>
    <w:rPr>
      <w:rFonts w:hAnsi="Courier New"/>
      <w:sz w:val="21"/>
      <w:szCs w:val="21"/>
    </w:rPr>
  </w:style>
  <w:style w:type="character" w:styleId="1009">
    <w:name w:val="纯文本 Char"/>
    <w:next w:val="1009"/>
    <w:link w:val="1008"/>
    <w:uiPriority w:val="99"/>
    <w:rPr>
      <w:rFonts w:ascii="宋体" w:hAnsi="Courier New"/>
      <w:sz w:val="21"/>
      <w:szCs w:val="21"/>
    </w:rPr>
  </w:style>
  <w:style w:type="paragraph" w:styleId="1010">
    <w:name w:val="列表项目符号 5"/>
    <w:basedOn w:val="958"/>
    <w:next w:val="1010"/>
    <w:link w:val="958"/>
    <w:pPr>
      <w:ind w:left="2040" w:hanging="360"/>
      <w:spacing w:line="360" w:lineRule="exact"/>
      <w:widowControl/>
      <w:tabs>
        <w:tab w:val="left" w:pos="2040" w:leader="none"/>
      </w:tabs>
    </w:pPr>
    <w:rPr>
      <w:rFonts w:eastAsia="楷体_GB2312"/>
      <w:sz w:val="24"/>
      <w:szCs w:val="20"/>
    </w:rPr>
  </w:style>
  <w:style w:type="paragraph" w:styleId="1011">
    <w:name w:val="目录 8"/>
    <w:basedOn w:val="958"/>
    <w:next w:val="958"/>
    <w:link w:val="958"/>
    <w:pPr>
      <w:ind w:left="1470" w:firstLine="420"/>
      <w:jc w:val="left"/>
      <w:spacing w:line="288" w:lineRule="auto"/>
    </w:pPr>
    <w:rPr>
      <w:sz w:val="18"/>
      <w:szCs w:val="18"/>
    </w:rPr>
  </w:style>
  <w:style w:type="paragraph" w:styleId="1012">
    <w:name w:val="索引 3"/>
    <w:basedOn w:val="958"/>
    <w:next w:val="958"/>
    <w:link w:val="958"/>
    <w:pPr>
      <w:ind w:left="400"/>
    </w:pPr>
    <w:rPr>
      <w:szCs w:val="20"/>
    </w:rPr>
  </w:style>
  <w:style w:type="paragraph" w:styleId="1013">
    <w:name w:val="日期"/>
    <w:basedOn w:val="958"/>
    <w:next w:val="958"/>
    <w:link w:val="1014"/>
    <w:pPr>
      <w:ind w:left="100"/>
    </w:pPr>
    <w:rPr>
      <w:rFonts w:ascii="楷体_GB2312" w:hAnsi="Tahoma" w:eastAsia="楷体_GB2312"/>
      <w:b/>
      <w:sz w:val="28"/>
      <w:szCs w:val="24"/>
    </w:rPr>
  </w:style>
  <w:style w:type="character" w:styleId="1014">
    <w:name w:val="日期 Char"/>
    <w:next w:val="1014"/>
    <w:link w:val="1013"/>
    <w:rPr>
      <w:rFonts w:ascii="楷体_GB2312" w:hAnsi="Tahoma" w:eastAsia="楷体_GB2312"/>
      <w:b/>
      <w:sz w:val="28"/>
      <w:szCs w:val="24"/>
    </w:rPr>
  </w:style>
  <w:style w:type="paragraph" w:styleId="1015">
    <w:name w:val="正文文本缩进 2"/>
    <w:basedOn w:val="958"/>
    <w:next w:val="1015"/>
    <w:link w:val="1016"/>
    <w:pPr>
      <w:ind w:firstLine="559"/>
      <w:spacing w:line="400" w:lineRule="exact"/>
      <w:tabs>
        <w:tab w:val="left" w:pos="0" w:leader="none"/>
        <w:tab w:val="left" w:pos="1134" w:leader="none"/>
      </w:tabs>
    </w:pPr>
    <w:rPr>
      <w:rFonts w:ascii="楷体_GB2312" w:hAnsi="Tahoma" w:eastAsia="楷体_GB2312"/>
      <w:sz w:val="24"/>
      <w:szCs w:val="24"/>
    </w:rPr>
  </w:style>
  <w:style w:type="character" w:styleId="1016">
    <w:name w:val="正文文本缩进 2 Char"/>
    <w:next w:val="1016"/>
    <w:link w:val="1015"/>
    <w:rPr>
      <w:rFonts w:ascii="楷体_GB2312" w:hAnsi="Tahoma" w:eastAsia="楷体_GB2312"/>
      <w:sz w:val="24"/>
      <w:szCs w:val="24"/>
    </w:rPr>
  </w:style>
  <w:style w:type="paragraph" w:styleId="1017">
    <w:name w:val="批注框文本"/>
    <w:basedOn w:val="958"/>
    <w:next w:val="1017"/>
    <w:link w:val="1018"/>
    <w:uiPriority w:val="99"/>
    <w:rPr>
      <w:rFonts w:ascii="Times New Roman"/>
      <w:sz w:val="18"/>
      <w:szCs w:val="18"/>
    </w:rPr>
  </w:style>
  <w:style w:type="character" w:styleId="1018">
    <w:name w:val="批注框文本 Char"/>
    <w:next w:val="1018"/>
    <w:link w:val="1017"/>
    <w:uiPriority w:val="99"/>
    <w:rPr>
      <w:sz w:val="18"/>
      <w:szCs w:val="18"/>
    </w:rPr>
  </w:style>
  <w:style w:type="paragraph" w:styleId="1019">
    <w:name w:val="页脚"/>
    <w:basedOn w:val="958"/>
    <w:next w:val="1019"/>
    <w:link w:val="1020"/>
    <w:uiPriority w:val="99"/>
    <w:qFormat/>
    <w:pPr>
      <w:jc w:val="left"/>
      <w:tabs>
        <w:tab w:val="center" w:pos="4153" w:leader="none"/>
        <w:tab w:val="right" w:pos="8306" w:leader="none"/>
      </w:tabs>
    </w:pPr>
    <w:rPr>
      <w:rFonts w:ascii="Times New Roman"/>
      <w:sz w:val="18"/>
      <w:szCs w:val="18"/>
    </w:rPr>
  </w:style>
  <w:style w:type="character" w:styleId="1020">
    <w:name w:val="页脚 Char"/>
    <w:next w:val="1020"/>
    <w:link w:val="1019"/>
    <w:uiPriority w:val="99"/>
    <w:rPr>
      <w:sz w:val="18"/>
      <w:szCs w:val="18"/>
    </w:rPr>
  </w:style>
  <w:style w:type="paragraph" w:styleId="1021">
    <w:name w:val="页眉"/>
    <w:basedOn w:val="958"/>
    <w:next w:val="1021"/>
    <w:link w:val="1022"/>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22">
    <w:name w:val="页眉 Char"/>
    <w:next w:val="1022"/>
    <w:link w:val="1021"/>
    <w:qFormat/>
    <w:rPr>
      <w:rFonts w:eastAsia="宋体"/>
      <w:sz w:val="18"/>
      <w:szCs w:val="18"/>
      <w:lang w:val="en-US" w:eastAsia="zh-CN" w:bidi="ar-SA"/>
    </w:rPr>
  </w:style>
  <w:style w:type="paragraph" w:styleId="1023">
    <w:name w:val="目录 1"/>
    <w:basedOn w:val="958"/>
    <w:next w:val="958"/>
    <w:link w:val="958"/>
    <w:uiPriority w:val="39"/>
    <w:pPr>
      <w:spacing w:before="120" w:after="120" w:line="288" w:lineRule="auto"/>
      <w:tabs>
        <w:tab w:val="right" w:pos="8296" w:leader="dot"/>
      </w:tabs>
    </w:pPr>
    <w:rPr>
      <w:rFonts w:ascii="黑体" w:hAnsi="宋体" w:eastAsia="黑体"/>
      <w:caps/>
      <w:sz w:val="30"/>
      <w:szCs w:val="30"/>
    </w:rPr>
  </w:style>
  <w:style w:type="paragraph" w:styleId="1024">
    <w:name w:val="目录 4"/>
    <w:basedOn w:val="958"/>
    <w:next w:val="958"/>
    <w:link w:val="958"/>
    <w:pPr>
      <w:ind w:left="630" w:firstLine="420"/>
      <w:jc w:val="left"/>
      <w:spacing w:line="288" w:lineRule="auto"/>
    </w:pPr>
    <w:rPr>
      <w:sz w:val="18"/>
      <w:szCs w:val="18"/>
    </w:rPr>
  </w:style>
  <w:style w:type="paragraph" w:styleId="1025">
    <w:name w:val="副标题"/>
    <w:basedOn w:val="958"/>
    <w:next w:val="958"/>
    <w:link w:val="1026"/>
    <w:uiPriority w:val="11"/>
    <w:qFormat/>
    <w:pPr>
      <w:ind w:firstLine="200"/>
      <w:jc w:val="left"/>
      <w:outlineLvl w:val="1"/>
    </w:pPr>
    <w:rPr>
      <w:rFonts w:ascii="Cambria" w:hAnsi="Cambria"/>
      <w:b/>
      <w:bCs/>
      <w:sz w:val="24"/>
      <w:szCs w:val="24"/>
    </w:rPr>
  </w:style>
  <w:style w:type="character" w:styleId="1026">
    <w:name w:val="副标题 Char"/>
    <w:next w:val="1026"/>
    <w:link w:val="1025"/>
    <w:uiPriority w:val="11"/>
    <w:rPr>
      <w:rFonts w:ascii="Cambria" w:hAnsi="Cambria" w:cs="Cambria"/>
      <w:b/>
      <w:bCs/>
      <w:sz w:val="24"/>
      <w:szCs w:val="24"/>
    </w:rPr>
  </w:style>
  <w:style w:type="paragraph" w:styleId="1027">
    <w:name w:val="列表"/>
    <w:basedOn w:val="958"/>
    <w:next w:val="1027"/>
    <w:link w:val="958"/>
    <w:pPr>
      <w:ind w:left="420" w:hanging="420"/>
      <w:spacing w:after="20" w:line="288" w:lineRule="auto"/>
      <w:tabs>
        <w:tab w:val="left" w:pos="420" w:leader="none"/>
      </w:tabs>
    </w:pPr>
    <w:rPr>
      <w:szCs w:val="20"/>
      <w:lang w:val="en-GB"/>
    </w:rPr>
  </w:style>
  <w:style w:type="paragraph" w:styleId="1028">
    <w:name w:val="脚注文本"/>
    <w:basedOn w:val="958"/>
    <w:next w:val="1028"/>
    <w:link w:val="1029"/>
    <w:pPr>
      <w:ind w:firstLine="425"/>
      <w:jc w:val="left"/>
      <w:spacing w:after="60" w:line="360" w:lineRule="exact"/>
    </w:pPr>
    <w:rPr>
      <w:rFonts w:ascii="Times New Roman"/>
      <w:sz w:val="18"/>
      <w:szCs w:val="18"/>
    </w:rPr>
  </w:style>
  <w:style w:type="character" w:styleId="1029">
    <w:name w:val="脚注文本 Char"/>
    <w:next w:val="1029"/>
    <w:link w:val="1028"/>
    <w:rPr>
      <w:sz w:val="18"/>
      <w:szCs w:val="18"/>
    </w:rPr>
  </w:style>
  <w:style w:type="paragraph" w:styleId="1030">
    <w:name w:val="目录 6"/>
    <w:basedOn w:val="958"/>
    <w:next w:val="958"/>
    <w:link w:val="958"/>
    <w:pPr>
      <w:ind w:left="1050" w:firstLine="420"/>
      <w:jc w:val="left"/>
      <w:spacing w:line="288" w:lineRule="auto"/>
    </w:pPr>
    <w:rPr>
      <w:sz w:val="18"/>
      <w:szCs w:val="18"/>
    </w:rPr>
  </w:style>
  <w:style w:type="paragraph" w:styleId="1031">
    <w:name w:val="正文文本缩进 3"/>
    <w:basedOn w:val="958"/>
    <w:next w:val="1031"/>
    <w:link w:val="1032"/>
    <w:pPr>
      <w:ind w:firstLine="698"/>
      <w:jc w:val="left"/>
      <w:spacing w:line="360" w:lineRule="auto"/>
    </w:pPr>
    <w:rPr>
      <w:rFonts w:ascii="仿宋_GB2312" w:hAnsi="Tahoma" w:eastAsia="仿宋_GB2312"/>
      <w:sz w:val="32"/>
    </w:rPr>
  </w:style>
  <w:style w:type="character" w:styleId="1032">
    <w:name w:val="正文文本缩进 3 Char"/>
    <w:next w:val="1032"/>
    <w:link w:val="1031"/>
    <w:rPr>
      <w:rFonts w:ascii="仿宋_GB2312" w:hAnsi="Tahoma" w:eastAsia="仿宋_GB2312"/>
      <w:sz w:val="32"/>
      <w:szCs w:val="20"/>
    </w:rPr>
  </w:style>
  <w:style w:type="paragraph" w:styleId="1033">
    <w:name w:val="索引 7"/>
    <w:basedOn w:val="958"/>
    <w:next w:val="958"/>
    <w:link w:val="958"/>
    <w:pPr>
      <w:ind w:left="1200"/>
    </w:pPr>
    <w:rPr>
      <w:szCs w:val="20"/>
    </w:rPr>
  </w:style>
  <w:style w:type="paragraph" w:styleId="1034">
    <w:name w:val="索引 9"/>
    <w:basedOn w:val="958"/>
    <w:next w:val="958"/>
    <w:link w:val="958"/>
    <w:pPr>
      <w:ind w:left="1600"/>
    </w:pPr>
    <w:rPr>
      <w:szCs w:val="20"/>
    </w:rPr>
  </w:style>
  <w:style w:type="paragraph" w:styleId="1035">
    <w:name w:val="目录 2"/>
    <w:basedOn w:val="958"/>
    <w:next w:val="958"/>
    <w:link w:val="958"/>
    <w:uiPriority w:val="39"/>
    <w:pPr>
      <w:ind w:left="210" w:firstLine="420"/>
      <w:jc w:val="left"/>
      <w:spacing w:line="288" w:lineRule="auto"/>
    </w:pPr>
    <w:rPr>
      <w:smallCaps/>
      <w:sz w:val="20"/>
      <w:szCs w:val="20"/>
    </w:rPr>
  </w:style>
  <w:style w:type="paragraph" w:styleId="1036">
    <w:name w:val="目录 9"/>
    <w:basedOn w:val="958"/>
    <w:next w:val="958"/>
    <w:link w:val="958"/>
    <w:pPr>
      <w:ind w:left="1680" w:firstLine="420"/>
      <w:jc w:val="left"/>
      <w:spacing w:line="288" w:lineRule="auto"/>
    </w:pPr>
    <w:rPr>
      <w:sz w:val="18"/>
      <w:szCs w:val="18"/>
    </w:rPr>
  </w:style>
  <w:style w:type="paragraph" w:styleId="1037">
    <w:name w:val="正文文本 2"/>
    <w:basedOn w:val="958"/>
    <w:next w:val="1037"/>
    <w:link w:val="1038"/>
    <w:pPr>
      <w:ind w:firstLine="420"/>
      <w:spacing w:after="20" w:line="720" w:lineRule="auto"/>
    </w:pPr>
    <w:rPr>
      <w:rFonts w:ascii="Times New Roman"/>
      <w:sz w:val="30"/>
      <w:szCs w:val="24"/>
    </w:rPr>
  </w:style>
  <w:style w:type="character" w:styleId="1038">
    <w:name w:val="正文文本 2 Char"/>
    <w:next w:val="1038"/>
    <w:link w:val="1037"/>
    <w:rPr>
      <w:sz w:val="30"/>
      <w:szCs w:val="24"/>
    </w:rPr>
  </w:style>
  <w:style w:type="paragraph" w:styleId="1039">
    <w:name w:val="HTML 预设格式"/>
    <w:basedOn w:val="958"/>
    <w:next w:val="1039"/>
    <w:link w:val="104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40">
    <w:name w:val="HTML 预设格式 Char"/>
    <w:next w:val="1040"/>
    <w:link w:val="1039"/>
    <w:rPr>
      <w:rFonts w:ascii="黑体" w:hAnsi="Courier New" w:eastAsia="黑体"/>
    </w:rPr>
  </w:style>
  <w:style w:type="paragraph" w:styleId="1041">
    <w:name w:val="普通(网站)"/>
    <w:basedOn w:val="958"/>
    <w:next w:val="1041"/>
    <w:link w:val="1042"/>
    <w:uiPriority w:val="2"/>
    <w:qFormat/>
    <w:pPr>
      <w:ind w:firstLine="420"/>
      <w:jc w:val="left"/>
      <w:spacing w:before="100" w:beforeAutospacing="1" w:after="100" w:afterAutospacing="1" w:line="288" w:lineRule="auto"/>
      <w:widowControl/>
    </w:pPr>
    <w:rPr>
      <w:rFonts w:hAnsi="宋体"/>
      <w:sz w:val="24"/>
      <w:szCs w:val="24"/>
    </w:rPr>
  </w:style>
  <w:style w:type="character" w:styleId="1042">
    <w:name w:val="普通(网站) Char"/>
    <w:next w:val="1042"/>
    <w:link w:val="1041"/>
    <w:rPr>
      <w:rFonts w:ascii="宋体" w:hAnsi="宋体"/>
      <w:sz w:val="24"/>
      <w:szCs w:val="24"/>
    </w:rPr>
  </w:style>
  <w:style w:type="paragraph" w:styleId="1043">
    <w:name w:val="索引 1"/>
    <w:basedOn w:val="958"/>
    <w:next w:val="958"/>
    <w:link w:val="958"/>
    <w:rPr>
      <w:szCs w:val="20"/>
    </w:rPr>
  </w:style>
  <w:style w:type="paragraph" w:styleId="1044">
    <w:name w:val="索引 2"/>
    <w:basedOn w:val="958"/>
    <w:next w:val="958"/>
    <w:link w:val="958"/>
    <w:pPr>
      <w:ind w:left="200"/>
    </w:pPr>
    <w:rPr>
      <w:szCs w:val="20"/>
    </w:rPr>
  </w:style>
  <w:style w:type="paragraph" w:styleId="1045">
    <w:name w:val="标题"/>
    <w:basedOn w:val="958"/>
    <w:next w:val="1045"/>
    <w:link w:val="1046"/>
    <w:uiPriority w:val="10"/>
    <w:qFormat/>
    <w:pPr>
      <w:ind w:firstLine="420"/>
      <w:jc w:val="center"/>
      <w:spacing w:before="240" w:after="60" w:line="288" w:lineRule="auto"/>
      <w:outlineLvl w:val="0"/>
    </w:pPr>
    <w:rPr>
      <w:rFonts w:ascii="Arial" w:hAnsi="Arial"/>
      <w:b/>
      <w:bCs/>
      <w:sz w:val="32"/>
      <w:szCs w:val="32"/>
    </w:rPr>
  </w:style>
  <w:style w:type="character" w:styleId="1046">
    <w:name w:val="标题 Char"/>
    <w:next w:val="1046"/>
    <w:link w:val="1045"/>
    <w:uiPriority w:val="10"/>
    <w:rPr>
      <w:rFonts w:ascii="Arial" w:hAnsi="Arial" w:cs="Arial"/>
      <w:b/>
      <w:bCs/>
      <w:sz w:val="32"/>
      <w:szCs w:val="32"/>
    </w:rPr>
  </w:style>
  <w:style w:type="paragraph" w:styleId="1047">
    <w:name w:val="批注主题"/>
    <w:basedOn w:val="991"/>
    <w:next w:val="991"/>
    <w:link w:val="1048"/>
    <w:uiPriority w:val="99"/>
    <w:rPr>
      <w:b/>
      <w:bCs/>
    </w:rPr>
  </w:style>
  <w:style w:type="character" w:styleId="1048">
    <w:name w:val="批注主题 Char"/>
    <w:next w:val="1048"/>
    <w:link w:val="1047"/>
    <w:uiPriority w:val="99"/>
    <w:rPr>
      <w:b/>
      <w:bCs/>
      <w:sz w:val="21"/>
      <w:szCs w:val="24"/>
    </w:rPr>
  </w:style>
  <w:style w:type="paragraph" w:styleId="1049">
    <w:name w:val="正文首行缩进"/>
    <w:basedOn w:val="1000"/>
    <w:next w:val="1049"/>
    <w:link w:val="958"/>
    <w:pPr>
      <w:ind w:firstLine="420"/>
      <w:spacing w:after="120" w:line="440" w:lineRule="exact"/>
    </w:pPr>
    <w:rPr>
      <w:rFonts w:ascii="宋体" w:eastAsia="宋体"/>
      <w:sz w:val="24"/>
      <w:szCs w:val="28"/>
    </w:rPr>
  </w:style>
  <w:style w:type="paragraph" w:styleId="1050">
    <w:name w:val="正文首行缩进 2"/>
    <w:basedOn w:val="1002"/>
    <w:next w:val="1050"/>
    <w:link w:val="958"/>
    <w:uiPriority w:val="99"/>
    <w:unhideWhenUsed/>
    <w:qFormat/>
    <w:pPr>
      <w:ind w:firstLine="420"/>
    </w:pPr>
  </w:style>
  <w:style w:type="table" w:styleId="1051">
    <w:name w:val="网格型"/>
    <w:basedOn w:val="969"/>
    <w:next w:val="1051"/>
    <w:link w:val="958"/>
    <w:qFormat/>
    <w:pPr>
      <w:jc w:val="both"/>
      <w:widowControl w:val="off"/>
    </w:pPr>
    <w:rPr>
      <w:rFonts w:ascii="Times New Roman" w:hAnsi="Times New Roman"/>
    </w:rPr>
    <w:tblPr/>
  </w:style>
  <w:style w:type="character" w:styleId="1052">
    <w:name w:val="要点"/>
    <w:next w:val="1052"/>
    <w:link w:val="958"/>
    <w:uiPriority w:val="22"/>
    <w:qFormat/>
    <w:rPr>
      <w:b/>
      <w:bCs/>
    </w:rPr>
  </w:style>
  <w:style w:type="character" w:styleId="1053">
    <w:name w:val="页码"/>
    <w:basedOn w:val="968"/>
    <w:next w:val="1053"/>
    <w:link w:val="958"/>
    <w:uiPriority w:val="99"/>
  </w:style>
  <w:style w:type="character" w:styleId="1054">
    <w:name w:val="已访问的超链接"/>
    <w:next w:val="1054"/>
    <w:link w:val="958"/>
    <w:rPr>
      <w:color w:val="800080"/>
      <w:sz w:val="24"/>
      <w:u w:val="single"/>
    </w:rPr>
  </w:style>
  <w:style w:type="character" w:styleId="1055">
    <w:name w:val="强调"/>
    <w:next w:val="1055"/>
    <w:link w:val="958"/>
    <w:qFormat/>
    <w:rPr>
      <w:i/>
    </w:rPr>
  </w:style>
  <w:style w:type="character" w:styleId="1056">
    <w:name w:val="HTML 打字机"/>
    <w:next w:val="1056"/>
    <w:link w:val="958"/>
    <w:rPr>
      <w:rFonts w:ascii="宋体" w:hAnsi="宋体" w:eastAsia="宋体" w:cs="宋体"/>
      <w:sz w:val="24"/>
      <w:szCs w:val="24"/>
    </w:rPr>
  </w:style>
  <w:style w:type="character" w:styleId="1057">
    <w:name w:val="超链接"/>
    <w:next w:val="1057"/>
    <w:link w:val="958"/>
    <w:uiPriority w:val="99"/>
    <w:rPr>
      <w:rFonts w:ascii="Tahoma" w:hAnsi="Tahoma"/>
      <w:color w:val="0000ff"/>
      <w:sz w:val="24"/>
      <w:szCs w:val="20"/>
      <w:u w:val="single"/>
    </w:rPr>
  </w:style>
  <w:style w:type="character" w:styleId="1058">
    <w:name w:val="批注引用"/>
    <w:next w:val="1058"/>
    <w:link w:val="958"/>
    <w:uiPriority w:val="99"/>
    <w:rPr>
      <w:sz w:val="21"/>
      <w:szCs w:val="21"/>
    </w:rPr>
  </w:style>
  <w:style w:type="character" w:styleId="1059">
    <w:name w:val="脚注引用"/>
    <w:next w:val="1059"/>
    <w:link w:val="958"/>
    <w:rPr>
      <w:rFonts w:ascii="宋体" w:hAnsi="宋体" w:eastAsia="宋体"/>
      <w:vertAlign w:val="superscript"/>
    </w:rPr>
  </w:style>
  <w:style w:type="paragraph" w:styleId="1060">
    <w:name w:val="引文目录1"/>
    <w:basedOn w:val="958"/>
    <w:next w:val="958"/>
    <w:link w:val="958"/>
    <w:qFormat/>
    <w:pPr>
      <w:ind w:firstLine="420"/>
      <w:spacing w:line="560" w:lineRule="exact"/>
    </w:pPr>
    <w:rPr>
      <w:rFonts w:ascii="宋体" w:hAnsi="宋体" w:eastAsia="宋体"/>
      <w:sz w:val="21"/>
      <w:szCs w:val="21"/>
    </w:rPr>
  </w:style>
  <w:style w:type="paragraph" w:styleId="1061">
    <w:name w:val="段"/>
    <w:next w:val="958"/>
    <w:link w:val="958"/>
    <w:pPr>
      <w:ind w:firstLine="200"/>
      <w:jc w:val="both"/>
    </w:pPr>
    <w:rPr>
      <w:rFonts w:ascii="宋体"/>
      <w:sz w:val="21"/>
      <w:lang w:val="en-US" w:eastAsia="zh-CN" w:bidi="ar-SA"/>
    </w:rPr>
  </w:style>
  <w:style w:type="character" w:styleId="1062">
    <w:name w:val="超链接1"/>
    <w:next w:val="1062"/>
    <w:link w:val="958"/>
    <w:uiPriority w:val="99"/>
    <w:rPr>
      <w:rFonts w:ascii="宋体"/>
      <w:sz w:val="34"/>
      <w:lang w:val="en-US" w:eastAsia="zh-CN" w:bidi="ar-SA"/>
    </w:rPr>
  </w:style>
  <w:style w:type="character" w:styleId="1063">
    <w:name w:val="标题 31,H32,H33,H34,H35,H36,H37,H38,H39,H310,H311,H321,H331,H341,H351,H361,H371,H381,H391,H3101,H312,H322,H332,H342,H352,H362,H372,H382,H392,H3102,H3111,H3211,H3311,H3411,H3511,H3611,H3711,H3811,H3911,H31011,H313,H323"/>
    <w:next w:val="1063"/>
    <w:link w:val="958"/>
    <w:rPr>
      <w:rFonts w:hint="eastAsia" w:ascii="黑体" w:hAnsi="ˎ̥" w:eastAsia="黑体"/>
      <w:sz w:val="28"/>
    </w:rPr>
  </w:style>
  <w:style w:type="character" w:styleId="1064">
    <w:name w:val="apple-converted-space"/>
    <w:basedOn w:val="968"/>
    <w:next w:val="1064"/>
    <w:link w:val="958"/>
  </w:style>
  <w:style w:type="character" w:styleId="1065">
    <w:name w:val="itm1"/>
    <w:next w:val="1065"/>
    <w:link w:val="958"/>
    <w:rPr>
      <w:rFonts w:hint="eastAsia" w:ascii="宋体" w:hAnsi="宋体" w:eastAsia="宋体"/>
      <w:sz w:val="21"/>
      <w:szCs w:val="21"/>
    </w:rPr>
  </w:style>
  <w:style w:type="character" w:styleId="1066">
    <w:name w:val="页眉 Char1,AC-页眉 Char1,Ò³Ã¼ Char1,foote Char1,rh Char1,RH Char1,even Char1,page-header Char1,ph Char1,En-tête 1.1 Char1,Heading Char1,header odd Char1,HS-页眉 Char1,页眉眉 Char1,页眉，DHCC 公司页眉 Char1"/>
    <w:next w:val="1066"/>
    <w:link w:val="958"/>
    <w:uiPriority w:val="99"/>
    <w:rPr>
      <w:sz w:val="18"/>
      <w:szCs w:val="18"/>
    </w:rPr>
  </w:style>
  <w:style w:type="character" w:styleId="1067">
    <w:name w:val="NormalCharacter1"/>
    <w:next w:val="1067"/>
    <w:link w:val="1068"/>
    <w:rPr>
      <w:sz w:val="20"/>
    </w:rPr>
  </w:style>
  <w:style w:type="paragraph" w:styleId="1068">
    <w:name w:val="UserStyle_4"/>
    <w:basedOn w:val="958"/>
    <w:next w:val="1068"/>
    <w:link w:val="1067"/>
    <w:uiPriority w:val="99"/>
    <w:qFormat/>
    <w:pPr>
      <w:widowControl/>
    </w:pPr>
    <w:rPr>
      <w:sz w:val="20"/>
    </w:rPr>
  </w:style>
  <w:style w:type="paragraph" w:styleId="1069">
    <w:name w:val="UserStyle_5"/>
    <w:basedOn w:val="958"/>
    <w:next w:val="1069"/>
    <w:link w:val="1067"/>
    <w:qFormat/>
    <w:pPr>
      <w:numPr>
        <w:ilvl w:val="0"/>
        <w:numId w:val="2"/>
      </w:numPr>
      <w:jc w:val="both"/>
      <w:tabs>
        <w:tab w:val="left" w:pos="432" w:leader="none"/>
      </w:tabs>
    </w:pPr>
  </w:style>
  <w:style w:type="character" w:styleId="1070">
    <w:name w:val="标书正文格式 Char1"/>
    <w:next w:val="1070"/>
    <w:link w:val="1071"/>
    <w:rPr>
      <w:rFonts w:eastAsia="楷体_GB2312"/>
      <w:sz w:val="24"/>
      <w:szCs w:val="24"/>
      <w:lang w:val="en-US" w:eastAsia="zh-CN" w:bidi="ar-SA"/>
    </w:rPr>
  </w:style>
  <w:style w:type="paragraph" w:styleId="1071">
    <w:name w:val="标书正文格式"/>
    <w:next w:val="1071"/>
    <w:link w:val="1070"/>
    <w:pPr>
      <w:ind w:firstLine="200"/>
      <w:spacing w:line="360" w:lineRule="auto"/>
    </w:pPr>
    <w:rPr>
      <w:rFonts w:eastAsia="楷体_GB2312"/>
      <w:sz w:val="24"/>
      <w:szCs w:val="24"/>
      <w:lang w:val="en-US" w:eastAsia="zh-CN" w:bidi="ar-SA"/>
    </w:rPr>
  </w:style>
  <w:style w:type="character" w:styleId="1072">
    <w:name w:val="页眉 Char Char"/>
    <w:next w:val="1072"/>
    <w:link w:val="958"/>
    <w:rPr>
      <w:sz w:val="18"/>
      <w:szCs w:val="18"/>
    </w:rPr>
  </w:style>
  <w:style w:type="character" w:styleId="1073">
    <w:name w:val="Subtitle Char"/>
    <w:next w:val="1073"/>
    <w:link w:val="958"/>
    <w:uiPriority w:val="99"/>
    <w:rPr>
      <w:rFonts w:ascii="Cambria" w:hAnsi="Cambria" w:cs="Cambria"/>
      <w:b/>
      <w:bCs/>
      <w:sz w:val="32"/>
      <w:szCs w:val="32"/>
    </w:rPr>
  </w:style>
  <w:style w:type="character" w:styleId="1074">
    <w:name w:val="l15 Char Char"/>
    <w:next w:val="1074"/>
    <w:link w:val="1075"/>
    <w:rPr>
      <w:color w:val="000000"/>
      <w:sz w:val="23"/>
      <w:szCs w:val="23"/>
    </w:rPr>
  </w:style>
  <w:style w:type="paragraph" w:styleId="1075">
    <w:name w:val="l15"/>
    <w:basedOn w:val="958"/>
    <w:next w:val="1075"/>
    <w:link w:val="1074"/>
    <w:pPr>
      <w:jc w:val="left"/>
      <w:spacing w:before="100" w:beforeAutospacing="1" w:after="100" w:afterAutospacing="1" w:line="300" w:lineRule="atLeast"/>
      <w:widowControl/>
    </w:pPr>
    <w:rPr>
      <w:color w:val="000000"/>
      <w:sz w:val="23"/>
      <w:szCs w:val="23"/>
    </w:rPr>
  </w:style>
  <w:style w:type="character" w:styleId="1076">
    <w:name w:val="页脚 Char1,AC-页脚 Char1,Footer1 Char1,Footer-Even Char1,FtrF Char1,f Char1,footer Char1,Alt+J Char1,fo Char1,footer odd Char1,odd Char1,footer Final Char1,页脚-目录 Char1,FooterContinued Char1,fc Char1,Continued Char1"/>
    <w:next w:val="1076"/>
    <w:link w:val="958"/>
    <w:uiPriority w:val="99"/>
    <w:rPr>
      <w:sz w:val="18"/>
      <w:szCs w:val="18"/>
    </w:rPr>
  </w:style>
  <w:style w:type="character" w:styleId="1077">
    <w:name w:val="Footer1 Char Char"/>
    <w:next w:val="1077"/>
    <w:link w:val="958"/>
    <w:rPr>
      <w:rFonts w:ascii="Tahoma" w:hAnsi="Tahoma" w:eastAsia="宋体"/>
      <w:sz w:val="18"/>
      <w:szCs w:val="18"/>
      <w:lang w:val="en-US" w:eastAsia="zh-CN" w:bidi="ar-SA"/>
    </w:rPr>
  </w:style>
  <w:style w:type="character" w:styleId="1078">
    <w:name w:val="方案标题3 Char Char"/>
    <w:next w:val="1078"/>
    <w:link w:val="1079"/>
    <w:rPr>
      <w:rFonts w:ascii="黑体" w:hAnsi="Arial" w:eastAsia="黑体"/>
      <w:spacing w:val="14"/>
      <w:sz w:val="24"/>
      <w:szCs w:val="30"/>
      <w:lang w:val="en-US" w:eastAsia="zh-CN" w:bidi="ar-SA"/>
    </w:rPr>
  </w:style>
  <w:style w:type="paragraph" w:styleId="1079">
    <w:name w:val="方案标题3"/>
    <w:basedOn w:val="1080"/>
    <w:next w:val="958"/>
    <w:link w:val="1078"/>
    <w:pPr>
      <w:outlineLvl w:val="2"/>
    </w:pPr>
    <w:rPr>
      <w:b w:val="0"/>
      <w:sz w:val="24"/>
      <w:szCs w:val="30"/>
    </w:rPr>
  </w:style>
  <w:style w:type="paragraph" w:styleId="1080">
    <w:name w:val="方案标题2"/>
    <w:basedOn w:val="958"/>
    <w:next w:val="958"/>
    <w:link w:val="1081"/>
    <w:pPr>
      <w:keepLines/>
      <w:spacing w:before="200" w:after="40"/>
      <w:outlineLvl w:val="1"/>
    </w:pPr>
    <w:rPr>
      <w:rFonts w:ascii="黑体" w:hAnsi="Arial" w:eastAsia="黑体"/>
      <w:b/>
      <w:spacing w:val="14"/>
      <w:sz w:val="28"/>
      <w:szCs w:val="32"/>
    </w:rPr>
  </w:style>
  <w:style w:type="character" w:styleId="1081">
    <w:name w:val="方案标题2 Char Char"/>
    <w:next w:val="1081"/>
    <w:link w:val="1080"/>
    <w:rPr>
      <w:rFonts w:ascii="黑体" w:hAnsi="Arial" w:eastAsia="黑体"/>
      <w:b/>
      <w:spacing w:val="14"/>
      <w:sz w:val="28"/>
      <w:szCs w:val="32"/>
      <w:lang w:val="en-US" w:eastAsia="zh-CN" w:bidi="ar-SA"/>
    </w:rPr>
  </w:style>
  <w:style w:type="character" w:styleId="1082">
    <w:name w:val="无间隔 Char"/>
    <w:next w:val="1082"/>
    <w:link w:val="1083"/>
    <w:uiPriority w:val="1"/>
    <w:rPr>
      <w:rFonts w:ascii="Calibri" w:hAnsi="Calibri" w:cs="黑体"/>
      <w:sz w:val="22"/>
      <w:szCs w:val="22"/>
      <w:lang w:val="en-US" w:eastAsia="zh-CN" w:bidi="ar-SA"/>
    </w:rPr>
  </w:style>
  <w:style w:type="paragraph" w:styleId="1083">
    <w:name w:val="无间隔1"/>
    <w:next w:val="1083"/>
    <w:link w:val="1082"/>
    <w:uiPriority w:val="1"/>
    <w:qFormat/>
    <w:rPr>
      <w:rFonts w:cs="黑体"/>
      <w:sz w:val="22"/>
      <w:szCs w:val="22"/>
      <w:lang w:val="en-US" w:eastAsia="zh-CN" w:bidi="ar-SA"/>
    </w:rPr>
  </w:style>
  <w:style w:type="character" w:styleId="1084">
    <w:name w:val="小四 段落 宋体 Char Char Char Char1"/>
    <w:next w:val="1084"/>
    <w:link w:val="1085"/>
    <w:rPr>
      <w:rFonts w:ascii="Tahoma" w:hAnsi="Tahoma" w:eastAsia="宋体"/>
      <w:sz w:val="24"/>
      <w:szCs w:val="20"/>
      <w:lang w:val="en-US" w:eastAsia="zh-CN" w:bidi="ar-SA"/>
    </w:rPr>
  </w:style>
  <w:style w:type="paragraph" w:styleId="1085">
    <w:name w:val="小四 段落 宋体 Char Char Char"/>
    <w:basedOn w:val="982"/>
    <w:next w:val="1085"/>
    <w:link w:val="1084"/>
    <w:pPr>
      <w:ind w:left="0" w:right="-33" w:firstLine="480"/>
      <w:jc w:val="left"/>
      <w:tabs>
        <w:tab w:val="clear" w:pos="360" w:leader="none"/>
      </w:tabs>
    </w:pPr>
    <w:rPr>
      <w:rFonts w:eastAsia="宋体"/>
      <w:szCs w:val="20"/>
    </w:rPr>
  </w:style>
  <w:style w:type="character" w:styleId="1086">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086"/>
    <w:link w:val="958"/>
    <w:rPr>
      <w:rFonts w:ascii="宋体" w:hAnsi="Courier New"/>
      <w:sz w:val="21"/>
      <w:szCs w:val="21"/>
    </w:rPr>
  </w:style>
  <w:style w:type="character" w:styleId="1087">
    <w:name w:val="孙普文字 Char Char"/>
    <w:next w:val="1087"/>
    <w:link w:val="958"/>
    <w:rPr>
      <w:rFonts w:ascii="宋体" w:hAnsi="Courier New" w:eastAsia="宋体"/>
      <w:sz w:val="21"/>
      <w:szCs w:val="21"/>
      <w:lang w:val="en-US" w:eastAsia="zh-CN" w:bidi="ar-SA"/>
    </w:rPr>
  </w:style>
  <w:style w:type="character" w:styleId="1088">
    <w:name w:val="正文（缩进） Char"/>
    <w:next w:val="1088"/>
    <w:link w:val="1089"/>
    <w:qFormat/>
    <w:rPr>
      <w:sz w:val="24"/>
      <w:szCs w:val="24"/>
    </w:rPr>
  </w:style>
  <w:style w:type="paragraph" w:styleId="1089">
    <w:name w:val="正文（缩进）"/>
    <w:basedOn w:val="958"/>
    <w:next w:val="1089"/>
    <w:link w:val="1088"/>
    <w:qFormat/>
    <w:pPr>
      <w:ind w:firstLine="200"/>
      <w:spacing w:line="360" w:lineRule="auto"/>
    </w:pPr>
    <w:rPr>
      <w:rFonts w:ascii="Times New Roman"/>
      <w:sz w:val="24"/>
      <w:szCs w:val="24"/>
    </w:rPr>
  </w:style>
  <w:style w:type="character" w:styleId="1090">
    <w:name w:val="case31"/>
    <w:next w:val="1090"/>
    <w:link w:val="958"/>
    <w:rPr>
      <w:sz w:val="21"/>
      <w:szCs w:val="21"/>
    </w:rPr>
  </w:style>
  <w:style w:type="character" w:styleId="1091">
    <w:name w:val="标准段落正文 Char1"/>
    <w:next w:val="1091"/>
    <w:link w:val="1092"/>
    <w:rPr>
      <w:sz w:val="24"/>
      <w:lang w:bidi="ar-SA"/>
    </w:rPr>
  </w:style>
  <w:style w:type="paragraph" w:styleId="1092">
    <w:name w:val="标准段落正文"/>
    <w:basedOn w:val="958"/>
    <w:next w:val="1092"/>
    <w:link w:val="1091"/>
    <w:pPr>
      <w:ind w:firstLine="480"/>
      <w:spacing w:line="312" w:lineRule="auto"/>
    </w:pPr>
    <w:rPr>
      <w:rFonts w:ascii="Times New Roman"/>
      <w:sz w:val="24"/>
    </w:rPr>
  </w:style>
  <w:style w:type="character" w:styleId="1093">
    <w:name w:val="样式 首行缩进:  0 字符 Char"/>
    <w:next w:val="1093"/>
    <w:link w:val="1094"/>
    <w:qFormat/>
    <w:rPr>
      <w:rFonts w:cs="宋体"/>
      <w:sz w:val="24"/>
    </w:rPr>
  </w:style>
  <w:style w:type="paragraph" w:styleId="1094">
    <w:name w:val="样式 首行缩进:  0 字符"/>
    <w:basedOn w:val="958"/>
    <w:next w:val="1094"/>
    <w:link w:val="1093"/>
    <w:qFormat/>
    <w:pPr>
      <w:ind w:firstLine="200"/>
      <w:spacing w:line="360" w:lineRule="auto"/>
    </w:pPr>
    <w:rPr>
      <w:rFonts w:ascii="Times New Roman"/>
      <w:sz w:val="24"/>
    </w:rPr>
  </w:style>
  <w:style w:type="character" w:styleId="1095">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095"/>
    <w:link w:val="1096"/>
    <w:qFormat/>
    <w:rPr>
      <w:rFonts w:ascii="Calibri" w:hAnsi="Calibri" w:cs="Calibri"/>
      <w:sz w:val="21"/>
      <w:szCs w:val="21"/>
    </w:rPr>
  </w:style>
  <w:style w:type="paragraph" w:styleId="1096">
    <w:name w:val="列出段落1"/>
    <w:basedOn w:val="958"/>
    <w:next w:val="1096"/>
    <w:link w:val="1095"/>
    <w:qFormat/>
    <w:pPr>
      <w:ind w:firstLine="420"/>
    </w:pPr>
    <w:rPr>
      <w:rFonts w:ascii="Calibri" w:hAnsi="Calibri"/>
      <w:sz w:val="21"/>
      <w:szCs w:val="21"/>
    </w:rPr>
  </w:style>
  <w:style w:type="character" w:styleId="1097">
    <w:name w:val="p71"/>
    <w:basedOn w:val="968"/>
    <w:next w:val="1097"/>
    <w:link w:val="958"/>
  </w:style>
  <w:style w:type="character" w:styleId="1098">
    <w:name w:val="param-name param-explain"/>
    <w:basedOn w:val="968"/>
    <w:next w:val="1098"/>
    <w:link w:val="958"/>
    <w:uiPriority w:val="99"/>
  </w:style>
  <w:style w:type="character" w:styleId="1099">
    <w:name w:val="公文正文 Char Char"/>
    <w:next w:val="1099"/>
    <w:link w:val="1100"/>
    <w:rPr>
      <w:rFonts w:ascii="仿宋_GB2312" w:hAnsi="宋体" w:eastAsia="仿宋_GB2312"/>
      <w:sz w:val="28"/>
      <w:szCs w:val="24"/>
      <w:lang w:val="en-US" w:eastAsia="zh-CN" w:bidi="ar-SA"/>
    </w:rPr>
  </w:style>
  <w:style w:type="paragraph" w:styleId="1100">
    <w:name w:val="公文正文"/>
    <w:next w:val="1100"/>
    <w:link w:val="1099"/>
    <w:pPr>
      <w:ind w:firstLine="200"/>
    </w:pPr>
    <w:rPr>
      <w:rFonts w:ascii="仿宋_GB2312" w:hAnsi="宋体" w:eastAsia="仿宋_GB2312"/>
      <w:sz w:val="28"/>
      <w:szCs w:val="24"/>
      <w:lang w:val="en-US" w:eastAsia="zh-CN" w:bidi="ar-SA"/>
    </w:rPr>
  </w:style>
  <w:style w:type="character" w:styleId="1101">
    <w:name w:val="font61"/>
    <w:next w:val="1101"/>
    <w:link w:val="958"/>
    <w:rPr>
      <w:rFonts w:hint="eastAsia" w:ascii="宋体" w:hAnsi="宋体" w:eastAsia="宋体" w:cs="宋体"/>
      <w:i w:val="0"/>
      <w:color w:val="000000"/>
      <w:sz w:val="18"/>
      <w:szCs w:val="18"/>
      <w:u w:val="none"/>
    </w:rPr>
  </w:style>
  <w:style w:type="character" w:styleId="1102">
    <w:name w:val="textnorm_chn1"/>
    <w:next w:val="1102"/>
    <w:link w:val="958"/>
    <w:rPr>
      <w:rFonts w:ascii="Arial" w:hAnsi="Arial" w:cs="Arial"/>
      <w:color w:val="21254a"/>
      <w:sz w:val="22"/>
      <w:szCs w:val="22"/>
    </w:rPr>
  </w:style>
  <w:style w:type="character" w:styleId="1103">
    <w:name w:val="表头 Char Char"/>
    <w:next w:val="1103"/>
    <w:link w:val="1104"/>
    <w:rPr>
      <w:rFonts w:eastAsia="黑体"/>
      <w:spacing w:val="-10"/>
      <w:sz w:val="21"/>
      <w:lang w:val="en-US" w:eastAsia="zh-CN" w:bidi="ar-SA"/>
    </w:rPr>
  </w:style>
  <w:style w:type="paragraph" w:styleId="1104">
    <w:name w:val="表头"/>
    <w:basedOn w:val="958"/>
    <w:next w:val="1104"/>
    <w:link w:val="1103"/>
    <w:pPr>
      <w:jc w:val="center"/>
      <w:spacing w:line="320" w:lineRule="atLeast"/>
    </w:pPr>
    <w:rPr>
      <w:rFonts w:ascii="Times New Roman" w:eastAsia="黑体"/>
      <w:spacing w:val="-10"/>
      <w:sz w:val="21"/>
    </w:rPr>
  </w:style>
  <w:style w:type="character" w:styleId="1105">
    <w:name w:val="标题二、 Char"/>
    <w:next w:val="1105"/>
    <w:link w:val="1106"/>
    <w:rPr>
      <w:rFonts w:ascii="宋体" w:hAnsi="宋体"/>
      <w:b/>
      <w:szCs w:val="21"/>
      <w:lang w:eastAsia="en-US"/>
    </w:rPr>
  </w:style>
  <w:style w:type="paragraph" w:styleId="1106">
    <w:name w:val="标题二、"/>
    <w:basedOn w:val="958"/>
    <w:next w:val="1106"/>
    <w:link w:val="1105"/>
    <w:pPr>
      <w:ind w:firstLine="200"/>
      <w:spacing w:line="360" w:lineRule="auto"/>
      <w:outlineLvl w:val="2"/>
    </w:pPr>
    <w:rPr>
      <w:rFonts w:hAnsi="宋体"/>
      <w:b/>
      <w:sz w:val="20"/>
      <w:szCs w:val="21"/>
      <w:lang w:eastAsia="en-US"/>
    </w:rPr>
  </w:style>
  <w:style w:type="character" w:styleId="1107">
    <w:name w:val="Table Text Char Char"/>
    <w:next w:val="1107"/>
    <w:link w:val="958"/>
    <w:rPr>
      <w:rFonts w:ascii="Arial" w:hAnsi="Arial"/>
      <w:sz w:val="18"/>
      <w:lang w:val="en-US" w:eastAsia="zh-CN" w:bidi="ar-SA"/>
    </w:rPr>
  </w:style>
  <w:style w:type="character" w:styleId="1108">
    <w:name w:val="paramname"/>
    <w:basedOn w:val="968"/>
    <w:next w:val="1108"/>
    <w:link w:val="958"/>
  </w:style>
  <w:style w:type="character" w:styleId="1109">
    <w:name w:val="txt1"/>
    <w:next w:val="1109"/>
    <w:link w:val="958"/>
    <w:rPr>
      <w:rFonts w:ascii="ˎ̥" w:hAnsi="ˎ̥"/>
      <w:sz w:val="18"/>
      <w:szCs w:val="18"/>
    </w:rPr>
  </w:style>
  <w:style w:type="character" w:styleId="1110">
    <w:name w:val="文档结构图 Char Char"/>
    <w:next w:val="1110"/>
    <w:link w:val="958"/>
    <w:rPr>
      <w:rFonts w:ascii="宋体"/>
      <w:sz w:val="18"/>
      <w:szCs w:val="18"/>
    </w:rPr>
  </w:style>
  <w:style w:type="character" w:styleId="1111">
    <w:name w:val="标准正文 Char"/>
    <w:next w:val="1111"/>
    <w:link w:val="1112"/>
    <w:rPr>
      <w:rFonts w:cs="宋体"/>
      <w:sz w:val="24"/>
    </w:rPr>
  </w:style>
  <w:style w:type="paragraph" w:styleId="1112">
    <w:name w:val="标准正文"/>
    <w:basedOn w:val="958"/>
    <w:next w:val="1112"/>
    <w:link w:val="1111"/>
    <w:qFormat/>
    <w:pPr>
      <w:ind w:firstLine="480"/>
      <w:spacing w:before="156" w:after="156" w:line="360" w:lineRule="auto"/>
    </w:pPr>
    <w:rPr>
      <w:rFonts w:ascii="Times New Roman"/>
      <w:sz w:val="24"/>
    </w:rPr>
  </w:style>
  <w:style w:type="character" w:styleId="1113">
    <w:name w:val="表格正文 Char Char"/>
    <w:next w:val="1113"/>
    <w:link w:val="1114"/>
    <w:rPr>
      <w:sz w:val="21"/>
      <w:szCs w:val="24"/>
    </w:rPr>
  </w:style>
  <w:style w:type="paragraph" w:styleId="1114">
    <w:name w:val="表格正文"/>
    <w:basedOn w:val="958"/>
    <w:next w:val="1114"/>
    <w:link w:val="1113"/>
    <w:rPr>
      <w:rFonts w:ascii="Times New Roman"/>
      <w:sz w:val="21"/>
      <w:szCs w:val="24"/>
    </w:rPr>
  </w:style>
  <w:style w:type="character" w:styleId="1115">
    <w:name w:val="常规 Char Char"/>
    <w:next w:val="1115"/>
    <w:link w:val="1116"/>
    <w:rPr>
      <w:rFonts w:ascii="Tahoma" w:hAnsi="Tahoma" w:eastAsia="宋体"/>
      <w:sz w:val="21"/>
      <w:szCs w:val="21"/>
      <w:lang w:val="en-US" w:eastAsia="zh-CN" w:bidi="ar-SA"/>
    </w:rPr>
  </w:style>
  <w:style w:type="paragraph" w:styleId="1116">
    <w:name w:val="常规"/>
    <w:basedOn w:val="958"/>
    <w:next w:val="1116"/>
    <w:link w:val="1115"/>
    <w:pPr>
      <w:ind w:left="1134"/>
      <w:spacing w:before="312" w:after="312"/>
    </w:pPr>
    <w:rPr>
      <w:rFonts w:ascii="Tahoma" w:hAnsi="Tahoma"/>
      <w:sz w:val="21"/>
      <w:szCs w:val="21"/>
    </w:rPr>
  </w:style>
  <w:style w:type="character" w:styleId="1117">
    <w:name w:val="正文 + 宋体 Char,左侧:  0.51 厘米 Char,首行缩进:  0 厘米 Char,段后: 0.5 行 Char Char"/>
    <w:next w:val="1117"/>
    <w:link w:val="1118"/>
    <w:rPr>
      <w:rFonts w:ascii="宋体" w:hAnsi="宋体" w:eastAsia="宋体"/>
      <w:sz w:val="24"/>
      <w:szCs w:val="24"/>
      <w:lang w:val="en-US" w:eastAsia="zh-CN" w:bidi="ar-SA"/>
    </w:rPr>
  </w:style>
  <w:style w:type="paragraph" w:styleId="1118">
    <w:name w:val="正文 + 宋体"/>
    <w:basedOn w:val="1037"/>
    <w:next w:val="1118"/>
    <w:link w:val="1117"/>
    <w:pPr>
      <w:ind w:firstLine="0"/>
      <w:spacing w:after="120" w:line="480" w:lineRule="auto"/>
    </w:pPr>
    <w:rPr>
      <w:rFonts w:ascii="宋体" w:hAnsi="宋体"/>
      <w:sz w:val="24"/>
      <w:lang w:val="en-US" w:eastAsia="zh-CN"/>
    </w:rPr>
  </w:style>
  <w:style w:type="character" w:styleId="1119">
    <w:name w:val="标题 2 Char Char Char Char Char Char Char Char Char Char"/>
    <w:next w:val="1119"/>
    <w:link w:val="958"/>
    <w:rPr>
      <w:rFonts w:ascii="Arial" w:hAnsi="Arial" w:eastAsia="黑体"/>
      <w:b/>
      <w:bCs/>
      <w:sz w:val="32"/>
      <w:szCs w:val="32"/>
      <w:lang w:val="en-US" w:eastAsia="zh-CN" w:bidi="ar-SA"/>
    </w:rPr>
  </w:style>
  <w:style w:type="character" w:styleId="1120">
    <w:name w:val="p141"/>
    <w:next w:val="1120"/>
    <w:link w:val="958"/>
    <w:rPr>
      <w:sz w:val="21"/>
      <w:szCs w:val="21"/>
    </w:rPr>
  </w:style>
  <w:style w:type="character" w:styleId="1121">
    <w:name w:val="css41"/>
    <w:next w:val="1121"/>
    <w:link w:val="958"/>
    <w:rPr>
      <w:spacing w:val="0"/>
      <w:sz w:val="26"/>
      <w:szCs w:val="26"/>
    </w:rPr>
  </w:style>
  <w:style w:type="character" w:styleId="1122">
    <w:name w:val="text_list1"/>
    <w:next w:val="1122"/>
    <w:link w:val="958"/>
    <w:rPr>
      <w:rFonts w:ascii="Arial" w:hAnsi="Arial" w:cs="Arial"/>
      <w:color w:val="000000"/>
      <w:spacing w:val="272"/>
      <w:sz w:val="16"/>
      <w:szCs w:val="16"/>
    </w:rPr>
  </w:style>
  <w:style w:type="character" w:styleId="1123">
    <w:name w:val="apple-style-span"/>
    <w:basedOn w:val="968"/>
    <w:next w:val="1123"/>
    <w:link w:val="958"/>
  </w:style>
  <w:style w:type="character" w:styleId="1124">
    <w:name w:val=" Char Char Char"/>
    <w:next w:val="1124"/>
    <w:link w:val="958"/>
    <w:rPr>
      <w:rFonts w:ascii="Tahoma" w:hAnsi="Tahoma" w:eastAsia="宋体"/>
      <w:b/>
      <w:bCs/>
      <w:sz w:val="32"/>
      <w:szCs w:val="44"/>
      <w:lang w:val="en-US" w:eastAsia="zh-CN" w:bidi="ar-SA"/>
    </w:rPr>
  </w:style>
  <w:style w:type="character" w:styleId="1125">
    <w:name w:val="style3"/>
    <w:basedOn w:val="968"/>
    <w:next w:val="1125"/>
    <w:link w:val="958"/>
  </w:style>
  <w:style w:type="character" w:styleId="1126">
    <w:name w:val="font51"/>
    <w:next w:val="1126"/>
    <w:link w:val="958"/>
    <w:rPr>
      <w:rFonts w:hint="eastAsia" w:ascii="宋体" w:hAnsi="宋体" w:eastAsia="宋体" w:cs="宋体"/>
      <w:i w:val="0"/>
      <w:color w:val="000000"/>
      <w:sz w:val="21"/>
      <w:szCs w:val="21"/>
      <w:u w:val="none"/>
    </w:rPr>
  </w:style>
  <w:style w:type="character" w:styleId="1127">
    <w:name w:val="Char Char Char"/>
    <w:next w:val="1127"/>
    <w:link w:val="958"/>
    <w:rPr>
      <w:rFonts w:eastAsia="宋体"/>
      <w:b/>
      <w:bCs/>
      <w:sz w:val="32"/>
      <w:szCs w:val="44"/>
      <w:lang w:val="en-US" w:eastAsia="zh-CN" w:bidi="ar-SA"/>
    </w:rPr>
  </w:style>
  <w:style w:type="character" w:styleId="1128">
    <w:name w:val="表蕊 Char1"/>
    <w:next w:val="1128"/>
    <w:link w:val="1129"/>
    <w:rPr>
      <w:rFonts w:eastAsia="楷体_GB2312"/>
      <w:spacing w:val="-10"/>
      <w:sz w:val="21"/>
      <w:lang w:val="en-US" w:eastAsia="zh-CN" w:bidi="ar-SA"/>
    </w:rPr>
  </w:style>
  <w:style w:type="paragraph" w:styleId="1129">
    <w:name w:val="表蕊"/>
    <w:basedOn w:val="958"/>
    <w:next w:val="1129"/>
    <w:link w:val="1128"/>
    <w:pPr>
      <w:jc w:val="left"/>
      <w:spacing w:line="320" w:lineRule="atLeast"/>
    </w:pPr>
    <w:rPr>
      <w:rFonts w:ascii="Times New Roman" w:eastAsia="楷体_GB2312"/>
      <w:spacing w:val="-10"/>
      <w:sz w:val="21"/>
    </w:rPr>
  </w:style>
  <w:style w:type="character" w:styleId="1130">
    <w:name w:val="Para head"/>
    <w:next w:val="1130"/>
    <w:link w:val="958"/>
    <w:rPr>
      <w:rFonts w:ascii="Arial" w:hAnsi="Arial" w:eastAsia="Times New Roman"/>
      <w:sz w:val="20"/>
    </w:rPr>
  </w:style>
  <w:style w:type="character" w:styleId="1131">
    <w:name w:val="font91"/>
    <w:next w:val="1131"/>
    <w:link w:val="958"/>
    <w:rPr>
      <w:rFonts w:ascii="Times New Roman" w:hAnsi="Times New Roman" w:cs="Times New Roman"/>
      <w:i w:val="0"/>
      <w:color w:val="000000"/>
      <w:sz w:val="20"/>
      <w:szCs w:val="20"/>
      <w:u w:val="none"/>
    </w:rPr>
  </w:style>
  <w:style w:type="character" w:styleId="1132">
    <w:name w:val="样式 宋体 小四"/>
    <w:next w:val="1132"/>
    <w:link w:val="958"/>
    <w:rPr>
      <w:rFonts w:ascii="宋体" w:hAnsi="宋体"/>
      <w:sz w:val="24"/>
      <w:szCs w:val="20"/>
    </w:rPr>
  </w:style>
  <w:style w:type="character" w:styleId="1133">
    <w:name w:val="小四文本缩进 Char Char"/>
    <w:next w:val="1133"/>
    <w:link w:val="1134"/>
    <w:rPr>
      <w:sz w:val="24"/>
      <w:lang w:bidi="ar-SA"/>
    </w:rPr>
  </w:style>
  <w:style w:type="paragraph" w:styleId="1134">
    <w:name w:val="小四文本缩进"/>
    <w:basedOn w:val="958"/>
    <w:next w:val="1134"/>
    <w:link w:val="1133"/>
    <w:pPr>
      <w:ind w:firstLine="480"/>
      <w:spacing w:line="360" w:lineRule="auto"/>
    </w:pPr>
    <w:rPr>
      <w:rFonts w:ascii="Times New Roman"/>
      <w:sz w:val="24"/>
    </w:rPr>
  </w:style>
  <w:style w:type="character" w:styleId="1135">
    <w:name w:val="Title Char"/>
    <w:next w:val="1135"/>
    <w:link w:val="958"/>
    <w:uiPriority w:val="99"/>
    <w:rPr>
      <w:rFonts w:ascii="Cambria" w:hAnsi="Cambria" w:cs="Cambria"/>
      <w:b/>
      <w:bCs/>
      <w:sz w:val="32"/>
      <w:szCs w:val="32"/>
    </w:rPr>
  </w:style>
  <w:style w:type="character" w:styleId="1136">
    <w:name w:val="样式 三号 下划线"/>
    <w:next w:val="1136"/>
    <w:link w:val="958"/>
    <w:rPr>
      <w:rFonts w:ascii="Tahoma" w:hAnsi="Tahoma"/>
      <w:sz w:val="28"/>
      <w:szCs w:val="20"/>
      <w:u w:val="single"/>
    </w:rPr>
  </w:style>
  <w:style w:type="character" w:styleId="1137">
    <w:name w:val="font81"/>
    <w:next w:val="1137"/>
    <w:link w:val="958"/>
    <w:rPr>
      <w:rFonts w:hint="eastAsia" w:ascii="宋体" w:hAnsi="宋体" w:eastAsia="宋体" w:cs="宋体"/>
      <w:i w:val="0"/>
      <w:color w:val="000000"/>
      <w:sz w:val="20"/>
      <w:szCs w:val="20"/>
      <w:u w:val="none"/>
    </w:rPr>
  </w:style>
  <w:style w:type="character" w:styleId="1138">
    <w:name w:val="font71"/>
    <w:next w:val="1138"/>
    <w:link w:val="958"/>
    <w:rPr>
      <w:rFonts w:ascii="Times New Roman" w:hAnsi="Times New Roman" w:cs="Times New Roman"/>
      <w:i w:val="0"/>
      <w:color w:val="000000"/>
      <w:sz w:val="21"/>
      <w:szCs w:val="21"/>
      <w:u w:val="none"/>
    </w:rPr>
  </w:style>
  <w:style w:type="character" w:styleId="1139">
    <w:name w:val="style31"/>
    <w:next w:val="1139"/>
    <w:link w:val="958"/>
    <w:rPr>
      <w:rFonts w:ascii="Tahoma" w:hAnsi="Tahoma"/>
      <w:sz w:val="23"/>
      <w:szCs w:val="23"/>
    </w:rPr>
  </w:style>
  <w:style w:type="character" w:styleId="1140">
    <w:name w:val="font101"/>
    <w:next w:val="1140"/>
    <w:link w:val="958"/>
    <w:rPr>
      <w:rFonts w:ascii="Times New Roman" w:hAnsi="Times New Roman" w:cs="Times New Roman"/>
      <w:i w:val="0"/>
      <w:color w:val="000000"/>
      <w:sz w:val="18"/>
      <w:szCs w:val="18"/>
      <w:u w:val="none"/>
    </w:rPr>
  </w:style>
  <w:style w:type="paragraph" w:styleId="1141">
    <w:name w:val="xl94"/>
    <w:basedOn w:val="958"/>
    <w:next w:val="1141"/>
    <w:link w:val="9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2">
    <w:name w:val="xl28"/>
    <w:basedOn w:val="958"/>
    <w:next w:val="1142"/>
    <w:link w:val="95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3">
    <w:name w:val="xl115"/>
    <w:basedOn w:val="958"/>
    <w:next w:val="1143"/>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44">
    <w:name w:val="xl92"/>
    <w:basedOn w:val="958"/>
    <w:next w:val="1144"/>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5">
    <w:name w:val="xl51"/>
    <w:basedOn w:val="958"/>
    <w:next w:val="1145"/>
    <w:link w:val="958"/>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6">
    <w:name w:val="wen"/>
    <w:basedOn w:val="958"/>
    <w:next w:val="1146"/>
    <w:link w:val="958"/>
    <w:pPr>
      <w:spacing w:before="156" w:after="156" w:line="360" w:lineRule="auto"/>
      <w:widowControl/>
    </w:pPr>
    <w:rPr>
      <w:rFonts w:ascii="仿宋_GB2312" w:hAnsi="华文仿宋" w:eastAsia="仿宋_GB2312"/>
      <w:szCs w:val="21"/>
    </w:rPr>
  </w:style>
  <w:style w:type="paragraph" w:styleId="1147">
    <w:name w:val="font5"/>
    <w:basedOn w:val="958"/>
    <w:next w:val="1147"/>
    <w:link w:val="958"/>
    <w:pPr>
      <w:jc w:val="left"/>
      <w:spacing w:before="100" w:beforeAutospacing="1" w:after="100" w:afterAutospacing="1"/>
      <w:widowControl/>
    </w:pPr>
    <w:rPr>
      <w:rFonts w:hint="eastAsia" w:ascii="宋体" w:hAnsi="宋体"/>
      <w:sz w:val="18"/>
      <w:szCs w:val="18"/>
    </w:rPr>
  </w:style>
  <w:style w:type="paragraph" w:styleId="1148">
    <w:name w:val="xl26"/>
    <w:basedOn w:val="958"/>
    <w:next w:val="1148"/>
    <w:link w:val="95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9">
    <w:name w:val="xl27"/>
    <w:basedOn w:val="958"/>
    <w:next w:val="1149"/>
    <w:link w:val="95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0">
    <w:name w:val="xl25"/>
    <w:basedOn w:val="958"/>
    <w:next w:val="1150"/>
    <w:link w:val="95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1">
    <w:name w:val="四号线第四级"/>
    <w:basedOn w:val="958"/>
    <w:next w:val="1151"/>
    <w:link w:val="958"/>
    <w:pPr>
      <w:ind w:left="600" w:hanging="420"/>
      <w:tabs>
        <w:tab w:val="left" w:pos="600" w:leader="none"/>
      </w:tabs>
    </w:pPr>
  </w:style>
  <w:style w:type="paragraph" w:styleId="1152">
    <w:name w:val="xl37"/>
    <w:basedOn w:val="958"/>
    <w:next w:val="1152"/>
    <w:link w:val="95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53">
    <w:name w:val="标准式样"/>
    <w:basedOn w:val="1035"/>
    <w:next w:val="1153"/>
    <w:link w:val="958"/>
  </w:style>
  <w:style w:type="paragraph" w:styleId="1154">
    <w:name w:val="xl65"/>
    <w:basedOn w:val="958"/>
    <w:next w:val="1154"/>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5">
    <w:name w:val="a14"/>
    <w:basedOn w:val="958"/>
    <w:next w:val="1155"/>
    <w:link w:val="958"/>
    <w:pPr>
      <w:ind w:firstLine="375"/>
      <w:jc w:val="left"/>
      <w:spacing w:before="100" w:beforeAutospacing="1" w:after="100" w:afterAutospacing="1" w:line="300" w:lineRule="atLeast"/>
      <w:widowControl/>
    </w:pPr>
    <w:rPr>
      <w:rFonts w:ascii="宋体" w:hAnsi="宋体"/>
      <w:szCs w:val="21"/>
    </w:rPr>
  </w:style>
  <w:style w:type="paragraph" w:styleId="1156">
    <w:name w:val="00"/>
    <w:basedOn w:val="958"/>
    <w:next w:val="1156"/>
    <w:link w:val="958"/>
    <w:pPr>
      <w:jc w:val="left"/>
    </w:pPr>
    <w:rPr>
      <w:rFonts w:ascii="黑体" w:eastAsia="黑体"/>
      <w:b/>
      <w:bCs/>
      <w:sz w:val="20"/>
      <w:szCs w:val="20"/>
    </w:rPr>
  </w:style>
  <w:style w:type="paragraph" w:styleId="1157">
    <w:name w:val="无间隔"/>
    <w:next w:val="1157"/>
    <w:link w:val="958"/>
    <w:qFormat/>
    <w:pPr>
      <w:jc w:val="both"/>
      <w:widowControl w:val="off"/>
    </w:pPr>
    <w:rPr>
      <w:sz w:val="21"/>
      <w:lang w:val="en-US" w:eastAsia="zh-CN" w:bidi="ar-SA"/>
    </w:rPr>
  </w:style>
  <w:style w:type="paragraph" w:styleId="1158">
    <w:name w:val="文字"/>
    <w:basedOn w:val="958"/>
    <w:next w:val="1158"/>
    <w:link w:val="958"/>
    <w:pPr>
      <w:ind w:right="-210" w:firstLine="556"/>
      <w:spacing w:line="312" w:lineRule="auto"/>
      <w:tabs>
        <w:tab w:val="left" w:pos="8520" w:leader="none"/>
      </w:tabs>
    </w:pPr>
    <w:rPr>
      <w:rFonts w:ascii="宋体"/>
      <w:sz w:val="28"/>
      <w:szCs w:val="20"/>
    </w:rPr>
  </w:style>
  <w:style w:type="paragraph" w:styleId="1159">
    <w:name w:val="xl49"/>
    <w:basedOn w:val="958"/>
    <w:next w:val="1159"/>
    <w:link w:val="958"/>
    <w:pPr>
      <w:jc w:val="center"/>
      <w:spacing w:before="100" w:beforeAutospacing="1" w:after="100" w:afterAutospacing="1"/>
      <w:widowControl/>
    </w:pPr>
    <w:rPr>
      <w:rFonts w:ascii="宋体" w:hAnsi="宋体"/>
      <w:b/>
      <w:bCs/>
      <w:color w:val="000000"/>
      <w:sz w:val="40"/>
      <w:szCs w:val="40"/>
    </w:rPr>
  </w:style>
  <w:style w:type="paragraph" w:styleId="1160">
    <w:name w:val="font0"/>
    <w:basedOn w:val="958"/>
    <w:next w:val="1160"/>
    <w:link w:val="958"/>
    <w:pPr>
      <w:jc w:val="left"/>
      <w:spacing w:before="100" w:beforeAutospacing="1" w:after="100" w:afterAutospacing="1"/>
      <w:widowControl/>
    </w:pPr>
    <w:rPr>
      <w:rFonts w:hint="eastAsia" w:ascii="宋体" w:hAnsi="宋体"/>
      <w:sz w:val="18"/>
      <w:szCs w:val="18"/>
    </w:rPr>
  </w:style>
  <w:style w:type="paragraph" w:styleId="1161">
    <w:name w:val="xl60"/>
    <w:basedOn w:val="958"/>
    <w:next w:val="1161"/>
    <w:link w:val="95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62">
    <w:name w:val="xl86"/>
    <w:basedOn w:val="958"/>
    <w:next w:val="116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3">
    <w:name w:val="xl31"/>
    <w:basedOn w:val="958"/>
    <w:next w:val="1163"/>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4">
    <w:name w:val="喜"/>
    <w:basedOn w:val="961"/>
    <w:next w:val="1164"/>
    <w:link w:val="958"/>
    <w:pPr>
      <w:ind w:left="600" w:hanging="420"/>
      <w:jc w:val="left"/>
      <w:spacing w:line="416" w:lineRule="atLeast"/>
      <w:tabs>
        <w:tab w:val="left" w:pos="600" w:leader="none"/>
      </w:tabs>
    </w:pPr>
    <w:rPr>
      <w:rFonts w:ascii="Times New Roman" w:eastAsia="宋体"/>
      <w:sz w:val="28"/>
      <w:szCs w:val="28"/>
    </w:rPr>
  </w:style>
  <w:style w:type="paragraph" w:styleId="1165">
    <w:name w:val="TOC 标题1"/>
    <w:basedOn w:val="959"/>
    <w:next w:val="958"/>
    <w:link w:val="958"/>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166">
    <w:name w:val="List Paragraph"/>
    <w:basedOn w:val="958"/>
    <w:next w:val="1166"/>
    <w:link w:val="958"/>
    <w:pPr>
      <w:ind w:firstLine="420"/>
    </w:pPr>
    <w:rPr>
      <w:rFonts w:ascii="Calibri" w:hAnsi="Calibri"/>
      <w:szCs w:val="22"/>
    </w:rPr>
  </w:style>
  <w:style w:type="paragraph" w:styleId="1167">
    <w:name w:val="Char Char Char Char Char Char Char Char Char Char"/>
    <w:basedOn w:val="958"/>
    <w:next w:val="1167"/>
    <w:link w:val="958"/>
    <w:pPr>
      <w:numPr>
        <w:ilvl w:val="0"/>
        <w:numId w:val="3"/>
      </w:numPr>
      <w:tabs>
        <w:tab w:val="left" w:pos="425" w:leader="none"/>
      </w:tabs>
    </w:pPr>
    <w:rPr>
      <w:sz w:val="24"/>
    </w:rPr>
  </w:style>
  <w:style w:type="paragraph" w:styleId="1168">
    <w:name w:val="方案正文"/>
    <w:basedOn w:val="958"/>
    <w:next w:val="1168"/>
    <w:link w:val="958"/>
    <w:pPr>
      <w:ind w:firstLine="454"/>
      <w:jc w:val="left"/>
      <w:spacing w:line="360" w:lineRule="auto"/>
    </w:pPr>
    <w:rPr>
      <w:rFonts w:ascii="Arial" w:hAnsi="Arial"/>
      <w:bCs/>
    </w:rPr>
  </w:style>
  <w:style w:type="paragraph" w:styleId="1169">
    <w:name w:val="MM Topic 3"/>
    <w:basedOn w:val="961"/>
    <w:next w:val="1169"/>
    <w:link w:val="958"/>
    <w:pPr>
      <w:ind w:left="360" w:hanging="360"/>
      <w:tabs>
        <w:tab w:val="left" w:pos="360" w:leader="none"/>
      </w:tabs>
    </w:pPr>
    <w:rPr>
      <w:rFonts w:ascii="Times New Roman" w:eastAsia="宋体"/>
    </w:rPr>
  </w:style>
  <w:style w:type="paragraph" w:styleId="1170">
    <w:name w:val="默认段落字体 Para Char Char Char"/>
    <w:basedOn w:val="958"/>
    <w:next w:val="1170"/>
    <w:link w:val="958"/>
  </w:style>
  <w:style w:type="paragraph" w:styleId="1171">
    <w:name w:val="大标题"/>
    <w:basedOn w:val="959"/>
    <w:next w:val="1171"/>
    <w:link w:val="958"/>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72">
    <w:name w:val="Table"/>
    <w:basedOn w:val="958"/>
    <w:next w:val="1172"/>
    <w:link w:val="958"/>
    <w:pPr>
      <w:ind w:left="2268" w:right="709"/>
      <w:jc w:val="center"/>
      <w:spacing w:before="20" w:after="20"/>
    </w:pPr>
    <w:rPr>
      <w:rFonts w:ascii="Arial" w:hAnsi="Arial" w:eastAsia="2OcuAe"/>
      <w:spacing w:val="2"/>
      <w:sz w:val="18"/>
      <w:szCs w:val="20"/>
    </w:rPr>
  </w:style>
  <w:style w:type="paragraph" w:styleId="1173">
    <w:name w:val="font12"/>
    <w:basedOn w:val="958"/>
    <w:next w:val="1173"/>
    <w:link w:val="958"/>
    <w:pPr>
      <w:jc w:val="left"/>
      <w:spacing w:before="100" w:beforeAutospacing="1" w:after="100" w:afterAutospacing="1"/>
      <w:widowControl/>
    </w:pPr>
    <w:rPr>
      <w:rFonts w:hint="eastAsia" w:ascii="宋体" w:hAnsi="宋体"/>
      <w:sz w:val="36"/>
      <w:szCs w:val="36"/>
    </w:rPr>
  </w:style>
  <w:style w:type="paragraph" w:styleId="1174">
    <w:name w:val="xl63"/>
    <w:basedOn w:val="958"/>
    <w:next w:val="1174"/>
    <w:link w:val="958"/>
    <w:pPr>
      <w:jc w:val="left"/>
      <w:spacing w:before="100" w:beforeAutospacing="1" w:after="100" w:afterAutospacing="1"/>
      <w:widowControl/>
    </w:pPr>
    <w:rPr>
      <w:rFonts w:ascii="微软雅黑" w:hAnsi="微软雅黑" w:eastAsia="微软雅黑" w:cs="宋体"/>
      <w:sz w:val="13"/>
      <w:szCs w:val="13"/>
    </w:rPr>
  </w:style>
  <w:style w:type="paragraph" w:styleId="1175">
    <w:name w:val="amtext"/>
    <w:basedOn w:val="958"/>
    <w:next w:val="1175"/>
    <w:link w:val="958"/>
    <w:pPr>
      <w:ind w:left="180"/>
      <w:jc w:val="left"/>
      <w:spacing w:after="240" w:line="240" w:lineRule="atLeast"/>
      <w:widowControl/>
      <w:tabs>
        <w:tab w:val="left" w:pos="900" w:leader="none"/>
      </w:tabs>
    </w:pPr>
    <w:rPr>
      <w:color w:val="000000"/>
      <w:sz w:val="24"/>
      <w:szCs w:val="20"/>
      <w:lang w:eastAsia="en-US"/>
    </w:rPr>
  </w:style>
  <w:style w:type="paragraph" w:styleId="1176">
    <w:name w:val="xl120"/>
    <w:basedOn w:val="958"/>
    <w:next w:val="1176"/>
    <w:link w:val="958"/>
    <w:pPr>
      <w:jc w:val="left"/>
      <w:spacing w:before="100" w:beforeAutospacing="1" w:after="100" w:afterAutospacing="1"/>
      <w:widowControl/>
    </w:pPr>
    <w:rPr>
      <w:rFonts w:ascii="宋体" w:hAnsi="宋体" w:cs="宋体"/>
      <w:sz w:val="24"/>
    </w:rPr>
  </w:style>
  <w:style w:type="paragraph" w:styleId="1177">
    <w:name w:val="xl41"/>
    <w:basedOn w:val="958"/>
    <w:next w:val="1177"/>
    <w:link w:val="958"/>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8">
    <w:name w:val=" Char Char Char Char Char Char Char Char"/>
    <w:basedOn w:val="958"/>
    <w:next w:val="1178"/>
    <w:link w:val="958"/>
    <w:rPr>
      <w:szCs w:val="20"/>
    </w:rPr>
  </w:style>
  <w:style w:type="paragraph" w:styleId="1179">
    <w:name w:val="表格文字"/>
    <w:basedOn w:val="958"/>
    <w:next w:val="1179"/>
    <w:link w:val="958"/>
    <w:pPr>
      <w:jc w:val="left"/>
      <w:spacing w:line="288" w:lineRule="auto"/>
    </w:pPr>
    <w:rPr>
      <w:szCs w:val="20"/>
    </w:rPr>
  </w:style>
  <w:style w:type="paragraph" w:styleId="1180">
    <w:name w:val="xl114"/>
    <w:basedOn w:val="958"/>
    <w:next w:val="1180"/>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1">
    <w:name w:val="列表_名词"/>
    <w:basedOn w:val="1182"/>
    <w:next w:val="1181"/>
    <w:link w:val="958"/>
    <w:pPr>
      <w:ind w:left="2745" w:hanging="420"/>
      <w:tabs>
        <w:tab w:val="left" w:pos="2745" w:leader="none"/>
      </w:tabs>
    </w:pPr>
  </w:style>
  <w:style w:type="paragraph" w:styleId="1182">
    <w:name w:val="名词解释11"/>
    <w:basedOn w:val="1183"/>
    <w:next w:val="1182"/>
    <w:link w:val="958"/>
    <w:pPr>
      <w:ind w:firstLine="0"/>
      <w:spacing w:after="0"/>
    </w:pPr>
  </w:style>
  <w:style w:type="paragraph" w:styleId="1183">
    <w:name w:val="名词解释"/>
    <w:basedOn w:val="958"/>
    <w:next w:val="1183"/>
    <w:link w:val="958"/>
    <w:pPr>
      <w:ind w:left="2325" w:hanging="2325"/>
      <w:spacing w:after="20" w:line="288" w:lineRule="auto"/>
    </w:pPr>
    <w:rPr>
      <w:szCs w:val="20"/>
    </w:rPr>
  </w:style>
  <w:style w:type="paragraph" w:styleId="1184">
    <w:name w:val="Default"/>
    <w:next w:val="1184"/>
    <w:link w:val="958"/>
    <w:uiPriority w:val="99"/>
    <w:pPr>
      <w:widowControl w:val="off"/>
    </w:pPr>
    <w:rPr>
      <w:rFonts w:ascii="Verdana" w:hAnsi="Verdana"/>
      <w:color w:val="000000"/>
      <w:sz w:val="24"/>
      <w:lang w:val="en-US" w:eastAsia="zh-CN" w:bidi="ar-SA"/>
    </w:rPr>
  </w:style>
  <w:style w:type="paragraph" w:styleId="1185">
    <w:name w:val="xl61"/>
    <w:basedOn w:val="958"/>
    <w:next w:val="1185"/>
    <w:link w:val="95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6">
    <w:name w:val="xl57"/>
    <w:basedOn w:val="958"/>
    <w:next w:val="1186"/>
    <w:link w:val="95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7">
    <w:name w:val="项目编号"/>
    <w:basedOn w:val="958"/>
    <w:next w:val="1187"/>
    <w:link w:val="958"/>
    <w:pPr>
      <w:ind w:left="405" w:hanging="405"/>
      <w:spacing w:line="360" w:lineRule="auto"/>
      <w:tabs>
        <w:tab w:val="left" w:pos="405" w:leader="none"/>
      </w:tabs>
    </w:pPr>
    <w:rPr>
      <w:rFonts w:ascii="宋体" w:eastAsia="仿宋_GB2312"/>
      <w:sz w:val="24"/>
      <w:szCs w:val="20"/>
    </w:rPr>
  </w:style>
  <w:style w:type="paragraph" w:styleId="1188">
    <w:name w:val="简介正文"/>
    <w:basedOn w:val="958"/>
    <w:next w:val="1188"/>
    <w:link w:val="958"/>
    <w:pPr>
      <w:ind w:left="1701" w:hanging="1701"/>
      <w:spacing w:after="20" w:line="520" w:lineRule="exact"/>
    </w:pPr>
    <w:rPr>
      <w:sz w:val="24"/>
      <w:szCs w:val="20"/>
    </w:rPr>
  </w:style>
  <w:style w:type="paragraph" w:styleId="1189">
    <w:name w:val="xl33"/>
    <w:basedOn w:val="958"/>
    <w:next w:val="1189"/>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0">
    <w:name w:val="样式 标题4 + 首行缩进:  2 字符"/>
    <w:basedOn w:val="958"/>
    <w:next w:val="1190"/>
    <w:link w:val="958"/>
    <w:uiPriority w:val="99"/>
    <w:pPr>
      <w:ind w:firstLine="100"/>
    </w:pPr>
    <w:rPr>
      <w:rFonts w:ascii="仿宋体-10Point" w:eastAsia="仿宋_GB2312" w:cs="仿宋体-10Point"/>
      <w:sz w:val="24"/>
      <w:szCs w:val="24"/>
    </w:rPr>
  </w:style>
  <w:style w:type="paragraph" w:styleId="1191">
    <w:name w:val="font7"/>
    <w:basedOn w:val="958"/>
    <w:next w:val="1191"/>
    <w:link w:val="958"/>
    <w:pPr>
      <w:ind w:firstLine="420"/>
      <w:jc w:val="left"/>
      <w:spacing w:before="100" w:beforeAutospacing="1" w:after="100" w:afterAutospacing="1" w:line="288" w:lineRule="auto"/>
      <w:widowControl/>
    </w:pPr>
    <w:rPr>
      <w:b/>
      <w:bCs/>
      <w:sz w:val="24"/>
    </w:rPr>
  </w:style>
  <w:style w:type="paragraph" w:styleId="1192">
    <w:name w:val="表格标题"/>
    <w:basedOn w:val="958"/>
    <w:next w:val="1192"/>
    <w:link w:val="958"/>
    <w:pPr>
      <w:jc w:val="center"/>
      <w:spacing w:before="120" w:line="400" w:lineRule="exact"/>
    </w:pPr>
    <w:rPr>
      <w:rFonts w:eastAsia="文鼎CS中宋"/>
      <w:spacing w:val="8"/>
      <w:sz w:val="24"/>
      <w:szCs w:val="20"/>
    </w:rPr>
  </w:style>
  <w:style w:type="paragraph" w:styleId="1193">
    <w:name w:val="xl53"/>
    <w:basedOn w:val="958"/>
    <w:next w:val="1193"/>
    <w:link w:val="9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4">
    <w:name w:val="回信地址"/>
    <w:basedOn w:val="958"/>
    <w:next w:val="1194"/>
    <w:link w:val="958"/>
    <w:pPr>
      <w:ind w:right="-120" w:firstLine="420"/>
      <w:jc w:val="left"/>
      <w:keepLines/>
      <w:spacing w:after="20" w:line="200" w:lineRule="atLeast"/>
      <w:widowControl/>
    </w:pPr>
    <w:rPr>
      <w:sz w:val="16"/>
      <w:szCs w:val="20"/>
    </w:rPr>
  </w:style>
  <w:style w:type="paragraph" w:styleId="1195">
    <w:name w:val="Char Char Char Char Char Char"/>
    <w:basedOn w:val="958"/>
    <w:next w:val="1195"/>
    <w:link w:val="958"/>
    <w:pPr>
      <w:jc w:val="left"/>
      <w:spacing w:after="160" w:line="240" w:lineRule="exact"/>
      <w:widowControl/>
    </w:pPr>
    <w:rPr>
      <w:rFonts w:ascii="黑体" w:hAnsi="Verdana" w:eastAsia="黑体"/>
      <w:sz w:val="32"/>
      <w:szCs w:val="32"/>
    </w:rPr>
  </w:style>
  <w:style w:type="paragraph" w:styleId="1196">
    <w:name w:val="标准文字"/>
    <w:basedOn w:val="958"/>
    <w:next w:val="1196"/>
    <w:link w:val="958"/>
    <w:pPr>
      <w:ind w:firstLine="420"/>
      <w:spacing w:after="20" w:line="360" w:lineRule="auto"/>
    </w:pPr>
  </w:style>
  <w:style w:type="paragraph" w:styleId="1197">
    <w:name w:val="xl47"/>
    <w:basedOn w:val="958"/>
    <w:next w:val="1197"/>
    <w:link w:val="9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98">
    <w:name w:val="MM Topic 1"/>
    <w:basedOn w:val="959"/>
    <w:next w:val="1198"/>
    <w:link w:val="958"/>
    <w:pPr>
      <w:numPr>
        <w:ilvl w:val="0"/>
        <w:numId w:val="0"/>
      </w:numPr>
      <w:ind w:left="360" w:hanging="360"/>
      <w:tabs>
        <w:tab w:val="left" w:pos="360" w:leader="none"/>
      </w:tabs>
    </w:pPr>
    <w:rPr>
      <w:rFonts w:ascii="Times New Roman" w:eastAsia="宋体"/>
      <w:bCs w:val="0"/>
      <w:szCs w:val="20"/>
    </w:rPr>
  </w:style>
  <w:style w:type="paragraph" w:styleId="1199">
    <w:name w:val="样式 小四 段前: 5 磅 段后: 5 磅 首行缩进:  2 字符"/>
    <w:basedOn w:val="958"/>
    <w:next w:val="1199"/>
    <w:link w:val="958"/>
    <w:qFormat/>
    <w:pPr>
      <w:jc w:val="center"/>
      <w:spacing w:line="360" w:lineRule="auto"/>
    </w:pPr>
    <w:rPr>
      <w:rFonts w:hAnsi="宋体" w:cs="宋体"/>
      <w:color w:val="ff0000"/>
      <w:sz w:val="24"/>
      <w:szCs w:val="24"/>
    </w:rPr>
  </w:style>
  <w:style w:type="paragraph" w:styleId="1200">
    <w:name w:val="方案项目"/>
    <w:basedOn w:val="1168"/>
    <w:next w:val="1200"/>
    <w:link w:val="958"/>
    <w:pPr>
      <w:ind w:left="567" w:firstLine="0"/>
      <w:tabs>
        <w:tab w:val="left" w:pos="360" w:leader="none"/>
      </w:tabs>
    </w:pPr>
  </w:style>
  <w:style w:type="paragraph" w:styleId="1201">
    <w:name w:val="Char Char Char1 Char Char Char"/>
    <w:basedOn w:val="958"/>
    <w:next w:val="1201"/>
    <w:link w:val="958"/>
    <w:pPr>
      <w:ind w:firstLine="200"/>
    </w:pPr>
    <w:rPr>
      <w:rFonts w:ascii="Tahoma" w:hAnsi="Tahoma"/>
      <w:sz w:val="24"/>
      <w:szCs w:val="20"/>
    </w:rPr>
  </w:style>
  <w:style w:type="paragraph" w:styleId="1202">
    <w:name w:val="列表2"/>
    <w:basedOn w:val="958"/>
    <w:next w:val="1202"/>
    <w:link w:val="958"/>
    <w:pPr>
      <w:ind w:left="1469" w:hanging="420"/>
      <w:spacing w:after="20" w:line="288" w:lineRule="auto"/>
      <w:tabs>
        <w:tab w:val="left" w:pos="1470" w:leader="none"/>
      </w:tabs>
    </w:pPr>
  </w:style>
  <w:style w:type="paragraph" w:styleId="1203">
    <w:name w:val="xl62"/>
    <w:basedOn w:val="958"/>
    <w:next w:val="1203"/>
    <w:link w:val="9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04">
    <w:name w:val="项目编号1"/>
    <w:basedOn w:val="958"/>
    <w:next w:val="958"/>
    <w:link w:val="958"/>
    <w:pPr>
      <w:numPr>
        <w:ilvl w:val="0"/>
        <w:numId w:val="4"/>
      </w:numPr>
      <w:jc w:val="left"/>
      <w:spacing w:line="360" w:lineRule="auto"/>
    </w:pPr>
    <w:rPr>
      <w:rFonts w:ascii="宋体"/>
      <w:sz w:val="24"/>
    </w:rPr>
  </w:style>
  <w:style w:type="paragraph" w:styleId="1205">
    <w:name w:val="题注4"/>
    <w:basedOn w:val="958"/>
    <w:next w:val="986"/>
    <w:link w:val="958"/>
    <w:pPr>
      <w:jc w:val="center"/>
    </w:pPr>
    <w:rPr>
      <w:b/>
      <w:color w:val="000000"/>
      <w:szCs w:val="21"/>
      <w:lang w:val="en-GB"/>
    </w:rPr>
  </w:style>
  <w:style w:type="paragraph" w:styleId="1206">
    <w:name w:val="xl34"/>
    <w:basedOn w:val="958"/>
    <w:next w:val="1206"/>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7">
    <w:name w:val="xl30"/>
    <w:basedOn w:val="958"/>
    <w:next w:val="1207"/>
    <w:link w:val="95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8">
    <w:name w:val="xl90"/>
    <w:basedOn w:val="958"/>
    <w:next w:val="1208"/>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9">
    <w:name w:val="xl87"/>
    <w:basedOn w:val="958"/>
    <w:next w:val="1209"/>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0">
    <w:name w:val="font13"/>
    <w:basedOn w:val="958"/>
    <w:next w:val="1210"/>
    <w:link w:val="958"/>
    <w:pPr>
      <w:jc w:val="left"/>
      <w:spacing w:before="100" w:beforeAutospacing="1" w:after="100" w:afterAutospacing="1"/>
      <w:widowControl/>
    </w:pPr>
    <w:rPr>
      <w:i/>
      <w:iCs/>
      <w:sz w:val="36"/>
      <w:szCs w:val="36"/>
    </w:rPr>
  </w:style>
  <w:style w:type="paragraph" w:styleId="1211">
    <w:name w:val="样式 宋体 五号 行距: 单倍行距"/>
    <w:basedOn w:val="958"/>
    <w:next w:val="1211"/>
    <w:link w:val="958"/>
    <w:pPr>
      <w:jc w:val="left"/>
    </w:pPr>
    <w:rPr>
      <w:rFonts w:ascii="宋体" w:hAnsi="宋体" w:cs="宋体"/>
      <w:szCs w:val="20"/>
    </w:rPr>
  </w:style>
  <w:style w:type="paragraph" w:styleId="1212">
    <w:name w:val="正文1)"/>
    <w:basedOn w:val="958"/>
    <w:next w:val="1212"/>
    <w:link w:val="958"/>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13">
    <w:name w:val="菲页(卷)"/>
    <w:basedOn w:val="959"/>
    <w:next w:val="1214"/>
    <w:link w:val="958"/>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14">
    <w:name w:val="Normal1"/>
    <w:next w:val="1214"/>
    <w:link w:val="958"/>
    <w:pPr>
      <w:jc w:val="both"/>
      <w:spacing w:line="312" w:lineRule="atLeast"/>
      <w:widowControl w:val="off"/>
    </w:pPr>
    <w:rPr>
      <w:rFonts w:ascii="宋体"/>
      <w:sz w:val="34"/>
      <w:lang w:val="en-US" w:eastAsia="zh-CN" w:bidi="ar-SA"/>
    </w:rPr>
  </w:style>
  <w:style w:type="paragraph" w:styleId="1215">
    <w:name w:val="xl46"/>
    <w:basedOn w:val="958"/>
    <w:next w:val="1215"/>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16">
    <w:name w:val="xl88"/>
    <w:basedOn w:val="958"/>
    <w:next w:val="1216"/>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7">
    <w:name w:val="宏图高科"/>
    <w:basedOn w:val="958"/>
    <w:next w:val="1217"/>
    <w:link w:val="958"/>
    <w:pPr>
      <w:ind w:firstLine="480"/>
      <w:spacing w:line="360" w:lineRule="auto"/>
    </w:pPr>
    <w:rPr>
      <w:rFonts w:eastAsia="楷体_GB2312"/>
      <w:sz w:val="24"/>
      <w:szCs w:val="20"/>
    </w:rPr>
  </w:style>
  <w:style w:type="paragraph" w:styleId="1218">
    <w:name w:val="正文加重首行缩进2字"/>
    <w:basedOn w:val="958"/>
    <w:next w:val="1218"/>
    <w:link w:val="958"/>
    <w:pPr>
      <w:ind w:firstLine="560"/>
      <w:spacing w:before="100" w:beforeAutospacing="1" w:after="100" w:afterAutospacing="1"/>
    </w:pPr>
    <w:rPr>
      <w:rFonts w:eastAsia="仿宋_GB2312"/>
      <w:b/>
      <w:bCs/>
      <w:sz w:val="24"/>
    </w:rPr>
  </w:style>
  <w:style w:type="paragraph" w:styleId="1219">
    <w:name w:val="xl110"/>
    <w:basedOn w:val="958"/>
    <w:next w:val="1219"/>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0">
    <w:name w:val="xl40"/>
    <w:basedOn w:val="958"/>
    <w:next w:val="1220"/>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21">
    <w:name w:val="xl39"/>
    <w:basedOn w:val="958"/>
    <w:next w:val="1221"/>
    <w:link w:val="95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22">
    <w:name w:val="列出段落"/>
    <w:basedOn w:val="958"/>
    <w:next w:val="1222"/>
    <w:link w:val="958"/>
    <w:uiPriority w:val="34"/>
    <w:qFormat/>
    <w:pPr>
      <w:ind w:firstLine="420"/>
    </w:pPr>
    <w:rPr>
      <w:rFonts w:ascii="Calibri" w:hAnsi="Calibri"/>
      <w:szCs w:val="22"/>
    </w:rPr>
  </w:style>
  <w:style w:type="paragraph" w:styleId="1223">
    <w:name w:val="xl118"/>
    <w:basedOn w:val="958"/>
    <w:next w:val="1223"/>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4">
    <w:name w:val="Preformatted"/>
    <w:basedOn w:val="958"/>
    <w:next w:val="1224"/>
    <w:link w:val="958"/>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25">
    <w:name w:val="表格题注"/>
    <w:next w:val="958"/>
    <w:link w:val="958"/>
    <w:pPr>
      <w:jc w:val="center"/>
      <w:keepLines/>
      <w:spacing w:before="312"/>
    </w:pPr>
    <w:rPr>
      <w:rFonts w:ascii="Arial" w:hAnsi="Arial"/>
      <w:sz w:val="18"/>
      <w:szCs w:val="18"/>
      <w:lang w:val="en-US" w:eastAsia="zh-CN" w:bidi="ar-SA"/>
    </w:rPr>
  </w:style>
  <w:style w:type="paragraph" w:styleId="1226">
    <w:name w:val="列出段落2"/>
    <w:basedOn w:val="958"/>
    <w:next w:val="1226"/>
    <w:link w:val="958"/>
    <w:qFormat/>
    <w:pPr>
      <w:ind w:firstLine="420"/>
    </w:pPr>
    <w:rPr>
      <w:rFonts w:ascii="Calibri" w:hAnsi="Calibri" w:cs="Calibri"/>
      <w:sz w:val="24"/>
      <w:szCs w:val="24"/>
    </w:rPr>
  </w:style>
  <w:style w:type="paragraph" w:styleId="1227">
    <w:name w:val="重点"/>
    <w:basedOn w:val="958"/>
    <w:next w:val="1227"/>
    <w:link w:val="958"/>
    <w:pPr>
      <w:ind w:firstLine="420"/>
      <w:spacing w:after="20" w:line="288" w:lineRule="auto"/>
      <w:shd w:val="pct10" w:color="auto" w:fill="auto"/>
    </w:pPr>
    <w:rPr>
      <w:rFonts w:eastAsia="黑体"/>
      <w:b/>
    </w:rPr>
  </w:style>
  <w:style w:type="paragraph" w:styleId="1228">
    <w:name w:val="xl78"/>
    <w:basedOn w:val="958"/>
    <w:next w:val="1228"/>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9">
    <w:name w:val="Char Char Char Char Char Char Char Char Char Char Char Char Char Char Char Char"/>
    <w:basedOn w:val="958"/>
    <w:next w:val="1229"/>
    <w:link w:val="958"/>
    <w:pPr>
      <w:tabs>
        <w:tab w:val="left" w:pos="360" w:leader="none"/>
      </w:tabs>
    </w:pPr>
    <w:rPr>
      <w:sz w:val="24"/>
    </w:rPr>
  </w:style>
  <w:style w:type="paragraph" w:styleId="1230">
    <w:name w:val="章标题"/>
    <w:next w:val="958"/>
    <w:link w:val="958"/>
    <w:pPr>
      <w:jc w:val="both"/>
      <w:spacing w:before="156" w:after="156"/>
      <w:outlineLvl w:val="1"/>
    </w:pPr>
    <w:rPr>
      <w:rFonts w:ascii="黑体" w:eastAsia="黑体"/>
      <w:sz w:val="21"/>
      <w:lang w:val="en-US" w:eastAsia="zh-CN" w:bidi="ar-SA"/>
    </w:rPr>
  </w:style>
  <w:style w:type="paragraph" w:styleId="1231">
    <w:name w:val="xl67"/>
    <w:basedOn w:val="958"/>
    <w:next w:val="1231"/>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2">
    <w:name w:val="普通正文"/>
    <w:basedOn w:val="958"/>
    <w:next w:val="1232"/>
    <w:link w:val="958"/>
    <w:pPr>
      <w:ind w:firstLine="480"/>
      <w:jc w:val="left"/>
      <w:spacing w:before="120" w:after="120" w:line="360" w:lineRule="auto"/>
    </w:pPr>
    <w:rPr>
      <w:rFonts w:ascii="Arial" w:hAnsi="Arial"/>
      <w:sz w:val="24"/>
    </w:rPr>
  </w:style>
  <w:style w:type="paragraph" w:styleId="1233">
    <w:name w:val="GP正文(无首行缩进)"/>
    <w:next w:val="1233"/>
    <w:link w:val="958"/>
    <w:qFormat/>
    <w:pPr>
      <w:spacing w:line="360" w:lineRule="auto"/>
      <w:widowControl w:val="off"/>
    </w:pPr>
    <w:rPr>
      <w:sz w:val="24"/>
      <w:szCs w:val="21"/>
      <w:lang w:val="en-US" w:eastAsia="zh-CN" w:bidi="ar-SA"/>
    </w:rPr>
  </w:style>
  <w:style w:type="paragraph" w:styleId="1234">
    <w:name w:val="项目编号3"/>
    <w:basedOn w:val="958"/>
    <w:next w:val="958"/>
    <w:link w:val="958"/>
    <w:pPr>
      <w:numPr>
        <w:ilvl w:val="0"/>
        <w:numId w:val="5"/>
      </w:numPr>
      <w:ind w:left="0" w:firstLine="200"/>
      <w:jc w:val="left"/>
      <w:spacing w:line="360" w:lineRule="auto"/>
    </w:pPr>
    <w:rPr>
      <w:rFonts w:ascii="宋体"/>
      <w:sz w:val="24"/>
    </w:rPr>
  </w:style>
  <w:style w:type="paragraph" w:styleId="1235">
    <w:name w:val="xl22"/>
    <w:basedOn w:val="958"/>
    <w:next w:val="1235"/>
    <w:link w:val="95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6">
    <w:name w:val="font9"/>
    <w:basedOn w:val="958"/>
    <w:next w:val="1236"/>
    <w:link w:val="958"/>
    <w:pPr>
      <w:jc w:val="left"/>
      <w:spacing w:before="100" w:beforeAutospacing="1" w:after="100" w:afterAutospacing="1"/>
      <w:widowControl/>
    </w:pPr>
    <w:rPr>
      <w:b/>
      <w:bCs/>
      <w:sz w:val="20"/>
      <w:szCs w:val="20"/>
    </w:rPr>
  </w:style>
  <w:style w:type="paragraph" w:styleId="1237">
    <w:name w:val="样式 小四 行距: 1.5 倍行距 首行缩进:  2 字符"/>
    <w:basedOn w:val="958"/>
    <w:next w:val="1237"/>
    <w:link w:val="958"/>
    <w:pPr>
      <w:ind w:firstLine="480"/>
      <w:spacing w:line="360" w:lineRule="auto"/>
    </w:pPr>
    <w:rPr>
      <w:rFonts w:cs="宋体"/>
      <w:sz w:val="24"/>
      <w:szCs w:val="20"/>
    </w:rPr>
  </w:style>
  <w:style w:type="paragraph" w:styleId="1238">
    <w:name w:val="xl38"/>
    <w:basedOn w:val="958"/>
    <w:next w:val="1238"/>
    <w:link w:val="958"/>
    <w:pPr>
      <w:jc w:val="center"/>
      <w:spacing w:before="100" w:beforeAutospacing="1" w:after="100" w:afterAutospacing="1"/>
      <w:widowControl/>
    </w:pPr>
    <w:rPr>
      <w:rFonts w:hint="eastAsia" w:ascii="隶书" w:hAnsi="宋体" w:eastAsia="隶书"/>
      <w:b/>
      <w:bCs/>
      <w:sz w:val="48"/>
      <w:szCs w:val="48"/>
    </w:rPr>
  </w:style>
  <w:style w:type="paragraph" w:styleId="1239">
    <w:name w:val="菲页1"/>
    <w:basedOn w:val="960"/>
    <w:next w:val="1239"/>
    <w:link w:val="958"/>
    <w:pPr>
      <w:numPr>
        <w:ilvl w:val="1"/>
        <w:numId w:val="0"/>
      </w:numPr>
      <w:jc w:val="center"/>
      <w:widowControl/>
      <w:tabs>
        <w:tab w:val="left" w:pos="567" w:leader="none"/>
      </w:tabs>
    </w:pPr>
    <w:rPr>
      <w:rFonts w:ascii="黑体" w:hAnsi="宋体"/>
      <w:b w:val="0"/>
      <w:bCs w:val="0"/>
      <w:sz w:val="52"/>
      <w:szCs w:val="20"/>
    </w:rPr>
  </w:style>
  <w:style w:type="paragraph" w:styleId="1240">
    <w:name w:val="Char Char Char Char Char Char Char Char Char Char Char Char"/>
    <w:basedOn w:val="958"/>
    <w:next w:val="1240"/>
    <w:link w:val="958"/>
    <w:rPr>
      <w:rFonts w:ascii="仿宋_GB2312" w:eastAsia="仿宋_GB2312"/>
      <w:b/>
      <w:sz w:val="32"/>
      <w:szCs w:val="32"/>
    </w:rPr>
  </w:style>
  <w:style w:type="paragraph" w:styleId="1241">
    <w:name w:val="xl107"/>
    <w:basedOn w:val="958"/>
    <w:next w:val="1241"/>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42">
    <w:name w:val="xl105"/>
    <w:basedOn w:val="958"/>
    <w:next w:val="124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43">
    <w:name w:val="xl82"/>
    <w:basedOn w:val="958"/>
    <w:next w:val="1243"/>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4">
    <w:name w:val="xl32"/>
    <w:basedOn w:val="958"/>
    <w:next w:val="1244"/>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5">
    <w:name w:val="font14"/>
    <w:basedOn w:val="958"/>
    <w:next w:val="1245"/>
    <w:link w:val="958"/>
    <w:pPr>
      <w:jc w:val="left"/>
      <w:spacing w:before="100" w:beforeAutospacing="1" w:after="100" w:afterAutospacing="1"/>
      <w:widowControl/>
    </w:pPr>
    <w:rPr>
      <w:sz w:val="36"/>
      <w:szCs w:val="36"/>
    </w:rPr>
  </w:style>
  <w:style w:type="paragraph" w:styleId="1246">
    <w:name w:val="xl93"/>
    <w:basedOn w:val="958"/>
    <w:next w:val="1246"/>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7">
    <w:name w:val="Javis"/>
    <w:basedOn w:val="958"/>
    <w:next w:val="1247"/>
    <w:link w:val="958"/>
    <w:pPr>
      <w:ind w:right="210"/>
    </w:pPr>
    <w:rPr>
      <w:rFonts w:cs="宋体"/>
      <w:sz w:val="24"/>
      <w:szCs w:val="20"/>
    </w:rPr>
  </w:style>
  <w:style w:type="paragraph" w:styleId="1248">
    <w:name w:val="p0"/>
    <w:basedOn w:val="958"/>
    <w:next w:val="1248"/>
    <w:link w:val="958"/>
    <w:pPr>
      <w:widowControl/>
    </w:pPr>
    <w:rPr>
      <w:szCs w:val="21"/>
    </w:rPr>
  </w:style>
  <w:style w:type="paragraph" w:styleId="1249">
    <w:name w:val="xl55"/>
    <w:basedOn w:val="958"/>
    <w:next w:val="1249"/>
    <w:link w:val="958"/>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50">
    <w:name w:val="xl68"/>
    <w:basedOn w:val="958"/>
    <w:next w:val="1250"/>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1">
    <w:name w:val="xl77"/>
    <w:basedOn w:val="958"/>
    <w:next w:val="1251"/>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2">
    <w:name w:val="xl103"/>
    <w:basedOn w:val="958"/>
    <w:next w:val="1252"/>
    <w:link w:val="9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name w:val="MM Topic 2"/>
    <w:basedOn w:val="960"/>
    <w:next w:val="1253"/>
    <w:link w:val="958"/>
    <w:pPr>
      <w:numPr>
        <w:ilvl w:val="1"/>
        <w:numId w:val="0"/>
      </w:numPr>
      <w:ind w:hanging="360"/>
      <w:jc w:val="left"/>
      <w:spacing w:line="416" w:lineRule="atLeast"/>
      <w:tabs>
        <w:tab w:val="left" w:pos="360" w:leader="none"/>
      </w:tabs>
    </w:pPr>
  </w:style>
  <w:style w:type="paragraph" w:styleId="1254">
    <w:name w:val="xl43"/>
    <w:basedOn w:val="958"/>
    <w:next w:val="1254"/>
    <w:link w:val="958"/>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55">
    <w:name w:val="xl29"/>
    <w:basedOn w:val="958"/>
    <w:next w:val="1255"/>
    <w:link w:val="958"/>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6">
    <w:name w:val="xl36"/>
    <w:basedOn w:val="958"/>
    <w:next w:val="1256"/>
    <w:link w:val="95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7">
    <w:name w:val="1."/>
    <w:basedOn w:val="958"/>
    <w:next w:val="1257"/>
    <w:link w:val="958"/>
    <w:pPr>
      <w:ind w:firstLine="480"/>
      <w:spacing w:line="360" w:lineRule="auto"/>
    </w:pPr>
    <w:rPr>
      <w:sz w:val="24"/>
    </w:rPr>
  </w:style>
  <w:style w:type="paragraph" w:styleId="1258">
    <w:name w:val=" Char Char Char1 Char Char Char"/>
    <w:basedOn w:val="958"/>
    <w:next w:val="1258"/>
    <w:link w:val="958"/>
    <w:pPr>
      <w:ind w:firstLine="200"/>
    </w:pPr>
    <w:rPr>
      <w:rFonts w:ascii="Tahoma" w:hAnsi="Tahoma"/>
      <w:sz w:val="24"/>
      <w:szCs w:val="20"/>
    </w:rPr>
  </w:style>
  <w:style w:type="paragraph" w:styleId="1259">
    <w:name w:val="样式2"/>
    <w:basedOn w:val="959"/>
    <w:next w:val="1259"/>
    <w:link w:val="958"/>
    <w:pPr>
      <w:numPr>
        <w:ilvl w:val="0"/>
        <w:numId w:val="6"/>
      </w:numPr>
      <w:jc w:val="both"/>
      <w:tabs>
        <w:tab w:val="left" w:pos="425" w:leader="none"/>
        <w:tab w:val="left" w:pos="1800" w:leader="none"/>
      </w:tabs>
    </w:pPr>
    <w:rPr>
      <w:rFonts w:ascii="Times New Roman"/>
      <w:sz w:val="32"/>
    </w:rPr>
  </w:style>
  <w:style w:type="paragraph" w:styleId="1260">
    <w:name w:val="插图题注"/>
    <w:next w:val="958"/>
    <w:link w:val="958"/>
    <w:pPr>
      <w:jc w:val="center"/>
      <w:spacing w:after="312"/>
    </w:pPr>
    <w:rPr>
      <w:rFonts w:ascii="Arial" w:hAnsi="Arial"/>
      <w:sz w:val="18"/>
      <w:szCs w:val="18"/>
      <w:lang w:val="en-US" w:eastAsia="zh-CN" w:bidi="ar-SA"/>
    </w:rPr>
  </w:style>
  <w:style w:type="paragraph" w:styleId="1261">
    <w:name w:val="xl108"/>
    <w:basedOn w:val="958"/>
    <w:next w:val="1261"/>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2">
    <w:name w:val="正文文本1"/>
    <w:basedOn w:val="958"/>
    <w:next w:val="1263"/>
    <w:link w:val="958"/>
    <w:rPr>
      <w:rFonts w:ascii="华文中宋" w:eastAsia="华文中宋"/>
      <w:bCs/>
      <w:sz w:val="28"/>
    </w:rPr>
  </w:style>
  <w:style w:type="paragraph" w:styleId="1263">
    <w:name w:val="正文首行缩进1"/>
    <w:basedOn w:val="1262"/>
    <w:next w:val="958"/>
    <w:link w:val="958"/>
    <w:uiPriority w:val="99"/>
    <w:unhideWhenUsed/>
    <w:qFormat/>
    <w:pPr>
      <w:ind w:firstLine="420"/>
      <w:spacing w:after="120"/>
    </w:pPr>
    <w:rPr>
      <w:rFonts w:ascii="Times New Roman"/>
      <w:bCs w:val="0"/>
      <w:sz w:val="21"/>
    </w:rPr>
  </w:style>
  <w:style w:type="paragraph" w:styleId="1264">
    <w:name w:val="默认段落字体 Para Char Char Char1 Char"/>
    <w:basedOn w:val="958"/>
    <w:next w:val="1264"/>
    <w:link w:val="958"/>
    <w:pPr>
      <w:ind w:left="420" w:firstLine="420"/>
      <w:spacing w:line="360" w:lineRule="auto"/>
    </w:pPr>
    <w:rPr>
      <w:sz w:val="24"/>
      <w:szCs w:val="21"/>
    </w:rPr>
  </w:style>
  <w:style w:type="paragraph" w:styleId="1265">
    <w:name w:val="样式 加粗 居中"/>
    <w:basedOn w:val="958"/>
    <w:next w:val="1265"/>
    <w:link w:val="958"/>
    <w:pPr>
      <w:jc w:val="center"/>
    </w:pPr>
    <w:rPr>
      <w:rFonts w:eastAsia="黑体"/>
      <w:b/>
      <w:sz w:val="48"/>
      <w:szCs w:val="20"/>
    </w:rPr>
  </w:style>
  <w:style w:type="paragraph" w:styleId="1266">
    <w:name w:val="插入对象"/>
    <w:basedOn w:val="958"/>
    <w:next w:val="1266"/>
    <w:link w:val="958"/>
    <w:pPr>
      <w:ind w:firstLine="425"/>
      <w:jc w:val="center"/>
      <w:keepLines/>
      <w:spacing w:line="353" w:lineRule="auto"/>
    </w:pPr>
    <w:rPr>
      <w:sz w:val="24"/>
      <w:szCs w:val="20"/>
    </w:rPr>
  </w:style>
  <w:style w:type="paragraph" w:styleId="1267">
    <w:name w:val="样式1"/>
    <w:basedOn w:val="958"/>
    <w:next w:val="1267"/>
    <w:link w:val="958"/>
    <w:pPr>
      <w:spacing w:before="120" w:after="120" w:line="300" w:lineRule="auto"/>
    </w:pPr>
    <w:rPr>
      <w:rFonts w:ascii="宋体" w:hAnsi="宋体"/>
      <w:b/>
      <w:sz w:val="24"/>
      <w:szCs w:val="20"/>
    </w:rPr>
  </w:style>
  <w:style w:type="paragraph" w:styleId="1268">
    <w:name w:val="xl95"/>
    <w:basedOn w:val="958"/>
    <w:next w:val="1268"/>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9">
    <w:name w:val="菲页2"/>
    <w:basedOn w:val="961"/>
    <w:next w:val="1269"/>
    <w:link w:val="958"/>
    <w:pPr>
      <w:ind w:left="720" w:hanging="720"/>
      <w:jc w:val="center"/>
      <w:spacing w:before="120" w:after="120" w:line="360" w:lineRule="auto"/>
      <w:widowControl/>
      <w:tabs>
        <w:tab w:val="left" w:pos="360" w:leader="none"/>
      </w:tabs>
    </w:pPr>
    <w:rPr>
      <w:rFonts w:hAnsi="宋体"/>
      <w:b w:val="0"/>
      <w:bCs w:val="0"/>
      <w:sz w:val="44"/>
      <w:szCs w:val="20"/>
    </w:rPr>
  </w:style>
  <w:style w:type="paragraph" w:styleId="1270">
    <w:name w:val="xl56"/>
    <w:basedOn w:val="958"/>
    <w:next w:val="1270"/>
    <w:link w:val="95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71">
    <w:name w:val="xl80"/>
    <w:basedOn w:val="958"/>
    <w:next w:val="1271"/>
    <w:link w:val="9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72">
    <w:name w:val="xl76"/>
    <w:basedOn w:val="958"/>
    <w:next w:val="127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3">
    <w:name w:val="文档正文"/>
    <w:basedOn w:val="958"/>
    <w:next w:val="1273"/>
    <w:link w:val="958"/>
    <w:pPr>
      <w:ind w:left="1418" w:firstLine="480"/>
      <w:spacing w:line="500" w:lineRule="exact"/>
      <w:tabs>
        <w:tab w:val="left" w:pos="1418" w:leader="none"/>
      </w:tabs>
    </w:pPr>
    <w:rPr>
      <w:rFonts w:ascii="Book Antiqua" w:hAnsi="Book Antiqua"/>
      <w:sz w:val="24"/>
      <w:szCs w:val="20"/>
    </w:rPr>
  </w:style>
  <w:style w:type="paragraph" w:styleId="1274">
    <w:name w:val="font8"/>
    <w:basedOn w:val="958"/>
    <w:next w:val="1274"/>
    <w:link w:val="958"/>
    <w:pPr>
      <w:jc w:val="left"/>
      <w:spacing w:before="100" w:beforeAutospacing="1" w:after="100" w:afterAutospacing="1"/>
      <w:widowControl/>
    </w:pPr>
    <w:rPr>
      <w:rFonts w:hint="eastAsia" w:ascii="宋体" w:hAnsi="宋体"/>
      <w:b/>
      <w:bCs/>
      <w:i/>
      <w:iCs/>
      <w:sz w:val="20"/>
      <w:szCs w:val="20"/>
    </w:rPr>
  </w:style>
  <w:style w:type="paragraph" w:styleId="1275">
    <w:name w:val="xl96"/>
    <w:basedOn w:val="958"/>
    <w:next w:val="1275"/>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6">
    <w:name w:val="xl85"/>
    <w:basedOn w:val="958"/>
    <w:next w:val="1276"/>
    <w:link w:val="9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7">
    <w:name w:val="默认段落字体 Para Char Char Char Char Char Char Char Char Char Char"/>
    <w:basedOn w:val="958"/>
    <w:next w:val="1277"/>
    <w:link w:val="958"/>
    <w:rPr>
      <w:rFonts w:ascii="Tahoma" w:hAnsi="Tahoma"/>
      <w:sz w:val="24"/>
      <w:szCs w:val="20"/>
    </w:rPr>
  </w:style>
  <w:style w:type="paragraph" w:styleId="1278">
    <w:name w:val="xl84"/>
    <w:basedOn w:val="958"/>
    <w:next w:val="1278"/>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9">
    <w:name w:val="xl69"/>
    <w:basedOn w:val="958"/>
    <w:next w:val="1279"/>
    <w:link w:val="958"/>
    <w:pPr>
      <w:jc w:val="center"/>
      <w:spacing w:before="100" w:beforeAutospacing="1" w:after="100" w:afterAutospacing="1"/>
      <w:widowControl/>
    </w:pPr>
    <w:rPr>
      <w:rFonts w:ascii="微软雅黑" w:hAnsi="微软雅黑" w:eastAsia="微软雅黑" w:cs="宋体"/>
      <w:sz w:val="13"/>
      <w:szCs w:val="13"/>
    </w:rPr>
  </w:style>
  <w:style w:type="paragraph" w:styleId="1280">
    <w:name w:val="xl119"/>
    <w:basedOn w:val="958"/>
    <w:next w:val="1280"/>
    <w:link w:val="9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name w:val="图形"/>
    <w:basedOn w:val="958"/>
    <w:next w:val="1281"/>
    <w:link w:val="958"/>
    <w:pPr>
      <w:ind w:firstLine="420"/>
      <w:jc w:val="center"/>
      <w:spacing w:after="20" w:line="288" w:lineRule="auto"/>
    </w:pPr>
  </w:style>
  <w:style w:type="paragraph" w:styleId="1282">
    <w:name w:val="Char1 Char Char Char Char Char Char"/>
    <w:basedOn w:val="958"/>
    <w:next w:val="958"/>
    <w:link w:val="958"/>
    <w:pPr>
      <w:keepLines/>
      <w:keepNext/>
      <w:pageBreakBefore/>
    </w:pPr>
    <w:rPr>
      <w:rFonts w:ascii="Tahoma" w:hAnsi="Tahoma"/>
      <w:sz w:val="24"/>
      <w:szCs w:val="20"/>
    </w:rPr>
  </w:style>
  <w:style w:type="paragraph" w:styleId="1283">
    <w:name w:val="RPT_AbstractBullet"/>
    <w:basedOn w:val="958"/>
    <w:next w:val="1283"/>
    <w:link w:val="958"/>
    <w:pPr>
      <w:ind w:left="1555" w:right="1555" w:firstLine="360"/>
      <w:spacing w:before="75" w:after="156" w:line="240" w:lineRule="exact"/>
    </w:pPr>
    <w:rPr>
      <w:rFonts w:ascii="IDCSerif" w:hAnsi="IDCSerif"/>
      <w:sz w:val="22"/>
    </w:rPr>
  </w:style>
  <w:style w:type="paragraph" w:styleId="1284">
    <w:name w:val="xl72"/>
    <w:basedOn w:val="958"/>
    <w:next w:val="1284"/>
    <w:link w:val="958"/>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85">
    <w:name w:val="List 1"/>
    <w:basedOn w:val="958"/>
    <w:next w:val="1285"/>
    <w:link w:val="958"/>
    <w:pPr>
      <w:ind w:left="2520" w:hanging="360"/>
      <w:spacing w:line="360" w:lineRule="auto"/>
      <w:widowControl/>
    </w:pPr>
    <w:rPr>
      <w:rFonts w:ascii="宋体"/>
      <w:sz w:val="24"/>
      <w:szCs w:val="20"/>
    </w:rPr>
  </w:style>
  <w:style w:type="paragraph" w:styleId="1286">
    <w:name w:val="xl73"/>
    <w:basedOn w:val="958"/>
    <w:next w:val="1286"/>
    <w:link w:val="958"/>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7">
    <w:name w:val="xl64"/>
    <w:basedOn w:val="958"/>
    <w:next w:val="1287"/>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8">
    <w:name w:val="Char"/>
    <w:basedOn w:val="958"/>
    <w:next w:val="1288"/>
    <w:link w:val="958"/>
    <w:pPr>
      <w:ind w:left="420" w:firstLine="420"/>
      <w:spacing w:line="240" w:lineRule="atLeast"/>
    </w:pPr>
    <w:rPr>
      <w:szCs w:val="21"/>
    </w:rPr>
  </w:style>
  <w:style w:type="paragraph" w:styleId="1289">
    <w:name w:val="并列项-点"/>
    <w:basedOn w:val="958"/>
    <w:next w:val="1289"/>
    <w:link w:val="958"/>
    <w:pPr>
      <w:ind w:left="851" w:hanging="284"/>
      <w:spacing w:before="120" w:line="360" w:lineRule="auto"/>
      <w:widowControl/>
      <w:tabs>
        <w:tab w:val="left" w:pos="851" w:leader="none"/>
        <w:tab w:val="left" w:pos="927" w:leader="none"/>
      </w:tabs>
    </w:pPr>
    <w:rPr>
      <w:sz w:val="24"/>
      <w:szCs w:val="20"/>
    </w:rPr>
  </w:style>
  <w:style w:type="paragraph" w:styleId="1290">
    <w:name w:val="xl52"/>
    <w:basedOn w:val="958"/>
    <w:next w:val="1290"/>
    <w:link w:val="958"/>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91">
    <w:name w:val="xl101"/>
    <w:basedOn w:val="958"/>
    <w:next w:val="1291"/>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name w:val="正文(缩进)"/>
    <w:basedOn w:val="958"/>
    <w:next w:val="1292"/>
    <w:link w:val="958"/>
    <w:pPr>
      <w:ind w:firstLine="200"/>
      <w:spacing w:line="360" w:lineRule="auto"/>
      <w:widowControl/>
    </w:pPr>
    <w:rPr>
      <w:rFonts w:eastAsia="仿宋_GB2312"/>
      <w:sz w:val="24"/>
      <w:szCs w:val="20"/>
    </w:rPr>
  </w:style>
  <w:style w:type="paragraph" w:styleId="1293">
    <w:name w:val="1-二级标题"/>
    <w:basedOn w:val="958"/>
    <w:next w:val="1293"/>
    <w:link w:val="958"/>
    <w:pPr>
      <w:ind w:firstLine="200"/>
      <w:spacing w:line="360" w:lineRule="auto"/>
      <w:outlineLvl w:val="1"/>
    </w:pPr>
    <w:rPr>
      <w:rFonts w:ascii="宋体" w:hAnsi="宋体"/>
      <w:b/>
      <w:sz w:val="24"/>
    </w:rPr>
  </w:style>
  <w:style w:type="paragraph" w:styleId="1294">
    <w:name w:val="产品型号"/>
    <w:basedOn w:val="958"/>
    <w:next w:val="1294"/>
    <w:link w:val="958"/>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5">
    <w:name w:val="xl74"/>
    <w:basedOn w:val="958"/>
    <w:next w:val="1295"/>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96">
    <w:name w:val="xl24"/>
    <w:basedOn w:val="958"/>
    <w:next w:val="1296"/>
    <w:link w:val="95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7">
    <w:name w:val="图样式"/>
    <w:basedOn w:val="958"/>
    <w:next w:val="1297"/>
    <w:link w:val="958"/>
    <w:pPr>
      <w:jc w:val="center"/>
      <w:spacing w:before="80" w:after="80" w:line="360" w:lineRule="auto"/>
      <w:widowControl/>
    </w:pPr>
    <w:rPr>
      <w:sz w:val="20"/>
      <w:szCs w:val="20"/>
    </w:rPr>
  </w:style>
  <w:style w:type="paragraph" w:styleId="1298">
    <w:name w:val="xl45"/>
    <w:basedOn w:val="958"/>
    <w:next w:val="1298"/>
    <w:link w:val="95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99">
    <w:name w:val="表内容"/>
    <w:next w:val="1299"/>
    <w:link w:val="958"/>
    <w:rPr>
      <w:rFonts w:ascii="宋体"/>
      <w:sz w:val="24"/>
      <w:szCs w:val="24"/>
      <w:lang w:val="en-US" w:eastAsia="zh-CN" w:bidi="ar-SA"/>
    </w:rPr>
  </w:style>
  <w:style w:type="paragraph" w:styleId="1300">
    <w:name w:val="Char Char Char Char"/>
    <w:basedOn w:val="958"/>
    <w:next w:val="1300"/>
    <w:link w:val="958"/>
    <w:rPr>
      <w:rFonts w:ascii="Tahoma" w:hAnsi="Tahoma"/>
      <w:sz w:val="24"/>
      <w:szCs w:val="20"/>
    </w:rPr>
  </w:style>
  <w:style w:type="paragraph" w:styleId="1301">
    <w:name w:val="2 Char Char Char Char Char Char Char"/>
    <w:basedOn w:val="958"/>
    <w:next w:val="1301"/>
    <w:link w:val="958"/>
    <w:rPr>
      <w:rFonts w:ascii="Tahoma" w:hAnsi="Tahoma"/>
      <w:sz w:val="24"/>
      <w:szCs w:val="20"/>
    </w:rPr>
  </w:style>
  <w:style w:type="paragraph" w:styleId="1302">
    <w:name w:val="xl100"/>
    <w:basedOn w:val="958"/>
    <w:next w:val="130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3">
    <w:name w:val="标题0"/>
    <w:basedOn w:val="1045"/>
    <w:next w:val="1045"/>
    <w:link w:val="958"/>
    <w:rPr>
      <w:sz w:val="52"/>
    </w:rPr>
  </w:style>
  <w:style w:type="paragraph" w:styleId="1304">
    <w:name w:val="Char1"/>
    <w:basedOn w:val="958"/>
    <w:next w:val="1304"/>
    <w:link w:val="958"/>
    <w:rPr>
      <w:rFonts w:ascii="仿宋_GB2312" w:eastAsia="仿宋_GB2312"/>
      <w:b/>
      <w:sz w:val="32"/>
      <w:szCs w:val="32"/>
    </w:rPr>
  </w:style>
  <w:style w:type="paragraph" w:styleId="1305">
    <w:name w:val="xl97"/>
    <w:basedOn w:val="958"/>
    <w:next w:val="1305"/>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6">
    <w:name w:val="小点说明"/>
    <w:basedOn w:val="958"/>
    <w:next w:val="1306"/>
    <w:link w:val="958"/>
    <w:pPr>
      <w:spacing w:line="360" w:lineRule="auto"/>
    </w:pPr>
    <w:rPr>
      <w:rFonts w:ascii="宋体" w:hAnsi="宋体"/>
      <w:sz w:val="24"/>
      <w:szCs w:val="20"/>
    </w:rPr>
  </w:style>
  <w:style w:type="paragraph" w:styleId="1307">
    <w:name w:val="xl70"/>
    <w:basedOn w:val="958"/>
    <w:next w:val="1307"/>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8">
    <w:name w:val="表格"/>
    <w:basedOn w:val="958"/>
    <w:next w:val="1308"/>
    <w:link w:val="958"/>
    <w:pPr>
      <w:jc w:val="center"/>
    </w:pPr>
    <w:rPr>
      <w:szCs w:val="21"/>
    </w:rPr>
  </w:style>
  <w:style w:type="paragraph" w:styleId="1309">
    <w:name w:val="xl89"/>
    <w:basedOn w:val="958"/>
    <w:next w:val="1309"/>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10">
    <w:name w:val="程序代码"/>
    <w:basedOn w:val="958"/>
    <w:next w:val="1310"/>
    <w:link w:val="958"/>
    <w:pPr>
      <w:ind w:left="839" w:firstLine="420"/>
      <w:spacing w:after="20" w:line="288" w:lineRule="auto"/>
    </w:pPr>
    <w:rPr>
      <w:rFonts w:eastAsia="仿宋_GB2312"/>
    </w:rPr>
  </w:style>
  <w:style w:type="paragraph" w:styleId="1311">
    <w:name w:val="xl116"/>
    <w:basedOn w:val="958"/>
    <w:next w:val="1311"/>
    <w:link w:val="95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name w:val=" Char Char Char Char"/>
    <w:basedOn w:val="958"/>
    <w:next w:val="1312"/>
    <w:link w:val="958"/>
    <w:rPr>
      <w:rFonts w:ascii="Tahoma" w:hAnsi="Tahoma"/>
      <w:sz w:val="24"/>
      <w:szCs w:val="20"/>
    </w:rPr>
  </w:style>
  <w:style w:type="paragraph" w:styleId="1313">
    <w:name w:val="目录"/>
    <w:basedOn w:val="958"/>
    <w:next w:val="958"/>
    <w:link w:val="958"/>
    <w:pPr>
      <w:ind w:firstLine="420"/>
      <w:jc w:val="center"/>
      <w:spacing w:before="360" w:after="360" w:line="360" w:lineRule="auto"/>
    </w:pPr>
    <w:rPr>
      <w:b/>
      <w:spacing w:val="200"/>
      <w:sz w:val="36"/>
      <w:szCs w:val="20"/>
    </w:rPr>
  </w:style>
  <w:style w:type="paragraph" w:styleId="1314">
    <w:name w:val=" Char Char Char Char Char Char Char Char Char Char Char Char Char Char Char Char"/>
    <w:basedOn w:val="958"/>
    <w:next w:val="1314"/>
    <w:link w:val="958"/>
    <w:pPr>
      <w:tabs>
        <w:tab w:val="left" w:pos="360" w:leader="none"/>
      </w:tabs>
    </w:pPr>
    <w:rPr>
      <w:sz w:val="24"/>
    </w:rPr>
  </w:style>
  <w:style w:type="paragraph" w:styleId="1315">
    <w:name w:val="xl117"/>
    <w:basedOn w:val="958"/>
    <w:next w:val="1315"/>
    <w:link w:val="95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name w:val=" Char Char1 Char Char Char Char Char Char"/>
    <w:basedOn w:val="958"/>
    <w:next w:val="1316"/>
    <w:link w:val="958"/>
    <w:rPr>
      <w:rFonts w:ascii="Tahoma" w:hAnsi="Tahoma"/>
      <w:sz w:val="24"/>
    </w:rPr>
  </w:style>
  <w:style w:type="paragraph" w:styleId="1317">
    <w:name w:val="xl44"/>
    <w:basedOn w:val="958"/>
    <w:next w:val="1317"/>
    <w:link w:val="958"/>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8">
    <w:name w:val="font10"/>
    <w:basedOn w:val="958"/>
    <w:next w:val="1318"/>
    <w:link w:val="958"/>
    <w:pPr>
      <w:jc w:val="left"/>
      <w:spacing w:before="100" w:beforeAutospacing="1" w:after="100" w:afterAutospacing="1"/>
      <w:widowControl/>
    </w:pPr>
    <w:rPr>
      <w:rFonts w:hint="eastAsia" w:ascii="楷体_GB2312" w:hAnsi="宋体" w:eastAsia="楷体_GB2312"/>
      <w:b/>
      <w:bCs/>
      <w:sz w:val="18"/>
      <w:szCs w:val="18"/>
    </w:rPr>
  </w:style>
  <w:style w:type="paragraph" w:styleId="1319">
    <w:name w:val="xl48"/>
    <w:basedOn w:val="958"/>
    <w:next w:val="1319"/>
    <w:link w:val="95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20">
    <w:name w:val="xl71"/>
    <w:basedOn w:val="958"/>
    <w:next w:val="1320"/>
    <w:link w:val="958"/>
    <w:pPr>
      <w:jc w:val="center"/>
      <w:spacing w:before="100" w:beforeAutospacing="1" w:after="100" w:afterAutospacing="1"/>
      <w:widowControl/>
    </w:pPr>
    <w:rPr>
      <w:rFonts w:ascii="微软雅黑" w:hAnsi="微软雅黑" w:eastAsia="微软雅黑" w:cs="宋体"/>
      <w:sz w:val="13"/>
      <w:szCs w:val="13"/>
    </w:rPr>
  </w:style>
  <w:style w:type="paragraph" w:styleId="1321">
    <w:name w:val="PPAR1"/>
    <w:basedOn w:val="958"/>
    <w:next w:val="1321"/>
    <w:link w:val="958"/>
    <w:pPr>
      <w:jc w:val="center"/>
      <w:keepNext/>
      <w:spacing w:before="120" w:after="120"/>
      <w:widowControl/>
    </w:pPr>
    <w:rPr>
      <w:rFonts w:ascii="Arial" w:hAnsi="Arial"/>
      <w:b/>
      <w:caps/>
      <w:sz w:val="22"/>
      <w:szCs w:val="20"/>
      <w:lang w:eastAsia="en-US"/>
    </w:rPr>
  </w:style>
  <w:style w:type="paragraph" w:styleId="1322">
    <w:name w:val="xl106"/>
    <w:basedOn w:val="958"/>
    <w:next w:val="132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name w:val="xl112"/>
    <w:basedOn w:val="958"/>
    <w:next w:val="1323"/>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4">
    <w:name w:val="font11"/>
    <w:basedOn w:val="958"/>
    <w:next w:val="1324"/>
    <w:link w:val="958"/>
    <w:pPr>
      <w:jc w:val="left"/>
      <w:spacing w:before="100" w:beforeAutospacing="1" w:after="100" w:afterAutospacing="1"/>
      <w:widowControl/>
    </w:pPr>
    <w:rPr>
      <w:b/>
      <w:bCs/>
      <w:sz w:val="18"/>
      <w:szCs w:val="18"/>
    </w:rPr>
  </w:style>
  <w:style w:type="paragraph" w:styleId="1325">
    <w:name w:val="0表格"/>
    <w:basedOn w:val="958"/>
    <w:next w:val="1325"/>
    <w:link w:val="958"/>
    <w:uiPriority w:val="99"/>
    <w:pPr>
      <w:jc w:val="left"/>
    </w:pPr>
    <w:rPr>
      <w:rFonts w:ascii="Times New Roman"/>
      <w:sz w:val="21"/>
      <w:szCs w:val="21"/>
    </w:rPr>
  </w:style>
  <w:style w:type="paragraph" w:styleId="1326">
    <w:name w:val=" Char Char Char Char1 Char Char Char"/>
    <w:basedOn w:val="958"/>
    <w:next w:val="1326"/>
    <w:link w:val="958"/>
    <w:rPr>
      <w:szCs w:val="20"/>
    </w:rPr>
  </w:style>
  <w:style w:type="paragraph" w:styleId="1327">
    <w:name w:val=" Char1 Char Char Char Char Char Char"/>
    <w:basedOn w:val="958"/>
    <w:next w:val="1327"/>
    <w:link w:val="958"/>
    <w:rPr>
      <w:rFonts w:ascii="Tahoma" w:hAnsi="Tahoma"/>
      <w:sz w:val="24"/>
      <w:szCs w:val="20"/>
    </w:rPr>
  </w:style>
  <w:style w:type="paragraph" w:styleId="1328">
    <w:name w:val="_Style 1"/>
    <w:basedOn w:val="958"/>
    <w:next w:val="1328"/>
    <w:link w:val="958"/>
    <w:uiPriority w:val="99"/>
    <w:qFormat/>
    <w:pPr>
      <w:ind w:firstLine="420"/>
    </w:pPr>
    <w:rPr>
      <w:rFonts w:ascii="Calibri" w:hAnsi="Calibri"/>
      <w:szCs w:val="22"/>
    </w:rPr>
  </w:style>
  <w:style w:type="paragraph" w:styleId="1329">
    <w:name w:val="xl79"/>
    <w:basedOn w:val="958"/>
    <w:next w:val="1329"/>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0">
    <w:name w:val="xl50"/>
    <w:basedOn w:val="958"/>
    <w:next w:val="1330"/>
    <w:link w:val="958"/>
    <w:pPr>
      <w:jc w:val="center"/>
      <w:spacing w:before="100" w:beforeAutospacing="1" w:after="100" w:afterAutospacing="1"/>
      <w:widowControl/>
    </w:pPr>
    <w:rPr>
      <w:rFonts w:ascii="宋体" w:hAnsi="宋体"/>
      <w:b/>
      <w:bCs/>
      <w:sz w:val="40"/>
      <w:szCs w:val="40"/>
    </w:rPr>
  </w:style>
  <w:style w:type="paragraph" w:styleId="1331">
    <w:name w:val="xl98"/>
    <w:basedOn w:val="958"/>
    <w:next w:val="1331"/>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32">
    <w:name w:val="xl91"/>
    <w:basedOn w:val="958"/>
    <w:next w:val="1332"/>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3">
    <w:name w:val="样式 纯文本 + 楷体_GB2312 小四 行距: 固定值 20 磅1"/>
    <w:basedOn w:val="1008"/>
    <w:next w:val="1333"/>
    <w:link w:val="958"/>
    <w:pPr>
      <w:ind w:firstLine="200"/>
      <w:spacing w:line="400" w:lineRule="exact"/>
    </w:pPr>
    <w:rPr>
      <w:rFonts w:ascii="楷体_GB2312" w:eastAsia="楷体_GB2312"/>
      <w:sz w:val="24"/>
      <w:szCs w:val="20"/>
    </w:rPr>
  </w:style>
  <w:style w:type="paragraph" w:styleId="1334">
    <w:name w:val="样式 标题4 楷体_GB2312 四号 加粗 两端对齐 段前: 7.8 磅 段后: 7.8 磅 行距: 1.5 倍行距 + 段前..."/>
    <w:basedOn w:val="962"/>
    <w:next w:val="1049"/>
    <w:link w:val="958"/>
    <w:pPr>
      <w:numPr>
        <w:ilvl w:val="4"/>
        <w:numId w:val="0"/>
      </w:numPr>
      <w:spacing w:before="100" w:after="100" w:line="372" w:lineRule="auto"/>
      <w:tabs>
        <w:tab w:val="left" w:pos="1080" w:leader="none"/>
      </w:tabs>
    </w:pPr>
    <w:rPr>
      <w:rFonts w:eastAsia="仿宋_GB2312"/>
      <w:bCs w:val="0"/>
      <w:szCs w:val="20"/>
    </w:rPr>
  </w:style>
  <w:style w:type="paragraph" w:styleId="1335">
    <w:name w:val=" Char Char1 Char Char Char Char Char Char Char Char"/>
    <w:basedOn w:val="958"/>
    <w:next w:val="1335"/>
    <w:link w:val="958"/>
    <w:pPr>
      <w:jc w:val="left"/>
      <w:spacing w:after="160" w:line="240" w:lineRule="exact"/>
      <w:widowControl/>
    </w:pPr>
    <w:rPr>
      <w:rFonts w:ascii="Verdana" w:hAnsi="Verdana"/>
      <w:sz w:val="20"/>
      <w:szCs w:val="20"/>
      <w:lang w:eastAsia="en-US"/>
    </w:rPr>
  </w:style>
  <w:style w:type="paragraph" w:styleId="1336">
    <w:name w:val="xl54"/>
    <w:basedOn w:val="958"/>
    <w:next w:val="1336"/>
    <w:link w:val="95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37">
    <w:name w:val="xl58"/>
    <w:basedOn w:val="958"/>
    <w:next w:val="1337"/>
    <w:link w:val="958"/>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38">
    <w:name w:val="Birdseed"/>
    <w:basedOn w:val="958"/>
    <w:next w:val="1338"/>
    <w:link w:val="958"/>
    <w:pPr>
      <w:jc w:val="left"/>
      <w:widowControl/>
    </w:pPr>
    <w:rPr>
      <w:rFonts w:ascii="Palatino Linotype" w:hAnsi="Palatino Linotype"/>
      <w:sz w:val="18"/>
      <w:szCs w:val="20"/>
    </w:rPr>
  </w:style>
  <w:style w:type="paragraph" w:styleId="1339">
    <w:name w:val="xl23"/>
    <w:basedOn w:val="958"/>
    <w:next w:val="1339"/>
    <w:link w:val="95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40">
    <w:name w:val="样式一"/>
    <w:basedOn w:val="958"/>
    <w:next w:val="1340"/>
    <w:link w:val="958"/>
    <w:pPr>
      <w:ind w:left="340" w:hanging="340"/>
      <w:spacing w:before="100" w:after="100" w:line="360" w:lineRule="exact"/>
      <w:tabs>
        <w:tab w:val="left" w:pos="1080" w:leader="none"/>
      </w:tabs>
    </w:pPr>
    <w:rPr>
      <w:rFonts w:ascii="宋体" w:hAnsi="宋体" w:eastAsia="黑体"/>
      <w:sz w:val="24"/>
      <w:szCs w:val="20"/>
      <w:lang w:val="en-GB"/>
    </w:rPr>
  </w:style>
  <w:style w:type="paragraph" w:styleId="1341">
    <w:name w:val="函数注释1"/>
    <w:basedOn w:val="958"/>
    <w:next w:val="1341"/>
    <w:link w:val="958"/>
    <w:pPr>
      <w:ind w:left="1678" w:right="210" w:hanging="1049"/>
      <w:jc w:val="left"/>
      <w:spacing w:after="20" w:line="320" w:lineRule="exact"/>
    </w:pPr>
    <w:rPr>
      <w:szCs w:val="20"/>
    </w:rPr>
  </w:style>
  <w:style w:type="paragraph" w:styleId="1342">
    <w:name w:val="样式 段前: 7.8 磅"/>
    <w:basedOn w:val="958"/>
    <w:next w:val="1342"/>
    <w:link w:val="958"/>
    <w:pPr>
      <w:ind w:left="1559" w:firstLine="200"/>
      <w:spacing w:before="156"/>
      <w:tabs>
        <w:tab w:val="left" w:pos="1559" w:leader="none"/>
      </w:tabs>
    </w:pPr>
    <w:rPr>
      <w:szCs w:val="20"/>
    </w:rPr>
  </w:style>
  <w:style w:type="paragraph" w:styleId="1343">
    <w:name w:val=" Char1"/>
    <w:basedOn w:val="958"/>
    <w:next w:val="1343"/>
    <w:link w:val="958"/>
    <w:pPr>
      <w:jc w:val="left"/>
      <w:spacing w:after="160" w:line="240" w:lineRule="exact"/>
      <w:widowControl/>
    </w:pPr>
    <w:rPr>
      <w:rFonts w:ascii="Verdana" w:hAnsi="Verdana"/>
      <w:sz w:val="20"/>
      <w:szCs w:val="20"/>
      <w:lang w:eastAsia="en-US"/>
    </w:rPr>
  </w:style>
  <w:style w:type="paragraph" w:styleId="1344">
    <w:name w:val="Table Text"/>
    <w:basedOn w:val="958"/>
    <w:next w:val="1344"/>
    <w:link w:val="958"/>
    <w:pPr>
      <w:spacing w:before="80" w:after="80"/>
      <w:widowControl/>
      <w:tabs>
        <w:tab w:val="decimal" w:pos="0" w:leader="none"/>
      </w:tabs>
    </w:pPr>
    <w:rPr>
      <w:rFonts w:ascii="Arial" w:hAnsi="Arial"/>
      <w:color w:val="000000"/>
      <w:sz w:val="18"/>
      <w:szCs w:val="20"/>
    </w:rPr>
  </w:style>
  <w:style w:type="paragraph" w:styleId="1345">
    <w:name w:val="xl111"/>
    <w:basedOn w:val="958"/>
    <w:next w:val="1345"/>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6">
    <w:name w:val="xl81"/>
    <w:basedOn w:val="958"/>
    <w:next w:val="1346"/>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47">
    <w:name w:val="xl83"/>
    <w:basedOn w:val="958"/>
    <w:next w:val="1347"/>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8">
    <w:name w:val="样式 首行缩进:  2 字符"/>
    <w:basedOn w:val="958"/>
    <w:next w:val="1348"/>
    <w:link w:val="958"/>
    <w:pPr>
      <w:ind w:firstLine="420"/>
      <w:spacing w:line="440" w:lineRule="exact"/>
    </w:pPr>
    <w:rPr>
      <w:rFonts w:ascii="宋体" w:cs="宋体"/>
      <w:sz w:val="24"/>
      <w:szCs w:val="20"/>
    </w:rPr>
  </w:style>
  <w:style w:type="paragraph" w:styleId="1349">
    <w:name w:val="页眉1"/>
    <w:basedOn w:val="958"/>
    <w:next w:val="1349"/>
    <w:link w:val="958"/>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50">
    <w:name w:val=" Char Char1 Char Char Char Char1 Char Char Char Char Char Char"/>
    <w:basedOn w:val="958"/>
    <w:next w:val="1350"/>
    <w:link w:val="958"/>
    <w:rPr>
      <w:rFonts w:ascii="Tahoma" w:hAnsi="Tahoma"/>
      <w:sz w:val="24"/>
      <w:szCs w:val="20"/>
    </w:rPr>
  </w:style>
  <w:style w:type="paragraph" w:styleId="1351">
    <w:name w:val="xl35"/>
    <w:basedOn w:val="958"/>
    <w:next w:val="1351"/>
    <w:link w:val="9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2">
    <w:name w:val="标书表格字体格式"/>
    <w:next w:val="1071"/>
    <w:link w:val="958"/>
    <w:rPr>
      <w:sz w:val="21"/>
      <w:szCs w:val="24"/>
      <w:lang w:val="en-US" w:eastAsia="zh-CN" w:bidi="ar-SA"/>
    </w:rPr>
  </w:style>
  <w:style w:type="paragraph" w:styleId="1353">
    <w:name w:val="默认段落字体 Para Char"/>
    <w:basedOn w:val="958"/>
    <w:next w:val="1353"/>
    <w:link w:val="958"/>
    <w:pPr>
      <w:ind w:left="1620" w:hanging="420"/>
      <w:tabs>
        <w:tab w:val="left" w:pos="1620" w:leader="none"/>
      </w:tabs>
    </w:pPr>
    <w:rPr>
      <w:sz w:val="24"/>
    </w:rPr>
  </w:style>
  <w:style w:type="paragraph" w:styleId="1354">
    <w:name w:val="行文"/>
    <w:basedOn w:val="958"/>
    <w:next w:val="1354"/>
    <w:link w:val="958"/>
    <w:pPr>
      <w:ind w:firstLine="624"/>
      <w:spacing w:line="480" w:lineRule="exact"/>
    </w:pPr>
    <w:rPr>
      <w:rFonts w:eastAsia="仿宋_GB2312"/>
      <w:sz w:val="30"/>
    </w:rPr>
  </w:style>
  <w:style w:type="paragraph" w:styleId="1355">
    <w:name w:val="Char2 Char Char Char"/>
    <w:basedOn w:val="990"/>
    <w:next w:val="1355"/>
    <w:link w:val="958"/>
    <w:rPr>
      <w:rFonts w:ascii="Tahoma" w:hAnsi="Tahoma"/>
      <w:sz w:val="24"/>
    </w:rPr>
  </w:style>
  <w:style w:type="paragraph" w:styleId="1356">
    <w:name w:val="xl42"/>
    <w:basedOn w:val="958"/>
    <w:next w:val="1356"/>
    <w:link w:val="958"/>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57">
    <w:name w:val=" Char Char Char Char Char Char"/>
    <w:basedOn w:val="958"/>
    <w:next w:val="1357"/>
    <w:link w:val="958"/>
    <w:rPr>
      <w:rFonts w:ascii="Tahoma" w:hAnsi="Tahoma"/>
      <w:sz w:val="24"/>
      <w:szCs w:val="20"/>
    </w:rPr>
  </w:style>
  <w:style w:type="paragraph" w:styleId="1358">
    <w:name w:val="xl102"/>
    <w:basedOn w:val="958"/>
    <w:next w:val="1358"/>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9">
    <w:name w:val="表中"/>
    <w:basedOn w:val="958"/>
    <w:next w:val="1359"/>
    <w:link w:val="958"/>
    <w:pPr>
      <w:jc w:val="center"/>
      <w:spacing w:line="360" w:lineRule="atLeast"/>
    </w:pPr>
    <w:rPr>
      <w:szCs w:val="20"/>
    </w:rPr>
  </w:style>
  <w:style w:type="paragraph" w:styleId="1360">
    <w:name w:val="表"/>
    <w:basedOn w:val="958"/>
    <w:next w:val="1360"/>
    <w:link w:val="958"/>
    <w:pPr>
      <w:spacing w:line="0" w:lineRule="atLeast"/>
      <w:tabs>
        <w:tab w:val="left" w:pos="-17" w:leader="none"/>
      </w:tabs>
      <w:suppressLineNumbers/>
    </w:pPr>
    <w:rPr>
      <w:rFonts w:ascii="宋体" w:hAnsi="宋体"/>
      <w:szCs w:val="20"/>
    </w:rPr>
  </w:style>
  <w:style w:type="paragraph" w:styleId="1361">
    <w:name w:val="xl113"/>
    <w:basedOn w:val="958"/>
    <w:next w:val="1361"/>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2">
    <w:name w:val="xl104"/>
    <w:basedOn w:val="958"/>
    <w:next w:val="1362"/>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63">
    <w:name w:val="xl99"/>
    <w:basedOn w:val="958"/>
    <w:next w:val="1363"/>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4">
    <w:name w:val="font6"/>
    <w:basedOn w:val="958"/>
    <w:next w:val="1364"/>
    <w:link w:val="958"/>
    <w:pPr>
      <w:ind w:firstLine="420"/>
      <w:jc w:val="left"/>
      <w:spacing w:before="100" w:beforeAutospacing="1" w:after="100" w:afterAutospacing="1" w:line="288" w:lineRule="auto"/>
      <w:widowControl/>
    </w:pPr>
    <w:rPr>
      <w:sz w:val="24"/>
    </w:rPr>
  </w:style>
  <w:style w:type="paragraph" w:styleId="1365">
    <w:name w:val="方案标题1"/>
    <w:basedOn w:val="959"/>
    <w:next w:val="1365"/>
    <w:link w:val="958"/>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66">
    <w:name w:val="xl66"/>
    <w:basedOn w:val="958"/>
    <w:next w:val="1366"/>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7">
    <w:name w:val=" Char"/>
    <w:basedOn w:val="990"/>
    <w:next w:val="1367"/>
    <w:link w:val="958"/>
    <w:pPr>
      <w:ind w:left="2040" w:hanging="360"/>
      <w:tabs>
        <w:tab w:val="left" w:pos="2040" w:leader="none"/>
      </w:tabs>
    </w:pPr>
    <w:rPr>
      <w:rFonts w:ascii="Tahoma" w:hAnsi="Tahoma"/>
      <w:sz w:val="24"/>
      <w:szCs w:val="20"/>
    </w:rPr>
  </w:style>
  <w:style w:type="paragraph" w:styleId="1368">
    <w:name w:val="函数注释2"/>
    <w:basedOn w:val="958"/>
    <w:next w:val="1368"/>
    <w:link w:val="958"/>
    <w:pPr>
      <w:ind w:left="1680" w:firstLine="420"/>
      <w:spacing w:after="20" w:line="288" w:lineRule="auto"/>
    </w:pPr>
  </w:style>
  <w:style w:type="paragraph" w:styleId="1369">
    <w:name w:val="正文段"/>
    <w:basedOn w:val="958"/>
    <w:next w:val="1369"/>
    <w:link w:val="958"/>
    <w:pPr>
      <w:ind w:firstLine="200"/>
      <w:spacing w:after="156"/>
      <w:widowControl/>
    </w:pPr>
    <w:rPr>
      <w:sz w:val="24"/>
      <w:szCs w:val="20"/>
    </w:rPr>
  </w:style>
  <w:style w:type="paragraph" w:styleId="1370">
    <w:name w:val="目录文字"/>
    <w:basedOn w:val="958"/>
    <w:next w:val="1370"/>
    <w:link w:val="958"/>
    <w:pPr>
      <w:jc w:val="left"/>
      <w:spacing w:line="480" w:lineRule="auto"/>
      <w:widowControl/>
    </w:pPr>
    <w:rPr>
      <w:rFonts w:ascii="宋体" w:hAnsi="宋体"/>
      <w:sz w:val="24"/>
      <w:szCs w:val="20"/>
    </w:rPr>
  </w:style>
  <w:style w:type="paragraph" w:styleId="1371">
    <w:name w:val="xl75"/>
    <w:basedOn w:val="958"/>
    <w:next w:val="1371"/>
    <w:link w:val="9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72">
    <w:name w:val="xl59"/>
    <w:basedOn w:val="958"/>
    <w:next w:val="1372"/>
    <w:link w:val="95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73">
    <w:name w:val=" Char Char Char Char Char Char Char Char Char Char1"/>
    <w:basedOn w:val="958"/>
    <w:next w:val="1373"/>
    <w:link w:val="958"/>
    <w:pPr>
      <w:ind w:left="425" w:hanging="425"/>
      <w:tabs>
        <w:tab w:val="left" w:pos="425" w:leader="none"/>
      </w:tabs>
    </w:pPr>
    <w:rPr>
      <w:sz w:val="28"/>
      <w:szCs w:val="20"/>
    </w:rPr>
  </w:style>
  <w:style w:type="paragraph" w:styleId="1374">
    <w:name w:val="xl109"/>
    <w:basedOn w:val="958"/>
    <w:next w:val="1374"/>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5">
    <w:name w:val=" Char2 Char Char Char"/>
    <w:basedOn w:val="958"/>
    <w:next w:val="1375"/>
    <w:link w:val="958"/>
    <w:pPr>
      <w:ind w:firstLine="200"/>
      <w:keepLines/>
      <w:keepNext/>
      <w:spacing w:line="360" w:lineRule="auto"/>
    </w:pPr>
    <w:rPr>
      <w:rFonts w:ascii="Tahoma" w:hAnsi="Tahoma"/>
      <w:sz w:val="24"/>
      <w:szCs w:val="20"/>
    </w:rPr>
  </w:style>
  <w:style w:type="paragraph" w:styleId="1376">
    <w:name w:val="Item Step in Table"/>
    <w:next w:val="1376"/>
    <w:link w:val="958"/>
    <w:pPr>
      <w:ind w:left="432" w:hanging="432"/>
      <w:jc w:val="both"/>
      <w:spacing w:before="40" w:after="40"/>
      <w:tabs>
        <w:tab w:val="left" w:pos="397" w:leader="none"/>
      </w:tabs>
    </w:pPr>
    <w:rPr>
      <w:rFonts w:ascii="Arial" w:hAnsi="Arial"/>
      <w:sz w:val="18"/>
      <w:lang w:val="en-US" w:eastAsia="zh-CN" w:bidi="ar-SA"/>
    </w:rPr>
  </w:style>
  <w:style w:type="table" w:styleId="1377">
    <w:name w:val="Table Normal"/>
    <w:next w:val="1377"/>
    <w:link w:val="958"/>
    <w:uiPriority w:val="2"/>
    <w:unhideWhenUsed/>
    <w:qFormat/>
    <w:pPr>
      <w:widowControl w:val="off"/>
    </w:pPr>
    <w:rPr>
      <w:sz w:val="22"/>
      <w:szCs w:val="22"/>
      <w:lang w:val="en-US" w:eastAsia="en-US" w:bidi="ar-SA"/>
    </w:rPr>
    <w:tblPr/>
  </w:style>
  <w:style w:type="paragraph" w:styleId="1378">
    <w:name w:val="标题 11"/>
    <w:basedOn w:val="958"/>
    <w:next w:val="958"/>
    <w:link w:val="958"/>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379">
    <w:name w:val="列表段落"/>
    <w:basedOn w:val="958"/>
    <w:next w:val="1379"/>
    <w:link w:val="958"/>
    <w:uiPriority w:val="34"/>
    <w:qFormat/>
    <w:pPr>
      <w:ind w:firstLine="200"/>
      <w:spacing w:line="240" w:lineRule="auto"/>
    </w:pPr>
    <w:rPr>
      <w:sz w:val="21"/>
      <w:szCs w:val="22"/>
    </w:rPr>
  </w:style>
  <w:style w:type="paragraph" w:styleId="1380">
    <w:name w:val="页脚1"/>
    <w:basedOn w:val="958"/>
    <w:next w:val="958"/>
    <w:link w:val="958"/>
    <w:uiPriority w:val="99"/>
    <w:qFormat/>
    <w:pPr>
      <w:jc w:val="left"/>
      <w:tabs>
        <w:tab w:val="center" w:pos="4153" w:leader="none"/>
        <w:tab w:val="right" w:pos="8306" w:leader="none"/>
      </w:tabs>
    </w:pPr>
    <w:rPr>
      <w:sz w:val="18"/>
      <w:szCs w:val="18"/>
    </w:rPr>
  </w:style>
  <w:style w:type="paragraph" w:styleId="1381">
    <w:name w:val="普通(网站)1"/>
    <w:basedOn w:val="958"/>
    <w:next w:val="1381"/>
    <w:link w:val="958"/>
    <w:qFormat/>
    <w:pPr>
      <w:ind w:firstLine="420"/>
      <w:jc w:val="left"/>
      <w:spacing w:before="100" w:beforeAutospacing="1" w:after="100" w:afterAutospacing="1" w:line="288" w:lineRule="auto"/>
      <w:widowControl/>
    </w:pPr>
    <w:rPr>
      <w:rFonts w:ascii="宋体" w:hAnsi="宋体"/>
    </w:rPr>
  </w:style>
  <w:style w:type="paragraph" w:styleId="1382">
    <w:name w:val="纯文本1"/>
    <w:basedOn w:val="958"/>
    <w:next w:val="1382"/>
    <w:link w:val="958"/>
    <w:qFormat/>
    <w:rPr>
      <w:rFonts w:ascii="宋体" w:hAnsi="Courier New"/>
      <w:sz w:val="20"/>
    </w:rPr>
  </w:style>
  <w:style w:type="paragraph" w:styleId="1383">
    <w:name w:val="标题 31"/>
    <w:basedOn w:val="958"/>
    <w:next w:val="958"/>
    <w:link w:val="958"/>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384">
    <w:name w:val="标题 41"/>
    <w:basedOn w:val="958"/>
    <w:next w:val="1385"/>
    <w:link w:val="958"/>
    <w:qFormat/>
    <w:pPr>
      <w:keepLines/>
      <w:keepNext/>
      <w:spacing w:before="280" w:after="290" w:line="376" w:lineRule="auto"/>
      <w:outlineLvl w:val="3"/>
    </w:pPr>
    <w:rPr>
      <w:rFonts w:ascii="Arial" w:hAnsi="Arial" w:eastAsia="黑体" w:cs="Times New Roman"/>
      <w:b/>
      <w:bCs/>
      <w:sz w:val="28"/>
      <w:szCs w:val="28"/>
      <w:lang w:eastAsia="en-US"/>
    </w:rPr>
  </w:style>
  <w:style w:type="paragraph" w:styleId="1385">
    <w:name w:val="正文缩进1"/>
    <w:basedOn w:val="958"/>
    <w:next w:val="1385"/>
    <w:link w:val="958"/>
    <w:qFormat/>
    <w:pPr>
      <w:ind w:firstLine="420"/>
    </w:pPr>
    <w:rPr>
      <w:rFonts w:ascii="Times New Roman" w:hAnsi="Times New Roman" w:eastAsia="宋体" w:cs="Times New Roman"/>
      <w:sz w:val="20"/>
      <w:szCs w:val="21"/>
      <w:lang w:eastAsia="en-US"/>
    </w:rPr>
  </w:style>
  <w:style w:type="character" w:styleId="1386">
    <w:name w:val="批注引用1"/>
    <w:next w:val="1386"/>
    <w:link w:val="958"/>
    <w:semiHidden/>
    <w:qFormat/>
    <w:rPr>
      <w:rFonts w:ascii="Calibri" w:hAnsi="Calibri" w:eastAsia="宋体" w:cs="Times New Roman"/>
      <w:sz w:val="21"/>
      <w:szCs w:val="22"/>
    </w:rPr>
  </w:style>
  <w:style w:type="paragraph" w:styleId="1387">
    <w:name w:val="缺省文本"/>
    <w:basedOn w:val="958"/>
    <w:next w:val="1387"/>
    <w:link w:val="958"/>
    <w:qFormat/>
    <w:pPr>
      <w:jc w:val="left"/>
    </w:pPr>
    <w:rPr>
      <w:rFonts w:ascii="Times New Roman" w:hAnsi="Times New Roman"/>
      <w:sz w:val="24"/>
    </w:rPr>
  </w:style>
  <w:style w:type="paragraph" w:styleId="1388">
    <w:name w:val="索引 41"/>
    <w:basedOn w:val="958"/>
    <w:next w:val="958"/>
    <w:link w:val="958"/>
    <w:uiPriority w:val="99"/>
    <w:qFormat/>
    <w:pPr>
      <w:ind w:left="600"/>
    </w:pPr>
    <w:rPr>
      <w:szCs w:val="24"/>
    </w:rPr>
  </w:style>
  <w:style w:type="character" w:styleId="1389">
    <w:name w:val="HTML 打字机1"/>
    <w:next w:val="1389"/>
    <w:link w:val="958"/>
    <w:uiPriority w:val="99"/>
    <w:qFormat/>
    <w:rPr>
      <w:rFonts w:ascii="宋体" w:hAnsi="宋体" w:eastAsia="宋体" w:cs="宋体"/>
      <w:sz w:val="24"/>
      <w:szCs w:val="24"/>
    </w:rPr>
  </w:style>
  <w:style w:type="paragraph" w:styleId="1390">
    <w:name w:val="普通文字"/>
    <w:basedOn w:val="958"/>
    <w:next w:val="958"/>
    <w:link w:val="958"/>
    <w:uiPriority w:val="99"/>
    <w:qFormat/>
    <w:rPr>
      <w:rFonts w:ascii="宋体" w:hAnsi="Times New Roman" w:eastAsia="宋体" w:cs="Times New Roman"/>
      <w:sz w:val="24"/>
      <w:szCs w:val="20"/>
    </w:rPr>
  </w:style>
  <w:style w:type="character" w:styleId="1391" w:default="1">
    <w:name w:val="Default Paragraph Font"/>
    <w:uiPriority w:val="1"/>
    <w:semiHidden/>
    <w:unhideWhenUsed/>
  </w:style>
  <w:style w:type="numbering" w:styleId="1392" w:default="1">
    <w:name w:val="No List"/>
    <w:uiPriority w:val="99"/>
    <w:semiHidden/>
    <w:unhideWhenUsed/>
  </w:style>
  <w:style w:type="table" w:styleId="13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7</cp:revision>
  <dcterms:created xsi:type="dcterms:W3CDTF">2018-08-28T09:23:00Z</dcterms:created>
  <dcterms:modified xsi:type="dcterms:W3CDTF">2026-08-24T06:40:25Z</dcterms:modified>
</cp:coreProperties>
</file>