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ind w:firstLine="0"/>
        <w:tabs>
          <w:tab w:val="left" w:pos="7642"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 </w:t>
      </w:r>
      <w:r>
        <w:rPr>
          <w:rFonts w:hint="eastAsia" w:ascii="宋体" w:hAnsi="宋体" w:cs="宋体"/>
          <w:b/>
          <w:color w:val="auto"/>
          <w:sz w:val="52"/>
          <w:szCs w:val="52"/>
          <w:highlight w:val="none"/>
        </w:rPr>
        <w:tab/>
      </w:r>
      <w:r/>
    </w:p>
    <w:p>
      <w:pPr>
        <w:pStyle w:val="1111"/>
        <w:ind w:firstLine="0"/>
        <w:jc w:val="center"/>
        <w:rPr>
          <w:rFonts w:ascii="宋体" w:hAnsi="宋体" w:cs="宋体"/>
          <w:b/>
          <w:color w:val="auto"/>
          <w:sz w:val="52"/>
          <w:szCs w:val="52"/>
          <w:highlight w:val="none"/>
        </w:rPr>
      </w:pPr>
      <w:r>
        <w:rPr>
          <w:rFonts w:ascii="宋体" w:hAnsi="宋体" w:cs="宋体"/>
          <w:b/>
          <w:color w:val="auto"/>
          <w:sz w:val="52"/>
          <w:szCs w:val="52"/>
          <w:highlight w:val="none"/>
        </w:rPr>
      </w:r>
      <w:r/>
    </w:p>
    <w:p>
      <w:pPr>
        <w:pStyle w:val="1111"/>
        <w:ind w:firstLine="0"/>
        <w:jc w:val="center"/>
        <w:rPr>
          <w:rFonts w:hint="eastAsia" w:ascii="宋体" w:hAnsi="宋体" w:cs="宋体" w:eastAsiaTheme="minorEastAsia"/>
          <w:b/>
          <w:bCs/>
          <w:color w:val="auto"/>
          <w:sz w:val="84"/>
          <w:highlight w:val="none"/>
          <w:lang w:val="en-US" w:eastAsia="zh-CN"/>
        </w:rPr>
      </w:pPr>
      <w:r>
        <w:rPr>
          <w:rFonts w:hint="eastAsia" w:ascii="宋体" w:hAnsi="宋体" w:cs="宋体"/>
          <w:b/>
          <w:bCs/>
          <w:color w:val="auto"/>
          <w:sz w:val="84"/>
          <w:highlight w:val="none"/>
        </w:rPr>
        <w:t xml:space="preserve"> 竞争性磋商文件</w:t>
      </w:r>
      <w:r/>
    </w:p>
    <w:p>
      <w:pPr>
        <w:pStyle w:val="1111"/>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11"/>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11"/>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11"/>
        <w:ind w:firstLine="0"/>
        <w:jc w:val="both"/>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bCs/>
          <w:color w:val="auto"/>
          <w:sz w:val="32"/>
          <w:highlight w:val="none"/>
          <w:lang w:eastAsia="zh-CN"/>
        </w:rPr>
        <w:t xml:space="preserve">盐城幼儿师范高等专科学校校史文化展陈中心项目</w:t>
      </w:r>
      <w:r/>
    </w:p>
    <w:p>
      <w:pPr>
        <w:pStyle w:val="1111"/>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项目编号：JSZC-320900-HTGC-C2026-0019</w:t>
      </w:r>
      <w:r/>
    </w:p>
    <w:p>
      <w:pPr>
        <w:pStyle w:val="1111"/>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111"/>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111"/>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111"/>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111"/>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111"/>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盐城幼儿师范高等专科学校</w:t>
      </w:r>
      <w:r/>
    </w:p>
    <w:p>
      <w:pPr>
        <w:pStyle w:val="1111"/>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202</w:t>
      </w:r>
      <w:r>
        <w:rPr>
          <w:rFonts w:hint="eastAsia" w:ascii="宋体" w:hAnsi="宋体" w:eastAsia="宋体" w:cs="宋体"/>
          <w:b/>
          <w:bCs/>
          <w:color w:val="auto"/>
          <w:sz w:val="32"/>
          <w:highlight w:val="none"/>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p>
    <w:p>
      <w:pPr>
        <w:jc w:val="left"/>
        <w:widowControl/>
        <w:rPr>
          <w:b/>
          <w:bCs/>
          <w:color w:val="auto"/>
          <w:sz w:val="44"/>
          <w:szCs w:val="44"/>
          <w:highlight w:val="none"/>
        </w:rPr>
      </w:pPr>
      <w:r>
        <w:rPr>
          <w:b/>
          <w:bCs/>
          <w:color w:val="auto"/>
          <w:sz w:val="44"/>
          <w:szCs w:val="44"/>
          <w:highlight w:val="none"/>
        </w:rPr>
        <w:br w:type="page" w:clear="all"/>
      </w:r>
      <w:r/>
    </w:p>
    <w:p>
      <w:pPr>
        <w:pStyle w:val="1061"/>
        <w:jc w:val="center"/>
        <w:rPr>
          <w:b/>
          <w:bCs/>
          <w:color w:val="auto"/>
          <w:sz w:val="44"/>
          <w:szCs w:val="44"/>
          <w:highlight w:val="none"/>
          <w:lang w:val="zh-CN"/>
        </w:rPr>
      </w:pPr>
      <w:r>
        <w:rPr>
          <w:b/>
          <w:bCs/>
          <w:color w:val="auto"/>
          <w:sz w:val="44"/>
          <w:szCs w:val="44"/>
          <w:highlight w:val="none"/>
          <w:lang w:val="zh-CN"/>
        </w:rPr>
        <w:t xml:space="preserve">目</w:t>
      </w:r>
      <w:r>
        <w:rPr>
          <w:rFonts w:hint="eastAsia"/>
          <w:b/>
          <w:bCs/>
          <w:color w:val="auto"/>
          <w:sz w:val="44"/>
          <w:szCs w:val="44"/>
          <w:highlight w:val="none"/>
          <w:lang w:val="en-US" w:eastAsia="zh-CN"/>
        </w:rPr>
        <w:t xml:space="preserve">  </w:t>
      </w:r>
      <w:r>
        <w:rPr>
          <w:b/>
          <w:bCs/>
          <w:color w:val="auto"/>
          <w:sz w:val="44"/>
          <w:szCs w:val="44"/>
          <w:highlight w:val="none"/>
          <w:lang w:val="zh-CN"/>
        </w:rPr>
        <w:t xml:space="preserve">录</w:t>
      </w:r>
      <w:r/>
    </w:p>
    <w:p>
      <w:pPr>
        <w:pStyle w:val="1061"/>
        <w:jc w:val="center"/>
        <w:rPr>
          <w:b/>
          <w:bCs/>
          <w:color w:val="auto"/>
          <w:sz w:val="44"/>
          <w:szCs w:val="44"/>
          <w:highlight w:val="none"/>
        </w:rPr>
      </w:pPr>
      <w:r>
        <w:rPr>
          <w:b/>
          <w:bCs/>
          <w:color w:val="auto"/>
          <w:sz w:val="44"/>
          <w:szCs w:val="44"/>
          <w:highlight w:val="none"/>
        </w:rPr>
      </w:r>
      <w:r/>
    </w:p>
    <w:p>
      <w:pPr>
        <w:pStyle w:val="852"/>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TOC \o "1-3" \u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第一章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竞争性磋商采购公告</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_Toc203032683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3</w:t>
      </w:r>
      <w:r>
        <w:rPr>
          <w:rFonts w:ascii="宋体" w:hAnsi="宋体"/>
          <w:color w:val="auto"/>
          <w:sz w:val="28"/>
          <w:szCs w:val="28"/>
          <w:highlight w:val="none"/>
        </w:rPr>
        <w:fldChar w:fldCharType="end"/>
      </w:r>
      <w:r/>
    </w:p>
    <w:p>
      <w:pPr>
        <w:pStyle w:val="852"/>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第二章  磋商须知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_Toc203032691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10</w:t>
      </w:r>
      <w:r>
        <w:rPr>
          <w:rFonts w:ascii="宋体" w:hAnsi="宋体"/>
          <w:color w:val="auto"/>
          <w:sz w:val="28"/>
          <w:szCs w:val="28"/>
          <w:highlight w:val="none"/>
        </w:rPr>
        <w:fldChar w:fldCharType="end"/>
      </w:r>
      <w:r/>
    </w:p>
    <w:p>
      <w:pPr>
        <w:pStyle w:val="852"/>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第三章  合同条款及格式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_Toc203032699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26</w:t>
      </w:r>
      <w:r>
        <w:rPr>
          <w:rFonts w:ascii="宋体" w:hAnsi="宋体"/>
          <w:color w:val="auto"/>
          <w:sz w:val="28"/>
          <w:szCs w:val="28"/>
          <w:highlight w:val="none"/>
        </w:rPr>
        <w:fldChar w:fldCharType="end"/>
      </w:r>
      <w:r/>
    </w:p>
    <w:p>
      <w:pPr>
        <w:pStyle w:val="852"/>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第四章  </w:t>
      </w:r>
      <w:r>
        <w:rPr>
          <w:rFonts w:hint="eastAsia" w:ascii="宋体" w:hAnsi="宋体"/>
          <w:color w:val="auto"/>
          <w:sz w:val="28"/>
          <w:szCs w:val="28"/>
          <w:highlight w:val="none"/>
        </w:rPr>
        <w:t xml:space="preserve">采购需求</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_Toc203032703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31</w:t>
      </w:r>
      <w:r>
        <w:rPr>
          <w:rFonts w:ascii="宋体" w:hAnsi="宋体"/>
          <w:color w:val="auto"/>
          <w:sz w:val="28"/>
          <w:szCs w:val="28"/>
          <w:highlight w:val="none"/>
        </w:rPr>
        <w:fldChar w:fldCharType="end"/>
      </w:r>
      <w:r/>
    </w:p>
    <w:p>
      <w:pPr>
        <w:pStyle w:val="852"/>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第五章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定标原则和评审标准</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_Toc203032706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60</w:t>
      </w:r>
      <w:r>
        <w:rPr>
          <w:rFonts w:ascii="宋体" w:hAnsi="宋体"/>
          <w:color w:val="auto"/>
          <w:sz w:val="28"/>
          <w:szCs w:val="28"/>
          <w:highlight w:val="none"/>
        </w:rPr>
        <w:fldChar w:fldCharType="end"/>
      </w:r>
      <w:r/>
    </w:p>
    <w:p>
      <w:pPr>
        <w:pStyle w:val="852"/>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第六章  竞争性磋商响应文件格式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_Toc203032712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66</w:t>
      </w:r>
      <w:r>
        <w:rPr>
          <w:rFonts w:ascii="宋体" w:hAnsi="宋体"/>
          <w:color w:val="auto"/>
          <w:sz w:val="28"/>
          <w:szCs w:val="28"/>
          <w:highlight w:val="none"/>
        </w:rPr>
        <w:fldChar w:fldCharType="end"/>
      </w:r>
      <w:r/>
    </w:p>
    <w:p>
      <w:pPr>
        <w:rPr>
          <w:b/>
          <w:bCs/>
          <w:color w:val="auto"/>
          <w:highlight w:val="none"/>
          <w:lang w:val="zh-CN"/>
        </w:rPr>
        <w:sectPr>
          <w:footerReference w:type="default" r:id="rId10"/>
          <w:footerReference w:type="first" r:id="rId11"/>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color w:val="auto"/>
          <w:sz w:val="28"/>
          <w:szCs w:val="28"/>
          <w:highlight w:val="none"/>
        </w:rPr>
        <w:fldChar w:fldCharType="end"/>
      </w:r>
      <w:r/>
    </w:p>
    <w:p>
      <w:pPr>
        <w:pStyle w:val="866"/>
        <w:rPr>
          <w:color w:val="auto"/>
          <w:sz w:val="36"/>
          <w:szCs w:val="36"/>
          <w:highlight w:val="none"/>
        </w:rPr>
      </w:pPr>
      <w:r/>
      <w:bookmarkStart w:id="0" w:name="_Toc203032683"/>
      <w:r>
        <w:rPr>
          <w:rFonts w:hint="eastAsia"/>
          <w:color w:val="auto"/>
          <w:sz w:val="36"/>
          <w:szCs w:val="36"/>
          <w:highlight w:val="none"/>
        </w:rPr>
        <w:t xml:space="preserve">第一章 竞争性磋商采购公告</w:t>
      </w:r>
      <w:bookmarkEnd w:id="0"/>
      <w:r/>
      <w:r/>
    </w:p>
    <w:p>
      <w:pPr>
        <w:rPr>
          <w:rFonts w:ascii="宋体" w:hAnsi="宋体" w:cs="宋体"/>
          <w:color w:val="auto"/>
          <w:highlight w:val="none"/>
        </w:rPr>
      </w:pPr>
      <w:r/>
      <w:bookmarkStart w:id="1" w:name="_Toc513029209"/>
      <w:r/>
      <w:bookmarkStart w:id="2" w:name="_Toc61149549"/>
      <w:r/>
      <w:bookmarkStart w:id="3" w:name="_Toc14577347"/>
      <w:r/>
      <w:r/>
    </w:p>
    <w:p>
      <w:pPr>
        <w:ind w:firstLine="480"/>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highlight w:val="none"/>
        </w:rPr>
        <w:t xml:space="preserve">项目概况</w:t>
      </w:r>
      <w:r/>
    </w:p>
    <w:p>
      <w:pPr>
        <w:ind w:firstLine="480"/>
        <w:jc w:val="left"/>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highlight w:val="none"/>
          <w:u w:val="single"/>
          <w:lang w:eastAsia="zh-CN"/>
        </w:rPr>
        <w:t xml:space="preserve">盐城幼儿师范高等专科学校校史文化展陈中心项目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JSZC-320900-HTGC-C2026-0019</w:t>
      </w:r>
      <w:r>
        <w:rPr>
          <w:rFonts w:hint="eastAsia" w:ascii="仿宋" w:hAnsi="仿宋" w:eastAsia="仿宋"/>
          <w:color w:val="auto"/>
          <w:sz w:val="24"/>
          <w:highlight w:val="none"/>
        </w:rPr>
        <w:t xml:space="preserve">） </w:t>
      </w:r>
      <w:r>
        <w:rPr>
          <w:rFonts w:hint="eastAsia" w:ascii="宋体" w:hAnsi="宋体"/>
          <w:color w:val="auto"/>
          <w:sz w:val="24"/>
          <w:highlight w:val="none"/>
        </w:rPr>
        <w:t xml:space="preserve">招标项目的潜在供应商应在“苏采云”系统内免费下载（供应商必须在苏采云系统中获取采购文件，方能参与政府采购项目）； 获取招标文件，并于</w:t>
      </w:r>
      <w:r>
        <w:rPr>
          <w:rFonts w:hint="eastAsia" w:ascii="宋体" w:hAnsi="宋体"/>
          <w:color w:val="auto"/>
          <w:sz w:val="24"/>
          <w:highlight w:val="none"/>
          <w:u w:val="single"/>
        </w:rPr>
        <w:t xml:space="preserve">2026</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29</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ascii="宋体" w:hAnsi="宋体"/>
          <w:color w:val="auto"/>
          <w:sz w:val="24"/>
          <w:highlight w:val="none"/>
          <w:u w:val="single"/>
        </w:rPr>
        <w:t xml:space="preserve">9</w:t>
      </w:r>
      <w:r>
        <w:rPr>
          <w:rFonts w:hint="eastAsia" w:ascii="宋体" w:hAnsi="宋体"/>
          <w:color w:val="auto"/>
          <w:sz w:val="24"/>
          <w:highlight w:val="none"/>
        </w:rPr>
        <w:t xml:space="preserve">点</w:t>
      </w:r>
      <w:r>
        <w:rPr>
          <w:rFonts w:hint="eastAsia" w:ascii="宋体" w:hAnsi="宋体"/>
          <w:color w:val="auto"/>
          <w:sz w:val="24"/>
          <w:highlight w:val="none"/>
          <w:u w:val="single"/>
        </w:rPr>
        <w:t xml:space="preserve">00</w:t>
      </w:r>
      <w:r>
        <w:rPr>
          <w:rFonts w:hint="eastAsia" w:ascii="宋体" w:hAnsi="宋体"/>
          <w:color w:val="auto"/>
          <w:sz w:val="24"/>
          <w:highlight w:val="none"/>
        </w:rPr>
        <w:t xml:space="preserve">分（北京时间）前递交投标文件。</w:t>
      </w:r>
      <w:r/>
    </w:p>
    <w:p>
      <w:pPr>
        <w:pStyle w:val="818"/>
        <w:jc w:val="both"/>
        <w:spacing w:before="0" w:after="0" w:line="520" w:lineRule="exact"/>
        <w:rPr>
          <w:rFonts w:ascii="宋体" w:hAnsi="宋体" w:eastAsia="宋体" w:cs="宋体"/>
          <w:bCs/>
          <w:color w:val="auto"/>
          <w:sz w:val="24"/>
          <w:szCs w:val="24"/>
          <w:highlight w:val="none"/>
        </w:rPr>
      </w:pPr>
      <w:r/>
      <w:bookmarkStart w:id="4" w:name="_Toc35393798"/>
      <w:r/>
      <w:bookmarkStart w:id="5" w:name="_Toc28359089"/>
      <w:r/>
      <w:bookmarkStart w:id="6" w:name="_Toc203032684"/>
      <w:r/>
      <w:bookmarkStart w:id="7" w:name="_Toc35393629"/>
      <w:r/>
      <w:bookmarkStart w:id="8" w:name="_Toc28359012"/>
      <w:r/>
      <w:bookmarkStart w:id="9" w:name="_Toc166856186"/>
      <w:r>
        <w:rPr>
          <w:rFonts w:hint="eastAsia" w:ascii="宋体" w:hAnsi="宋体" w:eastAsia="宋体" w:cs="宋体"/>
          <w:bCs/>
          <w:color w:val="auto"/>
          <w:sz w:val="24"/>
          <w:szCs w:val="24"/>
          <w:highlight w:val="none"/>
        </w:rPr>
        <w:t xml:space="preserve">一、项目基本情况</w:t>
      </w:r>
      <w:bookmarkEnd w:id="4"/>
      <w:r/>
      <w:bookmarkEnd w:id="5"/>
      <w:r/>
      <w:bookmarkEnd w:id="6"/>
      <w:r/>
      <w:bookmarkEnd w:id="7"/>
      <w:r/>
      <w:bookmarkEnd w:id="8"/>
      <w:r/>
      <w:bookmarkEnd w:id="9"/>
      <w:r/>
      <w:r/>
    </w:p>
    <w:p>
      <w:pPr>
        <w:ind w:firstLine="480"/>
        <w:spacing w:line="520" w:lineRule="exact"/>
        <w:rPr>
          <w:rFonts w:ascii="宋体" w:hAnsi="宋体" w:cs="宋体"/>
          <w:color w:val="auto"/>
          <w:sz w:val="24"/>
          <w:highlight w:val="none"/>
        </w:rPr>
      </w:pPr>
      <w:r/>
      <w:bookmarkStart w:id="10" w:name="_Toc28359090"/>
      <w:r/>
      <w:bookmarkStart w:id="11" w:name="_Toc35393630"/>
      <w:r/>
      <w:bookmarkStart w:id="12" w:name="_Toc35393799"/>
      <w:r/>
      <w:bookmarkStart w:id="13" w:name="_Toc28359013"/>
      <w:r/>
      <w:bookmarkStart w:id="14" w:name="_Toc166856187"/>
      <w:r>
        <w:rPr>
          <w:rFonts w:hint="eastAsia" w:ascii="宋体" w:hAnsi="宋体" w:cs="宋体"/>
          <w:color w:val="auto"/>
          <w:sz w:val="24"/>
          <w:highlight w:val="none"/>
        </w:rPr>
        <w:t xml:space="preserve">1.项目编号：JSZC-320900-HTGC-C2026-0019</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盐城幼儿师范高等专科学校校史文化展陈中心项目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4.预算金额：300万元</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5.最高限价：300万元。</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6.采购需求：拟对</w:t>
      </w:r>
      <w:r>
        <w:rPr>
          <w:rFonts w:hint="eastAsia" w:ascii="宋体" w:hAnsi="宋体" w:cs="宋体"/>
          <w:color w:val="auto"/>
          <w:sz w:val="24"/>
          <w:highlight w:val="none"/>
          <w:lang w:eastAsia="zh-CN"/>
        </w:rPr>
        <w:t xml:space="preserve">盐城幼儿师范高等专科学校校史文化展陈中心项目</w:t>
      </w:r>
      <w:r>
        <w:rPr>
          <w:rFonts w:hint="eastAsia" w:ascii="宋体" w:hAnsi="宋体" w:cs="宋体"/>
          <w:color w:val="auto"/>
          <w:sz w:val="24"/>
          <w:highlight w:val="none"/>
        </w:rPr>
        <w:t xml:space="preserve">实施</w:t>
      </w:r>
      <w:r>
        <w:rPr>
          <w:rFonts w:hint="eastAsia" w:ascii="宋体" w:hAnsi="宋体" w:cs="宋体"/>
          <w:color w:val="auto"/>
          <w:sz w:val="24"/>
          <w:highlight w:val="none"/>
          <w:lang w:val="en-US" w:eastAsia="zh-CN"/>
        </w:rPr>
        <w:t xml:space="preserve">设计施工一体化采购</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工作范围</w:t>
      </w:r>
      <w:r>
        <w:rPr>
          <w:rFonts w:hint="eastAsia" w:ascii="宋体" w:hAnsi="宋体" w:cs="宋体"/>
          <w:color w:val="auto"/>
          <w:sz w:val="24"/>
          <w:highlight w:val="none"/>
        </w:rPr>
        <w:t xml:space="preserve">包含（但不限于）设计、预算</w:t>
      </w:r>
      <w:r>
        <w:rPr>
          <w:rFonts w:hint="eastAsia" w:ascii="宋体" w:hAnsi="宋体" w:cs="宋体"/>
          <w:color w:val="auto"/>
          <w:sz w:val="24"/>
          <w:highlight w:val="none"/>
          <w:lang w:val="en-US" w:eastAsia="zh-CN"/>
        </w:rPr>
        <w:t xml:space="preserve">编制</w:t>
      </w:r>
      <w:r>
        <w:rPr>
          <w:rFonts w:hint="eastAsia" w:ascii="宋体" w:hAnsi="宋体" w:cs="宋体"/>
          <w:color w:val="auto"/>
          <w:sz w:val="24"/>
          <w:highlight w:val="none"/>
        </w:rPr>
        <w:t xml:space="preserve">、施工，详细内容见本采购文件第四章项目需求。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7.工期：90日历天，具体开工日期</w:t>
      </w:r>
      <w:r>
        <w:rPr>
          <w:rFonts w:hint="eastAsia" w:ascii="宋体" w:hAnsi="宋体" w:cs="宋体"/>
          <w:color w:val="auto"/>
          <w:sz w:val="24"/>
          <w:highlight w:val="none"/>
          <w:lang w:eastAsia="zh-CN"/>
        </w:rPr>
        <w:t xml:space="preserve">及工期要求详见本采购文件第四章项目需求</w:t>
      </w:r>
      <w:r>
        <w:rPr>
          <w:rFonts w:hint="eastAsia" w:ascii="宋体" w:hAnsi="宋体" w:cs="宋体"/>
          <w:color w:val="auto"/>
          <w:sz w:val="24"/>
          <w:highlight w:val="none"/>
        </w:rPr>
        <w:t xml:space="preserve">。</w:t>
      </w:r>
      <w:r/>
    </w:p>
    <w:p>
      <w:pPr>
        <w:ind w:firstLine="480"/>
        <w:spacing w:line="480" w:lineRule="exact"/>
        <w:rPr>
          <w:rFonts w:ascii="宋体" w:hAnsi="宋体" w:cs="宋体"/>
          <w:b/>
          <w:iCs/>
          <w:color w:val="auto"/>
          <w:sz w:val="24"/>
          <w:highlight w:val="none"/>
        </w:rPr>
      </w:pPr>
      <w:r>
        <w:rPr>
          <w:rFonts w:hint="eastAsia" w:ascii="宋体" w:hAnsi="宋体" w:cs="宋体"/>
          <w:color w:val="auto"/>
          <w:sz w:val="24"/>
          <w:highlight w:val="none"/>
        </w:rPr>
        <w:t xml:space="preserve">8.本项目</w:t>
      </w:r>
      <w:r>
        <w:rPr>
          <w:rFonts w:hint="eastAsia" w:ascii="宋体" w:hAnsi="宋体" w:cs="宋体"/>
          <w:b/>
          <w:bCs/>
          <w:color w:val="auto"/>
          <w:sz w:val="24"/>
          <w:highlight w:val="none"/>
          <w:u w:val="single"/>
        </w:rPr>
        <w:t xml:space="preserve">接受</w:t>
      </w:r>
      <w:r>
        <w:rPr>
          <w:rFonts w:hint="eastAsia" w:ascii="宋体" w:hAnsi="宋体" w:cs="宋体"/>
          <w:color w:val="auto"/>
          <w:sz w:val="24"/>
          <w:highlight w:val="none"/>
        </w:rPr>
        <w:t xml:space="preserve">联合体投标。</w:t>
      </w:r>
      <w:r/>
    </w:p>
    <w:p>
      <w:pPr>
        <w:pStyle w:val="818"/>
        <w:jc w:val="both"/>
        <w:spacing w:before="0" w:after="0" w:line="520" w:lineRule="exact"/>
        <w:rPr>
          <w:rFonts w:ascii="宋体" w:hAnsi="宋体" w:eastAsia="宋体" w:cs="宋体"/>
          <w:bCs/>
          <w:color w:val="auto"/>
          <w:sz w:val="24"/>
          <w:szCs w:val="24"/>
          <w:highlight w:val="none"/>
        </w:rPr>
      </w:pPr>
      <w:r/>
      <w:bookmarkStart w:id="15" w:name="_Toc203032685"/>
      <w:r>
        <w:rPr>
          <w:rFonts w:hint="eastAsia" w:ascii="宋体" w:hAnsi="宋体" w:eastAsia="宋体" w:cs="宋体"/>
          <w:bCs/>
          <w:color w:val="auto"/>
          <w:sz w:val="24"/>
          <w:szCs w:val="24"/>
          <w:highlight w:val="none"/>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color w:val="auto"/>
          <w:sz w:val="24"/>
          <w:highlight w:val="none"/>
        </w:rPr>
      </w:pPr>
      <w:r/>
      <w:bookmarkStart w:id="16" w:name="_Toc35393631"/>
      <w:r/>
      <w:bookmarkStart w:id="17" w:name="_Toc35393800"/>
      <w:r/>
      <w:bookmarkStart w:id="18" w:name="_Toc28359091"/>
      <w:r/>
      <w:bookmarkStart w:id="19" w:name="_Toc28359014"/>
      <w:r/>
      <w:bookmarkStart w:id="20" w:name="_Toc166856188"/>
      <w:r>
        <w:rPr>
          <w:rFonts w:hint="eastAsia" w:ascii="宋体" w:hAnsi="宋体" w:cs="宋体"/>
          <w:color w:val="auto"/>
          <w:sz w:val="24"/>
          <w:highlight w:val="none"/>
        </w:rPr>
        <w:t xml:space="preserve">（一）满足《中华人民共和国政府采购法》第二十二条规定：</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1.法人或者其他组织的营业执照等证明文件，自然人的身份证明</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2.上一年度的财务状况报表（至少提供资产负债表、利润表、现金流量表，成立不满一年</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rPr>
        <w:t xml:space="preserve">需提供）</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3.依法缴纳税收和社会保障资金的相关材料（提供投标文件截止时间前一年内至少一个月依法缴纳税收及缴纳社会保障资金的证明材料。供应商依法享受缓缴、免缴税收、社会保障资金的提供证明材料）</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4.具备履行合同所必需的设备和专业技术能力的书面声明</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5.参加政府采购活动前3年内在经营活动中没有重大违法记录的书面声明</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6.法律、行政法规规定的其他条件</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文件中无需提供证明材料）</w:t>
      </w:r>
      <w:r>
        <w:rPr>
          <w:rFonts w:hint="eastAsia" w:ascii="宋体" w:hAnsi="宋体" w:cs="宋体"/>
          <w:color w:val="auto"/>
          <w:sz w:val="24"/>
          <w:highlight w:val="none"/>
          <w:lang w:eastAsia="zh-CN"/>
        </w:rPr>
        <w:t xml:space="preserve">；</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jc w:val="left"/>
        <w:spacing w:line="480" w:lineRule="exact"/>
        <w:rPr>
          <w:rFonts w:ascii="宋体" w:hAnsi="宋体" w:cs="宋体"/>
          <w:color w:val="auto"/>
          <w:sz w:val="24"/>
          <w:highlight w:val="none"/>
        </w:rPr>
      </w:pPr>
      <w:r>
        <w:rPr>
          <w:rFonts w:hint="eastAsia" w:ascii="宋体" w:hAnsi="宋体" w:cs="宋体"/>
          <w:b/>
          <w:bCs/>
          <w:color w:val="auto"/>
          <w:sz w:val="24"/>
          <w:highlight w:val="none"/>
          <w:u w:val="single"/>
        </w:rPr>
        <w:t xml:space="preserve">本项目为专门面向中小企业采购的项目,供应商须为中小企业，不接受非中小型企业参与本项目投标。</w:t>
      </w:r>
      <w:r>
        <w:rPr>
          <w:rFonts w:hint="eastAsia" w:ascii="宋体" w:hAnsi="宋体" w:cs="宋体"/>
          <w:color w:val="auto"/>
          <w:sz w:val="24"/>
          <w:highlight w:val="none"/>
          <w:u w:val="single"/>
        </w:rPr>
        <w:t xml:space="preserve">（具体中小企业划分标准详见《关于印发中小企业划型标准规定的通知》工信部联企业〔2011〕300号）文件。</w:t>
      </w:r>
      <w:r>
        <w:rPr>
          <w:rFonts w:hint="eastAsia" w:ascii="宋体" w:hAnsi="宋体" w:cs="宋体"/>
          <w:b/>
          <w:bCs/>
          <w:color w:val="auto"/>
          <w:sz w:val="24"/>
          <w:highlight w:val="none"/>
          <w:u w:val="single"/>
        </w:rPr>
        <w:t xml:space="preserve">供应商投标时须提供《中小企业声明函》（供应商为联合体的，联合体各方均应提供《中小企业声明函》，否则按无效处理。采购标的的所属行业为建筑业。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pStyle w:val="1203"/>
        <w:ind w:firstLine="480"/>
        <w:spacing w:beforeAutospacing="0" w:afterAutospacing="0" w:line="480" w:lineRule="exact"/>
        <w:rPr>
          <w:rFonts w:ascii="宋体" w:hAnsi="宋体" w:cs="宋体"/>
          <w:color w:val="auto"/>
          <w:highlight w:val="none"/>
        </w:rPr>
      </w:pPr>
      <w:r>
        <w:rPr>
          <w:rFonts w:hint="eastAsia" w:ascii="宋体" w:hAnsi="宋体" w:cs="宋体"/>
          <w:b/>
          <w:bCs/>
          <w:color w:val="auto"/>
          <w:highlight w:val="none"/>
        </w:rPr>
        <w:t xml:space="preserve">3.1.供应商资格要求</w:t>
      </w:r>
      <w:r>
        <w:rPr>
          <w:rFonts w:hint="eastAsia" w:ascii="宋体" w:hAnsi="宋体" w:cs="宋体"/>
          <w:color w:val="auto"/>
          <w:highlight w:val="none"/>
        </w:rPr>
        <w:t xml:space="preserve">：供应商（可以是联合体）须同时具备下列3.1.1和3.1.2项资质，并在人员、设备、资金等方面具备相应的工程总承包能力。</w:t>
      </w:r>
      <w:r/>
    </w:p>
    <w:p>
      <w:pPr>
        <w:pStyle w:val="1203"/>
        <w:ind w:firstLine="480"/>
        <w:jc w:val="both"/>
        <w:spacing w:beforeAutospacing="0" w:afterAutospacing="0" w:line="480" w:lineRule="exact"/>
        <w:rPr>
          <w:rFonts w:ascii="宋体" w:hAnsi="宋体" w:cs="宋体"/>
          <w:iCs/>
          <w:color w:val="auto"/>
          <w:highlight w:val="none"/>
        </w:rPr>
      </w:pPr>
      <w:r>
        <w:rPr>
          <w:rFonts w:hint="eastAsia" w:ascii="宋体" w:hAnsi="宋体" w:cs="宋体"/>
          <w:color w:val="auto"/>
          <w:highlight w:val="none"/>
        </w:rPr>
        <w:t xml:space="preserve">3.1.1供应商须具有有效的建设行政主管部门核发的</w:t>
      </w:r>
      <w:r>
        <w:rPr>
          <w:rFonts w:hint="eastAsia" w:ascii="宋体" w:hAnsi="宋体" w:cs="宋体"/>
          <w:iCs/>
          <w:color w:val="auto"/>
          <w:highlight w:val="none"/>
        </w:rPr>
        <w:t xml:space="preserve">工程设计综合甲级资质或建筑行业设计乙级及以上资质或建筑行业（建筑工程）专业设计乙级及以上资质或建筑装饰工程设计专项乙级及以上资质。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3.1.2供应商须具有有效的建设行政主管部门核发的建筑工程施工总承包三级及以上资质，并持有有效的行政主管部门核发的安全生产许可证。</w:t>
      </w:r>
      <w:r/>
    </w:p>
    <w:p>
      <w:pPr>
        <w:ind w:firstLine="48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3.2人员资格要求：</w:t>
      </w:r>
      <w:r/>
    </w:p>
    <w:p>
      <w:pPr>
        <w:ind w:left="0" w:firstLine="480"/>
        <w:keepLines w:val="0"/>
        <w:keepNext w:val="0"/>
        <w:pageBreakBefore w:val="0"/>
        <w:spacing w:line="480" w:lineRule="exact"/>
        <w:widowControl w:val="off"/>
        <w:rPr>
          <w:rFonts w:ascii="宋体" w:hAnsi="宋体" w:cs="宋体"/>
          <w:iCs/>
          <w:color w:val="auto"/>
          <w:sz w:val="24"/>
          <w:highlight w:val="none"/>
        </w:rPr>
      </w:pPr>
      <w:r>
        <w:rPr>
          <w:rFonts w:hint="eastAsia" w:ascii="宋体" w:hAnsi="宋体" w:cs="宋体"/>
          <w:b/>
          <w:bCs/>
          <w:color w:val="auto"/>
          <w:sz w:val="24"/>
          <w:highlight w:val="none"/>
        </w:rPr>
        <w:t xml:space="preserve">3.2.1项目负责人（总承包项目经理）资格要求：</w:t>
      </w:r>
      <w:r>
        <w:rPr>
          <w:rFonts w:hint="eastAsia" w:ascii="宋体" w:hAnsi="宋体" w:cs="宋体"/>
          <w:color w:val="auto"/>
          <w:sz w:val="24"/>
          <w:highlight w:val="none"/>
        </w:rPr>
        <w:t xml:space="preserve">必须为本单位（如联合体投标的，必须为联合体牵头单位）正式职工</w:t>
      </w:r>
      <w:r>
        <w:rPr>
          <w:rFonts w:hint="eastAsia" w:ascii="宋体" w:hAnsi="宋体" w:cs="宋体"/>
          <w:iCs/>
          <w:color w:val="auto"/>
          <w:sz w:val="24"/>
          <w:highlight w:val="none"/>
        </w:rPr>
        <w:t xml:space="preserve">，具有二级及以上建筑师注册证书或者工程建设类中级及以上职称。</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3.2.2项目负责人（总承包项目经理）从本工程投标文件递交截止之日起必须满足下列条件：</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（1）项目负责人不得同时在两个或者两个以上单位受聘或者执业特指以下三种情形：</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①同时在两个及以上单位签订劳动合同或缴纳社会保险；</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②将本人执（职）业资格证书同时注册在两个及以上单位；</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③项目负责人担任其他公司法定代表人（包括不限于供应商的子公司以及控股参股企业）、其他企业分公司负责人。（均以投标截止日注册登记为准）。</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项目负责人投标截止时不得同时在其他建设工程项目中担任工程总承包项目经理、施工项目负责人。</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firstLine="480"/>
        <w:keepLines w:val="0"/>
        <w:keepNext w:val="0"/>
        <w:pageBreakBefore w:val="0"/>
        <w:spacing w:line="48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项目负责人有在养护期内的绿化养护、市政养护项目的，以及在其他项目担任设计负责人（非总承包项目经理）的，不属于本公告及文件规定的有在建工程。</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b/>
          <w:bCs/>
          <w:color w:val="auto"/>
          <w:sz w:val="24"/>
          <w:highlight w:val="none"/>
        </w:rPr>
        <w:t xml:space="preserve">3.2.3设计负责人资格要求：</w:t>
      </w:r>
      <w:r>
        <w:rPr>
          <w:rFonts w:hint="eastAsia" w:ascii="宋体" w:hAnsi="宋体" w:cs="宋体"/>
          <w:color w:val="auto"/>
          <w:sz w:val="24"/>
          <w:highlight w:val="none"/>
        </w:rPr>
        <w:t xml:space="preserve">必须为本单位正式职工，</w:t>
      </w:r>
      <w:r>
        <w:rPr>
          <w:rFonts w:ascii="宋体" w:hAnsi="宋体" w:cs="宋体"/>
          <w:color w:val="auto"/>
          <w:sz w:val="24"/>
          <w:highlight w:val="none"/>
        </w:rPr>
        <w:t xml:space="preserve">本项目</w:t>
      </w:r>
      <w:r>
        <w:rPr>
          <w:rFonts w:hint="eastAsia" w:ascii="宋体" w:hAnsi="宋体" w:cs="宋体"/>
          <w:color w:val="auto"/>
          <w:sz w:val="24"/>
          <w:highlight w:val="none"/>
        </w:rPr>
        <w:t xml:space="preserve">设计</w:t>
      </w:r>
      <w:r>
        <w:rPr>
          <w:rFonts w:ascii="宋体" w:hAnsi="宋体" w:cs="宋体"/>
          <w:color w:val="auto"/>
          <w:sz w:val="24"/>
          <w:highlight w:val="none"/>
        </w:rPr>
        <w:t xml:space="preserve">负责人须具备</w:t>
      </w:r>
      <w:r>
        <w:rPr>
          <w:rFonts w:hint="eastAsia" w:ascii="宋体" w:hAnsi="宋体" w:cs="宋体"/>
          <w:color w:val="auto"/>
          <w:sz w:val="24"/>
          <w:highlight w:val="none"/>
        </w:rPr>
        <w:t xml:space="preserve">工程建设类</w:t>
      </w:r>
      <w:r>
        <w:rPr>
          <w:rFonts w:ascii="宋体" w:hAnsi="宋体" w:cs="宋体"/>
          <w:color w:val="auto"/>
          <w:sz w:val="24"/>
          <w:highlight w:val="none"/>
        </w:rPr>
        <w:t xml:space="preserve">中级及以上职称。</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b/>
          <w:bCs/>
          <w:color w:val="auto"/>
          <w:sz w:val="24"/>
          <w:highlight w:val="none"/>
        </w:rPr>
        <w:t xml:space="preserve">3.2.4施工负责人资格要求：</w:t>
      </w:r>
      <w:r>
        <w:rPr>
          <w:rFonts w:hint="eastAsia" w:ascii="宋体" w:hAnsi="宋体" w:cs="宋体"/>
          <w:color w:val="auto"/>
          <w:sz w:val="24"/>
          <w:highlight w:val="none"/>
        </w:rPr>
        <w:t xml:space="preserve">必须为本单位正式职工，具有建筑工程专业二级及以上建造师注册证书和安全生产考核合格证(B类)证书。</w:t>
      </w:r>
      <w:r/>
    </w:p>
    <w:p>
      <w:pPr>
        <w:ind w:left="0" w:firstLine="480"/>
        <w:keepLines w:val="0"/>
        <w:keepNext w:val="0"/>
        <w:pageBreakBefore w:val="0"/>
        <w:spacing w:line="48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3.2.5</w:t>
      </w:r>
      <w:r>
        <w:rPr>
          <w:rFonts w:ascii="宋体" w:hAnsi="宋体" w:cs="宋体"/>
          <w:b/>
          <w:bCs/>
          <w:color w:val="auto"/>
          <w:sz w:val="24"/>
          <w:highlight w:val="none"/>
        </w:rPr>
        <w:t xml:space="preserve">项目负责人</w:t>
      </w:r>
      <w:r>
        <w:rPr>
          <w:rFonts w:hint="eastAsia" w:ascii="宋体" w:hAnsi="宋体" w:cs="宋体"/>
          <w:b/>
          <w:bCs/>
          <w:color w:val="auto"/>
          <w:sz w:val="24"/>
          <w:highlight w:val="none"/>
        </w:rPr>
        <w:t xml:space="preserve">（总承包项目经理）</w:t>
      </w:r>
      <w:r>
        <w:rPr>
          <w:rFonts w:ascii="宋体" w:hAnsi="宋体" w:cs="宋体"/>
          <w:b/>
          <w:bCs/>
          <w:color w:val="auto"/>
          <w:sz w:val="24"/>
          <w:highlight w:val="none"/>
        </w:rPr>
        <w:t xml:space="preserve">、设计负责人、施工负责人可以兼任。</w:t>
      </w:r>
      <w:r/>
    </w:p>
    <w:p>
      <w:pPr>
        <w:ind w:left="0" w:firstLine="480"/>
        <w:keepLines w:val="0"/>
        <w:keepNext w:val="0"/>
        <w:pageBreakBefore w:val="0"/>
        <w:spacing w:line="480" w:lineRule="exact"/>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.供应商须保证项目负责人（总承包项目经理）、</w:t>
      </w:r>
      <w:r>
        <w:rPr>
          <w:rFonts w:ascii="宋体" w:hAnsi="宋体" w:cs="宋体"/>
          <w:color w:val="auto"/>
          <w:sz w:val="24"/>
          <w:highlight w:val="none"/>
        </w:rPr>
        <w:t xml:space="preserve">施工负责人、设计负责人</w:t>
      </w:r>
      <w:r>
        <w:rPr>
          <w:rFonts w:hint="eastAsia" w:ascii="宋体" w:hAnsi="宋体" w:cs="宋体"/>
          <w:color w:val="auto"/>
          <w:sz w:val="24"/>
          <w:highlight w:val="none"/>
        </w:rPr>
        <w:t xml:space="preserve">为本单位的正式职工</w:t>
      </w:r>
      <w:r>
        <w:rPr>
          <w:rFonts w:hint="eastAsia" w:ascii="宋体" w:hAnsi="宋体" w:cs="宋体"/>
          <w:b/>
          <w:iCs/>
          <w:color w:val="auto"/>
          <w:sz w:val="24"/>
          <w:highlight w:val="none"/>
        </w:rPr>
        <w:t xml:space="preserve">（供应商为联合体的，项目负责人必须为牵头单位正式职工）</w:t>
      </w:r>
      <w:r>
        <w:rPr>
          <w:rFonts w:hint="eastAsia" w:ascii="宋体" w:hAnsi="宋体" w:cs="宋体"/>
          <w:iCs/>
          <w:color w:val="auto"/>
          <w:sz w:val="24"/>
          <w:highlight w:val="none"/>
        </w:rPr>
        <w:t xml:space="preserve">，</w:t>
      </w:r>
      <w:r>
        <w:rPr>
          <w:rFonts w:hint="eastAsia" w:ascii="宋体" w:hAnsi="宋体" w:cs="宋体"/>
          <w:color w:val="auto"/>
          <w:sz w:val="24"/>
          <w:highlight w:val="none"/>
        </w:rPr>
        <w:t xml:space="preserve">并提供从投标截止之日当月前3个月内任意1个月在本单位缴纳养老保险的证明材料。（</w:t>
      </w:r>
      <w:r>
        <w:rPr>
          <w:rFonts w:hint="eastAsia" w:ascii="宋体" w:hAnsi="宋体" w:cs="宋体"/>
          <w:iCs/>
          <w:color w:val="auto"/>
          <w:sz w:val="24"/>
          <w:highlight w:val="none"/>
        </w:rPr>
        <w:t xml:space="preserve">退休人员提供在本单位相关证明</w:t>
      </w:r>
      <w:r>
        <w:rPr>
          <w:rFonts w:hint="eastAsia" w:ascii="宋体" w:hAnsi="宋体" w:cs="宋体"/>
          <w:color w:val="auto"/>
          <w:sz w:val="24"/>
          <w:highlight w:val="none"/>
        </w:rPr>
        <w:t xml:space="preserve">）</w:t>
      </w:r>
      <w:r/>
    </w:p>
    <w:p>
      <w:pPr>
        <w:ind w:left="0" w:firstLine="480"/>
        <w:keepLines w:val="0"/>
        <w:keepNext w:val="0"/>
        <w:pageBreakBefore w:val="0"/>
        <w:spacing w:line="480" w:lineRule="exact"/>
        <w:widowControl w:val="off"/>
        <w:rPr>
          <w:rFonts w:ascii="宋体" w:hAnsi="宋体" w:cs="宋体"/>
          <w:iCs/>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w:t>
      </w:r>
      <w:r>
        <w:rPr>
          <w:rFonts w:hint="eastAsia" w:ascii="宋体" w:hAnsi="宋体" w:cs="宋体"/>
          <w:iCs/>
          <w:color w:val="auto"/>
          <w:sz w:val="24"/>
          <w:highlight w:val="none"/>
        </w:rPr>
        <w:t xml:space="preserve">本项目投标时，仅需提供项目负责人、</w:t>
      </w:r>
      <w:r>
        <w:rPr>
          <w:rFonts w:ascii="宋体" w:hAnsi="宋体" w:cs="宋体"/>
          <w:color w:val="auto"/>
          <w:sz w:val="24"/>
          <w:highlight w:val="none"/>
        </w:rPr>
        <w:t xml:space="preserve">施工负责人、设计负责人</w:t>
      </w:r>
      <w:r>
        <w:rPr>
          <w:rFonts w:hint="eastAsia" w:ascii="宋体" w:hAnsi="宋体" w:cs="宋体"/>
          <w:iCs/>
          <w:color w:val="auto"/>
          <w:sz w:val="24"/>
          <w:highlight w:val="none"/>
        </w:rPr>
        <w:t xml:space="preserve">相关资料，项目部其他人员施工时按现场管理规定要求配备到位。</w:t>
      </w:r>
      <w:r/>
    </w:p>
    <w:p>
      <w:pPr>
        <w:ind w:left="0" w:firstLine="307"/>
        <w:keepLines w:val="0"/>
        <w:keepNext w:val="0"/>
        <w:pageBreakBefore w:val="0"/>
        <w:spacing w:line="480" w:lineRule="exact"/>
        <w:widowControl w:val="off"/>
        <w:rPr>
          <w:rFonts w:ascii="宋体" w:hAnsi="宋体" w:cs="宋体"/>
          <w:iCs/>
          <w:color w:val="auto"/>
          <w:sz w:val="24"/>
          <w:highlight w:val="none"/>
        </w:rPr>
      </w:pPr>
      <w:r>
        <w:rPr>
          <w:rFonts w:hint="eastAsia" w:ascii="宋体" w:hAnsi="宋体" w:cs="宋体"/>
          <w:iCs/>
          <w:color w:val="auto"/>
          <w:sz w:val="24"/>
          <w:highlight w:val="none"/>
          <w:lang w:val="en-US" w:eastAsia="zh-CN"/>
        </w:rPr>
        <w:t xml:space="preserve">3.5</w:t>
      </w:r>
      <w:r>
        <w:rPr>
          <w:rFonts w:hint="eastAsia" w:ascii="宋体" w:hAnsi="宋体" w:cs="宋体"/>
          <w:iCs/>
          <w:color w:val="auto"/>
          <w:sz w:val="24"/>
          <w:highlight w:val="none"/>
        </w:rPr>
        <w:t xml:space="preserve">.</w:t>
      </w:r>
      <w:r>
        <w:rPr>
          <w:rFonts w:hint="eastAsia" w:ascii="宋体" w:hAnsi="宋体"/>
          <w:color w:val="auto"/>
          <w:sz w:val="24"/>
          <w:highlight w:val="none"/>
        </w:rPr>
        <w:t xml:space="preserve">本次招标接受联合体形式投标</w:t>
      </w:r>
      <w:r>
        <w:rPr>
          <w:rFonts w:hint="eastAsia" w:ascii="宋体" w:hAnsi="宋体" w:cs="宋体"/>
          <w:color w:val="auto"/>
          <w:sz w:val="24"/>
          <w:highlight w:val="none"/>
        </w:rPr>
        <w:t xml:space="preserve">，</w:t>
      </w:r>
      <w:r>
        <w:rPr>
          <w:rFonts w:hint="eastAsia" w:ascii="宋体" w:hAnsi="宋体" w:cs="宋体"/>
          <w:iCs/>
          <w:color w:val="auto"/>
          <w:sz w:val="24"/>
          <w:highlight w:val="none"/>
        </w:rPr>
        <w:t xml:space="preserve">联合体中所有成员（包括联合体牵头人）数量不得超过2名，并符合以下要求：</w:t>
      </w:r>
      <w:r/>
    </w:p>
    <w:p>
      <w:pPr>
        <w:ind w:left="0" w:firstLine="240"/>
        <w:keepLines w:val="0"/>
        <w:keepNext w:val="0"/>
        <w:pageBreakBefore w:val="0"/>
        <w:spacing w:line="480" w:lineRule="exact"/>
        <w:widowControl w:val="off"/>
        <w:rPr>
          <w:rFonts w:ascii="宋体" w:hAnsi="宋体" w:cs="宋体"/>
          <w:iCs/>
          <w:color w:val="auto"/>
          <w:sz w:val="24"/>
          <w:highlight w:val="none"/>
        </w:rPr>
      </w:pPr>
      <w:r>
        <w:rPr>
          <w:rFonts w:hint="eastAsia" w:ascii="宋体" w:hAnsi="宋体" w:cs="宋体"/>
          <w:iCs/>
          <w:color w:val="auto"/>
          <w:sz w:val="24"/>
          <w:highlight w:val="none"/>
        </w:rPr>
        <w:t xml:space="preserve">（1）参加联合体的供应商均应当具备《中华人民共和国政府采购法》第二十二条规定的条件，</w:t>
      </w:r>
      <w:r>
        <w:rPr>
          <w:rFonts w:hint="eastAsia" w:ascii="宋体" w:hAnsi="宋体" w:cs="宋体"/>
          <w:b/>
          <w:bCs/>
          <w:iCs/>
          <w:color w:val="auto"/>
          <w:sz w:val="24"/>
          <w:highlight w:val="none"/>
        </w:rPr>
        <w:t xml:space="preserve">设计单位作为</w:t>
      </w:r>
      <w:r>
        <w:rPr>
          <w:rFonts w:hint="eastAsia" w:ascii="宋体" w:hAnsi="宋体" w:cs="宋体"/>
          <w:b/>
          <w:bCs/>
          <w:iCs/>
          <w:color w:val="auto"/>
          <w:sz w:val="24"/>
          <w:highlight w:val="none"/>
          <w:lang w:val="en-US" w:eastAsia="zh-CN"/>
        </w:rPr>
        <w:t xml:space="preserve">牵头方，</w:t>
      </w:r>
      <w:r>
        <w:rPr>
          <w:rFonts w:hint="eastAsia" w:ascii="宋体" w:hAnsi="宋体" w:cs="宋体"/>
          <w:iCs/>
          <w:color w:val="auto"/>
          <w:sz w:val="24"/>
          <w:highlight w:val="none"/>
        </w:rPr>
        <w:t xml:space="preserve">在投标时由</w:t>
      </w:r>
      <w:r>
        <w:rPr>
          <w:rFonts w:hint="eastAsia" w:ascii="宋体" w:hAnsi="宋体" w:cs="宋体"/>
          <w:b w:val="0"/>
          <w:bCs w:val="0"/>
          <w:iCs/>
          <w:color w:val="auto"/>
          <w:sz w:val="24"/>
          <w:highlight w:val="none"/>
        </w:rPr>
        <w:t xml:space="preserve">牵头方</w:t>
      </w:r>
      <w:r>
        <w:rPr>
          <w:rFonts w:hint="eastAsia" w:ascii="宋体" w:hAnsi="宋体" w:cs="宋体"/>
          <w:iCs/>
          <w:color w:val="auto"/>
          <w:sz w:val="24"/>
          <w:highlight w:val="none"/>
        </w:rPr>
        <w:t xml:space="preserve">向采购人提交联合协议，载明联合体各方承担的工作和义务。联合体各方应当共同与采购人签订采购合同，就采购合同约定的事项对采购人承担连带责任。</w:t>
      </w:r>
      <w:r/>
    </w:p>
    <w:p>
      <w:pPr>
        <w:ind w:left="0" w:firstLine="240"/>
        <w:keepLines w:val="0"/>
        <w:keepNext w:val="0"/>
        <w:pageBreakBefore w:val="0"/>
        <w:spacing w:line="480" w:lineRule="exact"/>
        <w:widowControl w:val="off"/>
        <w:rPr>
          <w:rFonts w:ascii="宋体" w:hAnsi="宋体" w:cs="宋体"/>
          <w:iCs/>
          <w:color w:val="auto"/>
          <w:sz w:val="24"/>
          <w:highlight w:val="none"/>
        </w:rPr>
      </w:pPr>
      <w:r>
        <w:rPr>
          <w:rFonts w:hint="eastAsia" w:ascii="宋体" w:hAnsi="宋体" w:cs="宋体"/>
          <w:iCs/>
          <w:color w:val="auto"/>
          <w:sz w:val="24"/>
          <w:highlight w:val="none"/>
        </w:rPr>
        <w:t xml:space="preserve">（2）联合体中有同类资质的供应商按照联合体分工承担相同工作的，按照资质等级较低的供应商确定资质等级。</w:t>
      </w:r>
      <w:r/>
    </w:p>
    <w:p>
      <w:pPr>
        <w:ind w:left="0" w:firstLine="240"/>
        <w:keepLines w:val="0"/>
        <w:keepNext w:val="0"/>
        <w:pageBreakBefore w:val="0"/>
        <w:spacing w:line="480" w:lineRule="exact"/>
        <w:widowControl w:val="off"/>
        <w:rPr>
          <w:rFonts w:ascii="宋体" w:hAnsi="宋体" w:cs="宋体"/>
          <w:iCs/>
          <w:color w:val="auto"/>
          <w:sz w:val="24"/>
          <w:highlight w:val="none"/>
        </w:rPr>
      </w:pPr>
      <w:r>
        <w:rPr>
          <w:rFonts w:hint="eastAsia" w:ascii="宋体" w:hAnsi="宋体" w:cs="宋体"/>
          <w:iCs/>
          <w:color w:val="auto"/>
          <w:sz w:val="24"/>
          <w:highlight w:val="none"/>
        </w:rPr>
        <w:t xml:space="preserve">（3）以联合体形式参加政府采购活动的，联合体各方不得再单独参加或者与其他供应商另外组成联合体参加同一合同项下的政府采购活动。</w:t>
      </w:r>
      <w:r/>
    </w:p>
    <w:p>
      <w:pPr>
        <w:ind w:left="0" w:firstLine="240"/>
        <w:keepLines w:val="0"/>
        <w:keepNext w:val="0"/>
        <w:pageBreakBefore w:val="0"/>
        <w:spacing w:line="480" w:lineRule="exact"/>
        <w:widowControl w:val="off"/>
        <w:rPr>
          <w:rFonts w:ascii="宋体" w:hAnsi="宋体" w:cs="宋体"/>
          <w:b/>
          <w:iCs/>
          <w:color w:val="auto"/>
          <w:sz w:val="24"/>
          <w:highlight w:val="none"/>
        </w:rPr>
      </w:pPr>
      <w:r>
        <w:rPr>
          <w:rFonts w:hint="eastAsia" w:ascii="宋体" w:hAnsi="宋体" w:cs="宋体"/>
          <w:iCs/>
          <w:color w:val="auto"/>
          <w:sz w:val="24"/>
          <w:highlight w:val="none"/>
        </w:rPr>
        <w:t xml:space="preserve">（4）联合体成交后，其成员不得变更。</w:t>
      </w:r>
      <w:r/>
    </w:p>
    <w:p>
      <w:pPr>
        <w:pStyle w:val="818"/>
        <w:jc w:val="both"/>
        <w:spacing w:before="0" w:after="0" w:line="520" w:lineRule="exact"/>
        <w:rPr>
          <w:rFonts w:ascii="宋体" w:hAnsi="宋体" w:eastAsia="宋体" w:cs="宋体"/>
          <w:bCs/>
          <w:color w:val="auto"/>
          <w:sz w:val="24"/>
          <w:szCs w:val="24"/>
          <w:highlight w:val="none"/>
        </w:rPr>
      </w:pPr>
      <w:r/>
      <w:bookmarkStart w:id="21" w:name="_Toc203032686"/>
      <w:r>
        <w:rPr>
          <w:rFonts w:hint="eastAsia" w:ascii="宋体" w:hAnsi="宋体" w:eastAsia="宋体" w:cs="宋体"/>
          <w:bCs/>
          <w:color w:val="auto"/>
          <w:sz w:val="24"/>
          <w:szCs w:val="24"/>
          <w:highlight w:val="none"/>
        </w:rPr>
        <w:t xml:space="preserve">三、获取</w:t>
      </w:r>
      <w:bookmarkEnd w:id="16"/>
      <w:r/>
      <w:bookmarkEnd w:id="17"/>
      <w:r/>
      <w:bookmarkEnd w:id="18"/>
      <w:r/>
      <w:bookmarkEnd w:id="19"/>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w:t>
      </w:r>
      <w:bookmarkEnd w:id="20"/>
      <w:r/>
      <w:bookmarkEnd w:id="21"/>
      <w:r/>
      <w:r/>
    </w:p>
    <w:p>
      <w:pPr>
        <w:ind w:firstLine="480"/>
        <w:spacing w:line="520" w:lineRule="exact"/>
        <w:rPr>
          <w:rFonts w:ascii="宋体" w:hAnsi="宋体" w:cs="宋体"/>
          <w:color w:val="auto"/>
          <w:sz w:val="24"/>
          <w:highlight w:val="none"/>
        </w:rPr>
      </w:pPr>
      <w:r/>
      <w:bookmarkStart w:id="22" w:name="_Toc35393632"/>
      <w:r/>
      <w:bookmarkStart w:id="23" w:name="_Toc28359092"/>
      <w:r/>
      <w:bookmarkStart w:id="24" w:name="_Toc35393801"/>
      <w:r/>
      <w:bookmarkStart w:id="25" w:name="_Toc166856189"/>
      <w:r/>
      <w:bookmarkStart w:id="26" w:name="_Toc28359015"/>
      <w:r>
        <w:rPr>
          <w:rFonts w:hint="eastAsia" w:ascii="宋体" w:hAnsi="宋体" w:cs="宋体"/>
          <w:color w:val="auto"/>
          <w:sz w:val="24"/>
          <w:highlight w:val="none"/>
        </w:rPr>
        <w:t xml:space="preserve">时间：自磋商文件公告发布之日起5个工作日；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地点：“苏采云”系统内免费下载（供应商必须在苏采云系统中获取采购文件，方能参与政府采购项目）；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方式：本项目采用网上注册登记方式；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售价：0.00元。</w:t>
      </w:r>
      <w:r/>
    </w:p>
    <w:p>
      <w:pPr>
        <w:pStyle w:val="818"/>
        <w:jc w:val="both"/>
        <w:spacing w:before="0" w:after="0" w:line="520" w:lineRule="exact"/>
        <w:rPr>
          <w:rFonts w:ascii="宋体" w:hAnsi="宋体" w:eastAsia="宋体" w:cs="宋体"/>
          <w:bCs/>
          <w:color w:val="auto"/>
          <w:sz w:val="24"/>
          <w:szCs w:val="24"/>
          <w:highlight w:val="none"/>
        </w:rPr>
      </w:pPr>
      <w:r/>
      <w:bookmarkStart w:id="27" w:name="_Toc203032687"/>
      <w:r>
        <w:rPr>
          <w:rFonts w:hint="eastAsia" w:ascii="宋体" w:hAnsi="宋体" w:eastAsia="宋体" w:cs="宋体"/>
          <w:bCs/>
          <w:color w:val="auto"/>
          <w:sz w:val="24"/>
          <w:szCs w:val="24"/>
          <w:highlight w:val="none"/>
        </w:rPr>
        <w:t xml:space="preserve">四、</w:t>
      </w:r>
      <w:bookmarkEnd w:id="22"/>
      <w:r/>
      <w:bookmarkEnd w:id="23"/>
      <w:r/>
      <w:bookmarkEnd w:id="24"/>
      <w:r/>
      <w:bookmarkEnd w:id="25"/>
      <w:r/>
      <w:bookmarkEnd w:id="26"/>
      <w:r/>
      <w:bookmarkEnd w:id="27"/>
      <w:r>
        <w:rPr>
          <w:rFonts w:hint="eastAsia" w:ascii="宋体" w:hAnsi="宋体" w:eastAsia="宋体" w:cs="宋体"/>
          <w:bCs/>
          <w:color w:val="auto"/>
          <w:sz w:val="24"/>
          <w:szCs w:val="24"/>
          <w:highlight w:val="none"/>
        </w:rPr>
        <w:t xml:space="preserve">响应文件提交</w:t>
      </w:r>
      <w:r/>
    </w:p>
    <w:p>
      <w:pPr>
        <w:ind w:firstLine="480"/>
        <w:spacing w:line="520" w:lineRule="exact"/>
        <w:rPr>
          <w:rFonts w:ascii="宋体" w:hAnsi="宋体"/>
          <w:color w:val="auto"/>
          <w:sz w:val="24"/>
          <w:highlight w:val="none"/>
        </w:rPr>
      </w:pPr>
      <w:r/>
      <w:bookmarkStart w:id="28" w:name="_Toc28359016"/>
      <w:r/>
      <w:bookmarkStart w:id="29" w:name="_Toc35393802"/>
      <w:r/>
      <w:bookmarkStart w:id="30" w:name="_Toc28359093"/>
      <w:r/>
      <w:bookmarkStart w:id="31" w:name="_Toc35393633"/>
      <w:r/>
      <w:bookmarkStart w:id="32" w:name="_Toc166856190"/>
      <w:r/>
      <w:bookmarkStart w:id="33" w:name="_Toc28359094"/>
      <w:r/>
      <w:bookmarkStart w:id="34" w:name="_Toc35393803"/>
      <w:r/>
      <w:bookmarkStart w:id="35" w:name="_Toc35393634"/>
      <w:r/>
      <w:bookmarkStart w:id="36" w:name="_Toc28359017"/>
      <w:r>
        <w:rPr>
          <w:rFonts w:hint="eastAsia" w:ascii="宋体" w:hAnsi="宋体"/>
          <w:color w:val="auto"/>
          <w:sz w:val="24"/>
          <w:highlight w:val="none"/>
        </w:rPr>
        <w:t xml:space="preserve">截止时间：2026-0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29</w:t>
      </w:r>
      <w:r>
        <w:rPr>
          <w:rFonts w:hint="eastAsia" w:ascii="宋体" w:hAnsi="宋体"/>
          <w:color w:val="auto"/>
          <w:sz w:val="24"/>
          <w:highlight w:val="none"/>
        </w:rPr>
        <w:t xml:space="preserve">  09:00 （北京时间）</w:t>
      </w:r>
      <w:r/>
    </w:p>
    <w:p>
      <w:pPr>
        <w:ind w:firstLine="480"/>
        <w:spacing w:line="520" w:lineRule="exact"/>
        <w:rPr>
          <w:rFonts w:ascii="宋体" w:hAnsi="宋体" w:cs="宋体"/>
          <w:color w:val="auto"/>
          <w:sz w:val="24"/>
          <w:highlight w:val="none"/>
        </w:rPr>
      </w:pPr>
      <w:r>
        <w:rPr>
          <w:rFonts w:hint="eastAsia" w:ascii="宋体" w:hAnsi="宋体"/>
          <w:color w:val="auto"/>
          <w:sz w:val="24"/>
          <w:highlight w:val="none"/>
        </w:rPr>
        <w:t xml:space="preserve">地点：“苏采云”政府采购交易系统网上开标大厅  </w:t>
      </w:r>
      <w:r>
        <w:rPr>
          <w:rFonts w:hint="eastAsia" w:ascii="宋体" w:hAnsi="宋体" w:cs="宋体"/>
          <w:color w:val="auto"/>
          <w:sz w:val="24"/>
          <w:highlight w:val="none"/>
        </w:rPr>
        <w:t xml:space="preserve"> </w:t>
      </w:r>
      <w:bookmarkEnd w:id="28"/>
      <w:r/>
      <w:bookmarkEnd w:id="29"/>
      <w:r/>
      <w:bookmarkEnd w:id="30"/>
      <w:r/>
      <w:bookmarkEnd w:id="31"/>
      <w:r/>
      <w:bookmarkEnd w:id="32"/>
      <w:r/>
      <w:r/>
    </w:p>
    <w:p>
      <w:pPr>
        <w:pStyle w:val="818"/>
        <w:jc w:val="both"/>
        <w:spacing w:before="0" w:after="0" w:line="520" w:lineRule="exact"/>
        <w:rPr>
          <w:rFonts w:ascii="宋体" w:hAnsi="宋体" w:eastAsia="宋体" w:cs="宋体"/>
          <w:bCs/>
          <w:color w:val="auto"/>
          <w:sz w:val="24"/>
          <w:szCs w:val="24"/>
          <w:highlight w:val="none"/>
        </w:rPr>
      </w:pPr>
      <w:r/>
      <w:bookmarkStart w:id="37" w:name="_Toc166856191"/>
      <w:r/>
      <w:bookmarkStart w:id="38" w:name="_Toc203032688"/>
      <w:r>
        <w:rPr>
          <w:rFonts w:hint="eastAsia" w:ascii="宋体" w:hAnsi="宋体" w:eastAsia="宋体" w:cs="宋体"/>
          <w:bCs/>
          <w:color w:val="auto"/>
          <w:sz w:val="24"/>
          <w:szCs w:val="24"/>
          <w:highlight w:val="none"/>
        </w:rPr>
        <w:t xml:space="preserve">五、开启</w:t>
      </w:r>
      <w:r/>
    </w:p>
    <w:p>
      <w:pPr>
        <w:pStyle w:val="818"/>
        <w:ind w:firstLine="480"/>
        <w:jc w:val="both"/>
        <w:spacing w:before="0" w:after="0"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时间：2026-0</w:t>
      </w:r>
      <w:r>
        <w:rPr>
          <w:rFonts w:hint="eastAsia" w:ascii="宋体" w:hAnsi="宋体" w:eastAsia="宋体"/>
          <w:b w:val="0"/>
          <w:color w:val="auto"/>
          <w:sz w:val="24"/>
          <w:szCs w:val="24"/>
          <w:highlight w:val="none"/>
          <w:lang w:val="en-US" w:eastAsia="zh-CN"/>
        </w:rPr>
        <w:t xml:space="preserve">9</w:t>
      </w:r>
      <w:r>
        <w:rPr>
          <w:rFonts w:hint="eastAsia" w:ascii="宋体" w:hAnsi="宋体" w:eastAsia="宋体"/>
          <w:b w:val="0"/>
          <w:color w:val="auto"/>
          <w:sz w:val="24"/>
          <w:szCs w:val="24"/>
          <w:highlight w:val="none"/>
        </w:rPr>
        <w:t xml:space="preserve">-</w:t>
      </w:r>
      <w:r>
        <w:rPr>
          <w:rFonts w:hint="eastAsia" w:ascii="宋体" w:hAnsi="宋体" w:eastAsia="宋体"/>
          <w:b w:val="0"/>
          <w:color w:val="auto"/>
          <w:sz w:val="24"/>
          <w:szCs w:val="24"/>
          <w:highlight w:val="none"/>
          <w:lang w:val="en-US" w:eastAsia="zh-CN"/>
        </w:rPr>
        <w:t xml:space="preserve">29</w:t>
      </w:r>
      <w:r>
        <w:rPr>
          <w:rFonts w:hint="eastAsia" w:ascii="宋体" w:hAnsi="宋体" w:eastAsia="宋体"/>
          <w:b w:val="0"/>
          <w:color w:val="auto"/>
          <w:sz w:val="24"/>
          <w:szCs w:val="24"/>
          <w:highlight w:val="none"/>
        </w:rPr>
        <w:t xml:space="preserve">   09:00 （北京时间）</w:t>
      </w:r>
      <w:r/>
    </w:p>
    <w:p>
      <w:pPr>
        <w:pStyle w:val="818"/>
        <w:ind w:firstLine="480"/>
        <w:jc w:val="both"/>
        <w:spacing w:before="0" w:after="0" w:line="520" w:lineRule="exact"/>
        <w:rPr>
          <w:rFonts w:ascii="宋体" w:hAnsi="宋体" w:cs="宋体"/>
          <w:b w:val="0"/>
          <w:color w:val="auto"/>
          <w:sz w:val="24"/>
          <w:highlight w:val="none"/>
        </w:rPr>
      </w:pPr>
      <w:r>
        <w:rPr>
          <w:rFonts w:hint="eastAsia" w:ascii="宋体" w:hAnsi="宋体" w:eastAsia="宋体"/>
          <w:b w:val="0"/>
          <w:color w:val="auto"/>
          <w:sz w:val="24"/>
          <w:szCs w:val="24"/>
          <w:highlight w:val="none"/>
        </w:rPr>
        <w:t xml:space="preserve">地点：“苏采云”政府采购交易系统网上开标大厅  </w:t>
      </w:r>
      <w:r/>
    </w:p>
    <w:p>
      <w:pPr>
        <w:pStyle w:val="818"/>
        <w:jc w:val="both"/>
        <w:spacing w:before="0" w:after="0" w:line="5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六、公告期限</w:t>
      </w:r>
      <w:bookmarkEnd w:id="33"/>
      <w:r/>
      <w:bookmarkEnd w:id="34"/>
      <w:r/>
      <w:bookmarkEnd w:id="35"/>
      <w:r/>
      <w:bookmarkEnd w:id="36"/>
      <w:r/>
      <w:bookmarkEnd w:id="37"/>
      <w:r/>
      <w:bookmarkEnd w:id="38"/>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pStyle w:val="818"/>
        <w:jc w:val="both"/>
        <w:spacing w:before="0" w:after="0" w:line="520" w:lineRule="exact"/>
        <w:rPr>
          <w:rFonts w:ascii="宋体" w:hAnsi="宋体" w:eastAsia="宋体" w:cs="宋体"/>
          <w:bCs/>
          <w:color w:val="auto"/>
          <w:sz w:val="24"/>
          <w:szCs w:val="24"/>
          <w:highlight w:val="none"/>
        </w:rPr>
      </w:pPr>
      <w:r/>
      <w:bookmarkStart w:id="39" w:name="_Toc35393635"/>
      <w:r/>
      <w:bookmarkStart w:id="40" w:name="_Toc166856192"/>
      <w:r/>
      <w:bookmarkStart w:id="41" w:name="_Toc203032689"/>
      <w:r/>
      <w:bookmarkStart w:id="42" w:name="_Toc35393804"/>
      <w:r>
        <w:rPr>
          <w:rFonts w:hint="eastAsia" w:ascii="宋体" w:hAnsi="宋体" w:eastAsia="宋体" w:cs="宋体"/>
          <w:bCs/>
          <w:color w:val="auto"/>
          <w:sz w:val="24"/>
          <w:szCs w:val="24"/>
          <w:highlight w:val="none"/>
        </w:rPr>
        <w:t xml:space="preserve">七、其他补充事宜</w:t>
      </w:r>
      <w:bookmarkEnd w:id="39"/>
      <w:r/>
      <w:bookmarkEnd w:id="40"/>
      <w:r/>
      <w:bookmarkEnd w:id="41"/>
      <w:r/>
      <w:bookmarkEnd w:id="42"/>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bookmarkStart w:id="43" w:name="_Toc166856193"/>
      <w:r/>
      <w:bookmarkStart w:id="44" w:name="_Toc203032690"/>
      <w:r/>
      <w:bookmarkStart w:id="45" w:name="_Toc28359095"/>
      <w:r/>
      <w:bookmarkStart w:id="46" w:name="_Toc28359018"/>
      <w:r/>
      <w:bookmarkStart w:id="47" w:name="_Toc35393805"/>
      <w:r/>
      <w:bookmarkStart w:id="48" w:name="_Toc35393636"/>
      <w:r>
        <w:rPr>
          <w:rFonts w:hint="eastAsia" w:ascii="宋体" w:hAnsi="宋体" w:cs="宋体"/>
          <w:color w:val="auto"/>
          <w:sz w:val="24"/>
          <w:highlight w:val="none"/>
          <w:shd w:val="clear" w:color="auto" w:fill="ffffff"/>
          <w:lang w:bidi="ar"/>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 潜在供应商访问电子招标响应交易平台的网络地址和方法：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2.2潜在投标人访问“苏采云”系统方法：江苏省政府采购网首页-“苏采云”链接。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2.3 采购文件（后缀名为“.kedt”）、供应商操作手册及政府采购客户端工具可通过“苏采云”系统相应链接进行下载。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2.4采购代理机构将数据电文形式的采购文件加载至“苏采云”系统，供潜在供应商下载或者查阅。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2.5请潜在投标单位提前安装相应的控件（详见《“苏采云”系统供应商操作手册》）并使用谷歌浏览器登录“苏采云”系统参与不见面开评标。</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如潜在投标人未按上述要求操作，将自行承担所产生的风险。</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3.有关本次磋商的事项若存在变动或修改，敬请及时关注采购人在“中国政府采购网”、“江苏政府采购网”、“盐城市政府采购网”发布的更正公告。</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4.供应商不得提供虚假材料谋取中标成交的或采取不正当手段诋毁、排挤其他供应商。</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5.供应商存在串通投标、以他人名义投标、弄虚作假等违法违规行为，或者无正当理由放弃投标、中标资格，造成项目招标失败的，不得参加该项目重新招标的投标。</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6.因供应商的系统环境、操作等原因导致项目参与、开评标过程中出现问题由供应商自行承担负责。</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7.本次磋商不收取投标保证金。</w:t>
      </w:r>
      <w:r/>
    </w:p>
    <w:p>
      <w:pPr>
        <w:pStyle w:val="818"/>
        <w:jc w:val="both"/>
        <w:spacing w:before="0" w:after="0" w:line="5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八、凡对本次采购提出询问，请按以下方式联系。</w:t>
      </w:r>
      <w:bookmarkEnd w:id="43"/>
      <w:r/>
      <w:bookmarkEnd w:id="44"/>
      <w:r/>
      <w:bookmarkEnd w:id="45"/>
      <w:r/>
      <w:bookmarkEnd w:id="46"/>
      <w:r/>
      <w:bookmarkEnd w:id="47"/>
      <w:r/>
      <w:bookmarkEnd w:id="48"/>
      <w:r/>
      <w:r/>
    </w:p>
    <w:p>
      <w:pPr>
        <w:ind w:firstLine="480"/>
        <w:spacing w:line="520" w:lineRule="exact"/>
        <w:rPr>
          <w:rFonts w:ascii="宋体" w:hAnsi="宋体" w:cs="宋体"/>
          <w:color w:val="auto"/>
          <w:sz w:val="24"/>
          <w:highlight w:val="none"/>
        </w:rPr>
      </w:pPr>
      <w:r/>
      <w:bookmarkStart w:id="49" w:name="_Toc35393637"/>
      <w:r/>
      <w:bookmarkStart w:id="50" w:name="_Toc28359096"/>
      <w:r/>
      <w:bookmarkStart w:id="51" w:name="_Toc35393806"/>
      <w:r/>
      <w:bookmarkStart w:id="52" w:name="_Toc28359019"/>
      <w:r>
        <w:rPr>
          <w:rFonts w:hint="eastAsia" w:ascii="宋体" w:hAnsi="宋体" w:cs="宋体"/>
          <w:color w:val="auto"/>
          <w:sz w:val="24"/>
          <w:highlight w:val="none"/>
        </w:rPr>
        <w:t xml:space="preserve">1.采购人信息</w:t>
      </w:r>
      <w:bookmarkEnd w:id="49"/>
      <w:r/>
      <w:bookmarkEnd w:id="50"/>
      <w:r/>
      <w:bookmarkEnd w:id="51"/>
      <w:r/>
      <w:bookmarkEnd w:id="52"/>
      <w:r/>
      <w:bookmarkStart w:id="53" w:name="_Toc28359020"/>
      <w:r/>
      <w:bookmarkEnd w:id="53"/>
      <w:r/>
      <w:bookmarkStart w:id="54" w:name="_Toc35393638"/>
      <w:r/>
      <w:bookmarkEnd w:id="54"/>
      <w:r/>
      <w:bookmarkStart w:id="55" w:name="_Toc28359097"/>
      <w:r/>
      <w:bookmarkEnd w:id="55"/>
      <w:r/>
      <w:bookmarkStart w:id="56" w:name="_Toc35393807"/>
      <w:r/>
      <w:bookmarkEnd w:id="56"/>
      <w:r/>
      <w:r/>
    </w:p>
    <w:p>
      <w:pPr>
        <w:ind w:firstLine="480"/>
        <w:spacing w:line="520" w:lineRule="exact"/>
        <w:rPr>
          <w:rFonts w:ascii="宋体" w:hAnsi="宋体" w:cs="宋体"/>
          <w:color w:val="auto"/>
          <w:sz w:val="24"/>
          <w:highlight w:val="none"/>
        </w:rPr>
      </w:pPr>
      <w:r/>
      <w:bookmarkStart w:id="57" w:name="_Toc28359021"/>
      <w:r/>
      <w:bookmarkStart w:id="58" w:name="_Toc28359098"/>
      <w:r/>
      <w:bookmarkStart w:id="59" w:name="_Toc35393808"/>
      <w:r/>
      <w:bookmarkStart w:id="60" w:name="_Toc35393639"/>
      <w:r>
        <w:rPr>
          <w:rFonts w:hint="eastAsia" w:ascii="宋体" w:hAnsi="宋体" w:cs="宋体"/>
          <w:color w:val="auto"/>
          <w:sz w:val="24"/>
          <w:highlight w:val="none"/>
        </w:rPr>
        <w:t xml:space="preserve">名    称：盐城幼儿师范高等专科学校</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szCs w:val="20"/>
          <w:highlight w:val="none"/>
        </w:rPr>
        <w:t xml:space="preserve">盐城市高职园区学海路28号</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ascii="宋体" w:hAnsi="宋体" w:cs="宋体"/>
          <w:color w:val="auto"/>
          <w:sz w:val="24"/>
          <w:highlight w:val="none"/>
          <w:lang w:val="en-US" w:eastAsia="zh-CN"/>
        </w:rPr>
        <w:t xml:space="preserve">陈</w:t>
      </w:r>
      <w:r>
        <w:rPr>
          <w:rFonts w:hint="eastAsia" w:ascii="宋体" w:hAnsi="宋体" w:cs="宋体"/>
          <w:color w:val="auto"/>
          <w:sz w:val="24"/>
          <w:highlight w:val="none"/>
        </w:rPr>
        <w:t xml:space="preserve">老师</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联系电话：13961926000</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57"/>
      <w:r/>
      <w:bookmarkEnd w:id="58"/>
      <w:r/>
      <w:bookmarkEnd w:id="59"/>
      <w:r/>
      <w:bookmarkEnd w:id="60"/>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名    称：江苏宏天工程管理有限公司</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址：盐城市鹿鸣路988号金航财富大厦17楼</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cs="宋体"/>
          <w:color w:val="auto"/>
          <w:sz w:val="24"/>
          <w:szCs w:val="20"/>
          <w:highlight w:val="none"/>
        </w:rPr>
        <w:t xml:space="preserve">郑工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联系电话：18005108312</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ascii="宋体" w:hAnsi="宋体" w:cs="宋体"/>
          <w:color w:val="auto"/>
          <w:sz w:val="24"/>
          <w:highlight w:val="none"/>
          <w:lang w:val="en-US" w:eastAsia="zh-CN"/>
        </w:rPr>
        <w:t xml:space="preserve">陈</w:t>
      </w:r>
      <w:r>
        <w:rPr>
          <w:rFonts w:hint="eastAsia" w:ascii="宋体" w:hAnsi="宋体" w:cs="宋体"/>
          <w:color w:val="auto"/>
          <w:sz w:val="24"/>
          <w:highlight w:val="none"/>
        </w:rPr>
        <w:t xml:space="preserve">老师</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联系电话：13961926000</w:t>
      </w:r>
      <w:r/>
    </w:p>
    <w:p>
      <w:pPr>
        <w:jc w:val="center"/>
        <w:widowControl/>
        <w:rPr>
          <w:color w:val="auto"/>
          <w:sz w:val="36"/>
          <w:szCs w:val="36"/>
          <w:highlight w:val="none"/>
        </w:rPr>
      </w:pPr>
      <w:r>
        <w:rPr>
          <w:color w:val="auto"/>
          <w:sz w:val="36"/>
          <w:szCs w:val="36"/>
          <w:highlight w:val="none"/>
        </w:rPr>
        <w:br w:type="page" w:clear="all"/>
      </w:r>
      <w:bookmarkStart w:id="61" w:name="_Toc203032691"/>
      <w:r>
        <w:rPr>
          <w:rFonts w:hint="eastAsia"/>
          <w:color w:val="auto"/>
          <w:sz w:val="36"/>
          <w:szCs w:val="36"/>
          <w:highlight w:val="none"/>
        </w:rPr>
        <w:t xml:space="preserve">第二章  磋商须知</w:t>
      </w:r>
      <w:bookmarkEnd w:id="1"/>
      <w:r/>
      <w:bookmarkEnd w:id="2"/>
      <w:r/>
      <w:bookmarkEnd w:id="3"/>
      <w:r/>
      <w:bookmarkEnd w:id="61"/>
      <w:r/>
      <w:r/>
    </w:p>
    <w:p>
      <w:pPr>
        <w:ind w:firstLine="2040"/>
        <w:spacing w:after="143" w:line="360" w:lineRule="auto"/>
        <w:rPr>
          <w:rFonts w:ascii="宋体" w:hAnsi="宋体"/>
          <w:b/>
          <w:bCs/>
          <w:color w:val="auto"/>
          <w:sz w:val="24"/>
          <w:highlight w:val="none"/>
        </w:rPr>
      </w:pPr>
      <w:r/>
      <w:bookmarkStart w:id="62" w:name="_Toc20823309"/>
      <w:r/>
      <w:bookmarkStart w:id="63" w:name="_Toc16938553"/>
      <w:r/>
      <w:bookmarkStart w:id="64" w:name="_Toc513029237"/>
      <w:r>
        <w:rPr>
          <w:rFonts w:hint="eastAsia" w:ascii="宋体" w:hAnsi="宋体"/>
          <w:bCs/>
          <w:color w:val="auto"/>
          <w:sz w:val="24"/>
          <w:highlight w:val="none"/>
        </w:rPr>
        <w:t xml:space="preserve">（参加竞争性磋商的供应商以下简称“磋商供应商”）</w:t>
      </w:r>
      <w:r/>
    </w:p>
    <w:p>
      <w:pPr>
        <w:ind w:firstLine="480"/>
        <w:spacing w:line="440" w:lineRule="exact"/>
        <w:rPr>
          <w:rFonts w:hint="eastAsia" w:ascii="宋体" w:hAnsi="宋体"/>
          <w:b/>
          <w:bCs w:val="0"/>
          <w:color w:val="auto"/>
          <w:sz w:val="24"/>
          <w:highlight w:val="none"/>
        </w:rPr>
      </w:pPr>
      <w:r/>
      <w:bookmarkStart w:id="65" w:name="_Toc61149553"/>
      <w:r/>
      <w:bookmarkStart w:id="66" w:name="_Toc462564072"/>
      <w:r/>
      <w:bookmarkStart w:id="67" w:name="_Toc14577351"/>
      <w:r/>
      <w:bookmarkStart w:id="68" w:name="_Toc513029213"/>
      <w:r>
        <w:rPr>
          <w:rFonts w:hint="eastAsia" w:ascii="宋体" w:hAnsi="宋体"/>
          <w:b/>
          <w:bCs w:val="0"/>
          <w:color w:val="auto"/>
          <w:sz w:val="24"/>
          <w:highlight w:val="none"/>
        </w:rPr>
        <w:t xml:space="preserve">一、总则</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1.采购方式</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1.1本次政府采购活动采取竞争性磋商(以下简称磋商)方式，本磋商文件仅适用于磋商公告中所述项目。</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2.合格的供应商</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2.1满足磋商公告中供应商资格要求的规定。</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2.2 满足本磋商文件实质性要求和条件的规定。</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3.适用法律</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3.1 本次磋商及由此产生的合同受中华人民共和国有关的法律法规制约和保护。</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4.磋商费用</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s="宋体"/>
          <w:b/>
          <w:bCs/>
          <w:color w:val="auto"/>
          <w:sz w:val="24"/>
          <w:highlight w:val="none"/>
        </w:rPr>
      </w:pPr>
      <w:r>
        <w:rPr>
          <w:rFonts w:hint="eastAsia" w:ascii="宋体" w:hAnsi="宋体"/>
          <w:color w:val="auto"/>
          <w:sz w:val="24"/>
          <w:highlight w:val="none"/>
        </w:rPr>
        <w:t xml:space="preserve">4.2本</w:t>
      </w:r>
      <w:r>
        <w:rPr>
          <w:rFonts w:hint="eastAsia" w:ascii="宋体" w:hAnsi="宋体" w:cs="宋体"/>
          <w:color w:val="auto"/>
          <w:sz w:val="24"/>
          <w:highlight w:val="none"/>
        </w:rPr>
        <w:t xml:space="preserve">项目</w:t>
      </w:r>
      <w:r>
        <w:rPr>
          <w:rFonts w:hint="eastAsia" w:ascii="宋体" w:hAnsi="宋体"/>
          <w:color w:val="auto"/>
          <w:sz w:val="24"/>
          <w:highlight w:val="none"/>
          <w:lang w:val="en-US" w:eastAsia="zh-CN"/>
        </w:rPr>
        <w:t xml:space="preserve">代理</w:t>
      </w:r>
      <w:r>
        <w:rPr>
          <w:rFonts w:hint="eastAsia" w:ascii="宋体" w:hAnsi="宋体"/>
          <w:color w:val="auto"/>
          <w:sz w:val="24"/>
          <w:highlight w:val="none"/>
        </w:rPr>
        <w:t xml:space="preserve">服务费</w:t>
      </w:r>
      <w:r>
        <w:rPr>
          <w:rFonts w:hint="eastAsia" w:ascii="宋体" w:hAnsi="宋体"/>
          <w:bCs/>
          <w:color w:val="auto"/>
          <w:sz w:val="24"/>
          <w:highlight w:val="none"/>
        </w:rPr>
        <w:t xml:space="preserve">按</w:t>
      </w:r>
      <w:r>
        <w:rPr>
          <w:rFonts w:hint="eastAsia" w:ascii="宋体" w:hAnsi="宋体" w:cs="宋体"/>
          <w:color w:val="auto"/>
          <w:sz w:val="24"/>
          <w:highlight w:val="none"/>
        </w:rPr>
        <w:t xml:space="preserve">苏招协【2022】002号文件规定费用标准的</w:t>
      </w:r>
      <w:r>
        <w:rPr>
          <w:rFonts w:hint="eastAsia" w:ascii="宋体" w:hAnsi="宋体" w:cs="宋体"/>
          <w:color w:val="auto"/>
          <w:sz w:val="24"/>
          <w:highlight w:val="none"/>
          <w:lang w:val="en-US" w:eastAsia="zh-CN"/>
        </w:rPr>
        <w:t xml:space="preserve">38</w:t>
      </w:r>
      <w:r>
        <w:rPr>
          <w:rFonts w:hint="eastAsia" w:ascii="宋体" w:hAnsi="宋体" w:cs="宋体"/>
          <w:color w:val="auto"/>
          <w:sz w:val="24"/>
          <w:highlight w:val="none"/>
        </w:rPr>
        <w:t xml:space="preserve">%计算，由中标人在与招标人签合同之前，向代理公司支付。请投标人考虑在投标报价</w:t>
      </w:r>
      <w:r>
        <w:rPr>
          <w:rFonts w:hint="eastAsia" w:ascii="宋体" w:hAnsi="宋体"/>
          <w:color w:val="auto"/>
          <w:sz w:val="24"/>
          <w:highlight w:val="none"/>
        </w:rPr>
        <w:t xml:space="preserve">中（此项费用投标人在投标报价中不得单独列出）。</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5.磋商文件的约束力</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auto"/>
          <w:sz w:val="24"/>
          <w:highlight w:val="none"/>
        </w:rPr>
        <w:outlineLvl w:val="1"/>
      </w:pPr>
      <w:r/>
      <w:bookmarkStart w:id="69" w:name="_Toc203032693"/>
      <w:r>
        <w:rPr>
          <w:rFonts w:hint="eastAsia" w:ascii="宋体" w:hAnsi="宋体"/>
          <w:b/>
          <w:color w:val="auto"/>
          <w:sz w:val="24"/>
          <w:highlight w:val="none"/>
        </w:rPr>
        <w:t xml:space="preserve">二、磋商文件</w:t>
      </w:r>
      <w:bookmarkEnd w:id="65"/>
      <w:r/>
      <w:bookmarkEnd w:id="66"/>
      <w:r/>
      <w:bookmarkEnd w:id="67"/>
      <w:r/>
      <w:bookmarkEnd w:id="68"/>
      <w:r/>
      <w:bookmarkEnd w:id="69"/>
      <w:r/>
      <w:bookmarkStart w:id="70" w:name="_Toc14577361"/>
      <w:r/>
      <w:bookmarkEnd w:id="70"/>
      <w:r/>
      <w:bookmarkStart w:id="71" w:name="_Toc513029223"/>
      <w:r/>
      <w:bookmarkEnd w:id="71"/>
      <w:r/>
      <w:bookmarkStart w:id="72" w:name="_Toc61149561"/>
      <w:r/>
      <w:bookmarkEnd w:id="72"/>
      <w:r/>
      <w:r/>
    </w:p>
    <w:p>
      <w:pPr>
        <w:ind w:firstLine="480"/>
        <w:spacing w:line="440" w:lineRule="exact"/>
        <w:rPr>
          <w:rFonts w:ascii="宋体" w:hAnsi="宋体"/>
          <w:color w:val="auto"/>
          <w:sz w:val="24"/>
          <w:highlight w:val="none"/>
        </w:rPr>
      </w:pPr>
      <w:r/>
      <w:bookmarkStart w:id="73" w:name="_Toc513029210"/>
      <w:r/>
      <w:bookmarkStart w:id="74" w:name="_Toc20823282"/>
      <w:r/>
      <w:bookmarkStart w:id="75" w:name="_Toc16938526"/>
      <w:r/>
      <w:bookmarkStart w:id="76" w:name="_Toc513029214"/>
      <w:r/>
      <w:bookmarkStart w:id="77" w:name="_Toc462564074"/>
      <w:r/>
      <w:bookmarkStart w:id="78" w:name="_Toc14577353"/>
      <w:r/>
      <w:bookmarkStart w:id="79" w:name="_Toc61149554"/>
      <w:r/>
      <w:bookmarkStart w:id="80" w:name="_Toc20823285"/>
      <w:r/>
      <w:bookmarkStart w:id="81" w:name="_Toc14577352"/>
      <w:r/>
      <w:bookmarkStart w:id="82" w:name="_Toc16938529"/>
      <w:r/>
      <w:bookmarkStart w:id="83" w:name="_Toc61149555"/>
      <w:r/>
      <w:bookmarkStart w:id="84" w:name="_Toc462564073"/>
      <w:r/>
      <w:bookmarkStart w:id="85" w:name="_Toc120614216"/>
      <w:r/>
      <w:bookmarkStart w:id="86" w:name="_Toc513029215"/>
      <w:r>
        <w:rPr>
          <w:rFonts w:hint="eastAsia" w:ascii="宋体" w:hAnsi="宋体"/>
          <w:color w:val="auto"/>
          <w:sz w:val="24"/>
          <w:highlight w:val="none"/>
        </w:rPr>
        <w:t xml:space="preserve">6.磋商文件构成</w:t>
      </w:r>
      <w:bookmarkEnd w:id="73"/>
      <w:r/>
      <w:bookmarkEnd w:id="74"/>
      <w:r/>
      <w:bookmarkEnd w:id="75"/>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6.1磋商文件由以下部分组成：</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（1）磋商公告</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（5）评审方法与评审标准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（6）响应文件格式</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请仔细检查磋商文件是否齐全，如有缺漏请立即与代理公司联系解决。</w:t>
      </w:r>
      <w:r/>
    </w:p>
    <w:p>
      <w:pPr>
        <w:ind w:firstLine="48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4"/>
        <w:ind w:firstLine="560"/>
        <w:jc w:val="both"/>
        <w:keepLines/>
        <w:keepNext/>
        <w:pageBreakBefore w:val="0"/>
        <w:spacing w:beforeAutospacing="0" w:afterAutospacing="0" w:line="440" w:lineRule="exact"/>
        <w:rPr>
          <w:rFonts w:hint="eastAsia" w:eastAsia="宋体" w:cs="宋体"/>
          <w:color w:val="auto"/>
          <w:highlight w:val="none"/>
        </w:rPr>
      </w:pPr>
      <w:r/>
      <w:bookmarkStart w:id="87" w:name="_Toc513029211"/>
      <w:r/>
      <w:bookmarkStart w:id="88" w:name="_Toc462564070"/>
      <w:r/>
      <w:bookmarkStart w:id="89" w:name="_Toc16938527"/>
      <w:r/>
      <w:bookmarkStart w:id="90" w:name="_Toc20823283"/>
      <w:r>
        <w:rPr>
          <w:rFonts w:hint="eastAsia" w:eastAsia="宋体" w:cs="宋体"/>
          <w:color w:val="auto"/>
          <w:highlight w:val="none"/>
        </w:rPr>
        <w:t xml:space="preserve">7、磋商文件的澄清</w:t>
      </w:r>
      <w:bookmarkEnd w:id="87"/>
      <w:r/>
      <w:bookmarkEnd w:id="88"/>
      <w:r/>
      <w:bookmarkEnd w:id="89"/>
      <w:r/>
      <w:bookmarkEnd w:id="90"/>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7.1 任何要求对磋商文件进行澄清的供应商，应在磋商截止期5日前按磋商公告中的通讯地址，以书面形式通知采购人或代理公司。</w:t>
      </w:r>
      <w:r/>
    </w:p>
    <w:p>
      <w:pPr>
        <w:pStyle w:val="864"/>
        <w:ind w:firstLine="560"/>
        <w:jc w:val="both"/>
        <w:keepLines/>
        <w:keepNext/>
        <w:pageBreakBefore w:val="0"/>
        <w:spacing w:beforeAutospacing="0" w:afterAutospacing="0" w:line="440" w:lineRule="exact"/>
        <w:rPr>
          <w:rFonts w:hint="eastAsia" w:eastAsia="宋体" w:cs="宋体"/>
          <w:color w:val="auto"/>
          <w:highlight w:val="none"/>
        </w:rPr>
      </w:pPr>
      <w:r/>
      <w:bookmarkStart w:id="91" w:name="_Toc462564071"/>
      <w:r/>
      <w:bookmarkStart w:id="92" w:name="_Toc20823284"/>
      <w:r/>
      <w:bookmarkStart w:id="93" w:name="_Toc16938528"/>
      <w:r/>
      <w:bookmarkStart w:id="94" w:name="_Toc513029212"/>
      <w:r>
        <w:rPr>
          <w:rFonts w:hint="eastAsia" w:eastAsia="宋体" w:cs="宋体"/>
          <w:color w:val="auto"/>
          <w:highlight w:val="none"/>
        </w:rPr>
        <w:t xml:space="preserve">8、磋商文件的澄清和修改</w:t>
      </w:r>
      <w:bookmarkEnd w:id="91"/>
      <w:r/>
      <w:bookmarkEnd w:id="92"/>
      <w:r/>
      <w:bookmarkEnd w:id="93"/>
      <w:r/>
      <w:bookmarkEnd w:id="94"/>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8.2采购人可以视采购项目的具体情况，组织供应商进行现场考察或召开磋商前答疑会，但不单独或分别组织只有一个供应商参加的现场考察和答疑会。</w:t>
      </w:r>
      <w:r/>
    </w:p>
    <w:p>
      <w:pPr>
        <w:pStyle w:val="864"/>
        <w:ind w:firstLine="482"/>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b/>
          <w:color w:val="auto"/>
          <w:highlight w:val="none"/>
        </w:rPr>
        <w:t xml:space="preserve">三、响应文件的编制</w:t>
      </w:r>
      <w:r/>
    </w:p>
    <w:p>
      <w:pPr>
        <w:pStyle w:val="864"/>
        <w:ind w:firstLine="560"/>
        <w:jc w:val="both"/>
        <w:keepLines/>
        <w:keepNext/>
        <w:pageBreakBefore w:val="0"/>
        <w:spacing w:beforeAutospacing="0" w:afterAutospacing="0" w:line="440" w:lineRule="exact"/>
        <w:rPr>
          <w:rFonts w:hint="eastAsia" w:eastAsia="宋体" w:cs="宋体"/>
          <w:color w:val="auto"/>
          <w:highlight w:val="none"/>
        </w:rPr>
      </w:pPr>
      <w:r/>
      <w:bookmarkStart w:id="95" w:name="_Toc16938530"/>
      <w:r/>
      <w:bookmarkStart w:id="96" w:name="_Toc20823286"/>
      <w:r>
        <w:rPr>
          <w:rFonts w:hint="eastAsia" w:eastAsia="宋体" w:cs="宋体"/>
          <w:color w:val="auto"/>
          <w:highlight w:val="none"/>
        </w:rPr>
        <w:t xml:space="preserve">9、响应文件的语言及度量衡单位</w:t>
      </w:r>
      <w:bookmarkEnd w:id="95"/>
      <w:r/>
      <w:bookmarkEnd w:id="96"/>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9.1供应商提交的响应文件以及供应商与采购人（或代理公司）就有关磋商的所有来往通知、函件和文件均应使用</w:t>
      </w:r>
      <w:r>
        <w:rPr>
          <w:rFonts w:hint="eastAsia" w:eastAsia="宋体" w:cs="宋体"/>
          <w:b/>
          <w:color w:val="auto"/>
          <w:highlight w:val="none"/>
        </w:rPr>
        <w:t xml:space="preserve">简体中文</w:t>
      </w:r>
      <w:r>
        <w:rPr>
          <w:rFonts w:hint="eastAsia" w:eastAsia="宋体" w:cs="宋体"/>
          <w:color w:val="auto"/>
          <w:highlight w:val="none"/>
        </w:rPr>
        <w:t xml:space="preserve">。</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9.2 除技术性能另有规定外，响应文件所使用的度量衡单位，均须采用国家法定计量单位。</w:t>
      </w:r>
      <w:bookmarkStart w:id="97" w:name="_Toc20823287"/>
      <w:r/>
      <w:bookmarkStart w:id="98" w:name="_Toc16938531"/>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10、响应文件构成</w:t>
      </w:r>
      <w:bookmarkEnd w:id="97"/>
      <w:r/>
      <w:bookmarkEnd w:id="98"/>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99" w:name="_Toc49090509"/>
      <w:r/>
      <w:bookmarkStart w:id="100" w:name="_Toc14577355"/>
      <w:r/>
      <w:bookmarkStart w:id="101" w:name="_Toc513029216"/>
      <w:r/>
      <w:bookmarkStart w:id="102" w:name="_Toc49090507"/>
      <w:r/>
      <w:bookmarkStart w:id="103" w:name="_Toc14577357"/>
      <w:r/>
      <w:bookmarkStart w:id="104" w:name="_Toc513029219"/>
      <w:r/>
      <w:bookmarkStart w:id="105" w:name="_Toc14577354"/>
      <w:r/>
      <w:bookmarkStart w:id="106" w:name="_Toc49090508"/>
      <w:r>
        <w:rPr>
          <w:rFonts w:hint="eastAsia" w:eastAsia="宋体" w:cs="宋体"/>
          <w:color w:val="auto"/>
          <w:highlight w:val="none"/>
        </w:rPr>
        <w:t xml:space="preserve">11、证明磋商响应标的符合磋商文件规定的文件</w:t>
      </w:r>
      <w:bookmarkEnd w:id="99"/>
      <w:r/>
      <w:bookmarkEnd w:id="100"/>
      <w:r/>
      <w:bookmarkEnd w:id="101"/>
      <w:r/>
      <w:bookmarkEnd w:id="102"/>
      <w:r/>
      <w:bookmarkEnd w:id="103"/>
      <w:r/>
      <w:bookmarkEnd w:id="104"/>
      <w:r/>
      <w:bookmarkEnd w:id="105"/>
      <w:r/>
      <w:bookmarkEnd w:id="106"/>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11.1供应商应按照磋商文件要求提交证明文件，证明其及磋商响应标的符合磋商文件规定。</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11.2磋商文件对证明文件无明确形式要求的，证明文件可以以文字资料、图纸和数据等形式提交。</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12、分项报价表</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12.1供应商应按照磋商文件规定格式填报分项报价表。</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12.2磋商货币。响应文件中的单价和总价无特殊规定的采用人民币报价，以元为单位标注。磋商文件中另有规定的按规定执行。</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13、技术要求响应及偏离表、商务要求响应及偏离表</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13.1供应商需对磋商文件中的技术要求与商务要求逐项作出响应或偏离，并说明原因。</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13.2供应商可在响应文件中提供认为需要的其他技术文件或说明。</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14、服务承诺、培训计划、人员安排及其他</w:t>
      </w:r>
      <w:r/>
    </w:p>
    <w:p>
      <w:pPr>
        <w:pStyle w:val="864"/>
        <w:ind w:firstLine="480"/>
        <w:jc w:val="both"/>
        <w:pageBreakBefore w:val="0"/>
        <w:spacing w:beforeAutospacing="0" w:afterAutospacing="0" w:line="440" w:lineRule="exact"/>
        <w:rPr>
          <w:rFonts w:hint="eastAsia" w:eastAsia="宋体" w:cs="宋体"/>
          <w:color w:val="auto"/>
          <w:highlight w:val="none"/>
        </w:rPr>
      </w:pPr>
      <w:r/>
      <w:bookmarkStart w:id="107" w:name="_Toc14577359"/>
      <w:r/>
      <w:bookmarkStart w:id="108" w:name="_Toc49090510"/>
      <w:r>
        <w:rPr>
          <w:rFonts w:hint="eastAsia"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14.2供应商需根据磋商文件要求提供培训计划。</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14.3供应商需根据磋商文件要求提供磋商响应标的的主要组成部分、功能设计、实现思路及关键技术等。</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15、磋商响应函</w:t>
      </w:r>
      <w:bookmarkEnd w:id="107"/>
      <w:r/>
      <w:bookmarkEnd w:id="108"/>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15.1供应商应按照磋商文件中提供的格式完整、正确填写磋商响应函。</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09" w:name="_Toc14577360"/>
      <w:r/>
      <w:bookmarkStart w:id="110" w:name="_Toc49090511"/>
      <w:r>
        <w:rPr>
          <w:rFonts w:hint="eastAsia" w:eastAsia="宋体" w:cs="宋体"/>
          <w:color w:val="auto"/>
          <w:highlight w:val="none"/>
        </w:rPr>
        <w:t xml:space="preserve">16、磋商有效期</w:t>
      </w:r>
      <w:bookmarkEnd w:id="109"/>
      <w:r/>
      <w:bookmarkEnd w:id="110"/>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16.1磋商有效期为采购人规定的提交响应文件截止之日后</w:t>
      </w:r>
      <w:r>
        <w:rPr>
          <w:rFonts w:hint="eastAsia" w:eastAsia="宋体" w:cs="宋体"/>
          <w:b/>
          <w:color w:val="auto"/>
          <w:highlight w:val="none"/>
          <w:u w:val="single"/>
        </w:rPr>
        <w:t xml:space="preserve">九十（90）天</w:t>
      </w:r>
      <w:r>
        <w:rPr>
          <w:rFonts w:hint="eastAsia" w:eastAsia="宋体" w:cs="宋体"/>
          <w:color w:val="auto"/>
          <w:highlight w:val="none"/>
        </w:rPr>
        <w:t xml:space="preserve">。磋商有效期比规定短的将被视为非实质性响应磋商文件而予以拒绝。</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17、磋商有效期的延长</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1" w:name="_Toc120614217"/>
      <w:r/>
      <w:bookmarkStart w:id="112" w:name="_Toc16938540"/>
      <w:r/>
      <w:bookmarkStart w:id="113" w:name="_Toc513029224"/>
      <w:r/>
      <w:bookmarkStart w:id="114" w:name="_Toc20823296"/>
      <w:r/>
      <w:r/>
    </w:p>
    <w:p>
      <w:pPr>
        <w:pStyle w:val="864"/>
        <w:numPr>
          <w:ilvl w:val="0"/>
          <w:numId w:val="3"/>
        </w:numPr>
        <w:ind w:firstLine="480"/>
        <w:jc w:val="both"/>
        <w:pageBreakBefore w:val="0"/>
        <w:spacing w:beforeAutospacing="0" w:afterAutospacing="0" w:line="440" w:lineRule="exact"/>
        <w:rPr>
          <w:rFonts w:hint="eastAsia" w:eastAsia="宋体" w:cs="宋体"/>
          <w:b/>
          <w:color w:val="auto"/>
          <w:highlight w:val="none"/>
        </w:rPr>
      </w:pPr>
      <w:r>
        <w:rPr>
          <w:rFonts w:hint="eastAsia" w:eastAsia="宋体" w:cs="宋体"/>
          <w:b/>
          <w:color w:val="auto"/>
          <w:highlight w:val="none"/>
        </w:rPr>
        <w:t xml:space="preserve">响应文件的递交</w:t>
      </w:r>
      <w:bookmarkEnd w:id="111"/>
      <w:r/>
      <w:bookmarkEnd w:id="112"/>
      <w:r/>
      <w:bookmarkEnd w:id="113"/>
      <w:r/>
      <w:bookmarkEnd w:id="114"/>
      <w:r/>
      <w:bookmarkStart w:id="115" w:name="_Toc20823297"/>
      <w:r/>
      <w:bookmarkStart w:id="116" w:name="_Toc513029225"/>
      <w:r/>
      <w:bookmarkStart w:id="117" w:name="_Toc16938541"/>
      <w:r/>
      <w:bookmarkStart w:id="118" w:name="_Toc462564084"/>
      <w:r/>
      <w:r/>
    </w:p>
    <w:p>
      <w:pPr>
        <w:pStyle w:val="864"/>
        <w:ind w:firstLine="56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18、电子磋商</w:t>
      </w:r>
      <w:bookmarkEnd w:id="115"/>
      <w:r/>
      <w:bookmarkEnd w:id="116"/>
      <w:r/>
      <w:bookmarkEnd w:id="117"/>
      <w:r/>
      <w:bookmarkEnd w:id="118"/>
      <w:r>
        <w:rPr>
          <w:rFonts w:hint="eastAsia" w:eastAsia="宋体" w:cs="宋体"/>
          <w:color w:val="auto"/>
          <w:highlight w:val="none"/>
        </w:rPr>
        <w:t xml:space="preserve">响应文件的递交</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18.1供应商应当按照《操作手册》规定，在提交响应文件截止时间前制作并上传电子响应文件。</w:t>
      </w:r>
      <w:bookmarkStart w:id="119" w:name="_Toc20823298"/>
      <w:r/>
      <w:bookmarkEnd w:id="119"/>
      <w:r/>
      <w:bookmarkStart w:id="120" w:name="_Toc16938542"/>
      <w:r/>
      <w:bookmarkEnd w:id="120"/>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19、提交响应文件截止时间</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i/>
          <w:color w:val="auto"/>
          <w:highlight w:val="none"/>
          <w:u w:val="single"/>
        </w:rPr>
        <w:t xml:space="preserve">19.1供应商上传电子响应文件的时间不得迟于磋商公告中规定的提交响应文件截止时间。</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21" w:name="_Toc513029227"/>
      <w:r/>
      <w:bookmarkStart w:id="122" w:name="_Toc20823299"/>
      <w:r/>
      <w:bookmarkStart w:id="123" w:name="_Toc16938543"/>
      <w:r>
        <w:rPr>
          <w:rFonts w:hint="eastAsia" w:eastAsia="宋体" w:cs="宋体"/>
          <w:color w:val="auto"/>
          <w:highlight w:val="none"/>
        </w:rPr>
        <w:t xml:space="preserve">20、响应文件</w:t>
      </w:r>
      <w:bookmarkEnd w:id="121"/>
      <w:r/>
      <w:bookmarkEnd w:id="122"/>
      <w:r/>
      <w:bookmarkEnd w:id="123"/>
      <w:r>
        <w:rPr>
          <w:rFonts w:hint="eastAsia" w:eastAsia="宋体" w:cs="宋体"/>
          <w:color w:val="auto"/>
          <w:highlight w:val="none"/>
        </w:rPr>
        <w:t xml:space="preserve">的拒收</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20.1 采购人拒绝接收在其规定的提交响应文件截止时间后上传的任何电子响应文件。</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24" w:name="_Toc20823300"/>
      <w:r/>
      <w:bookmarkStart w:id="125" w:name="_Toc16938544"/>
      <w:r/>
      <w:bookmarkStart w:id="126" w:name="_Toc513029228"/>
      <w:r>
        <w:rPr>
          <w:rFonts w:hint="eastAsia" w:eastAsia="宋体" w:cs="宋体"/>
          <w:color w:val="auto"/>
          <w:highlight w:val="none"/>
        </w:rPr>
        <w:t xml:space="preserve">21、响应文件的撤回和修改</w:t>
      </w:r>
      <w:bookmarkEnd w:id="124"/>
      <w:r/>
      <w:bookmarkEnd w:id="125"/>
      <w:r/>
      <w:bookmarkEnd w:id="126"/>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21.1响应文件的撤回</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21.1.1 电子响应文件的撤回</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供应商可在提交响应文件截止时间前，撤回其电子响应文件，具体操作方法见《操作手册》。</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21.1.2供应商撤回电子响应文件，则认为其不再参与本项目磋商活动。</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21.2响应文件的修改</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供应商可在提交响应文件截止时间前，对其电子响应文件进行修改，具体操作方法见《操作手册》。</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21.3 在提交响应文件截止时间之后，供应商不得对其电子响应文件作任何修改。</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21.4 在提交响应文件截止时间至磋商文件中规定的磋商有效期满之间的这段时间内，供应商不得撤回其响应文件。</w:t>
      </w:r>
      <w:r/>
    </w:p>
    <w:p>
      <w:pPr>
        <w:pStyle w:val="864"/>
        <w:ind w:firstLine="482"/>
        <w:jc w:val="both"/>
        <w:keepLines/>
        <w:keepNext/>
        <w:pageBreakBefore w:val="0"/>
        <w:spacing w:beforeAutospacing="0" w:afterAutospacing="0" w:line="440" w:lineRule="exact"/>
        <w:rPr>
          <w:rFonts w:hint="eastAsia" w:eastAsia="宋体" w:cs="宋体"/>
          <w:color w:val="auto"/>
          <w:highlight w:val="none"/>
        </w:rPr>
      </w:pPr>
      <w:r/>
      <w:bookmarkStart w:id="127" w:name="_Toc16938545"/>
      <w:r/>
      <w:bookmarkStart w:id="128" w:name="_Toc120614218"/>
      <w:r/>
      <w:bookmarkStart w:id="129" w:name="_Toc20823301"/>
      <w:r/>
      <w:bookmarkStart w:id="130" w:name="_Toc513029229"/>
      <w:r>
        <w:rPr>
          <w:rFonts w:hint="eastAsia" w:eastAsia="宋体" w:cs="宋体"/>
          <w:b/>
          <w:color w:val="auto"/>
          <w:highlight w:val="none"/>
        </w:rPr>
        <w:t xml:space="preserve">五、响应文件的解密与评审</w:t>
      </w:r>
      <w:bookmarkEnd w:id="127"/>
      <w:r/>
      <w:bookmarkEnd w:id="128"/>
      <w:r/>
      <w:bookmarkEnd w:id="129"/>
      <w:r/>
      <w:bookmarkEnd w:id="130"/>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31" w:name="_Toc513029230"/>
      <w:r/>
      <w:bookmarkStart w:id="132" w:name="_Toc16938546"/>
      <w:r/>
      <w:bookmarkStart w:id="133" w:name="_Toc20823302"/>
      <w:r>
        <w:rPr>
          <w:rFonts w:hint="eastAsia" w:eastAsia="宋体" w:cs="宋体"/>
          <w:color w:val="auto"/>
          <w:highlight w:val="none"/>
        </w:rPr>
        <w:t xml:space="preserve">22、</w:t>
      </w:r>
      <w:bookmarkEnd w:id="131"/>
      <w:r/>
      <w:bookmarkEnd w:id="132"/>
      <w:r/>
      <w:bookmarkEnd w:id="133"/>
      <w:r>
        <w:rPr>
          <w:rFonts w:hint="eastAsia" w:eastAsia="宋体" w:cs="宋体"/>
          <w:color w:val="auto"/>
          <w:highlight w:val="none"/>
        </w:rPr>
        <w:t xml:space="preserve">响应文件解密</w:t>
      </w:r>
      <w:r/>
    </w:p>
    <w:p>
      <w:pPr>
        <w:pStyle w:val="864"/>
        <w:ind w:firstLine="36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22.1供应商应当按照《操作手册》规定，在苏采云系统规定的时间内对磋商响应文件进行解密。</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34" w:name="_Toc16938547"/>
      <w:r/>
      <w:bookmarkStart w:id="135" w:name="_Toc513029231"/>
      <w:r/>
      <w:bookmarkStart w:id="136" w:name="_Toc20823303"/>
      <w:r>
        <w:rPr>
          <w:rFonts w:hint="eastAsia" w:eastAsia="宋体" w:cs="宋体"/>
          <w:color w:val="auto"/>
          <w:highlight w:val="none"/>
        </w:rPr>
        <w:t xml:space="preserve">23、磋商小组</w:t>
      </w:r>
      <w:bookmarkEnd w:id="134"/>
      <w:r/>
      <w:bookmarkEnd w:id="135"/>
      <w:r/>
      <w:bookmarkEnd w:id="136"/>
      <w:r/>
      <w:r/>
    </w:p>
    <w:p>
      <w:pPr>
        <w:pStyle w:val="864"/>
        <w:jc w:val="both"/>
        <w:pageBreakBefore w:val="0"/>
        <w:spacing w:beforeAutospacing="0" w:afterAutospacing="0" w:line="440" w:lineRule="exact"/>
        <w:rPr>
          <w:rFonts w:hint="eastAsia" w:eastAsia="宋体" w:cs="宋体"/>
          <w:color w:val="auto"/>
          <w:highlight w:val="none"/>
        </w:rPr>
      </w:pPr>
      <w:r>
        <w:rPr>
          <w:rFonts w:hint="eastAsia" w:eastAsia="宋体" w:cs="宋体"/>
          <w:b/>
          <w:color w:val="auto"/>
          <w:highlight w:val="none"/>
        </w:rPr>
        <w:t xml:space="preserve">  </w:t>
      </w:r>
      <w:r>
        <w:rPr>
          <w:rFonts w:hint="eastAsia" w:eastAsia="宋体" w:cs="宋体"/>
          <w:color w:val="auto"/>
          <w:highlight w:val="none"/>
        </w:rPr>
        <w:t xml:space="preserve">23.1采购人将组织磋商小组对响应文件进行评审。磋商小组由采购人代表和有关技术、经济等方面的专家组成，且人员构成符合政府采购有关规定。</w:t>
      </w:r>
      <w:r/>
    </w:p>
    <w:p>
      <w:pPr>
        <w:pStyle w:val="864"/>
        <w:jc w:val="both"/>
        <w:pageBreakBefore w:val="0"/>
        <w:spacing w:beforeAutospacing="0" w:afterAutospacing="0" w:line="440" w:lineRule="exact"/>
        <w:rPr>
          <w:rFonts w:hint="eastAsia" w:eastAsia="宋体" w:cs="宋体"/>
          <w:color w:val="auto"/>
          <w:highlight w:val="none"/>
        </w:rPr>
      </w:pPr>
      <w:r>
        <w:rPr>
          <w:rFonts w:hint="eastAsia" w:eastAsia="宋体" w:cs="宋体"/>
          <w:b/>
          <w:color w:val="auto"/>
          <w:highlight w:val="none"/>
        </w:rPr>
        <w:t xml:space="preserve">  </w:t>
      </w:r>
      <w:r>
        <w:rPr>
          <w:rFonts w:hint="eastAsia" w:eastAsia="宋体" w:cs="宋体"/>
          <w:color w:val="auto"/>
          <w:highlight w:val="none"/>
        </w:rPr>
        <w:t xml:space="preserve">23.2磋商小组独立工作，负责评审所有响应文件并确定成交侯选人。</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24、评审过程的保密与公正</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24.1磋商小组、采购人和代理公司工作人员、相关监督人员等与评审工作有关的人员，对评审情况以及在评审过程中获悉的国家秘密、商业秘密负有保密责任。</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24.2在评审过程中，供应商不得以任何行为影响磋商评审过程，否则其响应文件将被作为无效响应文件。</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24.3在项目评审期间，采购人将设专门人员与供应商联系。</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24.4 采购人和磋商小组不向未成交的供应商解释未成交原因，也不公布评审过程中的相关细节。</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37" w:name="_Toc16938548"/>
      <w:r/>
      <w:bookmarkStart w:id="138" w:name="_Toc513029232"/>
      <w:r/>
      <w:bookmarkStart w:id="139" w:name="_Toc20823304"/>
      <w:r>
        <w:rPr>
          <w:rFonts w:hint="eastAsia" w:eastAsia="宋体" w:cs="宋体"/>
          <w:color w:val="auto"/>
          <w:highlight w:val="none"/>
        </w:rPr>
        <w:t xml:space="preserve">25、评审过程中的的澄清</w:t>
      </w:r>
      <w:bookmarkEnd w:id="137"/>
      <w:r/>
      <w:bookmarkEnd w:id="138"/>
      <w:r/>
      <w:bookmarkEnd w:id="139"/>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磋商小组并非对每个供应商都作澄清要求。</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25.3 接到磋商小组澄清、说明和更正要求的供应商如未按规定做出澄清、说明和 更正，其风险由供应商自行承担。</w:t>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bookmarkStart w:id="140" w:name="_Toc513029233"/>
      <w:r/>
      <w:bookmarkStart w:id="141" w:name="_Toc20823305"/>
      <w:r/>
      <w:bookmarkStart w:id="142" w:name="_Toc16938549"/>
      <w:r>
        <w:rPr>
          <w:rFonts w:hint="eastAsia" w:eastAsia="宋体" w:cs="宋体"/>
          <w:color w:val="auto"/>
          <w:highlight w:val="none"/>
        </w:rPr>
        <w:t xml:space="preserve">26、对响应文件的审</w:t>
      </w:r>
      <w:bookmarkEnd w:id="140"/>
      <w:r/>
      <w:bookmarkEnd w:id="141"/>
      <w:r/>
      <w:bookmarkEnd w:id="142"/>
      <w:r>
        <w:rPr>
          <w:rFonts w:hint="eastAsia" w:eastAsia="宋体" w:cs="宋体"/>
          <w:color w:val="auto"/>
          <w:highlight w:val="none"/>
        </w:rPr>
        <w:t xml:space="preserve">查</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26.1响应文件审查分为资格审查和符合性审查。</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26.1.1 资格审查：由磋商小组依据法律法规和磋商文件的规定，对响应文件中的资格证明文件进行审查，以确定供应商是否具备参加磋商的资格。</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磋商小组在进行资格审查的同时，将在“信用中国”网站查询供应商的信用记录，以确定供应商是否具备磋商资格,查询结果留存并归档。</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26.3未实质性响应磋商文件的情形</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26.3.1供应商在苏采云系统规定的时间内未成功解密电子响应文件的。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26.3.2供应商未按照磋商文件要求上传电子响应文件的。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26.3.3同一供应商提交两个（含两个）以上不同的响应文件或者最后报价的。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26.3.4供应商不具备磋商文件中规定资格要求的。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26.3.5供应商的最后报价超过了采购预算。</w:t>
      </w:r>
      <w:r/>
    </w:p>
    <w:p>
      <w:pPr>
        <w:pStyle w:val="864"/>
        <w:ind w:firstLine="480"/>
        <w:jc w:val="both"/>
        <w:pageBreakBefore w:val="0"/>
        <w:spacing w:beforeAutospacing="0" w:afterAutospacing="0" w:line="440" w:lineRule="exact"/>
        <w:rPr>
          <w:rFonts w:hint="eastAsia" w:eastAsia="宋体" w:cs="宋体"/>
          <w:i/>
          <w:iCs/>
          <w:color w:val="auto"/>
          <w:highlight w:val="none"/>
          <w:u w:val="single"/>
        </w:rPr>
      </w:pPr>
      <w:r>
        <w:rPr>
          <w:rFonts w:hint="eastAsia" w:eastAsia="宋体" w:cs="宋体"/>
          <w:color w:val="auto"/>
          <w:highlight w:val="none"/>
        </w:rPr>
        <w:t xml:space="preserve">26.3.6不符合磋商文件中规定的实质性要求和条件的</w:t>
      </w:r>
      <w:r>
        <w:rPr>
          <w:rFonts w:hint="eastAsia" w:eastAsia="宋体" w:cs="宋体"/>
          <w:i/>
          <w:iCs/>
          <w:color w:val="auto"/>
          <w:highlight w:val="none"/>
          <w:u w:val="single"/>
        </w:rPr>
        <w:t xml:space="preserve">（本磋商文件中斜体且有下划线部分为实质性要求和条件）。</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26.3.8响应文件含有采购人不能接受的附加条件的。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26.3.1</w:t>
      </w:r>
      <w:r>
        <w:rPr>
          <w:rFonts w:hint="eastAsia" w:asciiTheme="minorEastAsia" w:hAnsiTheme="minorEastAsia"/>
          <w:b/>
          <w:color w:val="auto"/>
          <w:sz w:val="24"/>
          <w:highlight w:val="none"/>
          <w:lang w:val="en-US" w:eastAsia="zh-CN"/>
        </w:rPr>
        <w:t xml:space="preserve">0</w:t>
      </w:r>
      <w:r>
        <w:rPr>
          <w:rFonts w:hint="eastAsia" w:asciiTheme="minorEastAsia" w:hAnsiTheme="minorEastAsia"/>
          <w:b/>
          <w:color w:val="auto"/>
          <w:sz w:val="24"/>
          <w:highlight w:val="none"/>
        </w:rPr>
        <w:t xml:space="preserve">供应商不能证明其报价合理性的，磋商小组应当将其作为无效响应处理。</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（一）评审过程中出现下列情形之一的，磋商小组应当启动异常低价响应审查程序：</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3.投标（响应）报价低于采购项目最高限价45%的，即投标（响应）报价＜采购项目最高限价×45%；</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4.评审委员会基于专业判断，认为供应商报价过低，有可能影响产品质量或者不能诚信履约的其他情形。</w:t>
      </w:r>
      <w:r/>
    </w:p>
    <w:p>
      <w:pPr>
        <w:ind w:firstLine="422"/>
        <w:pageBreakBefore w:val="0"/>
        <w:spacing w:line="440" w:lineRule="exact"/>
        <w:rPr>
          <w:rFonts w:hint="eastAsia" w:asciiTheme="minorEastAsia" w:hAnsiTheme="minorEastAsia"/>
          <w:b/>
          <w:color w:val="auto"/>
          <w:sz w:val="24"/>
          <w:highlight w:val="none"/>
          <w:u w:val="single"/>
        </w:rPr>
      </w:pPr>
      <w:r>
        <w:rPr>
          <w:rFonts w:hint="eastAsia" w:asciiTheme="minorEastAsia" w:hAnsiTheme="minorEastAsia"/>
          <w:b/>
          <w:color w:val="auto"/>
          <w:sz w:val="24"/>
          <w:highlight w:val="none"/>
          <w:u w:val="single"/>
        </w:rPr>
        <w:t xml:space="preserve">提醒：采购人可以结合具体项目实际情况，提高上述第1项至第3项中启动异常低价投标（响应）审查的数值标准，但是最高不得超过65%。</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相关法律法规对供应商报价有规定的，从其规定。</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44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26.3.11响应文件未按照磋商文件要求加盖CA电子公章的。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26.4未实质性响应磋商文件的响应文件按无效响应处理。</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26.5如果响应文件实质上没有响应磋商文件的要求，磋商小组将予以拒绝，供应商不得通过修改或撤销不符合要求的偏离或保留而使其成为实质性响应的文件。</w:t>
      </w:r>
      <w:r/>
    </w:p>
    <w:p>
      <w:pPr>
        <w:pStyle w:val="864"/>
        <w:ind w:firstLine="480"/>
        <w:jc w:val="both"/>
        <w:pageBreakBefore w:val="0"/>
        <w:spacing w:beforeAutospacing="0" w:afterAutospacing="0" w:line="440" w:lineRule="exact"/>
        <w:rPr>
          <w:rFonts w:hint="eastAsia" w:eastAsia="宋体" w:cs="宋体"/>
          <w:color w:val="auto"/>
          <w:highlight w:val="none"/>
        </w:rPr>
      </w:pPr>
      <w:r/>
      <w:bookmarkStart w:id="143" w:name="_Toc513029234"/>
      <w:r/>
      <w:bookmarkStart w:id="144" w:name="_Toc16938550"/>
      <w:r/>
      <w:bookmarkStart w:id="145" w:name="_Toc20823306"/>
      <w:r>
        <w:rPr>
          <w:rFonts w:hint="eastAsia" w:eastAsia="宋体" w:cs="宋体"/>
          <w:color w:val="auto"/>
          <w:highlight w:val="none"/>
        </w:rPr>
        <w:t xml:space="preserve">26.6供应商在项目评审全过程中应保持通信畅通，并安排专人与采购中心及磋商小组联系。</w:t>
      </w:r>
      <w:bookmarkEnd w:id="143"/>
      <w:r/>
      <w:bookmarkEnd w:id="144"/>
      <w:r/>
      <w:bookmarkEnd w:id="145"/>
      <w:r/>
      <w:r/>
    </w:p>
    <w:p>
      <w:pPr>
        <w:pStyle w:val="864"/>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27、磋商程序及评审方法和评审标准</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27.1磋商程序</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64"/>
        <w:ind w:firstLine="48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27.2 评审方法和评审标准</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27.2.2评审标准</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见本磋商文件第五章规定。</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27.3采购活动终止的情况</w:t>
      </w:r>
      <w:r/>
    </w:p>
    <w:p>
      <w:pPr>
        <w:pStyle w:val="864"/>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出现下列情形之一的，本次竞争性磋商采购活动将被终止：</w:t>
      </w:r>
      <w:r/>
    </w:p>
    <w:p>
      <w:pPr>
        <w:pStyle w:val="864"/>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27.3.1因情况变化，不再符合规定的竞争性磋商采购方式适用情形的。</w:t>
      </w:r>
      <w:r/>
    </w:p>
    <w:p>
      <w:pPr>
        <w:pStyle w:val="864"/>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27.3.2出现影响采购公正的违法、违规行为的。</w:t>
      </w:r>
      <w:r/>
    </w:p>
    <w:p>
      <w:pPr>
        <w:pStyle w:val="864"/>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864"/>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27.3.4在苏采云系统规定时间内成功解密电子响应文件的供应商不足3家的。</w:t>
      </w:r>
      <w:r/>
    </w:p>
    <w:p>
      <w:pPr>
        <w:pStyle w:val="864"/>
        <w:ind w:firstLine="482"/>
        <w:jc w:val="both"/>
        <w:keepLines/>
        <w:keepNext/>
        <w:pageBreakBefore w:val="0"/>
        <w:spacing w:beforeAutospacing="0" w:afterAutospacing="0" w:line="440" w:lineRule="exact"/>
        <w:rPr>
          <w:rFonts w:hint="eastAsia" w:eastAsia="宋体" w:cs="宋体"/>
          <w:color w:val="auto"/>
          <w:highlight w:val="none"/>
        </w:rPr>
      </w:pPr>
      <w:r/>
      <w:bookmarkStart w:id="146" w:name="_Toc513029235"/>
      <w:r/>
      <w:bookmarkStart w:id="147" w:name="_Toc120614219"/>
      <w:r/>
      <w:bookmarkStart w:id="148" w:name="_Toc20823307"/>
      <w:r/>
      <w:bookmarkStart w:id="149" w:name="_Toc16938551"/>
      <w:r>
        <w:rPr>
          <w:rFonts w:hint="eastAsia" w:eastAsia="宋体" w:cs="宋体"/>
          <w:b/>
          <w:color w:val="auto"/>
          <w:highlight w:val="none"/>
        </w:rPr>
        <w:t xml:space="preserve">六、</w:t>
      </w:r>
      <w:bookmarkEnd w:id="146"/>
      <w:r/>
      <w:bookmarkEnd w:id="147"/>
      <w:r/>
      <w:bookmarkEnd w:id="148"/>
      <w:r/>
      <w:bookmarkEnd w:id="149"/>
      <w:r>
        <w:rPr>
          <w:rFonts w:hint="eastAsia" w:eastAsia="宋体" w:cs="宋体"/>
          <w:b/>
          <w:color w:val="auto"/>
          <w:highlight w:val="none"/>
        </w:rPr>
        <w:t xml:space="preserve">成交</w:t>
      </w:r>
      <w:r/>
    </w:p>
    <w:p>
      <w:pPr>
        <w:pStyle w:val="864"/>
        <w:ind w:firstLine="600"/>
        <w:jc w:val="both"/>
        <w:keepLines/>
        <w:keepNext/>
        <w:pageBreakBefore w:val="0"/>
        <w:spacing w:beforeAutospacing="0" w:afterAutospacing="0" w:line="440" w:lineRule="exact"/>
        <w:rPr>
          <w:rFonts w:hint="eastAsia" w:eastAsia="宋体" w:cs="宋体"/>
          <w:color w:val="auto"/>
          <w:highlight w:val="none"/>
        </w:rPr>
      </w:pPr>
      <w:r/>
      <w:bookmarkStart w:id="150" w:name="_Toc20823310"/>
      <w:r/>
      <w:bookmarkStart w:id="151" w:name="_Toc513029238"/>
      <w:r/>
      <w:bookmarkStart w:id="152" w:name="_Toc16938554"/>
      <w:r>
        <w:rPr>
          <w:rFonts w:hint="eastAsia" w:eastAsia="宋体" w:cs="宋体"/>
          <w:color w:val="auto"/>
          <w:highlight w:val="none"/>
        </w:rPr>
        <w:t xml:space="preserve">28、</w:t>
      </w:r>
      <w:bookmarkEnd w:id="150"/>
      <w:r>
        <w:rPr>
          <w:rFonts w:hint="eastAsia" w:eastAsia="宋体" w:cs="宋体"/>
          <w:color w:val="auto"/>
          <w:highlight w:val="none"/>
        </w:rPr>
        <w:t xml:space="preserve">确定</w:t>
      </w:r>
      <w:bookmarkEnd w:id="151"/>
      <w:r/>
      <w:bookmarkEnd w:id="152"/>
      <w:r>
        <w:rPr>
          <w:rFonts w:hint="eastAsia" w:eastAsia="宋体" w:cs="宋体"/>
          <w:color w:val="auto"/>
          <w:highlight w:val="none"/>
        </w:rPr>
        <w:t xml:space="preserve">成交单位</w:t>
      </w:r>
      <w:r/>
    </w:p>
    <w:p>
      <w:pPr>
        <w:pStyle w:val="864"/>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28.3若有充分证据证明，成交供应商出现下列情况之一的，一经查实，将被取消成交资格：</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28.3.1提供虚假材料谋取成交的。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28.3.2与评审专家、采购人、其他供应商或者代理公司工作人员恶意串通的。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28.3.3向评审专家、采购人或代理公司工作人员行贿或者提供其他不正当利益的。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28.3.4恶意竞争，最后报价明显低于其自身合理成本且又无法提供证明的。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28.3.5不满足本磋商文件规定的实质性要求，但在评审过程中又未被磋商小组发现的。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28.3.6成交后无正当理由拒不与采购人签订政府采购合同或者未按照磋商文件确定的事项签订政府采购合同的。</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28.3.7将政府采购合同转包的。</w:t>
      </w:r>
      <w:r/>
    </w:p>
    <w:p>
      <w:pPr>
        <w:pStyle w:val="864"/>
        <w:ind w:firstLine="600"/>
        <w:jc w:val="both"/>
        <w:keepLines/>
        <w:keepNext/>
        <w:pageBreakBefore w:val="0"/>
        <w:spacing w:beforeAutospacing="0" w:afterAutospacing="0" w:line="440" w:lineRule="exact"/>
        <w:rPr>
          <w:rFonts w:hint="eastAsia" w:eastAsia="宋体" w:cs="宋体"/>
          <w:color w:val="auto"/>
          <w:highlight w:val="none"/>
        </w:rPr>
      </w:pPr>
      <w:r/>
      <w:bookmarkStart w:id="153" w:name="_Toc200451960"/>
      <w:r>
        <w:rPr>
          <w:rFonts w:hint="eastAsia" w:eastAsia="宋体" w:cs="宋体"/>
          <w:color w:val="auto"/>
          <w:highlight w:val="none"/>
        </w:rPr>
        <w:t xml:space="preserve">29、质疑处理</w:t>
      </w:r>
      <w:bookmarkEnd w:id="153"/>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29.2.1对可以质疑的采购文件提出质疑的，为收到采购文件之日或者采购文件公告期限届满之日。</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29.2.2对采购过程提出质疑的，为各采购程序环节结束之日。</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29.2.3对成交结果提出质疑的，为成交结果公告期限届满之日。</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 以下情形的质疑不予受理</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29.4.1 内容不符合《政府采购质疑和投诉办法》第十二条规定的质疑。</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29.4.2 超出政府采购法定期限的质疑。</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29.4.3 以传真、电子邮件等方式递交的非原件形式的质疑。</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29.4.4 未参加磋商活动的供应商或在磋商活动中自身权益未受到损害的供应商所提出的质疑。</w:t>
      </w:r>
      <w:r/>
    </w:p>
    <w:p>
      <w:pPr>
        <w:pStyle w:val="864"/>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29.4.5供应商组成联合体参加磋商，联合体中任何一方或多方未按要求签字、盖章、加盖公章的质疑。</w:t>
      </w:r>
      <w:r/>
    </w:p>
    <w:p>
      <w:pPr>
        <w:pStyle w:val="864"/>
        <w:ind w:firstLine="468"/>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4"/>
        <w:ind w:firstLine="60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30、成交通知书</w:t>
      </w:r>
      <w:r/>
    </w:p>
    <w:p>
      <w:pPr>
        <w:pStyle w:val="864"/>
        <w:ind w:firstLine="60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64"/>
        <w:ind w:firstLine="60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七、授予合同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30、签订合同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30.l中标人应当在中标通知书发出之日起三十日内，按照招标文件确定的事项与采购人签订政府采购合同。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30.3签订合同后，</w:t>
      </w:r>
      <w:r>
        <w:rPr>
          <w:rFonts w:hint="eastAsia" w:ascii="宋体" w:hAnsi="宋体" w:eastAsia="宋体" w:cs="宋体"/>
          <w:iCs/>
          <w:color w:val="auto"/>
          <w:sz w:val="24"/>
          <w:highlight w:val="none"/>
        </w:rPr>
        <w:t xml:space="preserve">中标人不得将合同标的进行转包和分包。</w:t>
      </w:r>
      <w:r>
        <w:rPr>
          <w:rFonts w:hint="eastAsia" w:ascii="宋体" w:hAnsi="宋体" w:eastAsia="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30.4供应商</w:t>
      </w:r>
      <w:r>
        <w:rPr>
          <w:rFonts w:ascii="宋体" w:hAnsi="宋体" w:eastAsia="宋体" w:cs="宋体"/>
          <w:color w:val="auto"/>
          <w:sz w:val="24"/>
          <w:highlight w:val="none"/>
        </w:rPr>
        <w:t xml:space="preserve">成交后无正当理由拒不与采购人签订政府采购合同</w:t>
      </w:r>
      <w:r>
        <w:rPr>
          <w:rFonts w:hint="eastAsia" w:ascii="宋体" w:hAnsi="宋体" w:eastAsia="宋体" w:cs="宋体"/>
          <w:color w:val="auto"/>
          <w:sz w:val="24"/>
          <w:highlight w:val="none"/>
        </w:rPr>
        <w:t xml:space="preserve">的，按《</w:t>
      </w:r>
      <w:r>
        <w:rPr>
          <w:rFonts w:ascii="宋体" w:hAnsi="宋体" w:eastAsia="宋体" w:cs="宋体"/>
          <w:color w:val="auto"/>
          <w:sz w:val="24"/>
          <w:highlight w:val="none"/>
        </w:rPr>
        <w:t xml:space="preserve">中华人民共和国政府采购法</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中华人民共和国政府采购法实施条例</w:t>
      </w:r>
      <w:r>
        <w:rPr>
          <w:rFonts w:hint="eastAsia" w:ascii="宋体" w:hAnsi="宋体" w:eastAsia="宋体" w:cs="宋体"/>
          <w:color w:val="auto"/>
          <w:sz w:val="24"/>
          <w:highlight w:val="none"/>
        </w:rPr>
        <w:t xml:space="preserve">》相关规定执行。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31、服务（包含与服务相关的货物）的追加</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32、政府采购政策功能落实</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32.1政府采购线上合同信用融资政策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w:t>
      </w:r>
      <w:r>
        <w:rPr>
          <w:rFonts w:hint="eastAsia" w:ascii="宋体" w:hAnsi="宋体" w:eastAsia="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32.3.2投标人提供的货物、工程或者服务符合下列情形的，享受中小企业扶持政策：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32.3.2.1在货物采购项目中，货物由中小企业制造，即货物由中小企业生产且使用该中小企业商号或者注册商标；</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32.3.2.2在工程采购项目中，工程由中小企业承建，即工程施工单位为中小企业；</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32.3.2.3在服务采购项目中，服务由中小企业承接，即提供服务的人员为中小企业依照《中华人民共和国民法典》订立劳动合同的从业人员。</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32.3.3在货物采购项目中，投标人提供的货物既有中小企业制造货物，也有大型企业制造货物的，不享受中小企业扶持政策。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32.3.6残疾人福利单位定义：享受政府采购支持政策的残疾人福利性单位应当同时满足以下条件：</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32.3.6.1安置的残疾人占本单位在职职工人数的比例不低于25%（含25%），并且安置的残疾人人数不少于10人（含10人）；</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32.3.6.2依法与安置的每位残疾人签订了一年以上（含一年）的劳动合同或服务协议；</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32.3.6.3为安置的每位残疾人按月足额缴纳了基本养老保险、基本医疗保险、失业保险、工伤保险和生育保险等社会保险费；</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32.3.7本项目是否专门面向中小企业预留采购份额见第一章《招标公告》。</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32.3.8采购标的对应的中小企业划分标准所属行业见第四章《采购需求》。</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32.3.9小微企业价格评审优惠的政策：见第五章《评标方法和评标标准》。</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w:t>
      </w:r>
      <w:r>
        <w:rPr>
          <w:rFonts w:hint="eastAsia" w:ascii="宋体" w:hAnsi="宋体" w:eastAsia="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32.5绿色包装</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32.8履约保证金政策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2"/>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如以履约保函（保险）形式缴纳履约保证金，供应商可通过政府采购电子履约保函（保险）平台（www.jsdzbh.com）在线申请履约保函（保险）。</w:t>
      </w:r>
      <w:r/>
    </w:p>
    <w:p>
      <w:pPr>
        <w:ind w:firstLine="482"/>
        <w:pageBreakBefore w:val="0"/>
        <w:spacing w:line="440" w:lineRule="exact"/>
        <w:rPr>
          <w:rFonts w:hint="eastAsia" w:ascii="宋体" w:hAnsi="宋体" w:eastAsia="宋体" w:cs="宋体"/>
          <w:color w:val="auto"/>
          <w:sz w:val="24"/>
          <w:highlight w:val="none"/>
        </w:rPr>
      </w:pPr>
      <w:r>
        <w:rPr>
          <w:rFonts w:ascii="宋体" w:hAnsi="宋体" w:eastAsia="宋体" w:cs="宋体"/>
          <w:color w:val="auto"/>
          <w:sz w:val="24"/>
          <w:highlight w:val="none"/>
        </w:rPr>
        <w:t xml:space="preserve">履约保证金金额不得超过合同金额的10%，采购人对第三方信用服务机构依据标准规范评定为 AA 级</w:t>
      </w:r>
      <w:r>
        <w:rPr>
          <w:rFonts w:hint="eastAsia" w:ascii="宋体" w:hAnsi="宋体" w:eastAsia="宋体" w:cs="宋体"/>
          <w:color w:val="auto"/>
          <w:sz w:val="24"/>
          <w:highlight w:val="none"/>
          <w:lang w:val="en-US" w:eastAsia="zh-CN"/>
        </w:rPr>
        <w:t xml:space="preserve">及以上</w:t>
      </w:r>
      <w:r>
        <w:rPr>
          <w:rFonts w:ascii="宋体" w:hAnsi="宋体" w:eastAsia="宋体" w:cs="宋体"/>
          <w:color w:val="auto"/>
          <w:sz w:val="24"/>
          <w:highlight w:val="none"/>
        </w:rPr>
        <w:t xml:space="preserve">的政府采购供应商降低履约保证金缴纳比例为5%，（需在签订采购合同前提供信用管理部门备案的第三方信用报告，且信用报告通过“信用盐城网”可查实）。</w:t>
      </w:r>
      <w:r/>
    </w:p>
    <w:p>
      <w:pPr>
        <w:ind w:firstLine="482"/>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 预付款制度</w:t>
      </w:r>
      <w:r/>
    </w:p>
    <w:p>
      <w:pPr>
        <w:ind w:firstLine="482"/>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本项目落实预付款制度，预付款比例为10%。在签订合同时，中标、成交供应商明确书面表示无需预付款或者主动要求降低预付款比例的，采购人可就预付款比例作相应调整</w:t>
      </w:r>
      <w:r>
        <w:rPr>
          <w:rFonts w:hint="eastAsia" w:ascii="宋体" w:hAnsi="宋体" w:eastAsia="宋体" w:cs="宋体"/>
          <w:color w:val="auto"/>
          <w:sz w:val="24"/>
          <w:highlight w:val="none"/>
          <w:lang w:val="zh-CN"/>
        </w:rPr>
        <w:t xml:space="preserve">。</w:t>
      </w:r>
      <w:r/>
    </w:p>
    <w:p>
      <w:pPr>
        <w:pStyle w:val="866"/>
        <w:rPr>
          <w:color w:val="auto"/>
          <w:sz w:val="36"/>
          <w:szCs w:val="36"/>
          <w:highlight w:val="none"/>
        </w:rPr>
      </w:pPr>
      <w:r>
        <w:rPr>
          <w:color w:val="auto"/>
          <w:highlight w:val="none"/>
        </w:rPr>
        <w:br w:type="page" w:clear="all"/>
      </w:r>
      <w:bookmarkEnd w:id="62"/>
      <w:r/>
      <w:bookmarkEnd w:id="63"/>
      <w:r/>
      <w:bookmarkEnd w:id="64"/>
      <w:r/>
      <w:bookmarkStart w:id="154" w:name="_Toc203032699"/>
      <w:r>
        <w:rPr>
          <w:rFonts w:hint="eastAsia"/>
          <w:color w:val="auto"/>
          <w:sz w:val="36"/>
          <w:szCs w:val="36"/>
          <w:highlight w:val="none"/>
        </w:rPr>
        <w:t xml:space="preserve">第三章  合同条款及格式</w:t>
      </w:r>
      <w:bookmarkEnd w:id="154"/>
      <w:r/>
      <w:r/>
    </w:p>
    <w:p>
      <w:pPr>
        <w:jc w:val="left"/>
        <w:rPr>
          <w:rFonts w:ascii="宋体" w:hAnsi="宋体" w:cs="宋体"/>
          <w:bCs/>
          <w:color w:val="auto"/>
          <w:sz w:val="28"/>
          <w:szCs w:val="28"/>
          <w:highlight w:val="none"/>
        </w:rPr>
      </w:pPr>
      <w:r/>
      <w:bookmarkStart w:id="155" w:name="_Toc61149622"/>
      <w:r/>
      <w:bookmarkStart w:id="156" w:name="_Toc23828480"/>
      <w:r/>
      <w:bookmarkStart w:id="157" w:name="_Toc26554097"/>
      <w:r/>
      <w:r/>
    </w:p>
    <w:p>
      <w:pPr>
        <w:pStyle w:val="1203"/>
        <w:ind w:firstLine="480"/>
        <w:jc w:val="both"/>
        <w:spacing w:beforeAutospacing="0" w:afterAutospacing="0" w:line="0" w:lineRule="atLeast"/>
        <w:rPr>
          <w:rFonts w:ascii="宋体" w:hAnsi="宋体" w:cs="宋体"/>
          <w:color w:val="auto"/>
          <w:highlight w:val="none"/>
        </w:rPr>
      </w:pPr>
      <w:r/>
      <w:bookmarkStart w:id="158" w:name="_Toc513029243"/>
      <w:r/>
      <w:bookmarkStart w:id="159" w:name="_Toc20823315"/>
      <w:r/>
      <w:bookmarkStart w:id="160" w:name="_Toc16938559"/>
      <w:r>
        <w:rPr>
          <w:rFonts w:hint="eastAsia" w:ascii="宋体" w:hAnsi="宋体" w:cs="宋体"/>
          <w:color w:val="auto"/>
          <w:highlight w:val="none"/>
        </w:rPr>
        <w:t xml:space="preserve">以下为成交后签定本项目合同的通用条款，成交供应商不得提出实质性的修改。</w:t>
      </w:r>
      <w:bookmarkEnd w:id="158"/>
      <w:r/>
      <w:bookmarkEnd w:id="159"/>
      <w:r/>
      <w:bookmarkEnd w:id="160"/>
      <w:r/>
      <w:r/>
    </w:p>
    <w:p>
      <w:pPr>
        <w:spacing w:before="120" w:after="120"/>
        <w:rPr>
          <w:rFonts w:eastAsia="仿宋_GB2312"/>
          <w:bCs/>
          <w:color w:val="auto"/>
          <w:sz w:val="28"/>
          <w:szCs w:val="28"/>
          <w:highlight w:val="none"/>
        </w:rPr>
      </w:pPr>
      <w:r>
        <w:rPr>
          <w:rFonts w:eastAsia="仿宋_GB2312"/>
          <w:bCs/>
          <w:color w:val="auto"/>
          <w:sz w:val="28"/>
          <w:szCs w:val="28"/>
          <w:highlight w:val="none"/>
        </w:rPr>
      </w:r>
      <w:r/>
    </w:p>
    <w:p>
      <w:pPr>
        <w:jc w:val="left"/>
        <w:spacing w:before="120" w:after="120"/>
        <w:rPr>
          <w:rFonts w:eastAsia="仿宋_GB2312"/>
          <w:bCs/>
          <w:color w:val="auto"/>
          <w:sz w:val="28"/>
          <w:szCs w:val="28"/>
          <w:highlight w:val="none"/>
        </w:rPr>
      </w:pPr>
      <w:r>
        <w:rPr>
          <w:rFonts w:hint="eastAsia" w:eastAsia="仿宋_GB2312"/>
          <w:bCs/>
          <w:color w:val="auto"/>
          <w:sz w:val="28"/>
          <w:szCs w:val="28"/>
          <w:highlight w:val="none"/>
        </w:rPr>
        <w:t xml:space="preserve">（</w:t>
      </w:r>
      <w:r>
        <w:rPr>
          <w:rFonts w:eastAsia="仿宋_GB2312"/>
          <w:bCs/>
          <w:color w:val="auto"/>
          <w:sz w:val="28"/>
          <w:szCs w:val="28"/>
          <w:highlight w:val="none"/>
        </w:rPr>
        <w:t xml:space="preserve">GF—201</w:t>
      </w:r>
      <w:r>
        <w:rPr>
          <w:rFonts w:hint="eastAsia" w:eastAsia="仿宋_GB2312"/>
          <w:bCs/>
          <w:color w:val="auto"/>
          <w:sz w:val="28"/>
          <w:szCs w:val="28"/>
          <w:highlight w:val="none"/>
        </w:rPr>
        <w:t xml:space="preserve">7</w:t>
      </w:r>
      <w:r>
        <w:rPr>
          <w:rFonts w:eastAsia="仿宋_GB2312"/>
          <w:bCs/>
          <w:color w:val="auto"/>
          <w:sz w:val="28"/>
          <w:szCs w:val="28"/>
          <w:highlight w:val="none"/>
        </w:rPr>
        <w:t xml:space="preserve">—0201</w:t>
      </w:r>
      <w:r>
        <w:rPr>
          <w:rFonts w:hint="eastAsia" w:eastAsia="仿宋_GB2312"/>
          <w:bCs/>
          <w:color w:val="auto"/>
          <w:sz w:val="28"/>
          <w:szCs w:val="28"/>
          <w:highlight w:val="none"/>
        </w:rPr>
        <w:t xml:space="preserve">）</w:t>
      </w:r>
      <w:r/>
    </w:p>
    <w:p>
      <w:pPr>
        <w:ind w:firstLine="1041"/>
        <w:jc w:val="center"/>
        <w:spacing w:before="120" w:after="120"/>
        <w:rPr>
          <w:rFonts w:eastAsia="华文中宋"/>
          <w:b/>
          <w:color w:val="auto"/>
          <w:sz w:val="52"/>
          <w:szCs w:val="52"/>
          <w:highlight w:val="none"/>
        </w:rPr>
      </w:pPr>
      <w:r>
        <w:rPr>
          <w:rFonts w:eastAsia="华文中宋"/>
          <w:b/>
          <w:color w:val="auto"/>
          <w:sz w:val="52"/>
          <w:szCs w:val="52"/>
          <w:highlight w:val="none"/>
        </w:rPr>
      </w:r>
      <w:r/>
    </w:p>
    <w:p>
      <w:pPr>
        <w:jc w:val="center"/>
        <w:spacing w:before="120" w:after="120"/>
        <w:rPr>
          <w:rFonts w:eastAsia="华文中宋"/>
          <w:b/>
          <w:color w:val="auto"/>
          <w:sz w:val="52"/>
          <w:szCs w:val="52"/>
          <w:highlight w:val="none"/>
        </w:rPr>
      </w:pPr>
      <w:r>
        <w:rPr>
          <w:rFonts w:eastAsia="华文中宋"/>
          <w:b/>
          <w:color w:val="auto"/>
          <w:sz w:val="52"/>
          <w:szCs w:val="52"/>
          <w:highlight w:val="none"/>
        </w:rPr>
      </w:r>
      <w:r/>
    </w:p>
    <w:p>
      <w:pPr>
        <w:jc w:val="center"/>
        <w:spacing w:before="120" w:after="120"/>
        <w:rPr>
          <w:rFonts w:eastAsia="华文中宋"/>
          <w:b/>
          <w:color w:val="auto"/>
          <w:sz w:val="52"/>
          <w:szCs w:val="52"/>
          <w:highlight w:val="none"/>
        </w:rPr>
      </w:pPr>
      <w:r>
        <w:rPr>
          <w:rFonts w:eastAsia="华文中宋"/>
          <w:b/>
          <w:color w:val="auto"/>
          <w:sz w:val="52"/>
          <w:szCs w:val="52"/>
          <w:highlight w:val="none"/>
        </w:rPr>
      </w:r>
      <w:r/>
    </w:p>
    <w:p>
      <w:pPr>
        <w:jc w:val="center"/>
        <w:spacing w:before="120" w:after="120"/>
        <w:rPr>
          <w:rFonts w:ascii="宋体" w:hAnsi="宋体"/>
          <w:b/>
          <w:color w:val="auto"/>
          <w:sz w:val="36"/>
          <w:szCs w:val="36"/>
          <w:highlight w:val="none"/>
        </w:rPr>
      </w:pPr>
      <w:r>
        <w:rPr>
          <w:rFonts w:hint="eastAsia" w:ascii="宋体" w:hAnsi="宋体"/>
          <w:b/>
          <w:color w:val="auto"/>
          <w:sz w:val="36"/>
          <w:szCs w:val="36"/>
          <w:highlight w:val="none"/>
        </w:rPr>
        <w:t xml:space="preserve">建设工程施工合同</w:t>
      </w:r>
      <w:r>
        <w:rPr>
          <w:rFonts w:ascii="宋体" w:hAnsi="宋体"/>
          <w:b/>
          <w:color w:val="auto"/>
          <w:sz w:val="36"/>
          <w:szCs w:val="36"/>
          <w:highlight w:val="none"/>
        </w:rPr>
        <w:br w:type="textWrapping" w:clear="all"/>
      </w:r>
      <w:r>
        <w:rPr>
          <w:rFonts w:hint="eastAsia" w:ascii="宋体" w:hAnsi="宋体"/>
          <w:b/>
          <w:color w:val="auto"/>
          <w:sz w:val="36"/>
          <w:szCs w:val="36"/>
          <w:highlight w:val="none"/>
        </w:rPr>
        <w:t xml:space="preserve">（示范文本）</w:t>
      </w:r>
      <w:r/>
    </w:p>
    <w:p>
      <w:pPr>
        <w:jc w:val="center"/>
        <w:spacing w:before="120" w:after="120"/>
        <w:rPr>
          <w:rFonts w:ascii="宋体" w:hAnsi="宋体"/>
          <w:b/>
          <w:color w:val="auto"/>
          <w:sz w:val="52"/>
          <w:szCs w:val="52"/>
          <w:highlight w:val="none"/>
        </w:rPr>
      </w:pPr>
      <w:r>
        <w:rPr>
          <w:rFonts w:ascii="宋体" w:hAnsi="宋体"/>
          <w:b/>
          <w:color w:val="auto"/>
          <w:sz w:val="52"/>
          <w:szCs w:val="52"/>
          <w:highlight w:val="none"/>
        </w:rPr>
      </w:r>
      <w:r/>
    </w:p>
    <w:p>
      <w:pPr>
        <w:ind w:firstLine="1446"/>
        <w:jc w:val="center"/>
        <w:spacing w:before="120" w:after="120"/>
        <w:rPr>
          <w:rFonts w:eastAsia="黑体"/>
          <w:b/>
          <w:color w:val="auto"/>
          <w:sz w:val="72"/>
          <w:szCs w:val="72"/>
          <w:highlight w:val="none"/>
        </w:rPr>
      </w:pPr>
      <w:r>
        <w:rPr>
          <w:rFonts w:eastAsia="黑体"/>
          <w:b/>
          <w:color w:val="auto"/>
          <w:sz w:val="72"/>
          <w:szCs w:val="72"/>
          <w:highlight w:val="none"/>
        </w:rPr>
      </w:r>
      <w:r/>
    </w:p>
    <w:p>
      <w:pPr>
        <w:ind w:firstLine="1446"/>
        <w:jc w:val="center"/>
        <w:spacing w:before="120" w:after="120"/>
        <w:rPr>
          <w:rFonts w:eastAsia="黑体"/>
          <w:b/>
          <w:color w:val="auto"/>
          <w:sz w:val="72"/>
          <w:szCs w:val="72"/>
          <w:highlight w:val="none"/>
        </w:rPr>
      </w:pPr>
      <w:r>
        <w:rPr>
          <w:rFonts w:eastAsia="黑体"/>
          <w:b/>
          <w:color w:val="auto"/>
          <w:sz w:val="72"/>
          <w:szCs w:val="72"/>
          <w:highlight w:val="none"/>
        </w:rPr>
      </w:r>
      <w:r/>
    </w:p>
    <w:p>
      <w:pPr>
        <w:spacing w:before="120" w:after="120"/>
        <w:rPr>
          <w:rFonts w:eastAsia="黑体"/>
          <w:b/>
          <w:color w:val="auto"/>
          <w:sz w:val="52"/>
          <w:szCs w:val="52"/>
          <w:highlight w:val="none"/>
        </w:rPr>
      </w:pPr>
      <w:r>
        <w:rPr>
          <w:rFonts w:eastAsia="黑体"/>
          <w:b/>
          <w:color w:val="auto"/>
          <w:sz w:val="52"/>
          <w:szCs w:val="52"/>
          <w:highlight w:val="none"/>
        </w:rPr>
      </w:r>
      <w:r/>
    </w:p>
    <w:p>
      <w:pPr>
        <w:spacing w:before="120" w:after="120"/>
        <w:rPr>
          <w:b/>
          <w:color w:val="auto"/>
          <w:sz w:val="28"/>
          <w:szCs w:val="28"/>
          <w:highlight w:val="none"/>
        </w:rPr>
      </w:pPr>
      <w:r>
        <w:rPr>
          <w:b/>
          <w:color w:val="auto"/>
          <w:sz w:val="28"/>
          <w:szCs w:val="28"/>
          <w:highlight w:val="none"/>
        </w:rPr>
      </w:r>
      <w:r/>
    </w:p>
    <w:p>
      <w:pPr>
        <w:jc w:val="center"/>
        <w:spacing w:before="120" w:after="120"/>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4414520</wp:posOffset>
                </wp:positionH>
                <wp:positionV relativeFrom="paragraph">
                  <wp:posOffset>91440</wp:posOffset>
                </wp:positionV>
                <wp:extent cx="723900" cy="411480"/>
                <wp:effectExtent l="4445" t="4445" r="18415" b="1079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11480"/>
                        </a:xfrm>
                        <a:prstGeom prst="rect">
                          <a:avLst/>
                        </a:prstGeom>
                        <a:noFill/>
                        <a:ln>
                          <a:solidFill>
                            <a:srgbClr val="FFFFFF"/>
                          </a:solidFill>
                        </a:ln>
                      </wps:spPr>
                      <wps:txbx>
                        <w:txbxContent>
                          <w:p>
                            <w:pPr>
                              <w:rPr>
                                <w:b/>
                                <w:bCs/>
                                <w:sz w:val="32"/>
                              </w:rPr>
                            </w:pPr>
                            <w:r>
                              <w:rPr>
                                <w:rFonts w:hint="eastAsia"/>
                                <w:b/>
                                <w:bCs/>
                                <w:sz w:val="32"/>
                              </w:rPr>
                              <w:t xml:space="preserve">制定</w:t>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text;margin-left:347.6pt;mso-position-horizontal:absolute;mso-position-vertical-relative:text;margin-top:7.2pt;mso-position-vertical:absolute;width:57.0pt;height:32.4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p>
                      <w:r/>
                      <w:r/>
                    </w:p>
                  </w:txbxContent>
                </v:textbox>
              </v:shape>
            </w:pict>
          </mc:Fallback>
        </mc:AlternateContent>
      </w:r>
      <w:r>
        <w:rPr>
          <w:rFonts w:hint="eastAsia"/>
          <w:b/>
          <w:color w:val="auto"/>
          <w:sz w:val="32"/>
          <w:szCs w:val="28"/>
          <w:highlight w:val="none"/>
        </w:rPr>
        <w:t xml:space="preserve">住房城乡建设部</w:t>
      </w:r>
      <w:r/>
    </w:p>
    <w:p>
      <w:pPr>
        <w:jc w:val="center"/>
        <w:spacing w:before="120" w:after="120"/>
        <w:rPr>
          <w:b/>
          <w:color w:val="auto"/>
          <w:sz w:val="32"/>
          <w:szCs w:val="28"/>
          <w:highlight w:val="none"/>
        </w:rPr>
      </w:pPr>
      <w:r>
        <w:rPr>
          <w:rFonts w:hint="eastAsia"/>
          <w:b/>
          <w:color w:val="auto"/>
          <w:sz w:val="32"/>
          <w:szCs w:val="28"/>
          <w:highlight w:val="none"/>
        </w:rPr>
        <w:t xml:space="preserve">国家工商行政管理总局</w:t>
      </w:r>
      <w:r/>
    </w:p>
    <w:p>
      <w:pPr>
        <w:pStyle w:val="901"/>
        <w:jc w:val="center"/>
        <w:spacing w:before="120" w:after="120"/>
        <w:rPr>
          <w:rFonts w:ascii="华文中宋" w:hAnsi="华文中宋" w:eastAsia="华文中宋"/>
          <w:color w:val="auto"/>
          <w:highlight w:val="none"/>
        </w:rPr>
      </w:pPr>
      <w:r>
        <w:rPr>
          <w:color w:val="auto"/>
          <w:highlight w:val="none"/>
        </w:rPr>
        <w:br w:type="page" w:clear="all"/>
      </w:r>
      <w:r>
        <w:rPr>
          <w:rFonts w:hint="eastAsia" w:ascii="华文中宋" w:hAnsi="华文中宋" w:eastAsia="华文中宋"/>
          <w:color w:val="auto"/>
          <w:sz w:val="32"/>
          <w:szCs w:val="32"/>
          <w:highlight w:val="none"/>
        </w:rPr>
        <w:t xml:space="preserve">说  明</w:t>
      </w:r>
      <w:r/>
    </w:p>
    <w:p>
      <w:pPr>
        <w:ind w:firstLine="420"/>
        <w:spacing w:before="120" w:after="120"/>
        <w:rPr>
          <w:rFonts w:ascii="宋体" w:hAnsi="宋体"/>
          <w:color w:val="auto"/>
          <w:highlight w:val="none"/>
        </w:rPr>
      </w:pPr>
      <w:r>
        <w:rPr>
          <w:rFonts w:hint="eastAsia" w:ascii="宋体" w:hAnsi="宋体"/>
          <w:color w:val="auto"/>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before="120" w:after="120"/>
        <w:rPr>
          <w:rFonts w:ascii="宋体" w:hAnsi="宋体"/>
          <w:color w:val="auto"/>
          <w:highlight w:val="none"/>
        </w:rPr>
      </w:pPr>
      <w:r>
        <w:rPr>
          <w:rFonts w:hint="eastAsia" w:ascii="宋体" w:hAnsi="宋体"/>
          <w:color w:val="auto"/>
          <w:highlight w:val="none"/>
        </w:rPr>
        <w:t xml:space="preserve">一、《示范文本》的组成</w:t>
      </w:r>
      <w:r/>
    </w:p>
    <w:p>
      <w:pPr>
        <w:ind w:firstLine="420"/>
        <w:spacing w:before="120" w:after="120"/>
        <w:rPr>
          <w:rFonts w:ascii="宋体" w:hAnsi="宋体"/>
          <w:color w:val="auto"/>
          <w:highlight w:val="none"/>
        </w:rPr>
      </w:pPr>
      <w:r>
        <w:rPr>
          <w:rFonts w:hint="eastAsia" w:ascii="宋体" w:hAnsi="宋体"/>
          <w:color w:val="auto"/>
          <w:highlight w:val="none"/>
        </w:rPr>
        <w:t xml:space="preserve">《示范文本》由合同协议书、通用合同条款和专用合同条款三部分组成。</w:t>
      </w:r>
      <w:r/>
    </w:p>
    <w:p>
      <w:pPr>
        <w:ind w:firstLine="420"/>
        <w:spacing w:before="120" w:after="120"/>
        <w:rPr>
          <w:rFonts w:ascii="宋体" w:hAnsi="宋体"/>
          <w:color w:val="auto"/>
          <w:highlight w:val="none"/>
        </w:rPr>
      </w:pPr>
      <w:r>
        <w:rPr>
          <w:rFonts w:hint="eastAsia" w:ascii="宋体" w:hAnsi="宋体"/>
          <w:color w:val="auto"/>
          <w:highlight w:val="none"/>
        </w:rPr>
        <w:t xml:space="preserve">（一）合同协议书</w:t>
      </w:r>
      <w:r/>
    </w:p>
    <w:p>
      <w:pPr>
        <w:ind w:firstLine="420"/>
        <w:spacing w:before="120" w:after="120"/>
        <w:rPr>
          <w:rFonts w:ascii="宋体" w:hAnsi="宋体"/>
          <w:color w:val="auto"/>
          <w:highlight w:val="none"/>
        </w:rPr>
      </w:pPr>
      <w:r>
        <w:rPr>
          <w:rFonts w:hint="eastAsia" w:ascii="宋体" w:hAnsi="宋体"/>
          <w:color w:val="auto"/>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before="120" w:after="120"/>
        <w:rPr>
          <w:rFonts w:ascii="宋体" w:hAnsi="宋体"/>
          <w:color w:val="auto"/>
          <w:highlight w:val="none"/>
        </w:rPr>
      </w:pPr>
      <w:r>
        <w:rPr>
          <w:rFonts w:hint="eastAsia" w:ascii="宋体" w:hAnsi="宋体"/>
          <w:color w:val="auto"/>
          <w:highlight w:val="none"/>
        </w:rPr>
        <w:t xml:space="preserve">（二）通用合同条款</w:t>
      </w:r>
      <w:r/>
    </w:p>
    <w:p>
      <w:pPr>
        <w:ind w:firstLine="420"/>
        <w:spacing w:before="120" w:after="120"/>
        <w:rPr>
          <w:rFonts w:ascii="宋体" w:hAnsi="宋体"/>
          <w:color w:val="auto"/>
          <w:highlight w:val="none"/>
        </w:rPr>
      </w:pPr>
      <w:r>
        <w:rPr>
          <w:rFonts w:hint="eastAsia" w:ascii="宋体" w:hAnsi="宋体"/>
          <w:color w:val="auto"/>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before="120" w:after="120"/>
        <w:rPr>
          <w:rFonts w:ascii="宋体" w:hAnsi="宋体"/>
          <w:color w:val="auto"/>
          <w:highlight w:val="none"/>
        </w:rPr>
      </w:pPr>
      <w:r>
        <w:rPr>
          <w:rFonts w:hint="eastAsia" w:ascii="宋体" w:hAnsi="宋体"/>
          <w:color w:val="auto"/>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before="120" w:after="120"/>
        <w:rPr>
          <w:rFonts w:ascii="宋体" w:hAnsi="宋体"/>
          <w:color w:val="auto"/>
          <w:highlight w:val="none"/>
        </w:rPr>
      </w:pPr>
      <w:r>
        <w:rPr>
          <w:rFonts w:hint="eastAsia" w:ascii="宋体" w:hAnsi="宋体"/>
          <w:color w:val="auto"/>
          <w:highlight w:val="none"/>
        </w:rPr>
        <w:t xml:space="preserve">（三）专用合同条款</w:t>
      </w:r>
      <w:r/>
    </w:p>
    <w:p>
      <w:pPr>
        <w:ind w:firstLine="420"/>
        <w:spacing w:before="120" w:after="120"/>
        <w:rPr>
          <w:rFonts w:ascii="宋体" w:hAnsi="宋体"/>
          <w:color w:val="auto"/>
          <w:highlight w:val="none"/>
        </w:rPr>
      </w:pPr>
      <w:r>
        <w:rPr>
          <w:rFonts w:hint="eastAsia" w:ascii="宋体" w:hAnsi="宋体"/>
          <w:color w:val="auto"/>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before="120" w:after="120"/>
        <w:rPr>
          <w:rFonts w:ascii="宋体" w:hAnsi="宋体"/>
          <w:color w:val="auto"/>
          <w:highlight w:val="none"/>
        </w:rPr>
      </w:pPr>
      <w:r>
        <w:rPr>
          <w:rFonts w:hint="eastAsia" w:ascii="宋体" w:hAnsi="宋体"/>
          <w:color w:val="auto"/>
          <w:highlight w:val="none"/>
        </w:rPr>
        <w:t xml:space="preserve">1.专用合同条款的编号应与相应的通用合同条款的编号一致；</w:t>
      </w:r>
      <w:r/>
    </w:p>
    <w:p>
      <w:pPr>
        <w:ind w:firstLine="420"/>
        <w:spacing w:before="120" w:after="120"/>
        <w:rPr>
          <w:rFonts w:ascii="宋体" w:hAnsi="宋体"/>
          <w:color w:val="auto"/>
          <w:highlight w:val="none"/>
        </w:rPr>
      </w:pPr>
      <w:r>
        <w:rPr>
          <w:rFonts w:hint="eastAsia" w:ascii="宋体" w:hAnsi="宋体"/>
          <w:color w:val="auto"/>
          <w:highlight w:val="none"/>
        </w:rPr>
        <w:t xml:space="preserve">2.合同当事人可以通过对专用合同条款的修改，满足具体建设工程的特殊要求，避免直接修改通用合同条款；</w:t>
      </w:r>
      <w:r/>
    </w:p>
    <w:p>
      <w:pPr>
        <w:ind w:firstLine="420"/>
        <w:spacing w:before="120" w:after="120"/>
        <w:rPr>
          <w:rFonts w:ascii="宋体" w:hAnsi="宋体"/>
          <w:color w:val="auto"/>
          <w:highlight w:val="none"/>
        </w:rPr>
      </w:pPr>
      <w:r>
        <w:rPr>
          <w:rFonts w:hint="eastAsia" w:ascii="宋体" w:hAnsi="宋体"/>
          <w:color w:val="auto"/>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spacing w:before="120" w:after="120"/>
        <w:rPr>
          <w:rFonts w:ascii="宋体" w:hAnsi="宋体"/>
          <w:color w:val="auto"/>
          <w:highlight w:val="none"/>
        </w:rPr>
      </w:pPr>
      <w:r>
        <w:rPr>
          <w:rFonts w:hint="eastAsia" w:ascii="宋体" w:hAnsi="宋体"/>
          <w:color w:val="auto"/>
          <w:highlight w:val="none"/>
        </w:rPr>
        <w:t xml:space="preserve">二、《示范文本》的性质和适用范围</w:t>
      </w:r>
      <w:r/>
    </w:p>
    <w:p>
      <w:pPr>
        <w:ind w:firstLine="420"/>
        <w:spacing w:before="120" w:after="120"/>
        <w:rPr>
          <w:rFonts w:ascii="宋体" w:hAnsi="宋体"/>
          <w:color w:val="auto"/>
          <w:highlight w:val="none"/>
        </w:rPr>
        <w:sectPr>
          <w:footerReference w:type="default" r:id="rId12"/>
          <w:footnotePr/>
          <w:endnotePr/>
          <w:type w:val="nextPage"/>
          <w:pgSz w:w="11906" w:h="16838" w:orient="portrait"/>
          <w:pgMar w:top="1440" w:right="1689" w:bottom="1440" w:left="1689" w:header="720" w:footer="720" w:gutter="0"/>
          <w:cols w:num="1" w:sep="0" w:space="1701" w:equalWidth="1"/>
          <w:docGrid w:linePitch="360"/>
        </w:sectPr>
      </w:pPr>
      <w:r>
        <w:rPr>
          <w:rFonts w:hint="eastAsia" w:ascii="宋体" w:hAnsi="宋体"/>
          <w:color w:val="auto"/>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spacing w:before="120" w:after="120" w:line="360" w:lineRule="auto"/>
        <w:rPr>
          <w:rFonts w:ascii="华文中宋" w:hAnsi="华文中宋" w:eastAsia="华文中宋"/>
          <w:color w:val="auto"/>
          <w:sz w:val="32"/>
          <w:szCs w:val="32"/>
          <w:highlight w:val="none"/>
        </w:rPr>
        <w:outlineLvl w:val="1"/>
      </w:pPr>
      <w:r>
        <w:rPr>
          <w:rFonts w:hint="eastAsia" w:ascii="华文中宋" w:hAnsi="华文中宋" w:eastAsia="华文中宋"/>
          <w:color w:val="auto"/>
          <w:sz w:val="32"/>
          <w:szCs w:val="32"/>
          <w:highlight w:val="none"/>
          <w:lang w:val="zh-CN"/>
        </w:rPr>
        <w:t xml:space="preserve">第一部分 合同协议书</w:t>
      </w:r>
      <w:r/>
    </w:p>
    <w:p>
      <w:pPr>
        <w:ind w:firstLine="420"/>
        <w:spacing w:before="120" w:after="120" w:line="360" w:lineRule="auto"/>
        <w:rPr>
          <w:rFonts w:ascii="宋体" w:hAnsi="宋体"/>
          <w:color w:val="auto"/>
          <w:szCs w:val="21"/>
          <w:highlight w:val="none"/>
          <w:u w:val="single"/>
        </w:rPr>
      </w:pPr>
      <w:r/>
      <w:bookmarkStart w:id="161" w:name="_Toc54862176"/>
      <w:r>
        <w:rPr>
          <w:rFonts w:hint="eastAsia" w:ascii="宋体" w:hAnsi="宋体"/>
          <w:color w:val="auto"/>
          <w:szCs w:val="21"/>
          <w:highlight w:val="none"/>
        </w:rPr>
        <w:t xml:space="preserve">发包人（全称）：</w:t>
      </w:r>
      <w:r>
        <w:rPr>
          <w:rFonts w:hint="eastAsia" w:ascii="宋体" w:hAnsi="宋体"/>
          <w:color w:val="auto"/>
          <w:szCs w:val="21"/>
          <w:highlight w:val="none"/>
          <w:u w:val="single"/>
        </w:rPr>
        <w:t xml:space="preserve">盐城幼儿师范高等专科学校</w:t>
      </w:r>
      <w:r/>
    </w:p>
    <w:p>
      <w:pPr>
        <w:ind w:firstLine="420"/>
        <w:spacing w:before="120" w:after="120" w:line="360" w:lineRule="auto"/>
        <w:rPr>
          <w:rFonts w:ascii="宋体" w:hAnsi="宋体"/>
          <w:color w:val="auto"/>
          <w:szCs w:val="21"/>
          <w:highlight w:val="none"/>
          <w:u w:val="single"/>
        </w:rPr>
      </w:pPr>
      <w:r>
        <w:rPr>
          <w:rFonts w:hint="eastAsia" w:ascii="宋体" w:hAnsi="宋体"/>
          <w:color w:val="auto"/>
          <w:szCs w:val="21"/>
          <w:highlight w:val="none"/>
        </w:rPr>
        <w:t xml:space="preserve">承包人（全称）：</w:t>
      </w:r>
      <w:r>
        <w:rPr>
          <w:rFonts w:hint="eastAsia" w:ascii="宋体" w:hAnsi="宋体"/>
          <w:color w:val="auto"/>
          <w:szCs w:val="21"/>
          <w:highlight w:val="none"/>
          <w:u w:val="single"/>
        </w:rPr>
        <w:t xml:space="preserve">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盐城幼儿师范高等专科学校校史文化展陈中心项目</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及有关事项协商一致，共同达成如下协议：</w:t>
      </w:r>
      <w:r/>
    </w:p>
    <w:p>
      <w:pPr>
        <w:ind w:firstLine="422"/>
        <w:spacing w:before="120" w:after="120" w:line="360" w:lineRule="auto"/>
        <w:tabs>
          <w:tab w:val="left" w:pos="567" w:leader="none"/>
        </w:tabs>
        <w:rPr>
          <w:rFonts w:ascii="宋体" w:hAnsi="宋体"/>
          <w:b/>
          <w:bCs/>
          <w:color w:val="auto"/>
          <w:szCs w:val="21"/>
          <w:highlight w:val="none"/>
        </w:rPr>
      </w:pPr>
      <w:r/>
      <w:bookmarkStart w:id="162" w:name="_Toc54862165"/>
      <w:r>
        <w:rPr>
          <w:rFonts w:hint="eastAsia" w:ascii="宋体" w:hAnsi="宋体"/>
          <w:b/>
          <w:bCs/>
          <w:color w:val="auto"/>
          <w:szCs w:val="21"/>
          <w:highlight w:val="none"/>
        </w:rPr>
        <w:t xml:space="preserve">一、工程概况</w:t>
      </w:r>
      <w:bookmarkEnd w:id="162"/>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 工程名称：</w:t>
      </w:r>
      <w:r>
        <w:rPr>
          <w:rFonts w:hint="eastAsia" w:ascii="宋体" w:hAnsi="宋体"/>
          <w:color w:val="auto"/>
          <w:szCs w:val="21"/>
          <w:highlight w:val="none"/>
          <w:u w:val="single"/>
          <w:lang w:eastAsia="zh-CN"/>
        </w:rPr>
        <w:t xml:space="preserve">盐城幼儿师范高等专科学校校史文化展陈中心项目</w:t>
      </w:r>
      <w:r>
        <w:rPr>
          <w:rFonts w:hint="eastAsia" w:ascii="宋体" w:hAnsi="宋体"/>
          <w:color w:val="auto"/>
          <w:szCs w:val="21"/>
          <w:highlight w:val="none"/>
          <w:u w:val="single"/>
        </w:rPr>
        <w:t xml:space="preserve">。</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 工程地点：</w:t>
      </w:r>
      <w:r>
        <w:rPr>
          <w:rFonts w:hint="eastAsia" w:ascii="宋体" w:hAnsi="宋体"/>
          <w:color w:val="auto"/>
          <w:szCs w:val="21"/>
          <w:highlight w:val="none"/>
          <w:u w:val="single"/>
        </w:rPr>
        <w:t xml:space="preserve">盐城幼儿师范高等专科学校海洋路校区。</w:t>
      </w:r>
      <w:r/>
    </w:p>
    <w:p>
      <w:pPr>
        <w:ind w:firstLine="420"/>
        <w:spacing w:before="120" w:after="120" w:line="360" w:lineRule="auto"/>
        <w:rPr>
          <w:rFonts w:ascii="宋体" w:hAnsi="宋体"/>
          <w:color w:val="auto"/>
          <w:szCs w:val="21"/>
          <w:highlight w:val="none"/>
          <w:u w:val="single"/>
        </w:rPr>
      </w:pPr>
      <w:r>
        <w:rPr>
          <w:rFonts w:hint="eastAsia" w:ascii="宋体" w:hAnsi="宋体"/>
          <w:color w:val="auto"/>
          <w:szCs w:val="21"/>
          <w:highlight w:val="none"/>
        </w:rPr>
        <w:t xml:space="preserve">3. 资金来源：</w:t>
      </w:r>
      <w:r>
        <w:rPr>
          <w:rFonts w:hint="eastAsia" w:ascii="宋体" w:hAnsi="宋体"/>
          <w:color w:val="auto"/>
          <w:szCs w:val="21"/>
          <w:highlight w:val="none"/>
          <w:u w:val="single"/>
        </w:rPr>
        <w:t xml:space="preserve">自筹。</w:t>
      </w:r>
      <w:r/>
    </w:p>
    <w:p>
      <w:pPr>
        <w:ind w:firstLine="420"/>
        <w:spacing w:before="120" w:after="120" w:line="360" w:lineRule="auto"/>
        <w:rPr>
          <w:rFonts w:ascii="宋体" w:hAnsi="宋体"/>
          <w:color w:val="auto"/>
          <w:szCs w:val="21"/>
          <w:highlight w:val="none"/>
          <w:u w:val="single"/>
        </w:rPr>
      </w:pPr>
      <w:r>
        <w:rPr>
          <w:rFonts w:hint="eastAsia" w:ascii="宋体" w:hAnsi="宋体"/>
          <w:color w:val="auto"/>
          <w:szCs w:val="21"/>
          <w:highlight w:val="none"/>
        </w:rPr>
        <w:t xml:space="preserve">4. 工程内容及规模：</w:t>
      </w:r>
      <w:r>
        <w:rPr>
          <w:rFonts w:hint="eastAsia" w:ascii="宋体" w:hAnsi="宋体"/>
          <w:color w:val="auto"/>
          <w:szCs w:val="21"/>
          <w:highlight w:val="none"/>
          <w:u w:val="single"/>
        </w:rPr>
        <w:t xml:space="preserve">海洋路校区图文信息中心一层，建设面积室内封闭区770多平方米和室内走廊通道等区域（以上面积均以现场实际踏勘测量为准），一层现有建筑范围内除2个阶梯教室、1间消控室、1间配电房、1间消防泵房、四周楼梯通道区域之外都在建设范围内，包括室外局部区域（南门出入口周边、地面、外墙立面顶面）。</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 工程承包范围：</w:t>
      </w:r>
      <w:r>
        <w:rPr>
          <w:rFonts w:hint="eastAsia" w:ascii="宋体" w:hAnsi="宋体"/>
          <w:color w:val="auto"/>
          <w:szCs w:val="21"/>
          <w:highlight w:val="none"/>
          <w:u w:val="single"/>
        </w:rPr>
        <w:t xml:space="preserve">校史文化展陈中心项目的设计、预算、施工等。具体要求见本项目采购文件第四章。</w:t>
      </w:r>
      <w:r/>
    </w:p>
    <w:p>
      <w:pPr>
        <w:ind w:firstLine="422"/>
        <w:spacing w:before="120" w:after="120" w:line="360" w:lineRule="auto"/>
        <w:tabs>
          <w:tab w:val="left" w:pos="567" w:leader="none"/>
        </w:tabs>
        <w:rPr>
          <w:rFonts w:ascii="宋体" w:hAnsi="宋体"/>
          <w:b/>
          <w:bCs/>
          <w:color w:val="auto"/>
          <w:szCs w:val="21"/>
          <w:highlight w:val="none"/>
        </w:rPr>
      </w:pPr>
      <w:r/>
      <w:bookmarkStart w:id="163" w:name="_Toc54862166"/>
      <w:r>
        <w:rPr>
          <w:rFonts w:hint="eastAsia" w:ascii="宋体" w:hAnsi="宋体"/>
          <w:b/>
          <w:bCs/>
          <w:color w:val="auto"/>
          <w:szCs w:val="21"/>
          <w:highlight w:val="none"/>
        </w:rPr>
        <w:t xml:space="preserve">二、合同工期</w:t>
      </w:r>
      <w:bookmarkEnd w:id="163"/>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1.总工期90日历天，具体开工日期以发包人书面通知为准。</w:t>
      </w:r>
      <w:bookmarkStart w:id="164" w:name="_Toc54862168"/>
      <w:r>
        <w:rPr>
          <w:rFonts w:hint="eastAsia" w:ascii="宋体" w:hAnsi="宋体" w:cs="宋体"/>
          <w:color w:val="auto"/>
          <w:szCs w:val="21"/>
          <w:highlight w:val="none"/>
        </w:rPr>
        <w:t xml:space="preserve">合同签订后乙方须无条件配合甲方在20日历天内完成初步设计方案、设计概算等二次优化，以及展陈实施方案深化设计、施工图设计及施工图预算编制，设计图纸经发包人确认后60日历天内完成所有施工内容, 10日历天内所有设备安装调试结束，确保项目招标范围内的所有工作内容按投标文件承诺的工期要求竣工验收并交付使用。如因乙方的原因延误工期的，应承担违约责任。</w:t>
      </w:r>
      <w:r/>
    </w:p>
    <w:p>
      <w:pPr>
        <w:ind w:firstLine="422"/>
        <w:spacing w:before="120" w:after="120" w:line="360" w:lineRule="auto"/>
        <w:widowControl/>
        <w:tabs>
          <w:tab w:val="left" w:pos="567" w:leader="none"/>
        </w:tabs>
        <w:rPr>
          <w:rFonts w:ascii="宋体" w:hAnsi="宋体"/>
          <w:b/>
          <w:bCs/>
          <w:color w:val="auto"/>
          <w:szCs w:val="21"/>
          <w:highlight w:val="none"/>
        </w:rPr>
      </w:pPr>
      <w:r>
        <w:rPr>
          <w:rFonts w:hint="eastAsia" w:ascii="宋体" w:hAnsi="宋体"/>
          <w:b/>
          <w:bCs/>
          <w:color w:val="auto"/>
          <w:szCs w:val="21"/>
          <w:highlight w:val="none"/>
        </w:rPr>
        <w:t xml:space="preserve">三、质量要求：</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采购文件约定的标准、设计图纸、设计文件中的技术数据和技术条件是工程材料设备采购、施工质量及工程竣工验收质量的依据，所有工程设计、采购和施工及双方约定的其他内容，须达到建筑物功能需求和国家合格标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（1）设计质量标准：满足本项目发包人的建设标准及相关功能要求，符合现行国家、行业、地方的相关设计规范、标准及规定，确保通过发包人审核确认。</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（2）施工质量标准：满足本项目发包人的设计任务书的质量要求及相关功能并符合各项质量标准、各项参数指标及相关技术要求，符合现行国家施工及验收规范要求，质量标准达国家“合格”标准。 </w:t>
      </w:r>
      <w:r/>
    </w:p>
    <w:p>
      <w:pPr>
        <w:ind w:firstLine="420"/>
        <w:spacing w:before="120" w:after="120"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（3）采购质量标准：合格，符合采购文件要求和国家、地方规范标准，合格率达到100%。</w:t>
      </w:r>
      <w:r/>
    </w:p>
    <w:p>
      <w:pPr>
        <w:ind w:firstLine="422"/>
        <w:spacing w:before="120" w:after="120" w:line="360" w:lineRule="auto"/>
        <w:tabs>
          <w:tab w:val="left" w:pos="567" w:leader="none"/>
        </w:tabs>
        <w:rPr>
          <w:rFonts w:ascii="宋体" w:hAnsi="宋体"/>
          <w:b/>
          <w:bCs/>
          <w:color w:val="auto"/>
          <w:szCs w:val="21"/>
          <w:highlight w:val="none"/>
        </w:rPr>
      </w:pPr>
      <w:r>
        <w:rPr>
          <w:rFonts w:hint="eastAsia" w:ascii="宋体" w:hAnsi="宋体"/>
          <w:b/>
          <w:bCs/>
          <w:color w:val="auto"/>
          <w:szCs w:val="21"/>
          <w:highlight w:val="none"/>
        </w:rPr>
        <w:t xml:space="preserve">四、签约合同价与合同价格形式</w:t>
      </w:r>
      <w:bookmarkEnd w:id="164"/>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 签约合同价（含税）为：人民币（大写__________________) （小写_______元）。</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具体构成详见价格清单。其中：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 设计费（含概、预算编制）（含税）</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人民币（大写__________________) （小写_______元）； </w:t>
      </w:r>
      <w:r/>
    </w:p>
    <w:p>
      <w:pPr>
        <w:numPr>
          <w:ilvl w:val="0"/>
          <w:numId w:val="4"/>
        </w:numPr>
        <w:ind w:firstLine="420"/>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展陈策划及布置费（含税）</w:t>
      </w:r>
      <w:r/>
    </w:p>
    <w:p>
      <w:pPr>
        <w:numPr>
          <w:ilvl w:val="0"/>
          <w:numId w:val="0"/>
        </w:num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人民币（大写__________________) （小写_______元）； </w:t>
      </w:r>
      <w:r/>
    </w:p>
    <w:p>
      <w:pPr>
        <w:numPr>
          <w:ilvl w:val="0"/>
          <w:numId w:val="4"/>
        </w:numPr>
        <w:ind w:left="0" w:firstLine="420"/>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建安工程费（含税）</w:t>
      </w:r>
      <w:r/>
    </w:p>
    <w:p>
      <w:pPr>
        <w:numPr>
          <w:ilvl w:val="0"/>
          <w:numId w:val="0"/>
        </w:numPr>
        <w:ind w:left="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人民币（大写___/___) （小写_/__元）。</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 设备购置费（含税）</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（小写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numPr>
          <w:ilvl w:val="0"/>
          <w:numId w:val="0"/>
        </w:numPr>
        <w:ind w:left="420"/>
        <w:spacing w:before="120" w:after="120"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其他费用（含税）</w:t>
      </w:r>
      <w:r/>
    </w:p>
    <w:p>
      <w:pPr>
        <w:numPr>
          <w:ilvl w:val="0"/>
          <w:numId w:val="0"/>
        </w:numPr>
        <w:ind w:left="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人民币（大写____/____) （小写__/__元）</w:t>
      </w:r>
      <w:r>
        <w:rPr>
          <w:rFonts w:ascii="宋体" w:hAnsi="宋体"/>
          <w:color w:val="auto"/>
          <w:szCs w:val="21"/>
          <w:highlight w:val="none"/>
        </w:rPr>
        <w:t xml:space="preserve">。</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 合同价格形式：</w:t>
      </w:r>
      <w:r/>
    </w:p>
    <w:p>
      <w:pPr>
        <w:ind w:firstLine="422"/>
        <w:spacing w:before="120" w:after="120" w:line="360" w:lineRule="auto"/>
        <w:rPr>
          <w:rFonts w:ascii="宋体" w:hAnsi="宋体"/>
          <w:color w:val="auto"/>
          <w:szCs w:val="21"/>
          <w:highlight w:val="none"/>
        </w:rPr>
      </w:pPr>
      <w:r>
        <w:rPr>
          <w:rFonts w:hint="eastAsia" w:ascii="宋体" w:hAnsi="宋体"/>
          <w:b/>
          <w:color w:val="auto"/>
          <w:szCs w:val="21"/>
          <w:highlight w:val="none"/>
          <w:u w:val="single"/>
        </w:rPr>
        <w:t xml:space="preserve">合同价格形式为总价合同，除根据合同约定的在工程实施过程中需进行增减的款项外，合同价格不予调整，但合同当事人另有约定的除外</w:t>
      </w:r>
      <w:r>
        <w:rPr>
          <w:rFonts w:hint="eastAsia" w:ascii="宋体" w:hAnsi="宋体"/>
          <w:color w:val="auto"/>
          <w:szCs w:val="21"/>
          <w:highlight w:val="none"/>
        </w:rPr>
        <w:t xml:space="preserve">。</w:t>
      </w:r>
      <w:r/>
    </w:p>
    <w:p>
      <w:pPr>
        <w:ind w:left="225"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合同当事人对合同价格形式的其他约定：</w:t>
      </w:r>
      <w:r>
        <w:rPr>
          <w:rFonts w:hint="eastAsia" w:ascii="宋体" w:hAnsi="宋体"/>
          <w:color w:val="auto"/>
          <w:szCs w:val="21"/>
          <w:highlight w:val="none"/>
          <w:u w:val="single"/>
        </w:rPr>
        <w:t xml:space="preserve"> 详见合同专用条件 </w:t>
      </w:r>
      <w:r>
        <w:rPr>
          <w:rFonts w:hint="eastAsia" w:ascii="宋体" w:hAnsi="宋体"/>
          <w:color w:val="auto"/>
          <w:szCs w:val="21"/>
          <w:highlight w:val="none"/>
        </w:rPr>
        <w:t xml:space="preserve">。</w:t>
      </w:r>
      <w:r/>
    </w:p>
    <w:p>
      <w:pPr>
        <w:ind w:firstLine="422"/>
        <w:spacing w:before="120" w:after="120" w:line="360" w:lineRule="auto"/>
        <w:tabs>
          <w:tab w:val="left" w:pos="567" w:leader="none"/>
        </w:tabs>
        <w:rPr>
          <w:rFonts w:ascii="宋体" w:hAnsi="宋体"/>
          <w:b/>
          <w:bCs/>
          <w:color w:val="auto"/>
          <w:szCs w:val="21"/>
          <w:highlight w:val="none"/>
        </w:rPr>
      </w:pPr>
      <w:r/>
      <w:bookmarkStart w:id="165" w:name="_Toc54862169"/>
      <w:r>
        <w:rPr>
          <w:rFonts w:hint="eastAsia" w:ascii="宋体" w:hAnsi="宋体"/>
          <w:b/>
          <w:bCs/>
          <w:color w:val="auto"/>
          <w:szCs w:val="21"/>
          <w:highlight w:val="none"/>
        </w:rPr>
        <w:t xml:space="preserve">五、</w:t>
      </w:r>
      <w:bookmarkEnd w:id="165"/>
      <w:r>
        <w:rPr>
          <w:rFonts w:hint="eastAsia" w:ascii="宋体" w:hAnsi="宋体"/>
          <w:b/>
          <w:bCs/>
          <w:color w:val="auto"/>
          <w:szCs w:val="21"/>
          <w:highlight w:val="none"/>
        </w:rPr>
        <w:t xml:space="preserve">项目负责人</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5.1项目负责人（总承包项目经理）：姓名___________；联系方式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5.2设计负责人：姓名___________；联系方式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5.3施工负责人：姓名___________；联系方式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before="120" w:after="120" w:line="360" w:lineRule="auto"/>
        <w:tabs>
          <w:tab w:val="left" w:pos="567" w:leader="none"/>
        </w:tabs>
        <w:rPr>
          <w:rFonts w:ascii="宋体" w:hAnsi="宋体"/>
          <w:b/>
          <w:bCs/>
          <w:color w:val="auto"/>
          <w:szCs w:val="21"/>
          <w:highlight w:val="none"/>
        </w:rPr>
      </w:pPr>
      <w:r/>
      <w:bookmarkStart w:id="166" w:name="_Toc54862170"/>
      <w:r>
        <w:rPr>
          <w:rFonts w:hint="eastAsia" w:ascii="宋体" w:hAnsi="宋体"/>
          <w:b/>
          <w:bCs/>
          <w:color w:val="auto"/>
          <w:szCs w:val="21"/>
          <w:highlight w:val="none"/>
        </w:rPr>
        <w:t xml:space="preserve">六、合同文件构成</w:t>
      </w:r>
      <w:bookmarkEnd w:id="166"/>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本协议书与下列文件一起构成合同文件：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 中标通知书（如果有）；</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 投标函及投标函附录（如果有）；</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 专用合同条件及《发包人要求》等附件；</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 通用合同条件；</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 承包人建议书；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 价格清单；</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 双方约定的其他合同文件。</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上述各项合同文件包括双方就该项合同文件所作出的补充和修改，属于同一类内容的合同文件应以最新签署的为准。专用合同条件及其附件须经合同当事人签字或盖章。</w:t>
      </w:r>
      <w:r/>
    </w:p>
    <w:p>
      <w:pPr>
        <w:ind w:firstLine="422"/>
        <w:spacing w:before="120" w:after="120" w:line="360" w:lineRule="auto"/>
        <w:tabs>
          <w:tab w:val="left" w:pos="567" w:leader="none"/>
        </w:tabs>
        <w:rPr>
          <w:rFonts w:ascii="宋体" w:hAnsi="宋体"/>
          <w:b/>
          <w:bCs/>
          <w:color w:val="auto"/>
          <w:szCs w:val="21"/>
          <w:highlight w:val="none"/>
        </w:rPr>
      </w:pPr>
      <w:r/>
      <w:bookmarkStart w:id="167" w:name="_Toc54862171"/>
      <w:r>
        <w:rPr>
          <w:rFonts w:hint="eastAsia" w:ascii="宋体" w:hAnsi="宋体"/>
          <w:b/>
          <w:bCs/>
          <w:color w:val="auto"/>
          <w:szCs w:val="21"/>
          <w:highlight w:val="none"/>
        </w:rPr>
        <w:t xml:space="preserve">七、承诺</w:t>
      </w:r>
      <w:bookmarkEnd w:id="167"/>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 发包人承诺按照法律规定履行项目审批手续、筹集工程建设资金并按照合同约定的期限和方式支付合同价款。</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p>
    <w:p>
      <w:pPr>
        <w:ind w:firstLine="422"/>
        <w:spacing w:before="120" w:after="120" w:line="360" w:lineRule="auto"/>
        <w:tabs>
          <w:tab w:val="left" w:pos="567" w:leader="none"/>
        </w:tabs>
        <w:rPr>
          <w:rFonts w:ascii="宋体" w:hAnsi="宋体"/>
          <w:b/>
          <w:bCs/>
          <w:color w:val="auto"/>
          <w:szCs w:val="21"/>
          <w:highlight w:val="none"/>
        </w:rPr>
      </w:pPr>
      <w:r/>
      <w:bookmarkStart w:id="168" w:name="_Toc54862172"/>
      <w:r>
        <w:rPr>
          <w:rFonts w:hint="eastAsia" w:ascii="宋体" w:hAnsi="宋体"/>
          <w:b/>
          <w:bCs/>
          <w:color w:val="auto"/>
          <w:szCs w:val="21"/>
          <w:highlight w:val="none"/>
        </w:rPr>
        <w:t xml:space="preserve">八、订立时间</w:t>
      </w:r>
      <w:bookmarkEnd w:id="168"/>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本合同于_________年_________月_________日订立。</w:t>
      </w:r>
      <w:r/>
    </w:p>
    <w:p>
      <w:pPr>
        <w:ind w:firstLine="422"/>
        <w:spacing w:before="120" w:after="120" w:line="360" w:lineRule="auto"/>
        <w:tabs>
          <w:tab w:val="left" w:pos="567" w:leader="none"/>
        </w:tabs>
        <w:rPr>
          <w:rFonts w:ascii="宋体" w:hAnsi="宋体"/>
          <w:b/>
          <w:bCs/>
          <w:color w:val="auto"/>
          <w:szCs w:val="21"/>
          <w:highlight w:val="none"/>
        </w:rPr>
      </w:pPr>
      <w:r/>
      <w:bookmarkStart w:id="169" w:name="_Toc54862173"/>
      <w:r>
        <w:rPr>
          <w:rFonts w:hint="eastAsia" w:ascii="宋体" w:hAnsi="宋体"/>
          <w:b/>
          <w:bCs/>
          <w:color w:val="auto"/>
          <w:szCs w:val="21"/>
          <w:highlight w:val="none"/>
        </w:rPr>
        <w:t xml:space="preserve">九、订立地点</w:t>
      </w:r>
      <w:bookmarkEnd w:id="169"/>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本合同在____________________________订立。</w:t>
      </w:r>
      <w:r/>
    </w:p>
    <w:p>
      <w:pPr>
        <w:ind w:firstLine="422"/>
        <w:spacing w:before="120" w:after="120" w:line="360" w:lineRule="auto"/>
        <w:tabs>
          <w:tab w:val="left" w:pos="567" w:leader="none"/>
        </w:tabs>
        <w:rPr>
          <w:rFonts w:ascii="宋体" w:hAnsi="宋体"/>
          <w:b/>
          <w:bCs/>
          <w:color w:val="auto"/>
          <w:szCs w:val="21"/>
          <w:highlight w:val="none"/>
        </w:rPr>
      </w:pPr>
      <w:r/>
      <w:bookmarkStart w:id="170" w:name="_Toc54862174"/>
      <w:r>
        <w:rPr>
          <w:rFonts w:hint="eastAsia" w:ascii="宋体" w:hAnsi="宋体"/>
          <w:b/>
          <w:bCs/>
          <w:color w:val="auto"/>
          <w:szCs w:val="21"/>
          <w:highlight w:val="none"/>
        </w:rPr>
        <w:t xml:space="preserve">十、合同生效</w:t>
      </w:r>
      <w:bookmarkEnd w:id="170"/>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本合同经双方签字或盖章后成立，并自</w:t>
      </w:r>
      <w:r>
        <w:rPr>
          <w:rFonts w:hint="eastAsia" w:ascii="宋体" w:hAnsi="宋体"/>
          <w:color w:val="auto"/>
          <w:szCs w:val="21"/>
          <w:highlight w:val="none"/>
          <w:u w:val="single"/>
        </w:rPr>
        <w:t xml:space="preserve">双方盖章即</w:t>
      </w:r>
      <w:r>
        <w:rPr>
          <w:rFonts w:hint="eastAsia" w:ascii="宋体" w:hAnsi="宋体"/>
          <w:color w:val="auto"/>
          <w:szCs w:val="21"/>
          <w:highlight w:val="none"/>
        </w:rPr>
        <w:t xml:space="preserve">生效。</w:t>
      </w:r>
      <w:r/>
    </w:p>
    <w:p>
      <w:pPr>
        <w:ind w:firstLine="422"/>
        <w:spacing w:before="120" w:after="120" w:line="360" w:lineRule="auto"/>
        <w:tabs>
          <w:tab w:val="left" w:pos="567" w:leader="none"/>
        </w:tabs>
        <w:rPr>
          <w:rFonts w:ascii="宋体" w:hAnsi="宋体"/>
          <w:b/>
          <w:bCs/>
          <w:color w:val="auto"/>
          <w:szCs w:val="21"/>
          <w:highlight w:val="none"/>
        </w:rPr>
      </w:pPr>
      <w:r/>
      <w:bookmarkStart w:id="171" w:name="_Toc54862175"/>
      <w:r>
        <w:rPr>
          <w:rFonts w:hint="eastAsia" w:ascii="宋体" w:hAnsi="宋体"/>
          <w:b/>
          <w:bCs/>
          <w:color w:val="auto"/>
          <w:szCs w:val="21"/>
          <w:highlight w:val="none"/>
        </w:rPr>
        <w:t xml:space="preserve">十一、合同份数</w:t>
      </w:r>
      <w:bookmarkEnd w:id="171"/>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份，均具有同等法律效力，发包人执</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份，承包人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执份。</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发包人：  (公章)                             承包人：  (公章)</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法定代表人或其委托代理人：                   法定代表人或其委托代理人：</w:t>
      </w:r>
      <w:r/>
    </w:p>
    <w:p>
      <w:pPr>
        <w:ind w:firstLine="120"/>
        <w:spacing w:line="360" w:lineRule="auto"/>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（签字）                                     （签字）</w:t>
      </w:r>
      <w:r/>
    </w:p>
    <w:p>
      <w:pPr>
        <w:ind w:firstLine="240"/>
        <w:spacing w:line="360" w:lineRule="auto"/>
        <w:tabs>
          <w:tab w:val="left" w:pos="4410" w:leader="none"/>
        </w:tabs>
        <w:rPr>
          <w:rFonts w:ascii="宋体" w:hAnsi="宋体" w:cs="宋体"/>
          <w:color w:val="auto"/>
          <w:sz w:val="22"/>
          <w:szCs w:val="22"/>
          <w:highlight w:val="none"/>
        </w:rPr>
      </w:pPr>
      <w:r>
        <w:rPr>
          <w:rFonts w:hint="eastAsia" w:ascii="宋体" w:hAnsi="宋体" w:cs="宋体"/>
          <w:color w:val="auto"/>
          <w:sz w:val="22"/>
          <w:szCs w:val="22"/>
          <w:highlight w:val="none"/>
        </w:rPr>
        <w:t xml:space="preserve">组织机构代码：</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组织机构代码：</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  址：</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地  址：</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邮政编码：</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邮政编码：</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法定代表人：</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委托代理人：</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电  话：</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传  真：</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传  真：</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电子信箱：</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电子信箱：</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开户银行：</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开户银行：</w:t>
      </w:r>
      <w:r>
        <w:rPr>
          <w:rFonts w:hint="eastAsia" w:ascii="宋体" w:hAnsi="宋体" w:cs="宋体"/>
          <w:color w:val="auto"/>
          <w:sz w:val="22"/>
          <w:szCs w:val="22"/>
          <w:highlight w:val="none"/>
          <w:u w:val="single"/>
        </w:rPr>
        <w:t xml:space="preserve">           </w:t>
      </w:r>
      <w:r/>
    </w:p>
    <w:p>
      <w:pPr>
        <w:ind w:firstLine="2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账  号：</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账  号：</w:t>
      </w:r>
      <w:r>
        <w:rPr>
          <w:rFonts w:hint="eastAsia" w:ascii="宋体" w:hAnsi="宋体" w:cs="宋体"/>
          <w:color w:val="auto"/>
          <w:sz w:val="22"/>
          <w:szCs w:val="22"/>
          <w:highlight w:val="none"/>
          <w:u w:val="single"/>
        </w:rPr>
        <w:t xml:space="preserve">             </w:t>
      </w:r>
      <w:r/>
    </w:p>
    <w:p>
      <w:pPr>
        <w:jc w:val="left"/>
        <w:spacing w:line="400" w:lineRule="exact"/>
        <w:rPr>
          <w:rFonts w:ascii="宋体" w:hAnsi="宋体"/>
          <w:color w:val="auto"/>
          <w:sz w:val="20"/>
          <w:szCs w:val="20"/>
          <w:highlight w:val="none"/>
        </w:rPr>
      </w:pPr>
      <w:r>
        <w:rPr>
          <w:rFonts w:ascii="宋体" w:hAnsi="宋体"/>
          <w:color w:val="auto"/>
          <w:sz w:val="20"/>
          <w:szCs w:val="20"/>
          <w:highlight w:val="none"/>
        </w:rPr>
      </w:r>
      <w:r/>
    </w:p>
    <w:p>
      <w:pPr>
        <w:pStyle w:val="837"/>
        <w:rPr>
          <w:color w:val="auto"/>
          <w:sz w:val="28"/>
          <w:szCs w:val="28"/>
          <w:highlight w:val="none"/>
        </w:rPr>
      </w:pPr>
      <w:r>
        <w:rPr>
          <w:color w:val="auto"/>
          <w:sz w:val="28"/>
          <w:szCs w:val="28"/>
          <w:highlight w:val="none"/>
        </w:rPr>
      </w:r>
      <w:r/>
    </w:p>
    <w:p>
      <w:pPr>
        <w:ind w:firstLine="640"/>
        <w:jc w:val="center"/>
        <w:pageBreakBefore/>
        <w:spacing w:before="120" w:after="120" w:line="360" w:lineRule="auto"/>
        <w:rPr>
          <w:rFonts w:ascii="华文中宋" w:hAnsi="华文中宋" w:eastAsia="华文中宋"/>
          <w:color w:val="auto"/>
          <w:sz w:val="32"/>
          <w:szCs w:val="32"/>
          <w:highlight w:val="none"/>
        </w:rPr>
        <w:outlineLvl w:val="1"/>
      </w:pPr>
      <w:r/>
      <w:bookmarkStart w:id="172" w:name="_Toc137807322"/>
      <w:r>
        <w:rPr>
          <w:rFonts w:hint="eastAsia" w:ascii="华文中宋" w:hAnsi="华文中宋" w:eastAsia="华文中宋"/>
          <w:color w:val="auto"/>
          <w:sz w:val="32"/>
          <w:szCs w:val="32"/>
          <w:highlight w:val="none"/>
          <w:lang w:val="zh-CN"/>
        </w:rPr>
        <w:t xml:space="preserve">第二部分 通用合同条件</w:t>
      </w:r>
      <w:bookmarkEnd w:id="161"/>
      <w:r/>
      <w:bookmarkEnd w:id="172"/>
      <w:r/>
      <w:r/>
    </w:p>
    <w:p>
      <w:pPr>
        <w:ind w:firstLine="880"/>
        <w:spacing w:before="120" w:after="120"/>
        <w:rPr>
          <w:color w:val="auto"/>
          <w:sz w:val="44"/>
          <w:szCs w:val="44"/>
          <w:highlight w:val="none"/>
        </w:rPr>
      </w:pPr>
      <w:r>
        <w:rPr>
          <w:color w:val="auto"/>
          <w:sz w:val="44"/>
          <w:szCs w:val="44"/>
          <w:highlight w:val="none"/>
        </w:rPr>
      </w:r>
      <w:r/>
    </w:p>
    <w:p>
      <w:pPr>
        <w:ind w:left="360" w:firstLine="420"/>
        <w:spacing w:before="120" w:after="120" w:line="480" w:lineRule="auto"/>
        <w:rPr>
          <w:color w:val="auto"/>
          <w:highlight w:val="none"/>
        </w:rPr>
      </w:pPr>
      <w:r>
        <w:rPr>
          <w:rFonts w:hint="eastAsia"/>
          <w:color w:val="auto"/>
          <w:highlight w:val="none"/>
        </w:rPr>
        <w:t xml:space="preserve">详见</w:t>
      </w:r>
      <w:r>
        <w:rPr>
          <w:color w:val="auto"/>
          <w:highlight w:val="none"/>
        </w:rPr>
        <w:t xml:space="preserve">《建设项目工程总承包合同（示范文本）》（GF-2020-0216）</w:t>
      </w:r>
      <w:r>
        <w:rPr>
          <w:rFonts w:hint="eastAsia"/>
          <w:color w:val="auto"/>
          <w:highlight w:val="none"/>
        </w:rPr>
        <w:t xml:space="preserve">中通用条款。</w:t>
      </w:r>
      <w:r/>
    </w:p>
    <w:p>
      <w:pPr>
        <w:ind w:firstLine="420"/>
        <w:spacing w:before="120" w:after="120"/>
        <w:rPr>
          <w:color w:val="auto"/>
          <w:highlight w:val="none"/>
        </w:rPr>
        <w:sectPr>
          <w:headerReference w:type="default" r:id="rId9"/>
          <w:footerReference w:type="default" r:id="rId13"/>
          <w:footnotePr/>
          <w:endnotePr/>
          <w:type w:val="nextPage"/>
          <w:pgSz w:w="11906" w:h="16838" w:orient="portrait"/>
          <w:pgMar w:top="1440" w:right="1474" w:bottom="1440" w:left="1588" w:header="851" w:footer="992" w:gutter="0"/>
          <w:cols w:num="1" w:sep="0" w:space="1701" w:equalWidth="1"/>
          <w:docGrid w:linePitch="360"/>
        </w:sectPr>
      </w:pPr>
      <w:r>
        <w:rPr>
          <w:color w:val="auto"/>
          <w:highlight w:val="none"/>
        </w:rPr>
      </w:r>
      <w:r/>
    </w:p>
    <w:p>
      <w:pPr>
        <w:ind w:firstLine="640"/>
        <w:jc w:val="center"/>
        <w:pageBreakBefore/>
        <w:spacing w:after="156" w:line="360" w:lineRule="auto"/>
        <w:rPr>
          <w:rFonts w:ascii="华文中宋" w:hAnsi="华文中宋" w:eastAsia="华文中宋"/>
          <w:color w:val="auto"/>
          <w:sz w:val="32"/>
          <w:szCs w:val="32"/>
          <w:highlight w:val="none"/>
        </w:rPr>
        <w:outlineLvl w:val="1"/>
      </w:pPr>
      <w:r/>
      <w:bookmarkStart w:id="173" w:name="_Toc137807323"/>
      <w:r/>
      <w:bookmarkStart w:id="174" w:name="_Toc54862331"/>
      <w:r/>
      <w:bookmarkStart w:id="175" w:name="_Toc134820911"/>
      <w:r>
        <w:rPr>
          <w:rFonts w:hint="eastAsia" w:ascii="华文中宋" w:hAnsi="华文中宋" w:eastAsia="华文中宋"/>
          <w:color w:val="auto"/>
          <w:sz w:val="32"/>
          <w:szCs w:val="32"/>
          <w:highlight w:val="none"/>
          <w:lang w:val="zh-CN"/>
        </w:rPr>
        <w:t xml:space="preserve">第三部分 专用合同条件</w:t>
      </w:r>
      <w:bookmarkEnd w:id="173"/>
      <w:r/>
      <w:bookmarkEnd w:id="174"/>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1条</w:t>
      </w:r>
      <w:r>
        <w:rPr>
          <w:rFonts w:hint="eastAsia" w:ascii="宋体" w:hAnsi="宋体" w:cs="Times"/>
          <w:bCs/>
          <w:color w:val="auto"/>
          <w:szCs w:val="21"/>
          <w:highlight w:val="none"/>
        </w:rPr>
        <w:t xml:space="preserve"> 一般约定</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 </w:t>
      </w:r>
      <w:r>
        <w:rPr>
          <w:rFonts w:hint="eastAsia" w:ascii="宋体" w:hAnsi="宋体"/>
          <w:color w:val="auto"/>
          <w:szCs w:val="21"/>
          <w:highlight w:val="none"/>
        </w:rPr>
        <w:t xml:space="preserve">词语定义和解释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1.1.1 </w:t>
      </w:r>
      <w:r>
        <w:rPr>
          <w:rFonts w:hint="eastAsia" w:ascii="宋体" w:hAnsi="宋体"/>
          <w:color w:val="auto"/>
          <w:szCs w:val="21"/>
          <w:highlight w:val="none"/>
        </w:rPr>
        <w:t xml:space="preserve">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1.1.1.10 </w:t>
      </w:r>
      <w:r>
        <w:rPr>
          <w:rFonts w:hint="eastAsia" w:ascii="宋体" w:hAnsi="宋体"/>
          <w:color w:val="auto"/>
          <w:szCs w:val="21"/>
          <w:highlight w:val="none"/>
        </w:rPr>
        <w:t xml:space="preserve">其他合同文件：</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）双方商定的补充协议或合同期内经双方签署的洽商、变更等明确双方权利义务的书面协议、书面纪要和备忘录；（</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）双方约定构成合同组成部分的其他文件。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1.1.3 </w:t>
      </w:r>
      <w:r>
        <w:rPr>
          <w:rFonts w:hint="eastAsia" w:ascii="宋体" w:hAnsi="宋体"/>
          <w:color w:val="auto"/>
          <w:szCs w:val="21"/>
          <w:highlight w:val="none"/>
        </w:rPr>
        <w:t xml:space="preserve">工程和设备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1.1.3.9 </w:t>
      </w:r>
      <w:r>
        <w:rPr>
          <w:rFonts w:hint="eastAsia" w:ascii="宋体" w:hAnsi="宋体"/>
          <w:color w:val="auto"/>
          <w:szCs w:val="21"/>
          <w:highlight w:val="none"/>
        </w:rPr>
        <w:t xml:space="preserve">作为施工场所组成部分的其他场所包括：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1.1.3.10 </w:t>
      </w:r>
      <w:r>
        <w:rPr>
          <w:rFonts w:hint="eastAsia" w:ascii="宋体" w:hAnsi="宋体"/>
          <w:color w:val="auto"/>
          <w:szCs w:val="21"/>
          <w:highlight w:val="none"/>
        </w:rPr>
        <w:t xml:space="preserve">永久占地包括：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1.1.3.11 </w:t>
      </w:r>
      <w:r>
        <w:rPr>
          <w:rFonts w:hint="eastAsia" w:ascii="宋体" w:hAnsi="宋体"/>
          <w:color w:val="auto"/>
          <w:szCs w:val="21"/>
          <w:highlight w:val="none"/>
        </w:rPr>
        <w:t xml:space="preserve">临时占地包括：</w:t>
      </w:r>
      <w:r>
        <w:rPr>
          <w:rFonts w:hint="eastAsia" w:ascii="宋体" w:hAnsi="宋体"/>
          <w:color w:val="auto"/>
          <w:szCs w:val="21"/>
          <w:highlight w:val="none"/>
          <w:u w:val="single"/>
        </w:rPr>
        <w:t xml:space="preserve">建设临时工程的用地或用于施工所需的临时场地，用地红线外的临时占地由承包人自行解决，相关费用已在投标总价中综合考虑（不单独列项），已含在合同价中</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 </w:t>
      </w:r>
      <w:r>
        <w:rPr>
          <w:rFonts w:hint="eastAsia" w:ascii="宋体" w:hAnsi="宋体"/>
          <w:color w:val="auto"/>
          <w:szCs w:val="21"/>
          <w:highlight w:val="none"/>
        </w:rPr>
        <w:t xml:space="preserve">法律</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合同双方需要明示的法律、行政法规、地方性法规：</w:t>
      </w:r>
      <w:r>
        <w:rPr>
          <w:rFonts w:hint="eastAsia" w:ascii="宋体" w:hAnsi="宋体" w:cs="宋体"/>
          <w:color w:val="auto"/>
          <w:szCs w:val="21"/>
          <w:highlight w:val="none"/>
          <w:u w:val="single"/>
        </w:rPr>
        <w:t xml:space="preserve">《中华人民共和国民法典》、《中华人民共和国建筑法》、《中华人民共和国政府采购法》、《中华人民共和国政府采购法实施条例》、《中华人民共和国安全生产法》、《中华人民共和国劳动法》、《中华人民共和国环境保护法》、《建设工程质量管理条例》及国家、省、市、区的有关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按照通用合同条件约定执行，但通用合同条件中约定范围的技术标准与规范不一致的，应按两者间最高标准执行。</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适用于合同的其他规范性文件：</w:t>
      </w:r>
      <w:r>
        <w:rPr>
          <w:rFonts w:hint="eastAsia" w:ascii="宋体" w:hAnsi="宋体" w:cs="宋体"/>
          <w:color w:val="auto"/>
          <w:highlight w:val="none"/>
          <w:u w:val="single"/>
        </w:rPr>
        <w:t xml:space="preserve">部省市建设主管部门现行规范性文件</w:t>
      </w:r>
      <w:r>
        <w:rPr>
          <w:rFonts w:hint="eastAsia" w:ascii="宋体" w:hAnsi="宋体" w:cs="宋体"/>
          <w:color w:val="auto"/>
          <w:szCs w:val="21"/>
          <w:highlight w:val="none"/>
          <w:u w:val="singl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 </w:t>
      </w:r>
      <w:r>
        <w:rPr>
          <w:rFonts w:hint="eastAsia" w:ascii="宋体" w:hAnsi="宋体"/>
          <w:color w:val="auto"/>
          <w:szCs w:val="21"/>
          <w:highlight w:val="none"/>
        </w:rPr>
        <w:t xml:space="preserve">标准和规范</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1.4.1 </w:t>
      </w:r>
      <w:r>
        <w:rPr>
          <w:rFonts w:hint="eastAsia" w:ascii="宋体" w:hAnsi="宋体"/>
          <w:color w:val="auto"/>
          <w:szCs w:val="21"/>
          <w:highlight w:val="none"/>
        </w:rPr>
        <w:t xml:space="preserve">适用于本合同的标准、规范（名称）包括：</w:t>
      </w:r>
      <w:r>
        <w:rPr>
          <w:rFonts w:hint="eastAsia" w:ascii="宋体" w:hAnsi="宋体"/>
          <w:color w:val="auto"/>
          <w:szCs w:val="21"/>
          <w:highlight w:val="none"/>
          <w:u w:val="single"/>
        </w:rPr>
        <w:t xml:space="preserve"> (1) 现行工程设计、施工标准规范以及质量验收标准及规范。</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1.4.4 </w:t>
      </w:r>
      <w:r>
        <w:rPr>
          <w:rFonts w:hint="eastAsia" w:ascii="宋体" w:hAnsi="宋体"/>
          <w:color w:val="auto"/>
          <w:szCs w:val="21"/>
          <w:highlight w:val="none"/>
        </w:rPr>
        <w:t xml:space="preserve">发包人对于工程的技术标准、功能要求：</w:t>
      </w:r>
      <w:r>
        <w:rPr>
          <w:rFonts w:hint="eastAsia" w:ascii="宋体" w:hAnsi="宋体"/>
          <w:color w:val="auto"/>
          <w:szCs w:val="21"/>
          <w:highlight w:val="none"/>
          <w:u w:val="single"/>
        </w:rPr>
        <w:t xml:space="preserve">现行国家、行业或地方标准、招标文件要求及合同要求。工程设计文件高于或严于现行国家、行业或地方标准的按照工程设计文件执行</w:t>
      </w:r>
      <w:r>
        <w:rPr>
          <w:rFonts w:hint="eastAsia"/>
          <w:color w:val="auto"/>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1.5 </w:t>
      </w:r>
      <w:r>
        <w:rPr>
          <w:rFonts w:hint="eastAsia" w:ascii="宋体" w:hAnsi="宋体"/>
          <w:color w:val="auto"/>
          <w:szCs w:val="21"/>
          <w:highlight w:val="none"/>
        </w:rPr>
        <w:t xml:space="preserve">合同文件的优先顺序</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合同文件组成及优先顺序为：</w:t>
      </w:r>
      <w:r>
        <w:rPr>
          <w:rFonts w:hint="eastAsia" w:ascii="宋体" w:hAnsi="宋体"/>
          <w:color w:val="auto"/>
          <w:szCs w:val="21"/>
          <w:highlight w:val="none"/>
          <w:u w:val="single"/>
        </w:rPr>
        <w:t xml:space="preserve">按照通用合同条件约定执行。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 </w:t>
      </w:r>
      <w:r>
        <w:rPr>
          <w:rFonts w:hint="eastAsia" w:ascii="宋体" w:hAnsi="宋体"/>
          <w:color w:val="auto"/>
          <w:szCs w:val="21"/>
          <w:highlight w:val="none"/>
        </w:rPr>
        <w:t xml:space="preserve">文件的提供和照管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1.6.2 </w:t>
      </w:r>
      <w:r>
        <w:rPr>
          <w:rFonts w:hint="eastAsia" w:ascii="宋体" w:hAnsi="宋体"/>
          <w:color w:val="auto"/>
          <w:szCs w:val="21"/>
          <w:highlight w:val="none"/>
        </w:rPr>
        <w:t xml:space="preserve">承包人文件的提供</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承包人文件的内容、提供期限、名称、数量和形式：</w:t>
      </w:r>
      <w:r>
        <w:rPr>
          <w:rFonts w:hint="eastAsia" w:ascii="宋体" w:hAnsi="宋体"/>
          <w:color w:val="auto"/>
          <w:szCs w:val="21"/>
          <w:highlight w:val="none"/>
          <w:u w:val="single"/>
        </w:rPr>
        <w:t xml:space="preserve">按工程实际所需，按合同条款及发包人要求在规定期限内提供相应文件</w:t>
      </w:r>
      <w:r>
        <w:rPr>
          <w:rFonts w:hint="eastAsia"/>
          <w:color w:val="auto"/>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1.6.4 </w:t>
      </w:r>
      <w:r>
        <w:rPr>
          <w:rFonts w:hint="eastAsia" w:ascii="宋体" w:hAnsi="宋体"/>
          <w:color w:val="auto"/>
          <w:szCs w:val="21"/>
          <w:highlight w:val="none"/>
        </w:rPr>
        <w:t xml:space="preserve">文件的照管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关于现场文件准备的约定：</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（1）承包人应在施工现场保存一套完整的图纸和承包人文件，供发包人、监理人及有关人员进行工程检查时使用。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2）承包人在施工现场应对图纸进行有效管理，确定现场图纸的有效版本，其他版本应及时标注其中替换、变更、作废等内容，以确保按准确的图纸进行施工。如因现场图纸管理不当造成施工质量问题或工期延误，由承包人承担由此产生的全部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1.7 </w:t>
      </w:r>
      <w:r>
        <w:rPr>
          <w:rFonts w:hint="eastAsia" w:ascii="宋体" w:hAnsi="宋体"/>
          <w:color w:val="auto"/>
          <w:szCs w:val="21"/>
          <w:highlight w:val="none"/>
        </w:rPr>
        <w:t xml:space="preserve">联络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1.7.2 </w:t>
      </w:r>
      <w:r>
        <w:rPr>
          <w:rFonts w:hint="eastAsia" w:ascii="宋体" w:hAnsi="宋体"/>
          <w:color w:val="auto"/>
          <w:szCs w:val="21"/>
          <w:highlight w:val="none"/>
        </w:rPr>
        <w:t xml:space="preserve">发包人指定的送达方式（包括电子传输方式）：</w:t>
      </w:r>
      <w:r>
        <w:rPr>
          <w:rFonts w:hint="eastAsia" w:ascii="宋体" w:hAnsi="宋体"/>
          <w:color w:val="auto"/>
          <w:szCs w:val="21"/>
          <w:highlight w:val="none"/>
          <w:u w:val="single"/>
        </w:rPr>
        <w:t xml:space="preserve">书面形式和电子版</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发包人的送达地址：</w:t>
      </w:r>
      <w:r>
        <w:rPr>
          <w:rFonts w:hint="eastAsia" w:ascii="宋体" w:hAnsi="宋体"/>
          <w:color w:val="auto"/>
          <w:szCs w:val="21"/>
          <w:highlight w:val="none"/>
          <w:u w:val="single"/>
        </w:rPr>
        <w:t xml:space="preserve">施工现场</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承包人指定的送达方式（包括电子传输方式）： </w:t>
      </w:r>
      <w:r>
        <w:rPr>
          <w:rFonts w:hint="eastAsia" w:ascii="宋体" w:hAnsi="宋体"/>
          <w:color w:val="auto"/>
          <w:szCs w:val="21"/>
          <w:highlight w:val="none"/>
          <w:u w:val="single"/>
        </w:rPr>
        <w:t xml:space="preserve">书面形式和电子版</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承包人的送达地址：</w:t>
      </w:r>
      <w:r>
        <w:rPr>
          <w:rFonts w:hint="eastAsia" w:ascii="宋体" w:hAnsi="宋体"/>
          <w:color w:val="auto"/>
          <w:szCs w:val="21"/>
          <w:highlight w:val="none"/>
          <w:u w:val="single"/>
        </w:rPr>
        <w:t xml:space="preserve">施工现场</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1.10 </w:t>
      </w:r>
      <w:r>
        <w:rPr>
          <w:rFonts w:hint="eastAsia" w:ascii="宋体" w:hAnsi="宋体"/>
          <w:color w:val="auto"/>
          <w:szCs w:val="21"/>
          <w:highlight w:val="none"/>
        </w:rPr>
        <w:t xml:space="preserve">知识产权</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1.10.1 </w:t>
      </w:r>
      <w:r>
        <w:rPr>
          <w:rFonts w:hint="eastAsia" w:ascii="宋体" w:hAnsi="宋体"/>
          <w:color w:val="auto"/>
          <w:szCs w:val="21"/>
          <w:highlight w:val="none"/>
        </w:rPr>
        <w:t xml:space="preserve">由发包人（或以发包人名义）编制的《发包人要求》和其他文件的著作权归属：</w:t>
      </w:r>
      <w:r>
        <w:rPr>
          <w:rFonts w:hint="eastAsia" w:ascii="宋体" w:hAnsi="宋体"/>
          <w:color w:val="auto"/>
          <w:szCs w:val="21"/>
          <w:highlight w:val="none"/>
          <w:u w:val="single"/>
        </w:rPr>
        <w:t xml:space="preserve">发包人</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1.10.2 </w:t>
      </w:r>
      <w:r>
        <w:rPr>
          <w:rFonts w:hint="eastAsia" w:ascii="宋体" w:hAnsi="宋体"/>
          <w:color w:val="auto"/>
          <w:szCs w:val="21"/>
          <w:highlight w:val="none"/>
        </w:rPr>
        <w:t xml:space="preserve">由承包人（或以承包人名义）为实施工程所编制的文件、承包人完成的设计工作成果和建造完成的建筑物的知识产权归属：</w:t>
      </w:r>
      <w:r>
        <w:rPr>
          <w:rFonts w:hint="eastAsia" w:ascii="宋体" w:hAnsi="宋体"/>
          <w:color w:val="auto"/>
          <w:szCs w:val="21"/>
          <w:highlight w:val="none"/>
          <w:u w:val="single"/>
        </w:rPr>
        <w:t xml:space="preserve">发包人</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1.10.4 </w:t>
      </w:r>
      <w:r>
        <w:rPr>
          <w:rFonts w:hint="eastAsia" w:ascii="宋体" w:hAnsi="宋体"/>
          <w:color w:val="auto"/>
          <w:szCs w:val="21"/>
          <w:highlight w:val="none"/>
        </w:rPr>
        <w:t xml:space="preserve">承包人在投标文件中采用的专利、专有技术、技术秘密的使用费的承担方式：</w:t>
      </w:r>
      <w:r>
        <w:rPr>
          <w:rFonts w:hint="eastAsia" w:ascii="宋体" w:hAnsi="宋体"/>
          <w:color w:val="auto"/>
          <w:szCs w:val="21"/>
          <w:highlight w:val="none"/>
          <w:u w:val="single"/>
        </w:rPr>
        <w:t xml:space="preserve">由承包人承担，相应费用已包含在签约合同价中</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2条</w:t>
      </w:r>
      <w:r>
        <w:rPr>
          <w:rFonts w:hint="eastAsia" w:ascii="宋体" w:hAnsi="宋体" w:cs="Times"/>
          <w:bCs/>
          <w:color w:val="auto"/>
          <w:szCs w:val="21"/>
          <w:highlight w:val="none"/>
        </w:rPr>
        <w:t xml:space="preserve"> 发包人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 </w:t>
      </w:r>
      <w:r>
        <w:rPr>
          <w:rFonts w:hint="eastAsia" w:ascii="宋体" w:hAnsi="宋体"/>
          <w:color w:val="auto"/>
          <w:szCs w:val="21"/>
          <w:highlight w:val="none"/>
        </w:rPr>
        <w:t xml:space="preserve">提供施工现场和工作条件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2.2.1 </w:t>
      </w:r>
      <w:r>
        <w:rPr>
          <w:rFonts w:hint="eastAsia" w:ascii="宋体" w:hAnsi="宋体"/>
          <w:color w:val="auto"/>
          <w:szCs w:val="21"/>
          <w:highlight w:val="none"/>
        </w:rPr>
        <w:t xml:space="preserve">提供施工现场</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关于发包人提供施工现场的范围和期限：</w:t>
      </w:r>
      <w:r>
        <w:rPr>
          <w:rFonts w:hint="eastAsia" w:ascii="宋体" w:hAnsi="宋体"/>
          <w:color w:val="auto"/>
          <w:szCs w:val="21"/>
          <w:highlight w:val="none"/>
          <w:u w:val="single"/>
        </w:rPr>
        <w:t xml:space="preserve">发包人按现状交给承包人，其它由承包人负责（包括地方矛盾），满足工程施工需要，费用由承包人承担，场地内施工所需的场内道路和交通设施等由承包人根据发包人的要求和承包人的施工计划等自行解决，且承包人应做好修建、维修、养护、管理和拆除恢复原状的工作。由此所发生的全部费用已包含在合同价中，结算不调整。</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2.2.2 </w:t>
      </w:r>
      <w:r>
        <w:rPr>
          <w:rFonts w:hint="eastAsia" w:ascii="宋体" w:hAnsi="宋体"/>
          <w:color w:val="auto"/>
          <w:szCs w:val="21"/>
          <w:highlight w:val="none"/>
        </w:rPr>
        <w:t xml:space="preserve">提供工作条件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关于发包人应负责提供的工作条件包括：</w:t>
      </w:r>
      <w:r>
        <w:rPr>
          <w:rFonts w:hint="eastAsia" w:ascii="宋体" w:hAnsi="宋体"/>
          <w:color w:val="auto"/>
          <w:szCs w:val="21"/>
          <w:highlight w:val="none"/>
          <w:u w:val="single"/>
        </w:rPr>
        <w:t xml:space="preserve">按现状。</w:t>
      </w:r>
      <w:r>
        <w:rPr>
          <w:rFonts w:hint="eastAsia"/>
          <w:color w:val="auto"/>
          <w:szCs w:val="21"/>
          <w:highlight w:val="none"/>
          <w:u w:val="single"/>
        </w:rPr>
        <w:t xml:space="preserve">本项目工程招标时发包人已经要求承包人自行到工程实施现场进行踏勘，红</w:t>
      </w:r>
      <w:r>
        <w:rPr>
          <w:color w:val="auto"/>
          <w:szCs w:val="21"/>
          <w:highlight w:val="none"/>
          <w:u w:val="single"/>
        </w:rPr>
        <w:t xml:space="preserve">线内的</w:t>
      </w:r>
      <w:r>
        <w:rPr>
          <w:rFonts w:hint="eastAsia"/>
          <w:color w:val="auto"/>
          <w:szCs w:val="21"/>
          <w:highlight w:val="none"/>
          <w:u w:val="single"/>
        </w:rPr>
        <w:t xml:space="preserve">施工用临时接水、接电及场内外运输、通行所需的条件等均由承包人自行解决，由此发生的费用已经包含在签约合同价中。用水、用电单价按当地价格执行，由承包人承担并向有关部门自行交纳施工期间的水、电费。相应费用承包人均已综合考虑在合同总价中</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2.3 </w:t>
      </w:r>
      <w:r>
        <w:rPr>
          <w:rFonts w:hint="eastAsia" w:ascii="宋体" w:hAnsi="宋体"/>
          <w:color w:val="auto"/>
          <w:szCs w:val="21"/>
          <w:highlight w:val="none"/>
        </w:rPr>
        <w:t xml:space="preserve">提供基础资料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关于发包人应提供的基础资料的范围和期限：</w:t>
      </w:r>
      <w:r>
        <w:rPr>
          <w:rFonts w:hint="eastAsia" w:ascii="宋体" w:hAnsi="宋体"/>
          <w:color w:val="auto"/>
          <w:szCs w:val="21"/>
          <w:highlight w:val="none"/>
          <w:u w:val="single"/>
        </w:rPr>
        <w:t xml:space="preserve">采购时提供，如需补充，工程实施前合理期限内提供。承包人从发包人或其他方面收到任何数据或资料，不应解除承包人对设计和工程施工承担的职责。 发包人提供的上述资料仅供承包人参考，发包人对承包人依据发包人提供的资料作出的任何推论、理解和结论均不承担责任</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3条</w:t>
      </w:r>
      <w:r>
        <w:rPr>
          <w:rFonts w:hint="eastAsia" w:ascii="宋体" w:hAnsi="宋体" w:cs="Times"/>
          <w:bCs/>
          <w:color w:val="auto"/>
          <w:szCs w:val="21"/>
          <w:highlight w:val="none"/>
        </w:rPr>
        <w:t xml:space="preserve"> 发包人的管理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 </w:t>
      </w:r>
      <w:r>
        <w:rPr>
          <w:rFonts w:hint="eastAsia" w:ascii="宋体" w:hAnsi="宋体"/>
          <w:color w:val="auto"/>
          <w:szCs w:val="21"/>
          <w:highlight w:val="none"/>
        </w:rPr>
        <w:t xml:space="preserve">发包人代表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发包人代表的姓名：_____________；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发包人代表的职务：_____________；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发包人代表的联系电话：_____________；</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发包人对发包人代表的授权范围如下：</w:t>
      </w:r>
      <w:r>
        <w:rPr>
          <w:rFonts w:hint="eastAsia" w:ascii="宋体" w:hAnsi="宋体"/>
          <w:color w:val="auto"/>
          <w:szCs w:val="21"/>
          <w:highlight w:val="none"/>
          <w:u w:val="single"/>
        </w:rPr>
        <w:t xml:space="preserve">在发包人的授权范围内，负责处理合同履行过程中与发包人有关的具体事宜</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发包人代表的职责：</w:t>
      </w:r>
      <w:r>
        <w:rPr>
          <w:rFonts w:hint="eastAsia" w:ascii="宋体" w:hAnsi="宋体" w:cs="宋体"/>
          <w:color w:val="auto"/>
          <w:szCs w:val="21"/>
          <w:highlight w:val="none"/>
          <w:u w:val="single"/>
        </w:rPr>
        <w:t xml:space="preserve">代表发包方全权行使工程管理中依法规定应给予的发包人职责；根据工程实际需要，提请召开工程协调会，协调工程建设中急需解决的问题</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 </w:t>
      </w:r>
      <w:r>
        <w:rPr>
          <w:rFonts w:hint="eastAsia" w:ascii="宋体" w:hAnsi="宋体"/>
          <w:color w:val="auto"/>
          <w:szCs w:val="21"/>
          <w:highlight w:val="none"/>
        </w:rPr>
        <w:t xml:space="preserve">工程师（监理人）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.3.1 </w:t>
      </w:r>
      <w:r>
        <w:rPr>
          <w:rFonts w:hint="eastAsia" w:ascii="宋体" w:hAnsi="宋体"/>
          <w:color w:val="auto"/>
          <w:szCs w:val="21"/>
          <w:highlight w:val="none"/>
        </w:rPr>
        <w:t xml:space="preserve">工程师名称</w:t>
      </w:r>
      <w:r>
        <w:rPr>
          <w:rFonts w:ascii="宋体" w:hAnsi="宋体"/>
          <w:color w:val="auto"/>
          <w:szCs w:val="21"/>
          <w:highlight w:val="none"/>
        </w:rPr>
        <w:t xml:space="preserve">：</w:t>
      </w:r>
      <w:r>
        <w:rPr>
          <w:rFonts w:hint="eastAsia" w:ascii="宋体" w:hAnsi="宋体"/>
          <w:color w:val="auto"/>
          <w:szCs w:val="21"/>
          <w:highlight w:val="none"/>
        </w:rPr>
        <w:t xml:space="preserve">_____________</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工程师监督管理</w:t>
      </w:r>
      <w:r>
        <w:rPr>
          <w:rFonts w:ascii="宋体" w:hAnsi="宋体"/>
          <w:color w:val="auto"/>
          <w:szCs w:val="21"/>
          <w:highlight w:val="none"/>
        </w:rPr>
        <w:t xml:space="preserve">范围</w:t>
      </w:r>
      <w:r>
        <w:rPr>
          <w:rFonts w:hint="eastAsia" w:ascii="宋体" w:hAnsi="宋体"/>
          <w:color w:val="auto"/>
          <w:szCs w:val="21"/>
          <w:highlight w:val="none"/>
        </w:rPr>
        <w:t xml:space="preserve">、内容</w:t>
      </w:r>
      <w:r>
        <w:rPr>
          <w:rFonts w:ascii="宋体" w:hAnsi="宋体"/>
          <w:color w:val="auto"/>
          <w:szCs w:val="21"/>
          <w:highlight w:val="none"/>
        </w:rPr>
        <w:t xml:space="preserve">：</w:t>
      </w:r>
      <w:r>
        <w:rPr>
          <w:rFonts w:hint="eastAsia" w:ascii="宋体" w:hAnsi="宋体"/>
          <w:color w:val="auto"/>
          <w:szCs w:val="21"/>
          <w:highlight w:val="none"/>
          <w:u w:val="single"/>
        </w:rPr>
        <w:t xml:space="preserve">执行本工程发包人和监理人签订的《工程监理合同》的约定</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工程师</w:t>
      </w:r>
      <w:r>
        <w:rPr>
          <w:rFonts w:ascii="宋体" w:hAnsi="宋体"/>
          <w:color w:val="auto"/>
          <w:szCs w:val="21"/>
          <w:highlight w:val="none"/>
        </w:rPr>
        <w:t xml:space="preserve">权限：</w:t>
      </w:r>
      <w:r>
        <w:rPr>
          <w:rFonts w:hint="eastAsia" w:ascii="宋体" w:hAnsi="宋体"/>
          <w:color w:val="auto"/>
          <w:szCs w:val="21"/>
          <w:highlight w:val="none"/>
          <w:u w:val="single"/>
        </w:rPr>
        <w:t xml:space="preserve">根据本工程的《建设工程委托监理合同》行使监理人权限</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4条</w:t>
      </w:r>
      <w:r>
        <w:rPr>
          <w:rFonts w:hint="eastAsia" w:ascii="宋体" w:hAnsi="宋体" w:cs="Times"/>
          <w:bCs/>
          <w:color w:val="auto"/>
          <w:szCs w:val="21"/>
          <w:highlight w:val="none"/>
        </w:rPr>
        <w:t xml:space="preserve"> 承包人</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4.1 </w:t>
      </w:r>
      <w:r>
        <w:rPr>
          <w:rFonts w:hint="eastAsia" w:ascii="宋体" w:hAnsi="宋体"/>
          <w:color w:val="auto"/>
          <w:szCs w:val="21"/>
          <w:highlight w:val="none"/>
        </w:rPr>
        <w:t xml:space="preserve">承包人的一般义务</w:t>
      </w:r>
      <w:r/>
    </w:p>
    <w:p>
      <w:pPr>
        <w:ind w:left="54" w:right="54" w:firstLine="420"/>
        <w:spacing w:line="360" w:lineRule="auto"/>
        <w:rPr>
          <w:rFonts w:ascii="宋体"/>
          <w:color w:val="auto"/>
          <w:szCs w:val="21"/>
          <w:highlight w:val="none"/>
          <w:u w:val="single"/>
        </w:rPr>
      </w:pPr>
      <w:r>
        <w:rPr>
          <w:rFonts w:hint="eastAsia" w:ascii="宋体" w:hAnsi="宋体"/>
          <w:color w:val="auto"/>
          <w:szCs w:val="21"/>
          <w:highlight w:val="none"/>
        </w:rPr>
        <w:t xml:space="preserve">承包人应履行的其他义务：</w:t>
      </w:r>
      <w:r/>
    </w:p>
    <w:p>
      <w:pPr>
        <w:ind w:right="54" w:firstLine="420"/>
        <w:spacing w:line="360" w:lineRule="auto"/>
        <w:rPr>
          <w:rFonts w:ascii="宋体"/>
          <w:color w:val="auto"/>
          <w:szCs w:val="21"/>
          <w:highlight w:val="none"/>
          <w:u w:val="single"/>
        </w:rPr>
      </w:pPr>
      <w:r>
        <w:rPr>
          <w:rFonts w:hint="eastAsia" w:ascii="宋体" w:hAnsi="宋体" w:cs="宋体"/>
          <w:color w:val="auto"/>
          <w:szCs w:val="21"/>
          <w:highlight w:val="none"/>
          <w:u w:val="single"/>
        </w:rPr>
        <w:t xml:space="preserve">（</w:t>
      </w:r>
      <w:r>
        <w:rPr>
          <w:rFonts w:ascii="宋体" w:hAnsi="宋体" w:cs="宋体"/>
          <w:color w:val="auto"/>
          <w:szCs w:val="21"/>
          <w:highlight w:val="none"/>
          <w:u w:val="single"/>
        </w:rPr>
        <w:t xml:space="preserve">1</w:t>
      </w:r>
      <w:r>
        <w:rPr>
          <w:rFonts w:hint="eastAsia" w:ascii="宋体" w:hAnsi="宋体" w:cs="宋体"/>
          <w:color w:val="auto"/>
          <w:szCs w:val="21"/>
          <w:highlight w:val="none"/>
          <w:u w:val="single"/>
        </w:rPr>
        <w:t xml:space="preserve">）与相关部门沟通协调，为工程顺利实施创造条件。</w:t>
      </w:r>
      <w:r/>
    </w:p>
    <w:p>
      <w:pPr>
        <w:ind w:right="54" w:firstLine="420"/>
        <w:spacing w:line="360" w:lineRule="auto"/>
        <w:rPr>
          <w:rFonts w:ascii="宋体"/>
          <w:color w:val="auto"/>
          <w:szCs w:val="21"/>
          <w:highlight w:val="none"/>
          <w:u w:val="single"/>
        </w:rPr>
      </w:pPr>
      <w:r>
        <w:rPr>
          <w:rFonts w:hint="eastAsia" w:ascii="宋体" w:hAnsi="宋体" w:cs="宋体"/>
          <w:color w:val="auto"/>
          <w:szCs w:val="21"/>
          <w:highlight w:val="none"/>
          <w:u w:val="single"/>
        </w:rPr>
        <w:t xml:space="preserve">（</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）服从发包人、监理人及审计部门的监管，加强质量管理、进度监控、安全文明管理和工程造价控制等。</w:t>
      </w:r>
      <w:r/>
    </w:p>
    <w:p>
      <w:pPr>
        <w:ind w:right="54" w:firstLine="420"/>
        <w:spacing w:line="360" w:lineRule="auto"/>
        <w:rPr>
          <w:rFonts w:ascii="宋体" w:hAnsi="宋体" w:cs="宋体"/>
          <w:b/>
          <w:color w:val="auto"/>
          <w:szCs w:val="21"/>
          <w:highlight w:val="none"/>
          <w:u w:val="single"/>
        </w:rPr>
      </w:pPr>
      <w:r>
        <w:rPr>
          <w:rFonts w:hint="eastAsia" w:ascii="宋体" w:hAnsi="宋体" w:cs="宋体"/>
          <w:color w:val="auto"/>
          <w:szCs w:val="21"/>
          <w:highlight w:val="none"/>
          <w:u w:val="single"/>
        </w:rPr>
        <w:t xml:space="preserve">（</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w:t>
      </w:r>
      <w:r>
        <w:rPr>
          <w:rFonts w:hint="eastAsia" w:ascii="宋体" w:hAnsi="宋体" w:cs="宋体"/>
          <w:b/>
          <w:color w:val="auto"/>
          <w:spacing w:val="-4"/>
          <w:szCs w:val="21"/>
          <w:highlight w:val="none"/>
          <w:u w:val="single"/>
        </w:rPr>
        <w:t xml:space="preserve">在中标通知书发放后</w:t>
      </w:r>
      <w:r>
        <w:rPr>
          <w:rFonts w:ascii="宋体" w:hAnsi="宋体" w:cs="宋体"/>
          <w:b/>
          <w:color w:val="auto"/>
          <w:spacing w:val="-4"/>
          <w:szCs w:val="21"/>
          <w:highlight w:val="none"/>
          <w:u w:val="single"/>
        </w:rPr>
        <w:t xml:space="preserve">3</w:t>
      </w:r>
      <w:r>
        <w:rPr>
          <w:rFonts w:hint="eastAsia" w:ascii="宋体" w:hAnsi="宋体" w:cs="宋体"/>
          <w:b/>
          <w:color w:val="auto"/>
          <w:spacing w:val="-4"/>
          <w:szCs w:val="21"/>
          <w:highlight w:val="none"/>
          <w:u w:val="single"/>
        </w:rPr>
        <w:t xml:space="preserve">日内，承包人须按发包人要求提交详细的工程设计进度计划、工程施工组</w:t>
      </w:r>
      <w:r>
        <w:rPr>
          <w:rFonts w:hint="eastAsia" w:ascii="宋体" w:hAnsi="宋体" w:cs="宋体"/>
          <w:b/>
          <w:color w:val="auto"/>
          <w:spacing w:val="-1"/>
          <w:szCs w:val="21"/>
          <w:highlight w:val="none"/>
          <w:u w:val="single"/>
        </w:rPr>
        <w:t xml:space="preserve">织设计方案</w:t>
      </w:r>
      <w:r>
        <w:rPr>
          <w:rFonts w:hint="eastAsia" w:ascii="宋体" w:hAnsi="宋体" w:cs="宋体"/>
          <w:b/>
          <w:color w:val="auto"/>
          <w:szCs w:val="21"/>
          <w:highlight w:val="none"/>
          <w:u w:val="single"/>
        </w:rPr>
        <w:t xml:space="preserve">。</w:t>
      </w:r>
      <w:r/>
    </w:p>
    <w:p>
      <w:pPr>
        <w:ind w:right="54" w:firstLine="404"/>
        <w:spacing w:line="360" w:lineRule="auto"/>
        <w:rPr>
          <w:rFonts w:ascii="宋体"/>
          <w:color w:val="auto"/>
          <w:szCs w:val="21"/>
          <w:highlight w:val="none"/>
          <w:u w:val="single"/>
        </w:rPr>
      </w:pPr>
      <w:r>
        <w:rPr>
          <w:rFonts w:hint="eastAsia" w:ascii="宋体" w:hAnsi="宋体" w:cs="宋体"/>
          <w:color w:val="auto"/>
          <w:spacing w:val="-4"/>
          <w:szCs w:val="21"/>
          <w:highlight w:val="none"/>
          <w:u w:val="single"/>
        </w:rPr>
        <w:t xml:space="preserve">（4）承担施工安全保卫工作及夜间施工照明的责任和要求：在实施和完成本项目过程中，承</w:t>
      </w:r>
      <w:r>
        <w:rPr>
          <w:rFonts w:hint="eastAsia" w:ascii="宋体" w:hAnsi="宋体" w:cs="宋体"/>
          <w:color w:val="auto"/>
          <w:spacing w:val="-1"/>
          <w:szCs w:val="21"/>
          <w:highlight w:val="none"/>
          <w:u w:val="single"/>
        </w:rPr>
        <w:t xml:space="preserve">包人应加强安全管理，</w:t>
      </w:r>
      <w:r>
        <w:rPr>
          <w:rFonts w:hint="eastAsia"/>
          <w:color w:val="auto"/>
          <w:szCs w:val="21"/>
          <w:highlight w:val="none"/>
          <w:u w:val="single"/>
        </w:rPr>
        <w:t xml:space="preserve">承包人对施工现场的安全、防盗防抢、秩序、工程保护、用电等负责，并就工地照明、防护、标志、警告信号、警示标识、门岗管理等做出具体有效安排。</w:t>
      </w:r>
      <w:r>
        <w:rPr>
          <w:rFonts w:hint="eastAsia" w:ascii="宋体" w:hAnsi="宋体" w:cs="宋体"/>
          <w:color w:val="auto"/>
          <w:spacing w:val="-1"/>
          <w:szCs w:val="21"/>
          <w:highlight w:val="none"/>
          <w:u w:val="single"/>
        </w:rPr>
        <w:t xml:space="preserve">非施工人员不得进入</w:t>
      </w:r>
      <w:r>
        <w:rPr>
          <w:rFonts w:hint="eastAsia" w:ascii="宋体" w:hAnsi="宋体" w:cs="宋体"/>
          <w:color w:val="auto"/>
          <w:szCs w:val="21"/>
          <w:highlight w:val="none"/>
          <w:u w:val="single"/>
        </w:rPr>
        <w:t xml:space="preserve">现场，</w:t>
      </w:r>
      <w:r>
        <w:rPr>
          <w:rFonts w:hint="eastAsia" w:ascii="宋体" w:hAnsi="宋体" w:cs="宋体"/>
          <w:color w:val="auto"/>
          <w:spacing w:val="-1"/>
          <w:szCs w:val="21"/>
          <w:highlight w:val="none"/>
          <w:u w:val="single"/>
        </w:rPr>
        <w:t xml:space="preserve">保证施工现场所有人员安全，采取有效措施，使施工区域内的施工秩序有条不紊</w:t>
      </w:r>
      <w:r>
        <w:rPr>
          <w:rFonts w:hint="eastAsia"/>
          <w:color w:val="auto"/>
          <w:szCs w:val="21"/>
          <w:highlight w:val="none"/>
          <w:u w:val="single"/>
        </w:rPr>
        <w:t xml:space="preserve">，如非施工人员进场发生意外，由承包人承担相应责任，与发包人无关</w:t>
      </w:r>
      <w:r>
        <w:rPr>
          <w:rFonts w:hint="eastAsia" w:ascii="宋体" w:hAnsi="宋体" w:cs="宋体"/>
          <w:color w:val="auto"/>
          <w:spacing w:val="-1"/>
          <w:szCs w:val="21"/>
          <w:highlight w:val="none"/>
          <w:u w:val="single"/>
        </w:rPr>
        <w:t xml:space="preserve">；为保护工程免遭损坏，或为现场附近和过往人群的安全与方便，在确有必要的时候和地方，或当发包人或有关主管部门要求时，承包人应增加安全防护措施并承担相应费用，竣工结算时发包人不另行增加费用。</w:t>
      </w:r>
      <w:r>
        <w:rPr>
          <w:rFonts w:hint="eastAsia"/>
          <w:color w:val="auto"/>
          <w:szCs w:val="21"/>
          <w:highlight w:val="none"/>
          <w:u w:val="single"/>
        </w:rPr>
        <w:t xml:space="preserve">如未具体落实，发包人有权委托第三方具体实施并按实际发生费用从承包人工程价款中双倍扣除</w:t>
      </w:r>
      <w:r>
        <w:rPr>
          <w:rFonts w:hint="eastAsia"/>
          <w:color w:val="auto"/>
          <w:szCs w:val="21"/>
          <w:highlight w:val="none"/>
        </w:rPr>
        <w:t xml:space="preserve">。</w:t>
      </w:r>
      <w:r/>
    </w:p>
    <w:p>
      <w:pPr>
        <w:ind w:right="54" w:firstLine="404"/>
        <w:spacing w:line="360" w:lineRule="auto"/>
        <w:rPr>
          <w:rFonts w:ascii="宋体" w:hAnsi="宋体" w:cs="宋体"/>
          <w:color w:val="auto"/>
          <w:szCs w:val="21"/>
          <w:highlight w:val="none"/>
          <w:u w:val="single"/>
        </w:rPr>
      </w:pPr>
      <w:r>
        <w:rPr>
          <w:rFonts w:hint="eastAsia" w:ascii="宋体" w:hAnsi="宋体" w:cs="宋体"/>
          <w:color w:val="auto"/>
          <w:spacing w:val="-4"/>
          <w:szCs w:val="21"/>
          <w:highlight w:val="none"/>
          <w:u w:val="single"/>
        </w:rPr>
        <w:t xml:space="preserve">（5）承包人应自行办理的有关施工场地交通、环卫和施工噪音管理等手续包括（但不限于）：涉及交通、环卫、市</w:t>
      </w:r>
      <w:r>
        <w:rPr>
          <w:rFonts w:hint="eastAsia" w:ascii="宋体" w:hAnsi="宋体" w:cs="宋体"/>
          <w:color w:val="auto"/>
          <w:spacing w:val="-1"/>
          <w:szCs w:val="21"/>
          <w:highlight w:val="none"/>
          <w:u w:val="single"/>
        </w:rPr>
        <w:t xml:space="preserve">容</w:t>
      </w:r>
      <w:r>
        <w:rPr>
          <w:rFonts w:ascii="宋体" w:hAnsi="宋体" w:cs="宋体"/>
          <w:color w:val="auto"/>
          <w:spacing w:val="-1"/>
          <w:szCs w:val="21"/>
          <w:highlight w:val="none"/>
          <w:u w:val="single"/>
        </w:rPr>
        <w:t xml:space="preserve">(</w:t>
      </w:r>
      <w:r>
        <w:rPr>
          <w:rFonts w:hint="eastAsia" w:ascii="宋体" w:hAnsi="宋体" w:cs="宋体"/>
          <w:color w:val="auto"/>
          <w:spacing w:val="-1"/>
          <w:szCs w:val="21"/>
          <w:highlight w:val="none"/>
          <w:u w:val="single"/>
        </w:rPr>
        <w:t xml:space="preserve">含建筑垃圾外运</w:t>
      </w:r>
      <w:r>
        <w:rPr>
          <w:rFonts w:ascii="宋体" w:hAnsi="宋体" w:cs="宋体"/>
          <w:color w:val="auto"/>
          <w:spacing w:val="-1"/>
          <w:szCs w:val="21"/>
          <w:highlight w:val="none"/>
          <w:u w:val="single"/>
        </w:rPr>
        <w:t xml:space="preserve">)</w:t>
      </w:r>
      <w:r>
        <w:rPr>
          <w:rFonts w:hint="eastAsia" w:ascii="宋体" w:hAnsi="宋体" w:cs="宋体"/>
          <w:color w:val="auto"/>
          <w:spacing w:val="-1"/>
          <w:szCs w:val="21"/>
          <w:highlight w:val="none"/>
          <w:u w:val="single"/>
        </w:rPr>
        <w:t xml:space="preserve">、环保及劳务用工管理等所有协调工作，承包人须按照地方管理部门及发包</w:t>
      </w:r>
      <w:r>
        <w:rPr>
          <w:rFonts w:hint="eastAsia" w:ascii="宋体" w:hAnsi="宋体" w:cs="宋体"/>
          <w:color w:val="auto"/>
          <w:szCs w:val="21"/>
          <w:highlight w:val="none"/>
          <w:u w:val="single"/>
        </w:rPr>
        <w:t xml:space="preserve">人的要求执行并承担所发生的一切费用，</w:t>
      </w:r>
      <w:r>
        <w:rPr>
          <w:rFonts w:hint="eastAsia" w:ascii="宋体" w:hAnsi="宋体" w:cs="宋体"/>
          <w:color w:val="auto"/>
          <w:spacing w:val="-1"/>
          <w:szCs w:val="21"/>
          <w:highlight w:val="none"/>
          <w:u w:val="single"/>
        </w:rPr>
        <w:t xml:space="preserve">竣工结算时发包人不另行增加费用</w:t>
      </w:r>
      <w:r>
        <w:rPr>
          <w:rFonts w:hint="eastAsia" w:ascii="宋体" w:hAnsi="宋体" w:cs="宋体"/>
          <w:color w:val="auto"/>
          <w:szCs w:val="21"/>
          <w:highlight w:val="none"/>
          <w:u w:val="single"/>
        </w:rPr>
        <w:t xml:space="preserve">。</w:t>
      </w:r>
      <w:r/>
    </w:p>
    <w:p>
      <w:pPr>
        <w:ind w:right="54" w:firstLine="420"/>
        <w:spacing w:line="360" w:lineRule="auto"/>
        <w:rPr>
          <w:rFonts w:ascii="宋体"/>
          <w:color w:val="auto"/>
          <w:szCs w:val="21"/>
          <w:highlight w:val="none"/>
          <w:u w:val="single"/>
        </w:rPr>
      </w:pPr>
      <w:r>
        <w:rPr>
          <w:rFonts w:hint="eastAsia" w:ascii="宋体" w:hAnsi="宋体" w:cs="宋体"/>
          <w:color w:val="auto"/>
          <w:szCs w:val="21"/>
          <w:highlight w:val="none"/>
          <w:u w:val="single"/>
        </w:rPr>
        <w:t xml:space="preserve">（6）已完工程成品保护的特殊要求及费用承担：由承包人负责成品保护并承担费用。</w:t>
      </w:r>
      <w:r/>
    </w:p>
    <w:p>
      <w:pPr>
        <w:ind w:right="54" w:firstLine="416"/>
        <w:spacing w:line="360" w:lineRule="auto"/>
        <w:rPr>
          <w:rFonts w:ascii="宋体"/>
          <w:color w:val="auto"/>
          <w:szCs w:val="21"/>
          <w:highlight w:val="none"/>
          <w:u w:val="single"/>
        </w:rPr>
      </w:pPr>
      <w:r>
        <w:rPr>
          <w:rFonts w:hint="eastAsia" w:ascii="宋体" w:hAnsi="宋体" w:cs="宋体"/>
          <w:color w:val="auto"/>
          <w:spacing w:val="-1"/>
          <w:szCs w:val="21"/>
          <w:highlight w:val="none"/>
          <w:u w:val="single"/>
        </w:rPr>
        <w:t xml:space="preserve">（7）施工场地清洁卫生的要求：按江苏省、盐城市有关规定执行，文明施工，保证工完场清。按发包人要求统一制作承包人施工区域内施工围挡，各项标识，标牌并进行日常维护，便于</w:t>
      </w:r>
      <w:r>
        <w:rPr>
          <w:rFonts w:hint="eastAsia" w:ascii="宋体" w:hAnsi="宋体" w:cs="宋体"/>
          <w:color w:val="auto"/>
          <w:szCs w:val="21"/>
          <w:highlight w:val="none"/>
          <w:u w:val="single"/>
        </w:rPr>
        <w:t xml:space="preserve">检查、视察或参观。</w:t>
      </w:r>
      <w:r/>
    </w:p>
    <w:p>
      <w:pPr>
        <w:ind w:right="54" w:firstLine="416"/>
        <w:spacing w:line="360" w:lineRule="auto"/>
        <w:rPr>
          <w:rFonts w:ascii="宋体"/>
          <w:color w:val="auto"/>
          <w:szCs w:val="21"/>
          <w:highlight w:val="none"/>
          <w:u w:val="single"/>
        </w:rPr>
      </w:pPr>
      <w:r>
        <w:rPr>
          <w:rFonts w:hint="eastAsia" w:ascii="宋体" w:hAnsi="宋体" w:cs="宋体"/>
          <w:color w:val="auto"/>
          <w:spacing w:val="-1"/>
          <w:szCs w:val="21"/>
          <w:highlight w:val="none"/>
          <w:u w:val="single"/>
        </w:rPr>
        <w:t xml:space="preserve">（8）承包人应严格执行江苏省、盐城市相关民工工资保障金管理办法，不论何种原因，均</w:t>
      </w:r>
      <w:r>
        <w:rPr>
          <w:rFonts w:hint="eastAsia" w:ascii="宋体" w:hAnsi="宋体" w:cs="宋体"/>
          <w:color w:val="auto"/>
          <w:szCs w:val="21"/>
          <w:highlight w:val="none"/>
          <w:u w:val="single"/>
        </w:rPr>
        <w:t xml:space="preserve">不得拖欠民工工资。</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（9）除按规定办理施工场地交通、环境保护、施工噪音、安全文明施工等有关手续外，并加强与有关政府部门和地方管理机构的协调。</w:t>
      </w:r>
      <w:r/>
    </w:p>
    <w:p>
      <w:pPr>
        <w:ind w:left="54" w:right="54" w:firstLine="420"/>
        <w:spacing w:line="360" w:lineRule="auto"/>
        <w:rPr>
          <w:rFonts w:ascii="宋体" w:hAnsi="宋体" w:cs="宋体"/>
          <w:b/>
          <w:color w:val="auto"/>
          <w:szCs w:val="21"/>
          <w:highlight w:val="none"/>
          <w:u w:val="single"/>
        </w:rPr>
      </w:pPr>
      <w:r>
        <w:rPr>
          <w:rFonts w:hint="eastAsia" w:ascii="宋体" w:hAnsi="宋体" w:cs="宋体"/>
          <w:color w:val="auto"/>
          <w:szCs w:val="21"/>
          <w:highlight w:val="none"/>
          <w:u w:val="single"/>
        </w:rPr>
        <w:t xml:space="preserve">（10）</w:t>
      </w:r>
      <w:r>
        <w:rPr>
          <w:rFonts w:hint="eastAsia" w:ascii="宋体" w:hAnsi="宋体" w:cs="宋体"/>
          <w:b/>
          <w:color w:val="auto"/>
          <w:szCs w:val="21"/>
          <w:highlight w:val="none"/>
          <w:u w:val="single"/>
        </w:rPr>
        <w:t xml:space="preserve">本工程施工方案、施工图纸、主要设备材料清单、技术参数及品牌须得到发包人认可后才能予以实施，否则发生的所有整改费用均由承包人自行承担。在实施过程中若发现不合理，发包人有权要求承包人改进或调整，承包人不得拒绝。</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（11）相关各方约定承包人应做的相关工作： </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 应接受发包人、监理人的现场协调管理，合理调动资源，保障工期目标的实现。 </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 承包人必须遵守建设工程施工等方面的相关规定，服从行政主管部门的管理。凡涉及到承包人的施工备案、夜间施工、车辆准运等有关证照，均由承包人自行办理，发包人给予配合，所发生的费用均由承包人承担，包括排污管理费、噪声管理费、垃圾管理费等。</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③ 工程施工过程中，如因城市、业主重大活动等，可能对工期产生不利影响，承包人应按照要求做出必要的调整和配合，费用自理，工期不顺延。</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12）本合同范围内的总承包工作由承包人全权负责，在充分理解项目设计要求、功能要求的基础上进行设计并得到发包人的认可，做好设计、采购和施工及竣工验收等全过程的总承包服务，承包人自行负责项目建设全过程中的各项组织管理工作和沟通协调工作。</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13）在工程实施过程中发生未按发包人审核确认后的图纸进行施工的，每发生一次须向发包人支付人民币2000元违约金，且须按发包人审核确认后的图纸无条件整改到位，已施工且未按发包人审核确认后图纸要求的部分由承包人自行拆除，并承担由此造成的一切损失（即发包人对上述拆除、整改等增加的费用不给予任何补偿，且工期不予顺延）。</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（14）风险约定：除本合同专用条款约定允许调整的合同价格外，其余一切可预见或不可预见的风险均由承包人承担。竣工结算时，发包人不另行增加费用。具体详见本合同专用条件的结算办法。</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4.2 </w:t>
      </w:r>
      <w:r>
        <w:rPr>
          <w:rFonts w:hint="eastAsia" w:ascii="宋体" w:hAnsi="宋体"/>
          <w:color w:val="auto"/>
          <w:szCs w:val="21"/>
          <w:highlight w:val="none"/>
        </w:rPr>
        <w:t xml:space="preserve">履约担保</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4.2.1承包人是否提供履约担保：</w:t>
      </w:r>
      <w:r>
        <w:rPr>
          <w:rFonts w:hint="eastAsia" w:ascii="宋体" w:hAnsi="宋体"/>
          <w:color w:val="auto"/>
          <w:szCs w:val="21"/>
          <w:highlight w:val="none"/>
          <w:u w:val="single"/>
        </w:rPr>
        <w:t xml:space="preserve">是</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4.2.2履约担保的方式、金额及期限:</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4.2.2.1本工程履约保证金为中标价的10%，中标人签订合同前，履约保证金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jc w:val="left"/>
        <w:spacing w:line="360" w:lineRule="auto"/>
        <w:rPr>
          <w:rFonts w:ascii="宋体" w:hAnsi="宋体"/>
          <w:color w:val="auto"/>
          <w:sz w:val="24"/>
          <w:highlight w:val="none"/>
          <w:u w:val="none"/>
        </w:rPr>
      </w:pPr>
      <w:r>
        <w:rPr>
          <w:rFonts w:ascii="宋体" w:hAnsi="宋体"/>
          <w:color w:val="auto"/>
          <w:sz w:val="24"/>
          <w:highlight w:val="none"/>
          <w:u w:val="none"/>
        </w:rPr>
        <w:t xml:space="preserve">采购人对第三方信用服务机构依据标准规范评定为 AA 级</w:t>
      </w:r>
      <w:r>
        <w:rPr>
          <w:rFonts w:hint="eastAsia" w:ascii="宋体" w:hAnsi="宋体"/>
          <w:color w:val="auto"/>
          <w:sz w:val="24"/>
          <w:highlight w:val="none"/>
          <w:u w:val="none"/>
        </w:rPr>
        <w:t xml:space="preserve">及以上</w:t>
      </w:r>
      <w:r>
        <w:rPr>
          <w:rFonts w:ascii="宋体" w:hAnsi="宋体"/>
          <w:color w:val="auto"/>
          <w:sz w:val="24"/>
          <w:highlight w:val="none"/>
          <w:u w:val="none"/>
        </w:rPr>
        <w:t xml:space="preserve">的政府采购供应商降低履约保证金缴纳比例为5%，（需在签订采购合同前提供信用管理部门备案的第三方信用报告，且信用报告通过“信用盐城网”可查实）</w:t>
      </w:r>
      <w:r/>
    </w:p>
    <w:p>
      <w:pPr>
        <w:pStyle w:val="828"/>
        <w:ind w:firstLine="480"/>
        <w:spacing w:line="360" w:lineRule="auto"/>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以联合体形式投标的，需牵头单位提供AA</w:t>
      </w:r>
      <w:r>
        <w:rPr>
          <w:rFonts w:ascii="宋体" w:hAnsi="宋体" w:eastAsia="宋体" w:cs="Times New Roman"/>
          <w:color w:val="auto"/>
          <w:sz w:val="24"/>
          <w:szCs w:val="24"/>
          <w:highlight w:val="none"/>
          <w:u w:val="none"/>
          <w:lang w:val="en-US" w:eastAsia="zh-CN" w:bidi="ar-SA"/>
        </w:rPr>
        <w:t xml:space="preserve">级</w:t>
      </w:r>
      <w:r>
        <w:rPr>
          <w:rFonts w:hint="eastAsia" w:ascii="宋体" w:hAnsi="宋体" w:eastAsia="宋体" w:cs="Times New Roman"/>
          <w:color w:val="auto"/>
          <w:sz w:val="24"/>
          <w:szCs w:val="24"/>
          <w:highlight w:val="none"/>
          <w:u w:val="none"/>
          <w:lang w:val="en-US" w:eastAsia="zh-CN" w:bidi="ar-SA"/>
        </w:rPr>
        <w:t xml:space="preserve">及以上第三方信用报告，方可</w:t>
      </w:r>
      <w:r>
        <w:rPr>
          <w:rFonts w:ascii="宋体" w:hAnsi="宋体" w:eastAsia="宋体" w:cs="Times New Roman"/>
          <w:color w:val="auto"/>
          <w:sz w:val="24"/>
          <w:szCs w:val="24"/>
          <w:highlight w:val="none"/>
          <w:u w:val="none"/>
          <w:lang w:val="en-US" w:eastAsia="zh-CN" w:bidi="ar-SA"/>
        </w:rPr>
        <w:t xml:space="preserve">降低履约保证金缴纳比例为5%</w:t>
      </w:r>
      <w:r>
        <w:rPr>
          <w:rFonts w:hint="eastAsia" w:ascii="宋体" w:hAnsi="宋体" w:eastAsia="宋体" w:cs="Times New Roman"/>
          <w:color w:val="auto"/>
          <w:sz w:val="24"/>
          <w:szCs w:val="24"/>
          <w:highlight w:val="none"/>
          <w:u w:val="none"/>
          <w:lang w:val="en-US" w:eastAsia="zh-CN" w:bidi="ar-SA"/>
        </w:rPr>
        <w:t xml:space="preserve">。</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4.2.2.2确需收取履约保证金的，履约保证金的缴纳形式：</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①承包人以银行转账形式将履约保证金汇入发包人指定账户。</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②如以履约保函（保险）形式缴纳履约保证金，供应商可通过政府采购电子履约保函（保险）平台（www.jsdzbh.com）在线申请履约保函（保险）。</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③合同履行结束后，发包人应及时退还交纳的履约保证金。</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4.2.2.3履约保证金的退还：</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方式：无息退还至承包人缴纳履约保证金的账户。如为保函，在到期时自行失效。</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时间：验收合格且发包人收到发票后30日内。</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条件：按合同要求全部履约完成并经发包人验收合格，且发包人收到承包人出具的发票。</w:t>
      </w:r>
      <w:r/>
    </w:p>
    <w:p>
      <w:pPr>
        <w:ind w:firstLine="422"/>
        <w:spacing w:line="360" w:lineRule="auto"/>
        <w:rPr>
          <w:rFonts w:ascii="宋体" w:hAnsi="宋体"/>
          <w:b/>
          <w:bCs/>
          <w:color w:val="auto"/>
          <w:szCs w:val="21"/>
          <w:highlight w:val="none"/>
          <w:u w:val="single"/>
        </w:rPr>
      </w:pPr>
      <w:r>
        <w:rPr>
          <w:rFonts w:hint="eastAsia" w:ascii="宋体" w:hAnsi="宋体"/>
          <w:b/>
          <w:bCs/>
          <w:color w:val="auto"/>
          <w:szCs w:val="21"/>
          <w:highlight w:val="none"/>
          <w:u w:val="single"/>
        </w:rPr>
        <w:t xml:space="preserve">不予退还情形：</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除不可抗力情况外，承包人出现下列情形之一的，其履约保证金，发包人将视情节决定不予退还或部分不予退还。</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(1)承包人无正当理由拒绝签订合同的，或者在签订合同时向发包人提出附加条件或者更改合同实质性内容要求的；</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(2)承包人不履行与发包人订立的合同的，承包人未能履行合同规定的相关义务，或因承包人责任应由承包人承担的赔偿未完成；</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(3)承包人所供货物或服务或工程不符合招标文件规定要求的；</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(4)承包人采取欺骗、弄虚作假方式投标的或与其它供应商串通投标的；</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(5)承包人将合同内容转包、违法分包的；</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(6)承包人故意捏造事实或伪造证明材料，进行虚假恶意投诉或反映的。</w:t>
      </w:r>
      <w:r/>
    </w:p>
    <w:p>
      <w:pPr>
        <w:ind w:firstLine="420"/>
        <w:spacing w:line="360" w:lineRule="auto"/>
        <w:rPr>
          <w:rFonts w:ascii="宋体" w:hAnsi="宋体"/>
          <w:b/>
          <w:bCs/>
          <w:color w:val="auto"/>
          <w:szCs w:val="21"/>
          <w:highlight w:val="none"/>
          <w:u w:val="single"/>
        </w:rPr>
        <w:outlineLvl w:val="3"/>
      </w:pPr>
      <w:r>
        <w:rPr>
          <w:rFonts w:hint="eastAsia" w:ascii="宋体" w:hAnsi="宋体"/>
          <w:b/>
          <w:bCs/>
          <w:color w:val="auto"/>
          <w:szCs w:val="21"/>
          <w:highlight w:val="none"/>
          <w:u w:val="single"/>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4.3 </w:t>
      </w:r>
      <w:r>
        <w:rPr>
          <w:rFonts w:hint="eastAsia" w:ascii="宋体" w:hAnsi="宋体"/>
          <w:color w:val="auto"/>
          <w:szCs w:val="21"/>
          <w:highlight w:val="none"/>
        </w:rPr>
        <w:t xml:space="preserve">工程总承包项目经理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4.3.1 </w:t>
      </w:r>
      <w:r>
        <w:rPr>
          <w:rFonts w:hint="eastAsia" w:ascii="宋体" w:hAnsi="宋体"/>
          <w:color w:val="auto"/>
          <w:szCs w:val="21"/>
          <w:highlight w:val="none"/>
        </w:rPr>
        <w:t xml:space="preserve">工程总承包项目经理姓名：_____________；联系电话：_____________。</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4.3.2 </w:t>
      </w:r>
      <w:r>
        <w:rPr>
          <w:rFonts w:hint="eastAsia" w:ascii="宋体" w:hAnsi="宋体"/>
          <w:color w:val="auto"/>
          <w:szCs w:val="21"/>
          <w:highlight w:val="none"/>
        </w:rPr>
        <w:t xml:space="preserve">工程总承包项目经理每月在现场的时间要求：</w:t>
      </w:r>
      <w:r>
        <w:rPr>
          <w:rFonts w:hint="eastAsia" w:ascii="宋体" w:hAnsi="宋体"/>
          <w:color w:val="auto"/>
          <w:szCs w:val="21"/>
          <w:highlight w:val="none"/>
          <w:u w:val="single"/>
        </w:rPr>
        <w:t xml:space="preserve">必须常驻现场实施管理</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工程总承包项目经理未经批准擅自离开施工现场的违约责任：</w:t>
      </w:r>
      <w:r>
        <w:rPr>
          <w:rFonts w:hint="eastAsia" w:ascii="宋体" w:hAnsi="宋体"/>
          <w:color w:val="auto"/>
          <w:szCs w:val="21"/>
          <w:highlight w:val="none"/>
          <w:u w:val="single"/>
        </w:rPr>
        <w:t xml:space="preserve">应常驻现场进行管理，中途需离岗必须履行书面请假手续并经发包人书面同意。若未经发包人同意而擅自离岗的，将处以每天2000元的违约金。若擅自离岗连续达 7 天以上的，经发包人提出仍未改正的，发包人有权终止合同，因此给发包人造成损失的，发包人将依法追偿</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4.3.3 </w:t>
      </w:r>
      <w:r>
        <w:rPr>
          <w:rFonts w:hint="eastAsia" w:ascii="宋体" w:hAnsi="宋体"/>
          <w:color w:val="auto"/>
          <w:szCs w:val="21"/>
          <w:highlight w:val="none"/>
        </w:rPr>
        <w:t xml:space="preserve">承包人对工程总承包项目经理的授权范围:</w:t>
      </w:r>
      <w:r>
        <w:rPr>
          <w:rFonts w:hint="eastAsia" w:ascii="宋体" w:hAnsi="宋体"/>
          <w:color w:val="auto"/>
          <w:szCs w:val="21"/>
          <w:highlight w:val="none"/>
          <w:u w:val="single"/>
        </w:rPr>
        <w:t xml:space="preserve">全面负责本合同中所有工程的设计（含优化和深化）、采购和施工及验收等全过程总承包及其管理协调工作，负责项目实施的计划、组织、协调、领导和控制，并对工程的设计、采购、质量、安全、进度、文明施工和费用等负总责。</w:t>
      </w:r>
      <w:r/>
    </w:p>
    <w:p>
      <w:pPr>
        <w:ind w:left="54" w:right="54" w:firstLine="420"/>
        <w:spacing w:line="360" w:lineRule="auto"/>
        <w:rPr>
          <w:rFonts w:ascii="宋体" w:hAnsi="宋体" w:cs="宋体"/>
          <w:color w:val="auto"/>
          <w:szCs w:val="21"/>
          <w:highlight w:val="none"/>
        </w:rPr>
      </w:pPr>
      <w:r>
        <w:rPr>
          <w:rFonts w:ascii="宋体" w:hAnsi="宋体"/>
          <w:color w:val="auto"/>
          <w:szCs w:val="21"/>
          <w:highlight w:val="none"/>
        </w:rPr>
        <w:t xml:space="preserve">4.3.4 </w:t>
      </w:r>
      <w:r>
        <w:rPr>
          <w:rFonts w:hint="eastAsia" w:ascii="宋体" w:hAnsi="宋体"/>
          <w:color w:val="auto"/>
          <w:szCs w:val="21"/>
          <w:highlight w:val="none"/>
        </w:rPr>
        <w:t xml:space="preserve">承包人</w:t>
      </w:r>
      <w:r>
        <w:rPr>
          <w:rFonts w:ascii="宋体" w:hAnsi="宋体"/>
          <w:color w:val="auto"/>
          <w:szCs w:val="21"/>
          <w:highlight w:val="none"/>
        </w:rPr>
        <w:t xml:space="preserve">擅自更换</w:t>
      </w:r>
      <w:r>
        <w:rPr>
          <w:rFonts w:hint="eastAsia" w:ascii="宋体" w:hAnsi="宋体"/>
          <w:color w:val="auto"/>
          <w:szCs w:val="21"/>
          <w:highlight w:val="none"/>
        </w:rPr>
        <w:t xml:space="preserve">工程总承包项目经理</w:t>
      </w:r>
      <w:r>
        <w:rPr>
          <w:rFonts w:ascii="宋体" w:hAnsi="宋体"/>
          <w:color w:val="auto"/>
          <w:szCs w:val="21"/>
          <w:highlight w:val="none"/>
        </w:rPr>
        <w:t xml:space="preserve">的违约</w:t>
      </w:r>
      <w:r>
        <w:rPr>
          <w:rFonts w:hint="eastAsia" w:ascii="宋体" w:hAnsi="宋体"/>
          <w:color w:val="auto"/>
          <w:szCs w:val="21"/>
          <w:highlight w:val="none"/>
        </w:rPr>
        <w:t xml:space="preserve">责任：</w:t>
      </w:r>
      <w:r>
        <w:rPr>
          <w:rFonts w:hint="eastAsia" w:ascii="宋体" w:hAnsi="宋体" w:cs="宋体"/>
          <w:color w:val="auto"/>
          <w:szCs w:val="21"/>
          <w:highlight w:val="none"/>
          <w:u w:val="single"/>
        </w:rPr>
        <w:t xml:space="preserve">未经发包人同意承包人擅自更换项目负责人的，发包人可中止合同，因此给发包人造成损失的，发包人将依法追偿。</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4.3.5 承包人无正当理由拒绝更换</w:t>
      </w:r>
      <w:r>
        <w:rPr>
          <w:rFonts w:hint="eastAsia" w:ascii="宋体" w:hAnsi="宋体"/>
          <w:color w:val="auto"/>
          <w:szCs w:val="21"/>
          <w:highlight w:val="none"/>
        </w:rPr>
        <w:t xml:space="preserve">工程总承包项目经理</w:t>
      </w:r>
      <w:r>
        <w:rPr>
          <w:rFonts w:ascii="宋体" w:hAnsi="宋体"/>
          <w:color w:val="auto"/>
          <w:szCs w:val="21"/>
          <w:highlight w:val="none"/>
        </w:rPr>
        <w:t xml:space="preserve">的违约责任</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发包人有权单方解除合同，</w:t>
      </w:r>
      <w:r>
        <w:rPr>
          <w:rFonts w:ascii="宋体" w:hAnsi="宋体"/>
          <w:color w:val="auto"/>
          <w:szCs w:val="21"/>
          <w:highlight w:val="none"/>
          <w:u w:val="single"/>
        </w:rPr>
        <w:t xml:space="preserve">给发包人造成损失的，发包人将依法追偿</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4.4 </w:t>
      </w:r>
      <w:r>
        <w:rPr>
          <w:rFonts w:hint="eastAsia" w:ascii="宋体" w:hAnsi="宋体"/>
          <w:color w:val="auto"/>
          <w:szCs w:val="21"/>
          <w:highlight w:val="none"/>
        </w:rPr>
        <w:t xml:space="preserve">承包人人员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4.4.1 </w:t>
      </w:r>
      <w:r>
        <w:rPr>
          <w:rFonts w:hint="eastAsia" w:ascii="宋体" w:hAnsi="宋体"/>
          <w:color w:val="auto"/>
          <w:szCs w:val="21"/>
          <w:highlight w:val="none"/>
        </w:rPr>
        <w:t xml:space="preserve">人员安排</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承包人</w:t>
      </w:r>
      <w:r>
        <w:rPr>
          <w:rFonts w:hint="eastAsia" w:ascii="宋体" w:hAnsi="宋体"/>
          <w:color w:val="auto"/>
          <w:szCs w:val="21"/>
          <w:highlight w:val="none"/>
        </w:rPr>
        <w:t xml:space="preserve">提交</w:t>
      </w:r>
      <w:r>
        <w:rPr>
          <w:rFonts w:ascii="宋体" w:hAnsi="宋体"/>
          <w:color w:val="auto"/>
          <w:szCs w:val="21"/>
          <w:highlight w:val="none"/>
        </w:rPr>
        <w:t xml:space="preserve">项目管理机构及施工现场人员安排的报告</w:t>
      </w:r>
      <w:r>
        <w:rPr>
          <w:rFonts w:hint="eastAsia" w:ascii="宋体" w:hAnsi="宋体"/>
          <w:color w:val="auto"/>
          <w:szCs w:val="21"/>
          <w:highlight w:val="none"/>
        </w:rPr>
        <w:t xml:space="preserve">的期限：</w:t>
      </w:r>
      <w:r>
        <w:rPr>
          <w:rFonts w:hint="eastAsia" w:ascii="宋体" w:hAnsi="宋体"/>
          <w:color w:val="auto"/>
          <w:szCs w:val="21"/>
          <w:highlight w:val="none"/>
          <w:u w:val="single"/>
        </w:rPr>
        <w:t xml:space="preserve">中标通知书发放后3日内</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承包人提交关键人员信息及注册执业资格等证明其具备担任关键人员能力的相关文件的期限：</w:t>
      </w:r>
      <w:r>
        <w:rPr>
          <w:rFonts w:hint="eastAsia" w:ascii="宋体" w:hAnsi="宋体"/>
          <w:color w:val="auto"/>
          <w:szCs w:val="21"/>
          <w:highlight w:val="none"/>
          <w:u w:val="single"/>
        </w:rPr>
        <w:t xml:space="preserve">中标通知书发放后3日内</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4.4.2 </w:t>
      </w:r>
      <w:r>
        <w:rPr>
          <w:rFonts w:hint="eastAsia" w:ascii="宋体" w:hAnsi="宋体"/>
          <w:color w:val="auto"/>
          <w:szCs w:val="21"/>
          <w:highlight w:val="none"/>
        </w:rPr>
        <w:t xml:space="preserve">关键人员更换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承包人擅自更换</w:t>
      </w:r>
      <w:r>
        <w:rPr>
          <w:rFonts w:hint="eastAsia" w:ascii="宋体" w:hAnsi="宋体"/>
          <w:color w:val="auto"/>
          <w:szCs w:val="21"/>
          <w:highlight w:val="none"/>
        </w:rPr>
        <w:t xml:space="preserve">关键人员</w:t>
      </w:r>
      <w:r>
        <w:rPr>
          <w:rFonts w:ascii="宋体" w:hAnsi="宋体"/>
          <w:color w:val="auto"/>
          <w:szCs w:val="21"/>
          <w:highlight w:val="none"/>
        </w:rPr>
        <w:t xml:space="preserve">的违约责任：</w:t>
      </w:r>
      <w:r>
        <w:rPr>
          <w:rFonts w:hint="eastAsia" w:ascii="宋体" w:hAnsi="宋体"/>
          <w:color w:val="auto"/>
          <w:szCs w:val="21"/>
          <w:highlight w:val="none"/>
          <w:u w:val="single"/>
        </w:rPr>
        <w:t xml:space="preserve">发包人有权终止合同，因此给发包人造成损失的，发包人将依法追偿。项目负责人和项目部人员必须和响应文件一致并常驻现场，如项目实施过程中，提供的人员中每少一人参与项目实施或提供的人员不能胜任工作的，发包人将有权建议更换，直至更换至能胜任现场管理工作为止，并且发包人有权处承包人不少于 10000 元/人的违约金</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对设计团队和项目管理团队的成员管理，原则上均不允许更换；确因特殊原因需要更换的，经发包人同意后进行更换，更换后的人员业绩和资格，应具备或高于原人员的业绩和资格。承包人未经发包人许可，更换设计总负责人或施工总负责人的，将处以承包人违约金。总承包项目负责人、设计总负责人或施工总负责人的按人民币50000元计违约金，专业设计负责人或施工负责人的按人民币30000元/人计取违约金，其他人员的按人民币 10000元/人计取违约金。情节严重的，发包人有权单方面解除合同。</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更换后的项目管理团队和设计团队人员与原人员团队相比调整幅度大于 50%以上的，发包人有权单方面解除合同或解除合同。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在工程实施期间，如果发生农民工讨薪等群体性事件，每发生一次，承包人应向发包人支付人民币20000元的违约金。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承包人无正当理由拒绝撤换</w:t>
      </w:r>
      <w:r>
        <w:rPr>
          <w:rFonts w:hint="eastAsia" w:ascii="宋体" w:hAnsi="宋体"/>
          <w:color w:val="auto"/>
          <w:szCs w:val="21"/>
          <w:highlight w:val="none"/>
        </w:rPr>
        <w:t xml:space="preserve">关键人员</w:t>
      </w:r>
      <w:r>
        <w:rPr>
          <w:rFonts w:ascii="宋体" w:hAnsi="宋体"/>
          <w:color w:val="auto"/>
          <w:szCs w:val="21"/>
          <w:highlight w:val="none"/>
        </w:rPr>
        <w:t xml:space="preserve">的违约责任：</w:t>
      </w:r>
      <w:r>
        <w:rPr>
          <w:rFonts w:hint="eastAsia" w:ascii="宋体" w:hAnsi="宋体"/>
          <w:color w:val="auto"/>
          <w:szCs w:val="21"/>
          <w:highlight w:val="none"/>
          <w:u w:val="single"/>
        </w:rPr>
        <w:t xml:space="preserve">发包人有权终止合同，因此给发包人造成损失的，发包人将依法追偿</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4.4.3 </w:t>
      </w:r>
      <w:r>
        <w:rPr>
          <w:rFonts w:hint="eastAsia" w:ascii="宋体" w:hAnsi="宋体"/>
          <w:color w:val="auto"/>
          <w:szCs w:val="21"/>
          <w:highlight w:val="none"/>
        </w:rPr>
        <w:t xml:space="preserve">现场管理关键人员在岗要求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承包人</w:t>
      </w:r>
      <w:r>
        <w:rPr>
          <w:rFonts w:hint="eastAsia" w:ascii="宋体" w:hAnsi="宋体"/>
          <w:color w:val="auto"/>
          <w:szCs w:val="21"/>
          <w:highlight w:val="none"/>
        </w:rPr>
        <w:t xml:space="preserve">现场管理关键</w:t>
      </w:r>
      <w:r>
        <w:rPr>
          <w:rFonts w:ascii="宋体" w:hAnsi="宋体"/>
          <w:color w:val="auto"/>
          <w:szCs w:val="21"/>
          <w:highlight w:val="none"/>
        </w:rPr>
        <w:t xml:space="preserve">人员离开施工现场的批准要求</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必须履行书面请假手续并经发包人同意</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承包人现场管理关键人员擅自离开施工现场的违约责任：</w:t>
      </w:r>
      <w:r>
        <w:rPr>
          <w:rFonts w:hint="eastAsia" w:ascii="宋体" w:hAnsi="宋体"/>
          <w:color w:val="auto"/>
          <w:szCs w:val="21"/>
          <w:highlight w:val="none"/>
          <w:u w:val="single"/>
        </w:rPr>
        <w:t xml:space="preserve">中途需离岗必须履行书面请假手续并经发包人书面同意。若未经发包人同意而擅自离岗的，将处以每人每天 10000 元的违约金。若擅自离岗连续达 7 天以上的，经发包人提出仍未改正的，发包人有权终止合同，因此给发包人造成损失的，发包人将依法追偿</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4.5 </w:t>
      </w:r>
      <w:r>
        <w:rPr>
          <w:rFonts w:hint="eastAsia" w:ascii="宋体" w:hAnsi="宋体"/>
          <w:color w:val="auto"/>
          <w:szCs w:val="21"/>
          <w:highlight w:val="none"/>
        </w:rPr>
        <w:t xml:space="preserve">分包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4.5.2 </w:t>
      </w:r>
      <w:r>
        <w:rPr>
          <w:rFonts w:hint="eastAsia" w:ascii="宋体" w:hAnsi="宋体"/>
          <w:color w:val="auto"/>
          <w:szCs w:val="21"/>
          <w:highlight w:val="none"/>
        </w:rPr>
        <w:t xml:space="preserve">分包的确定</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允许分包的工程包括：</w:t>
      </w:r>
      <w:r>
        <w:rPr>
          <w:rFonts w:hint="eastAsia" w:ascii="宋体" w:hAnsi="宋体"/>
          <w:color w:val="auto"/>
          <w:szCs w:val="21"/>
          <w:highlight w:val="none"/>
          <w:u w:val="single"/>
        </w:rPr>
        <w:t xml:space="preserve">特殊专业工程可依法分包给具有相应资质的单位，但分包前须经发包人认可</w:t>
      </w:r>
      <w:r>
        <w:rPr>
          <w:rFonts w:ascii="宋体" w:hAnsi="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olor w:val="auto"/>
          <w:szCs w:val="21"/>
          <w:highlight w:val="none"/>
        </w:rPr>
        <w:t xml:space="preserve">其他关于分包的约定：</w:t>
      </w:r>
      <w:r>
        <w:rPr>
          <w:rFonts w:hint="eastAsia" w:ascii="宋体" w:hAnsi="宋体" w:cs="宋体"/>
          <w:color w:val="auto"/>
          <w:szCs w:val="21"/>
          <w:highlight w:val="none"/>
          <w:u w:val="single"/>
        </w:rPr>
        <w:t xml:space="preserve">（1）承包人不得将本合同范围内的关键设计任务和关键施工任务进行分包，特殊专业工程设计和施工须经发包人同意后依法分包给具有相应资质的单位。</w:t>
      </w:r>
      <w:r/>
    </w:p>
    <w:p>
      <w:pPr>
        <w:ind w:left="54" w:right="54" w:firstLine="420"/>
        <w:spacing w:line="360" w:lineRule="auto"/>
        <w:rPr>
          <w:rFonts w:ascii="宋体" w:hAnsi="宋体" w:cs="宋体"/>
          <w:color w:val="auto"/>
          <w:szCs w:val="21"/>
          <w:highlight w:val="none"/>
          <w:u w:val="single"/>
        </w:rPr>
      </w:pPr>
      <w:r>
        <w:rPr>
          <w:rFonts w:hint="eastAsia"/>
          <w:color w:val="auto"/>
          <w:highlight w:val="none"/>
          <w:u w:val="single"/>
        </w:rPr>
        <w:t xml:space="preserve">承包人未经发包人同意擅自分包的，发包人有权解除合同，同时承包人须支付发包人分包合同金额20%的违约金。</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承包人对本工程总承包合同项下所有建设工程的“设计、采购、施工、验收”整个过程负总责。</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4.7 </w:t>
      </w:r>
      <w:r>
        <w:rPr>
          <w:rFonts w:hint="eastAsia" w:ascii="宋体" w:hAnsi="宋体"/>
          <w:color w:val="auto"/>
          <w:szCs w:val="21"/>
          <w:highlight w:val="none"/>
        </w:rPr>
        <w:t xml:space="preserve">承包人现场查勘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.7.1 </w:t>
      </w:r>
      <w:r>
        <w:rPr>
          <w:rFonts w:hint="eastAsia" w:ascii="宋体" w:hAnsi="宋体"/>
          <w:color w:val="auto"/>
          <w:szCs w:val="21"/>
          <w:highlight w:val="none"/>
        </w:rPr>
        <w:t xml:space="preserve">双方当事人对现场查勘的责任承担的约定：</w:t>
      </w:r>
      <w:r>
        <w:rPr>
          <w:rFonts w:hint="eastAsia" w:ascii="宋体" w:hAnsi="宋体"/>
          <w:color w:val="auto"/>
          <w:szCs w:val="21"/>
          <w:highlight w:val="none"/>
          <w:u w:val="single"/>
        </w:rPr>
        <w:t xml:space="preserve">承包人承担。承包人自行踏勘现场，</w:t>
      </w:r>
      <w:r>
        <w:rPr>
          <w:rFonts w:hint="eastAsia" w:ascii="宋体" w:hAnsi="宋体" w:cs="宋体"/>
          <w:color w:val="auto"/>
          <w:szCs w:val="21"/>
          <w:highlight w:val="none"/>
          <w:u w:val="single"/>
        </w:rPr>
        <w:t xml:space="preserve">了解采购范围、设计要求、工期要求、工艺要求、工作界面、道路装卸限制，现场水源、电源情况，和临时设施布置、平面布置要求，充分考虑平整场地、做好设计对接，上述因素在报价时已充分考虑，任何因误解工地情况导致的费用索赔和工期延长发包人不予接受。</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5条</w:t>
      </w:r>
      <w:r>
        <w:rPr>
          <w:rFonts w:hint="eastAsia" w:ascii="宋体" w:hAnsi="宋体" w:cs="Times"/>
          <w:bCs/>
          <w:color w:val="auto"/>
          <w:szCs w:val="21"/>
          <w:highlight w:val="none"/>
        </w:rPr>
        <w:t xml:space="preserve"> 设计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.1 </w:t>
      </w:r>
      <w:r>
        <w:rPr>
          <w:rFonts w:hint="eastAsia" w:ascii="宋体" w:hAnsi="宋体"/>
          <w:color w:val="auto"/>
          <w:szCs w:val="21"/>
          <w:highlight w:val="none"/>
        </w:rPr>
        <w:t xml:space="preserve">承包人的设计义务</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（1）经合同双方商定，承包人有义务及时查阅发包人提供设计所必须的基础资料及地方相关部门的规定和要求是否完备，如有进一步要求，须在 5 天内提出；未能在 5 天内提出的，视为承包人已认可发包人提供的基础资料等满足设计需求。</w:t>
      </w:r>
      <w:r/>
    </w:p>
    <w:p>
      <w:pPr>
        <w:ind w:left="54" w:right="54" w:firstLine="420"/>
        <w:spacing w:line="360" w:lineRule="auto"/>
        <w:rPr>
          <w:rFonts w:ascii="宋体"/>
          <w:color w:val="auto"/>
          <w:szCs w:val="21"/>
          <w:highlight w:val="none"/>
          <w:u w:val="single"/>
        </w:rPr>
      </w:pPr>
      <w:r>
        <w:rPr>
          <w:rFonts w:hint="eastAsia" w:ascii="宋体" w:hAnsi="宋体" w:cs="宋体"/>
          <w:color w:val="auto"/>
          <w:szCs w:val="21"/>
          <w:highlight w:val="none"/>
          <w:u w:val="single"/>
        </w:rPr>
        <w:t xml:space="preserve">（</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）除执行通用合同条件约定外，发包人对承包人设计的一般要求还包括：</w:t>
      </w:r>
      <w:r/>
    </w:p>
    <w:p>
      <w:pPr>
        <w:ind w:left="54"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①承包人根据发包人的要求优化设计方案并完成深化设计、施工图设计。承包人必须根据工程设计依据文件及有关的技术要求、国家有关的设计标准、技术规范、规程完成合同规定的任务，并按条款规定向发包人交付设计文件，确保提交的深化设计文件满足本工程安全使用和功能使用的需要，符合“安全、适用、耐久、经济、美观”的综合要求，防止因设计不合理导致安全隐患或安全事故的发生，因此发生的一切责任由承包人承担。未经发包人书面同意，不得对已批准的设计进行修改、增加或删除。</w:t>
      </w:r>
      <w:r/>
    </w:p>
    <w:p>
      <w:pPr>
        <w:ind w:left="61"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②承包人对设计深度和质量负责，充分了解项目所在地对于节能、绿建等方面设计要求，对设计文件的完整性、正确性、适用性、可靠性、经济合理性及设计时限（或进度）负责，发包人或相关单位的审查并不减少承包人的责任。如因设计文件未获政府批准，还应承担反复修改设计的工作与责任。</w:t>
      </w:r>
      <w:r/>
    </w:p>
    <w:p>
      <w:pPr>
        <w:ind w:left="61"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③承包人根据设计文件审查意见进行修改设计文件，并提交满足发包人要求的设计文件。 </w:t>
      </w:r>
      <w:r/>
    </w:p>
    <w:p>
      <w:pPr>
        <w:ind w:left="61"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④承包人在设计中应遵循限额设计原则，通过多方案技术经济比较，对设计方案进行论证、研究，有效地进行投资控制，确保造价符合设计限额要求，否则承包人自行承担超出部分的费用。 </w:t>
      </w:r>
      <w:r/>
    </w:p>
    <w:p>
      <w:pPr>
        <w:ind w:left="61"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⑤承包人应根据工程现场条件进行设计，否则导致工程量追加、投资增加的，增加的费用均由承包人承担，与发包人无涉。</w:t>
      </w:r>
      <w:r/>
    </w:p>
    <w:p>
      <w:pPr>
        <w:ind w:left="61"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⑥承包人按时参加发包人安排的本项目设计的审查或设计交底会议，并对设计文件作必要的解释。</w:t>
      </w:r>
      <w:r/>
    </w:p>
    <w:p>
      <w:pPr>
        <w:ind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⑦承包人应积极配合发包人根据合同进行的阶段检查和过程检查，积极配合发包人组织的对设计工作有积极作用的相关活动。</w:t>
      </w:r>
      <w:r/>
    </w:p>
    <w:p>
      <w:pPr>
        <w:ind w:right="54" w:firstLine="404"/>
        <w:spacing w:line="360" w:lineRule="auto"/>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⑧</w:t>
      </w:r>
      <w:r>
        <w:rPr>
          <w:rFonts w:hint="eastAsia" w:ascii="宋体" w:hAnsi="宋体" w:cs="MS Gothic"/>
          <w:color w:val="auto"/>
          <w:spacing w:val="-4"/>
          <w:szCs w:val="21"/>
          <w:highlight w:val="none"/>
          <w:u w:val="single"/>
        </w:rPr>
        <w:t xml:space="preserve">其他：</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不对已经包括在合同内的发包人要求中的任何错误、不准确或遗漏负责，并不应被认为，对任何数据或资料给出了任何准确性或完整性的表示。承包人从发包人或其他方面收到任何数据或资料，不应免除承包人对设计和工程施工承担的职责。</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现场障碍资料由承包人自行踏勘现场和收集，发包人仅提供协调服务。</w:t>
      </w:r>
      <w:r/>
    </w:p>
    <w:p>
      <w:pPr>
        <w:ind w:left="61" w:right="54" w:firstLine="420"/>
        <w:spacing w:line="360" w:lineRule="auto"/>
        <w:rPr>
          <w:color w:val="auto"/>
          <w:szCs w:val="21"/>
          <w:highlight w:val="none"/>
          <w:u w:val="single"/>
        </w:rPr>
      </w:pPr>
      <w:r>
        <w:rPr>
          <w:rFonts w:hint="eastAsia"/>
          <w:color w:val="auto"/>
          <w:szCs w:val="21"/>
          <w:highlight w:val="none"/>
          <w:u w:val="single"/>
        </w:rPr>
        <w:t xml:space="preserve">承包人提供的设计成果质量不合格的，承包人应负责无偿给予补充完善使其达到质量合格，若承包人无力补充完善，需另委托其他单位时，承包人应承担全部设计费用，或因设计质量造成重大技术经济损失或工程事故时，承包人应按照国家有关规定负法律责任（刑事责任和赔偿损失），并按合同约定承担违约责任和赔偿责任。</w:t>
      </w:r>
      <w:r/>
    </w:p>
    <w:p>
      <w:pPr>
        <w:ind w:left="61" w:right="54" w:firstLine="420"/>
        <w:spacing w:line="360" w:lineRule="auto"/>
        <w:rPr>
          <w:color w:val="auto"/>
          <w:szCs w:val="21"/>
          <w:highlight w:val="none"/>
          <w:u w:val="single"/>
        </w:rPr>
      </w:pPr>
      <w:r>
        <w:rPr>
          <w:rFonts w:hint="eastAsia"/>
          <w:color w:val="auto"/>
          <w:szCs w:val="21"/>
          <w:highlight w:val="none"/>
          <w:u w:val="single"/>
        </w:rPr>
        <w:t xml:space="preserve">承包人对设计文件出现的遗漏或错误负责修改或补充。由于承包人设计错误造成工程质量事故损失，承包人除负责采取补救措施外，应免收受损失部分的设计费并向发包人支付赔偿金，赔偿金由发包人委托第三方评估机构对损失部位进行评估，评估费由承包人承担。</w:t>
      </w:r>
      <w:r/>
    </w:p>
    <w:p>
      <w:pPr>
        <w:ind w:left="61" w:right="54" w:firstLine="420"/>
        <w:spacing w:line="360" w:lineRule="auto"/>
        <w:rPr>
          <w:color w:val="auto"/>
          <w:szCs w:val="21"/>
          <w:highlight w:val="none"/>
          <w:u w:val="single"/>
        </w:rPr>
      </w:pPr>
      <w:r>
        <w:rPr>
          <w:rFonts w:hint="eastAsia"/>
          <w:color w:val="auto"/>
          <w:szCs w:val="21"/>
          <w:highlight w:val="none"/>
          <w:u w:val="single"/>
        </w:rPr>
        <w:t xml:space="preserve">设计合理使用年限为满足相关规范。</w:t>
      </w:r>
      <w:r/>
    </w:p>
    <w:p>
      <w:pPr>
        <w:ind w:left="61" w:right="54" w:firstLine="420"/>
        <w:spacing w:line="360" w:lineRule="auto"/>
        <w:rPr>
          <w:rFonts w:ascii="宋体" w:hAnsi="宋体" w:cs="宋体"/>
          <w:color w:val="auto"/>
          <w:spacing w:val="-4"/>
          <w:szCs w:val="21"/>
          <w:highlight w:val="none"/>
          <w:u w:val="single"/>
        </w:rPr>
      </w:pPr>
      <w:r>
        <w:rPr>
          <w:rFonts w:hint="eastAsia"/>
          <w:color w:val="auto"/>
          <w:szCs w:val="21"/>
          <w:highlight w:val="none"/>
          <w:u w:val="single"/>
        </w:rPr>
        <w:t xml:space="preserve">承包人按本合同及发包人规定的内容、进度及份数向发包人交付设计文件、资料和图纸；承包人提供的所有设计文件、资料和图纸必须经发包人书面确认，否则无效。发包人确认的图纸不免除承包人设计责任；所有设计文件均需通过发包人确认方可实施。</w:t>
      </w:r>
      <w:r/>
    </w:p>
    <w:p>
      <w:pPr>
        <w:ind w:left="61" w:right="54" w:firstLine="420"/>
        <w:spacing w:line="360" w:lineRule="auto"/>
        <w:rPr>
          <w:color w:val="auto"/>
          <w:szCs w:val="21"/>
          <w:highlight w:val="none"/>
          <w:u w:val="single"/>
        </w:rPr>
      </w:pPr>
      <w:r>
        <w:rPr>
          <w:rFonts w:hint="eastAsia"/>
          <w:color w:val="auto"/>
          <w:szCs w:val="21"/>
          <w:highlight w:val="none"/>
          <w:u w:val="single"/>
        </w:rPr>
        <w:t xml:space="preserve">承包人应保护发包人的知识产权，不得向第三人泄露、转让发包人提交的产品图纸等技术经济资料。如发生以上情况并给发包人造成经济损失，发包人有权向承包人索赔。</w:t>
      </w:r>
      <w:r/>
    </w:p>
    <w:p>
      <w:pPr>
        <w:ind w:left="61" w:right="54" w:firstLine="406"/>
        <w:spacing w:line="360" w:lineRule="auto"/>
        <w:rPr>
          <w:rFonts w:ascii="宋体" w:hAnsi="宋体" w:cs="宋体"/>
          <w:b/>
          <w:bCs/>
          <w:color w:val="auto"/>
          <w:spacing w:val="-4"/>
          <w:szCs w:val="21"/>
          <w:highlight w:val="none"/>
          <w:u w:val="single"/>
        </w:rPr>
      </w:pPr>
      <w:r>
        <w:rPr>
          <w:rFonts w:hint="eastAsia" w:ascii="宋体" w:hAnsi="宋体" w:cs="宋体"/>
          <w:b/>
          <w:bCs/>
          <w:color w:val="auto"/>
          <w:spacing w:val="-4"/>
          <w:szCs w:val="21"/>
          <w:highlight w:val="none"/>
          <w:u w:val="single"/>
        </w:rPr>
        <w:t xml:space="preserve">承包人须无条件服从发包人对本合同范围内所有工程的设计质量进行把关和管理，发包人所提出的所有优化设计要求，承包人必须无条件采纳并细化和落实到具体深化设计中，直至发包人满意为止。否则，发包人有权对其进行经济处罚，造成的损失全部由承包人承担。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5.4 </w:t>
      </w:r>
      <w:r>
        <w:rPr>
          <w:rFonts w:hint="eastAsia" w:ascii="宋体" w:hAnsi="宋体"/>
          <w:color w:val="auto"/>
          <w:szCs w:val="21"/>
          <w:highlight w:val="none"/>
        </w:rPr>
        <w:t xml:space="preserve">竣工文件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5.4.1 </w:t>
      </w:r>
      <w:r>
        <w:rPr>
          <w:rFonts w:hint="eastAsia" w:ascii="宋体" w:hAnsi="宋体"/>
          <w:color w:val="auto"/>
          <w:szCs w:val="21"/>
          <w:highlight w:val="none"/>
        </w:rPr>
        <w:t xml:space="preserve">竣工文件的形式、提供的份数、技术标准以及其它相关要求：</w:t>
      </w:r>
      <w:r>
        <w:rPr>
          <w:rFonts w:hint="eastAsia" w:ascii="宋体" w:hAnsi="宋体"/>
          <w:color w:val="auto"/>
          <w:szCs w:val="21"/>
          <w:highlight w:val="none"/>
          <w:u w:val="single"/>
        </w:rPr>
        <w:t xml:space="preserve">满足发包人要求</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6条</w:t>
      </w:r>
      <w:r>
        <w:rPr>
          <w:rFonts w:hint="eastAsia" w:ascii="宋体" w:hAnsi="宋体" w:cs="Times"/>
          <w:bCs/>
          <w:color w:val="auto"/>
          <w:szCs w:val="21"/>
          <w:highlight w:val="none"/>
        </w:rPr>
        <w:t xml:space="preserve"> 材料、工程设备</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6.2 </w:t>
      </w:r>
      <w:r>
        <w:rPr>
          <w:rFonts w:hint="eastAsia" w:ascii="宋体" w:hAnsi="宋体"/>
          <w:color w:val="auto"/>
          <w:szCs w:val="21"/>
          <w:highlight w:val="none"/>
        </w:rPr>
        <w:t xml:space="preserve">材料和工程设备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6.2.1 </w:t>
      </w:r>
      <w:r>
        <w:rPr>
          <w:rFonts w:hint="eastAsia" w:ascii="宋体" w:hAnsi="宋体"/>
          <w:color w:val="auto"/>
          <w:szCs w:val="21"/>
          <w:highlight w:val="none"/>
        </w:rPr>
        <w:t xml:space="preserve">发包人提供的材料和工程设备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发包人提供的材料和工程设备验收后，由</w:t>
      </w:r>
      <w:r>
        <w:rPr>
          <w:rFonts w:hint="eastAsia" w:ascii="宋体" w:hAnsi="宋体"/>
          <w:color w:val="auto"/>
          <w:szCs w:val="21"/>
          <w:highlight w:val="none"/>
          <w:u w:val="single"/>
        </w:rPr>
        <w:t xml:space="preserve">承包人</w:t>
      </w:r>
      <w:r>
        <w:rPr>
          <w:rFonts w:hint="eastAsia" w:ascii="宋体" w:hAnsi="宋体"/>
          <w:color w:val="auto"/>
          <w:szCs w:val="21"/>
          <w:highlight w:val="none"/>
        </w:rPr>
        <w:t xml:space="preserve">负责接收、运输和保管。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6.2.2 </w:t>
      </w:r>
      <w:r>
        <w:rPr>
          <w:rFonts w:hint="eastAsia" w:ascii="宋体" w:hAnsi="宋体"/>
          <w:color w:val="auto"/>
          <w:szCs w:val="21"/>
          <w:highlight w:val="none"/>
        </w:rPr>
        <w:t xml:space="preserve">承包人提供的材料和工程设备</w:t>
      </w:r>
      <w:r/>
    </w:p>
    <w:p>
      <w:pPr>
        <w:ind w:left="61"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除发包人提供的物资外，本</w:t>
      </w:r>
      <w:r>
        <w:rPr>
          <w:rFonts w:hint="eastAsia" w:ascii="宋体" w:hAnsi="宋体" w:cs="宋体"/>
          <w:color w:val="auto"/>
          <w:szCs w:val="21"/>
          <w:highlight w:val="none"/>
          <w:u w:val="single"/>
        </w:rPr>
        <w:t xml:space="preserve">工程其余材料和设备均由承包人自行组织采购。凡由承包人采购的材料和设备，承包人应按照设计文件、技术标准及招标文件的约定采购符合上述要求的材料和设备，并向发包人提供质量保证书、出厂合格证及现场抽样检测报告等证明材料，对材料和设备的质量负责。如不符合质量及技术标准要求或规格有差异的，承包人应按发包人要求的时间将不符合要求的材料和设备运出施工场地，重新采购符合要求的材料和设备。若已使用，由承包人负责整改处理，确保达到要求的质量目标。因使用不符合要求的材料和设备对工程造成的损失由承包人负责，由此延误的工期不予顺延。 </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承包人在施工过程中必须将发包人认为需要（性价比波动较大、面层装饰材料和主要设备等）提供样品的材料，在采购前报三个中等及以上档次的品牌、样品等供发包人审核确认，只有经发包人书面确认同意后方可采购和施工，</w:t>
      </w:r>
      <w:r>
        <w:rPr>
          <w:rFonts w:hint="eastAsia"/>
          <w:color w:val="auto"/>
          <w:szCs w:val="21"/>
          <w:highlight w:val="none"/>
          <w:u w:val="single"/>
        </w:rPr>
        <w:t xml:space="preserve">如发包人不认可需重新送样，直至发包人认可为止。</w:t>
      </w:r>
      <w:r>
        <w:rPr>
          <w:rFonts w:hint="eastAsia" w:ascii="宋体" w:hAnsi="宋体" w:cs="宋体"/>
          <w:color w:val="auto"/>
          <w:szCs w:val="21"/>
          <w:highlight w:val="none"/>
          <w:u w:val="single"/>
        </w:rPr>
        <w:t xml:space="preserve">如承包人未提供样品或样品未经发包人书面认可而自行施工的，由承包人负责拆除并承担一切损失。</w:t>
      </w:r>
      <w:r/>
    </w:p>
    <w:p>
      <w:pPr>
        <w:ind w:left="54" w:right="54" w:firstLine="420"/>
        <w:spacing w:line="360" w:lineRule="auto"/>
        <w:rPr>
          <w:color w:val="auto"/>
          <w:szCs w:val="21"/>
          <w:highlight w:val="none"/>
        </w:rPr>
      </w:pPr>
      <w:r>
        <w:rPr>
          <w:rFonts w:hint="eastAsia"/>
          <w:color w:val="auto"/>
          <w:szCs w:val="21"/>
          <w:highlight w:val="none"/>
          <w:u w:val="single"/>
        </w:rPr>
        <w:t xml:space="preserve">（3）对承包人进场的所有材料，发包人有权进行实地抽检，如抽检发现不合格的，发生的相应试验费用由承包人承担并承担相应的经济及法律责任。</w:t>
      </w:r>
      <w:r/>
    </w:p>
    <w:p>
      <w:pPr>
        <w:ind w:left="54"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（4）</w:t>
      </w:r>
      <w:r>
        <w:rPr>
          <w:rFonts w:hint="eastAsia"/>
          <w:color w:val="auto"/>
          <w:highlight w:val="none"/>
          <w:u w:val="single"/>
        </w:rPr>
        <w:t xml:space="preserve">因承包人提供的工程物资（包括建筑构件等）不符合国家强制性标准、规范的规定或合同约定的标准、规范，所造成的质量缺陷，由承包人自费修复，竣工日期不予延长。在履行合同过程中，由于国家新颁布的强制性标准、规范，造成承包人负责提供的工程物资（包括建筑构件等），虽符合合同约定的标准，但不符合新颁布的强制性标准时，由承包人负责修复或重新订货，发包人不作为变更处理，此费用承包人已在合同总价中综合考虑。</w:t>
      </w:r>
      <w:r/>
    </w:p>
    <w:p>
      <w:pPr>
        <w:ind w:left="54" w:right="54" w:firstLine="420"/>
        <w:spacing w:line="360" w:lineRule="auto"/>
        <w:rPr>
          <w:color w:val="auto"/>
          <w:highlight w:val="none"/>
          <w:u w:val="single"/>
        </w:rPr>
      </w:pPr>
      <w:r>
        <w:rPr>
          <w:rFonts w:hint="eastAsia"/>
          <w:color w:val="auto"/>
          <w:highlight w:val="none"/>
          <w:u w:val="single"/>
        </w:rPr>
        <w:t xml:space="preserve">（5）无论工程材料和设备是由承包人自行采购或是由发包人采购，均不解除承包人所负的工程全面质量的责任，承包人应该对各种材料按规范进行检查，拒绝不符合要求的材料用于本工程。无论何种原因，出现不合格材料用于工程的情况，均由承包人承担应有的责任。</w:t>
      </w:r>
      <w:r/>
    </w:p>
    <w:p>
      <w:pPr>
        <w:ind w:left="54" w:right="54" w:firstLine="420"/>
        <w:spacing w:line="360" w:lineRule="auto"/>
        <w:rPr>
          <w:color w:val="auto"/>
          <w:highlight w:val="none"/>
          <w:u w:val="single"/>
        </w:rPr>
      </w:pPr>
      <w:r>
        <w:rPr>
          <w:rFonts w:hint="eastAsia"/>
          <w:color w:val="auto"/>
          <w:highlight w:val="none"/>
          <w:u w:val="single"/>
        </w:rPr>
        <w:t xml:space="preserve">（6）在招标文件及合同中，部分技术参数（包括但不限于原材料参数、产地等）不明确处，选用质量、等级、功能、技术规格、验收标准高和严格者；</w:t>
      </w:r>
      <w:r/>
    </w:p>
    <w:p>
      <w:pPr>
        <w:ind w:left="54" w:right="54" w:firstLine="420"/>
        <w:spacing w:line="360" w:lineRule="auto"/>
        <w:rPr>
          <w:color w:val="auto"/>
          <w:highlight w:val="none"/>
          <w:u w:val="single"/>
        </w:rPr>
      </w:pPr>
      <w:r>
        <w:rPr>
          <w:rFonts w:hint="eastAsia"/>
          <w:color w:val="auto"/>
          <w:highlight w:val="none"/>
          <w:u w:val="single"/>
        </w:rPr>
        <w:t xml:space="preserve">（7）专用于工程的材料和工程设备。承包人运入施工场地的材料、工程设备，包括备品备件、安装专用工器具与随机资料，必须专用于合同约定范围内的工程，未经监理人同意，承包人不得运出施工场地（包括承包人在施工场地以外的施工临时仓库等）或挪作他用。工程竣工后，承包人须将所有设备的备品备件、专用工具移交发包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6.2.3 </w:t>
      </w:r>
      <w:r>
        <w:rPr>
          <w:rFonts w:hint="eastAsia" w:ascii="宋体" w:hAnsi="宋体"/>
          <w:color w:val="auto"/>
          <w:szCs w:val="21"/>
          <w:highlight w:val="none"/>
        </w:rPr>
        <w:t xml:space="preserve">材料和工程设备的保管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发包人供应的材料和工程设备的保管费用由</w:t>
      </w:r>
      <w:r>
        <w:rPr>
          <w:rFonts w:hint="eastAsia" w:ascii="宋体" w:hAnsi="宋体"/>
          <w:color w:val="auto"/>
          <w:szCs w:val="21"/>
          <w:highlight w:val="none"/>
          <w:u w:val="single"/>
        </w:rPr>
        <w:t xml:space="preserve">承包人</w:t>
      </w:r>
      <w:r>
        <w:rPr>
          <w:rFonts w:hint="eastAsia" w:ascii="宋体" w:hAnsi="宋体"/>
          <w:color w:val="auto"/>
          <w:szCs w:val="21"/>
          <w:highlight w:val="none"/>
        </w:rPr>
        <w:t xml:space="preserve">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承包人提交保管、维护方案的时间：</w:t>
      </w:r>
      <w:r>
        <w:rPr>
          <w:rFonts w:hint="eastAsia" w:ascii="宋体" w:hAnsi="宋体"/>
          <w:color w:val="auto"/>
          <w:szCs w:val="21"/>
          <w:highlight w:val="none"/>
          <w:u w:val="single"/>
        </w:rPr>
        <w:t xml:space="preserve">按发包人要求</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发包人提供的库房、堆场、设施和设备：</w:t>
      </w:r>
      <w:r>
        <w:rPr>
          <w:rFonts w:hint="eastAsia" w:ascii="宋体" w:hAnsi="宋体"/>
          <w:color w:val="auto"/>
          <w:szCs w:val="21"/>
          <w:highlight w:val="none"/>
          <w:u w:val="single"/>
        </w:rPr>
        <w:t xml:space="preserve">发包人不提供，由承包人自行解决</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6.4 </w:t>
      </w:r>
      <w:r>
        <w:rPr>
          <w:rFonts w:hint="eastAsia" w:ascii="宋体" w:hAnsi="宋体"/>
          <w:color w:val="auto"/>
          <w:szCs w:val="21"/>
          <w:highlight w:val="none"/>
        </w:rPr>
        <w:t xml:space="preserve">质量检查</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6.4.1 </w:t>
      </w:r>
      <w:r>
        <w:rPr>
          <w:rFonts w:hint="eastAsia" w:ascii="宋体" w:hAnsi="宋体"/>
          <w:color w:val="auto"/>
          <w:szCs w:val="21"/>
          <w:highlight w:val="none"/>
        </w:rPr>
        <w:t xml:space="preserve">工程质量要求</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olor w:val="auto"/>
          <w:szCs w:val="21"/>
          <w:highlight w:val="none"/>
        </w:rPr>
      </w:pPr>
      <w:r>
        <w:rPr>
          <w:rFonts w:hint="eastAsia" w:ascii="宋体" w:hAnsi="宋体"/>
          <w:color w:val="auto"/>
          <w:szCs w:val="21"/>
          <w:highlight w:val="none"/>
        </w:rPr>
        <w:t xml:space="preserve">工程质量的特殊标准或要求：</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本工程质量标准为国家“合格”标准。若一次性验收不合格的，承包人按合同价的3%向发包人支付违约金，直接从本工程的履约保证金或工程款中扣除。由此造成的工期延误将不予顺延，给发包人造成实际损失的还将承担经济赔偿责任。同时，承包人必须无偿整改达到符合质量要求，保证工程按期交付使用。</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（2）非发包人原因，质量整改所发生的费用不予增加。</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（3）质量管理：承包人须严格按照设计图纸、质量标准、验收规范等组织施工，接受发包人、监理单位的检查。若发生工序、检验批等验收不符合质量目标要求的，每发生一次接受发包人以每次5</w:t>
      </w:r>
      <w:r>
        <w:rPr>
          <w:rFonts w:ascii="宋体" w:cs="宋体"/>
          <w:color w:val="auto"/>
          <w:szCs w:val="21"/>
          <w:highlight w:val="none"/>
          <w:u w:val="single"/>
        </w:rPr>
        <w:t xml:space="preserve">000</w:t>
      </w:r>
      <w:r>
        <w:rPr>
          <w:rFonts w:hint="eastAsia" w:ascii="宋体" w:hAnsi="宋体" w:cs="宋体"/>
          <w:color w:val="auto"/>
          <w:szCs w:val="21"/>
          <w:highlight w:val="none"/>
          <w:u w:val="single"/>
        </w:rPr>
        <w:t xml:space="preserve">元的经济处罚。若发生分项工程验收不符合质量目标要求的，每发生一次接受发包人以每次1</w:t>
      </w:r>
      <w:r>
        <w:rPr>
          <w:rFonts w:ascii="宋体" w:hAnsi="宋体" w:cs="宋体"/>
          <w:color w:val="auto"/>
          <w:szCs w:val="21"/>
          <w:highlight w:val="none"/>
          <w:u w:val="single"/>
        </w:rPr>
        <w:t xml:space="preserve">00</w:t>
      </w:r>
      <w:r>
        <w:rPr>
          <w:rFonts w:hint="eastAsia" w:ascii="宋体" w:hAnsi="宋体" w:cs="宋体"/>
          <w:color w:val="auto"/>
          <w:szCs w:val="21"/>
          <w:highlight w:val="none"/>
          <w:u w:val="single"/>
        </w:rPr>
        <w:t xml:space="preserve">0</w:t>
      </w:r>
      <w:r>
        <w:rPr>
          <w:rFonts w:ascii="宋体" w:hAnsi="宋体" w:cs="宋体"/>
          <w:color w:val="auto"/>
          <w:szCs w:val="21"/>
          <w:highlight w:val="none"/>
          <w:u w:val="single"/>
        </w:rPr>
        <w:t xml:space="preserve">0</w:t>
      </w:r>
      <w:r>
        <w:rPr>
          <w:rFonts w:hint="eastAsia" w:ascii="宋体" w:hAnsi="宋体" w:cs="宋体"/>
          <w:color w:val="auto"/>
          <w:szCs w:val="21"/>
          <w:highlight w:val="none"/>
          <w:u w:val="single"/>
        </w:rPr>
        <w:t xml:space="preserve">元的经济处罚。若发生分部工程验收不符合质量目标要求的，每发生一次接受发包人以每次20</w:t>
      </w:r>
      <w:r>
        <w:rPr>
          <w:rFonts w:ascii="宋体" w:hAnsi="宋体" w:cs="宋体"/>
          <w:color w:val="auto"/>
          <w:szCs w:val="21"/>
          <w:highlight w:val="none"/>
          <w:u w:val="single"/>
        </w:rPr>
        <w:t xml:space="preserve">000</w:t>
      </w:r>
      <w:r>
        <w:rPr>
          <w:rFonts w:hint="eastAsia" w:ascii="宋体" w:hAnsi="宋体" w:cs="宋体"/>
          <w:color w:val="auto"/>
          <w:szCs w:val="21"/>
          <w:highlight w:val="none"/>
          <w:u w:val="single"/>
        </w:rPr>
        <w:t xml:space="preserve">元的经济处罚。另外承包人在执行上述要求的同时，并不免除在限期内整改到位、继续履行其他合同条款的义务，由此发生的所有费用均由承包人承担</w:t>
      </w:r>
      <w:r>
        <w:rPr>
          <w:rFonts w:ascii="宋体" w:cs="宋体"/>
          <w:color w:val="auto"/>
          <w:szCs w:val="21"/>
          <w:highlight w:val="none"/>
          <w:u w:val="single"/>
        </w:rPr>
        <w:t xml:space="preserve">,</w:t>
      </w:r>
      <w:r>
        <w:rPr>
          <w:rFonts w:hint="eastAsia" w:ascii="宋体" w:hAnsi="宋体" w:cs="宋体"/>
          <w:color w:val="auto"/>
          <w:szCs w:val="21"/>
          <w:highlight w:val="none"/>
          <w:u w:val="single"/>
        </w:rPr>
        <w:t xml:space="preserve">工期不顺延、造价不补偿。若未按照发包人要求及时整改到位的</w:t>
      </w:r>
      <w:r>
        <w:rPr>
          <w:rFonts w:ascii="宋体" w:cs="宋体"/>
          <w:color w:val="auto"/>
          <w:szCs w:val="21"/>
          <w:highlight w:val="none"/>
          <w:u w:val="single"/>
        </w:rPr>
        <w:t xml:space="preserve">,</w:t>
      </w:r>
      <w:r>
        <w:rPr>
          <w:rFonts w:hint="eastAsia" w:ascii="宋体" w:hAnsi="宋体" w:cs="宋体"/>
          <w:color w:val="auto"/>
          <w:szCs w:val="21"/>
          <w:highlight w:val="none"/>
          <w:u w:val="single"/>
        </w:rPr>
        <w:t xml:space="preserve">发包人有权委托第三方代为实施，所发生的费用由承包人承担。拒不整改的发包人有权终止施工合同，已经发生的合格工作量按照</w:t>
      </w:r>
      <w:r>
        <w:rPr>
          <w:rFonts w:ascii="宋体" w:hAnsi="宋体" w:cs="宋体"/>
          <w:color w:val="auto"/>
          <w:szCs w:val="21"/>
          <w:highlight w:val="none"/>
          <w:u w:val="single"/>
        </w:rPr>
        <w:t xml:space="preserve">70%</w:t>
      </w:r>
      <w:r>
        <w:rPr>
          <w:rFonts w:hint="eastAsia" w:ascii="宋体" w:hAnsi="宋体" w:cs="宋体"/>
          <w:color w:val="auto"/>
          <w:szCs w:val="21"/>
          <w:highlight w:val="none"/>
          <w:u w:val="single"/>
        </w:rPr>
        <w:t xml:space="preserve">结算。承包人必须按发包人审核通过的方案和图纸要求进行施工，除发包人要求变更外，承包人未按上述要求施工，发包人将对承包人按投标单价的</w:t>
      </w:r>
      <w:r>
        <w:rPr>
          <w:rFonts w:ascii="宋体" w:hAnsi="宋体" w:cs="宋体"/>
          <w:color w:val="auto"/>
          <w:szCs w:val="21"/>
          <w:highlight w:val="none"/>
          <w:u w:val="single"/>
        </w:rPr>
        <w:t xml:space="preserve">5</w:t>
      </w:r>
      <w:r>
        <w:rPr>
          <w:rFonts w:hint="eastAsia" w:ascii="宋体" w:hAnsi="宋体" w:cs="宋体"/>
          <w:color w:val="auto"/>
          <w:szCs w:val="21"/>
          <w:highlight w:val="none"/>
          <w:u w:val="single"/>
        </w:rPr>
        <w:t xml:space="preserve">倍进行处罚；材料品种、规格、数量等必须按发包人确认的图纸实施，如发包人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w:t>
      </w:r>
      <w:r>
        <w:rPr>
          <w:rFonts w:ascii="宋体" w:hAnsi="宋体" w:cs="宋体"/>
          <w:color w:val="auto"/>
          <w:szCs w:val="21"/>
          <w:highlight w:val="none"/>
          <w:u w:val="single"/>
        </w:rPr>
        <w:t xml:space="preserve">000</w:t>
      </w:r>
      <w:r>
        <w:rPr>
          <w:rFonts w:hint="eastAsia" w:ascii="宋体" w:hAnsi="宋体" w:cs="宋体"/>
          <w:color w:val="auto"/>
          <w:szCs w:val="21"/>
          <w:highlight w:val="none"/>
          <w:u w:val="single"/>
        </w:rPr>
        <w:t xml:space="preserve">元处罚。</w:t>
      </w:r>
      <w:r/>
    </w:p>
    <w:p>
      <w:pPr>
        <w:ind w:firstLine="420"/>
        <w:spacing w:line="360" w:lineRule="auto"/>
        <w:tabs>
          <w:tab w:val="left" w:pos="790"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（4）在质保期间承包人负责免费维修和定期保养，并免费提供、更换维修保养所需的所有零部件和材料。质保期过后，承包人有义务继续承担本项目的维护保养，可收取相应的材料成本费</w:t>
      </w:r>
      <w:r>
        <w:rPr>
          <w:rFonts w:hint="eastAsia" w:ascii="宋体" w:hAnsi="宋体" w:cs="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6.4.2 </w:t>
      </w:r>
      <w:r>
        <w:rPr>
          <w:rFonts w:hint="eastAsia" w:ascii="宋体" w:hAnsi="宋体"/>
          <w:color w:val="auto"/>
          <w:szCs w:val="21"/>
          <w:highlight w:val="none"/>
        </w:rPr>
        <w:t xml:space="preserve">质量检查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除通用合同条件已列明的质量检查的地点外，发包人有权进行质量检查的其他地点：</w:t>
      </w:r>
      <w:r>
        <w:rPr>
          <w:rFonts w:hint="eastAsia" w:ascii="宋体" w:hAnsi="宋体"/>
          <w:color w:val="auto"/>
          <w:szCs w:val="21"/>
          <w:highlight w:val="none"/>
          <w:u w:val="single"/>
        </w:rPr>
        <w:t xml:space="preserve">发包人根据需要</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6.4.3 </w:t>
      </w:r>
      <w:r>
        <w:rPr>
          <w:rFonts w:hint="eastAsia" w:ascii="宋体" w:hAnsi="宋体"/>
          <w:color w:val="auto"/>
          <w:szCs w:val="21"/>
          <w:highlight w:val="none"/>
        </w:rPr>
        <w:t xml:space="preserve">隐蔽工程检查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关于隐蔽工程和中间验收的特别约定：</w:t>
      </w:r>
      <w:r>
        <w:rPr>
          <w:rFonts w:hint="eastAsia"/>
          <w:color w:val="auto"/>
          <w:szCs w:val="21"/>
          <w:highlight w:val="none"/>
          <w:u w:val="single"/>
        </w:rPr>
        <w:t xml:space="preserve">由发包人、监理人、承包人共同参检。隐蔽工程或中间验收部位未经专业监理工程师验收合格，不得隐蔽或继续施工，否则该部分工程被视为不合格，由此所产生的返工费用由承包人承担，工期不因此顺延</w:t>
      </w:r>
      <w:r>
        <w:rPr>
          <w:rFonts w:hint="eastAsia"/>
          <w:color w:val="auto"/>
          <w:szCs w:val="21"/>
          <w:highlight w:val="none"/>
        </w:rPr>
        <w:t xml:space="preserve">。</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（1）承包人提前通知监理人隐蔽工程检查的期限的约定：</w:t>
      </w:r>
      <w:r>
        <w:rPr>
          <w:rFonts w:hint="eastAsia" w:ascii="宋体" w:hAnsi="宋体" w:cs="宋体"/>
          <w:color w:val="auto"/>
          <w:szCs w:val="21"/>
          <w:highlight w:val="none"/>
          <w:u w:val="single"/>
        </w:rPr>
        <w:t xml:space="preserve">施工过程中所有隐蔽工程，承包人应进行自检，并在隐蔽或中间验收前</w:t>
      </w:r>
      <w:r>
        <w:rPr>
          <w:rFonts w:ascii="宋体" w:hAnsi="宋体" w:cs="宋体"/>
          <w:color w:val="auto"/>
          <w:szCs w:val="21"/>
          <w:highlight w:val="none"/>
          <w:u w:val="single"/>
        </w:rPr>
        <w:t xml:space="preserve">48</w:t>
      </w:r>
      <w:r>
        <w:rPr>
          <w:rFonts w:hint="eastAsia" w:ascii="宋体" w:hAnsi="宋体" w:cs="宋体"/>
          <w:color w:val="auto"/>
          <w:szCs w:val="21"/>
          <w:highlight w:val="none"/>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由承包人向发包人支付违约金5</w:t>
      </w:r>
      <w:r>
        <w:rPr>
          <w:rFonts w:ascii="宋体" w:hAnsi="宋体" w:cs="宋体"/>
          <w:color w:val="auto"/>
          <w:szCs w:val="21"/>
          <w:highlight w:val="none"/>
          <w:u w:val="single"/>
        </w:rPr>
        <w:t xml:space="preserve">000</w:t>
      </w:r>
      <w:r>
        <w:rPr>
          <w:rFonts w:hint="eastAsia" w:ascii="宋体" w:hAnsi="宋体" w:cs="宋体"/>
          <w:color w:val="auto"/>
          <w:szCs w:val="21"/>
          <w:highlight w:val="none"/>
          <w:u w:val="single"/>
        </w:rPr>
        <w:t xml:space="preserve">元。所有质量问题均由承包人负责，如使用后，发现质量问题，承包人应及时维修，因承包人维修不及时、不到位的一切责任由承包人负责。非发包人原因，质量整改所发生的费用不予增加。</w:t>
      </w:r>
      <w:r/>
    </w:p>
    <w:p>
      <w:pPr>
        <w:ind w:left="54" w:right="54" w:firstLine="420"/>
        <w:spacing w:line="360" w:lineRule="auto"/>
        <w:tabs>
          <w:tab w:val="left" w:pos="1258" w:leader="none"/>
        </w:tabs>
        <w:rPr>
          <w:rFonts w:ascii="宋体" w:hAnsi="宋体" w:cs="宋体"/>
          <w:color w:val="auto"/>
          <w:spacing w:val="-4"/>
          <w:szCs w:val="21"/>
          <w:highlight w:val="none"/>
          <w:u w:val="single"/>
        </w:rPr>
      </w:pPr>
      <w:r>
        <w:rPr>
          <w:rFonts w:hint="eastAsia" w:ascii="宋体" w:hAnsi="宋体" w:cs="宋体"/>
          <w:color w:val="auto"/>
          <w:szCs w:val="21"/>
          <w:highlight w:val="none"/>
          <w:u w:val="single"/>
        </w:rPr>
        <w:t xml:space="preserve">（2）</w:t>
      </w:r>
      <w:r>
        <w:rPr>
          <w:rFonts w:hint="eastAsia" w:ascii="宋体" w:hAnsi="宋体" w:cs="宋体"/>
          <w:color w:val="auto"/>
          <w:spacing w:val="-4"/>
          <w:szCs w:val="21"/>
          <w:highlight w:val="none"/>
          <w:u w:val="single"/>
        </w:rPr>
        <w:t xml:space="preserve">需要质检的隐蔽工程和中间验收部位的分类、部位、质检内容、标准、表格和参检方的约定：</w:t>
      </w:r>
      <w:r>
        <w:rPr>
          <w:rFonts w:hint="eastAsia" w:ascii="宋体" w:hAnsi="宋体" w:cs="宋体"/>
          <w:color w:val="auto"/>
          <w:szCs w:val="21"/>
          <w:highlight w:val="none"/>
          <w:u w:val="single"/>
        </w:rPr>
        <w:t xml:space="preserve">按国家、省、市建设行政主管部门的有关规定执行。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6.5 </w:t>
      </w:r>
      <w:r>
        <w:rPr>
          <w:rFonts w:hint="eastAsia" w:ascii="宋体" w:hAnsi="宋体"/>
          <w:color w:val="auto"/>
          <w:szCs w:val="21"/>
          <w:highlight w:val="none"/>
        </w:rPr>
        <w:t xml:space="preserve">由承包人试验和检验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.5.1 </w:t>
      </w:r>
      <w:r>
        <w:rPr>
          <w:rFonts w:hint="eastAsia" w:ascii="宋体" w:hAnsi="宋体"/>
          <w:color w:val="auto"/>
          <w:szCs w:val="21"/>
          <w:highlight w:val="none"/>
        </w:rPr>
        <w:t xml:space="preserve">试验设备与试验人员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试验的内容、时间和地点：</w:t>
      </w:r>
      <w:r>
        <w:rPr>
          <w:rFonts w:hint="eastAsia" w:ascii="宋体" w:hAnsi="宋体"/>
          <w:color w:val="auto"/>
          <w:szCs w:val="21"/>
          <w:highlight w:val="none"/>
          <w:u w:val="single"/>
        </w:rPr>
        <w:t xml:space="preserve">根据发包人要求和项目需要</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试验所需要的试验设备、取样装置、试验场所和试验条件：</w:t>
      </w:r>
      <w:r>
        <w:rPr>
          <w:rFonts w:hint="eastAsia" w:ascii="宋体" w:hAnsi="宋体"/>
          <w:color w:val="auto"/>
          <w:szCs w:val="21"/>
          <w:highlight w:val="none"/>
          <w:u w:val="single"/>
        </w:rPr>
        <w:t xml:space="preserve">由承包人提供</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试验和检验费用的计价原则：</w:t>
      </w:r>
      <w:r>
        <w:rPr>
          <w:rFonts w:hint="eastAsia" w:ascii="宋体" w:hAnsi="宋体"/>
          <w:color w:val="auto"/>
          <w:szCs w:val="21"/>
          <w:highlight w:val="none"/>
          <w:u w:val="single"/>
        </w:rPr>
        <w:t xml:space="preserve">含在总承包报价内</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7条</w:t>
      </w:r>
      <w:r>
        <w:rPr>
          <w:rFonts w:hint="eastAsia" w:ascii="宋体" w:hAnsi="宋体" w:cs="Times"/>
          <w:bCs/>
          <w:color w:val="auto"/>
          <w:szCs w:val="21"/>
          <w:highlight w:val="none"/>
        </w:rPr>
        <w:t xml:space="preserve"> 施工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7.1 </w:t>
      </w:r>
      <w:r>
        <w:rPr>
          <w:rFonts w:hint="eastAsia" w:ascii="宋体" w:hAnsi="宋体"/>
          <w:color w:val="auto"/>
          <w:szCs w:val="21"/>
          <w:highlight w:val="none"/>
        </w:rPr>
        <w:t xml:space="preserve">交通运输</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7.1.1 </w:t>
      </w:r>
      <w:r>
        <w:rPr>
          <w:rFonts w:hint="eastAsia" w:ascii="宋体" w:hAnsi="宋体"/>
          <w:color w:val="auto"/>
          <w:szCs w:val="21"/>
          <w:highlight w:val="none"/>
        </w:rPr>
        <w:t xml:space="preserve">出入现场的权利</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olor w:val="auto"/>
          <w:szCs w:val="21"/>
          <w:highlight w:val="none"/>
          <w:u w:val="single"/>
        </w:rPr>
        <w:t xml:space="preserve">承包人应根据工程实施需要，负责取得出入施工现场所需的批准手续和全部权利，以及取得因工程实施所需修建道路以及其他基础设施的权利，并承担相关手续费用和建设费用。发包人协助承包人办理修建场内外道路以及其他基础设施的手续</w:t>
      </w:r>
      <w:r>
        <w:rPr>
          <w:rFonts w:ascii="宋体" w:hAnsi="宋体"/>
          <w:color w:val="auto"/>
          <w:szCs w:val="21"/>
          <w:highlight w:val="none"/>
          <w:u w:val="single"/>
        </w:rPr>
        <w:t xml:space="preserve">。</w:t>
      </w:r>
      <w:r>
        <w:rPr>
          <w:color w:val="auto"/>
          <w:highlight w:val="none"/>
          <w:u w:val="single"/>
        </w:rPr>
        <w:t xml:space="preserve">承包人可使用周边道路</w:t>
      </w:r>
      <w:r>
        <w:rPr>
          <w:rFonts w:hint="eastAsia"/>
          <w:color w:val="auto"/>
          <w:highlight w:val="none"/>
          <w:u w:val="single"/>
        </w:rPr>
        <w:t xml:space="preserve">并</w:t>
      </w:r>
      <w:r>
        <w:rPr>
          <w:color w:val="auto"/>
          <w:highlight w:val="none"/>
          <w:u w:val="single"/>
        </w:rPr>
        <w:t xml:space="preserve">负责保护，如发生损坏承包人自行修复。同时承包人</w:t>
      </w:r>
      <w:r>
        <w:rPr>
          <w:rFonts w:hint="eastAsia"/>
          <w:color w:val="auto"/>
          <w:highlight w:val="none"/>
          <w:u w:val="single"/>
        </w:rPr>
        <w:t xml:space="preserve">需</w:t>
      </w:r>
      <w:r>
        <w:rPr>
          <w:color w:val="auto"/>
          <w:highlight w:val="none"/>
          <w:u w:val="single"/>
        </w:rPr>
        <w:t xml:space="preserve">做好现场环境保护和安全文明，在影响主要道路交通时及时向发包人汇报并听从发包人安排</w:t>
      </w:r>
      <w:r>
        <w:rPr>
          <w:rFonts w:hint="eastAsia"/>
          <w:color w:val="auto"/>
          <w:highlight w:val="none"/>
          <w:u w:val="singl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7.1.2 </w:t>
      </w:r>
      <w:r>
        <w:rPr>
          <w:rFonts w:hint="eastAsia" w:ascii="宋体" w:hAnsi="宋体"/>
          <w:color w:val="auto"/>
          <w:szCs w:val="21"/>
          <w:highlight w:val="none"/>
        </w:rPr>
        <w:t xml:space="preserve">场外交通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关于场外交通的特别约定：</w:t>
      </w:r>
      <w:r>
        <w:rPr>
          <w:rFonts w:hint="eastAsia" w:ascii="宋体" w:hAnsi="宋体"/>
          <w:color w:val="auto"/>
          <w:szCs w:val="21"/>
          <w:highlight w:val="none"/>
          <w:u w:val="single"/>
        </w:rPr>
        <w:t xml:space="preserve">场外交通设施无法满足工程施工需要的，由承包人负责解决并承担由此产生的相关费用；地方矛盾由承包人自行解决，费用由承包人承担；承包人应遵守有关交通法规，严格按照道路和桥梁的限制荷载行驶，执行有关道路限速、限行、禁止超载的规定，并配合交通管理部门的监督和检查，相关费用由承包人承担；承包人车辆外出行驶所需的场外公共道路的通行费、养路费和税款等由承包人承担</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7.1.3 </w:t>
      </w:r>
      <w:r>
        <w:rPr>
          <w:rFonts w:hint="eastAsia" w:ascii="宋体" w:hAnsi="宋体"/>
          <w:color w:val="auto"/>
          <w:szCs w:val="21"/>
          <w:highlight w:val="none"/>
        </w:rPr>
        <w:t xml:space="preserve">场内交通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关于场内交通的特别约定：</w:t>
      </w:r>
      <w:r>
        <w:rPr>
          <w:rFonts w:hint="eastAsia" w:ascii="宋体" w:hAnsi="宋体"/>
          <w:color w:val="auto"/>
          <w:szCs w:val="21"/>
          <w:highlight w:val="none"/>
          <w:u w:val="single"/>
        </w:rPr>
        <w:t xml:space="preserve">按现状移交，如不具备由承包人自行解决并承担费用</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关于场内交通与场外交通边界的约定：</w:t>
      </w:r>
      <w:r>
        <w:rPr>
          <w:rFonts w:hint="eastAsia" w:ascii="宋体" w:hAnsi="宋体"/>
          <w:color w:val="auto"/>
          <w:szCs w:val="21"/>
          <w:highlight w:val="none"/>
          <w:u w:val="single"/>
        </w:rPr>
        <w:t xml:space="preserve">以规划红线为界</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7.1.4 </w:t>
      </w:r>
      <w:r>
        <w:rPr>
          <w:rFonts w:hint="eastAsia" w:ascii="宋体" w:hAnsi="宋体"/>
          <w:color w:val="auto"/>
          <w:szCs w:val="21"/>
          <w:highlight w:val="none"/>
        </w:rPr>
        <w:t xml:space="preserve">超大件和超重件的运输</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运输超大件或超重件所需的道路和桥梁临时加固改造费用和其他有关费用由</w:t>
      </w:r>
      <w:r>
        <w:rPr>
          <w:rFonts w:hint="eastAsia"/>
          <w:color w:val="auto"/>
          <w:szCs w:val="21"/>
          <w:highlight w:val="none"/>
          <w:u w:val="single"/>
        </w:rPr>
        <w:t xml:space="preserve">承包人</w:t>
      </w:r>
      <w:r>
        <w:rPr>
          <w:rFonts w:ascii="宋体" w:hAnsi="宋体"/>
          <w:color w:val="auto"/>
          <w:szCs w:val="21"/>
          <w:highlight w:val="none"/>
        </w:rPr>
        <w:t xml:space="preserve">承担。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7.2 </w:t>
      </w:r>
      <w:r>
        <w:rPr>
          <w:rFonts w:hint="eastAsia" w:ascii="宋体" w:hAnsi="宋体"/>
          <w:color w:val="auto"/>
          <w:szCs w:val="21"/>
          <w:highlight w:val="none"/>
        </w:rPr>
        <w:t xml:space="preserve">施工设备和临时设施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7.2.1 </w:t>
      </w:r>
      <w:r>
        <w:rPr>
          <w:rFonts w:hint="eastAsia" w:ascii="宋体" w:hAnsi="宋体"/>
          <w:color w:val="auto"/>
          <w:szCs w:val="21"/>
          <w:highlight w:val="none"/>
        </w:rPr>
        <w:t xml:space="preserve">承包人提供的施工设备和临时设施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临时设施的费用和临时占地手续和费用承担的特别约定：</w:t>
      </w:r>
      <w:r>
        <w:rPr>
          <w:rFonts w:hint="eastAsia" w:ascii="宋体" w:hAnsi="宋体"/>
          <w:color w:val="auto"/>
          <w:szCs w:val="21"/>
          <w:highlight w:val="none"/>
          <w:u w:val="single"/>
        </w:rPr>
        <w:t xml:space="preserve">承包人自行承担修建临时设施的费用，需要临时占地的，由承包人办理申请手续并承担相应费用</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7.6 </w:t>
      </w:r>
      <w:r>
        <w:rPr>
          <w:rFonts w:hint="eastAsia" w:ascii="宋体" w:hAnsi="宋体"/>
          <w:color w:val="auto"/>
          <w:szCs w:val="21"/>
          <w:highlight w:val="none"/>
        </w:rPr>
        <w:t xml:space="preserve">安全文明施工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7.6.1 </w:t>
      </w:r>
      <w:r>
        <w:rPr>
          <w:rFonts w:hint="eastAsia" w:ascii="宋体" w:hAnsi="宋体"/>
          <w:color w:val="auto"/>
          <w:szCs w:val="21"/>
          <w:highlight w:val="none"/>
        </w:rPr>
        <w:t xml:space="preserve">安全生产要求</w:t>
      </w:r>
      <w:r/>
    </w:p>
    <w:p>
      <w:pPr>
        <w:ind w:right="113"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合同当事人对安全施工的要求：</w:t>
      </w:r>
      <w:r>
        <w:rPr>
          <w:rFonts w:hint="eastAsia"/>
          <w:color w:val="auto"/>
          <w:szCs w:val="21"/>
          <w:highlight w:val="none"/>
          <w:u w:val="single"/>
        </w:rPr>
        <w:t xml:space="preserve">承包人负责施工现场所有从业人员的安全管理，同时严格执行有关各项安全生产规章制度以及安全操作规程、安全生产交底制度和进场施工人员安全教育制度。发生的一切安全事故由承包人负责并承担经济损失。</w:t>
      </w:r>
      <w:r/>
    </w:p>
    <w:p>
      <w:pPr>
        <w:ind w:right="113" w:firstLine="420"/>
        <w:spacing w:line="360" w:lineRule="auto"/>
        <w:rPr>
          <w:rFonts w:ascii="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承包人必须遵守江苏省建设厅及盐城市建设主管部门颁布的《建设工程施工安全管理规定》和《建设工程文明施工管理规定》</w:t>
      </w:r>
      <w:r>
        <w:rPr>
          <w:rFonts w:hint="eastAsia" w:ascii="宋体" w:hAnsi="宋体" w:cs="宋体"/>
          <w:color w:val="auto"/>
          <w:szCs w:val="21"/>
          <w:highlight w:val="none"/>
        </w:rPr>
        <w:t xml:space="preserve">。</w:t>
      </w:r>
      <w:r/>
    </w:p>
    <w:p>
      <w:pPr>
        <w:ind w:right="113" w:firstLine="420"/>
        <w:spacing w:line="360" w:lineRule="auto"/>
        <w:rPr>
          <w:rFonts w:ascii="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承包人进场后，遵守发包人各项规章制度，必须服从发包人和监理单位对施工场地总平面的规划，服从发包人和监理单位的统一调度和指挥</w:t>
      </w:r>
      <w:r>
        <w:rPr>
          <w:rFonts w:hint="eastAsia" w:ascii="宋体" w:hAnsi="宋体" w:cs="宋体"/>
          <w:color w:val="auto"/>
          <w:szCs w:val="21"/>
          <w:highlight w:val="none"/>
        </w:rPr>
        <w:t xml:space="preserve">。</w:t>
      </w:r>
      <w:r/>
    </w:p>
    <w:p>
      <w:pPr>
        <w:ind w:right="113"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本工程必须确保安全，承包人自行承担工程施工过程中的工程质量、任何状况下的安全责任。非发包人原因，发生的一切问题和责任与发包人无关，相关一切费用或民事、刑事责任均由承包人自理。承包人应按有关规定采取严格的安全防护措施，确保工程施工安全管理到位，并接受发包人</w:t>
      </w:r>
      <w:r>
        <w:rPr>
          <w:rFonts w:hint="eastAsia" w:ascii="宋体" w:hAnsi="宋体" w:cs="宋体"/>
          <w:color w:val="auto"/>
          <w:szCs w:val="21"/>
          <w:highlight w:val="none"/>
          <w:u w:val="single"/>
        </w:rPr>
        <w:t xml:space="preserve">及相关部门不定时的安全监督和检查，后者的安全监督和检查确保不影响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若承包人不能及时处理所发生的问题和责任，并且影响到工程进度时，发包人有权处理相关事务，所发生的费用在支付工程款时扣除。</w:t>
      </w:r>
      <w:r/>
    </w:p>
    <w:p>
      <w:pPr>
        <w:ind w:right="113" w:firstLine="420"/>
        <w:spacing w:line="360" w:lineRule="auto"/>
        <w:rPr>
          <w:rFonts w:ascii="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施工过程中如遇地下管线、原预埋管线、电线、电缆等破坏修复费用、施工过程中及保修期内未及时修复而发生的一切费用和安全责任，均由承包人自行承担</w:t>
      </w:r>
      <w:r>
        <w:rPr>
          <w:rFonts w:hint="eastAsia" w:ascii="宋体" w:hAnsi="宋体" w:cs="宋体"/>
          <w:color w:val="auto"/>
          <w:szCs w:val="21"/>
          <w:highlight w:val="none"/>
        </w:rPr>
        <w:t xml:space="preserve">。</w:t>
      </w:r>
      <w:r/>
    </w:p>
    <w:p>
      <w:pPr>
        <w:ind w:right="113" w:firstLine="420"/>
        <w:spacing w:line="360" w:lineRule="auto"/>
        <w:rPr>
          <w:rFonts w:ascii="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承包人应保障施工现场过往车辆及行人的安全，对安全生产负全责</w:t>
      </w:r>
      <w:r>
        <w:rPr>
          <w:rFonts w:hint="eastAsia" w:ascii="宋体" w:hAnsi="宋体" w:cs="宋体"/>
          <w:color w:val="auto"/>
          <w:szCs w:val="21"/>
          <w:highlight w:val="none"/>
        </w:rPr>
        <w:t xml:space="preserve">。</w:t>
      </w:r>
      <w:r/>
    </w:p>
    <w:p>
      <w:pPr>
        <w:ind w:right="113"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u w:val="single"/>
        </w:rPr>
        <w:t xml:space="preserve">承包人必须确保工程安全（施工场地内及施工运输过程中），若发生不安全问题，自行负责处理并承担一切责任，并同时向发包人承担中标价的3%违约金</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u w:val="single"/>
        </w:rPr>
        <w:t xml:space="preserve">进入施工现场的所有施工人员必须戴好安全帽</w:t>
      </w:r>
      <w:r>
        <w:rPr>
          <w:rFonts w:ascii="宋体" w:cs="宋体"/>
          <w:color w:val="auto"/>
          <w:szCs w:val="21"/>
          <w:highlight w:val="none"/>
          <w:u w:val="single"/>
        </w:rPr>
        <w:t xml:space="preserve">,</w:t>
      </w:r>
      <w:r>
        <w:rPr>
          <w:rFonts w:hint="eastAsia" w:ascii="宋体" w:hAnsi="宋体" w:cs="宋体"/>
          <w:color w:val="auto"/>
          <w:szCs w:val="21"/>
          <w:highlight w:val="none"/>
          <w:u w:val="single"/>
        </w:rPr>
        <w:t xml:space="preserve">如发现有一人次进入施工现场未戴安全帽</w:t>
      </w:r>
      <w:r>
        <w:rPr>
          <w:rFonts w:ascii="宋体" w:cs="宋体"/>
          <w:color w:val="auto"/>
          <w:szCs w:val="21"/>
          <w:highlight w:val="none"/>
          <w:u w:val="single"/>
        </w:rPr>
        <w:t xml:space="preserve">,</w:t>
      </w:r>
      <w:r>
        <w:rPr>
          <w:rFonts w:hint="eastAsia" w:ascii="宋体" w:hAnsi="宋体" w:cs="宋体"/>
          <w:color w:val="auto"/>
          <w:szCs w:val="21"/>
          <w:highlight w:val="none"/>
          <w:u w:val="single"/>
        </w:rPr>
        <w:t xml:space="preserve">发包人按</w:t>
      </w:r>
      <w:r>
        <w:rPr>
          <w:rFonts w:ascii="宋体" w:hAnsi="宋体" w:cs="宋体"/>
          <w:color w:val="auto"/>
          <w:szCs w:val="21"/>
          <w:highlight w:val="none"/>
          <w:u w:val="single"/>
        </w:rPr>
        <w:t xml:space="preserve">2</w:t>
      </w:r>
      <w:r>
        <w:rPr>
          <w:rFonts w:ascii="宋体" w:cs="宋体"/>
          <w:color w:val="auto"/>
          <w:szCs w:val="21"/>
          <w:highlight w:val="none"/>
          <w:u w:val="single"/>
        </w:rPr>
        <w:t xml:space="preserve">00</w:t>
      </w:r>
      <w:r>
        <w:rPr>
          <w:rFonts w:hint="eastAsia" w:ascii="宋体" w:hAnsi="宋体" w:cs="宋体"/>
          <w:color w:val="auto"/>
          <w:szCs w:val="21"/>
          <w:highlight w:val="none"/>
          <w:u w:val="single"/>
        </w:rPr>
        <w:t xml:space="preserve">元</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人次对承包人处以违约金</w:t>
      </w:r>
      <w:r>
        <w:rPr>
          <w:rFonts w:ascii="宋体" w:cs="宋体"/>
          <w:color w:val="auto"/>
          <w:szCs w:val="21"/>
          <w:highlight w:val="none"/>
          <w:u w:val="single"/>
        </w:rPr>
        <w:t xml:space="preserve">,</w:t>
      </w:r>
      <w:r>
        <w:rPr>
          <w:rFonts w:hint="eastAsia" w:ascii="宋体" w:hAnsi="宋体" w:cs="宋体"/>
          <w:color w:val="auto"/>
          <w:szCs w:val="21"/>
          <w:highlight w:val="none"/>
          <w:u w:val="single"/>
        </w:rPr>
        <w:t xml:space="preserve">如一天发现</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人以上进入施工现场未戴安全帽</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发包人则按</w:t>
      </w:r>
      <w:r>
        <w:rPr>
          <w:rFonts w:ascii="宋体" w:hAnsi="宋体" w:cs="宋体"/>
          <w:color w:val="auto"/>
          <w:szCs w:val="21"/>
          <w:highlight w:val="none"/>
          <w:u w:val="single"/>
        </w:rPr>
        <w:t xml:space="preserve">200</w:t>
      </w:r>
      <w:r>
        <w:rPr>
          <w:rFonts w:ascii="宋体" w:cs="宋体"/>
          <w:color w:val="auto"/>
          <w:szCs w:val="21"/>
          <w:highlight w:val="none"/>
          <w:u w:val="single"/>
        </w:rPr>
        <w:t xml:space="preserve">0</w:t>
      </w:r>
      <w:r>
        <w:rPr>
          <w:rFonts w:hint="eastAsia" w:ascii="宋体" w:hAnsi="宋体" w:cs="宋体"/>
          <w:color w:val="auto"/>
          <w:szCs w:val="21"/>
          <w:highlight w:val="none"/>
          <w:u w:val="single"/>
        </w:rPr>
        <w:t xml:space="preserve">元</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人次对承包人处以违约金。</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7.6.3 </w:t>
      </w:r>
      <w:r>
        <w:rPr>
          <w:rFonts w:hint="eastAsia" w:ascii="宋体" w:hAnsi="宋体"/>
          <w:color w:val="auto"/>
          <w:szCs w:val="21"/>
          <w:highlight w:val="none"/>
        </w:rPr>
        <w:t xml:space="preserve">文明施工</w:t>
      </w:r>
      <w:r/>
    </w:p>
    <w:p>
      <w:pPr>
        <w:ind w:firstLine="420"/>
        <w:spacing w:line="360" w:lineRule="auto"/>
        <w:rPr>
          <w:color w:val="auto"/>
          <w:szCs w:val="21"/>
          <w:highlight w:val="none"/>
          <w:u w:val="single"/>
        </w:rPr>
      </w:pPr>
      <w:r>
        <w:rPr>
          <w:rFonts w:hint="eastAsia" w:ascii="宋体" w:hAnsi="宋体"/>
          <w:color w:val="auto"/>
          <w:szCs w:val="21"/>
          <w:highlight w:val="none"/>
        </w:rPr>
        <w:t xml:space="preserve">合同当事人对文明施工的要求：</w:t>
      </w:r>
      <w:r>
        <w:rPr>
          <w:rFonts w:hint="eastAsia" w:ascii="宋体" w:hAnsi="宋体" w:cs="宋体"/>
          <w:color w:val="auto"/>
          <w:szCs w:val="21"/>
          <w:highlight w:val="none"/>
        </w:rPr>
        <w:t xml:space="preserve">①</w:t>
      </w:r>
      <w:r>
        <w:rPr>
          <w:rFonts w:hint="eastAsia" w:ascii="宋体" w:hAnsi="宋体" w:cs="宋体"/>
          <w:color w:val="auto"/>
          <w:szCs w:val="21"/>
          <w:highlight w:val="none"/>
          <w:u w:val="single"/>
        </w:rPr>
        <w:t xml:space="preserve">承包人必须遵守江苏省建设厅及盐城市建设主管部门颁布的《建设工程施工安全管理规定》和《建设工程文明施工管理规定》；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② </w:t>
      </w:r>
      <w:r>
        <w:rPr>
          <w:rFonts w:hint="eastAsia" w:ascii="宋体" w:hAnsi="宋体" w:cs="宋体"/>
          <w:color w:val="auto"/>
          <w:szCs w:val="21"/>
          <w:highlight w:val="none"/>
          <w:u w:val="single"/>
        </w:rPr>
        <w:t xml:space="preserve">施工现场围护要求坚固、稳定、整洁、美观。发包人和监理人有权监督承包人的文明施工措施按照相关管理规定实施到位。由于承包人疏于采取文明施工措施所造成的必要费用的支出，应由承包人自行承担。承包人在施工中污染周围环境、施工噪音干扰他人等所引起的政府职能部门罚款或停工整改或引起周围居民纠纷和索赔时，其所有发生的费用与损失将全部由承包人自行承担，工期不予顺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w:t>
      </w:r>
      <w:r>
        <w:rPr>
          <w:rFonts w:hint="eastAsia" w:ascii="宋体" w:hAnsi="宋体" w:cs="宋体"/>
          <w:color w:val="auto"/>
          <w:szCs w:val="21"/>
          <w:highlight w:val="none"/>
          <w:u w:val="single"/>
        </w:rPr>
        <w:t xml:space="preserve">项目实施期间，承包人要积极配合盐城市创文工作，按发包人或上级部门要求制作张贴宣传标语等，并配合创文等市级重大活动。由此引起的费用增加及工期延长均不予接受。</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④</w:t>
      </w:r>
      <w:r>
        <w:rPr>
          <w:rFonts w:hint="eastAsia" w:ascii="宋体" w:hAnsi="宋体" w:cs="宋体"/>
          <w:color w:val="auto"/>
          <w:szCs w:val="21"/>
          <w:highlight w:val="none"/>
          <w:u w:val="single"/>
        </w:rPr>
        <w:t xml:space="preserve">发包人将定期对承包人的施工质量、安全、文明施工进行检查，如发现工程现场及生活区内安全、文明施工管理较差的，有权要求承包人整改并通报批评，同时发包人按2000元</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次对承包人处以违约金。</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⑤</w:t>
      </w:r>
      <w:r>
        <w:rPr>
          <w:rFonts w:hint="eastAsia" w:ascii="宋体" w:hAnsi="宋体" w:cs="宋体"/>
          <w:color w:val="auto"/>
          <w:szCs w:val="21"/>
          <w:highlight w:val="none"/>
          <w:u w:val="single"/>
        </w:rPr>
        <w:t xml:space="preserve">严禁在施工现场焚烧垃圾,如发现一次, 发包人按合同价的5000元对承包人处以违约金。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w:t>
      </w:r>
      <w:r>
        <w:rPr>
          <w:rFonts w:hint="eastAsia" w:ascii="宋体" w:hAnsi="宋体" w:cs="宋体"/>
          <w:color w:val="auto"/>
          <w:szCs w:val="21"/>
          <w:highlight w:val="none"/>
          <w:u w:val="single"/>
        </w:rPr>
        <w:t xml:space="preserve">承包人在组织施工时需及时清运施工废弃物，材料堆放整齐有序，保持施工场地整洁、交通畅顺。服从发包人及相关主管部门的管理要求，主动协调、解决问题，若在施工期间出现因场地脏乱、交通不顺等违反文明施工管理规定的情况，所发生的一切费用均由承包人承担，同时还须接受发包人每次5000元对承包人处以违约金。本工程所有施工建筑垃圾均应由承包人全部清运出施工现场，并自行弃置，费用已包含在合同价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⑦</w:t>
      </w:r>
      <w:r>
        <w:rPr>
          <w:rFonts w:hint="eastAsia" w:ascii="宋体" w:hAnsi="宋体" w:cs="宋体"/>
          <w:color w:val="auto"/>
          <w:szCs w:val="21"/>
          <w:highlight w:val="none"/>
          <w:u w:val="single"/>
        </w:rPr>
        <w:t xml:space="preserve">承包人不得在施工现场发生打架、斗殴、偷窃行为，发生一次，发包人可对承包人处 20000元/次违约金。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⑧其它：</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承包人未按国家及地方相关规定要求完成安全文明管理工程的，须限期改正到位。承包人拒不整改或整改后仍达不到要求的，发包人有权终止施工合同，且发包人可以直接委托第三方按国家及地方相关规定进行代为整改，所发生的费用由承包人承担</w:t>
      </w:r>
      <w:r>
        <w:rPr>
          <w:rFonts w:hint="eastAsia" w:ascii="宋体" w:hAnsi="宋体"/>
          <w:color w:val="auto"/>
          <w:szCs w:val="21"/>
          <w:highlight w:val="none"/>
          <w:u w:val="single"/>
        </w:rPr>
        <w:t xml:space="preserve">。</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承包人必须服从发包人统一管理，发包人可根据现场考核制度对工程的质量、安全、工程等方面进行考核，如未达到发包人要求或国家验收规范标准的，该工程的本期工程款发包人有权不付或缓付、少付，并同时对承包人进行处罚，包括通报和罚款。罚款金额由发包人和监理单位根据现场情况进行处罚。承包人施工时，不得对现有建筑、环境进行破坏和污染，同时承包人必须对自己施工的各分项工程在合同期间进行保洁管理和安全维护。承包人施工车辆通行必须服从发包人指定路线通行</w:t>
      </w:r>
      <w:r>
        <w:rPr>
          <w:rFonts w:hint="eastAsia" w:ascii="宋体" w:hAnsi="宋体" w:cs="宋体"/>
          <w:color w:val="auto"/>
          <w:szCs w:val="21"/>
          <w:highlight w:val="none"/>
          <w:u w:val="single"/>
        </w:rPr>
        <w:t xml:space="preserve">，违者处以2000 元/车次违约金。如导致道路破坏或损坏，承包人必须及时修整完好，同时发包人有权按实际恢复工程造价的 2 倍处以违约金。承包人必须严格执行《盐城市扬尘污染防治条例》（2025 年修正）、《盐城市建筑垃圾管理办法》（市政府令第 23 号，2026 年 4 月 1 日施行）要求，如违反规定，除整改外，发包人有权处每次处以不少于 2000 元的违约金。承包人须充分考虑发包人各种（如廉政文化进工地等）需要的现场打扫、清洗、横幅、宣传等费用，如不积极配合，则发包人有权处每次不少于2000 元的违约金。</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供应商自行考虑，请各供应商充分考虑各项措施所涉及的费用，并将其考虑至投标报价中，不考虑或考虑不足均视为供应商让利，实施过程中不再增加相关费用。</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4）</w:t>
      </w:r>
      <w:r>
        <w:rPr>
          <w:rFonts w:hint="eastAsia" w:ascii="宋体" w:hAnsi="宋体" w:cs="宋体"/>
          <w:color w:val="auto"/>
          <w:szCs w:val="21"/>
          <w:highlight w:val="none"/>
          <w:u w:val="single"/>
        </w:rPr>
        <w:t xml:space="preserve">承包人须服从发包人委托的监理单位管理，材料、设备进场提供产品合格证和检验报告，每道工序完成后隐蔽前提请发包人及监理单位验收合格才能进入下一道工序。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7.9 </w:t>
      </w:r>
      <w:r>
        <w:rPr>
          <w:rFonts w:hint="eastAsia" w:ascii="宋体" w:hAnsi="宋体"/>
          <w:color w:val="auto"/>
          <w:szCs w:val="21"/>
          <w:highlight w:val="none"/>
        </w:rPr>
        <w:t xml:space="preserve">临时性公用设施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关于临时性公用设施的特别约定：</w:t>
      </w:r>
      <w:r>
        <w:rPr>
          <w:rFonts w:hint="eastAsia" w:ascii="宋体" w:hAnsi="宋体" w:cs="宋体"/>
          <w:color w:val="auto"/>
          <w:spacing w:val="-1"/>
          <w:szCs w:val="21"/>
          <w:highlight w:val="none"/>
          <w:u w:val="single"/>
        </w:rPr>
        <w:t xml:space="preserve">发包人提供接水、接电地点，</w:t>
      </w:r>
      <w:r>
        <w:rPr>
          <w:rFonts w:hint="eastAsia" w:ascii="宋体" w:hAnsi="宋体" w:cs="宋体"/>
          <w:color w:val="auto"/>
          <w:szCs w:val="21"/>
          <w:highlight w:val="none"/>
          <w:u w:val="single"/>
        </w:rPr>
        <w:t xml:space="preserve">用水、电由承包人现场单独挂表计量，费用由承包人负责</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7.10 </w:t>
      </w:r>
      <w:r>
        <w:rPr>
          <w:rFonts w:hint="eastAsia" w:ascii="宋体" w:hAnsi="宋体"/>
          <w:color w:val="auto"/>
          <w:szCs w:val="21"/>
          <w:highlight w:val="none"/>
        </w:rPr>
        <w:t xml:space="preserve">现场安保</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承包人现场安保义务的特别约定：</w:t>
      </w:r>
      <w:r>
        <w:rPr>
          <w:rFonts w:hint="eastAsia" w:ascii="宋体" w:hAnsi="宋体"/>
          <w:color w:val="auto"/>
          <w:szCs w:val="21"/>
          <w:highlight w:val="none"/>
          <w:u w:val="single"/>
        </w:rPr>
        <w:t xml:space="preserve">在整个合同实施过程中，承包人应对工程施工现场所有单位人员的安全及第三方人身财产安全、现场秩序、工程保护、环境保护等负责；并按照国家、江苏省、盐城市及项目所在地有关规定及现场实际情况做好施工现场的安全防卫及非夜间施工照明工作；确保施工安全并承担相关费用，相关费用由承包人在投标报价中自行考虑，施工期间发生的该类一切费用发包人不予补偿</w:t>
      </w:r>
      <w:r>
        <w:rPr>
          <w:rFonts w:ascii="宋体" w:hAnsi="宋体"/>
          <w:color w:val="auto"/>
          <w:szCs w:val="21"/>
          <w:highlight w:val="none"/>
        </w:rPr>
        <w:t xml:space="preserve">。</w:t>
      </w:r>
      <w:r/>
    </w:p>
    <w:p>
      <w:pPr>
        <w:ind w:firstLine="420"/>
        <w:spacing w:line="360" w:lineRule="auto"/>
        <w:rPr>
          <w:color w:val="auto"/>
          <w:highlight w:val="none"/>
        </w:rPr>
      </w:pPr>
      <w:r>
        <w:rPr>
          <w:rFonts w:hint="eastAsia"/>
          <w:color w:val="auto"/>
          <w:highlight w:val="none"/>
        </w:rPr>
        <w:t xml:space="preserve">保安区域责任划分及双方相关保安制度、责任制度和报告制度的约定：</w:t>
      </w:r>
      <w:r>
        <w:rPr>
          <w:rFonts w:hint="eastAsia"/>
          <w:color w:val="auto"/>
          <w:highlight w:val="none"/>
          <w:u w:val="single"/>
        </w:rPr>
        <w:t xml:space="preserve">由承包人负责</w:t>
      </w:r>
      <w:r>
        <w:rPr>
          <w:rFonts w:hint="eastAsia"/>
          <w:color w:val="auto"/>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8条</w:t>
      </w:r>
      <w:r>
        <w:rPr>
          <w:rFonts w:hint="eastAsia" w:ascii="宋体" w:hAnsi="宋体" w:cs="Times"/>
          <w:bCs/>
          <w:color w:val="auto"/>
          <w:szCs w:val="21"/>
          <w:highlight w:val="none"/>
        </w:rPr>
        <w:t xml:space="preserve"> 工期和进度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8.1 </w:t>
      </w:r>
      <w:r>
        <w:rPr>
          <w:rFonts w:hint="eastAsia" w:ascii="宋体" w:hAnsi="宋体"/>
          <w:color w:val="auto"/>
          <w:szCs w:val="21"/>
          <w:highlight w:val="none"/>
        </w:rPr>
        <w:t xml:space="preserve">开始工作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8.1.1 </w:t>
      </w:r>
      <w:r>
        <w:rPr>
          <w:rFonts w:hint="eastAsia" w:ascii="宋体" w:hAnsi="宋体"/>
          <w:color w:val="auto"/>
          <w:szCs w:val="21"/>
          <w:highlight w:val="none"/>
        </w:rPr>
        <w:t xml:space="preserve">开始准备工作：</w:t>
      </w:r>
      <w:r>
        <w:rPr>
          <w:rFonts w:hint="eastAsia" w:ascii="宋体" w:hAnsi="宋体"/>
          <w:color w:val="auto"/>
          <w:szCs w:val="21"/>
          <w:highlight w:val="none"/>
          <w:u w:val="single"/>
        </w:rPr>
        <w:t xml:space="preserve">合同签订之日</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8.2 </w:t>
      </w:r>
      <w:r>
        <w:rPr>
          <w:rFonts w:hint="eastAsia" w:ascii="宋体" w:hAnsi="宋体"/>
          <w:color w:val="auto"/>
          <w:szCs w:val="21"/>
          <w:highlight w:val="none"/>
        </w:rPr>
        <w:t xml:space="preserve">竣工日期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竣工日期的约定：</w:t>
      </w:r>
      <w:r>
        <w:rPr>
          <w:rFonts w:hint="eastAsia" w:ascii="宋体" w:hAnsi="宋体"/>
          <w:color w:val="auto"/>
          <w:szCs w:val="21"/>
          <w:highlight w:val="none"/>
          <w:u w:val="single"/>
        </w:rPr>
        <w:t xml:space="preserve">确保按照合同约定的总工期整体竣工验收交付使用</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8.3 </w:t>
      </w:r>
      <w:r>
        <w:rPr>
          <w:rFonts w:hint="eastAsia" w:ascii="宋体" w:hAnsi="宋体"/>
          <w:color w:val="auto"/>
          <w:szCs w:val="21"/>
          <w:highlight w:val="none"/>
        </w:rPr>
        <w:t xml:space="preserve">项目实施计划</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8.3.1 </w:t>
      </w:r>
      <w:r>
        <w:rPr>
          <w:rFonts w:hint="eastAsia" w:ascii="宋体" w:hAnsi="宋体"/>
          <w:color w:val="auto"/>
          <w:szCs w:val="21"/>
          <w:highlight w:val="none"/>
        </w:rPr>
        <w:t xml:space="preserve">项目实施计划的内容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项目实施计划的内容：</w:t>
      </w:r>
      <w:r>
        <w:rPr>
          <w:rFonts w:hint="eastAsia" w:ascii="宋体" w:hAnsi="宋体"/>
          <w:color w:val="auto"/>
          <w:szCs w:val="21"/>
          <w:highlight w:val="none"/>
          <w:u w:val="single"/>
        </w:rPr>
        <w:t xml:space="preserve">进度计划、材料进场计划、劳动力计划等</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8.3.2 </w:t>
      </w:r>
      <w:r>
        <w:rPr>
          <w:rFonts w:hint="eastAsia" w:ascii="宋体" w:hAnsi="宋体"/>
          <w:color w:val="auto"/>
          <w:szCs w:val="21"/>
          <w:highlight w:val="none"/>
        </w:rPr>
        <w:t xml:space="preserve">项目实施计划的提交和修改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项目实施计划的提交及修改期限：</w:t>
      </w:r>
      <w:r>
        <w:rPr>
          <w:rFonts w:hint="eastAsia" w:ascii="宋体" w:hAnsi="宋体"/>
          <w:color w:val="auto"/>
          <w:szCs w:val="21"/>
          <w:highlight w:val="none"/>
          <w:u w:val="single"/>
        </w:rPr>
        <w:t xml:space="preserve">中标通知书发放3日内提交</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8.4 </w:t>
      </w:r>
      <w:r>
        <w:rPr>
          <w:rFonts w:hint="eastAsia" w:ascii="宋体" w:hAnsi="宋体"/>
          <w:color w:val="auto"/>
          <w:szCs w:val="21"/>
          <w:highlight w:val="none"/>
        </w:rPr>
        <w:t xml:space="preserve">项目进度计划</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8.4.1 </w:t>
      </w:r>
      <w:r>
        <w:rPr>
          <w:rFonts w:hint="eastAsia" w:ascii="宋体" w:hAnsi="宋体"/>
          <w:color w:val="auto"/>
          <w:szCs w:val="21"/>
          <w:highlight w:val="none"/>
        </w:rPr>
        <w:t xml:space="preserve">工程师在收到进度计划后确认或提出修改意见的期限：</w:t>
      </w:r>
      <w:r>
        <w:rPr>
          <w:rFonts w:ascii="宋体" w:hAnsi="宋体"/>
          <w:color w:val="auto"/>
          <w:szCs w:val="21"/>
          <w:highlight w:val="none"/>
          <w:u w:val="single"/>
        </w:rPr>
        <w:t xml:space="preserve">10</w:t>
      </w:r>
      <w:r>
        <w:rPr>
          <w:rFonts w:hint="eastAsia" w:ascii="宋体" w:hAnsi="宋体"/>
          <w:color w:val="auto"/>
          <w:szCs w:val="21"/>
          <w:highlight w:val="none"/>
          <w:u w:val="single"/>
        </w:rPr>
        <w:t xml:space="preserve">天</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8.4.2 </w:t>
      </w:r>
      <w:r>
        <w:rPr>
          <w:rFonts w:hint="eastAsia" w:ascii="宋体" w:hAnsi="宋体"/>
          <w:color w:val="auto"/>
          <w:szCs w:val="21"/>
          <w:highlight w:val="none"/>
        </w:rPr>
        <w:t xml:space="preserve">进度计划的具体要求：</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关键路径及关键路径变化的确定原则：</w:t>
      </w:r>
      <w:r>
        <w:rPr>
          <w:rFonts w:hint="eastAsia" w:ascii="宋体" w:hAnsi="宋体"/>
          <w:color w:val="auto"/>
          <w:szCs w:val="21"/>
          <w:highlight w:val="none"/>
          <w:u w:val="single"/>
        </w:rPr>
        <w:t xml:space="preserve">必须经发包人认可</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承包人提交项目进度计划的份数和时间：</w:t>
      </w:r>
      <w:r>
        <w:rPr>
          <w:rFonts w:hint="eastAsia" w:ascii="宋体" w:hAnsi="宋体" w:cs="宋体"/>
          <w:color w:val="auto"/>
          <w:szCs w:val="21"/>
          <w:highlight w:val="none"/>
          <w:u w:val="single"/>
        </w:rPr>
        <w:t xml:space="preserve">一式</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份及电子档一份，中标通知书发放</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日内将进度计划提交总监理工程师审核，并严格按审核的进度计划进行施工并接受发包人的考核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8.4.3 </w:t>
      </w:r>
      <w:r>
        <w:rPr>
          <w:rFonts w:hint="eastAsia" w:ascii="宋体" w:hAnsi="宋体"/>
          <w:color w:val="auto"/>
          <w:szCs w:val="21"/>
          <w:highlight w:val="none"/>
        </w:rPr>
        <w:t xml:space="preserve">进度计划的修订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承包人提交修订</w:t>
      </w:r>
      <w:r>
        <w:rPr>
          <w:rFonts w:ascii="宋体" w:hAnsi="宋体"/>
          <w:color w:val="auto"/>
          <w:szCs w:val="21"/>
          <w:highlight w:val="none"/>
        </w:rPr>
        <w:t xml:space="preserve">项目进度计划</w:t>
      </w:r>
      <w:r>
        <w:rPr>
          <w:rFonts w:hint="eastAsia" w:ascii="宋体" w:hAnsi="宋体"/>
          <w:color w:val="auto"/>
          <w:szCs w:val="21"/>
          <w:highlight w:val="none"/>
        </w:rPr>
        <w:t xml:space="preserve">申请报告的期限：</w:t>
      </w:r>
      <w:r>
        <w:rPr>
          <w:rFonts w:ascii="宋体" w:hAnsi="宋体"/>
          <w:color w:val="auto"/>
          <w:szCs w:val="21"/>
          <w:highlight w:val="none"/>
          <w:u w:val="single"/>
        </w:rPr>
        <w:t xml:space="preserve"> 7</w:t>
      </w:r>
      <w:r>
        <w:rPr>
          <w:rFonts w:hint="eastAsia" w:ascii="宋体" w:hAnsi="宋体"/>
          <w:color w:val="auto"/>
          <w:szCs w:val="21"/>
          <w:highlight w:val="none"/>
          <w:u w:val="single"/>
        </w:rPr>
        <w:t xml:space="preserve">天</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发包人批复修订</w:t>
      </w:r>
      <w:r>
        <w:rPr>
          <w:rFonts w:ascii="宋体" w:hAnsi="宋体"/>
          <w:color w:val="auto"/>
          <w:szCs w:val="21"/>
          <w:highlight w:val="none"/>
        </w:rPr>
        <w:t xml:space="preserve">项目进度计划</w:t>
      </w:r>
      <w:r>
        <w:rPr>
          <w:rFonts w:hint="eastAsia" w:ascii="宋体" w:hAnsi="宋体"/>
          <w:color w:val="auto"/>
          <w:szCs w:val="21"/>
          <w:highlight w:val="none"/>
        </w:rPr>
        <w:t xml:space="preserve">申请报告的期限：</w:t>
      </w:r>
      <w:r>
        <w:rPr>
          <w:rFonts w:ascii="宋体" w:hAnsi="宋体"/>
          <w:color w:val="auto"/>
          <w:szCs w:val="21"/>
          <w:highlight w:val="none"/>
          <w:u w:val="single"/>
        </w:rPr>
        <w:t xml:space="preserve"> 14</w:t>
      </w:r>
      <w:r>
        <w:rPr>
          <w:rFonts w:hint="eastAsia" w:ascii="宋体" w:hAnsi="宋体"/>
          <w:color w:val="auto"/>
          <w:szCs w:val="21"/>
          <w:highlight w:val="none"/>
          <w:u w:val="single"/>
        </w:rPr>
        <w:t xml:space="preserve">天</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承包人答复发包人提出修订合同计划的期限：</w:t>
      </w:r>
      <w:r>
        <w:rPr>
          <w:rFonts w:ascii="宋体" w:hAnsi="宋体"/>
          <w:color w:val="auto"/>
          <w:szCs w:val="21"/>
          <w:highlight w:val="none"/>
          <w:u w:val="single"/>
        </w:rPr>
        <w:t xml:space="preserve">  7</w:t>
      </w:r>
      <w:r>
        <w:rPr>
          <w:rFonts w:hint="eastAsia" w:ascii="宋体" w:hAnsi="宋体"/>
          <w:color w:val="auto"/>
          <w:szCs w:val="21"/>
          <w:highlight w:val="none"/>
          <w:u w:val="single"/>
        </w:rPr>
        <w:t xml:space="preserve">天</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8.7 </w:t>
      </w:r>
      <w:r>
        <w:rPr>
          <w:rFonts w:hint="eastAsia" w:ascii="宋体" w:hAnsi="宋体"/>
          <w:color w:val="auto"/>
          <w:szCs w:val="21"/>
          <w:highlight w:val="none"/>
        </w:rPr>
        <w:t xml:space="preserve">工期延误</w:t>
      </w:r>
      <w:r/>
    </w:p>
    <w:p>
      <w:pPr>
        <w:ind w:firstLine="420"/>
        <w:spacing w:line="360" w:lineRule="auto"/>
        <w:rPr>
          <w:rFonts w:ascii="宋体" w:hAnsi="宋体"/>
          <w:color w:val="auto"/>
          <w:szCs w:val="21"/>
          <w:highlight w:val="none"/>
          <w:u w:val="single"/>
        </w:rPr>
      </w:pPr>
      <w:r>
        <w:rPr>
          <w:rFonts w:ascii="宋体" w:hAnsi="宋体"/>
          <w:color w:val="auto"/>
          <w:szCs w:val="21"/>
          <w:highlight w:val="none"/>
        </w:rPr>
        <w:t xml:space="preserve">8.7.1</w:t>
      </w:r>
      <w:r>
        <w:rPr>
          <w:rFonts w:hint="eastAsia" w:ascii="宋体" w:hAnsi="宋体"/>
          <w:color w:val="auto"/>
          <w:szCs w:val="21"/>
          <w:highlight w:val="none"/>
        </w:rPr>
        <w:t xml:space="preserve">因发包人原因导致工期延误：</w:t>
      </w:r>
      <w:r>
        <w:rPr>
          <w:rFonts w:hint="eastAsia" w:ascii="宋体" w:hAnsi="宋体"/>
          <w:color w:val="auto"/>
          <w:szCs w:val="21"/>
          <w:highlight w:val="none"/>
          <w:u w:val="single"/>
        </w:rPr>
        <w:t xml:space="preserve">因发包人原因或不可抗力原因造成不能按时开工的，工期顺延，但承包人须调整工期计划，仍须确保按总工期目标实现，如确须发生抢工等措施，由发包人签证确认。</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8.7.2 </w:t>
      </w:r>
      <w:r>
        <w:rPr>
          <w:rFonts w:hint="eastAsia" w:ascii="宋体" w:hAnsi="宋体"/>
          <w:color w:val="auto"/>
          <w:szCs w:val="21"/>
          <w:highlight w:val="none"/>
        </w:rPr>
        <w:t xml:space="preserve">因承包人原因导致工期延误：</w:t>
      </w:r>
      <w:r>
        <w:rPr>
          <w:rFonts w:hint="eastAsia" w:ascii="宋体" w:hAnsi="宋体"/>
          <w:color w:val="auto"/>
          <w:szCs w:val="21"/>
          <w:highlight w:val="none"/>
          <w:u w:val="single"/>
        </w:rPr>
        <w:t xml:space="preserve">未按时竣工的按2000元/天向发包人支付违约金</w:t>
      </w:r>
      <w:r>
        <w:rPr>
          <w:rFonts w:hint="eastAsia" w:ascii="宋体" w:hAnsi="宋体"/>
          <w:color w:val="auto"/>
          <w:szCs w:val="21"/>
          <w:highlight w:val="none"/>
        </w:rPr>
        <w:t xml:space="preserve">。</w:t>
      </w:r>
      <w:r/>
    </w:p>
    <w:p>
      <w:pPr>
        <w:ind w:right="194"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（3）累计最高赔偿金额：</w:t>
      </w:r>
      <w:r>
        <w:rPr>
          <w:rFonts w:hint="eastAsia" w:ascii="宋体" w:hAnsi="宋体"/>
          <w:color w:val="auto"/>
          <w:szCs w:val="21"/>
          <w:highlight w:val="none"/>
          <w:u w:val="single"/>
        </w:rPr>
        <w:t xml:space="preserve">无上限</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8.7.4 </w:t>
      </w:r>
      <w:r>
        <w:rPr>
          <w:rFonts w:hint="eastAsia" w:ascii="宋体" w:hAnsi="宋体"/>
          <w:color w:val="auto"/>
          <w:szCs w:val="21"/>
          <w:highlight w:val="none"/>
        </w:rPr>
        <w:t xml:space="preserve">异常恶劣的气候条件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双方约定视为异常恶劣的气候条件的情形：</w:t>
      </w:r>
      <w:r>
        <w:rPr>
          <w:rFonts w:hint="eastAsia" w:ascii="宋体" w:hAnsi="宋体"/>
          <w:color w:val="auto"/>
          <w:szCs w:val="21"/>
          <w:highlight w:val="none"/>
          <w:u w:val="single"/>
        </w:rPr>
        <w:t xml:space="preserve">（1） 24 小时内降水量达到 50—99.9mm 的暴雨；（2）风速达到 8 级的台风；（3）日气温超过 38 度或低于零下 10 度；（4）其他另行协商</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9条</w:t>
      </w:r>
      <w:r>
        <w:rPr>
          <w:rFonts w:hint="eastAsia" w:ascii="宋体" w:hAnsi="宋体" w:cs="Times"/>
          <w:bCs/>
          <w:color w:val="auto"/>
          <w:szCs w:val="21"/>
          <w:highlight w:val="none"/>
        </w:rPr>
        <w:t xml:space="preserve"> 竣工试验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9.1 </w:t>
      </w:r>
      <w:r>
        <w:rPr>
          <w:rFonts w:hint="eastAsia" w:ascii="宋体" w:hAnsi="宋体"/>
          <w:color w:val="auto"/>
          <w:szCs w:val="21"/>
          <w:highlight w:val="none"/>
        </w:rPr>
        <w:t xml:space="preserve">竣工试验的义务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9.1.3 </w:t>
      </w:r>
      <w:r>
        <w:rPr>
          <w:rFonts w:hint="eastAsia" w:ascii="宋体" w:hAnsi="宋体"/>
          <w:color w:val="auto"/>
          <w:szCs w:val="21"/>
          <w:highlight w:val="none"/>
        </w:rPr>
        <w:t xml:space="preserve">竣工试验的阶段、内容和顺序：</w:t>
      </w:r>
      <w:r>
        <w:rPr>
          <w:rFonts w:hint="eastAsia" w:ascii="宋体" w:hAnsi="宋体"/>
          <w:color w:val="auto"/>
          <w:szCs w:val="21"/>
          <w:highlight w:val="none"/>
          <w:u w:val="single"/>
        </w:rPr>
        <w:t xml:space="preserve">按发包人要求执行</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竣工试验的操作要求：</w:t>
      </w:r>
      <w:r>
        <w:rPr>
          <w:rFonts w:hint="eastAsia" w:ascii="宋体" w:hAnsi="宋体"/>
          <w:color w:val="auto"/>
          <w:szCs w:val="21"/>
          <w:highlight w:val="none"/>
          <w:u w:val="single"/>
        </w:rPr>
        <w:t xml:space="preserve">按发包人要求执行</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10条</w:t>
      </w:r>
      <w:r>
        <w:rPr>
          <w:rFonts w:hint="eastAsia" w:ascii="宋体" w:hAnsi="宋体" w:cs="Times"/>
          <w:bCs/>
          <w:color w:val="auto"/>
          <w:szCs w:val="21"/>
          <w:highlight w:val="none"/>
        </w:rPr>
        <w:t xml:space="preserve"> 验收和工程接收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10.1 </w:t>
      </w:r>
      <w:r>
        <w:rPr>
          <w:rFonts w:hint="eastAsia" w:ascii="宋体" w:hAnsi="宋体"/>
          <w:color w:val="auto"/>
          <w:szCs w:val="21"/>
          <w:highlight w:val="none"/>
        </w:rPr>
        <w:t xml:space="preserve">竣工验收</w:t>
      </w:r>
      <w:r/>
    </w:p>
    <w:p>
      <w:pPr>
        <w:ind w:firstLine="420"/>
        <w:spacing w:line="360" w:lineRule="auto"/>
        <w:rPr>
          <w:rFonts w:ascii="宋体"/>
          <w:color w:val="auto"/>
          <w:szCs w:val="21"/>
          <w:highlight w:val="none"/>
        </w:rPr>
      </w:pPr>
      <w:r>
        <w:rPr>
          <w:rFonts w:ascii="宋体" w:hAnsi="宋体"/>
          <w:color w:val="auto"/>
          <w:szCs w:val="21"/>
          <w:highlight w:val="none"/>
        </w:rPr>
        <w:t xml:space="preserve">10.1.2 </w:t>
      </w:r>
      <w:r>
        <w:rPr>
          <w:rFonts w:hint="eastAsia" w:ascii="宋体" w:hAnsi="宋体"/>
          <w:color w:val="auto"/>
          <w:szCs w:val="21"/>
          <w:highlight w:val="none"/>
        </w:rPr>
        <w:t xml:space="preserve">关于竣工验收程序的约定：</w:t>
      </w:r>
      <w:r>
        <w:rPr>
          <w:rFonts w:hint="eastAsia" w:ascii="宋体" w:hAnsi="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10.3</w:t>
      </w:r>
      <w:r>
        <w:rPr>
          <w:rFonts w:hint="eastAsia" w:ascii="宋体" w:hAnsi="宋体"/>
          <w:color w:val="auto"/>
          <w:szCs w:val="21"/>
          <w:highlight w:val="none"/>
        </w:rPr>
        <w:t xml:space="preserve"> </w:t>
      </w:r>
      <w:r>
        <w:rPr>
          <w:rFonts w:ascii="宋体" w:hAnsi="宋体"/>
          <w:color w:val="auto"/>
          <w:szCs w:val="21"/>
          <w:highlight w:val="none"/>
        </w:rPr>
        <w:t xml:space="preserve">工程的接收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10.3.1</w:t>
      </w:r>
      <w:r>
        <w:rPr>
          <w:rFonts w:hint="eastAsia" w:ascii="宋体" w:hAnsi="宋体"/>
          <w:color w:val="auto"/>
          <w:szCs w:val="21"/>
          <w:highlight w:val="none"/>
        </w:rPr>
        <w:t xml:space="preserve">工程接收的先后顺序、时间安排和其他要求：</w:t>
      </w:r>
      <w:r>
        <w:rPr>
          <w:rFonts w:hint="eastAsia" w:ascii="宋体" w:hAnsi="宋体"/>
          <w:color w:val="auto"/>
          <w:szCs w:val="21"/>
          <w:highlight w:val="none"/>
          <w:u w:val="single"/>
        </w:rPr>
        <w:t xml:space="preserve">按发包人要求</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10.3.2 </w:t>
      </w:r>
      <w:r>
        <w:rPr>
          <w:rFonts w:hint="eastAsia" w:ascii="宋体" w:hAnsi="宋体"/>
          <w:color w:val="auto"/>
          <w:szCs w:val="21"/>
          <w:highlight w:val="none"/>
        </w:rPr>
        <w:t xml:space="preserve">接受工程时承包人需提交竣工验收资料的类别、内容、份数和提交时间：</w:t>
      </w:r>
      <w:r>
        <w:rPr>
          <w:rFonts w:hint="eastAsia" w:ascii="宋体" w:hAnsi="宋体"/>
          <w:color w:val="auto"/>
          <w:szCs w:val="21"/>
          <w:highlight w:val="none"/>
          <w:u w:val="single"/>
        </w:rPr>
        <w:t xml:space="preserve">按发包人要求</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10.3.4 </w:t>
      </w:r>
      <w:r>
        <w:rPr>
          <w:rFonts w:hint="eastAsia" w:ascii="宋体" w:hAnsi="宋体"/>
          <w:color w:val="auto"/>
          <w:szCs w:val="21"/>
          <w:highlight w:val="none"/>
        </w:rPr>
        <w:t xml:space="preserve">承包人无正当理由不移交工程的违约责任：</w:t>
      </w:r>
      <w:r>
        <w:rPr>
          <w:rFonts w:hint="eastAsia" w:ascii="宋体" w:hAnsi="宋体"/>
          <w:color w:val="auto"/>
          <w:szCs w:val="21"/>
          <w:highlight w:val="none"/>
          <w:u w:val="single"/>
        </w:rPr>
        <w:t xml:space="preserve">承包人无正当理由不移交工程的，承包人应承担工程照管、成品保护、保管等与工程有关的各项费用。工期延误的，同时按工期违约金计算标准计违约</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10.5 </w:t>
      </w:r>
      <w:r>
        <w:rPr>
          <w:rFonts w:hint="eastAsia" w:ascii="宋体" w:hAnsi="宋体"/>
          <w:color w:val="auto"/>
          <w:szCs w:val="21"/>
          <w:highlight w:val="none"/>
        </w:rPr>
        <w:t xml:space="preserve">竣工退场</w:t>
      </w:r>
      <w:r/>
    </w:p>
    <w:p>
      <w:pPr>
        <w:ind w:firstLine="420"/>
        <w:spacing w:line="360" w:lineRule="auto"/>
        <w:rPr>
          <w:rFonts w:ascii="宋体" w:hAnsi="宋体"/>
          <w:color w:val="auto"/>
          <w:szCs w:val="21"/>
          <w:highlight w:val="none"/>
          <w:u w:val="single"/>
        </w:rPr>
      </w:pPr>
      <w:r>
        <w:rPr>
          <w:rFonts w:ascii="宋体" w:hAnsi="宋体"/>
          <w:color w:val="auto"/>
          <w:szCs w:val="21"/>
          <w:highlight w:val="none"/>
        </w:rPr>
        <w:t xml:space="preserve">10.5.1 </w:t>
      </w:r>
      <w:r>
        <w:rPr>
          <w:rFonts w:hint="eastAsia" w:ascii="宋体" w:hAnsi="宋体"/>
          <w:color w:val="auto"/>
          <w:szCs w:val="21"/>
          <w:highlight w:val="none"/>
        </w:rPr>
        <w:t xml:space="preserve">竣工退场的相关约定：</w:t>
      </w:r>
      <w:r>
        <w:rPr>
          <w:rFonts w:hint="eastAsia" w:ascii="宋体" w:hAnsi="宋体"/>
          <w:color w:val="auto"/>
          <w:szCs w:val="21"/>
          <w:highlight w:val="none"/>
          <w:u w:val="single"/>
        </w:rPr>
        <w:t xml:space="preserve">根据发包人及监理人要求。</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11条</w:t>
      </w:r>
      <w:r>
        <w:rPr>
          <w:rFonts w:hint="eastAsia" w:ascii="宋体" w:hAnsi="宋体" w:cs="Times"/>
          <w:bCs/>
          <w:color w:val="auto"/>
          <w:szCs w:val="21"/>
          <w:highlight w:val="none"/>
        </w:rPr>
        <w:t xml:space="preserve"> 缺陷责任与保修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11.2 </w:t>
      </w:r>
      <w:r>
        <w:rPr>
          <w:rFonts w:hint="eastAsia" w:ascii="宋体" w:hAnsi="宋体"/>
          <w:color w:val="auto"/>
          <w:szCs w:val="21"/>
          <w:highlight w:val="none"/>
        </w:rPr>
        <w:t xml:space="preserve">缺陷责任期</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缺陷责任期的</w:t>
      </w:r>
      <w:r>
        <w:rPr>
          <w:rFonts w:hint="eastAsia" w:ascii="宋体" w:hAnsi="宋体"/>
          <w:color w:val="auto"/>
          <w:szCs w:val="21"/>
          <w:highlight w:val="none"/>
        </w:rPr>
        <w:t xml:space="preserve">期限：</w:t>
      </w:r>
      <w:r>
        <w:rPr>
          <w:rFonts w:hint="eastAsia" w:ascii="宋体" w:hAnsi="宋体"/>
          <w:color w:val="auto"/>
          <w:szCs w:val="21"/>
          <w:highlight w:val="none"/>
          <w:u w:val="single"/>
        </w:rPr>
        <w:t xml:space="preserve"> 24个月</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11.3 </w:t>
      </w:r>
      <w:r>
        <w:rPr>
          <w:rFonts w:hint="eastAsia" w:ascii="宋体" w:hAnsi="宋体"/>
          <w:color w:val="auto"/>
          <w:szCs w:val="21"/>
          <w:highlight w:val="none"/>
        </w:rPr>
        <w:t xml:space="preserve">缺陷调查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11.3.4 </w:t>
      </w:r>
      <w:r>
        <w:rPr>
          <w:rFonts w:hint="eastAsia" w:ascii="宋体" w:hAnsi="宋体"/>
          <w:color w:val="auto"/>
          <w:szCs w:val="21"/>
          <w:highlight w:val="none"/>
        </w:rPr>
        <w:t xml:space="preserve">修复通知</w:t>
      </w:r>
      <w:r/>
    </w:p>
    <w:p>
      <w:pPr>
        <w:ind w:left="54" w:right="54" w:firstLine="420"/>
        <w:spacing w:line="360" w:lineRule="auto"/>
        <w:rPr>
          <w:rFonts w:ascii="宋体" w:hAnsi="宋体" w:cs="宋体"/>
          <w:color w:val="auto"/>
          <w:spacing w:val="-1"/>
          <w:szCs w:val="21"/>
          <w:highlight w:val="none"/>
          <w:u w:val="single"/>
        </w:rPr>
      </w:pPr>
      <w:r>
        <w:rPr>
          <w:rFonts w:ascii="宋体" w:hAnsi="宋体"/>
          <w:color w:val="auto"/>
          <w:szCs w:val="21"/>
          <w:highlight w:val="none"/>
        </w:rPr>
        <w:t xml:space="preserve">承包人收到保修通知并到达工程现场的合理时间：</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s="宋体"/>
          <w:color w:val="auto"/>
          <w:spacing w:val="-1"/>
          <w:szCs w:val="21"/>
          <w:highlight w:val="none"/>
          <w:u w:val="single"/>
        </w:rPr>
        <w:t xml:space="preserve">工程在保修期内出现质量缺陷的，承包人最迟应自接到发包人的保修通知之日起两天内到现场核查并按照发包人的要求完成维修（保修通知中对维修时间另有约定，以保修通知为准）。发生涉及结构安全或严重影响使用功能的紧急抢修事故，承包人应在</w:t>
      </w:r>
      <w:r>
        <w:rPr>
          <w:rFonts w:ascii="宋体" w:hAnsi="宋体" w:cs="宋体"/>
          <w:color w:val="auto"/>
          <w:spacing w:val="-1"/>
          <w:szCs w:val="21"/>
          <w:highlight w:val="none"/>
          <w:u w:val="single"/>
        </w:rPr>
        <w:t xml:space="preserve">24</w:t>
      </w:r>
      <w:r>
        <w:rPr>
          <w:rFonts w:hint="eastAsia" w:ascii="宋体" w:hAnsi="宋体" w:cs="宋体"/>
          <w:color w:val="auto"/>
          <w:spacing w:val="-1"/>
          <w:szCs w:val="21"/>
          <w:highlight w:val="none"/>
          <w:u w:val="single"/>
        </w:rPr>
        <w:t xml:space="preserve">小时内到现场抢修，最迟在七天内完成维修</w:t>
      </w:r>
      <w:r>
        <w:rPr>
          <w:rFonts w:hint="eastAsia" w:ascii="宋体" w:hAnsi="宋体"/>
          <w:color w:val="auto"/>
          <w:szCs w:val="21"/>
          <w:highlight w:val="none"/>
          <w:u w:val="single"/>
        </w:rPr>
        <w:t xml:space="preserve">。</w:t>
      </w:r>
      <w:r>
        <w:rPr>
          <w:rFonts w:hint="eastAsia" w:ascii="宋体" w:hAnsi="宋体" w:cs="宋体"/>
          <w:color w:val="auto"/>
          <w:spacing w:val="-1"/>
          <w:szCs w:val="21"/>
          <w:highlight w:val="none"/>
          <w:u w:val="single"/>
        </w:rPr>
        <w:t xml:space="preserve">在保修期内，承包人应负责修复工程质量缺陷，并承担因承包人的责任而发生的相应费用。如承包人不及时维修，发包人可委托第三方进行维修。因承包人的责任而发生的相应费用可直接从质量保证金内扣除，不足部分由承包人补足（若发包人预留质量保证金已支付完，承包人仍应负责修复</w:t>
      </w:r>
      <w:r>
        <w:rPr>
          <w:rFonts w:hint="eastAsia" w:ascii="宋体" w:hAnsi="宋体" w:cs="宋体"/>
          <w:color w:val="auto"/>
          <w:spacing w:val="-4"/>
          <w:szCs w:val="21"/>
          <w:highlight w:val="none"/>
          <w:u w:val="single"/>
        </w:rPr>
        <w:t xml:space="preserve">工程质量缺陷及相应费用），承包人维修并承担相应费用后，不免除对工程的损失负赔偿责任。</w:t>
      </w:r>
      <w:r/>
    </w:p>
    <w:p>
      <w:pPr>
        <w:ind w:left="54" w:right="54" w:firstLine="416"/>
        <w:spacing w:line="360" w:lineRule="auto"/>
        <w:rPr>
          <w:rFonts w:ascii="宋体" w:hAnsi="宋体" w:cs="宋体"/>
          <w:color w:val="auto"/>
          <w:spacing w:val="-1"/>
          <w:szCs w:val="21"/>
          <w:highlight w:val="none"/>
          <w:u w:val="single"/>
        </w:rPr>
      </w:pPr>
      <w:r>
        <w:rPr>
          <w:rFonts w:hint="eastAsia" w:ascii="宋体" w:hAnsi="宋体" w:cs="宋体"/>
          <w:color w:val="auto"/>
          <w:spacing w:val="-1"/>
          <w:szCs w:val="21"/>
          <w:highlight w:val="none"/>
          <w:u w:val="single"/>
        </w:rPr>
        <w:t xml:space="preserve">(2</w:t>
      </w:r>
      <w:r>
        <w:rPr>
          <w:rFonts w:ascii="宋体" w:hAnsi="宋体" w:cs="宋体"/>
          <w:color w:val="auto"/>
          <w:spacing w:val="-1"/>
          <w:szCs w:val="21"/>
          <w:highlight w:val="none"/>
          <w:u w:val="single"/>
        </w:rPr>
        <w:t xml:space="preserve">)</w:t>
      </w:r>
      <w:r>
        <w:rPr>
          <w:rFonts w:hint="eastAsia" w:ascii="宋体" w:hAnsi="宋体" w:cs="宋体"/>
          <w:color w:val="auto"/>
          <w:spacing w:val="-1"/>
          <w:szCs w:val="21"/>
          <w:highlight w:val="none"/>
          <w:u w:val="single"/>
        </w:rPr>
        <w:t xml:space="preserve">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left="54" w:right="54" w:firstLine="416"/>
        <w:spacing w:line="360" w:lineRule="auto"/>
        <w:rPr>
          <w:rFonts w:ascii="宋体" w:hAnsi="宋体" w:cs="宋体"/>
          <w:color w:val="auto"/>
          <w:spacing w:val="-1"/>
          <w:szCs w:val="21"/>
          <w:highlight w:val="none"/>
          <w:u w:val="single"/>
        </w:rPr>
      </w:pPr>
      <w:r>
        <w:rPr>
          <w:rFonts w:ascii="宋体" w:hAnsi="宋体" w:cs="宋体"/>
          <w:color w:val="auto"/>
          <w:spacing w:val="-1"/>
          <w:szCs w:val="21"/>
          <w:highlight w:val="none"/>
          <w:u w:val="single"/>
        </w:rPr>
        <w:t xml:space="preserve">a)</w:t>
      </w:r>
      <w:r>
        <w:rPr>
          <w:rFonts w:hint="eastAsia" w:ascii="宋体" w:hAnsi="宋体" w:cs="宋体"/>
          <w:color w:val="auto"/>
          <w:spacing w:val="-1"/>
          <w:szCs w:val="21"/>
          <w:highlight w:val="none"/>
          <w:u w:val="single"/>
        </w:rPr>
        <w:t xml:space="preserve">承包人未能按期到场核查或维修的；</w:t>
      </w:r>
      <w:r/>
    </w:p>
    <w:p>
      <w:pPr>
        <w:ind w:left="54" w:right="54" w:firstLine="416"/>
        <w:spacing w:line="360" w:lineRule="auto"/>
        <w:rPr>
          <w:rFonts w:ascii="宋体" w:hAnsi="宋体" w:cs="宋体"/>
          <w:color w:val="auto"/>
          <w:spacing w:val="-1"/>
          <w:szCs w:val="21"/>
          <w:highlight w:val="none"/>
          <w:u w:val="single"/>
        </w:rPr>
      </w:pPr>
      <w:r>
        <w:rPr>
          <w:rFonts w:ascii="宋体" w:hAnsi="宋体" w:cs="宋体"/>
          <w:color w:val="auto"/>
          <w:spacing w:val="-1"/>
          <w:szCs w:val="21"/>
          <w:highlight w:val="none"/>
          <w:u w:val="single"/>
        </w:rPr>
        <w:t xml:space="preserve">b)</w:t>
      </w:r>
      <w:r>
        <w:rPr>
          <w:rFonts w:hint="eastAsia" w:ascii="宋体" w:hAnsi="宋体" w:cs="宋体"/>
          <w:color w:val="auto"/>
          <w:spacing w:val="-1"/>
          <w:szCs w:val="21"/>
          <w:highlight w:val="none"/>
          <w:u w:val="single"/>
        </w:rPr>
        <w:t xml:space="preserve">承包人自接到保修通知之日起三日仍未给予回复的；</w:t>
      </w:r>
      <w:r/>
    </w:p>
    <w:p>
      <w:pPr>
        <w:ind w:left="54" w:right="54" w:firstLine="416"/>
        <w:spacing w:line="360" w:lineRule="auto"/>
        <w:rPr>
          <w:rFonts w:ascii="宋体" w:hAnsi="宋体" w:cs="宋体"/>
          <w:color w:val="auto"/>
          <w:spacing w:val="-1"/>
          <w:szCs w:val="21"/>
          <w:highlight w:val="none"/>
          <w:u w:val="single"/>
        </w:rPr>
      </w:pPr>
      <w:r>
        <w:rPr>
          <w:rFonts w:ascii="宋体" w:hAnsi="宋体" w:cs="宋体"/>
          <w:color w:val="auto"/>
          <w:spacing w:val="-1"/>
          <w:szCs w:val="21"/>
          <w:highlight w:val="none"/>
          <w:u w:val="single"/>
        </w:rPr>
        <w:t xml:space="preserve">c)</w:t>
      </w:r>
      <w:r>
        <w:rPr>
          <w:rFonts w:hint="eastAsia" w:ascii="宋体" w:hAnsi="宋体" w:cs="宋体"/>
          <w:color w:val="auto"/>
          <w:spacing w:val="-1"/>
          <w:szCs w:val="21"/>
          <w:highlight w:val="none"/>
          <w:u w:val="single"/>
        </w:rPr>
        <w:t xml:space="preserve">连续两次维修仍未能解决问题、修补缺陷的；</w:t>
      </w:r>
      <w:r/>
    </w:p>
    <w:p>
      <w:pPr>
        <w:ind w:left="54" w:right="54" w:firstLine="416"/>
        <w:spacing w:line="360" w:lineRule="auto"/>
        <w:rPr>
          <w:rFonts w:ascii="宋体" w:hAnsi="宋体" w:cs="宋体"/>
          <w:color w:val="auto"/>
          <w:spacing w:val="-1"/>
          <w:szCs w:val="21"/>
          <w:highlight w:val="none"/>
          <w:u w:val="single"/>
        </w:rPr>
      </w:pPr>
      <w:r>
        <w:rPr>
          <w:rFonts w:ascii="宋体" w:hAnsi="宋体" w:cs="宋体"/>
          <w:color w:val="auto"/>
          <w:spacing w:val="-1"/>
          <w:szCs w:val="21"/>
          <w:highlight w:val="none"/>
          <w:u w:val="single"/>
        </w:rPr>
        <w:t xml:space="preserve">d)</w:t>
      </w:r>
      <w:r>
        <w:rPr>
          <w:rFonts w:hint="eastAsia" w:ascii="宋体" w:hAnsi="宋体" w:cs="宋体"/>
          <w:color w:val="auto"/>
          <w:spacing w:val="-1"/>
          <w:szCs w:val="21"/>
          <w:highlight w:val="none"/>
          <w:u w:val="single"/>
        </w:rPr>
        <w:t xml:space="preserve">双方约定的其他情形。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11.6 </w:t>
      </w:r>
      <w:r>
        <w:rPr>
          <w:rFonts w:hint="eastAsia" w:ascii="宋体" w:hAnsi="宋体"/>
          <w:color w:val="auto"/>
          <w:szCs w:val="21"/>
          <w:highlight w:val="none"/>
        </w:rPr>
        <w:t xml:space="preserve">缺陷责任期终止证书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承包人应于缺陷责任期届满后</w:t>
      </w:r>
      <w:r>
        <w:rPr>
          <w:rFonts w:ascii="宋体" w:hAnsi="宋体"/>
          <w:color w:val="auto"/>
          <w:szCs w:val="21"/>
          <w:highlight w:val="none"/>
          <w:u w:val="single"/>
        </w:rPr>
        <w:t xml:space="preserve"> 7 </w:t>
      </w:r>
      <w:r>
        <w:rPr>
          <w:rFonts w:hint="eastAsia" w:ascii="宋体" w:hAnsi="宋体"/>
          <w:color w:val="auto"/>
          <w:szCs w:val="21"/>
          <w:highlight w:val="none"/>
        </w:rPr>
        <w:t xml:space="preserve">天内向发包人发出缺陷责任期届满通知，发包人应在收到缺陷责任期满通知后</w:t>
      </w:r>
      <w:r>
        <w:rPr>
          <w:rFonts w:ascii="宋体" w:hAnsi="宋体"/>
          <w:color w:val="auto"/>
          <w:szCs w:val="21"/>
          <w:highlight w:val="none"/>
          <w:u w:val="single"/>
        </w:rPr>
        <w:t xml:space="preserve">7</w:t>
      </w:r>
      <w:r>
        <w:rPr>
          <w:rFonts w:hint="eastAsia" w:ascii="宋体" w:hAnsi="宋体"/>
          <w:color w:val="auto"/>
          <w:szCs w:val="21"/>
          <w:highlight w:val="none"/>
        </w:rPr>
        <w:t xml:space="preserve">天内核实承包人是否履行缺陷修复义务，承包人未能履行缺陷修复义务的，发包人有权扣除相应金额的维修费用。发包人应在收到缺陷责任期届满通知后</w:t>
      </w:r>
      <w:r>
        <w:rPr>
          <w:rFonts w:ascii="宋体" w:hAnsi="宋体"/>
          <w:color w:val="auto"/>
          <w:szCs w:val="21"/>
          <w:highlight w:val="none"/>
          <w:u w:val="single"/>
        </w:rPr>
        <w:t xml:space="preserve"> 7 </w:t>
      </w:r>
      <w:r>
        <w:rPr>
          <w:rFonts w:hint="eastAsia" w:ascii="宋体" w:hAnsi="宋体"/>
          <w:color w:val="auto"/>
          <w:szCs w:val="21"/>
          <w:highlight w:val="none"/>
        </w:rPr>
        <w:t xml:space="preserve">天内，向承包人颁发缺陷责任期终止证书。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11.7 </w:t>
      </w:r>
      <w:r>
        <w:rPr>
          <w:rFonts w:hint="eastAsia" w:ascii="宋体" w:hAnsi="宋体"/>
          <w:color w:val="auto"/>
          <w:szCs w:val="21"/>
          <w:highlight w:val="none"/>
        </w:rPr>
        <w:t xml:space="preserve">保修责任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工程质量保修范围、期限和责任</w:t>
      </w:r>
      <w:r>
        <w:rPr>
          <w:rFonts w:ascii="宋体" w:hAnsi="宋体"/>
          <w:color w:val="auto"/>
          <w:szCs w:val="21"/>
          <w:highlight w:val="none"/>
        </w:rPr>
        <w:t xml:space="preserve">为：</w:t>
      </w:r>
      <w:r>
        <w:rPr>
          <w:rFonts w:hint="eastAsia" w:ascii="宋体" w:hAnsi="宋体"/>
          <w:color w:val="auto"/>
          <w:szCs w:val="21"/>
          <w:highlight w:val="none"/>
          <w:u w:val="single"/>
        </w:rPr>
        <w:t xml:space="preserve">详见附件工程质量保修书</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12条</w:t>
      </w:r>
      <w:r>
        <w:rPr>
          <w:rFonts w:hint="eastAsia" w:ascii="宋体" w:hAnsi="宋体" w:cs="Times"/>
          <w:bCs/>
          <w:color w:val="auto"/>
          <w:szCs w:val="21"/>
          <w:highlight w:val="none"/>
        </w:rPr>
        <w:t xml:space="preserve"> 竣工后试验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本合同工程是否包含竣工后试验：</w:t>
      </w:r>
      <w:r>
        <w:rPr>
          <w:rFonts w:hint="eastAsia" w:ascii="宋体" w:hAnsi="宋体"/>
          <w:color w:val="auto"/>
          <w:szCs w:val="21"/>
          <w:highlight w:val="none"/>
          <w:u w:val="single"/>
        </w:rPr>
        <w:t xml:space="preserve">否</w:t>
      </w:r>
      <w:r>
        <w:rPr>
          <w:rFonts w:hint="eastAsia" w:ascii="宋体" w:hAnsi="宋体"/>
          <w:color w:val="auto"/>
          <w:szCs w:val="21"/>
          <w:highlight w:val="none"/>
        </w:rPr>
        <w:t xml:space="preserve">。</w:t>
      </w:r>
      <w:r/>
    </w:p>
    <w:p>
      <w:pPr>
        <w:numPr>
          <w:ilvl w:val="0"/>
          <w:numId w:val="5"/>
        </w:num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变更与调整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w:t>
      </w:r>
      <w:r>
        <w:rPr>
          <w:rFonts w:ascii="宋体" w:hAnsi="宋体"/>
          <w:color w:val="auto"/>
          <w:szCs w:val="21"/>
          <w:highlight w:val="none"/>
        </w:rPr>
        <w:t xml:space="preserve">本合同采用总价上限包干、仅减不增计价模式：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合同总价以中标人的投标总价作为最高控制价，实施期间总价只允许下调、不允许上调。</w:t>
      </w:r>
      <w:r/>
    </w:p>
    <w:p>
      <w:pPr>
        <w:ind w:firstLine="420"/>
        <w:spacing w:line="360" w:lineRule="auto"/>
        <w:rPr>
          <w:rFonts w:ascii="宋体" w:hAnsi="宋体"/>
          <w:color w:val="auto"/>
          <w:szCs w:val="21"/>
          <w:highlight w:val="none"/>
        </w:rPr>
      </w:pPr>
      <w:r>
        <w:rPr>
          <w:rFonts w:hint="eastAsia" w:ascii="宋体" w:hAnsi="宋体"/>
          <w:b/>
          <w:bCs/>
          <w:color w:val="auto"/>
          <w:szCs w:val="21"/>
          <w:highlight w:val="none"/>
        </w:rPr>
        <w:t xml:space="preserve">下列情形均不构成合同价款增加理由：</w:t>
      </w:r>
      <w:r>
        <w:rPr>
          <w:rFonts w:hint="eastAsia" w:ascii="宋体" w:hAnsi="宋体"/>
          <w:color w:val="auto"/>
          <w:szCs w:val="21"/>
          <w:highlight w:val="none"/>
        </w:rPr>
        <w:t xml:space="preserve"> （1）人工、材料、机械、设备市场价格涨跌； （2）承包人深化设计、优化设计产生的成本增加； （3）供应商投标时漏算、少算、错算工程量、漏项； （4）施工方案、施工工艺调整产生额外投入；  （</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）现场施工条件预判不足、协调成本增加； （</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）除发包人书面指令删减工程外的其他任何情形。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价款调减规则：发包人出具书面变更指令，删减工程内容、降低建设标准、减少工程量时，按中标报价对应分项单价 / 费率核算扣减价款；无对应报价的，按同期市场公允价下浮中标降幅扣减。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承包人承诺：投标报价已充分考量全部实施风险，自愿接受 “总价上限、只减不增” 约束，后续不得以报价考虑不周、成本上涨、图纸不清等事由主张加价、索赔、签证增项费用。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13.2 </w:t>
      </w:r>
      <w:r>
        <w:rPr>
          <w:rFonts w:hint="eastAsia" w:ascii="宋体" w:hAnsi="宋体"/>
          <w:color w:val="auto"/>
          <w:szCs w:val="21"/>
          <w:highlight w:val="none"/>
        </w:rPr>
        <w:t xml:space="preserve">承包人的合理化建议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13.2.2 </w:t>
      </w:r>
      <w:r>
        <w:rPr>
          <w:rFonts w:hint="eastAsia" w:ascii="宋体" w:hAnsi="宋体"/>
          <w:color w:val="auto"/>
          <w:szCs w:val="21"/>
          <w:highlight w:val="none"/>
        </w:rPr>
        <w:t xml:space="preserve">工程师应在收到承包人提交的合理化建议后</w:t>
      </w:r>
      <w:r>
        <w:rPr>
          <w:rFonts w:ascii="宋体" w:hAnsi="宋体"/>
          <w:color w:val="auto"/>
          <w:szCs w:val="21"/>
          <w:highlight w:val="none"/>
          <w:u w:val="single"/>
        </w:rPr>
        <w:t xml:space="preserve">7</w:t>
      </w:r>
      <w:r>
        <w:rPr>
          <w:rFonts w:hint="eastAsia" w:ascii="宋体" w:hAnsi="宋体"/>
          <w:color w:val="auto"/>
          <w:szCs w:val="21"/>
          <w:highlight w:val="none"/>
        </w:rPr>
        <w:t xml:space="preserve">日内审查完毕并报送发包人，发现其中存在技术上的缺陷，应通知承包人修改。发包人应在收到工程师报送的合理化建议后</w:t>
      </w:r>
      <w:r>
        <w:rPr>
          <w:rFonts w:ascii="宋体" w:hAnsi="宋体"/>
          <w:color w:val="auto"/>
          <w:szCs w:val="21"/>
          <w:highlight w:val="none"/>
          <w:u w:val="single"/>
        </w:rPr>
        <w:t xml:space="preserve">7</w:t>
      </w:r>
      <w:r>
        <w:rPr>
          <w:rFonts w:hint="eastAsia" w:ascii="宋体" w:hAnsi="宋体"/>
          <w:color w:val="auto"/>
          <w:szCs w:val="21"/>
          <w:highlight w:val="none"/>
        </w:rPr>
        <w:t xml:space="preserve">日内审批完毕。合理化建议经发包人批准的，工程师应及时发出变更指示，由此引起的合同价格调整按照</w:t>
      </w:r>
      <w:r>
        <w:rPr>
          <w:rFonts w:hint="eastAsia" w:ascii="宋体" w:hAnsi="宋体"/>
          <w:color w:val="auto"/>
          <w:szCs w:val="21"/>
          <w:highlight w:val="none"/>
          <w:u w:val="single"/>
        </w:rPr>
        <w:t xml:space="preserve"> 合同约定 </w:t>
      </w:r>
      <w:r>
        <w:rPr>
          <w:rFonts w:hint="eastAsia" w:ascii="宋体" w:hAnsi="宋体"/>
          <w:color w:val="auto"/>
          <w:szCs w:val="21"/>
          <w:highlight w:val="none"/>
        </w:rPr>
        <w:t xml:space="preserve">执行。发包人不同意变更的，工程师应书面通知承包人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13.3 </w:t>
      </w:r>
      <w:r>
        <w:rPr>
          <w:rFonts w:hint="eastAsia" w:ascii="宋体" w:hAnsi="宋体"/>
          <w:color w:val="auto"/>
          <w:szCs w:val="21"/>
          <w:highlight w:val="none"/>
        </w:rPr>
        <w:t xml:space="preserve">变更程序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13.3.3 变更估价</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13.3.3.1 变更估价原则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关于变更估价原则的约定：</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13.5 </w:t>
      </w:r>
      <w:r>
        <w:rPr>
          <w:rFonts w:hint="eastAsia" w:ascii="宋体" w:hAnsi="宋体"/>
          <w:color w:val="auto"/>
          <w:szCs w:val="21"/>
          <w:highlight w:val="none"/>
        </w:rPr>
        <w:t xml:space="preserve">暂列金额</w:t>
      </w:r>
      <w:r/>
    </w:p>
    <w:p>
      <w:pPr>
        <w:ind w:firstLine="420"/>
        <w:spacing w:line="360" w:lineRule="auto"/>
        <w:rPr>
          <w:color w:val="auto"/>
          <w:szCs w:val="21"/>
          <w:highlight w:val="none"/>
          <w:u w:val="single"/>
        </w:rPr>
      </w:pPr>
      <w:r>
        <w:rPr>
          <w:rFonts w:hint="eastAsia" w:ascii="宋体" w:hAnsi="宋体"/>
          <w:color w:val="auto"/>
          <w:szCs w:val="21"/>
          <w:highlight w:val="none"/>
        </w:rPr>
        <w:t xml:space="preserve">其他关于暂列金额使用的约定：</w:t>
      </w:r>
      <w:r>
        <w:rPr>
          <w:rFonts w:hint="eastAsia"/>
          <w:color w:val="auto"/>
          <w:szCs w:val="21"/>
          <w:highlight w:val="none"/>
          <w:u w:val="single"/>
        </w:rPr>
        <w:t xml:space="preserve">暂列金额为发包人所有，作为发包人为项目预备的用于项目建设期内不可预见的费用按暂列金额计列。如未使用，暂列金额从合同价中直接扣除。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13.8 </w:t>
      </w:r>
      <w:r>
        <w:rPr>
          <w:rFonts w:hint="eastAsia" w:ascii="宋体" w:hAnsi="宋体"/>
          <w:color w:val="auto"/>
          <w:szCs w:val="21"/>
          <w:highlight w:val="none"/>
        </w:rPr>
        <w:t xml:space="preserve">市场价格波动引起的调整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3.8.2 </w:t>
      </w:r>
      <w:r>
        <w:rPr>
          <w:rFonts w:hint="eastAsia" w:ascii="宋体" w:hAnsi="宋体"/>
          <w:color w:val="auto"/>
          <w:szCs w:val="21"/>
          <w:highlight w:val="none"/>
        </w:rPr>
        <w:t xml:space="preserve">关于是否采用《价格指数权重表》的约定：</w:t>
      </w:r>
      <w:r>
        <w:rPr>
          <w:rFonts w:hint="eastAsia" w:ascii="宋体" w:hAnsi="宋体"/>
          <w:color w:val="auto"/>
          <w:szCs w:val="21"/>
          <w:highlight w:val="none"/>
          <w:u w:val="single"/>
        </w:rPr>
        <w:t xml:space="preserve">不采用</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3.8.3 </w:t>
      </w:r>
      <w:r>
        <w:rPr>
          <w:rFonts w:hint="eastAsia" w:ascii="宋体" w:hAnsi="宋体"/>
          <w:color w:val="auto"/>
          <w:szCs w:val="21"/>
          <w:highlight w:val="none"/>
        </w:rPr>
        <w:t xml:space="preserve">关于采用其他方式调整合同价款的约定：</w:t>
      </w:r>
      <w:r>
        <w:rPr>
          <w:rFonts w:hint="eastAsia" w:ascii="宋体" w:hAnsi="宋体"/>
          <w:color w:val="auto"/>
          <w:szCs w:val="21"/>
          <w:highlight w:val="none"/>
          <w:u w:val="single"/>
        </w:rPr>
        <w:t xml:space="preserve">见第1</w:t>
      </w:r>
      <w:r>
        <w:rPr>
          <w:rFonts w:ascii="宋体" w:hAnsi="宋体"/>
          <w:color w:val="auto"/>
          <w:szCs w:val="21"/>
          <w:highlight w:val="none"/>
          <w:u w:val="single"/>
        </w:rPr>
        <w:t xml:space="preserve">4.1</w:t>
      </w:r>
      <w:r>
        <w:rPr>
          <w:rFonts w:hint="eastAsia" w:ascii="宋体" w:hAnsi="宋体"/>
          <w:color w:val="auto"/>
          <w:szCs w:val="21"/>
          <w:highlight w:val="none"/>
          <w:u w:val="single"/>
        </w:rPr>
        <w:t xml:space="preserve">款相关约定</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14条</w:t>
      </w:r>
      <w:r>
        <w:rPr>
          <w:rFonts w:hint="eastAsia" w:ascii="宋体" w:hAnsi="宋体" w:cs="Times"/>
          <w:bCs/>
          <w:color w:val="auto"/>
          <w:szCs w:val="21"/>
          <w:highlight w:val="none"/>
        </w:rPr>
        <w:t xml:space="preserve"> 合同价格与支付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14.1 </w:t>
      </w:r>
      <w:r>
        <w:rPr>
          <w:rFonts w:hint="eastAsia" w:ascii="宋体" w:hAnsi="宋体"/>
          <w:color w:val="auto"/>
          <w:szCs w:val="21"/>
          <w:highlight w:val="none"/>
        </w:rPr>
        <w:t xml:space="preserve">合同价格形式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4.1.1 </w:t>
      </w:r>
      <w:r>
        <w:rPr>
          <w:rFonts w:hint="eastAsia" w:ascii="宋体" w:hAnsi="宋体"/>
          <w:color w:val="auto"/>
          <w:szCs w:val="21"/>
          <w:highlight w:val="none"/>
        </w:rPr>
        <w:t xml:space="preserve">关于合同价格形式的约定：</w:t>
      </w:r>
      <w:r>
        <w:rPr>
          <w:rFonts w:hint="eastAsia" w:ascii="宋体" w:hAnsi="宋体" w:cs="宋体"/>
          <w:b/>
          <w:bCs/>
          <w:color w:val="auto"/>
          <w:szCs w:val="21"/>
          <w:highlight w:val="none"/>
          <w:u w:val="single"/>
        </w:rPr>
        <w:t xml:space="preserve">固定总价合同</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outlineLvl w:val="3"/>
      </w:pPr>
      <w:r>
        <w:rPr>
          <w:rFonts w:hint="eastAsia" w:ascii="宋体" w:hAnsi="宋体"/>
          <w:color w:val="auto"/>
          <w:szCs w:val="21"/>
          <w:highlight w:val="none"/>
        </w:rPr>
        <w:t xml:space="preserve">1</w:t>
      </w:r>
      <w:r>
        <w:rPr>
          <w:rFonts w:ascii="宋体" w:hAnsi="宋体"/>
          <w:color w:val="auto"/>
          <w:szCs w:val="21"/>
          <w:highlight w:val="none"/>
        </w:rPr>
        <w:t xml:space="preserve">4.1.2 </w:t>
      </w:r>
      <w:r>
        <w:rPr>
          <w:rFonts w:hint="eastAsia" w:ascii="宋体" w:hAnsi="宋体"/>
          <w:color w:val="auto"/>
          <w:szCs w:val="21"/>
          <w:highlight w:val="none"/>
        </w:rPr>
        <w:t xml:space="preserve">关于合同价格调整的约定：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4.1.2</w:t>
      </w:r>
      <w:r>
        <w:rPr>
          <w:rFonts w:hint="eastAsia" w:ascii="宋体" w:hAnsi="宋体"/>
          <w:color w:val="auto"/>
          <w:szCs w:val="21"/>
          <w:highlight w:val="none"/>
        </w:rPr>
        <w:t xml:space="preserve">.1</w:t>
      </w:r>
      <w:r>
        <w:rPr>
          <w:rFonts w:hint="eastAsia" w:ascii="宋体" w:hAnsi="宋体" w:cs="宋体"/>
          <w:b/>
          <w:color w:val="auto"/>
          <w:szCs w:val="21"/>
          <w:highlight w:val="none"/>
        </w:rPr>
        <w:t xml:space="preserve">最终工程结算价=签约</w:t>
      </w:r>
      <w:r>
        <w:rPr>
          <w:rFonts w:hint="eastAsia" w:ascii="宋体" w:hAnsi="宋体" w:cs="宋体"/>
          <w:b/>
          <w:bCs/>
          <w:color w:val="auto"/>
          <w:szCs w:val="21"/>
          <w:highlight w:val="none"/>
        </w:rPr>
        <w:t xml:space="preserve">合同总价</w:t>
      </w:r>
      <w:r>
        <w:rPr>
          <w:rFonts w:hint="eastAsia" w:ascii="宋体" w:hAnsi="宋体" w:cs="宋体"/>
          <w:b/>
          <w:color w:val="auto"/>
          <w:szCs w:val="21"/>
          <w:highlight w:val="none"/>
        </w:rPr>
        <w:t xml:space="preserve">±招标文件或合同约定允许调整的费用-承包人的违约金（如有）。</w:t>
      </w:r>
      <w:r/>
    </w:p>
    <w:p>
      <w:pPr>
        <w:ind w:firstLine="420"/>
        <w:spacing w:line="360" w:lineRule="auto"/>
        <w:rPr>
          <w:rFonts w:ascii="宋体" w:hAnsi="宋体" w:cs="宋体"/>
          <w:b/>
          <w:color w:val="auto"/>
          <w:szCs w:val="21"/>
          <w:highlight w:val="none"/>
        </w:rPr>
      </w:pPr>
      <w:r/>
      <w:bookmarkStart w:id="176" w:name="_Hlk175560849"/>
      <w:r>
        <w:rPr>
          <w:rFonts w:hint="eastAsia" w:ascii="宋体" w:hAnsi="宋体" w:cs="宋体"/>
          <w:bCs/>
          <w:color w:val="auto"/>
          <w:szCs w:val="21"/>
          <w:highlight w:val="none"/>
        </w:rPr>
        <w:t xml:space="preserve">本项目采用一般计税方法（设计费除外），签约合同总价中已包含为完成本工程（为满足发包人所有要求及施工图纸中内容）所需的所有费用，除招标文件或合同约定允许调整的费用外，其余一律不予调整。本项目风险费已由承包人在投标报价中予以考虑，结算时不单独计风险费。</w:t>
      </w:r>
      <w:r>
        <w:rPr>
          <w:rFonts w:hint="eastAsia" w:ascii="宋体" w:hAnsi="宋体" w:cs="宋体"/>
          <w:b/>
          <w:bCs/>
          <w:color w:val="auto"/>
          <w:szCs w:val="21"/>
          <w:highlight w:val="none"/>
        </w:rPr>
        <w:t xml:space="preserve">实际施工过程中，未按</w:t>
      </w:r>
      <w:r>
        <w:rPr>
          <w:rFonts w:hint="eastAsia" w:ascii="宋体" w:hAnsi="宋体" w:cs="宋体"/>
          <w:b/>
          <w:color w:val="auto"/>
          <w:szCs w:val="21"/>
          <w:highlight w:val="none"/>
        </w:rPr>
        <w:t xml:space="preserve">招标文件</w:t>
      </w:r>
      <w:r>
        <w:rPr>
          <w:rFonts w:hint="eastAsia" w:ascii="宋体" w:hAnsi="宋体" w:cs="宋体"/>
          <w:b/>
          <w:bCs/>
          <w:color w:val="auto"/>
          <w:szCs w:val="21"/>
          <w:highlight w:val="none"/>
        </w:rPr>
        <w:t xml:space="preserve">和经发包人审核确认后的施工图纸施工的，则在工程结算时扣除未实施部分的费用</w:t>
      </w:r>
      <w:r>
        <w:rPr>
          <w:rFonts w:hint="eastAsia" w:ascii="宋体" w:hAnsi="宋体" w:cs="宋体"/>
          <w:b/>
          <w:color w:val="auto"/>
          <w:szCs w:val="21"/>
          <w:highlight w:val="none"/>
        </w:rPr>
        <w:t xml:space="preserve">（扣款部分参照工程变更价款编制原则）</w:t>
      </w:r>
      <w:r>
        <w:rPr>
          <w:rFonts w:hint="eastAsia" w:ascii="宋体" w:hAnsi="宋体" w:cs="宋体"/>
          <w:b/>
          <w:bCs/>
          <w:color w:val="auto"/>
          <w:szCs w:val="21"/>
          <w:highlight w:val="none"/>
        </w:rPr>
        <w:t xml:space="preserve">。</w:t>
      </w:r>
      <w:bookmarkEnd w:id="176"/>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t xml:space="preserve">14.1.2.</w:t>
      </w:r>
      <w:r>
        <w:rPr>
          <w:rFonts w:hint="eastAsia" w:ascii="宋体" w:hAnsi="宋体" w:cs="宋体"/>
          <w:b/>
          <w:color w:val="auto"/>
          <w:szCs w:val="21"/>
          <w:highlight w:val="none"/>
        </w:rPr>
        <w:t xml:space="preserve">2 合同总价范围内的除</w:t>
      </w:r>
      <w:r>
        <w:rPr>
          <w:rFonts w:ascii="宋体" w:hAnsi="宋体" w:cs="宋体"/>
          <w:b/>
          <w:color w:val="auto"/>
          <w:szCs w:val="21"/>
          <w:highlight w:val="none"/>
        </w:rPr>
        <w:t xml:space="preserve">14.1.2.</w:t>
      </w:r>
      <w:r>
        <w:rPr>
          <w:rFonts w:hint="eastAsia" w:ascii="宋体" w:hAnsi="宋体" w:cs="宋体"/>
          <w:b/>
          <w:color w:val="auto"/>
          <w:szCs w:val="21"/>
          <w:highlight w:val="none"/>
        </w:rPr>
        <w:t xml:space="preserve">3约定可调整的费用外，其它材料、设备、人工费等均不予调整，承包人已充分考虑该部分风险。</w:t>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t xml:space="preserve">14.1.2.</w:t>
      </w:r>
      <w:r>
        <w:rPr>
          <w:rFonts w:hint="eastAsia" w:ascii="宋体" w:hAnsi="宋体" w:cs="宋体"/>
          <w:b/>
          <w:color w:val="auto"/>
          <w:szCs w:val="21"/>
          <w:highlight w:val="none"/>
        </w:rPr>
        <w:t xml:space="preserve">3 招标文件或合同约定允许调整的费用</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（1）</w:t>
      </w:r>
      <w:bookmarkStart w:id="177" w:name="_Hlk175562136"/>
      <w:r>
        <w:rPr>
          <w:rFonts w:hint="eastAsia" w:ascii="宋体" w:hAnsi="宋体" w:cs="宋体"/>
          <w:b/>
          <w:bCs/>
          <w:color w:val="auto"/>
          <w:szCs w:val="21"/>
          <w:highlight w:val="none"/>
        </w:rPr>
        <w:t xml:space="preserve">设计费</w:t>
      </w:r>
      <w:bookmarkEnd w:id="177"/>
      <w:r/>
      <w:r/>
    </w:p>
    <w:p>
      <w:pPr>
        <w:ind w:firstLine="420"/>
        <w:spacing w:line="360" w:lineRule="auto"/>
        <w:rPr>
          <w:rFonts w:ascii="宋体" w:hAnsi="宋体" w:cs="宋体"/>
          <w:bCs/>
          <w:color w:val="auto"/>
          <w:szCs w:val="21"/>
          <w:highlight w:val="none"/>
        </w:rPr>
      </w:pPr>
      <w:r/>
      <w:bookmarkStart w:id="178" w:name="_Hlk175562144"/>
      <w:r>
        <w:rPr>
          <w:rFonts w:hint="eastAsia" w:ascii="宋体" w:hAnsi="宋体" w:cs="宋体"/>
          <w:bCs/>
          <w:color w:val="auto"/>
          <w:szCs w:val="21"/>
          <w:highlight w:val="none"/>
        </w:rPr>
        <w:t xml:space="preserve">设计费为固定价，除合同约定外结算时不再增加额外费用。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发包人书面要求承包人重新设计（前提是原设计图纸已得到发包人的认可后要求重新设计），且涉及设计内容、范围、规模及功能等发生重大变化导致调整部分建安造价累计金额高于合同价10%的，增加设计费按中标价中设计费与建安工程费比例同比例计算，即增加设计费=（建安工程审计结算价-中标建安工程费*1.1）*中标设计费/中标建安工程费；建安工程审计结算价低于中标建安工程费的，设计费不予调整。</w:t>
      </w:r>
      <w:bookmarkEnd w:id="178"/>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（2）建安工程费（施工、采购费）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发包人允许价格调整外，其余建安工程固定总价部分一律不予调整。采购时发包人提供的清单仅供承包人参考，不作为结算调整的依据。结算时，无论发包人提供清单准确与否，对清单部分漏项的、少算的以及承包人自报清单部分的漏项、少算等均一律不予调整。对建安工程固定总价部分，发包人允许价格调整内容如下：</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fldChar w:fldCharType="begin"/>
      </w:r>
      <w:r>
        <w:rPr>
          <w:rFonts w:hint="eastAsia" w:ascii="宋体" w:hAnsi="宋体"/>
          <w:b/>
          <w:bCs/>
          <w:color w:val="auto"/>
          <w:szCs w:val="21"/>
          <w:highlight w:val="none"/>
        </w:rPr>
        <w:instrText xml:space="preserve"> = 1 \* GB3 \* MERGEFORMAT </w:instrText>
      </w:r>
      <w:r>
        <w:rPr>
          <w:rFonts w:hint="eastAsia" w:ascii="宋体" w:hAnsi="宋体"/>
          <w:b/>
          <w:bCs/>
          <w:color w:val="auto"/>
          <w:szCs w:val="21"/>
          <w:highlight w:val="none"/>
        </w:rPr>
        <w:fldChar w:fldCharType="separate"/>
      </w:r>
      <w:r>
        <w:rPr>
          <w:rFonts w:ascii="宋体" w:hAnsi="宋体"/>
          <w:b/>
          <w:bCs/>
          <w:color w:val="auto"/>
          <w:szCs w:val="21"/>
          <w:highlight w:val="none"/>
        </w:rPr>
        <w:t xml:space="preserve">①</w:t>
      </w:r>
      <w:r>
        <w:rPr>
          <w:rFonts w:hint="eastAsia" w:ascii="宋体" w:hAnsi="宋体"/>
          <w:b/>
          <w:bCs/>
          <w:color w:val="auto"/>
          <w:szCs w:val="21"/>
          <w:highlight w:val="none"/>
        </w:rPr>
        <w:fldChar w:fldCharType="end"/>
      </w:r>
      <w:r>
        <w:rPr>
          <w:rFonts w:ascii="宋体" w:hAnsi="宋体"/>
          <w:b/>
          <w:bCs/>
          <w:color w:val="auto"/>
          <w:szCs w:val="21"/>
          <w:highlight w:val="none"/>
        </w:rPr>
        <w:t xml:space="preserve">建安工程费规费费率、税率发生变化调差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施工期间，因国家的法律、法规、规章和政策发生变化导致规费、税金费率发生变化的，按国家政策文件调整工程价款。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税金差价=建安工程合同总价/1.09*(每次工程款支付节点政策性税率-9%)。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说明：本项目EPC总承包合同税金调整办法不考虑设计费税率差别、进项税抵扣等因素。在每次工程款支付节点以实际开票金额为基数，按上述公式计算税金差价。</w:t>
      </w:r>
      <w:r/>
    </w:p>
    <w:p>
      <w:pPr>
        <w:ind w:firstLine="422"/>
        <w:spacing w:line="360" w:lineRule="auto"/>
        <w:rPr>
          <w:rFonts w:ascii="宋体" w:hAnsi="宋体" w:cs="宋体"/>
          <w:bCs/>
          <w:color w:val="auto"/>
          <w:szCs w:val="21"/>
          <w:highlight w:val="none"/>
        </w:rPr>
      </w:pPr>
      <w:r>
        <w:rPr>
          <w:rFonts w:ascii="宋体" w:hAnsi="宋体" w:cs="宋体"/>
          <w:b/>
          <w:color w:val="auto"/>
          <w:szCs w:val="21"/>
          <w:highlight w:val="none"/>
        </w:rPr>
        <w:t xml:space="preserve">14.1.2.</w:t>
      </w:r>
      <w:r>
        <w:rPr>
          <w:rFonts w:hint="eastAsia" w:ascii="宋体" w:hAnsi="宋体" w:cs="宋体"/>
          <w:b/>
          <w:color w:val="auto"/>
          <w:szCs w:val="21"/>
          <w:highlight w:val="none"/>
        </w:rPr>
        <w:t xml:space="preserve">4 工程变</w:t>
      </w:r>
      <w:r>
        <w:rPr>
          <w:rFonts w:hint="eastAsia" w:ascii="宋体" w:hAnsi="宋体" w:cs="宋体"/>
          <w:b/>
          <w:bCs/>
          <w:color w:val="auto"/>
          <w:szCs w:val="21"/>
          <w:highlight w:val="none"/>
        </w:rPr>
        <w:t xml:space="preserve">更和变更价款确定</w:t>
      </w:r>
      <w:r/>
    </w:p>
    <w:p>
      <w:pPr>
        <w:ind w:right="63" w:firstLine="420"/>
        <w:spacing w:line="360" w:lineRule="auto"/>
        <w:rPr>
          <w:rFonts w:ascii="宋体" w:hAnsi="宋体" w:cs="宋体"/>
          <w:color w:val="auto"/>
          <w:spacing w:val="-4"/>
          <w:szCs w:val="21"/>
          <w:highlight w:val="none"/>
          <w:u w:val="single"/>
        </w:rPr>
      </w:pPr>
      <w:r>
        <w:rPr>
          <w:rFonts w:hint="eastAsia" w:ascii="宋体" w:hAnsi="宋体" w:cs="宋体"/>
          <w:bCs/>
          <w:color w:val="auto"/>
          <w:szCs w:val="21"/>
          <w:highlight w:val="none"/>
        </w:rPr>
        <w:t xml:space="preserve">（1） </w:t>
      </w:r>
      <w:r>
        <w:rPr>
          <w:rFonts w:hint="eastAsia" w:ascii="宋体" w:hAnsi="宋体" w:cs="宋体"/>
          <w:color w:val="auto"/>
          <w:spacing w:val="-4"/>
          <w:szCs w:val="21"/>
          <w:highlight w:val="none"/>
        </w:rPr>
        <w:t xml:space="preserve">双方根据本工程特点，商定的变更范围：</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1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①</w:t>
      </w:r>
      <w:r>
        <w:rPr>
          <w:rFonts w:ascii="宋体" w:hAnsi="宋体" w:cs="宋体"/>
          <w:color w:val="auto"/>
          <w:szCs w:val="21"/>
          <w:highlight w:val="none"/>
        </w:rPr>
        <w:fldChar w:fldCharType="end"/>
      </w:r>
      <w:r>
        <w:rPr>
          <w:rFonts w:hint="eastAsia" w:ascii="宋体" w:hAnsi="宋体" w:cs="宋体"/>
          <w:color w:val="auto"/>
          <w:szCs w:val="21"/>
          <w:highlight w:val="none"/>
        </w:rPr>
        <w:t xml:space="preserve">因发包人提出规模性、功能性或标准的重大工程变更，双方另行协商。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2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②</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施工图经发包人确认之后，如发包人书面要求的工程变更（以发包人通过监理工程师发出的规模性、功能性或标准的工程变更联系单为准，按本合同经发包人确认的施工图为参照）导致本项目实际费用发生变化，</w:t>
      </w:r>
      <w:r>
        <w:rPr>
          <w:rFonts w:hint="eastAsia" w:ascii="宋体" w:hAnsi="宋体" w:cs="宋体"/>
          <w:color w:val="auto"/>
          <w:spacing w:val="-4"/>
          <w:szCs w:val="21"/>
          <w:highlight w:val="none"/>
        </w:rPr>
        <w:t xml:space="preserve">因承包人原因导致的变更除外</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3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③</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承包人设计的错、缺、漏项不属于变更。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（2）变更价款确定</w:t>
      </w:r>
      <w:r/>
    </w:p>
    <w:p>
      <w:pPr>
        <w:ind w:firstLine="420"/>
        <w:spacing w:line="360" w:lineRule="auto"/>
        <w:rPr>
          <w:rFonts w:ascii="宋体" w:hAnsi="宋体" w:cs="宋体"/>
          <w:bCs/>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1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①</w:t>
      </w:r>
      <w:r>
        <w:rPr>
          <w:rFonts w:ascii="宋体" w:hAnsi="宋体" w:cs="宋体"/>
          <w:color w:val="auto"/>
          <w:szCs w:val="21"/>
          <w:highlight w:val="none"/>
        </w:rPr>
        <w:fldChar w:fldCharType="end"/>
      </w:r>
      <w:r>
        <w:rPr>
          <w:rFonts w:hint="eastAsia" w:ascii="宋体" w:hAnsi="宋体" w:cs="宋体"/>
          <w:bCs/>
          <w:color w:val="auto"/>
          <w:szCs w:val="21"/>
          <w:highlight w:val="none"/>
        </w:rPr>
        <w:t xml:space="preserve">施工过程中若发生上述可调价格情况，承包人应当按实提前办理变更申请手续（如变更申请表、设计变更单、现场签证单、技术核定单、变更涉及价款调整的详细预算书等），变更价款计价方式按照本合同“工程变更价款编制原则”的约定执行。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施工中发包人需对原工程设计变更，应提前 7 天以书面形式向承包人发出变更通知。变更超过原设计标准或批准的建设规模时，发包人应报有关部门重新审查批准，并由承包单位提供变更的相应图纸和说明。承包人按照发包人发出的变更通知及有关要求进行变更。如因发包人提出的变更导致工程量减少，不给予承包人索赔利润的权利。 </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承包人提出的变更均须报监理单位、发包人确认后执行，所有变更均不得降低工程品质，承包人以偷工减料为目的出具的变更，发包人不予以接受，有权要求承包人重新修改返工。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所有变更价款在进度款支付均不予考虑，待审计结算后支付。</w:t>
      </w:r>
      <w:r/>
    </w:p>
    <w:p>
      <w:pPr>
        <w:ind w:left="4"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若在施工过程中，发生上述情形的变更或施工现场签证，则工程量进行按实调整，综合单价根据本合同规定的“</w:t>
      </w:r>
      <w:r>
        <w:rPr>
          <w:rFonts w:hint="eastAsia" w:ascii="宋体" w:hAnsi="宋体" w:cs="宋体"/>
          <w:bCs/>
          <w:color w:val="auto"/>
          <w:szCs w:val="21"/>
          <w:highlight w:val="none"/>
        </w:rPr>
        <w:t xml:space="preserve">工程变更价款编制原则</w:t>
      </w:r>
      <w:r>
        <w:rPr>
          <w:rFonts w:hint="eastAsia" w:ascii="宋体" w:hAnsi="宋体" w:cs="宋体"/>
          <w:color w:val="auto"/>
          <w:szCs w:val="21"/>
          <w:highlight w:val="none"/>
        </w:rPr>
        <w:t xml:space="preserve">”计取综合单价，并按中标下浮率下浮后计取。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）中标下浮率</w:t>
      </w:r>
      <w:r/>
    </w:p>
    <w:p>
      <w:pPr>
        <w:ind w:right="63"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中标下浮率（余同）=1-中标总价/最高限价*100%。</w:t>
      </w:r>
      <w:r/>
    </w:p>
    <w:p>
      <w:pPr>
        <w:ind w:firstLine="422"/>
        <w:spacing w:line="360" w:lineRule="auto"/>
        <w:rPr>
          <w:rFonts w:ascii="宋体" w:hAnsi="宋体" w:cs="宋体"/>
          <w:color w:val="auto"/>
          <w:szCs w:val="21"/>
          <w:highlight w:val="none"/>
        </w:rPr>
      </w:pPr>
      <w:r>
        <w:rPr>
          <w:rFonts w:ascii="宋体" w:hAnsi="宋体" w:cs="宋体"/>
          <w:b/>
          <w:color w:val="auto"/>
          <w:szCs w:val="21"/>
          <w:highlight w:val="none"/>
        </w:rPr>
        <w:t xml:space="preserve">14.1.2.</w:t>
      </w:r>
      <w:r>
        <w:rPr>
          <w:rFonts w:hint="eastAsia" w:ascii="宋体" w:hAnsi="宋体" w:cs="宋体"/>
          <w:b/>
          <w:color w:val="auto"/>
          <w:szCs w:val="21"/>
          <w:highlight w:val="none"/>
        </w:rPr>
        <w:t xml:space="preserve">5工程变更价款编制原则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）计价方式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采用工程量清单计价。</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 计价依据</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1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①</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根据发包人确认的工程变更文件。</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2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②</w:t>
      </w:r>
      <w:r>
        <w:rPr>
          <w:rFonts w:ascii="宋体" w:hAnsi="宋体" w:cs="宋体"/>
          <w:color w:val="auto"/>
          <w:szCs w:val="21"/>
          <w:highlight w:val="none"/>
        </w:rPr>
        <w:fldChar w:fldCharType="end"/>
      </w:r>
      <w:r>
        <w:rPr>
          <w:rFonts w:hint="eastAsia" w:ascii="宋体" w:hAnsi="宋体" w:cs="宋体"/>
          <w:color w:val="auto"/>
          <w:szCs w:val="21"/>
          <w:highlight w:val="none"/>
        </w:rPr>
        <w:t xml:space="preserve">《建设工程工程量清单计价规范》（GB50500-2013）、《房屋建筑与装饰工程工程量计算规范》（GB50854-2013）、《通用安装工程工程量计算规范》（GB50856-2013）、《市政工程工程量计算规范》（GB50857-2013）、《园林绿化工程工程量计算规范》（GB50858-2013），以下简称《计价规范》。</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3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③</w:t>
      </w:r>
      <w:r>
        <w:rPr>
          <w:rFonts w:ascii="宋体" w:hAnsi="宋体" w:cs="宋体"/>
          <w:color w:val="auto"/>
          <w:szCs w:val="21"/>
          <w:highlight w:val="none"/>
        </w:rPr>
        <w:fldChar w:fldCharType="end"/>
      </w:r>
      <w:r>
        <w:rPr>
          <w:rFonts w:hint="eastAsia" w:ascii="宋体" w:hAnsi="宋体" w:cs="宋体"/>
          <w:color w:val="auto"/>
          <w:szCs w:val="21"/>
          <w:highlight w:val="none"/>
        </w:rPr>
        <w:t xml:space="preserve">2014 版《江苏省建筑与装饰工程计价定额》、2014 版《江苏省安装工程计价定额》、2014 版《江苏省市政工程计价定额》、2007 版《江苏省仿古建筑与园林工程计价表》，以下简称《计价定额》。</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4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④</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《江苏省建设工程费用定额》（2014年），以下简称《费用定额》。</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5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⑤</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《江苏省住房城乡建设厅关于建筑业实施营改增后江苏省建设工程计价依据调整的通知》（苏建价[2016]154 号）及其附件1、2、3。</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6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⑥</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《江苏省住房城乡建设厅关于调整建设工程按质论价等费用计取方法的公告》（2018）第24号。</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7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⑦</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《江苏省住房城乡建设厅关于贯彻执行&lt;建筑安装工程工期定额&gt;的通知》苏建价【2016】740号。</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8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⑧</w:t>
      </w:r>
      <w:r>
        <w:rPr>
          <w:rFonts w:ascii="宋体" w:hAnsi="宋体" w:cs="宋体"/>
          <w:color w:val="auto"/>
          <w:szCs w:val="21"/>
          <w:highlight w:val="none"/>
        </w:rPr>
        <w:fldChar w:fldCharType="end"/>
      </w:r>
      <w:r>
        <w:rPr>
          <w:rFonts w:hint="eastAsia" w:ascii="宋体" w:hAnsi="宋体" w:cs="宋体"/>
          <w:color w:val="auto"/>
          <w:szCs w:val="21"/>
          <w:highlight w:val="none"/>
        </w:rPr>
        <w:t xml:space="preserve">《住房和城乡建设部办公厅关于重新调整建设工程计价依据增值税税率的通知》建办标函【2019】193号。</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9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⑨</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《江苏省住房和城乡建设厅关于调整建设工程计价增值税税率的通知》苏建函价【2019】178号。</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10 \* GB3</w:instrText>
      </w:r>
      <w:r>
        <w:rPr>
          <w:rFonts w:ascii="宋体" w:hAnsi="宋体" w:cs="宋体"/>
          <w:color w:val="auto"/>
          <w:szCs w:val="21"/>
          <w:highlight w:val="none"/>
        </w:rPr>
        <w:fldChar w:fldCharType="separate"/>
      </w:r>
      <w:r>
        <w:rPr>
          <w:rFonts w:hint="eastAsia" w:ascii="宋体" w:hAnsi="宋体" w:cs="宋体"/>
          <w:color w:val="auto"/>
          <w:szCs w:val="21"/>
          <w:highlight w:val="none"/>
        </w:rPr>
        <w:t xml:space="preserve">⑩</w:t>
      </w:r>
      <w:r>
        <w:rPr>
          <w:rFonts w:ascii="宋体" w:hAnsi="宋体" w:cs="宋体"/>
          <w:color w:val="auto"/>
          <w:szCs w:val="21"/>
          <w:highlight w:val="none"/>
        </w:rPr>
        <w:fldChar w:fldCharType="end"/>
      </w:r>
      <w:r>
        <w:rPr>
          <w:rFonts w:hint="eastAsia" w:ascii="宋体" w:hAnsi="宋体" w:cs="宋体"/>
          <w:color w:val="auto"/>
          <w:szCs w:val="21"/>
          <w:highlight w:val="none"/>
        </w:rPr>
        <w:t xml:space="preserve">江苏省、盐城市以及盐城市造价管理部门发布的现行有关工程造价计价和结算等方面的文件规定。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按照上述计价依据计算出分部分项工程费、措施项目费、其他项目费、规费、税金等计算工程造价。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根据苏建价（2016）154号文件的规定，本项目采用增值税一般计税方法，执行的设备材料信息价及指导价均为除税价。</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（3）工程量清单计价模式下的单位工程费用计费程序：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1、分部分项工程量清单费用：人工费+材料费+施工机具使用费+管理费+利润；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  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人工费              计价定额人工消耗量×人工单价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材料费              计价定额材料消耗量×除税材料单价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施工机具使用费      计价定额机械消耗量×除税机械台班单价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管理费              按《费用定额》计取及苏建价[2016]154号文件计取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利  润              按《费用定额》计取及苏建价[2016]154号文件计取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2、措施项目费用     单价措施费+总价措施费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单价措施费          除税综合单价×清单工程量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总价措施费         （分部分项工程费+单价措施项目费-除税工程设备费）×费率或以项计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3、其他项目费用     详见工程量清单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4、规   费          （分部分项工程费用+措施项目费用+其他项目费用-除税工程设备费）×费率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p>
      <w:pPr>
        <w:ind w:firstLine="416"/>
        <w:spacing w:line="360" w:lineRule="auto"/>
        <w:rPr>
          <w:rFonts w:ascii="宋体" w:hAnsi="宋体" w:cs="宋体"/>
          <w:color w:val="auto"/>
          <w:szCs w:val="21"/>
          <w:highlight w:val="none"/>
        </w:rPr>
      </w:pPr>
      <w:r>
        <w:rPr>
          <w:rFonts w:hint="eastAsia" w:ascii="宋体" w:hAnsi="宋体" w:cs="宋体"/>
          <w:color w:val="auto"/>
          <w:spacing w:val="-1"/>
          <w:szCs w:val="21"/>
          <w:highlight w:val="none"/>
        </w:rPr>
        <w:t xml:space="preserve">① </w:t>
      </w:r>
      <w:r>
        <w:rPr>
          <w:rFonts w:hint="eastAsia" w:ascii="宋体" w:hAnsi="宋体" w:cs="宋体"/>
          <w:color w:val="auto"/>
          <w:szCs w:val="21"/>
          <w:highlight w:val="none"/>
        </w:rPr>
        <w:t xml:space="preserve">环境保护税       暂按0.1%计取。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 社会保险费       执行《费用定额》及苏建价[2016]154号文件规定的费率。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 住房公积金       执行《费用定额》及苏建价[2016]154号文件规定的费率。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5、税      金    [分部分项工程费+措施项目费+其他项目费+规费-（除税甲供材料费+除税甲供设备费）/1.01]×费率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6、工程造价     分部分项工程费+措施项目费+其他项目费+规费-（除税甲供材料费+除税甲供设备费）/1.01+税金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一、分部分项工程费用部分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1、工程类别：按《费用定额》中的“工程类别划分”执行。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2、工程量按《建设工程工程量清单计价规范》、《工程量计算规范》、《费用定额》、《计价定额》及施工图纸等计算。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3、人工工资按施工期间发布的人工调整</w:t>
      </w:r>
      <w:r>
        <w:rPr>
          <w:rFonts w:hint="eastAsia" w:ascii="宋体" w:hAnsi="宋体" w:cs="宋体"/>
          <w:bCs/>
          <w:color w:val="auto"/>
          <w:szCs w:val="21"/>
          <w:highlight w:val="none"/>
        </w:rPr>
        <w:t xml:space="preserve">文件</w:t>
      </w:r>
      <w:r>
        <w:rPr>
          <w:rFonts w:hint="eastAsia" w:ascii="宋体" w:hAnsi="宋体" w:cs="宋体"/>
          <w:color w:val="auto"/>
          <w:szCs w:val="21"/>
          <w:highlight w:val="none"/>
        </w:rPr>
        <w:t xml:space="preserve">规定的人工单价执行（费用有区间值的均以中值为准）。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4、材料单价执行</w:t>
      </w:r>
      <w:r>
        <w:rPr>
          <w:rFonts w:hint="eastAsia" w:ascii="宋体" w:hAnsi="宋体" w:cs="宋体"/>
          <w:bCs/>
          <w:color w:val="auto"/>
          <w:szCs w:val="21"/>
          <w:highlight w:val="none"/>
        </w:rPr>
        <w:t xml:space="preserve">施工期间《盐城工程</w:t>
      </w:r>
      <w:r>
        <w:rPr>
          <w:rFonts w:hint="eastAsia" w:ascii="宋体" w:hAnsi="宋体" w:cs="宋体"/>
          <w:color w:val="auto"/>
          <w:szCs w:val="21"/>
          <w:highlight w:val="none"/>
        </w:rPr>
        <w:t xml:space="preserve">造价》</w:t>
      </w:r>
      <w:r>
        <w:rPr>
          <w:rFonts w:hint="eastAsia"/>
          <w:color w:val="auto"/>
          <w:szCs w:val="21"/>
          <w:highlight w:val="none"/>
        </w:rPr>
        <w:t xml:space="preserve">建材信息价或建材市场参考价</w:t>
      </w:r>
      <w:r>
        <w:rPr>
          <w:rFonts w:hint="eastAsia" w:ascii="宋体" w:hAnsi="宋体" w:cs="宋体"/>
          <w:color w:val="auto"/>
          <w:szCs w:val="21"/>
          <w:highlight w:val="none"/>
        </w:rPr>
        <w:t xml:space="preserve">，无</w:t>
      </w:r>
      <w:r>
        <w:rPr>
          <w:rFonts w:hint="eastAsia"/>
          <w:color w:val="auto"/>
          <w:szCs w:val="21"/>
          <w:highlight w:val="none"/>
        </w:rPr>
        <w:t xml:space="preserve">建材信息价或建材市场参考价</w:t>
      </w:r>
      <w:r>
        <w:rPr>
          <w:rFonts w:hint="eastAsia" w:ascii="宋体" w:hAnsi="宋体" w:cs="宋体"/>
          <w:color w:val="auto"/>
          <w:szCs w:val="21"/>
          <w:highlight w:val="none"/>
        </w:rPr>
        <w:t xml:space="preserve">的参照材料目前市场价格。按市场价格执行时，如主要材料、设备品牌、技术规格、技术参数、验收标准均相同，当发包人</w:t>
      </w:r>
      <w:r>
        <w:rPr>
          <w:rFonts w:hint="eastAsia" w:ascii="宋体" w:hAnsi="宋体" w:cs="宋体"/>
          <w:bCs/>
          <w:color w:val="auto"/>
          <w:szCs w:val="21"/>
          <w:highlight w:val="none"/>
        </w:rPr>
        <w:t xml:space="preserve">、承包人双方询价出现差异时，以较低价格执行或通过招标方式来确定（经发包人认价或通过招标方式确定的材料、设备的价格不参与整体下浮计算）。发包人保留更换或另行选择或甲供主要材料、设备品牌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5、机械单价中燃料费按</w:t>
      </w:r>
      <w:r>
        <w:rPr>
          <w:rFonts w:hint="eastAsia" w:ascii="宋体" w:hAnsi="宋体" w:cs="宋体"/>
          <w:bCs/>
          <w:color w:val="auto"/>
          <w:szCs w:val="21"/>
          <w:highlight w:val="none"/>
        </w:rPr>
        <w:t xml:space="preserve">施工期间《</w:t>
      </w:r>
      <w:r>
        <w:rPr>
          <w:rFonts w:hint="eastAsia" w:ascii="宋体" w:hAnsi="宋体" w:cs="宋体"/>
          <w:color w:val="auto"/>
          <w:szCs w:val="21"/>
          <w:highlight w:val="none"/>
        </w:rPr>
        <w:t xml:space="preserve">盐城工程造价》</w:t>
      </w:r>
      <w:r>
        <w:rPr>
          <w:rFonts w:hint="eastAsia"/>
          <w:color w:val="auto"/>
          <w:szCs w:val="21"/>
          <w:highlight w:val="none"/>
        </w:rPr>
        <w:t xml:space="preserve">建材信息价</w:t>
      </w:r>
      <w:r>
        <w:rPr>
          <w:rFonts w:hint="eastAsia" w:ascii="宋体" w:hAnsi="宋体" w:cs="宋体"/>
          <w:color w:val="auto"/>
          <w:szCs w:val="21"/>
          <w:highlight w:val="none"/>
        </w:rPr>
        <w:t xml:space="preserve">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6、企业管理费按《费用定额》结合苏建价（2016）154号文中的“工程费用取费标准及有关规定”对应的取费标准计取。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7、利润率：按《费用定额》结合苏建价（2016）154号文中的“工程费用取费标准及有关规定”对应的取费标准计取。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8、风险费率：发包人在预算价编制时不考虑风险费率，但承包人可按（人工费+除税材料费+除税机械费+管理费+利润-除税工程设备费）的适当比例和相关规定自行考虑在投标让利下浮中，不单独列项计算。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二、措施项目部分：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（一）单价措施项目：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单价措施项目费依据监理人、发包人审定的施工组织设计，如有多种方案可供选择，按照经济适用的办法，并经发包人批准的方案计算相关费用。</w:t>
      </w:r>
      <w:r>
        <w:rPr>
          <w:rFonts w:hint="eastAsia" w:ascii="宋体" w:hAnsi="宋体" w:cs="宋体"/>
          <w:bCs/>
          <w:color w:val="auto"/>
          <w:szCs w:val="21"/>
          <w:highlight w:val="none"/>
        </w:rPr>
        <w:t xml:space="preserve">若在施工过程中承包人所采用的施工方案与确认的施工方案不一致，导致增加了施工措施费，超出的施工措施费视为已包含在合同价款中，结算时该费用不作调整。若在施工过程中承包人所采用的施工方案与确认的施工方案不一致，导致减少了施工措施费，结算时按实际发生的工程量结算并扣减施工措施费。</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1）建筑与装饰工程：</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① 脚手架工程：按上述计价依据计算。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② 混凝土模板及支架（撑）：按上述计价依据计算，其中模板工程量按《计价定额》中规定的模板接触面积计算。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③ 垂直运输：按上述计价依据计算。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④ 超高施工增加费：按上述计价依据计算。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⑤ 大型机械设备进出场及安拆：按上述计价依据计算。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⑥ 施工降、排水：按上述计价依据计算。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⑦ 单独装饰外幕墙施工脚手架：按上述计价依据计算。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2）安装工程：</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① 脚手架：按上述计价依据计算。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② 垂直运输机械：按上述计价依据计算。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3）市政工程：</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① 脚手架工程：按上述计价依据计算。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② 混凝土模板及支架（撑）：按上述计价依据计算。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③ 围堰：按上述计价依据计算。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④ 便道及便桥：按上述计价依据计算。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⑤ 大型机械设备进出场及安拆：按上述计价依据计算。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⑥ 施工降、排水：按上述计价依据计算。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4）园林工程</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① 脚手架工程：按上述计价依据计算。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② 混凝土模板及支架（撑）：按上述计价依据计算。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③ 围堰、排水工程：按上述计价依据计算。</w:t>
      </w:r>
      <w:r/>
    </w:p>
    <w:p>
      <w:pPr>
        <w:ind w:left="4"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（二）总价措施项目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1）通用的总价措施项目费：</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① 安全文明施工措施项目费：</w:t>
      </w:r>
      <w:r>
        <w:rPr>
          <w:rFonts w:hint="eastAsia" w:ascii="宋体" w:hAnsi="宋体" w:cs="宋体"/>
          <w:bCs/>
          <w:color w:val="auto"/>
          <w:spacing w:val="-1"/>
          <w:szCs w:val="21"/>
          <w:highlight w:val="none"/>
        </w:rPr>
        <w:t xml:space="preserve">基本费、标化增加费及扬尘污染防治增加费</w:t>
      </w:r>
      <w:r>
        <w:rPr>
          <w:rFonts w:hint="eastAsia" w:ascii="宋体" w:hAnsi="宋体" w:cs="宋体"/>
          <w:color w:val="auto"/>
          <w:spacing w:val="-1"/>
          <w:szCs w:val="21"/>
          <w:highlight w:val="none"/>
        </w:rPr>
        <w:t xml:space="preserve">（其费率以造价管理部门核定单中核定的费率作为结算依据；否则，结算时不予计取）</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② 按质论价费：不计取。本工程质量要求为国家合格标准，如实际取得的质量等次高于合格标准的，创优成本由承包人在报价时自行考虑，竣工结算不单独计算。</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③ 夜间施工费：由承包人在投标报价时自行考虑，竣工结算不单独计算。</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④ 二次搬运费：由承包人在投标报价时自行考虑，竣工结算不单独计算。</w:t>
      </w:r>
      <w:r/>
    </w:p>
    <w:p>
      <w:pPr>
        <w:ind w:left="63" w:right="63" w:firstLine="416"/>
        <w:spacing w:line="360" w:lineRule="auto"/>
        <w:rPr>
          <w:rFonts w:ascii="宋体" w:hAnsi="宋体" w:cs="宋体"/>
          <w:color w:val="auto"/>
          <w:spacing w:val="-6"/>
          <w:szCs w:val="21"/>
          <w:highlight w:val="none"/>
        </w:rPr>
      </w:pPr>
      <w:r>
        <w:rPr>
          <w:rFonts w:hint="eastAsia" w:ascii="宋体" w:hAnsi="宋体" w:cs="宋体"/>
          <w:color w:val="auto"/>
          <w:spacing w:val="-1"/>
          <w:szCs w:val="21"/>
          <w:highlight w:val="none"/>
        </w:rPr>
        <w:t xml:space="preserve">⑤ 冬雨季施工增加费：由承包人在投标报价时自行考虑，竣工结算不单独计算。</w:t>
      </w:r>
      <w:r/>
    </w:p>
    <w:p>
      <w:pPr>
        <w:ind w:left="63" w:right="63" w:firstLine="416"/>
        <w:spacing w:line="360" w:lineRule="auto"/>
        <w:rPr>
          <w:rFonts w:ascii="宋体" w:hAnsi="宋体" w:cs="宋体"/>
          <w:color w:val="auto"/>
          <w:spacing w:val="-6"/>
          <w:szCs w:val="21"/>
          <w:highlight w:val="none"/>
        </w:rPr>
      </w:pPr>
      <w:r>
        <w:rPr>
          <w:rFonts w:hint="eastAsia" w:ascii="宋体" w:hAnsi="宋体" w:cs="宋体"/>
          <w:color w:val="auto"/>
          <w:spacing w:val="-1"/>
          <w:szCs w:val="21"/>
          <w:highlight w:val="none"/>
        </w:rPr>
        <w:t xml:space="preserve">⑥ 地上地下设施、建筑物的临时保护设施费：由承包人在投标报价时自行考虑，竣工结算不单独计算。</w:t>
      </w:r>
      <w:r/>
    </w:p>
    <w:p>
      <w:pPr>
        <w:ind w:left="63" w:right="63" w:firstLine="416"/>
        <w:spacing w:line="360" w:lineRule="auto"/>
        <w:rPr>
          <w:rFonts w:ascii="宋体" w:hAnsi="宋体" w:cs="宋体"/>
          <w:color w:val="auto"/>
          <w:spacing w:val="-6"/>
          <w:szCs w:val="21"/>
          <w:highlight w:val="none"/>
        </w:rPr>
      </w:pPr>
      <w:r>
        <w:rPr>
          <w:rFonts w:hint="eastAsia" w:ascii="宋体" w:hAnsi="宋体" w:cs="宋体"/>
          <w:color w:val="auto"/>
          <w:spacing w:val="-1"/>
          <w:szCs w:val="21"/>
          <w:highlight w:val="none"/>
        </w:rPr>
        <w:t xml:space="preserve">⑦ 已完工程及设备保护费：由承包人在投标报价时自行考虑，竣工结算不单独计算。</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⑧ 临时设施费：</w:t>
      </w:r>
      <w:r>
        <w:rPr>
          <w:rFonts w:hint="eastAsia" w:ascii="宋体" w:hAnsi="宋体" w:cs="宋体"/>
          <w:bCs/>
          <w:color w:val="auto"/>
          <w:spacing w:val="-1"/>
          <w:szCs w:val="21"/>
          <w:highlight w:val="none"/>
        </w:rPr>
        <w:t xml:space="preserve">费率按《费用定额》给定的中间值费率计算。</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⑨ 赶工措施费：由承包人在投标报价时自行考虑，竣工结算不单独计算。</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⑩ 特殊条件下施工增加费：由承包人在投标报价时自行考虑，竣工结算不单独计算。</w:t>
      </w:r>
      <w:r/>
    </w:p>
    <w:p>
      <w:pPr>
        <w:ind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2)专业措施项目</w:t>
      </w:r>
      <w:r/>
    </w:p>
    <w:p>
      <w:pPr>
        <w:ind w:left="63" w:right="63" w:firstLine="416"/>
        <w:spacing w:line="360" w:lineRule="auto"/>
        <w:rPr>
          <w:rFonts w:ascii="宋体" w:hAnsi="宋体" w:cs="宋体"/>
          <w:color w:val="auto"/>
          <w:spacing w:val="-1"/>
          <w:szCs w:val="21"/>
          <w:highlight w:val="none"/>
        </w:rPr>
      </w:pPr>
      <w:r>
        <w:rPr>
          <w:rFonts w:hint="eastAsia" w:ascii="宋体" w:hAnsi="宋体" w:cs="宋体"/>
          <w:color w:val="auto"/>
          <w:spacing w:val="-1"/>
          <w:szCs w:val="21"/>
          <w:highlight w:val="none"/>
        </w:rPr>
        <w:t xml:space="preserve">建筑与装饰工程、安装工程、装配式混凝土房屋建筑工程（如有）</w:t>
      </w:r>
      <w:r/>
    </w:p>
    <w:p>
      <w:pPr>
        <w:ind w:left="63" w:right="63" w:firstLine="416"/>
        <w:spacing w:line="360" w:lineRule="auto"/>
        <w:rPr>
          <w:rFonts w:ascii="宋体" w:hAnsi="宋体" w:cs="宋体"/>
          <w:color w:val="auto"/>
          <w:spacing w:val="-6"/>
          <w:szCs w:val="21"/>
          <w:highlight w:val="none"/>
        </w:rPr>
      </w:pPr>
      <w:r>
        <w:rPr>
          <w:rFonts w:hint="eastAsia" w:ascii="宋体" w:hAnsi="宋体" w:cs="宋体"/>
          <w:color w:val="auto"/>
          <w:spacing w:val="-1"/>
          <w:szCs w:val="21"/>
          <w:highlight w:val="none"/>
        </w:rPr>
        <w:t xml:space="preserve">① 非夜间施工照明：由承包人在投标报价时自行考虑，竣工结算不单独计算。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项措施项目费用，发包人在确定最高限价时已按计价文件的有关规定予以适当考虑或计取。承包人的措施项目费是承包人依据图纸和施工组织设计及技术方案自行确定，承包人考虑的措施费系为完成该项目施工及管理配合服务费所发生的一切涉及的措施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三、其他项目费用：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1、暂列金额、暂估价：按相关规定执行。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2、计日工：按相关规定执行。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3、总承包服务费（含总承包管理及配合费）：按合同对应条款执行。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四、规 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1、环境保护税：本工程环境保护税由承包人自行承担，结算时不再单独计取。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2、社会保险费和住房公积金：《费用定额》结合苏建价（2016）154号文中的标准执行。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五、税 金：</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税金是指根据建筑服务销售价格，按规定税率计算的增值税销项税额。并以除税工程造价为计取基础，费率为</w:t>
      </w:r>
      <w:r>
        <w:rPr>
          <w:rFonts w:hint="eastAsia" w:ascii="宋体" w:hAnsi="宋体" w:cs="宋体"/>
          <w:b/>
          <w:bCs/>
          <w:color w:val="auto"/>
          <w:szCs w:val="21"/>
          <w:highlight w:val="none"/>
        </w:rPr>
        <w:t xml:space="preserve">9%。</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总承包服务费（如有）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①总承包服务费是总承包单位为配合协调发包人进行的工程分包、自行采购的设备、材料等进行管理、服务以及提供脚手、垂直运输、水源、电源、施工现场管理、竣工资料汇总整理等服务所需的费用。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在工程总承包范围内，总承包单位依法进行专业工程分包的总承包服务费不予计取。非总承包单位实施的本次招标时采用暂列金额或暂估价形式列入工程总造价的专业工程，由专业工程承包人按专业工程结算总价（扣除成套设备费用）的2%向总承包单位支付总承包服务费中的配合服务费，发包人不再另付。</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14.1.2</w:t>
      </w:r>
      <w:r>
        <w:rPr>
          <w:rFonts w:ascii="宋体" w:hAnsi="宋体" w:cs="宋体"/>
          <w:b/>
          <w:color w:val="auto"/>
          <w:szCs w:val="21"/>
          <w:highlight w:val="none"/>
        </w:rPr>
        <w:t xml:space="preserve">.</w:t>
      </w:r>
      <w:r>
        <w:rPr>
          <w:rFonts w:hint="eastAsia" w:ascii="宋体" w:hAnsi="宋体" w:cs="宋体"/>
          <w:b/>
          <w:color w:val="auto"/>
          <w:szCs w:val="21"/>
          <w:highlight w:val="none"/>
        </w:rPr>
        <w:t xml:space="preserve">6 专业工程暂估价</w:t>
      </w:r>
      <w:r>
        <w:rPr>
          <w:rFonts w:hint="eastAsia" w:ascii="宋体" w:hAnsi="宋体" w:cs="宋体"/>
          <w:b/>
          <w:bCs/>
          <w:color w:val="auto"/>
          <w:szCs w:val="21"/>
          <w:highlight w:val="none"/>
        </w:rPr>
        <w:t xml:space="preserve">（如有）</w:t>
      </w:r>
      <w:r/>
    </w:p>
    <w:p>
      <w:pPr>
        <w:ind w:firstLine="420"/>
        <w:spacing w:line="360" w:lineRule="auto"/>
        <w:rPr>
          <w:color w:val="auto"/>
          <w:szCs w:val="21"/>
          <w:highlight w:val="none"/>
        </w:rPr>
      </w:pPr>
      <w:r>
        <w:rPr>
          <w:rFonts w:hint="eastAsia"/>
          <w:color w:val="auto"/>
          <w:szCs w:val="21"/>
          <w:highlight w:val="none"/>
        </w:rPr>
        <w:t xml:space="preserve">结算方式：按实结算。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竣工结算价=实际工程量×综合单价+措施项目费+其他项目费+规费+税金</w:t>
      </w:r>
      <w:r/>
    </w:p>
    <w:p>
      <w:pPr>
        <w:ind w:left="4" w:firstLine="420"/>
        <w:spacing w:line="360" w:lineRule="auto"/>
        <w:rPr>
          <w:rFonts w:ascii="宋体" w:hAnsi="宋体" w:cs="宋体"/>
          <w:color w:val="auto"/>
          <w:szCs w:val="21"/>
          <w:highlight w:val="none"/>
        </w:rPr>
      </w:pPr>
      <w:r>
        <w:rPr>
          <w:rFonts w:hint="eastAsia" w:ascii="宋体" w:hAnsi="宋体"/>
          <w:color w:val="auto"/>
          <w:szCs w:val="21"/>
          <w:highlight w:val="none"/>
        </w:rPr>
        <w:t xml:space="preserve">计价程序及</w:t>
      </w:r>
      <w:r>
        <w:rPr>
          <w:rFonts w:hint="eastAsia" w:ascii="宋体" w:hAnsi="宋体" w:cs="宋体"/>
          <w:color w:val="auto"/>
          <w:szCs w:val="21"/>
          <w:highlight w:val="none"/>
        </w:rPr>
        <w:t xml:space="preserve">综合单价根据本合同规定的“</w:t>
      </w:r>
      <w:r>
        <w:rPr>
          <w:rFonts w:hint="eastAsia" w:ascii="宋体" w:hAnsi="宋体" w:cs="宋体"/>
          <w:bCs/>
          <w:color w:val="auto"/>
          <w:szCs w:val="21"/>
          <w:highlight w:val="none"/>
        </w:rPr>
        <w:t xml:space="preserve">工程变更价款编制原则</w:t>
      </w:r>
      <w:r>
        <w:rPr>
          <w:rFonts w:hint="eastAsia" w:ascii="宋体" w:hAnsi="宋体" w:cs="宋体"/>
          <w:color w:val="auto"/>
          <w:szCs w:val="21"/>
          <w:highlight w:val="none"/>
        </w:rPr>
        <w:t xml:space="preserve">”，并按本合同规定的中标下浮率下浮后作为结算依据。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14.1.2</w:t>
      </w:r>
      <w:r>
        <w:rPr>
          <w:rFonts w:ascii="宋体" w:hAnsi="宋体" w:cs="宋体"/>
          <w:b/>
          <w:color w:val="auto"/>
          <w:szCs w:val="21"/>
          <w:highlight w:val="none"/>
        </w:rPr>
        <w:t xml:space="preserve">.</w:t>
      </w:r>
      <w:r>
        <w:rPr>
          <w:rFonts w:hint="eastAsia" w:ascii="宋体" w:hAnsi="宋体" w:cs="宋体"/>
          <w:b/>
          <w:color w:val="auto"/>
          <w:szCs w:val="21"/>
          <w:highlight w:val="none"/>
        </w:rPr>
        <w:t xml:space="preserve">7 暂列金额（如有）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本暂列金额为采购人所有，作为发包人为项目预备的用于项目建设期内不可预见的费用按暂列金额计列。如未使用，暂列金额从合同价中直接扣除。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14.1.2.8 其他</w:t>
      </w:r>
      <w:r/>
    </w:p>
    <w:p>
      <w:pPr>
        <w:ind w:right="63" w:firstLine="404"/>
        <w:spacing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（1）发包人对施工图提出修改内容，其总体装饰范围及装饰风格未作实质性增加（主要材料未调整，仅对细节或颜色等作调整，如龙骨间距微调、面层石材位置调整等），其中标总价不予增加。 </w:t>
      </w:r>
      <w:r/>
    </w:p>
    <w:p>
      <w:pPr>
        <w:ind w:right="-131" w:firstLine="404"/>
        <w:spacing w:line="360" w:lineRule="auto"/>
        <w:rPr>
          <w:rFonts w:ascii="宋体" w:hAnsi="宋体" w:cs="宋体"/>
          <w:color w:val="auto"/>
          <w:szCs w:val="21"/>
          <w:highlight w:val="none"/>
        </w:rPr>
      </w:pPr>
      <w:r>
        <w:rPr>
          <w:rFonts w:hint="eastAsia" w:ascii="宋体" w:hAnsi="宋体" w:cs="宋体"/>
          <w:color w:val="auto"/>
          <w:spacing w:val="-4"/>
          <w:szCs w:val="21"/>
          <w:highlight w:val="none"/>
        </w:rPr>
        <w:t xml:space="preserve">（2）本项目实施过程中相关要求：</w:t>
      </w:r>
      <w:r/>
    </w:p>
    <w:p>
      <w:pPr>
        <w:ind w:firstLine="404"/>
        <w:spacing w:line="360" w:lineRule="auto"/>
        <w:rPr>
          <w:rFonts w:ascii="宋体" w:hAnsi="宋体" w:cs="宋体"/>
          <w:color w:val="auto"/>
          <w:szCs w:val="21"/>
          <w:highlight w:val="none"/>
        </w:rPr>
      </w:pPr>
      <w:r>
        <w:rPr>
          <w:rFonts w:hint="eastAsia" w:ascii="宋体" w:hAnsi="宋体" w:cs="宋体"/>
          <w:color w:val="auto"/>
          <w:spacing w:val="-4"/>
          <w:szCs w:val="21"/>
          <w:highlight w:val="none"/>
        </w:rPr>
        <w:t xml:space="preserve">①</w:t>
      </w:r>
      <w:r>
        <w:rPr>
          <w:rFonts w:hint="eastAsia" w:ascii="宋体" w:hAnsi="宋体" w:cs="宋体"/>
          <w:color w:val="auto"/>
          <w:szCs w:val="21"/>
          <w:highlight w:val="none"/>
        </w:rPr>
        <w:t xml:space="preserve">承包人必须按照经发包人审核确认的施工图设计文件施工。承包人提出的任何有关本项目施工图设计的变更，必须经本项目工程监理签证以及获得发包人批准的技术变更文件方能实施，且承包人应就施工图设计变更向本项目工程监理单位和发包人提交详细的书面说明。发包人对承包人提交的施工图设计变更申请不予批准的，承包人有权要求复审，发包人复审后仍不予批准的，承包人必须按照原施工图设计组织施工建设。</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②发包人提出的施工图设计变更，承包人应当按照变更后的施工图设计组织施工建设。</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③承包人不得以增加工程利润为目的要求发包人进行设计变更，所有工程设计变更须经发包人认可为准。</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④</w:t>
      </w:r>
      <w:r>
        <w:rPr>
          <w:rFonts w:hint="eastAsia" w:ascii="宋体" w:hAnsi="宋体" w:cs="宋体"/>
          <w:b/>
          <w:bCs/>
          <w:color w:val="auto"/>
          <w:szCs w:val="21"/>
          <w:highlight w:val="none"/>
        </w:rPr>
        <w:t xml:space="preserve">承包人须无条件服从发包人对工程的设计变更，不得以因发包人设计变更减少了工程利润为由要挟发包人追加其它费用。</w:t>
      </w:r>
      <w:r/>
    </w:p>
    <w:p>
      <w:pPr>
        <w:ind w:right="-131" w:firstLine="404"/>
        <w:spacing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（3）以上关于合同定价与结算方式主要条款中未尽事宜由甲乙双方依据《建设工程工程量清单计价规范》（GB50500－2013）、建设部标准定额研究所关于其有关问题解释答疑等进行协商，并在施工合同中约定。</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14.2 </w:t>
      </w:r>
      <w:r>
        <w:rPr>
          <w:rFonts w:hint="eastAsia" w:ascii="宋体" w:hAnsi="宋体"/>
          <w:color w:val="auto"/>
          <w:szCs w:val="21"/>
          <w:highlight w:val="none"/>
        </w:rPr>
        <w:t xml:space="preserve">预付款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14.2.1 </w:t>
      </w:r>
      <w:r>
        <w:rPr>
          <w:rFonts w:hint="eastAsia" w:ascii="宋体" w:hAnsi="宋体"/>
          <w:color w:val="auto"/>
          <w:szCs w:val="21"/>
          <w:highlight w:val="none"/>
        </w:rPr>
        <w:t xml:space="preserve">预付款支付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预付款的金额或比例为：</w:t>
      </w:r>
      <w:r>
        <w:rPr>
          <w:rFonts w:hint="eastAsia" w:ascii="宋体" w:hAnsi="宋体"/>
          <w:color w:val="auto"/>
          <w:szCs w:val="21"/>
          <w:highlight w:val="none"/>
          <w:u w:val="single"/>
        </w:rPr>
        <w:t xml:space="preserve">见14.3.2款</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预付款支付期限：</w:t>
      </w:r>
      <w:r>
        <w:rPr>
          <w:rFonts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预付款扣回的方式：</w:t>
      </w:r>
      <w:r>
        <w:rPr>
          <w:rFonts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4.2.2预付款担保</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提供预付款担保期限：</w:t>
      </w:r>
      <w:r>
        <w:rPr>
          <w:rFonts w:hint="eastAsia" w:ascii="宋体" w:hAnsi="宋体"/>
          <w:color w:val="auto"/>
          <w:szCs w:val="21"/>
          <w:highlight w:val="none"/>
          <w:u w:val="single"/>
        </w:rPr>
        <w:t xml:space="preserve">在预付款支付前</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预付款担保形式：</w:t>
      </w:r>
      <w:r>
        <w:rPr>
          <w:rFonts w:hint="eastAsia" w:ascii="宋体" w:hAnsi="宋体"/>
          <w:color w:val="auto"/>
          <w:szCs w:val="21"/>
          <w:highlight w:val="none"/>
          <w:u w:val="single"/>
        </w:rPr>
        <w:t xml:space="preserve">承包人提供与预付款同等金额的银行保函</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14.3.2 </w:t>
      </w:r>
      <w:r>
        <w:rPr>
          <w:rFonts w:hint="eastAsia" w:ascii="宋体" w:hAnsi="宋体"/>
          <w:color w:val="auto"/>
          <w:szCs w:val="21"/>
          <w:highlight w:val="none"/>
        </w:rPr>
        <w:t xml:space="preserve">进度付款审核和支付</w:t>
      </w:r>
      <w:r/>
    </w:p>
    <w:p>
      <w:pPr>
        <w:ind w:firstLine="420"/>
        <w:spacing w:line="360" w:lineRule="auto"/>
        <w:rPr>
          <w:rFonts w:ascii="宋体" w:hAnsi="宋体"/>
          <w:color w:val="auto"/>
          <w:szCs w:val="21"/>
          <w:highlight w:val="none"/>
        </w:rPr>
        <w:outlineLvl w:val="3"/>
      </w:pPr>
      <w:r>
        <w:rPr>
          <w:rFonts w:hint="eastAsia" w:ascii="宋体" w:hAnsi="宋体"/>
          <w:color w:val="auto"/>
          <w:szCs w:val="21"/>
          <w:highlight w:val="none"/>
        </w:rPr>
        <w:t xml:space="preserve">进度付款的审核方式和支付的约定： </w:t>
      </w:r>
      <w:r/>
    </w:p>
    <w:p>
      <w:pPr>
        <w:ind w:firstLine="420"/>
        <w:spacing w:line="360" w:lineRule="auto"/>
        <w:rPr>
          <w:rFonts w:ascii="宋体" w:hAnsi="宋体"/>
          <w:color w:val="auto"/>
          <w:szCs w:val="21"/>
          <w:highlight w:val="none"/>
        </w:rPr>
        <w:outlineLvl w:val="3"/>
      </w:pPr>
      <w:r>
        <w:rPr>
          <w:rFonts w:hint="eastAsia" w:ascii="宋体" w:hAnsi="宋体"/>
          <w:color w:val="auto"/>
          <w:szCs w:val="21"/>
          <w:highlight w:val="none"/>
        </w:rPr>
        <w:t xml:space="preserve">1、合同签订后，发包人收到承包人规范的发票后10个工作日内，向承包人预付签约合同价10%的预付款；</w:t>
      </w:r>
      <w:r/>
    </w:p>
    <w:p>
      <w:pPr>
        <w:ind w:firstLine="420"/>
        <w:spacing w:line="360" w:lineRule="auto"/>
        <w:rPr>
          <w:rFonts w:ascii="宋体" w:hAnsi="宋体"/>
          <w:color w:val="auto"/>
          <w:szCs w:val="21"/>
          <w:highlight w:val="none"/>
        </w:rPr>
        <w:outlineLvl w:val="3"/>
      </w:pPr>
      <w:r/>
      <w:bookmarkStart w:id="179" w:name="bookmark608"/>
      <w:r/>
      <w:bookmarkEnd w:id="179"/>
      <w:r>
        <w:rPr>
          <w:rFonts w:hint="eastAsia" w:ascii="宋体" w:hAnsi="宋体"/>
          <w:color w:val="auto"/>
          <w:szCs w:val="21"/>
          <w:highlight w:val="none"/>
        </w:rPr>
        <w:t xml:space="preserve">2、承包人提交施工图、施工图预算及优化后的展陈实施方案，经发包人审核通过</w:t>
      </w:r>
      <w:r>
        <w:rPr>
          <w:rFonts w:hint="eastAsia" w:ascii="宋体" w:hAnsi="宋体"/>
          <w:color w:val="auto"/>
          <w:szCs w:val="21"/>
          <w:highlight w:val="none"/>
          <w:lang w:val="en-US" w:eastAsia="zh-CN"/>
        </w:rPr>
        <w:t xml:space="preserve">后，承包人提交相应的发票，</w:t>
      </w:r>
      <w:r>
        <w:rPr>
          <w:rFonts w:hint="eastAsia" w:ascii="宋体" w:hAnsi="宋体"/>
          <w:b w:val="0"/>
          <w:bCs w:val="0"/>
          <w:color w:val="auto"/>
          <w:sz w:val="18"/>
          <w:szCs w:val="18"/>
          <w:highlight w:val="none"/>
        </w:rPr>
        <w:t xml:space="preserve">发包人</w:t>
      </w:r>
      <w:r>
        <w:rPr>
          <w:rFonts w:hint="eastAsia" w:ascii="宋体" w:hAnsi="宋体"/>
          <w:b w:val="0"/>
          <w:bCs w:val="0"/>
          <w:color w:val="auto"/>
          <w:sz w:val="21"/>
          <w:szCs w:val="21"/>
          <w:highlight w:val="none"/>
          <w:lang w:val="en-US" w:eastAsia="zh-CN"/>
        </w:rPr>
        <w:t xml:space="preserve">收到对应发票后10个工作日内</w:t>
      </w:r>
      <w:r>
        <w:rPr>
          <w:rFonts w:hint="eastAsia" w:ascii="宋体" w:hAnsi="宋体"/>
          <w:color w:val="auto"/>
          <w:szCs w:val="21"/>
          <w:highlight w:val="none"/>
          <w:lang w:val="en-US" w:eastAsia="zh-CN"/>
        </w:rPr>
        <w:t xml:space="preserve">支付</w:t>
      </w:r>
      <w:r>
        <w:rPr>
          <w:rFonts w:hint="eastAsia" w:ascii="宋体" w:hAnsi="宋体"/>
          <w:color w:val="auto"/>
          <w:szCs w:val="21"/>
          <w:highlight w:val="none"/>
        </w:rPr>
        <w:t xml:space="preserve">至对应合同价的30%（含预付款，但项目发生的较大费用的核减项或核减量，先行核减后再以新的支付基数进行支付）。</w:t>
      </w:r>
      <w:r/>
    </w:p>
    <w:p>
      <w:pPr>
        <w:ind w:firstLine="420"/>
        <w:spacing w:line="360" w:lineRule="auto"/>
        <w:rPr>
          <w:rFonts w:ascii="宋体" w:hAnsi="宋体"/>
          <w:color w:val="auto"/>
          <w:szCs w:val="21"/>
          <w:highlight w:val="none"/>
        </w:rPr>
        <w:outlineLvl w:val="3"/>
      </w:pPr>
      <w:r>
        <w:rPr>
          <w:rFonts w:hint="eastAsia" w:ascii="宋体" w:hAnsi="宋体"/>
          <w:color w:val="auto"/>
          <w:szCs w:val="21"/>
          <w:highlight w:val="none"/>
        </w:rPr>
        <w:t xml:space="preserve">3、承包人完成基础装修隐蔽项目（包括空调系统、新风系统、消防改造、监控网络等弱电系统、互动系统布线、整馆管道布线等）施工且提交定稿版本的展陈实施方案并经发包人验收合格</w:t>
      </w:r>
      <w:r>
        <w:rPr>
          <w:rFonts w:hint="eastAsia" w:ascii="宋体" w:hAnsi="宋体"/>
          <w:color w:val="auto"/>
          <w:szCs w:val="21"/>
          <w:highlight w:val="none"/>
          <w:lang w:val="en-US" w:eastAsia="zh-CN"/>
        </w:rPr>
        <w:t xml:space="preserve">后，</w:t>
      </w:r>
      <w:r>
        <w:rPr>
          <w:rFonts w:hint="eastAsia" w:ascii="宋体" w:hAnsi="宋体"/>
          <w:b w:val="0"/>
          <w:bCs w:val="0"/>
          <w:color w:val="auto"/>
          <w:sz w:val="21"/>
          <w:szCs w:val="21"/>
          <w:highlight w:val="none"/>
          <w:lang w:val="en-US" w:eastAsia="zh-CN"/>
        </w:rPr>
        <w:t xml:space="preserve">承包人提交相应的发票，发包人收到对应发票后10个工作日内</w:t>
      </w:r>
      <w:r>
        <w:rPr>
          <w:rFonts w:hint="eastAsia" w:ascii="宋体" w:hAnsi="宋体"/>
          <w:color w:val="auto"/>
          <w:szCs w:val="21"/>
          <w:highlight w:val="none"/>
        </w:rPr>
        <w:t xml:space="preserve">支付至对应合同价的</w:t>
      </w:r>
      <w:r>
        <w:rPr>
          <w:rFonts w:ascii="宋体" w:hAnsi="宋体"/>
          <w:color w:val="auto"/>
          <w:szCs w:val="21"/>
          <w:highlight w:val="none"/>
        </w:rPr>
        <w:t xml:space="preserve">5</w:t>
      </w:r>
      <w:r>
        <w:rPr>
          <w:rFonts w:hint="eastAsia" w:ascii="宋体" w:hAnsi="宋体"/>
          <w:color w:val="auto"/>
          <w:szCs w:val="21"/>
          <w:highlight w:val="none"/>
        </w:rPr>
        <w:t xml:space="preserve">0%（含预付款，但项目发生的较大费用的核减项或核减量，先行核减后再以新的支付基数进行支付）。</w:t>
      </w:r>
      <w:r/>
    </w:p>
    <w:p>
      <w:pPr>
        <w:ind w:firstLine="420"/>
        <w:spacing w:line="360" w:lineRule="auto"/>
        <w:rPr>
          <w:rFonts w:ascii="宋体" w:hAnsi="宋体"/>
          <w:color w:val="auto"/>
          <w:szCs w:val="21"/>
          <w:highlight w:val="none"/>
        </w:rPr>
        <w:outlineLvl w:val="3"/>
      </w:pPr>
      <w:r>
        <w:rPr>
          <w:rFonts w:hint="eastAsia" w:ascii="宋体" w:hAnsi="宋体"/>
          <w:color w:val="auto"/>
          <w:szCs w:val="21"/>
          <w:highlight w:val="none"/>
        </w:rPr>
        <w:t xml:space="preserve">4、工程完工并经发包人组织的验收合格后，</w:t>
      </w:r>
      <w:r>
        <w:rPr>
          <w:rFonts w:hint="eastAsia" w:ascii="宋体" w:hAnsi="宋体"/>
          <w:b w:val="0"/>
          <w:bCs w:val="0"/>
          <w:color w:val="auto"/>
          <w:sz w:val="21"/>
          <w:szCs w:val="21"/>
          <w:highlight w:val="none"/>
          <w:lang w:val="en-US" w:eastAsia="zh-CN"/>
        </w:rPr>
        <w:t xml:space="preserve">承包人提交相应的发票，发包人收到对应发票后10个工作日内</w:t>
      </w:r>
      <w:r>
        <w:rPr>
          <w:rFonts w:hint="eastAsia" w:ascii="宋体" w:hAnsi="宋体"/>
          <w:color w:val="auto"/>
          <w:szCs w:val="21"/>
          <w:highlight w:val="none"/>
        </w:rPr>
        <w:t xml:space="preserve">至对应合同价的70%（含预付款，但项目发生的较大费用的核减项或核减量，先行核减后再以新的支付基数进行支付），同时发包人无息退还履约保证金（但考核扣款除外）；</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5</w:t>
      </w:r>
      <w:r>
        <w:rPr>
          <w:rFonts w:hint="eastAsia" w:ascii="宋体" w:hAnsi="宋体"/>
          <w:color w:val="auto"/>
          <w:szCs w:val="21"/>
          <w:highlight w:val="none"/>
        </w:rPr>
        <w:t xml:space="preserve">、工程正式竣工验收合格（含消防）且</w:t>
      </w:r>
      <w:r>
        <w:rPr>
          <w:rFonts w:hint="eastAsia" w:ascii="宋体" w:hAnsi="宋体"/>
          <w:color w:val="auto"/>
          <w:szCs w:val="21"/>
          <w:highlight w:val="none"/>
          <w:lang w:val="en-US" w:eastAsia="zh-CN"/>
        </w:rPr>
        <w:t xml:space="preserve">结算审计</w:t>
      </w:r>
      <w:r>
        <w:rPr>
          <w:rFonts w:hint="eastAsia" w:ascii="宋体" w:hAnsi="宋体"/>
          <w:color w:val="auto"/>
          <w:szCs w:val="21"/>
          <w:highlight w:val="none"/>
        </w:rPr>
        <w:t xml:space="preserve">后</w:t>
      </w:r>
      <w:r>
        <w:rPr>
          <w:rFonts w:hint="eastAsia" w:ascii="宋体" w:hAnsi="宋体"/>
          <w:b/>
          <w:bCs/>
          <w:color w:val="auto"/>
          <w:sz w:val="22"/>
          <w:szCs w:val="22"/>
          <w:highlight w:val="none"/>
        </w:rPr>
        <w:t xml:space="preserve">（</w:t>
      </w:r>
      <w:r>
        <w:rPr>
          <w:rFonts w:ascii="宋体" w:hAnsi="宋体"/>
          <w:b/>
          <w:bCs/>
          <w:color w:val="auto"/>
          <w:sz w:val="22"/>
          <w:szCs w:val="22"/>
          <w:highlight w:val="none"/>
        </w:rPr>
        <w:t xml:space="preserve">自发包人接到竣工结算报告和完整的竣工结算资料之日起算</w:t>
      </w:r>
      <w:r>
        <w:rPr>
          <w:rFonts w:hint="eastAsia" w:ascii="宋体" w:hAnsi="宋体"/>
          <w:b/>
          <w:bCs/>
          <w:color w:val="auto"/>
          <w:sz w:val="22"/>
          <w:szCs w:val="22"/>
          <w:highlight w:val="none"/>
        </w:rPr>
        <w:t xml:space="preserve">30</w:t>
      </w:r>
      <w:r>
        <w:rPr>
          <w:rFonts w:ascii="宋体" w:hAnsi="宋体"/>
          <w:b/>
          <w:bCs/>
          <w:color w:val="auto"/>
          <w:sz w:val="22"/>
          <w:szCs w:val="22"/>
          <w:highlight w:val="none"/>
        </w:rPr>
        <w:t xml:space="preserve">天内</w:t>
      </w:r>
      <w:r>
        <w:rPr>
          <w:rFonts w:hint="eastAsia" w:ascii="宋体" w:hAnsi="宋体"/>
          <w:b/>
          <w:bCs/>
          <w:color w:val="auto"/>
          <w:sz w:val="22"/>
          <w:szCs w:val="22"/>
          <w:highlight w:val="none"/>
        </w:rPr>
        <w:t xml:space="preserve">）</w:t>
      </w:r>
      <w:r>
        <w:rPr>
          <w:rFonts w:hint="eastAsia" w:ascii="宋体" w:hAnsi="宋体"/>
          <w:b/>
          <w:bCs/>
          <w:color w:val="auto"/>
          <w:sz w:val="22"/>
          <w:szCs w:val="22"/>
          <w:highlight w:val="none"/>
          <w:lang w:val="en-US" w:eastAsia="zh-CN"/>
        </w:rPr>
        <w:t xml:space="preserve">，承包人提供审计结算发票，我校10个工作日内支付至</w:t>
      </w:r>
      <w:r>
        <w:rPr>
          <w:rFonts w:hint="eastAsia" w:ascii="宋体" w:hAnsi="宋体"/>
          <w:color w:val="auto"/>
          <w:szCs w:val="21"/>
          <w:highlight w:val="none"/>
        </w:rPr>
        <w:t xml:space="preserve">最终审定工程款的97%（但需要扣款的费用除外）；</w:t>
      </w:r>
      <w:r/>
    </w:p>
    <w:p>
      <w:pPr>
        <w:ind w:firstLine="420"/>
        <w:spacing w:line="360" w:lineRule="auto"/>
        <w:rPr>
          <w:rFonts w:ascii="宋体" w:hAnsi="宋体"/>
          <w:color w:val="auto"/>
          <w:szCs w:val="21"/>
          <w:highlight w:val="none"/>
        </w:rPr>
        <w:outlineLvl w:val="3"/>
      </w:pPr>
      <w:r>
        <w:rPr>
          <w:rFonts w:ascii="宋体" w:hAnsi="宋体"/>
          <w:color w:val="auto"/>
          <w:szCs w:val="21"/>
          <w:highlight w:val="none"/>
        </w:rPr>
        <w:t xml:space="preserve">6</w:t>
      </w:r>
      <w:r>
        <w:rPr>
          <w:rFonts w:hint="eastAsia" w:ascii="宋体" w:hAnsi="宋体"/>
          <w:color w:val="auto"/>
          <w:szCs w:val="21"/>
          <w:highlight w:val="none"/>
        </w:rPr>
        <w:t xml:space="preserve">、余款待两年质保期满经移交验收合格后结清。</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施工合同中约定的质量保修责任及发生的相关费用由本工程的承包人承担。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u w:val="single"/>
        </w:rPr>
        <w:t xml:space="preserve">注：</w:t>
      </w:r>
      <w:r>
        <w:rPr>
          <w:rFonts w:hint="eastAsia" w:ascii="宋体" w:hAnsi="宋体" w:cs="宋体"/>
          <w:color w:val="auto"/>
          <w:szCs w:val="21"/>
          <w:highlight w:val="none"/>
          <w:u w:val="single"/>
        </w:rPr>
        <w:t xml:space="preserve">（1）本工程价款一律通过银行非现金结算，工程款汇入企业基本帐户，实行专款专用。本项目合同计税方法采用增值税一般计税方法，承包人须提供相应的增值税发票。按以上付款进度，无任何利息补偿。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农民工工资确保支付方式：严格落实农民工工资专用</w:t>
      </w:r>
      <w:r>
        <w:rPr>
          <w:rFonts w:hint="eastAsia" w:ascii="宋体" w:hAnsi="宋体" w:cs="宋体"/>
          <w:b/>
          <w:bCs/>
          <w:color w:val="auto"/>
          <w:szCs w:val="21"/>
          <w:highlight w:val="none"/>
        </w:rPr>
        <w:t xml:space="preserve">账</w:t>
      </w:r>
      <w:r>
        <w:rPr>
          <w:rFonts w:ascii="宋体" w:hAnsi="宋体" w:cs="宋体"/>
          <w:b/>
          <w:bCs/>
          <w:color w:val="auto"/>
          <w:szCs w:val="21"/>
          <w:highlight w:val="none"/>
        </w:rPr>
        <w:t xml:space="preserve">户制度，施工企业项目开工前，按规定开设农民工工资专用</w:t>
      </w:r>
      <w:r>
        <w:rPr>
          <w:rFonts w:hint="eastAsia" w:ascii="宋体" w:hAnsi="宋体" w:cs="宋体"/>
          <w:b/>
          <w:bCs/>
          <w:color w:val="auto"/>
          <w:szCs w:val="21"/>
          <w:highlight w:val="none"/>
        </w:rPr>
        <w:t xml:space="preserve">账</w:t>
      </w:r>
      <w:r>
        <w:rPr>
          <w:rFonts w:ascii="宋体" w:hAnsi="宋体" w:cs="宋体"/>
          <w:b/>
          <w:bCs/>
          <w:color w:val="auto"/>
          <w:szCs w:val="21"/>
          <w:highlight w:val="none"/>
        </w:rPr>
        <w:t xml:space="preserve">户，建设单位按工程施工合同约定向农民工工资专用</w:t>
      </w:r>
      <w:r>
        <w:rPr>
          <w:rFonts w:hint="eastAsia" w:ascii="宋体" w:hAnsi="宋体" w:cs="宋体"/>
          <w:b/>
          <w:bCs/>
          <w:color w:val="auto"/>
          <w:szCs w:val="21"/>
          <w:highlight w:val="none"/>
        </w:rPr>
        <w:t xml:space="preserve">账</w:t>
      </w:r>
      <w:r>
        <w:rPr>
          <w:rFonts w:ascii="宋体" w:hAnsi="宋体" w:cs="宋体"/>
          <w:b/>
          <w:bCs/>
          <w:color w:val="auto"/>
          <w:szCs w:val="21"/>
          <w:highlight w:val="none"/>
        </w:rPr>
        <w:t xml:space="preserve">户存入不低于进度款20%的资金，应发工资高于进度款20%的，则按照实际工资数额存入工资专户</w:t>
      </w:r>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对未及时支付农民工工资的施工企业，发包人应当书面报告给招投标监管部门和建设行政主管部门。</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合同签订时，经采购人与中标人根据实际情况协商一致，</w:t>
      </w:r>
      <w:r>
        <w:rPr>
          <w:rFonts w:hint="eastAsia" w:ascii="宋体" w:hAnsi="宋体" w:cs="宋体"/>
          <w:color w:val="auto"/>
          <w:szCs w:val="21"/>
          <w:highlight w:val="none"/>
        </w:rPr>
        <w:t xml:space="preserve">发包人在收到承包人提供的发票后10个工作日内支付合同价(不含暂列金额及暂估价及其规费、税金)的10%为预付款</w:t>
      </w:r>
      <w:r>
        <w:rPr>
          <w:rFonts w:ascii="宋体" w:hAnsi="宋体" w:cs="宋体"/>
          <w:color w:val="auto"/>
          <w:szCs w:val="21"/>
          <w:highlight w:val="none"/>
        </w:rPr>
        <w:t xml:space="preserve">；供应商明确表示无需预付款或者主动要求降低预付款比例的由双方另行商定。</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2"/>
        <w:jc w:val="left"/>
        <w:spacing w:line="420" w:lineRule="exact"/>
        <w:rPr>
          <w:rFonts w:ascii="宋体" w:hAnsi="宋体" w:cs="宋体"/>
          <w:b/>
          <w:color w:val="auto"/>
          <w:szCs w:val="21"/>
          <w:highlight w:val="none"/>
        </w:rPr>
      </w:pPr>
      <w:r>
        <w:rPr>
          <w:rFonts w:hint="eastAsia" w:ascii="宋体" w:hAnsi="宋体"/>
          <w:b/>
          <w:color w:val="auto"/>
          <w:szCs w:val="21"/>
          <w:highlight w:val="none"/>
        </w:rPr>
        <w:t xml:space="preserve">（3）本工程竣工验收后，承包人应整理相关资料，确保资料真实齐全、计算准确，并在规定时间内提交审计。决算审计核减报审价格不超过5%（含）的，甲方承担审计费用；项目决算审计核减报审价格5%（不含）—10%（含）的，超出5%部分的审计服务费及发包人对承包人的罚款由乙方承担；项目审计核减超过报审价格10%（不含）的，所有审计服务费由乙方承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14.5 </w:t>
      </w:r>
      <w:r>
        <w:rPr>
          <w:rFonts w:hint="eastAsia" w:ascii="宋体" w:hAnsi="宋体"/>
          <w:color w:val="auto"/>
          <w:szCs w:val="21"/>
          <w:highlight w:val="none"/>
        </w:rPr>
        <w:t xml:space="preserve">竣工结算</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14.5.1 </w:t>
      </w:r>
      <w:r>
        <w:rPr>
          <w:rFonts w:hint="eastAsia" w:ascii="宋体" w:hAnsi="宋体"/>
          <w:color w:val="auto"/>
          <w:szCs w:val="21"/>
          <w:highlight w:val="none"/>
        </w:rPr>
        <w:t xml:space="preserve">竣工结算申请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承包人提交竣工结算申请的时间：</w:t>
      </w:r>
      <w:r>
        <w:rPr>
          <w:rFonts w:hint="eastAsia" w:ascii="宋体" w:hAnsi="宋体"/>
          <w:color w:val="auto"/>
          <w:szCs w:val="21"/>
          <w:highlight w:val="none"/>
          <w:u w:val="single"/>
        </w:rPr>
        <w:t xml:space="preserve">工程竣工验收合格后 28 日内</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竣工结算申请的资料清单和份数：</w:t>
      </w:r>
      <w:r>
        <w:rPr>
          <w:rFonts w:hint="eastAsia" w:ascii="宋体" w:hAnsi="宋体"/>
          <w:color w:val="auto"/>
          <w:szCs w:val="21"/>
          <w:highlight w:val="none"/>
          <w:u w:val="single"/>
        </w:rPr>
        <w:t xml:space="preserve">按发包人要求</w:t>
      </w:r>
      <w:r>
        <w:rPr>
          <w:rFonts w:hint="eastAsia" w:ascii="宋体" w:hAnsi="宋体"/>
          <w:color w:val="auto"/>
          <w:szCs w:val="21"/>
          <w:highlight w:val="none"/>
        </w:rPr>
        <w:t xml:space="preserve">。</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竣工结算申请单的内容应包括：</w:t>
      </w:r>
      <w:r>
        <w:rPr>
          <w:rFonts w:hint="eastAsia" w:ascii="宋体" w:hAnsi="宋体" w:cs="宋体"/>
          <w:color w:val="auto"/>
          <w:szCs w:val="21"/>
          <w:highlight w:val="none"/>
          <w:u w:val="single"/>
        </w:rPr>
        <w:t xml:space="preserve">工程竣工结算（一审）：承包人应在工程竣工验收前，完成工程竣工结算编制工作。</w:t>
      </w:r>
      <w:bookmarkStart w:id="180" w:name="_Hlk134992810"/>
      <w:r>
        <w:rPr>
          <w:rFonts w:hint="eastAsia" w:ascii="宋体" w:hAnsi="宋体" w:cs="宋体"/>
          <w:color w:val="auto"/>
          <w:szCs w:val="21"/>
          <w:highlight w:val="none"/>
          <w:u w:val="single"/>
        </w:rPr>
        <w:t xml:space="preserve">在工程竣工验收合格后 28 日内</w:t>
      </w:r>
      <w:bookmarkEnd w:id="180"/>
      <w:r>
        <w:rPr>
          <w:rFonts w:hint="eastAsia" w:ascii="宋体" w:hAnsi="宋体" w:cs="宋体"/>
          <w:color w:val="auto"/>
          <w:szCs w:val="21"/>
          <w:highlight w:val="none"/>
          <w:u w:val="single"/>
        </w:rPr>
        <w:t xml:space="preserve">，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本工程一审完成后，承包人须配合发包人将齐全、真实、有效、完整的工程竣工结算资料（含一审审计报告、资料等）报送至上级复审机关，并积极配合上级复审机关做好结算复审工作。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承包人报送的竣工结算准确率须控制在 5%范围内，若核减率超出 5%（</w:t>
      </w:r>
      <w:r>
        <w:rPr>
          <w:rFonts w:hint="eastAsia" w:ascii="宋体" w:hAnsi="宋体" w:cs="宋体"/>
          <w:color w:val="auto"/>
          <w:szCs w:val="21"/>
          <w:highlight w:val="none"/>
          <w:u w:val="single"/>
          <w:lang w:val="en-US" w:eastAsia="zh-CN"/>
        </w:rPr>
        <w:t xml:space="preserve">不</w:t>
      </w:r>
      <w:r>
        <w:rPr>
          <w:rFonts w:hint="eastAsia" w:ascii="宋体" w:hAnsi="宋体" w:cs="宋体"/>
          <w:color w:val="auto"/>
          <w:szCs w:val="21"/>
          <w:highlight w:val="none"/>
          <w:u w:val="single"/>
        </w:rPr>
        <w:t xml:space="preserve">含）—10%（含）的，超出5%部分的审计服务费及发包人对承包人的罚款由承包人承担；项若核减率超出10%（不含）的，所有审计服务费由承包人承担。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14.5.2 </w:t>
      </w:r>
      <w:r>
        <w:rPr>
          <w:rFonts w:hint="eastAsia" w:ascii="宋体" w:hAnsi="宋体"/>
          <w:color w:val="auto"/>
          <w:szCs w:val="21"/>
          <w:highlight w:val="none"/>
        </w:rPr>
        <w:t xml:space="preserve">竣工结算审核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发包人完成竣工付款的期限：</w:t>
      </w:r>
      <w:r>
        <w:rPr>
          <w:rFonts w:hint="eastAsia" w:ascii="宋体" w:hAnsi="宋体"/>
          <w:color w:val="auto"/>
          <w:szCs w:val="21"/>
          <w:highlight w:val="none"/>
          <w:u w:val="single"/>
        </w:rPr>
        <w:t xml:space="preserve">按付款约定</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14.6 </w:t>
      </w:r>
      <w:r>
        <w:rPr>
          <w:rFonts w:hint="eastAsia" w:ascii="宋体" w:hAnsi="宋体"/>
          <w:color w:val="auto"/>
          <w:szCs w:val="21"/>
          <w:highlight w:val="none"/>
        </w:rPr>
        <w:t xml:space="preserve">质量保证金</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14.6.1 </w:t>
      </w:r>
      <w:r>
        <w:rPr>
          <w:rFonts w:hint="eastAsia" w:ascii="宋体" w:hAnsi="宋体"/>
          <w:color w:val="auto"/>
          <w:szCs w:val="21"/>
          <w:highlight w:val="none"/>
        </w:rPr>
        <w:t xml:space="preserve">承包人提供质量保证金的方式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质量</w:t>
      </w:r>
      <w:r>
        <w:rPr>
          <w:rFonts w:hint="eastAsia" w:ascii="宋体" w:hAnsi="宋体"/>
          <w:color w:val="auto"/>
          <w:szCs w:val="21"/>
          <w:highlight w:val="none"/>
        </w:rPr>
        <w:t xml:space="preserve">保证金</w:t>
      </w:r>
      <w:r>
        <w:rPr>
          <w:rFonts w:ascii="宋体" w:hAnsi="宋体"/>
          <w:color w:val="auto"/>
          <w:szCs w:val="21"/>
          <w:highlight w:val="none"/>
        </w:rPr>
        <w:t xml:space="preserve">采用以下</w:t>
      </w:r>
      <w:r>
        <w:rPr>
          <w:rFonts w:hint="eastAsia" w:ascii="宋体" w:hAnsi="宋体"/>
          <w:color w:val="auto"/>
          <w:szCs w:val="21"/>
          <w:highlight w:val="none"/>
        </w:rPr>
        <w:t xml:space="preserve">第</w:t>
      </w:r>
      <w:r>
        <w:rPr>
          <w:rFonts w:hint="eastAsia" w:ascii="宋体" w:hAnsi="宋体"/>
          <w:color w:val="auto"/>
          <w:szCs w:val="21"/>
          <w:highlight w:val="none"/>
          <w:u w:val="single"/>
        </w:rPr>
        <w:t xml:space="preserve">（2）</w:t>
      </w:r>
      <w:r>
        <w:rPr>
          <w:rFonts w:hint="eastAsia" w:ascii="宋体" w:hAnsi="宋体"/>
          <w:color w:val="auto"/>
          <w:szCs w:val="21"/>
          <w:highlight w:val="none"/>
        </w:rPr>
        <w:t xml:space="preserve">种</w:t>
      </w:r>
      <w:r>
        <w:rPr>
          <w:rFonts w:ascii="宋体" w:hAnsi="宋体"/>
          <w:color w:val="auto"/>
          <w:szCs w:val="21"/>
          <w:highlight w:val="none"/>
        </w:rPr>
        <w:t xml:space="preserve">方式：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工程质量保证担保</w:t>
      </w:r>
      <w:r>
        <w:rPr>
          <w:rFonts w:ascii="宋体" w:hAnsi="宋体"/>
          <w:color w:val="auto"/>
          <w:szCs w:val="21"/>
          <w:highlight w:val="none"/>
        </w:rPr>
        <w:t xml:space="preserve">，保证金额为：</w:t>
      </w:r>
      <w:r>
        <w:rPr>
          <w:rFonts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ascii="宋体" w:hAnsi="宋体"/>
          <w:color w:val="auto"/>
          <w:szCs w:val="21"/>
          <w:highlight w:val="none"/>
          <w:u w:val="single"/>
        </w:rPr>
        <w:t xml:space="preserve"> 3  </w:t>
      </w:r>
      <w:r>
        <w:rPr>
          <w:rFonts w:ascii="宋体" w:hAnsi="宋体"/>
          <w:color w:val="auto"/>
          <w:szCs w:val="21"/>
          <w:highlight w:val="none"/>
        </w:rPr>
        <w:t xml:space="preserve">%的工程款；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其他方式：</w:t>
      </w:r>
      <w:r>
        <w:rPr>
          <w:rFonts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14.6.2 </w:t>
      </w:r>
      <w:r>
        <w:rPr>
          <w:rFonts w:hint="eastAsia" w:ascii="宋体" w:hAnsi="宋体"/>
          <w:color w:val="auto"/>
          <w:szCs w:val="21"/>
          <w:highlight w:val="none"/>
        </w:rPr>
        <w:t xml:space="preserve">质量保证金的预留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质量</w:t>
      </w:r>
      <w:r>
        <w:rPr>
          <w:rFonts w:hint="eastAsia" w:ascii="宋体" w:hAnsi="宋体"/>
          <w:color w:val="auto"/>
          <w:szCs w:val="21"/>
          <w:highlight w:val="none"/>
        </w:rPr>
        <w:t xml:space="preserve">保证金</w:t>
      </w:r>
      <w:r>
        <w:rPr>
          <w:rFonts w:ascii="宋体" w:hAnsi="宋体"/>
          <w:color w:val="auto"/>
          <w:szCs w:val="21"/>
          <w:highlight w:val="none"/>
        </w:rPr>
        <w:t xml:space="preserve">的预留采取以下第</w:t>
      </w:r>
      <w:r>
        <w:rPr>
          <w:rFonts w:hint="eastAsia" w:ascii="宋体" w:hAnsi="宋体"/>
          <w:color w:val="auto"/>
          <w:szCs w:val="21"/>
          <w:highlight w:val="none"/>
          <w:u w:val="single"/>
        </w:rPr>
        <w:t xml:space="preserve">（2）</w:t>
      </w:r>
      <w:r>
        <w:rPr>
          <w:rFonts w:hint="eastAsia" w:ascii="宋体" w:hAnsi="宋体"/>
          <w:color w:val="auto"/>
          <w:szCs w:val="21"/>
          <w:highlight w:val="none"/>
        </w:rPr>
        <w:t xml:space="preserve">种</w:t>
      </w:r>
      <w:r>
        <w:rPr>
          <w:rFonts w:ascii="宋体" w:hAnsi="宋体"/>
          <w:color w:val="auto"/>
          <w:szCs w:val="21"/>
          <w:highlight w:val="none"/>
        </w:rPr>
        <w:t xml:space="preserve">方式：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在支付工程进度款时逐次预留</w:t>
      </w:r>
      <w:r>
        <w:rPr>
          <w:rFonts w:hint="eastAsia" w:ascii="宋体" w:hAnsi="宋体"/>
          <w:color w:val="auto"/>
          <w:szCs w:val="21"/>
          <w:highlight w:val="none"/>
        </w:rPr>
        <w:t xml:space="preserve">的质量保证金的比例：</w:t>
      </w:r>
      <w:r>
        <w:rPr>
          <w:rFonts w:ascii="宋体" w:hAnsi="宋体"/>
          <w:color w:val="auto"/>
          <w:szCs w:val="21"/>
          <w:highlight w:val="none"/>
          <w:u w:val="single"/>
        </w:rPr>
        <w:t xml:space="preserve">  / </w:t>
      </w:r>
      <w:r>
        <w:rPr>
          <w:rFonts w:ascii="宋体" w:hAnsi="宋体"/>
          <w:color w:val="auto"/>
          <w:szCs w:val="21"/>
          <w:highlight w:val="none"/>
        </w:rPr>
        <w:t xml:space="preserve">，在此情形下，质量</w:t>
      </w:r>
      <w:r>
        <w:rPr>
          <w:rFonts w:hint="eastAsia" w:ascii="宋体" w:hAnsi="宋体"/>
          <w:color w:val="auto"/>
          <w:szCs w:val="21"/>
          <w:highlight w:val="none"/>
        </w:rPr>
        <w:t xml:space="preserve">保证金</w:t>
      </w:r>
      <w:r>
        <w:rPr>
          <w:rFonts w:ascii="宋体" w:hAnsi="宋体"/>
          <w:color w:val="auto"/>
          <w:szCs w:val="21"/>
          <w:highlight w:val="none"/>
        </w:rPr>
        <w:t xml:space="preserve">的计算基数不包括预付款的支付、扣回以及价格调整的金额；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工程竣工结算时一次性预留</w:t>
      </w:r>
      <w:r>
        <w:rPr>
          <w:rFonts w:hint="eastAsia" w:ascii="宋体" w:hAnsi="宋体"/>
          <w:color w:val="auto"/>
          <w:szCs w:val="21"/>
          <w:highlight w:val="none"/>
        </w:rPr>
        <w:t xml:space="preserve">专用合同条件第</w:t>
      </w:r>
      <w:r>
        <w:rPr>
          <w:rFonts w:ascii="宋体" w:hAnsi="宋体"/>
          <w:color w:val="auto"/>
          <w:szCs w:val="21"/>
          <w:highlight w:val="none"/>
        </w:rPr>
        <w:t xml:space="preserve">14.6.1</w:t>
      </w:r>
      <w:r>
        <w:rPr>
          <w:rFonts w:hint="eastAsia" w:ascii="宋体" w:hAnsi="宋体"/>
          <w:color w:val="auto"/>
          <w:szCs w:val="21"/>
          <w:highlight w:val="none"/>
        </w:rPr>
        <w:t xml:space="preserve">项第</w:t>
      </w:r>
      <w:r>
        <w:rPr>
          <w:rFonts w:ascii="宋体" w:hAnsi="宋体"/>
          <w:color w:val="auto"/>
          <w:szCs w:val="21"/>
          <w:highlight w:val="none"/>
        </w:rPr>
        <w:t xml:space="preserve">(2)</w:t>
      </w:r>
      <w:r>
        <w:rPr>
          <w:rFonts w:hint="eastAsia" w:ascii="宋体" w:hAnsi="宋体"/>
          <w:color w:val="auto"/>
          <w:szCs w:val="21"/>
          <w:highlight w:val="none"/>
        </w:rPr>
        <w:t xml:space="preserve">目约定的工程款预留比例的</w:t>
      </w:r>
      <w:r>
        <w:rPr>
          <w:rFonts w:ascii="宋体" w:hAnsi="宋体"/>
          <w:color w:val="auto"/>
          <w:szCs w:val="21"/>
          <w:highlight w:val="none"/>
        </w:rPr>
        <w:t xml:space="preserve">质量</w:t>
      </w:r>
      <w:r>
        <w:rPr>
          <w:rFonts w:hint="eastAsia" w:ascii="宋体" w:hAnsi="宋体"/>
          <w:color w:val="auto"/>
          <w:szCs w:val="21"/>
          <w:highlight w:val="none"/>
        </w:rPr>
        <w:t xml:space="preserve">保证金</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其他预留方式:</w:t>
      </w:r>
      <w:r>
        <w:rPr>
          <w:rFonts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关于质量保证金的补充约定：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15.2 </w:t>
      </w:r>
      <w:r>
        <w:rPr>
          <w:rFonts w:hint="eastAsia" w:ascii="宋体" w:hAnsi="宋体"/>
          <w:color w:val="auto"/>
          <w:szCs w:val="21"/>
          <w:highlight w:val="none"/>
        </w:rPr>
        <w:t xml:space="preserve">承包人违约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15.2.1 </w:t>
      </w:r>
      <w:r>
        <w:rPr>
          <w:rFonts w:hint="eastAsia" w:ascii="宋体" w:hAnsi="宋体"/>
          <w:color w:val="auto"/>
          <w:szCs w:val="21"/>
          <w:highlight w:val="none"/>
        </w:rPr>
        <w:t xml:space="preserve">承包人违约的情形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承包人违约的其他情形：</w:t>
      </w:r>
      <w:r/>
    </w:p>
    <w:p>
      <w:pPr>
        <w:ind w:firstLine="422"/>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（1）设计管理</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因设计失误造成的工期延误及实际损失均由承包人自行承担，并根据损失程度向发包人支付赔偿金，赔偿金数额由双方商定为实际损失的该部分设计费的2倍，最高限额不超过本项目设计费总和。</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承包人的设计负责人及专业负责人应根据工程需要参与方案论证会及按发包人的规定参加工地例会，因承包人原因未参加的，承包人应向发包人支付人民币 1000元/次的违约金。 </w:t>
      </w:r>
      <w:r/>
    </w:p>
    <w:p>
      <w:pPr>
        <w:ind w:firstLine="420"/>
        <w:spacing w:line="360" w:lineRule="auto"/>
        <w:rPr>
          <w:color w:val="auto"/>
          <w:highlight w:val="none"/>
        </w:rPr>
      </w:pPr>
      <w:r>
        <w:rPr>
          <w:rFonts w:hint="eastAsia" w:ascii="宋体" w:hAnsi="宋体" w:cs="宋体"/>
          <w:color w:val="auto"/>
          <w:szCs w:val="21"/>
          <w:highlight w:val="none"/>
          <w:u w:val="single"/>
        </w:rPr>
        <w:t xml:space="preserve">合同生效后，承包人要求终止或解除合同，应承担人民币20万元的违约金，并弥补因此对发包人造成的一切经济损失。</w:t>
      </w:r>
      <w:r/>
    </w:p>
    <w:p>
      <w:pPr>
        <w:ind w:firstLine="422"/>
        <w:spacing w:line="360" w:lineRule="auto"/>
        <w:rPr>
          <w:color w:val="auto"/>
          <w:szCs w:val="21"/>
          <w:highlight w:val="none"/>
          <w:u w:val="single"/>
        </w:rPr>
      </w:pPr>
      <w:r>
        <w:rPr>
          <w:rFonts w:hint="eastAsia" w:ascii="宋体" w:hAnsi="宋体" w:cs="宋体"/>
          <w:b/>
          <w:color w:val="auto"/>
          <w:szCs w:val="21"/>
          <w:highlight w:val="none"/>
          <w:u w:val="single"/>
        </w:rPr>
        <w:t xml:space="preserve">（2）安全文明管理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①施工中忽视安全，经发包人或监理人提出后又不立即采取有效措施的，或由于周边居民和单位投诉或新闻媒体负面曝光的等，承包人需承担由此产生的一切后果和费用，每次承包人须支付人民币50</w:t>
      </w:r>
      <w:r>
        <w:rPr>
          <w:rFonts w:hint="eastAsia"/>
          <w:color w:val="auto"/>
          <w:szCs w:val="21"/>
          <w:highlight w:val="none"/>
          <w:u w:val="single"/>
        </w:rPr>
        <w:t xml:space="preserve">000</w:t>
      </w:r>
      <w:r>
        <w:rPr>
          <w:rFonts w:hint="eastAsia" w:ascii="宋体" w:hAnsi="宋体" w:cs="宋体"/>
          <w:color w:val="auto"/>
          <w:szCs w:val="21"/>
          <w:highlight w:val="none"/>
          <w:u w:val="single"/>
        </w:rPr>
        <w:t xml:space="preserve">元违约金。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②施工期间，承包人若违反施工操作及管理程序，则按人民币1000元</w:t>
      </w:r>
      <w:r>
        <w:rPr>
          <w:color w:val="auto"/>
          <w:szCs w:val="21"/>
          <w:highlight w:val="none"/>
          <w:u w:val="single"/>
        </w:rPr>
        <w:t xml:space="preserve">/</w:t>
      </w:r>
      <w:r>
        <w:rPr>
          <w:rFonts w:hint="eastAsia" w:ascii="宋体" w:hAnsi="宋体" w:cs="宋体"/>
          <w:color w:val="auto"/>
          <w:szCs w:val="21"/>
          <w:highlight w:val="none"/>
          <w:u w:val="single"/>
        </w:rPr>
        <w:t xml:space="preserve">次标准处以承包人的违约金；若造成人员伤亡事故，发包人将对承包人处以人民币 1</w:t>
      </w:r>
      <w:r>
        <w:rPr>
          <w:rFonts w:ascii="宋体" w:hAnsi="宋体" w:cs="宋体"/>
          <w:color w:val="auto"/>
          <w:szCs w:val="21"/>
          <w:highlight w:val="none"/>
          <w:u w:val="single"/>
        </w:rPr>
        <w:t xml:space="preserve">0 </w:t>
      </w:r>
      <w:r>
        <w:rPr>
          <w:rFonts w:hint="eastAsia" w:ascii="宋体" w:hAnsi="宋体" w:cs="宋体"/>
          <w:color w:val="auto"/>
          <w:szCs w:val="21"/>
          <w:highlight w:val="none"/>
          <w:u w:val="single"/>
        </w:rPr>
        <w:t xml:space="preserve">万元</w:t>
      </w:r>
      <w:r>
        <w:rPr>
          <w:color w:val="auto"/>
          <w:szCs w:val="21"/>
          <w:highlight w:val="none"/>
          <w:u w:val="single"/>
        </w:rPr>
        <w:t xml:space="preserve">/</w:t>
      </w:r>
      <w:r>
        <w:rPr>
          <w:rFonts w:hint="eastAsia" w:ascii="宋体" w:hAnsi="宋体" w:cs="宋体"/>
          <w:color w:val="auto"/>
          <w:szCs w:val="21"/>
          <w:highlight w:val="none"/>
          <w:u w:val="single"/>
        </w:rPr>
        <w:t xml:space="preserve">死亡 </w:t>
      </w:r>
      <w:r>
        <w:rPr>
          <w:color w:val="auto"/>
          <w:szCs w:val="21"/>
          <w:highlight w:val="none"/>
          <w:u w:val="single"/>
        </w:rPr>
        <w:t xml:space="preserve">1 </w:t>
      </w:r>
      <w:r>
        <w:rPr>
          <w:rFonts w:hint="eastAsia" w:ascii="宋体" w:hAnsi="宋体" w:cs="宋体"/>
          <w:color w:val="auto"/>
          <w:szCs w:val="21"/>
          <w:highlight w:val="none"/>
          <w:u w:val="single"/>
        </w:rPr>
        <w:t xml:space="preserve">人的违约金</w:t>
      </w:r>
      <w:r>
        <w:rPr>
          <w:color w:val="auto"/>
          <w:szCs w:val="21"/>
          <w:highlight w:val="none"/>
          <w:u w:val="single"/>
        </w:rPr>
        <w:t xml:space="preserve">,</w:t>
      </w:r>
      <w:r>
        <w:rPr>
          <w:rFonts w:hint="eastAsia" w:ascii="宋体" w:hAnsi="宋体" w:cs="宋体"/>
          <w:color w:val="auto"/>
          <w:szCs w:val="21"/>
          <w:highlight w:val="none"/>
          <w:u w:val="single"/>
        </w:rPr>
        <w:t xml:space="preserve">并由承包人承担全部赔偿费用；因事故调查分析而产生的工期延误和费用增加由承包人承担。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③承包人违反环境保护的规定，乱排废水（油）或其他生产生活废弃物，按人民币2万元</w:t>
      </w:r>
      <w:r>
        <w:rPr>
          <w:color w:val="auto"/>
          <w:szCs w:val="21"/>
          <w:highlight w:val="none"/>
          <w:u w:val="single"/>
        </w:rPr>
        <w:t xml:space="preserve">/ </w:t>
      </w:r>
      <w:r>
        <w:rPr>
          <w:rFonts w:hint="eastAsia" w:ascii="宋体" w:hAnsi="宋体" w:cs="宋体"/>
          <w:color w:val="auto"/>
          <w:szCs w:val="21"/>
          <w:highlight w:val="none"/>
          <w:u w:val="single"/>
        </w:rPr>
        <w:t xml:space="preserve">次处承包人的违约金，并应承担其他相关部门的罚款。 </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16条</w:t>
      </w:r>
      <w:r>
        <w:rPr>
          <w:rFonts w:hint="eastAsia" w:ascii="宋体" w:hAnsi="宋体" w:cs="Times"/>
          <w:bCs/>
          <w:color w:val="auto"/>
          <w:szCs w:val="21"/>
          <w:highlight w:val="none"/>
        </w:rPr>
        <w:t xml:space="preserve"> 合同解除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 xml:space="preserve">由发包人解除合同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16.1.1 </w:t>
      </w:r>
      <w:r>
        <w:rPr>
          <w:rFonts w:hint="eastAsia" w:ascii="宋体" w:hAnsi="宋体"/>
          <w:color w:val="auto"/>
          <w:szCs w:val="21"/>
          <w:highlight w:val="none"/>
        </w:rPr>
        <w:t xml:space="preserve">因承包人违约解除合同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双方约定可由发包人解除合同的其他事由：</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16.2 </w:t>
      </w:r>
      <w:r>
        <w:rPr>
          <w:rFonts w:hint="eastAsia" w:ascii="宋体" w:hAnsi="宋体"/>
          <w:color w:val="auto"/>
          <w:szCs w:val="21"/>
          <w:highlight w:val="none"/>
        </w:rPr>
        <w:t xml:space="preserve">由承包人解除合同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16.2.1 </w:t>
      </w:r>
      <w:r>
        <w:rPr>
          <w:rFonts w:hint="eastAsia" w:ascii="宋体" w:hAnsi="宋体"/>
          <w:color w:val="auto"/>
          <w:szCs w:val="21"/>
          <w:highlight w:val="none"/>
        </w:rPr>
        <w:t xml:space="preserve">因发包人违约解除合同</w:t>
      </w:r>
      <w:r/>
    </w:p>
    <w:p>
      <w:pPr>
        <w:ind w:right="54" w:firstLine="412"/>
        <w:spacing w:line="360" w:lineRule="auto"/>
        <w:rPr>
          <w:rFonts w:ascii="宋体" w:hAnsi="宋体" w:cs="宋体"/>
          <w:color w:val="auto"/>
          <w:spacing w:val="-2"/>
          <w:szCs w:val="21"/>
          <w:highlight w:val="none"/>
        </w:rPr>
      </w:pPr>
      <w:r>
        <w:rPr>
          <w:rFonts w:hint="eastAsia" w:ascii="宋体" w:hAnsi="宋体" w:cs="宋体"/>
          <w:color w:val="auto"/>
          <w:spacing w:val="-2"/>
          <w:szCs w:val="21"/>
          <w:highlight w:val="none"/>
        </w:rPr>
        <w:t xml:space="preserve">除执行通用合同条件约定外，由发包人解除合同情况下还约定：</w:t>
      </w:r>
      <w:r/>
    </w:p>
    <w:p>
      <w:pPr>
        <w:ind w:right="54" w:firstLine="412"/>
        <w:spacing w:line="360" w:lineRule="auto"/>
        <w:rPr>
          <w:rFonts w:ascii="宋体"/>
          <w:color w:val="auto"/>
          <w:szCs w:val="21"/>
          <w:highlight w:val="none"/>
          <w:u w:val="single"/>
        </w:rPr>
      </w:pPr>
      <w:r>
        <w:rPr>
          <w:rFonts w:hint="eastAsia" w:ascii="宋体" w:hAnsi="宋体" w:cs="宋体"/>
          <w:color w:val="auto"/>
          <w:spacing w:val="-2"/>
          <w:szCs w:val="21"/>
          <w:highlight w:val="none"/>
          <w:u w:val="single"/>
        </w:rPr>
        <w:t xml:space="preserve">（</w:t>
      </w:r>
      <w:r>
        <w:rPr>
          <w:rFonts w:ascii="宋体" w:hAnsi="宋体" w:cs="宋体"/>
          <w:color w:val="auto"/>
          <w:spacing w:val="-2"/>
          <w:szCs w:val="21"/>
          <w:highlight w:val="none"/>
          <w:u w:val="single"/>
        </w:rPr>
        <w:t xml:space="preserve">1</w:t>
      </w:r>
      <w:r>
        <w:rPr>
          <w:rFonts w:hint="eastAsia" w:ascii="宋体" w:hAnsi="宋体" w:cs="宋体"/>
          <w:color w:val="auto"/>
          <w:spacing w:val="-2"/>
          <w:szCs w:val="21"/>
          <w:highlight w:val="none"/>
          <w:u w:val="single"/>
        </w:rPr>
        <w:t xml:space="preserve">）</w:t>
      </w:r>
      <w:r>
        <w:rPr>
          <w:rFonts w:hint="eastAsia" w:ascii="宋体" w:hAnsi="宋体" w:cs="宋体"/>
          <w:color w:val="auto"/>
          <w:szCs w:val="21"/>
          <w:highlight w:val="none"/>
          <w:u w:val="single"/>
        </w:rPr>
        <w:t xml:space="preserve">发包人解除合同后</w:t>
      </w:r>
      <w:r>
        <w:rPr>
          <w:rFonts w:ascii="宋体" w:cs="宋体"/>
          <w:color w:val="auto"/>
          <w:szCs w:val="21"/>
          <w:highlight w:val="none"/>
          <w:u w:val="single"/>
        </w:rPr>
        <w:t xml:space="preserve">,</w:t>
      </w:r>
      <w:r>
        <w:rPr>
          <w:rFonts w:hint="eastAsia" w:ascii="宋体" w:hAnsi="宋体" w:cs="宋体"/>
          <w:color w:val="auto"/>
          <w:szCs w:val="21"/>
          <w:highlight w:val="none"/>
          <w:u w:val="single"/>
        </w:rPr>
        <w:t xml:space="preserve">仍然享有向承包人索赔的权利。</w:t>
      </w:r>
      <w:r/>
    </w:p>
    <w:p>
      <w:pPr>
        <w:ind w:right="54" w:firstLine="404"/>
        <w:spacing w:line="360" w:lineRule="auto"/>
        <w:rPr>
          <w:rFonts w:ascii="宋体"/>
          <w:color w:val="auto"/>
          <w:szCs w:val="21"/>
          <w:highlight w:val="none"/>
          <w:u w:val="single"/>
        </w:rPr>
      </w:pPr>
      <w:r>
        <w:rPr>
          <w:rFonts w:hint="eastAsia" w:ascii="宋体" w:hAnsi="宋体" w:cs="宋体"/>
          <w:color w:val="auto"/>
          <w:spacing w:val="-4"/>
          <w:szCs w:val="21"/>
          <w:highlight w:val="none"/>
          <w:u w:val="single"/>
        </w:rPr>
        <w:t xml:space="preserve">（2）发包人不承担继续使用承包人在施工现场的材料、设备、临时工程、承包人文件和由承</w:t>
      </w:r>
      <w:r>
        <w:rPr>
          <w:rFonts w:hint="eastAsia" w:ascii="宋体" w:hAnsi="宋体" w:cs="宋体"/>
          <w:color w:val="auto"/>
          <w:szCs w:val="21"/>
          <w:highlight w:val="none"/>
          <w:u w:val="single"/>
        </w:rPr>
        <w:t xml:space="preserve">包人或以其名义编制的其他文件的费用。</w:t>
      </w:r>
      <w:r/>
    </w:p>
    <w:p>
      <w:pPr>
        <w:ind w:left="54" w:right="54" w:firstLine="404"/>
        <w:spacing w:line="360" w:lineRule="auto"/>
        <w:rPr>
          <w:rFonts w:ascii="宋体"/>
          <w:color w:val="auto"/>
          <w:szCs w:val="21"/>
          <w:highlight w:val="none"/>
          <w:u w:val="single"/>
        </w:rPr>
      </w:pPr>
      <w:r>
        <w:rPr>
          <w:rFonts w:hint="eastAsia" w:ascii="宋体" w:hAnsi="宋体" w:cs="宋体"/>
          <w:color w:val="auto"/>
          <w:spacing w:val="-4"/>
          <w:szCs w:val="21"/>
          <w:highlight w:val="none"/>
          <w:u w:val="single"/>
        </w:rPr>
        <w:t xml:space="preserve">（3）发包人终止的权利。发包人应有权因政府政策、计划的变更、或者其他需要，通过向承</w:t>
      </w:r>
      <w:r>
        <w:rPr>
          <w:rFonts w:hint="eastAsia" w:ascii="宋体" w:hAnsi="宋体" w:cs="宋体"/>
          <w:color w:val="auto"/>
          <w:spacing w:val="-1"/>
          <w:szCs w:val="21"/>
          <w:highlight w:val="none"/>
          <w:u w:val="single"/>
        </w:rPr>
        <w:t xml:space="preserve">包人发出终止通知，解除合同；此项终止应在承包人收到该通知时生效。合同终止后发包人退回</w:t>
      </w:r>
      <w:r>
        <w:rPr>
          <w:rFonts w:hint="eastAsia" w:ascii="宋体" w:hAnsi="宋体" w:cs="宋体"/>
          <w:color w:val="auto"/>
          <w:szCs w:val="21"/>
          <w:highlight w:val="none"/>
          <w:u w:val="single"/>
        </w:rPr>
        <w:t xml:space="preserve">履约担保。发包人不应为了自己实施或安排其他承包人实施工程，根据本款解除合同。</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17条</w:t>
      </w:r>
      <w:r>
        <w:rPr>
          <w:rFonts w:hint="eastAsia" w:ascii="宋体" w:hAnsi="宋体" w:cs="Times"/>
          <w:bCs/>
          <w:color w:val="auto"/>
          <w:szCs w:val="21"/>
          <w:highlight w:val="none"/>
        </w:rPr>
        <w:t xml:space="preserve"> 不可抗力</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17.1 </w:t>
      </w:r>
      <w:r>
        <w:rPr>
          <w:rFonts w:hint="eastAsia" w:ascii="宋体" w:hAnsi="宋体"/>
          <w:color w:val="auto"/>
          <w:szCs w:val="21"/>
          <w:highlight w:val="none"/>
        </w:rPr>
        <w:t xml:space="preserve">不可抗力的定义</w:t>
      </w:r>
      <w:r/>
    </w:p>
    <w:p>
      <w:pPr>
        <w:ind w:right="54" w:firstLine="420"/>
        <w:spacing w:line="360" w:lineRule="auto"/>
        <w:rPr>
          <w:rFonts w:ascii="宋体" w:hAnsi="宋体" w:cs="宋体"/>
          <w:color w:val="auto"/>
          <w:szCs w:val="21"/>
          <w:highlight w:val="none"/>
          <w:u w:val="single"/>
        </w:rPr>
      </w:pPr>
      <w:r>
        <w:rPr>
          <w:rFonts w:ascii="宋体" w:hAnsi="宋体"/>
          <w:color w:val="auto"/>
          <w:szCs w:val="21"/>
          <w:highlight w:val="none"/>
        </w:rPr>
        <w:t xml:space="preserve">除通用合同条件约定的不可抗力事件之外，视为不可抗力的其他情形：</w:t>
      </w:r>
      <w:r/>
    </w:p>
    <w:p>
      <w:pPr>
        <w:ind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按照国家法律法规等规定执行，包括：</w:t>
      </w:r>
      <w:r/>
    </w:p>
    <w:p>
      <w:pPr>
        <w:ind w:right="54"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（1）战争、叛乱、恐怖主义、骚乱、空中飞行物体坠落或其他非发包人或承包人责任造成的爆炸、火灾、自然灾害等以及《中华人民共和国民法典》中不可抗力定义的内容。</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（2）本地区发生烈度Ⅶ度以上(含Ⅶ度)的地震。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17.6 </w:t>
      </w:r>
      <w:r>
        <w:rPr>
          <w:rFonts w:hint="eastAsia" w:ascii="宋体" w:hAnsi="宋体"/>
          <w:color w:val="auto"/>
          <w:szCs w:val="21"/>
          <w:highlight w:val="none"/>
        </w:rPr>
        <w:t xml:space="preserve">因不可抗力解除合同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合同解除后，发包人应</w:t>
      </w:r>
      <w:r>
        <w:rPr>
          <w:rFonts w:hint="eastAsia" w:ascii="宋体" w:hAnsi="宋体"/>
          <w:color w:val="auto"/>
          <w:szCs w:val="21"/>
          <w:highlight w:val="none"/>
        </w:rPr>
        <w:t xml:space="preserve">当</w:t>
      </w:r>
      <w:r>
        <w:rPr>
          <w:rFonts w:ascii="宋体" w:hAnsi="宋体"/>
          <w:color w:val="auto"/>
          <w:szCs w:val="21"/>
          <w:highlight w:val="none"/>
        </w:rPr>
        <w:t xml:space="preserve">在商定或确定发包人应支付款项后</w:t>
      </w:r>
      <w:r>
        <w:rPr>
          <w:rFonts w:hint="eastAsia" w:ascii="宋体" w:hAnsi="宋体"/>
          <w:color w:val="auto"/>
          <w:szCs w:val="21"/>
          <w:highlight w:val="none"/>
        </w:rPr>
        <w:t xml:space="preserve">的</w:t>
      </w:r>
      <w:r>
        <w:rPr>
          <w:rFonts w:ascii="宋体" w:hAnsi="宋体"/>
          <w:color w:val="auto"/>
          <w:szCs w:val="21"/>
          <w:highlight w:val="none"/>
          <w:u w:val="single"/>
        </w:rPr>
        <w:t xml:space="preserve">90 </w:t>
      </w:r>
      <w:r>
        <w:rPr>
          <w:rFonts w:ascii="宋体" w:hAnsi="宋体"/>
          <w:color w:val="auto"/>
          <w:szCs w:val="21"/>
          <w:highlight w:val="none"/>
        </w:rPr>
        <w:t xml:space="preserve">天内完成款项的支付。</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第1</w:t>
      </w:r>
      <w:r>
        <w:rPr>
          <w:rFonts w:ascii="宋体" w:hAnsi="宋体" w:cs="Times"/>
          <w:bCs/>
          <w:color w:val="auto"/>
          <w:szCs w:val="21"/>
          <w:highlight w:val="none"/>
        </w:rPr>
        <w:t xml:space="preserve">8</w:t>
      </w:r>
      <w:r>
        <w:rPr>
          <w:rFonts w:hint="eastAsia" w:ascii="宋体" w:hAnsi="宋体" w:cs="Times"/>
          <w:bCs/>
          <w:color w:val="auto"/>
          <w:szCs w:val="21"/>
          <w:highlight w:val="none"/>
        </w:rPr>
        <w:t xml:space="preserve">条保险</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18.1 </w:t>
      </w:r>
      <w:r>
        <w:rPr>
          <w:rFonts w:hint="eastAsia" w:ascii="宋体" w:hAnsi="宋体"/>
          <w:color w:val="auto"/>
          <w:szCs w:val="21"/>
          <w:highlight w:val="none"/>
        </w:rPr>
        <w:t xml:space="preserve">设计和工程保险</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w:t>
      </w:r>
      <w:r>
        <w:rPr>
          <w:rFonts w:ascii="宋体" w:hAnsi="宋体"/>
          <w:color w:val="auto"/>
          <w:szCs w:val="21"/>
          <w:highlight w:val="none"/>
        </w:rPr>
        <w:t xml:space="preserve">8.1.1 </w:t>
      </w:r>
      <w:r>
        <w:rPr>
          <w:rFonts w:hint="eastAsia" w:ascii="宋体" w:hAnsi="宋体"/>
          <w:color w:val="auto"/>
          <w:szCs w:val="21"/>
          <w:highlight w:val="none"/>
        </w:rPr>
        <w:t xml:space="preserve">双方当事人</w:t>
      </w:r>
      <w:r>
        <w:rPr>
          <w:rFonts w:ascii="宋体" w:hAnsi="宋体"/>
          <w:color w:val="auto"/>
          <w:szCs w:val="21"/>
          <w:highlight w:val="none"/>
        </w:rPr>
        <w:t xml:space="preserve">关于</w:t>
      </w:r>
      <w:r>
        <w:rPr>
          <w:rFonts w:hint="eastAsia" w:ascii="宋体" w:hAnsi="宋体"/>
          <w:color w:val="auto"/>
          <w:szCs w:val="21"/>
          <w:highlight w:val="none"/>
        </w:rPr>
        <w:t xml:space="preserve">设计和工程保险</w:t>
      </w:r>
      <w:r>
        <w:rPr>
          <w:rFonts w:ascii="宋体" w:hAnsi="宋体"/>
          <w:color w:val="auto"/>
          <w:szCs w:val="21"/>
          <w:highlight w:val="none"/>
        </w:rPr>
        <w:t xml:space="preserve">的特别</w:t>
      </w:r>
      <w:r>
        <w:rPr>
          <w:rFonts w:hint="eastAsia" w:ascii="宋体" w:hAnsi="宋体"/>
          <w:color w:val="auto"/>
          <w:szCs w:val="21"/>
          <w:highlight w:val="none"/>
        </w:rPr>
        <w:t xml:space="preserve">约</w:t>
      </w:r>
      <w:r>
        <w:rPr>
          <w:rFonts w:ascii="宋体" w:hAnsi="宋体"/>
          <w:color w:val="auto"/>
          <w:szCs w:val="21"/>
          <w:highlight w:val="none"/>
        </w:rPr>
        <w:t xml:space="preserve">定</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均由承包人按规定和通用合同条件要求办理。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8.1.2 </w:t>
      </w:r>
      <w:r>
        <w:rPr>
          <w:rFonts w:hint="eastAsia" w:ascii="宋体" w:hAnsi="宋体"/>
          <w:color w:val="auto"/>
          <w:szCs w:val="21"/>
          <w:highlight w:val="none"/>
        </w:rPr>
        <w:t xml:space="preserve">双方当事人</w:t>
      </w:r>
      <w:r>
        <w:rPr>
          <w:rFonts w:ascii="宋体" w:hAnsi="宋体"/>
          <w:color w:val="auto"/>
          <w:szCs w:val="21"/>
          <w:highlight w:val="none"/>
        </w:rPr>
        <w:t xml:space="preserve">关于</w:t>
      </w:r>
      <w:r>
        <w:rPr>
          <w:rFonts w:hint="eastAsia" w:ascii="宋体" w:hAnsi="宋体"/>
          <w:color w:val="auto"/>
          <w:szCs w:val="21"/>
          <w:highlight w:val="none"/>
        </w:rPr>
        <w:t xml:space="preserve">第三方责任险</w:t>
      </w:r>
      <w:r>
        <w:rPr>
          <w:rFonts w:ascii="宋体" w:hAnsi="宋体"/>
          <w:color w:val="auto"/>
          <w:szCs w:val="21"/>
          <w:highlight w:val="none"/>
        </w:rPr>
        <w:t xml:space="preserve">的特别</w:t>
      </w:r>
      <w:r>
        <w:rPr>
          <w:rFonts w:hint="eastAsia" w:ascii="宋体" w:hAnsi="宋体"/>
          <w:color w:val="auto"/>
          <w:szCs w:val="21"/>
          <w:highlight w:val="none"/>
        </w:rPr>
        <w:t xml:space="preserve">约</w:t>
      </w:r>
      <w:r>
        <w:rPr>
          <w:rFonts w:ascii="宋体" w:hAnsi="宋体"/>
          <w:color w:val="auto"/>
          <w:szCs w:val="21"/>
          <w:highlight w:val="none"/>
        </w:rPr>
        <w:t xml:space="preserve">定：</w:t>
      </w:r>
      <w:r>
        <w:rPr>
          <w:rFonts w:hint="eastAsia" w:ascii="宋体" w:hAnsi="宋体" w:cs="宋体"/>
          <w:color w:val="auto"/>
          <w:szCs w:val="21"/>
          <w:highlight w:val="none"/>
          <w:u w:val="single"/>
        </w:rPr>
        <w:t xml:space="preserve">由承包人按国家和地方相关规定投保</w:t>
      </w:r>
      <w:r>
        <w:rPr>
          <w:rFonts w:hint="eastAsia"/>
          <w:color w:val="auto"/>
          <w:highlight w:val="none"/>
          <w:u w:val="single"/>
        </w:rPr>
        <w:t xml:space="preserve">，所需费用均已包含在合同总价中</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18.2 </w:t>
      </w:r>
      <w:r>
        <w:rPr>
          <w:rFonts w:hint="eastAsia" w:ascii="宋体" w:hAnsi="宋体"/>
          <w:color w:val="auto"/>
          <w:szCs w:val="21"/>
          <w:highlight w:val="none"/>
        </w:rPr>
        <w:t xml:space="preserve">工伤和意外伤害保险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8.2.3 关于</w:t>
      </w:r>
      <w:r>
        <w:rPr>
          <w:rFonts w:hint="eastAsia" w:ascii="宋体" w:hAnsi="宋体"/>
          <w:color w:val="auto"/>
          <w:szCs w:val="21"/>
          <w:highlight w:val="none"/>
        </w:rPr>
        <w:t xml:space="preserve">工伤保险和意外伤害保险</w:t>
      </w:r>
      <w:r>
        <w:rPr>
          <w:rFonts w:ascii="宋体" w:hAnsi="宋体"/>
          <w:color w:val="auto"/>
          <w:szCs w:val="21"/>
          <w:highlight w:val="none"/>
        </w:rPr>
        <w:t xml:space="preserve">的特别</w:t>
      </w:r>
      <w:r>
        <w:rPr>
          <w:rFonts w:hint="eastAsia" w:ascii="宋体" w:hAnsi="宋体"/>
          <w:color w:val="auto"/>
          <w:szCs w:val="21"/>
          <w:highlight w:val="none"/>
        </w:rPr>
        <w:t xml:space="preserve">约</w:t>
      </w:r>
      <w:r>
        <w:rPr>
          <w:rFonts w:ascii="宋体" w:hAnsi="宋体"/>
          <w:color w:val="auto"/>
          <w:szCs w:val="21"/>
          <w:highlight w:val="none"/>
        </w:rPr>
        <w:t xml:space="preserve">定：</w:t>
      </w:r>
      <w:r>
        <w:rPr>
          <w:rFonts w:hint="eastAsia"/>
          <w:color w:val="auto"/>
          <w:highlight w:val="none"/>
          <w:u w:val="single"/>
        </w:rPr>
        <w:t xml:space="preserve">承包人根据国家和地方相关规定办理投保，所需费用均已包含在合同总价中</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18.3 </w:t>
      </w:r>
      <w:r>
        <w:rPr>
          <w:rFonts w:hint="eastAsia" w:ascii="宋体" w:hAnsi="宋体"/>
          <w:color w:val="auto"/>
          <w:szCs w:val="21"/>
          <w:highlight w:val="none"/>
        </w:rPr>
        <w:t xml:space="preserve">货物保险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关于承包人应为其施工设备、材料、工程设备和临时工程等办理财产</w:t>
      </w:r>
      <w:r>
        <w:rPr>
          <w:rFonts w:ascii="宋体" w:hAnsi="宋体"/>
          <w:color w:val="auto"/>
          <w:szCs w:val="21"/>
          <w:highlight w:val="none"/>
        </w:rPr>
        <w:t xml:space="preserve">保险的特别</w:t>
      </w:r>
      <w:r>
        <w:rPr>
          <w:rFonts w:hint="eastAsia" w:ascii="宋体" w:hAnsi="宋体"/>
          <w:color w:val="auto"/>
          <w:szCs w:val="21"/>
          <w:highlight w:val="none"/>
        </w:rPr>
        <w:t xml:space="preserve">约</w:t>
      </w:r>
      <w:r>
        <w:rPr>
          <w:rFonts w:ascii="宋体" w:hAnsi="宋体"/>
          <w:color w:val="auto"/>
          <w:szCs w:val="21"/>
          <w:highlight w:val="none"/>
        </w:rPr>
        <w:t xml:space="preserve">定：</w:t>
      </w:r>
      <w:r>
        <w:rPr>
          <w:rFonts w:hint="eastAsia" w:ascii="宋体" w:hAnsi="宋体" w:cs="宋体"/>
          <w:color w:val="auto"/>
          <w:szCs w:val="21"/>
          <w:highlight w:val="none"/>
          <w:u w:val="single"/>
        </w:rPr>
        <w:t xml:space="preserve">由承包人按国家和地方相关规定投保</w:t>
      </w:r>
      <w:r>
        <w:rPr>
          <w:rFonts w:hint="eastAsia"/>
          <w:color w:val="auto"/>
          <w:highlight w:val="none"/>
          <w:u w:val="single"/>
        </w:rPr>
        <w:t xml:space="preserve">，所需费用均已包含在合同总价中</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18.4 </w:t>
      </w:r>
      <w:r>
        <w:rPr>
          <w:rFonts w:hint="eastAsia" w:ascii="宋体" w:hAnsi="宋体"/>
          <w:color w:val="auto"/>
          <w:szCs w:val="21"/>
          <w:highlight w:val="none"/>
        </w:rPr>
        <w:t xml:space="preserve">其他保险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关于其他保险的约定：</w:t>
      </w:r>
      <w:r>
        <w:rPr>
          <w:rFonts w:hint="eastAsia" w:ascii="宋体" w:hAnsi="宋体"/>
          <w:color w:val="auto"/>
          <w:szCs w:val="21"/>
          <w:highlight w:val="none"/>
          <w:u w:val="single"/>
        </w:rPr>
        <w:t xml:space="preserve">由承包人按国家和地方相关规定投保并承担费用</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18.5 </w:t>
      </w:r>
      <w:r>
        <w:rPr>
          <w:rFonts w:hint="eastAsia" w:ascii="宋体" w:hAnsi="宋体"/>
          <w:color w:val="auto"/>
          <w:szCs w:val="21"/>
          <w:highlight w:val="none"/>
        </w:rPr>
        <w:t xml:space="preserve">对各项保险的一般要求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18.5.2 保险凭证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保险单的条件：</w:t>
      </w:r>
      <w:r>
        <w:rPr>
          <w:rFonts w:hint="eastAsia" w:ascii="宋体" w:hAnsi="宋体"/>
          <w:color w:val="auto"/>
          <w:szCs w:val="21"/>
          <w:highlight w:val="none"/>
          <w:u w:val="single"/>
        </w:rPr>
        <w:t xml:space="preserve">真实、有效</w:t>
      </w:r>
      <w:r>
        <w:rPr>
          <w:rFonts w:hint="eastAsia" w:ascii="宋体" w:hAnsi="宋体"/>
          <w:color w:val="auto"/>
          <w:szCs w:val="21"/>
          <w:highlight w:val="none"/>
        </w:rPr>
        <w:t xml:space="preserve">。</w:t>
      </w:r>
      <w:r/>
    </w:p>
    <w:p>
      <w:pPr>
        <w:ind w:firstLine="420"/>
        <w:spacing w:line="360" w:lineRule="auto"/>
        <w:tabs>
          <w:tab w:val="left" w:pos="993" w:leader="none"/>
        </w:tabs>
        <w:rPr>
          <w:rFonts w:ascii="宋体" w:hAnsi="宋体" w:cs="Times"/>
          <w:bCs/>
          <w:color w:val="auto"/>
          <w:szCs w:val="21"/>
          <w:highlight w:val="none"/>
        </w:rPr>
        <w:outlineLvl w:val="2"/>
      </w:pPr>
      <w:r>
        <w:rPr>
          <w:rFonts w:hint="eastAsia" w:ascii="宋体" w:hAnsi="宋体" w:cs="Times"/>
          <w:bCs/>
          <w:color w:val="auto"/>
          <w:szCs w:val="21"/>
          <w:highlight w:val="none"/>
        </w:rPr>
        <w:t xml:space="preserve">第</w:t>
      </w:r>
      <w:r>
        <w:rPr>
          <w:rFonts w:ascii="宋体" w:hAnsi="宋体" w:cs="Times"/>
          <w:bCs/>
          <w:color w:val="auto"/>
          <w:szCs w:val="21"/>
          <w:highlight w:val="none"/>
        </w:rPr>
        <w:t xml:space="preserve">20条</w:t>
      </w:r>
      <w:r>
        <w:rPr>
          <w:rFonts w:hint="eastAsia" w:ascii="宋体" w:hAnsi="宋体" w:cs="Times"/>
          <w:bCs/>
          <w:color w:val="auto"/>
          <w:szCs w:val="21"/>
          <w:highlight w:val="none"/>
        </w:rPr>
        <w:t xml:space="preserve"> 争议解决</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20.4 </w:t>
      </w:r>
      <w:r>
        <w:rPr>
          <w:rFonts w:hint="eastAsia" w:ascii="宋体" w:hAnsi="宋体"/>
          <w:color w:val="auto"/>
          <w:szCs w:val="21"/>
          <w:highlight w:val="none"/>
        </w:rPr>
        <w:t xml:space="preserve">仲裁或诉讼</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因合同及合同有关事项发生的争议，按下列第</w:t>
      </w:r>
      <w:r>
        <w:rPr>
          <w:rFonts w:hint="eastAsia" w:ascii="宋体" w:hAnsi="宋体"/>
          <w:color w:val="auto"/>
          <w:szCs w:val="21"/>
          <w:highlight w:val="none"/>
          <w:u w:val="single"/>
        </w:rPr>
        <w:t xml:space="preserve">（2）</w:t>
      </w:r>
      <w:r>
        <w:rPr>
          <w:rFonts w:ascii="宋体" w:hAnsi="宋体"/>
          <w:color w:val="auto"/>
          <w:szCs w:val="21"/>
          <w:highlight w:val="none"/>
        </w:rPr>
        <w:t xml:space="preserve">种方式解决：</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1）向</w:t>
      </w:r>
      <w:r>
        <w:rPr>
          <w:rFonts w:ascii="宋体" w:hAnsi="宋体"/>
          <w:color w:val="auto"/>
          <w:szCs w:val="21"/>
          <w:highlight w:val="none"/>
          <w:u w:val="single"/>
        </w:rPr>
        <w:t xml:space="preserve">      /        </w:t>
      </w:r>
      <w:r>
        <w:rPr>
          <w:rFonts w:ascii="宋体" w:hAnsi="宋体"/>
          <w:color w:val="auto"/>
          <w:szCs w:val="21"/>
          <w:highlight w:val="none"/>
        </w:rPr>
        <w:t xml:space="preserve">仲裁委员会申请仲裁；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2）向</w:t>
      </w:r>
      <w:r>
        <w:rPr>
          <w:rFonts w:hint="eastAsia" w:ascii="宋体" w:hAnsi="宋体"/>
          <w:color w:val="auto"/>
          <w:szCs w:val="21"/>
          <w:highlight w:val="none"/>
          <w:u w:val="single"/>
        </w:rPr>
        <w:t xml:space="preserve">工程所在地有管辖权的</w:t>
      </w:r>
      <w:r>
        <w:rPr>
          <w:rFonts w:ascii="宋体" w:hAnsi="宋体"/>
          <w:color w:val="auto"/>
          <w:szCs w:val="21"/>
          <w:highlight w:val="none"/>
        </w:rPr>
        <w:t xml:space="preserve">人民法院起诉。</w:t>
      </w:r>
      <w:r/>
    </w:p>
    <w:p>
      <w:pPr>
        <w:ind w:right="54" w:firstLine="422"/>
        <w:spacing w:line="360" w:lineRule="auto"/>
        <w:rPr>
          <w:rFonts w:ascii="宋体"/>
          <w:b/>
          <w:color w:val="auto"/>
          <w:szCs w:val="21"/>
          <w:highlight w:val="none"/>
        </w:rPr>
      </w:pPr>
      <w:r>
        <w:rPr>
          <w:rFonts w:hint="eastAsia" w:ascii="宋体" w:hAnsi="宋体" w:cs="宋体"/>
          <w:b/>
          <w:color w:val="auto"/>
          <w:szCs w:val="21"/>
          <w:highlight w:val="none"/>
        </w:rPr>
        <w:t xml:space="preserve">第</w:t>
      </w:r>
      <w:r>
        <w:rPr>
          <w:rFonts w:ascii="宋体" w:hAnsi="宋体" w:cs="宋体"/>
          <w:b/>
          <w:color w:val="auto"/>
          <w:szCs w:val="21"/>
          <w:highlight w:val="none"/>
        </w:rPr>
        <w:t xml:space="preserve">21</w:t>
      </w:r>
      <w:r>
        <w:rPr>
          <w:rFonts w:hint="eastAsia" w:ascii="宋体" w:hAnsi="宋体" w:cs="宋体"/>
          <w:b/>
          <w:color w:val="auto"/>
          <w:szCs w:val="21"/>
          <w:highlight w:val="none"/>
        </w:rPr>
        <w:t xml:space="preserve">条 补充条款</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（1）本工程施工过程中遇到的一切地方矛盾及由此发生的费用均由承包人自行负责，与发包人无涉。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（2）本工程价款一律通过银行非现金结算，工程款汇入企业基本帐户，实行专款专用。</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（3）承包人自行承担工程施工过程中的质量、安全责任。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4）在本合同履行过程中，如承包人发生如下情形之一，发包人将视承包人严重违约，立即中止合同，冻结专户资金，承包人承担违约责任并承担由此造成的一切损失，承包人在现场的人员无条件退场，承包人在现场的设备和材料无条件供发包人使用，其设备租金和材料价值待人民法院判决后，如有剩余，在判决书生效后 7 天内支付。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① 不同意本工程合同条件；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② 自认合同价款比例和时间；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③ 停工或故意拖延施工进度或影响施工质量；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④ 要挟发包人提高合同价款；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⑤ 要挟发包人给予某种补偿者。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（5）无论发包人是否给予了批准或同意，承包人应对现场作业、施工方法及所施工工程的完备性、稳定性和安全性承担全部责任，负责完成对工程的稳定、完整、安全、可靠及有效运行所必须的全部工作。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（6）施工过程中的排污、环保、市容、城建城管、消防、治安、人口管理等办理相关手续以及对临近居民、行人的影响等，由承包人负责协调处理，并承担相关的费用。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7）承包人在中标后须派专人配合发包人办理相关手续，该人员办理手续期间，服从发包人工作安排，相关费用在投标报价时考虑。承包人未按照发包人要求办理的，发包人有权处以5000元的违约处罚。须根据工程建设进度需要派专人负责工程所有相关资料的填写、审签、完善工作，服从发包人检查的需要，相关费用在投标报价时考虑。承包人未按照发包人要求及时完成的，每发生一次承包人须向发包人承担5000 元的违约金。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8）承包人需服从发包人对施工现场的统筹管理，合理组织，推进工程建设，参加发包人召集的工作例会，并按照要求每周向发包人及现场监理上报进度计划，经监理单位审查后，如未能按照制定的进度计划完成施工，需对实际进度与总进度计划进行对比分析，及时纠偏，并且采取弥补措施，赶上原进度计划，赶工费用由承包人自行承担；如承包人不服从发包人管理、无故缺席工作例会、未能按照进度计划完成工作的，发包人有权对承包人处以 20000 元/次的经济处罚；</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（9）发包人根据现场进展情况有权要求承包人增加机械、人员，所发生的费用承包人自行承担，不服从管理的，发包人有权处以 20000 元每次的违约金处罚；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（10）无论是货物、材料还是施工如有质量问题，承包人必须按发包人或监理提出整改意见整改到位后，提请验收。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）工程竣工验收前，承包人应完成场地清理，并将所有垃圾运出场外，费用由承包人承担。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）工程质保期以工程质量保修书为准，并从工程竣工验收合格之日起计算。在质保期内如出现产品质量问题或安装施工质量问题，责任由承包人负责。 </w:t>
      </w:r>
      <w:r/>
    </w:p>
    <w:p>
      <w:pPr>
        <w:ind w:firstLine="420"/>
        <w:spacing w:line="360" w:lineRule="auto"/>
        <w:rPr>
          <w:color w:val="auto"/>
          <w:szCs w:val="21"/>
          <w:highlight w:val="none"/>
          <w:u w:val="single"/>
        </w:rPr>
      </w:pPr>
      <w:r>
        <w:rPr>
          <w:rFonts w:hint="eastAsia" w:ascii="宋体" w:hAnsi="宋体" w:cs="宋体"/>
          <w:color w:val="auto"/>
          <w:szCs w:val="21"/>
          <w:highlight w:val="none"/>
          <w:u w:val="single"/>
        </w:rPr>
        <w:t xml:space="preserve">（1</w:t>
      </w:r>
      <w:r>
        <w:rPr>
          <w:rFonts w:ascii="宋体" w:hAnsi="宋体" w:cs="宋体"/>
          <w:color w:val="auto"/>
          <w:szCs w:val="21"/>
          <w:highlight w:val="none"/>
          <w:u w:val="single"/>
        </w:rPr>
        <w:t xml:space="preserve">4</w:t>
      </w:r>
      <w:r>
        <w:rPr>
          <w:rFonts w:hint="eastAsia" w:ascii="宋体" w:hAnsi="宋体" w:cs="宋体"/>
          <w:color w:val="auto"/>
          <w:szCs w:val="21"/>
          <w:highlight w:val="none"/>
          <w:u w:val="single"/>
        </w:rPr>
        <w:t xml:space="preserve">）本招标文件中所有涉及发包人对承包人的经济处罚，承包人必须在发包人处罚决定后 3 日内以现金形式交由发包人，如不能按期提供现金罚款的，发包人将从承包人履约保证金中或工程款中以现金两倍的数额予以扣除。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专用合同条件附件：</w:t>
      </w:r>
      <w:bookmarkEnd w:id="175"/>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附件</w:t>
      </w:r>
      <w:r>
        <w:rPr>
          <w:rFonts w:ascii="宋体" w:hAnsi="宋体" w:cs="宋体"/>
          <w:color w:val="auto"/>
          <w:szCs w:val="21"/>
          <w:highlight w:val="none"/>
        </w:rPr>
        <w:t xml:space="preserve">1</w:t>
      </w:r>
      <w:r>
        <w:rPr>
          <w:rFonts w:hint="eastAsia" w:ascii="宋体" w:hAnsi="宋体" w:cs="宋体"/>
          <w:color w:val="auto"/>
          <w:szCs w:val="21"/>
          <w:highlight w:val="none"/>
        </w:rPr>
        <w:t xml:space="preserve">：工程质量保修书</w:t>
      </w:r>
      <w:r>
        <w:rPr>
          <w:rFonts w:hint="eastAsia" w:ascii="宋体" w:hAnsi="宋体" w:cs="宋体"/>
          <w:color w:val="auto"/>
          <w:szCs w:val="21"/>
          <w:highlight w:val="none"/>
        </w:rPr>
        <w:br/>
      </w:r>
      <w:r>
        <w:rPr>
          <w:rFonts w:hint="eastAsia" w:ascii="宋体" w:hAnsi="宋体" w:cs="宋体"/>
          <w:color w:val="auto"/>
          <w:szCs w:val="21"/>
          <w:highlight w:val="none"/>
          <w:lang w:val="en-US" w:eastAsia="zh-CN"/>
        </w:rPr>
        <w:t xml:space="preserve">附件2：安全施工协议书</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17"/>
        <w:pageBreakBefore/>
        <w:spacing w:line="360" w:lineRule="auto"/>
        <w:rPr>
          <w:rFonts w:ascii="宋体"/>
          <w:b/>
          <w:bCs/>
          <w:color w:val="auto"/>
          <w:szCs w:val="21"/>
          <w:highlight w:val="none"/>
        </w:rPr>
      </w:pPr>
      <w:r>
        <w:rPr>
          <w:rFonts w:hint="eastAsia" w:ascii="宋体" w:hAnsi="宋体" w:cs="宋体"/>
          <w:b/>
          <w:bCs/>
          <w:color w:val="auto"/>
          <w:szCs w:val="21"/>
          <w:highlight w:val="none"/>
        </w:rPr>
        <w:t xml:space="preserve">附件</w:t>
      </w: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：工程质量保修书</w:t>
      </w:r>
      <w:r/>
    </w:p>
    <w:p>
      <w:pPr>
        <w:ind w:left="102" w:right="-19" w:firstLine="420"/>
        <w:spacing w:line="360" w:lineRule="auto"/>
        <w:rPr>
          <w:rFonts w:ascii="宋体"/>
          <w:color w:val="auto"/>
          <w:szCs w:val="21"/>
          <w:highlight w:val="none"/>
        </w:rPr>
      </w:pPr>
      <w:r>
        <w:rPr>
          <w:rFonts w:ascii="宋体"/>
          <w:color w:val="auto"/>
          <w:szCs w:val="21"/>
          <w:highlight w:val="none"/>
        </w:rPr>
      </w:r>
      <w:r/>
    </w:p>
    <w:p>
      <w:pPr>
        <w:ind w:left="102" w:firstLine="602"/>
        <w:jc w:val="center"/>
        <w:spacing w:line="360" w:lineRule="auto"/>
        <w:rPr>
          <w:rFonts w:ascii="宋体"/>
          <w:b/>
          <w:color w:val="auto"/>
          <w:sz w:val="30"/>
          <w:szCs w:val="30"/>
          <w:highlight w:val="none"/>
        </w:rPr>
      </w:pPr>
      <w:r>
        <w:rPr>
          <w:rFonts w:hint="eastAsia" w:ascii="宋体" w:hAnsi="宋体" w:cs="宋体"/>
          <w:b/>
          <w:color w:val="auto"/>
          <w:sz w:val="30"/>
          <w:szCs w:val="30"/>
          <w:highlight w:val="none"/>
        </w:rPr>
        <w:t xml:space="preserve">工程质量保修书</w:t>
      </w:r>
      <w:r/>
    </w:p>
    <w:p>
      <w:pPr>
        <w:ind w:firstLine="420"/>
        <w:spacing w:line="360" w:lineRule="auto"/>
        <w:rPr>
          <w:rFonts w:ascii="宋体"/>
          <w:color w:val="auto"/>
          <w:szCs w:val="21"/>
          <w:highlight w:val="none"/>
        </w:rPr>
      </w:pPr>
      <w:r>
        <w:rPr>
          <w:rFonts w:ascii="宋体"/>
          <w:color w:val="auto"/>
          <w:szCs w:val="21"/>
          <w:highlight w:val="none"/>
        </w:rPr>
      </w:r>
      <w:r/>
    </w:p>
    <w:p>
      <w:pPr>
        <w:ind w:left="54" w:right="54" w:firstLine="420"/>
        <w:spacing w:line="360" w:lineRule="auto"/>
        <w:tabs>
          <w:tab w:val="left" w:pos="4335" w:leader="none"/>
        </w:tabs>
        <w:rPr>
          <w:rFonts w:ascii="宋体"/>
          <w:color w:val="auto"/>
          <w:szCs w:val="21"/>
          <w:highlight w:val="none"/>
          <w:u w:val="single"/>
        </w:rPr>
      </w:pPr>
      <w:r>
        <w:rPr>
          <w:rFonts w:hint="eastAsia" w:ascii="宋体" w:hAnsi="宋体" w:cs="宋体"/>
          <w:color w:val="auto"/>
          <w:szCs w:val="21"/>
          <w:highlight w:val="none"/>
        </w:rPr>
        <w:t xml:space="preserve">发包人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全称</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rPr>
          <w:rFonts w:ascii="宋体"/>
          <w:color w:val="auto"/>
          <w:szCs w:val="21"/>
          <w:highlight w:val="none"/>
          <w:u w:val="single"/>
        </w:rPr>
        <w:tab/>
      </w:r>
      <w:r/>
    </w:p>
    <w:p>
      <w:pPr>
        <w:ind w:left="54" w:right="54" w:firstLine="420"/>
        <w:spacing w:line="360" w:lineRule="auto"/>
        <w:tabs>
          <w:tab w:val="left" w:pos="4335" w:leader="none"/>
        </w:tabs>
        <w:rPr>
          <w:rFonts w:ascii="宋体"/>
          <w:color w:val="auto"/>
          <w:szCs w:val="21"/>
          <w:highlight w:val="none"/>
        </w:rPr>
      </w:pPr>
      <w:r>
        <w:rPr>
          <w:rFonts w:hint="eastAsia" w:ascii="宋体" w:hAnsi="宋体" w:cs="宋体"/>
          <w:color w:val="auto"/>
          <w:szCs w:val="21"/>
          <w:highlight w:val="none"/>
        </w:rPr>
        <w:t xml:space="preserve">承包人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全称</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rPr>
          <w:rFonts w:ascii="宋体"/>
          <w:color w:val="auto"/>
          <w:szCs w:val="21"/>
          <w:highlight w:val="none"/>
          <w:u w:val="single"/>
        </w:rPr>
        <w:tab/>
      </w:r>
      <w:r/>
    </w:p>
    <w:p>
      <w:pPr>
        <w:ind w:left="54"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发包</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和</w:t>
      </w:r>
      <w:r>
        <w:rPr>
          <w:rFonts w:hint="eastAsia" w:ascii="宋体" w:hAnsi="宋体" w:cs="宋体"/>
          <w:color w:val="auto"/>
          <w:spacing w:val="-3"/>
          <w:szCs w:val="21"/>
          <w:highlight w:val="none"/>
        </w:rPr>
        <w:t xml:space="preserve">承</w:t>
      </w:r>
      <w:r>
        <w:rPr>
          <w:rFonts w:hint="eastAsia" w:ascii="宋体" w:hAnsi="宋体" w:cs="宋体"/>
          <w:color w:val="auto"/>
          <w:szCs w:val="21"/>
          <w:highlight w:val="none"/>
        </w:rPr>
        <w:t xml:space="preserve">包</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根</w:t>
      </w:r>
      <w:r>
        <w:rPr>
          <w:rFonts w:hint="eastAsia" w:ascii="宋体" w:hAnsi="宋体" w:cs="宋体"/>
          <w:color w:val="auto"/>
          <w:spacing w:val="-22"/>
          <w:szCs w:val="21"/>
          <w:highlight w:val="none"/>
        </w:rPr>
        <w:t xml:space="preserve">据</w:t>
      </w:r>
      <w:r>
        <w:rPr>
          <w:rFonts w:hint="eastAsia" w:ascii="宋体" w:hAnsi="宋体" w:cs="宋体"/>
          <w:color w:val="auto"/>
          <w:spacing w:val="-3"/>
          <w:szCs w:val="21"/>
          <w:highlight w:val="none"/>
        </w:rPr>
        <w:t xml:space="preserve">《中</w:t>
      </w:r>
      <w:r>
        <w:rPr>
          <w:rFonts w:hint="eastAsia" w:ascii="宋体" w:hAnsi="宋体" w:cs="宋体"/>
          <w:color w:val="auto"/>
          <w:szCs w:val="21"/>
          <w:highlight w:val="none"/>
        </w:rPr>
        <w:t xml:space="preserve">华人</w:t>
      </w:r>
      <w:r>
        <w:rPr>
          <w:rFonts w:hint="eastAsia" w:ascii="宋体" w:hAnsi="宋体" w:cs="宋体"/>
          <w:color w:val="auto"/>
          <w:spacing w:val="-3"/>
          <w:szCs w:val="21"/>
          <w:highlight w:val="none"/>
        </w:rPr>
        <w:t xml:space="preserve">民</w:t>
      </w:r>
      <w:r>
        <w:rPr>
          <w:rFonts w:hint="eastAsia" w:ascii="宋体" w:hAnsi="宋体" w:cs="宋体"/>
          <w:color w:val="auto"/>
          <w:szCs w:val="21"/>
          <w:highlight w:val="none"/>
        </w:rPr>
        <w:t xml:space="preserve">共</w:t>
      </w:r>
      <w:r>
        <w:rPr>
          <w:rFonts w:hint="eastAsia" w:ascii="宋体" w:hAnsi="宋体" w:cs="宋体"/>
          <w:color w:val="auto"/>
          <w:spacing w:val="-3"/>
          <w:szCs w:val="21"/>
          <w:highlight w:val="none"/>
        </w:rPr>
        <w:t xml:space="preserve">和</w:t>
      </w:r>
      <w:r>
        <w:rPr>
          <w:rFonts w:hint="eastAsia" w:ascii="宋体" w:hAnsi="宋体" w:cs="宋体"/>
          <w:color w:val="auto"/>
          <w:szCs w:val="21"/>
          <w:highlight w:val="none"/>
        </w:rPr>
        <w:t xml:space="preserve">国</w:t>
      </w:r>
      <w:r>
        <w:rPr>
          <w:rFonts w:hint="eastAsia" w:ascii="宋体" w:hAnsi="宋体" w:cs="宋体"/>
          <w:color w:val="auto"/>
          <w:spacing w:val="-3"/>
          <w:szCs w:val="21"/>
          <w:highlight w:val="none"/>
        </w:rPr>
        <w:t xml:space="preserve">建</w:t>
      </w:r>
      <w:r>
        <w:rPr>
          <w:rFonts w:hint="eastAsia" w:ascii="宋体" w:hAnsi="宋体" w:cs="宋体"/>
          <w:color w:val="auto"/>
          <w:szCs w:val="21"/>
          <w:highlight w:val="none"/>
        </w:rPr>
        <w:t xml:space="preserve">筑</w:t>
      </w:r>
      <w:r>
        <w:rPr>
          <w:rFonts w:hint="eastAsia" w:ascii="宋体" w:hAnsi="宋体" w:cs="宋体"/>
          <w:color w:val="auto"/>
          <w:spacing w:val="-3"/>
          <w:szCs w:val="21"/>
          <w:highlight w:val="none"/>
        </w:rPr>
        <w:t xml:space="preserve">法</w:t>
      </w:r>
      <w:r>
        <w:rPr>
          <w:rFonts w:hint="eastAsia" w:ascii="宋体" w:hAnsi="宋体" w:cs="宋体"/>
          <w:color w:val="auto"/>
          <w:spacing w:val="-22"/>
          <w:szCs w:val="21"/>
          <w:highlight w:val="none"/>
        </w:rPr>
        <w:t xml:space="preserve">》和</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建</w:t>
      </w:r>
      <w:r>
        <w:rPr>
          <w:rFonts w:hint="eastAsia" w:ascii="宋体" w:hAnsi="宋体" w:cs="宋体"/>
          <w:color w:val="auto"/>
          <w:szCs w:val="21"/>
          <w:highlight w:val="none"/>
        </w:rPr>
        <w:t xml:space="preserve">设</w:t>
      </w:r>
      <w:r>
        <w:rPr>
          <w:rFonts w:hint="eastAsia" w:ascii="宋体" w:hAnsi="宋体" w:cs="宋体"/>
          <w:color w:val="auto"/>
          <w:spacing w:val="-3"/>
          <w:szCs w:val="21"/>
          <w:highlight w:val="none"/>
        </w:rPr>
        <w:t xml:space="preserve">工</w:t>
      </w:r>
      <w:r>
        <w:rPr>
          <w:rFonts w:hint="eastAsia" w:ascii="宋体" w:hAnsi="宋体" w:cs="宋体"/>
          <w:color w:val="auto"/>
          <w:szCs w:val="21"/>
          <w:highlight w:val="none"/>
        </w:rPr>
        <w:t xml:space="preserve">程</w:t>
      </w:r>
      <w:r>
        <w:rPr>
          <w:rFonts w:hint="eastAsia" w:ascii="宋体" w:hAnsi="宋体" w:cs="宋体"/>
          <w:color w:val="auto"/>
          <w:spacing w:val="-3"/>
          <w:szCs w:val="21"/>
          <w:highlight w:val="none"/>
        </w:rPr>
        <w:t xml:space="preserve">质</w:t>
      </w:r>
      <w:r>
        <w:rPr>
          <w:rFonts w:hint="eastAsia" w:ascii="宋体" w:hAnsi="宋体" w:cs="宋体"/>
          <w:color w:val="auto"/>
          <w:szCs w:val="21"/>
          <w:highlight w:val="none"/>
        </w:rPr>
        <w:t xml:space="preserve">量</w:t>
      </w:r>
      <w:r>
        <w:rPr>
          <w:rFonts w:hint="eastAsia" w:ascii="宋体" w:hAnsi="宋体" w:cs="宋体"/>
          <w:color w:val="auto"/>
          <w:spacing w:val="-3"/>
          <w:szCs w:val="21"/>
          <w:highlight w:val="none"/>
        </w:rPr>
        <w:t xml:space="preserve">管</w:t>
      </w:r>
      <w:r>
        <w:rPr>
          <w:rFonts w:hint="eastAsia" w:ascii="宋体" w:hAnsi="宋体" w:cs="宋体"/>
          <w:color w:val="auto"/>
          <w:szCs w:val="21"/>
          <w:highlight w:val="none"/>
        </w:rPr>
        <w:t xml:space="preserve">理</w:t>
      </w:r>
      <w:r>
        <w:rPr>
          <w:rFonts w:hint="eastAsia" w:ascii="宋体" w:hAnsi="宋体" w:cs="宋体"/>
          <w:color w:val="auto"/>
          <w:spacing w:val="-3"/>
          <w:szCs w:val="21"/>
          <w:highlight w:val="none"/>
        </w:rPr>
        <w:t xml:space="preserve">条</w:t>
      </w:r>
      <w:r>
        <w:rPr>
          <w:rFonts w:hint="eastAsia" w:ascii="宋体" w:hAnsi="宋体" w:cs="宋体"/>
          <w:color w:val="auto"/>
          <w:szCs w:val="21"/>
          <w:highlight w:val="none"/>
        </w:rPr>
        <w:t xml:space="preserve">例</w:t>
      </w:r>
      <w:r>
        <w:rPr>
          <w:rFonts w:hint="eastAsia" w:ascii="宋体" w:hAnsi="宋体" w:cs="宋体"/>
          <w:color w:val="auto"/>
          <w:spacing w:val="-108"/>
          <w:szCs w:val="21"/>
          <w:highlight w:val="none"/>
        </w:rPr>
        <w:t xml:space="preserve">》</w:t>
      </w:r>
      <w:r>
        <w:rPr>
          <w:rFonts w:hint="eastAsia" w:ascii="宋体" w:hAnsi="宋体" w:cs="宋体"/>
          <w:color w:val="auto"/>
          <w:spacing w:val="-20"/>
          <w:szCs w:val="21"/>
          <w:highlight w:val="none"/>
        </w:rPr>
        <w:t xml:space="preserve">，</w:t>
      </w:r>
      <w:r>
        <w:rPr>
          <w:rFonts w:hint="eastAsia" w:ascii="宋体" w:hAnsi="宋体" w:cs="宋体"/>
          <w:color w:val="auto"/>
          <w:spacing w:val="-3"/>
          <w:szCs w:val="21"/>
          <w:highlight w:val="none"/>
        </w:rPr>
        <w:t xml:space="preserve">经</w:t>
      </w:r>
      <w:r>
        <w:rPr>
          <w:rFonts w:hint="eastAsia" w:ascii="宋体" w:hAnsi="宋体" w:cs="宋体"/>
          <w:color w:val="auto"/>
          <w:szCs w:val="21"/>
          <w:highlight w:val="none"/>
        </w:rPr>
        <w:t xml:space="preserve">协</w:t>
      </w:r>
      <w:r>
        <w:rPr>
          <w:rFonts w:hint="eastAsia" w:ascii="宋体" w:hAnsi="宋体" w:cs="宋体"/>
          <w:color w:val="auto"/>
          <w:spacing w:val="-3"/>
          <w:szCs w:val="21"/>
          <w:highlight w:val="none"/>
        </w:rPr>
        <w:t xml:space="preserve">商</w:t>
      </w:r>
      <w:r>
        <w:rPr>
          <w:rFonts w:hint="eastAsia" w:ascii="宋体" w:hAnsi="宋体" w:cs="宋体"/>
          <w:color w:val="auto"/>
          <w:szCs w:val="21"/>
          <w:highlight w:val="none"/>
        </w:rPr>
        <w:t xml:space="preserve">一</w:t>
      </w:r>
      <w:r>
        <w:rPr>
          <w:rFonts w:hint="eastAsia" w:ascii="宋体" w:hAnsi="宋体" w:cs="宋体"/>
          <w:color w:val="auto"/>
          <w:spacing w:val="-3"/>
          <w:szCs w:val="21"/>
          <w:highlight w:val="none"/>
        </w:rPr>
        <w:t xml:space="preserve">致</w:t>
      </w:r>
      <w:r>
        <w:rPr>
          <w:rFonts w:hint="eastAsia" w:ascii="宋体" w:hAnsi="宋体" w:cs="宋体"/>
          <w:color w:val="auto"/>
          <w:szCs w:val="21"/>
          <w:highlight w:val="none"/>
        </w:rPr>
        <w:t xml:space="preserve">就</w:t>
      </w:r>
      <w:r>
        <w:rPr>
          <w:rFonts w:hint="eastAsia" w:ascii="宋体" w:hAnsi="宋体" w:cs="宋体"/>
          <w:color w:val="auto"/>
          <w:spacing w:val="-2"/>
          <w:szCs w:val="21"/>
          <w:highlight w:val="none"/>
        </w:rPr>
        <w:t xml:space="preserve">签订工程质量保修书。</w:t>
      </w:r>
      <w:r/>
    </w:p>
    <w:p>
      <w:pPr>
        <w:ind w:left="54" w:right="54" w:firstLine="420"/>
        <w:spacing w:line="360" w:lineRule="auto"/>
        <w:tabs>
          <w:tab w:val="left" w:pos="6246" w:leader="none"/>
        </w:tabs>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left="54" w:right="54" w:firstLine="420"/>
        <w:spacing w:line="360" w:lineRule="auto"/>
        <w:tabs>
          <w:tab w:val="left" w:pos="6246" w:leader="none"/>
        </w:tabs>
        <w:rPr>
          <w:rFonts w:ascii="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rPr>
          <w:rFonts w:hint="eastAsia" w:ascii="宋体" w:hAnsi="宋体" w:cs="宋体"/>
          <w:color w:val="auto"/>
          <w:spacing w:val="-1"/>
          <w:szCs w:val="21"/>
          <w:highlight w:val="none"/>
        </w:rPr>
        <w:t xml:space="preserve">质量保修范围包括地基基础工程、主体结构工程，屋面防水工程、有防水要求的卫生间、房间和外墙面的防渗漏，供热与供冷系统，电气管线、给排水管道、设备安装和装修工程，以及双</w:t>
      </w:r>
      <w:r>
        <w:rPr>
          <w:rFonts w:hint="eastAsia" w:ascii="宋体" w:hAnsi="宋体" w:cs="宋体"/>
          <w:color w:val="auto"/>
          <w:szCs w:val="21"/>
          <w:highlight w:val="none"/>
        </w:rPr>
        <w:t xml:space="preserve">方约定的其他项目。具体保修的内容，双方约定如下：</w:t>
      </w:r>
      <w:r>
        <w:rPr>
          <w:rFonts w:hint="eastAsia" w:ascii="宋体" w:hAnsi="宋体" w:cs="宋体"/>
          <w:color w:val="auto"/>
          <w:szCs w:val="21"/>
          <w:highlight w:val="none"/>
          <w:u w:val="single"/>
        </w:rPr>
        <w:t xml:space="preserve">本工程保修按中华人民共和国国务院</w:t>
      </w:r>
      <w:r>
        <w:rPr>
          <w:rFonts w:ascii="宋体" w:hAnsi="宋体" w:cs="宋体"/>
          <w:color w:val="auto"/>
          <w:szCs w:val="21"/>
          <w:highlight w:val="none"/>
          <w:u w:val="single"/>
        </w:rPr>
        <w:t xml:space="preserve">279</w:t>
      </w:r>
      <w:r>
        <w:rPr>
          <w:rFonts w:hint="eastAsia" w:ascii="宋体" w:hAnsi="宋体" w:cs="宋体"/>
          <w:color w:val="auto"/>
          <w:spacing w:val="-5"/>
          <w:szCs w:val="21"/>
          <w:highlight w:val="none"/>
          <w:u w:val="single"/>
        </w:rPr>
        <w:t xml:space="preserve">号《建设工程质量管理条例》等法律法规规定执行</w:t>
      </w:r>
      <w:r>
        <w:rPr>
          <w:rFonts w:hint="eastAsia" w:ascii="宋体" w:hAnsi="宋体" w:cs="宋体"/>
          <w:color w:val="auto"/>
          <w:spacing w:val="-5"/>
          <w:szCs w:val="21"/>
          <w:highlight w:val="none"/>
        </w:rPr>
        <w:t xml:space="preserve">。</w:t>
      </w:r>
      <w:r/>
    </w:p>
    <w:p>
      <w:pPr>
        <w:ind w:left="54"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二、质量保修期根据《建设工程质量管理条例》及有关规定，工程的质量保修期如下：</w:t>
      </w:r>
      <w:r/>
    </w:p>
    <w:p>
      <w:pPr>
        <w:ind w:left="54" w:right="54" w:firstLine="420"/>
        <w:spacing w:line="360" w:lineRule="auto"/>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．地基基础工程和主体结构工程为设计文件规定的工程合理使用年限；</w:t>
      </w:r>
      <w:r/>
    </w:p>
    <w:p>
      <w:pPr>
        <w:ind w:left="54" w:right="54" w:firstLine="420"/>
        <w:spacing w:line="360" w:lineRule="auto"/>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．屋面防水工程、有防水要求的卫生间、房间和外墙面的防渗为</w:t>
      </w:r>
      <w:r>
        <w:rPr>
          <w:rFonts w:ascii="宋体" w:hAnsi="宋体" w:cs="宋体"/>
          <w:color w:val="auto"/>
          <w:szCs w:val="21"/>
          <w:highlight w:val="none"/>
          <w:u w:val="single"/>
        </w:rPr>
        <w:t xml:space="preserve">5</w:t>
      </w:r>
      <w:r>
        <w:rPr>
          <w:rFonts w:hint="eastAsia" w:ascii="宋体" w:hAnsi="宋体" w:cs="宋体"/>
          <w:color w:val="auto"/>
          <w:szCs w:val="21"/>
          <w:highlight w:val="none"/>
        </w:rPr>
        <w:t xml:space="preserve">年；</w:t>
      </w:r>
      <w:r/>
    </w:p>
    <w:p>
      <w:pPr>
        <w:ind w:left="54" w:right="54" w:firstLine="416"/>
        <w:spacing w:line="360" w:lineRule="auto"/>
        <w:rPr>
          <w:rFonts w:ascii="宋体"/>
          <w:color w:val="auto"/>
          <w:szCs w:val="21"/>
          <w:highlight w:val="none"/>
        </w:rPr>
      </w:pPr>
      <w:r>
        <w:rPr>
          <w:rFonts w:ascii="宋体" w:hAnsi="宋体" w:cs="宋体"/>
          <w:color w:val="auto"/>
          <w:spacing w:val="-1"/>
          <w:szCs w:val="21"/>
          <w:highlight w:val="none"/>
        </w:rPr>
        <w:t xml:space="preserve">3</w:t>
      </w:r>
      <w:r>
        <w:rPr>
          <w:rFonts w:hint="eastAsia" w:ascii="宋体" w:hAnsi="宋体" w:cs="宋体"/>
          <w:color w:val="auto"/>
          <w:spacing w:val="-1"/>
          <w:szCs w:val="21"/>
          <w:highlight w:val="none"/>
        </w:rPr>
        <w:t xml:space="preserve">．装修工程为</w:t>
      </w:r>
      <w:r>
        <w:rPr>
          <w:rFonts w:ascii="宋体" w:hAnsi="宋体" w:cs="宋体"/>
          <w:color w:val="auto"/>
          <w:szCs w:val="21"/>
          <w:highlight w:val="none"/>
          <w:u w:val="single"/>
        </w:rPr>
        <w:t xml:space="preserve">2</w:t>
      </w:r>
      <w:r>
        <w:rPr>
          <w:rFonts w:hint="eastAsia" w:ascii="宋体" w:hAnsi="宋体" w:cs="宋体"/>
          <w:color w:val="auto"/>
          <w:spacing w:val="-3"/>
          <w:szCs w:val="21"/>
          <w:highlight w:val="none"/>
        </w:rPr>
        <w:t xml:space="preserve">年；</w:t>
      </w:r>
      <w:r/>
    </w:p>
    <w:p>
      <w:pPr>
        <w:ind w:left="54" w:right="54" w:firstLine="420"/>
        <w:spacing w:line="360" w:lineRule="auto"/>
        <w:rPr>
          <w:rFonts w:ascii="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．电气管线、给排水管道、设备安装工程为</w:t>
      </w:r>
      <w:r>
        <w:rPr>
          <w:rFonts w:ascii="宋体" w:hAnsi="宋体" w:cs="宋体"/>
          <w:color w:val="auto"/>
          <w:szCs w:val="21"/>
          <w:highlight w:val="none"/>
          <w:u w:val="single"/>
        </w:rPr>
        <w:t xml:space="preserve">2</w:t>
      </w:r>
      <w:r>
        <w:rPr>
          <w:rFonts w:hint="eastAsia" w:ascii="宋体" w:hAnsi="宋体" w:cs="宋体"/>
          <w:color w:val="auto"/>
          <w:spacing w:val="-3"/>
          <w:szCs w:val="21"/>
          <w:highlight w:val="none"/>
        </w:rPr>
        <w:t xml:space="preserve">年；</w:t>
      </w:r>
      <w:r/>
    </w:p>
    <w:p>
      <w:pPr>
        <w:ind w:left="54" w:right="54" w:firstLine="420"/>
        <w:spacing w:line="360" w:lineRule="auto"/>
        <w:rPr>
          <w:rFonts w:ascii="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．供热与供冷系统为</w:t>
      </w:r>
      <w:r>
        <w:rPr>
          <w:rFonts w:ascii="宋体" w:hAnsi="宋体" w:cs="宋体"/>
          <w:color w:val="auto"/>
          <w:szCs w:val="21"/>
          <w:highlight w:val="none"/>
          <w:u w:val="single"/>
        </w:rPr>
        <w:t xml:space="preserve">2</w:t>
      </w:r>
      <w:r>
        <w:rPr>
          <w:rFonts w:hint="eastAsia" w:ascii="宋体" w:hAnsi="宋体" w:cs="宋体"/>
          <w:color w:val="auto"/>
          <w:szCs w:val="21"/>
          <w:highlight w:val="none"/>
        </w:rPr>
        <w:t xml:space="preserve">个采暖期、供冷期；</w:t>
      </w:r>
      <w:r/>
    </w:p>
    <w:p>
      <w:pPr>
        <w:ind w:left="54" w:right="54" w:firstLine="420"/>
        <w:spacing w:line="360" w:lineRule="auto"/>
        <w:tabs>
          <w:tab w:val="left" w:pos="5457" w:leader="none"/>
        </w:tabs>
        <w:rPr>
          <w:rFonts w:ascii="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．住宅小区内的给排水设施、道路等配套工程为</w:t>
      </w:r>
      <w:r>
        <w:rPr>
          <w:rFonts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left="83" w:right="54" w:firstLine="420"/>
        <w:spacing w:line="360" w:lineRule="auto"/>
        <w:rPr>
          <w:rFonts w:ascii="宋体" w:hAnsi="宋体" w:cs="宋体"/>
          <w:color w:val="auto"/>
          <w:szCs w:val="21"/>
          <w:highlight w:val="none"/>
          <w:u w:val="singl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．其他项目保修期限约定如下：</w:t>
      </w:r>
      <w:r>
        <w:rPr>
          <w:rFonts w:hint="eastAsia" w:ascii="宋体" w:hAnsi="宋体" w:cs="宋体"/>
          <w:color w:val="auto"/>
          <w:szCs w:val="21"/>
          <w:highlight w:val="none"/>
          <w:u w:val="single"/>
        </w:rPr>
        <w:t xml:space="preserve">不少于 2 年。</w:t>
      </w:r>
      <w:r/>
    </w:p>
    <w:p>
      <w:pPr>
        <w:ind w:left="83" w:right="54" w:firstLine="420"/>
        <w:spacing w:line="360" w:lineRule="auto"/>
        <w:rPr>
          <w:rFonts w:ascii="宋体"/>
          <w:color w:val="auto"/>
          <w:szCs w:val="21"/>
          <w:highlight w:val="none"/>
        </w:rPr>
      </w:pPr>
      <w:r>
        <w:rPr>
          <w:rFonts w:hint="eastAsia" w:ascii="宋体" w:hAnsi="宋体" w:cs="宋体"/>
          <w:color w:val="auto"/>
          <w:szCs w:val="21"/>
          <w:highlight w:val="none"/>
          <w:u w:val="single"/>
        </w:rPr>
        <w:t xml:space="preserve">上述质量保修期约定的未尽事宜，按中华人民共和国国务院令第</w:t>
      </w:r>
      <w:r>
        <w:rPr>
          <w:rFonts w:ascii="宋体" w:hAnsi="宋体" w:cs="宋体"/>
          <w:color w:val="auto"/>
          <w:szCs w:val="21"/>
          <w:highlight w:val="none"/>
          <w:u w:val="single"/>
        </w:rPr>
        <w:t xml:space="preserve">279</w:t>
      </w:r>
      <w:r>
        <w:rPr>
          <w:rFonts w:hint="eastAsia" w:ascii="宋体" w:hAnsi="宋体" w:cs="宋体"/>
          <w:color w:val="auto"/>
          <w:szCs w:val="21"/>
          <w:highlight w:val="none"/>
          <w:u w:val="single"/>
        </w:rPr>
        <w:t xml:space="preserve">号《建设工程质量管理条例》执行。</w:t>
      </w:r>
      <w:r/>
    </w:p>
    <w:p>
      <w:pPr>
        <w:ind w:left="54" w:right="54" w:firstLine="412"/>
        <w:spacing w:line="360" w:lineRule="auto"/>
        <w:rPr>
          <w:rFonts w:ascii="宋体"/>
          <w:color w:val="auto"/>
          <w:spacing w:val="-65"/>
          <w:szCs w:val="21"/>
          <w:highlight w:val="none"/>
        </w:rPr>
      </w:pPr>
      <w:r>
        <w:rPr>
          <w:rFonts w:hint="eastAsia" w:ascii="宋体" w:hAnsi="宋体" w:cs="宋体"/>
          <w:color w:val="auto"/>
          <w:spacing w:val="-2"/>
          <w:szCs w:val="21"/>
          <w:highlight w:val="none"/>
        </w:rPr>
        <w:t xml:space="preserve">质量保修期自工程交工验收合格之日起计算。</w:t>
      </w:r>
      <w:r/>
    </w:p>
    <w:p>
      <w:pPr>
        <w:ind w:left="54"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三、缺陷责任期</w:t>
      </w:r>
      <w:r/>
    </w:p>
    <w:p>
      <w:pPr>
        <w:ind w:firstLine="420"/>
        <w:spacing w:line="360" w:lineRule="auto"/>
        <w:rPr>
          <w:color w:val="auto"/>
          <w:szCs w:val="21"/>
          <w:highlight w:val="none"/>
        </w:rPr>
      </w:pPr>
      <w:r>
        <w:rPr>
          <w:rFonts w:hint="eastAsia" w:ascii="宋体" w:hAnsi="宋体" w:cs="宋体"/>
          <w:color w:val="auto"/>
          <w:szCs w:val="21"/>
          <w:highlight w:val="none"/>
        </w:rPr>
        <w:t xml:space="preserve">本总承包合同范围内所有工程的缺陷责任期均为</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个月，缺陷责任期自各单项工程验收合格之日起计算。单位工程先于全部工程进行验收，单位工程缺陷责任期自单位工程验收合格之日起算。 </w:t>
      </w:r>
      <w:r/>
    </w:p>
    <w:p>
      <w:pPr>
        <w:ind w:firstLine="420"/>
        <w:spacing w:line="360" w:lineRule="auto"/>
        <w:rPr>
          <w:color w:val="auto"/>
          <w:szCs w:val="21"/>
          <w:highlight w:val="none"/>
        </w:rPr>
      </w:pPr>
      <w:r>
        <w:rPr>
          <w:rFonts w:hint="eastAsia" w:ascii="宋体" w:hAnsi="宋体" w:cs="宋体"/>
          <w:color w:val="auto"/>
          <w:szCs w:val="21"/>
          <w:highlight w:val="none"/>
        </w:rPr>
        <w:t xml:space="preserve">缺陷责任期终止并且质量保修期满无任何质量问题后，发包人应退还剩余的质量保证金。 </w:t>
      </w:r>
      <w:r/>
    </w:p>
    <w:p>
      <w:pPr>
        <w:ind w:left="54"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四、质量保修责任</w:t>
      </w:r>
      <w:r/>
    </w:p>
    <w:p>
      <w:pPr>
        <w:ind w:left="54" w:right="54" w:firstLine="404"/>
        <w:spacing w:line="360" w:lineRule="auto"/>
        <w:rPr>
          <w:rFonts w:ascii="宋体"/>
          <w:color w:val="auto"/>
          <w:szCs w:val="21"/>
          <w:highlight w:val="none"/>
        </w:rPr>
      </w:pPr>
      <w:r>
        <w:rPr>
          <w:rFonts w:ascii="宋体" w:hAnsi="宋体" w:cs="宋体"/>
          <w:color w:val="auto"/>
          <w:spacing w:val="-4"/>
          <w:szCs w:val="21"/>
          <w:highlight w:val="none"/>
        </w:rPr>
        <w:t xml:space="preserve">1</w:t>
      </w:r>
      <w:r>
        <w:rPr>
          <w:rFonts w:hint="eastAsia" w:ascii="宋体" w:hAnsi="宋体" w:cs="宋体"/>
          <w:color w:val="auto"/>
          <w:spacing w:val="-4"/>
          <w:szCs w:val="21"/>
          <w:highlight w:val="none"/>
        </w:rPr>
        <w:t xml:space="preserve">．属于保修范围、内容的项目，承包人应当在接到保修通知之日起</w:t>
      </w:r>
      <w:r>
        <w:rPr>
          <w:rFonts w:ascii="宋体" w:hAnsi="宋体" w:cs="宋体"/>
          <w:color w:val="auto"/>
          <w:szCs w:val="21"/>
          <w:highlight w:val="none"/>
        </w:rPr>
        <w:t xml:space="preserve">7</w:t>
      </w:r>
      <w:r>
        <w:rPr>
          <w:rFonts w:hint="eastAsia" w:ascii="宋体" w:hAnsi="宋体" w:cs="宋体"/>
          <w:color w:val="auto"/>
          <w:spacing w:val="-4"/>
          <w:szCs w:val="21"/>
          <w:highlight w:val="none"/>
        </w:rPr>
        <w:t xml:space="preserve">天内派人保修。承包人</w:t>
      </w:r>
      <w:r>
        <w:rPr>
          <w:rFonts w:hint="eastAsia" w:ascii="宋体" w:hAnsi="宋体" w:cs="宋体"/>
          <w:color w:val="auto"/>
          <w:szCs w:val="21"/>
          <w:highlight w:val="none"/>
        </w:rPr>
        <w:t xml:space="preserve">不在约定期限内派人保修的，发包人可以委托他人修理。</w:t>
      </w:r>
      <w:r/>
    </w:p>
    <w:p>
      <w:pPr>
        <w:ind w:left="54" w:right="54" w:firstLine="420"/>
        <w:spacing w:line="360" w:lineRule="auto"/>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．发生紧急事故需抢修的，承包人在接到事故通知后，应当立即到达事故现场抢修。</w:t>
      </w:r>
      <w:r/>
    </w:p>
    <w:p>
      <w:pPr>
        <w:ind w:left="54" w:right="54" w:firstLine="404"/>
        <w:spacing w:line="360" w:lineRule="auto"/>
        <w:rPr>
          <w:rFonts w:ascii="宋体"/>
          <w:color w:val="auto"/>
          <w:szCs w:val="21"/>
          <w:highlight w:val="none"/>
        </w:rPr>
      </w:pPr>
      <w:r>
        <w:rPr>
          <w:rFonts w:ascii="宋体" w:hAnsi="宋体" w:cs="宋体"/>
          <w:color w:val="auto"/>
          <w:spacing w:val="-4"/>
          <w:szCs w:val="21"/>
          <w:highlight w:val="none"/>
        </w:rPr>
        <w:t xml:space="preserve">3</w:t>
      </w:r>
      <w:r>
        <w:rPr>
          <w:rFonts w:hint="eastAsia" w:ascii="宋体" w:hAnsi="宋体" w:cs="宋体"/>
          <w:color w:val="auto"/>
          <w:spacing w:val="-4"/>
          <w:szCs w:val="21"/>
          <w:highlight w:val="none"/>
        </w:rPr>
        <w:t xml:space="preserve">．对于涉及结构安全的质量问题，应当按照《建设工程质量管理条例》的规定，立即向当地</w:t>
      </w:r>
      <w:r>
        <w:rPr>
          <w:rFonts w:hint="eastAsia" w:ascii="宋体" w:hAnsi="宋体" w:cs="宋体"/>
          <w:color w:val="auto"/>
          <w:spacing w:val="-1"/>
          <w:szCs w:val="21"/>
          <w:highlight w:val="none"/>
        </w:rPr>
        <w:t xml:space="preserve">建设行政主管部门和有关部门报告，采取安全防范措施，并由原设计人或者具有相应资质等级的</w:t>
      </w:r>
      <w:r>
        <w:rPr>
          <w:rFonts w:hint="eastAsia" w:ascii="宋体" w:hAnsi="宋体" w:cs="宋体"/>
          <w:color w:val="auto"/>
          <w:szCs w:val="21"/>
          <w:highlight w:val="none"/>
        </w:rPr>
        <w:t xml:space="preserve">设计人提出保修方案，承包人实施保修。</w:t>
      </w:r>
      <w:r/>
    </w:p>
    <w:p>
      <w:pPr>
        <w:ind w:left="54" w:right="54" w:firstLine="412"/>
        <w:spacing w:line="360" w:lineRule="auto"/>
        <w:rPr>
          <w:rFonts w:ascii="宋体"/>
          <w:color w:val="auto"/>
          <w:spacing w:val="-2"/>
          <w:szCs w:val="21"/>
          <w:highlight w:val="none"/>
        </w:rPr>
      </w:pPr>
      <w:r>
        <w:rPr>
          <w:rFonts w:ascii="宋体" w:hAnsi="宋体" w:cs="宋体"/>
          <w:color w:val="auto"/>
          <w:spacing w:val="-2"/>
          <w:szCs w:val="21"/>
          <w:highlight w:val="none"/>
        </w:rPr>
        <w:t xml:space="preserve">4</w:t>
      </w:r>
      <w:r>
        <w:rPr>
          <w:rFonts w:hint="eastAsia" w:ascii="宋体" w:hAnsi="宋体" w:cs="宋体"/>
          <w:color w:val="auto"/>
          <w:spacing w:val="-2"/>
          <w:szCs w:val="21"/>
          <w:highlight w:val="none"/>
        </w:rPr>
        <w:t xml:space="preserve">．质量保修完成后，由发包人组织验收。</w:t>
      </w:r>
      <w:r/>
    </w:p>
    <w:p>
      <w:pPr>
        <w:ind w:left="54"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五、保修费用</w:t>
      </w:r>
      <w:r>
        <w:rPr>
          <w:rFonts w:hint="eastAsia" w:ascii="宋体"/>
          <w:color w:val="auto"/>
          <w:szCs w:val="21"/>
          <w:highlight w:val="none"/>
        </w:rPr>
        <w:t xml:space="preserve">：</w:t>
      </w:r>
      <w:r>
        <w:rPr>
          <w:rFonts w:hint="eastAsia" w:ascii="宋体" w:hAnsi="宋体" w:cs="宋体"/>
          <w:color w:val="auto"/>
          <w:szCs w:val="21"/>
          <w:highlight w:val="none"/>
          <w:u w:val="single"/>
        </w:rPr>
        <w:t xml:space="preserve">保修费用由造成质量缺陷的责任方承担</w:t>
      </w:r>
      <w:r>
        <w:rPr>
          <w:rFonts w:hint="eastAsia" w:ascii="宋体" w:hAnsi="宋体" w:cs="宋体"/>
          <w:color w:val="auto"/>
          <w:szCs w:val="21"/>
          <w:highlight w:val="none"/>
        </w:rPr>
        <w:t xml:space="preserve">。</w:t>
      </w:r>
      <w:r/>
    </w:p>
    <w:p>
      <w:pPr>
        <w:ind w:left="54"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六、双方约定的其他工程质量保修事项：</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left="54" w:right="54" w:firstLine="416"/>
        <w:spacing w:line="360" w:lineRule="auto"/>
        <w:rPr>
          <w:rFonts w:ascii="宋体"/>
          <w:color w:val="auto"/>
          <w:szCs w:val="21"/>
          <w:highlight w:val="none"/>
        </w:rPr>
      </w:pPr>
      <w:r>
        <w:rPr>
          <w:rFonts w:hint="eastAsia" w:ascii="宋体" w:hAnsi="宋体" w:cs="宋体"/>
          <w:color w:val="auto"/>
          <w:spacing w:val="-1"/>
          <w:szCs w:val="21"/>
          <w:highlight w:val="none"/>
        </w:rPr>
        <w:t xml:space="preserve">工程质量保修书由发包人、承包人在工程交工验收前共同签署，作为施工合同附件，其有效</w:t>
      </w:r>
      <w:r>
        <w:rPr>
          <w:rFonts w:hint="eastAsia" w:ascii="宋体" w:hAnsi="宋体" w:cs="宋体"/>
          <w:color w:val="auto"/>
          <w:szCs w:val="21"/>
          <w:highlight w:val="none"/>
        </w:rPr>
        <w:t xml:space="preserve">期限至保修期满。</w:t>
      </w:r>
      <w:r/>
    </w:p>
    <w:p>
      <w:pPr>
        <w:ind w:left="54" w:right="54" w:firstLine="420"/>
        <w:spacing w:line="360" w:lineRule="auto"/>
        <w:rPr>
          <w:rFonts w:ascii="宋体"/>
          <w:color w:val="auto"/>
          <w:szCs w:val="21"/>
          <w:highlight w:val="none"/>
        </w:rPr>
      </w:pPr>
      <w:r>
        <w:rPr>
          <w:rFonts w:ascii="宋体"/>
          <w:color w:val="auto"/>
          <w:szCs w:val="21"/>
          <w:highlight w:val="none"/>
        </w:rPr>
      </w:r>
      <w:r/>
    </w:p>
    <w:p>
      <w:pPr>
        <w:ind w:left="54" w:right="54" w:firstLine="368"/>
        <w:spacing w:line="360" w:lineRule="auto"/>
        <w:tabs>
          <w:tab w:val="left" w:pos="524" w:leader="none"/>
        </w:tabs>
        <w:rPr>
          <w:rFonts w:ascii="宋体"/>
          <w:color w:val="auto"/>
          <w:szCs w:val="21"/>
          <w:highlight w:val="none"/>
        </w:rPr>
      </w:pPr>
      <w:r>
        <w:rPr>
          <w:rFonts w:hint="eastAsia" w:ascii="宋体" w:hAnsi="宋体" w:cs="宋体"/>
          <w:color w:val="auto"/>
          <w:spacing w:val="-13"/>
          <w:szCs w:val="21"/>
          <w:highlight w:val="none"/>
        </w:rPr>
        <w:t xml:space="preserve">发包人：（盖公章）</w:t>
      </w:r>
      <w:r/>
    </w:p>
    <w:p>
      <w:pPr>
        <w:ind w:left="54" w:right="54" w:firstLine="388"/>
        <w:spacing w:line="360" w:lineRule="auto"/>
        <w:tabs>
          <w:tab w:val="left" w:pos="524" w:leader="none"/>
        </w:tabs>
        <w:rPr>
          <w:rFonts w:ascii="宋体" w:hAnsi="宋体" w:cs="宋体"/>
          <w:color w:val="auto"/>
          <w:spacing w:val="-8"/>
          <w:szCs w:val="21"/>
          <w:highlight w:val="none"/>
        </w:rPr>
      </w:pPr>
      <w:r>
        <w:rPr>
          <w:rFonts w:hint="eastAsia" w:ascii="宋体" w:hAnsi="宋体" w:cs="宋体"/>
          <w:color w:val="auto"/>
          <w:spacing w:val="-8"/>
          <w:szCs w:val="21"/>
          <w:highlight w:val="none"/>
        </w:rPr>
        <w:t xml:space="preserve">法定代表人或其委托代理人：（签字或盖章）</w:t>
      </w:r>
      <w:r/>
    </w:p>
    <w:p>
      <w:pPr>
        <w:ind w:left="54" w:right="54" w:firstLine="420"/>
        <w:spacing w:line="360" w:lineRule="auto"/>
        <w:tabs>
          <w:tab w:val="left" w:pos="524" w:leader="none"/>
        </w:tabs>
        <w:rPr>
          <w:rFonts w:ascii="宋体"/>
          <w:color w:val="auto"/>
          <w:szCs w:val="21"/>
          <w:highlight w:val="none"/>
        </w:rPr>
      </w:pPr>
      <w:r>
        <w:rPr>
          <w:rFonts w:hint="eastAsia" w:ascii="宋体" w:hAnsi="宋体" w:cs="宋体"/>
          <w:color w:val="auto"/>
          <w:szCs w:val="21"/>
          <w:highlight w:val="none"/>
        </w:rPr>
        <w:t xml:space="preserve">地</w:t>
      </w:r>
      <w:r>
        <w:rPr>
          <w:rFonts w:ascii="宋体"/>
          <w:color w:val="auto"/>
          <w:szCs w:val="21"/>
          <w:highlight w:val="none"/>
        </w:rPr>
        <w:tab/>
      </w:r>
      <w:r>
        <w:rPr>
          <w:rFonts w:hint="eastAsia" w:ascii="宋体" w:hAnsi="宋体" w:cs="宋体"/>
          <w:color w:val="auto"/>
          <w:spacing w:val="-3"/>
          <w:szCs w:val="21"/>
          <w:highlight w:val="none"/>
        </w:rPr>
        <w:t xml:space="preserve">址：</w:t>
      </w:r>
      <w:r/>
    </w:p>
    <w:p>
      <w:pPr>
        <w:ind w:left="54" w:right="54" w:firstLine="368"/>
        <w:spacing w:line="360" w:lineRule="auto"/>
        <w:tabs>
          <w:tab w:val="left" w:pos="524" w:leader="none"/>
        </w:tabs>
        <w:rPr>
          <w:rFonts w:ascii="宋体" w:hAnsi="宋体" w:cs="宋体"/>
          <w:color w:val="auto"/>
          <w:spacing w:val="-13"/>
          <w:szCs w:val="21"/>
          <w:highlight w:val="none"/>
        </w:rPr>
      </w:pPr>
      <w:r>
        <w:rPr>
          <w:rFonts w:ascii="宋体" w:hAnsi="宋体" w:cs="宋体"/>
          <w:color w:val="auto"/>
          <w:spacing w:val="-13"/>
          <w:szCs w:val="21"/>
          <w:highlight w:val="none"/>
        </w:rPr>
      </w:r>
      <w:r/>
    </w:p>
    <w:p>
      <w:pPr>
        <w:ind w:left="54" w:right="54" w:firstLine="368"/>
        <w:spacing w:line="360" w:lineRule="auto"/>
        <w:tabs>
          <w:tab w:val="left" w:pos="524" w:leader="none"/>
        </w:tabs>
        <w:rPr>
          <w:rFonts w:ascii="宋体"/>
          <w:color w:val="auto"/>
          <w:szCs w:val="21"/>
          <w:highlight w:val="none"/>
        </w:rPr>
      </w:pPr>
      <w:r>
        <w:rPr>
          <w:rFonts w:hint="eastAsia" w:ascii="宋体" w:hAnsi="宋体" w:cs="宋体"/>
          <w:color w:val="auto"/>
          <w:spacing w:val="-13"/>
          <w:szCs w:val="21"/>
          <w:highlight w:val="none"/>
        </w:rPr>
        <w:t xml:space="preserve">承包人：（盖公章）</w:t>
      </w:r>
      <w:r/>
    </w:p>
    <w:p>
      <w:pPr>
        <w:ind w:left="54" w:right="54" w:firstLine="388"/>
        <w:spacing w:line="360" w:lineRule="auto"/>
        <w:tabs>
          <w:tab w:val="left" w:pos="524" w:leader="none"/>
        </w:tabs>
        <w:rPr>
          <w:rFonts w:ascii="宋体" w:hAnsi="宋体" w:cs="宋体"/>
          <w:color w:val="auto"/>
          <w:spacing w:val="-8"/>
          <w:szCs w:val="21"/>
          <w:highlight w:val="none"/>
        </w:rPr>
      </w:pPr>
      <w:r>
        <w:rPr>
          <w:rFonts w:hint="eastAsia" w:ascii="宋体" w:hAnsi="宋体" w:cs="宋体"/>
          <w:color w:val="auto"/>
          <w:spacing w:val="-8"/>
          <w:szCs w:val="21"/>
          <w:highlight w:val="none"/>
        </w:rPr>
        <w:t xml:space="preserve">法定代表人或其委托代理人：（签字或盖章）</w:t>
      </w:r>
      <w:r/>
    </w:p>
    <w:p>
      <w:pPr>
        <w:ind w:left="54" w:right="54" w:firstLine="420"/>
        <w:spacing w:line="360" w:lineRule="auto"/>
        <w:tabs>
          <w:tab w:val="left" w:pos="524" w:leader="none"/>
        </w:tabs>
        <w:rPr>
          <w:rFonts w:ascii="宋体"/>
          <w:color w:val="auto"/>
          <w:szCs w:val="21"/>
          <w:highlight w:val="none"/>
        </w:rPr>
      </w:pPr>
      <w:r>
        <w:rPr>
          <w:rFonts w:hint="eastAsia" w:ascii="宋体" w:hAnsi="宋体" w:cs="宋体"/>
          <w:color w:val="auto"/>
          <w:szCs w:val="21"/>
          <w:highlight w:val="none"/>
        </w:rPr>
        <w:t xml:space="preserve">地</w:t>
      </w:r>
      <w:r>
        <w:rPr>
          <w:rFonts w:ascii="宋体"/>
          <w:color w:val="auto"/>
          <w:szCs w:val="21"/>
          <w:highlight w:val="none"/>
        </w:rPr>
        <w:tab/>
      </w:r>
      <w:r>
        <w:rPr>
          <w:rFonts w:hint="eastAsia" w:ascii="宋体" w:hAnsi="宋体" w:cs="宋体"/>
          <w:color w:val="auto"/>
          <w:spacing w:val="-3"/>
          <w:szCs w:val="21"/>
          <w:highlight w:val="none"/>
        </w:rPr>
        <w:t xml:space="preserve">址：</w:t>
      </w:r>
      <w:r/>
    </w:p>
    <w:p>
      <w:pPr>
        <w:ind w:left="54" w:right="54"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54"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连</w:t>
      </w:r>
      <w:r>
        <w:rPr>
          <w:rFonts w:hint="eastAsia" w:ascii="宋体" w:hAnsi="宋体" w:cs="宋体"/>
          <w:color w:val="auto"/>
          <w:spacing w:val="-1"/>
          <w:szCs w:val="21"/>
          <w:highlight w:val="none"/>
        </w:rPr>
        <w:t xml:space="preserve">带</w:t>
      </w:r>
      <w:r>
        <w:rPr>
          <w:rFonts w:hint="eastAsia" w:ascii="宋体" w:hAnsi="宋体" w:cs="宋体"/>
          <w:color w:val="auto"/>
          <w:spacing w:val="-3"/>
          <w:szCs w:val="21"/>
          <w:highlight w:val="none"/>
        </w:rPr>
        <w:t xml:space="preserve">承</w:t>
      </w:r>
      <w:r>
        <w:rPr>
          <w:rFonts w:hint="eastAsia" w:ascii="宋体" w:hAnsi="宋体" w:cs="宋体"/>
          <w:color w:val="auto"/>
          <w:szCs w:val="21"/>
          <w:highlight w:val="none"/>
        </w:rPr>
        <w:t xml:space="preserve">包</w:t>
      </w:r>
      <w:r>
        <w:rPr>
          <w:rFonts w:hint="eastAsia" w:ascii="宋体" w:hAnsi="宋体" w:cs="宋体"/>
          <w:color w:val="auto"/>
          <w:spacing w:val="-3"/>
          <w:szCs w:val="21"/>
          <w:highlight w:val="none"/>
        </w:rPr>
        <w:t xml:space="preserve">人</w:t>
      </w:r>
      <w:r>
        <w:rPr>
          <w:rFonts w:hint="eastAsia" w:ascii="宋体" w:hAnsi="宋体" w:cs="宋体"/>
          <w:color w:val="auto"/>
          <w:spacing w:val="-106"/>
          <w:szCs w:val="21"/>
          <w:highlight w:val="none"/>
        </w:rPr>
        <w:t xml:space="preserve">：</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指</w:t>
      </w:r>
      <w:r>
        <w:rPr>
          <w:rFonts w:hint="eastAsia" w:ascii="宋体" w:hAnsi="宋体" w:cs="宋体"/>
          <w:color w:val="auto"/>
          <w:spacing w:val="-3"/>
          <w:szCs w:val="21"/>
          <w:highlight w:val="none"/>
        </w:rPr>
        <w:t xml:space="preserve">按</w:t>
      </w:r>
      <w:r>
        <w:rPr>
          <w:rFonts w:hint="eastAsia" w:ascii="宋体" w:hAnsi="宋体" w:cs="宋体"/>
          <w:color w:val="auto"/>
          <w:szCs w:val="21"/>
          <w:highlight w:val="none"/>
        </w:rPr>
        <w:t xml:space="preserve">法</w:t>
      </w:r>
      <w:r>
        <w:rPr>
          <w:rFonts w:hint="eastAsia" w:ascii="宋体" w:hAnsi="宋体" w:cs="宋体"/>
          <w:color w:val="auto"/>
          <w:spacing w:val="-3"/>
          <w:szCs w:val="21"/>
          <w:highlight w:val="none"/>
        </w:rPr>
        <w:t xml:space="preserve">律法</w:t>
      </w:r>
      <w:r>
        <w:rPr>
          <w:rFonts w:hint="eastAsia" w:ascii="宋体" w:hAnsi="宋体" w:cs="宋体"/>
          <w:color w:val="auto"/>
          <w:szCs w:val="21"/>
          <w:highlight w:val="none"/>
        </w:rPr>
        <w:t xml:space="preserve">规规</w:t>
      </w:r>
      <w:r>
        <w:rPr>
          <w:rFonts w:hint="eastAsia" w:ascii="宋体" w:hAnsi="宋体" w:cs="宋体"/>
          <w:color w:val="auto"/>
          <w:spacing w:val="-3"/>
          <w:szCs w:val="21"/>
          <w:highlight w:val="none"/>
        </w:rPr>
        <w:t xml:space="preserve">定</w:t>
      </w:r>
      <w:r>
        <w:rPr>
          <w:rFonts w:hint="eastAsia" w:ascii="宋体" w:hAnsi="宋体" w:cs="宋体"/>
          <w:color w:val="auto"/>
          <w:szCs w:val="21"/>
          <w:highlight w:val="none"/>
        </w:rPr>
        <w:t xml:space="preserve">和</w:t>
      </w:r>
      <w:r>
        <w:rPr>
          <w:rFonts w:hint="eastAsia" w:ascii="宋体" w:hAnsi="宋体" w:cs="宋体"/>
          <w:color w:val="auto"/>
          <w:spacing w:val="-3"/>
          <w:szCs w:val="21"/>
          <w:highlight w:val="none"/>
        </w:rPr>
        <w:t xml:space="preserve">招标文件约</w:t>
      </w:r>
      <w:r>
        <w:rPr>
          <w:rFonts w:hint="eastAsia" w:ascii="宋体" w:hAnsi="宋体" w:cs="宋体"/>
          <w:color w:val="auto"/>
          <w:szCs w:val="21"/>
          <w:highlight w:val="none"/>
        </w:rPr>
        <w:t xml:space="preserve">定</w:t>
      </w:r>
      <w:r>
        <w:rPr>
          <w:rFonts w:hint="eastAsia" w:ascii="宋体" w:hAnsi="宋体" w:cs="宋体"/>
          <w:color w:val="auto"/>
          <w:spacing w:val="-3"/>
          <w:szCs w:val="21"/>
          <w:highlight w:val="none"/>
        </w:rPr>
        <w:t xml:space="preserve">允</w:t>
      </w:r>
      <w:r>
        <w:rPr>
          <w:rFonts w:hint="eastAsia" w:ascii="宋体" w:hAnsi="宋体" w:cs="宋体"/>
          <w:color w:val="auto"/>
          <w:szCs w:val="21"/>
          <w:highlight w:val="none"/>
        </w:rPr>
        <w:t xml:space="preserve">许承</w:t>
      </w:r>
      <w:r>
        <w:rPr>
          <w:rFonts w:hint="eastAsia" w:ascii="宋体" w:hAnsi="宋体" w:cs="宋体"/>
          <w:color w:val="auto"/>
          <w:spacing w:val="-3"/>
          <w:szCs w:val="21"/>
          <w:highlight w:val="none"/>
        </w:rPr>
        <w:t xml:space="preserve">包</w:t>
      </w:r>
      <w:r>
        <w:rPr>
          <w:rFonts w:hint="eastAsia" w:ascii="宋体" w:hAnsi="宋体" w:cs="宋体"/>
          <w:color w:val="auto"/>
          <w:szCs w:val="21"/>
          <w:highlight w:val="none"/>
        </w:rPr>
        <w:t xml:space="preserve">人</w:t>
      </w:r>
      <w:r>
        <w:rPr>
          <w:rFonts w:hint="eastAsia" w:ascii="宋体" w:hAnsi="宋体" w:cs="宋体"/>
          <w:color w:val="auto"/>
          <w:spacing w:val="-3"/>
          <w:szCs w:val="21"/>
          <w:highlight w:val="none"/>
        </w:rPr>
        <w:t xml:space="preserve">分</w:t>
      </w:r>
      <w:r>
        <w:rPr>
          <w:rFonts w:hint="eastAsia" w:ascii="宋体" w:hAnsi="宋体" w:cs="宋体"/>
          <w:color w:val="auto"/>
          <w:szCs w:val="21"/>
          <w:highlight w:val="none"/>
        </w:rPr>
        <w:t xml:space="preserve">包</w:t>
      </w:r>
      <w:r>
        <w:rPr>
          <w:rFonts w:hint="eastAsia" w:ascii="宋体" w:hAnsi="宋体" w:cs="宋体"/>
          <w:color w:val="auto"/>
          <w:spacing w:val="-3"/>
          <w:szCs w:val="21"/>
          <w:highlight w:val="none"/>
        </w:rPr>
        <w:t xml:space="preserve">的</w:t>
      </w:r>
      <w:r>
        <w:rPr>
          <w:rFonts w:hint="eastAsia" w:ascii="宋体" w:hAnsi="宋体" w:cs="宋体"/>
          <w:color w:val="auto"/>
          <w:szCs w:val="21"/>
          <w:highlight w:val="none"/>
        </w:rPr>
        <w:t xml:space="preserve">各</w:t>
      </w:r>
      <w:r>
        <w:rPr>
          <w:rFonts w:hint="eastAsia" w:ascii="宋体" w:hAnsi="宋体" w:cs="宋体"/>
          <w:color w:val="auto"/>
          <w:spacing w:val="-3"/>
          <w:szCs w:val="21"/>
          <w:highlight w:val="none"/>
        </w:rPr>
        <w:t xml:space="preserve">专</w:t>
      </w:r>
      <w:r>
        <w:rPr>
          <w:rFonts w:hint="eastAsia" w:ascii="宋体" w:hAnsi="宋体" w:cs="宋体"/>
          <w:color w:val="auto"/>
          <w:szCs w:val="21"/>
          <w:highlight w:val="none"/>
        </w:rPr>
        <w:t xml:space="preserve">业</w:t>
      </w:r>
      <w:r>
        <w:rPr>
          <w:rFonts w:hint="eastAsia" w:ascii="宋体" w:hAnsi="宋体" w:cs="宋体"/>
          <w:color w:val="auto"/>
          <w:spacing w:val="-3"/>
          <w:szCs w:val="21"/>
          <w:highlight w:val="none"/>
        </w:rPr>
        <w:t xml:space="preserve">承</w:t>
      </w:r>
      <w:r>
        <w:rPr>
          <w:rFonts w:hint="eastAsia" w:ascii="宋体" w:hAnsi="宋体" w:cs="宋体"/>
          <w:color w:val="auto"/>
          <w:szCs w:val="21"/>
          <w:highlight w:val="none"/>
        </w:rPr>
        <w:t xml:space="preserve">包人</w:t>
      </w:r>
      <w:r>
        <w:rPr>
          <w:rFonts w:hint="eastAsia" w:ascii="宋体" w:hAnsi="宋体" w:cs="宋体"/>
          <w:color w:val="auto"/>
          <w:spacing w:val="-2"/>
          <w:szCs w:val="21"/>
          <w:highlight w:val="none"/>
        </w:rPr>
        <w:t xml:space="preserve">，</w:t>
      </w:r>
      <w:r>
        <w:rPr>
          <w:rFonts w:hint="eastAsia" w:ascii="宋体" w:hAnsi="宋体" w:cs="宋体"/>
          <w:color w:val="auto"/>
          <w:szCs w:val="21"/>
          <w:highlight w:val="none"/>
        </w:rPr>
        <w:t xml:space="preserve">盖</w:t>
      </w:r>
      <w:r>
        <w:rPr>
          <w:rFonts w:hint="eastAsia" w:ascii="宋体" w:hAnsi="宋体" w:cs="宋体"/>
          <w:color w:val="auto"/>
          <w:spacing w:val="-3"/>
          <w:szCs w:val="21"/>
          <w:highlight w:val="none"/>
        </w:rPr>
        <w:t xml:space="preserve">公</w:t>
      </w:r>
      <w:r>
        <w:rPr>
          <w:rFonts w:hint="eastAsia" w:ascii="宋体" w:hAnsi="宋体" w:cs="宋体"/>
          <w:color w:val="auto"/>
          <w:szCs w:val="21"/>
          <w:highlight w:val="none"/>
        </w:rPr>
        <w:t xml:space="preserve">章）</w:t>
      </w:r>
      <w:r/>
    </w:p>
    <w:p>
      <w:pPr>
        <w:ind w:right="54" w:firstLine="420"/>
        <w:spacing w:line="360" w:lineRule="auto"/>
        <w:rPr>
          <w:rFonts w:ascii="宋体"/>
          <w:color w:val="auto"/>
          <w:szCs w:val="21"/>
          <w:highlight w:val="none"/>
        </w:rPr>
      </w:pPr>
      <w:r>
        <w:rPr>
          <w:rFonts w:hint="eastAsia" w:ascii="宋体" w:hAnsi="宋体" w:cs="宋体"/>
          <w:color w:val="auto"/>
          <w:szCs w:val="21"/>
          <w:highlight w:val="none"/>
        </w:rPr>
        <w:t xml:space="preserve">法定</w:t>
      </w:r>
      <w:r>
        <w:rPr>
          <w:rFonts w:hint="eastAsia" w:ascii="宋体" w:hAnsi="宋体" w:cs="宋体"/>
          <w:color w:val="auto"/>
          <w:spacing w:val="-3"/>
          <w:szCs w:val="21"/>
          <w:highlight w:val="none"/>
        </w:rPr>
        <w:t xml:space="preserve">代</w:t>
      </w:r>
      <w:r>
        <w:rPr>
          <w:rFonts w:hint="eastAsia" w:ascii="宋体" w:hAnsi="宋体" w:cs="宋体"/>
          <w:color w:val="auto"/>
          <w:szCs w:val="21"/>
          <w:highlight w:val="none"/>
        </w:rPr>
        <w:t xml:space="preserve">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或</w:t>
      </w:r>
      <w:r>
        <w:rPr>
          <w:rFonts w:hint="eastAsia" w:ascii="宋体" w:hAnsi="宋体" w:cs="宋体"/>
          <w:color w:val="auto"/>
          <w:spacing w:val="-3"/>
          <w:szCs w:val="21"/>
          <w:highlight w:val="none"/>
        </w:rPr>
        <w:t xml:space="preserve">其</w:t>
      </w:r>
      <w:r>
        <w:rPr>
          <w:rFonts w:hint="eastAsia" w:ascii="宋体" w:hAnsi="宋体" w:cs="宋体"/>
          <w:color w:val="auto"/>
          <w:szCs w:val="21"/>
          <w:highlight w:val="none"/>
        </w:rPr>
        <w:t xml:space="preserve">委</w:t>
      </w:r>
      <w:r>
        <w:rPr>
          <w:rFonts w:hint="eastAsia" w:ascii="宋体" w:hAnsi="宋体" w:cs="宋体"/>
          <w:color w:val="auto"/>
          <w:spacing w:val="-3"/>
          <w:szCs w:val="21"/>
          <w:highlight w:val="none"/>
        </w:rPr>
        <w:t xml:space="preserve">托</w:t>
      </w:r>
      <w:r>
        <w:rPr>
          <w:rFonts w:hint="eastAsia" w:ascii="宋体" w:hAnsi="宋体" w:cs="宋体"/>
          <w:color w:val="auto"/>
          <w:szCs w:val="21"/>
          <w:highlight w:val="none"/>
        </w:rPr>
        <w:t xml:space="preserve">代</w:t>
      </w:r>
      <w:r>
        <w:rPr>
          <w:rFonts w:hint="eastAsia" w:ascii="宋体" w:hAnsi="宋体" w:cs="宋体"/>
          <w:color w:val="auto"/>
          <w:spacing w:val="-3"/>
          <w:szCs w:val="21"/>
          <w:highlight w:val="none"/>
        </w:rPr>
        <w:t xml:space="preserve">理</w:t>
      </w:r>
      <w:r>
        <w:rPr>
          <w:rFonts w:hint="eastAsia" w:ascii="宋体" w:hAnsi="宋体" w:cs="宋体"/>
          <w:color w:val="auto"/>
          <w:szCs w:val="21"/>
          <w:highlight w:val="none"/>
        </w:rPr>
        <w:t xml:space="preserve">人</w:t>
      </w:r>
      <w:r>
        <w:rPr>
          <w:rFonts w:hint="eastAsia" w:ascii="宋体" w:hAnsi="宋体" w:cs="宋体"/>
          <w:color w:val="auto"/>
          <w:spacing w:val="-106"/>
          <w:szCs w:val="21"/>
          <w:highlight w:val="none"/>
        </w:rPr>
        <w:t xml:space="preserve">：</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签</w:t>
      </w:r>
      <w:r>
        <w:rPr>
          <w:rFonts w:hint="eastAsia" w:ascii="宋体" w:hAnsi="宋体" w:cs="宋体"/>
          <w:color w:val="auto"/>
          <w:spacing w:val="-3"/>
          <w:szCs w:val="21"/>
          <w:highlight w:val="none"/>
        </w:rPr>
        <w:t xml:space="preserve">字</w:t>
      </w:r>
      <w:r>
        <w:rPr>
          <w:rFonts w:hint="eastAsia" w:ascii="宋体" w:hAnsi="宋体" w:cs="宋体"/>
          <w:color w:val="auto"/>
          <w:spacing w:val="-8"/>
          <w:szCs w:val="21"/>
          <w:highlight w:val="none"/>
        </w:rPr>
        <w:t xml:space="preserve">或盖章</w:t>
      </w:r>
      <w:r>
        <w:rPr>
          <w:rFonts w:hint="eastAsia" w:ascii="宋体" w:hAnsi="宋体" w:cs="宋体"/>
          <w:color w:val="auto"/>
          <w:szCs w:val="21"/>
          <w:highlight w:val="none"/>
        </w:rPr>
        <w:t xml:space="preserve">）</w:t>
      </w:r>
      <w:r/>
    </w:p>
    <w:p>
      <w:pPr>
        <w:ind w:left="54" w:right="54" w:firstLine="420"/>
        <w:spacing w:line="360" w:lineRule="auto"/>
        <w:tabs>
          <w:tab w:val="left" w:pos="524" w:leader="none"/>
        </w:tabs>
        <w:rPr>
          <w:rFonts w:ascii="宋体"/>
          <w:color w:val="auto"/>
          <w:szCs w:val="21"/>
          <w:highlight w:val="none"/>
        </w:rPr>
      </w:pPr>
      <w:r>
        <w:rPr>
          <w:rFonts w:hint="eastAsia" w:ascii="宋体" w:hAnsi="宋体" w:cs="宋体"/>
          <w:color w:val="auto"/>
          <w:szCs w:val="21"/>
          <w:highlight w:val="none"/>
        </w:rPr>
        <w:t xml:space="preserve">地</w:t>
      </w:r>
      <w:r>
        <w:rPr>
          <w:rFonts w:ascii="宋体"/>
          <w:color w:val="auto"/>
          <w:szCs w:val="21"/>
          <w:highlight w:val="none"/>
        </w:rPr>
        <w:tab/>
      </w:r>
      <w:r>
        <w:rPr>
          <w:rFonts w:hint="eastAsia" w:ascii="宋体" w:hAnsi="宋体" w:cs="宋体"/>
          <w:color w:val="auto"/>
          <w:spacing w:val="-3"/>
          <w:szCs w:val="21"/>
          <w:highlight w:val="none"/>
        </w:rPr>
        <w:t xml:space="preserve">址：</w:t>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37"/>
        <w:rPr>
          <w:rFonts w:ascii="宋体" w:hAnsi="宋体" w:cs="宋体"/>
          <w:b/>
          <w:bCs/>
          <w:color w:val="auto"/>
          <w:sz w:val="44"/>
          <w:szCs w:val="44"/>
          <w:highlight w:val="none"/>
        </w:rPr>
      </w:pPr>
      <w:r>
        <w:rPr>
          <w:rFonts w:ascii="宋体" w:hAnsi="宋体" w:cs="宋体"/>
          <w:b/>
          <w:bCs/>
          <w:color w:val="auto"/>
          <w:sz w:val="44"/>
          <w:szCs w:val="44"/>
          <w:highlight w:val="none"/>
        </w:rPr>
      </w:r>
      <w:r/>
    </w:p>
    <w:p>
      <w:pP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37"/>
        <w:rPr>
          <w:rFonts w:ascii="宋体" w:hAnsi="宋体" w:cs="宋体"/>
          <w:b/>
          <w:bCs/>
          <w:color w:val="auto"/>
          <w:sz w:val="44"/>
          <w:szCs w:val="44"/>
          <w:highlight w:val="none"/>
        </w:rPr>
      </w:pPr>
      <w:r>
        <w:rPr>
          <w:rFonts w:ascii="宋体" w:hAnsi="宋体" w:cs="宋体"/>
          <w:b/>
          <w:bCs/>
          <w:color w:val="auto"/>
          <w:sz w:val="44"/>
          <w:szCs w:val="44"/>
          <w:highlight w:val="none"/>
        </w:rPr>
      </w:r>
      <w:r/>
    </w:p>
    <w:p>
      <w:pP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37"/>
        <w:rPr>
          <w:color w:val="auto"/>
          <w:highlight w:val="none"/>
        </w:rPr>
      </w:pPr>
      <w:r>
        <w:rPr>
          <w:color w:val="auto"/>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rPr>
          <w:rFonts w:ascii="宋体" w:hAnsi="宋体" w:cs="宋体"/>
          <w:b/>
          <w:bCs/>
          <w:color w:val="auto"/>
          <w:sz w:val="44"/>
          <w:szCs w:val="44"/>
          <w:highlight w:val="none"/>
        </w:rPr>
      </w:pPr>
      <w:r>
        <w:rPr>
          <w:rFonts w:ascii="宋体" w:hAnsi="宋体" w:cs="宋体"/>
          <w:b/>
          <w:bCs/>
          <w:color w:val="auto"/>
          <w:sz w:val="44"/>
          <w:szCs w:val="44"/>
          <w:highlight w:val="none"/>
        </w:rPr>
        <w:br w:type="page" w:clear="all"/>
      </w:r>
      <w:r/>
    </w:p>
    <w:p>
      <w:pPr>
        <w:jc w:val="lef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附件2：安全施工协议书</w:t>
      </w:r>
      <w:r/>
    </w:p>
    <w:p>
      <w:pPr>
        <w:pStyle w:val="828"/>
        <w:rPr>
          <w:rFonts w:hint="eastAsia"/>
          <w:color w:val="auto"/>
          <w:highlight w:val="none"/>
          <w:lang w:val="en-US" w:eastAsia="zh-CN"/>
        </w:rPr>
      </w:pPr>
      <w:r>
        <w:rPr>
          <w:rFonts w:hint="eastAsia"/>
          <w:color w:val="auto"/>
          <w:highlight w:val="none"/>
          <w:lang w:val="en-US" w:eastAsia="zh-CN"/>
        </w:rPr>
      </w:r>
      <w:r/>
    </w:p>
    <w:p>
      <w:pPr>
        <w:ind w:left="102" w:firstLine="602"/>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安全施工协议书</w:t>
      </w:r>
      <w:r/>
    </w:p>
    <w:p>
      <w:pPr>
        <w:spacing w:line="500" w:lineRule="exact"/>
        <w:rPr>
          <w:rFonts w:ascii="宋体" w:hAnsi="宋体"/>
          <w:color w:val="auto"/>
          <w:sz w:val="24"/>
          <w:highlight w:val="none"/>
        </w:rPr>
      </w:pPr>
      <w:r>
        <w:rPr>
          <w:rFonts w:hint="eastAsia" w:ascii="宋体" w:hAnsi="宋体"/>
          <w:color w:val="auto"/>
          <w:sz w:val="24"/>
          <w:highlight w:val="none"/>
        </w:rPr>
        <w:t xml:space="preserve">发包人（全称）：         （以下简称甲方）</w:t>
      </w:r>
      <w:r/>
    </w:p>
    <w:p>
      <w:pPr>
        <w:spacing w:line="500" w:lineRule="exact"/>
        <w:rPr>
          <w:rFonts w:ascii="宋体" w:hAnsi="宋体"/>
          <w:color w:val="auto"/>
          <w:sz w:val="24"/>
          <w:highlight w:val="none"/>
        </w:rPr>
      </w:pPr>
      <w:r>
        <w:rPr>
          <w:rFonts w:hint="eastAsia" w:ascii="宋体" w:hAnsi="宋体"/>
          <w:color w:val="auto"/>
          <w:sz w:val="24"/>
          <w:highlight w:val="none"/>
        </w:rPr>
        <w:t xml:space="preserve">承包人（全称）：         （以下简称乙方） </w:t>
      </w:r>
      <w:r/>
    </w:p>
    <w:p>
      <w:pPr>
        <w:ind w:firstLine="480"/>
        <w:spacing w:line="500" w:lineRule="exact"/>
        <w:rPr>
          <w:rFonts w:ascii="宋体" w:hAnsi="宋体"/>
          <w:color w:val="auto"/>
          <w:sz w:val="24"/>
          <w:highlight w:val="none"/>
          <w:u w:val="none"/>
        </w:rPr>
      </w:pPr>
      <w:r>
        <w:rPr>
          <w:rFonts w:hint="eastAsia" w:ascii="宋体" w:hAnsi="宋体"/>
          <w:color w:val="auto"/>
          <w:sz w:val="24"/>
          <w:highlight w:val="none"/>
        </w:rPr>
        <w:t xml:space="preserve">根据有关法律法规及省市有关文件精神，结合</w:t>
      </w:r>
      <w:r>
        <w:rPr>
          <w:rFonts w:hint="eastAsia" w:ascii="宋体" w:hAnsi="宋体" w:cs="宋体"/>
          <w:color w:val="auto"/>
          <w:sz w:val="24"/>
          <w:highlight w:val="none"/>
          <w:u w:val="single"/>
          <w:lang w:val="en-US" w:eastAsia="zh-CN"/>
        </w:rPr>
        <w:t xml:space="preserve">    （项目名称）</w:t>
      </w:r>
      <w:r>
        <w:rPr>
          <w:rFonts w:hint="eastAsia" w:ascii="宋体" w:hAnsi="宋体" w:cs="宋体"/>
          <w:color w:val="auto"/>
          <w:sz w:val="24"/>
          <w:highlight w:val="none"/>
          <w:u w:val="none"/>
        </w:rPr>
        <w:t xml:space="preserve"> </w:t>
      </w:r>
      <w:r>
        <w:rPr>
          <w:rFonts w:hint="eastAsia" w:ascii="宋体" w:hAnsi="宋体"/>
          <w:color w:val="auto"/>
          <w:sz w:val="24"/>
          <w:highlight w:val="none"/>
          <w:u w:val="none"/>
        </w:rPr>
        <w:t xml:space="preserve">的特点及本</w:t>
      </w:r>
      <w:r>
        <w:rPr>
          <w:rFonts w:hint="eastAsia" w:ascii="宋体" w:hAnsi="宋体"/>
          <w:color w:val="auto"/>
          <w:sz w:val="24"/>
          <w:highlight w:val="none"/>
          <w:u w:val="none"/>
          <w:lang w:val="en-US" w:eastAsia="zh-CN"/>
        </w:rPr>
        <w:t xml:space="preserve">项目</w:t>
      </w:r>
      <w:r>
        <w:rPr>
          <w:rFonts w:hint="eastAsia" w:ascii="宋体" w:hAnsi="宋体"/>
          <w:color w:val="auto"/>
          <w:sz w:val="24"/>
          <w:highlight w:val="none"/>
          <w:u w:val="none"/>
        </w:rPr>
        <w:t xml:space="preserve">安全施工的要求，双方签订本安全施工协议。本协议作为甲乙双方承发包合同的附件。</w:t>
      </w:r>
      <w:r/>
    </w:p>
    <w:p>
      <w:pPr>
        <w:ind w:firstLine="480"/>
        <w:spacing w:line="500" w:lineRule="exact"/>
        <w:rPr>
          <w:rFonts w:ascii="宋体" w:hAnsi="宋体"/>
          <w:color w:val="auto"/>
          <w:sz w:val="24"/>
          <w:highlight w:val="none"/>
          <w:u w:val="none"/>
        </w:rPr>
      </w:pPr>
      <w:r>
        <w:rPr>
          <w:rFonts w:hint="eastAsia" w:ascii="宋体" w:hAnsi="宋体"/>
          <w:color w:val="auto"/>
          <w:sz w:val="24"/>
          <w:highlight w:val="none"/>
          <w:u w:val="none"/>
        </w:rPr>
        <w:t xml:space="preserve">一、工程概况：详见施工合同。</w:t>
      </w:r>
      <w:r/>
    </w:p>
    <w:p>
      <w:pPr>
        <w:ind w:firstLine="480"/>
        <w:spacing w:line="500" w:lineRule="exact"/>
        <w:rPr>
          <w:rFonts w:ascii="宋体" w:hAnsi="宋体"/>
          <w:color w:val="auto"/>
          <w:sz w:val="24"/>
          <w:highlight w:val="none"/>
          <w:u w:val="none"/>
        </w:rPr>
      </w:pPr>
      <w:r>
        <w:rPr>
          <w:rFonts w:hint="eastAsia" w:ascii="宋体" w:hAnsi="宋体"/>
          <w:color w:val="auto"/>
          <w:sz w:val="24"/>
          <w:highlight w:val="none"/>
          <w:u w:val="none"/>
        </w:rPr>
        <w:t xml:space="preserve">二、安全生产目标：安全生产无事故。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三、发包人职责：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1、发包人委托监理单位按国家有关规定检查、指导乙方的安全施工及文明现场管理工作。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2、协调各承包人之间的交叉关系、施工场地布置等。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3、制定安全、文明施工台账。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四、乙方职责：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1、工程项目负责人为安全文明生产责任人，并建立安全文明生产管理小组。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2、结合本工程实际情况及相关规定，具体制定并在施工中认真执行安全文明生产条例及实施 细则。内容须包括以下方面；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 施工现场安全防护工作要按有关规定落实到位；</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对职工进行安全文明教育；</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2.3 严格遵守安全生产纪律及各项规定；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 做好场容场貌工作包括工地围挡、道路场地、材料堆放、五牌一图等；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2.5 保持工地卫生状况（职工宿舍、食堂、办公室、厕所、楼地面等）良好；</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2.6 做好爱民便民及其它工作；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2.7 做好与相关部门及相关承包人的协调与配合；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2.8 有关法律、法规、文件要求的其它工作。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3、指定专人配合监理单位做好安全施工日志。</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六、因工程在具体实施过程中存在大量的协调和配合工作。为确保工程高效、顺利地进行， 乙方承诺：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1、乙方及其下属人员在与其它部门、单位、个人或在乙方内部之间出现矛盾时，都必须采取友好协商的形式予以解决。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2、乙方确保在本工程范围内乙方的任何人员不以任何理由出现任何暴力行为。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八、本协议经签字盖章后生效。 </w:t>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发包人(公章) ：                            承包人(公章)：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                                 法定代表人 </w:t>
      </w:r>
      <w:r/>
    </w:p>
    <w:p>
      <w:pPr>
        <w:spacing w:line="360" w:lineRule="auto"/>
        <w:rPr>
          <w:rFonts w:ascii="宋体" w:hAnsi="宋体"/>
          <w:color w:val="auto"/>
          <w:sz w:val="24"/>
          <w:highlight w:val="none"/>
        </w:rPr>
      </w:pPr>
      <w:r>
        <w:rPr>
          <w:rFonts w:hint="eastAsia" w:ascii="宋体" w:hAnsi="宋体"/>
          <w:color w:val="auto"/>
          <w:sz w:val="24"/>
          <w:highlight w:val="none"/>
        </w:rPr>
        <w:t xml:space="preserve">（签字或盖章）：                          （签字或盖章）：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日  期：                                   日  期：</w:t>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28"/>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28"/>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28"/>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28"/>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66"/>
        <w:rPr>
          <w:color w:val="auto"/>
          <w:sz w:val="36"/>
          <w:szCs w:val="36"/>
          <w:highlight w:val="none"/>
        </w:rPr>
      </w:pPr>
      <w:r/>
      <w:bookmarkStart w:id="181" w:name="_Toc203032703"/>
      <w:r>
        <w:rPr>
          <w:rFonts w:hint="eastAsia"/>
          <w:color w:val="auto"/>
          <w:sz w:val="36"/>
          <w:szCs w:val="36"/>
          <w:highlight w:val="none"/>
        </w:rPr>
        <w:t xml:space="preserve">第四章  </w:t>
      </w:r>
      <w:bookmarkEnd w:id="181"/>
      <w:r>
        <w:rPr>
          <w:rFonts w:hint="eastAsia"/>
          <w:color w:val="auto"/>
          <w:sz w:val="36"/>
          <w:szCs w:val="36"/>
          <w:highlight w:val="none"/>
        </w:rPr>
        <w:t xml:space="preserve">采购需求</w:t>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pStyle w:val="1161"/>
        <w:ind w:firstLine="482"/>
        <w:pageBreakBefore w:val="0"/>
        <w:spacing w:line="360" w:lineRule="auto"/>
        <w:widowControl/>
        <w:rPr>
          <w:rFonts w:ascii="宋体" w:hAnsi="宋体" w:cs="宋体"/>
          <w:b/>
          <w:color w:val="auto"/>
          <w:sz w:val="24"/>
          <w:szCs w:val="24"/>
          <w:highlight w:val="none"/>
        </w:rPr>
        <w:outlineLvl w:val="1"/>
      </w:pPr>
      <w:r/>
      <w:bookmarkStart w:id="182" w:name="_Toc247513972"/>
      <w:r/>
      <w:bookmarkStart w:id="183" w:name="_Toc300834969"/>
      <w:r/>
      <w:bookmarkStart w:id="184" w:name="_Toc144974516"/>
      <w:r/>
      <w:bookmarkStart w:id="185" w:name="_Toc247527573"/>
      <w:r/>
      <w:bookmarkStart w:id="186" w:name="_Toc152042324"/>
      <w:r/>
      <w:bookmarkStart w:id="187" w:name="_Toc152045548"/>
      <w:r/>
      <w:bookmarkStart w:id="188" w:name="_Toc195778616"/>
      <w:r/>
      <w:bookmarkStart w:id="189" w:name="_Toc166856202"/>
      <w:r>
        <w:rPr>
          <w:rFonts w:hint="eastAsia" w:ascii="宋体" w:hAnsi="宋体" w:cs="宋体"/>
          <w:b/>
          <w:color w:val="auto"/>
          <w:sz w:val="24"/>
          <w:szCs w:val="24"/>
          <w:highlight w:val="none"/>
        </w:rPr>
        <w:t xml:space="preserve">一、项目综述</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（一）项目名称：盐城幼儿师范高等专科学校校史文化展陈中心项目</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（二）建设地点：盐城幼儿师范高等专科学校海洋路校区内。</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（三）采购方式：竞争性磋商</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（四）预算金额：300万元</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（五）工期要求：90日历天，具体开工日期以采购人书面通知为准。合同签订后中标人须无条件</w:t>
      </w:r>
      <w:r>
        <w:rPr>
          <w:rFonts w:hint="eastAsia" w:ascii="宋体" w:hAnsi="宋体" w:cs="宋体"/>
          <w:color w:val="auto"/>
          <w:sz w:val="24"/>
          <w:highlight w:val="none"/>
          <w:lang w:val="en-US" w:eastAsia="zh-CN"/>
        </w:rPr>
        <w:t xml:space="preserve">按照</w:t>
      </w:r>
      <w:r>
        <w:rPr>
          <w:rFonts w:hint="eastAsia" w:ascii="宋体" w:hAnsi="宋体" w:cs="宋体"/>
          <w:color w:val="auto"/>
          <w:sz w:val="24"/>
          <w:highlight w:val="none"/>
        </w:rPr>
        <w:t xml:space="preserve">采购人</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在20日历天内完成初步设计方案、设计概算等二次优化、施工图设计、施工图预算以及展陈实施方案二次优化编制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施工图经采购人确认后60日历天内完成所有施工内容,在此期间展陈实施方案编制定版</w:t>
      </w:r>
      <w:r>
        <w:rPr>
          <w:rFonts w:hint="eastAsia" w:ascii="宋体" w:hAnsi="宋体" w:cs="宋体"/>
          <w:color w:val="auto"/>
          <w:sz w:val="24"/>
          <w:highlight w:val="none"/>
          <w:lang w:val="en-US" w:eastAsia="zh-CN"/>
        </w:rPr>
        <w:t xml:space="preserve">并迅速组织实施布展施工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10日历天内所有设备安装调试结束，确保项目招标范围内的所有工作内容按投标文件承诺的工期要求竣工验收并交付使用。如因乙方的原因延误工期的，应承担违约责任。</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（六）质量标准：工程质量符合国家及地方相关验收规范的“合格”标准，并符合采购人提出的具体质量要求。</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项目规模：本工程建设地点位于盐城幼儿师范高等专科学校海洋路校区图文信息中心一层，建设面积室内封闭区约770平方米和室内走廊通道喷泉等区域（以上面积均以现场实际踏勘测量为准），一层现有建筑范围内除2个阶梯教室、1间消控室、1间配电房、1间消防泵房、四周楼梯通道区域之外都在建设范围内，包括室外局部区域（南门出入口周边、地面、外墙立面顶面）。</w:t>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（八）中标人需协助采购人办理图审、施工许可证服务，相关办理费用由采购人支付。</w:t>
      </w:r>
      <w:bookmarkEnd w:id="182"/>
      <w:r/>
      <w:bookmarkEnd w:id="183"/>
      <w:r/>
      <w:bookmarkEnd w:id="184"/>
      <w:r/>
      <w:bookmarkEnd w:id="185"/>
      <w:r/>
      <w:bookmarkEnd w:id="186"/>
      <w:r/>
      <w:bookmarkEnd w:id="187"/>
      <w:r/>
      <w:r/>
    </w:p>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（九）采购范围：校史文化展陈中心项目的设计、预算</w:t>
      </w:r>
      <w:r>
        <w:rPr>
          <w:rFonts w:hint="eastAsia" w:ascii="宋体" w:hAnsi="宋体" w:cs="宋体"/>
          <w:color w:val="auto"/>
          <w:sz w:val="24"/>
          <w:highlight w:val="none"/>
          <w:lang w:val="en-US" w:eastAsia="zh-CN"/>
        </w:rPr>
        <w:t xml:space="preserve">编制</w:t>
      </w:r>
      <w:r>
        <w:rPr>
          <w:rFonts w:hint="eastAsia" w:ascii="宋体" w:hAnsi="宋体" w:cs="宋体"/>
          <w:color w:val="auto"/>
          <w:sz w:val="24"/>
          <w:highlight w:val="none"/>
        </w:rPr>
        <w:t xml:space="preserve">、施工，具体包括但不限于：</w:t>
      </w:r>
      <w:r/>
    </w:p>
    <w:p>
      <w:pPr>
        <w:ind w:firstLine="42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1、设计。</w:t>
      </w:r>
      <w:r>
        <w:rPr>
          <w:rFonts w:hint="eastAsia" w:ascii="宋体" w:hAnsi="宋体" w:cs="宋体"/>
          <w:color w:val="auto"/>
          <w:sz w:val="24"/>
          <w:highlight w:val="none"/>
        </w:rPr>
        <w:t xml:space="preserve">包括图纸设计、展陈实施方案设计与互动展项设计。</w:t>
      </w:r>
      <w:r/>
    </w:p>
    <w:p>
      <w:pPr>
        <w:ind w:firstLine="42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2、预算</w:t>
      </w:r>
      <w:r>
        <w:rPr>
          <w:rFonts w:hint="eastAsia" w:ascii="宋体" w:hAnsi="宋体" w:cs="宋体"/>
          <w:b/>
          <w:bCs/>
          <w:color w:val="auto"/>
          <w:sz w:val="24"/>
          <w:highlight w:val="none"/>
          <w:lang w:val="en-US" w:eastAsia="zh-CN"/>
        </w:rPr>
        <w:t xml:space="preserve">编制</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包括设计概算（含二次优化设计概算）和施工图预算。</w:t>
      </w:r>
      <w:r/>
    </w:p>
    <w:p>
      <w:pPr>
        <w:ind w:firstLine="42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3、施工。</w:t>
      </w:r>
      <w:r>
        <w:rPr>
          <w:rFonts w:hint="eastAsia" w:ascii="宋体" w:hAnsi="宋体" w:cs="宋体"/>
          <w:color w:val="auto"/>
          <w:sz w:val="24"/>
          <w:highlight w:val="none"/>
        </w:rPr>
        <w:t xml:space="preserve">包括配套改造（包括但不限于场地拆除</w:t>
      </w:r>
      <w:r>
        <w:rPr>
          <w:rFonts w:hint="eastAsia" w:ascii="宋体" w:hAnsi="宋体" w:cs="宋体"/>
          <w:color w:val="auto"/>
          <w:sz w:val="24"/>
          <w:highlight w:val="none"/>
          <w:lang w:val="en-US" w:eastAsia="zh-CN"/>
        </w:rPr>
        <w:t xml:space="preserve">砌筑</w:t>
      </w:r>
      <w:r>
        <w:rPr>
          <w:rFonts w:hint="eastAsia" w:ascii="宋体" w:hAnsi="宋体" w:cs="宋体"/>
          <w:color w:val="auto"/>
          <w:sz w:val="24"/>
          <w:highlight w:val="none"/>
        </w:rPr>
        <w:t xml:space="preserve">改造、基础装饰装修</w:t>
      </w:r>
      <w:r>
        <w:rPr>
          <w:rFonts w:hint="eastAsia" w:ascii="宋体" w:hAnsi="宋体" w:cs="宋体"/>
          <w:color w:val="auto"/>
          <w:sz w:val="24"/>
          <w:highlight w:val="none"/>
          <w:lang w:eastAsia="zh-CN"/>
        </w:rPr>
        <w:t xml:space="preserve">改造</w:t>
      </w:r>
      <w:r>
        <w:rPr>
          <w:rFonts w:hint="eastAsia" w:ascii="宋体" w:hAnsi="宋体" w:cs="宋体"/>
          <w:color w:val="auto"/>
          <w:sz w:val="24"/>
          <w:highlight w:val="none"/>
        </w:rPr>
        <w:t xml:space="preserve">、消防改造、强弱电路改造、暖通工程</w:t>
      </w:r>
      <w:r>
        <w:rPr>
          <w:rFonts w:hint="eastAsia" w:ascii="宋体" w:hAnsi="宋体" w:cs="宋体"/>
          <w:color w:val="auto"/>
          <w:sz w:val="24"/>
          <w:highlight w:val="none"/>
          <w:lang w:eastAsia="zh-CN"/>
        </w:rPr>
        <w:t xml:space="preserve">改造</w:t>
      </w:r>
      <w:r>
        <w:rPr>
          <w:rFonts w:hint="eastAsia" w:ascii="宋体" w:hAnsi="宋体" w:cs="宋体"/>
          <w:color w:val="auto"/>
          <w:sz w:val="24"/>
          <w:highlight w:val="none"/>
        </w:rPr>
        <w:t xml:space="preserve">等）、综合布展（布展实施包括但不限于采购人收集的布展资料整理</w:t>
      </w:r>
      <w:r>
        <w:rPr>
          <w:rFonts w:hint="eastAsia" w:ascii="宋体" w:hAnsi="宋体" w:cs="宋体"/>
          <w:color w:val="auto"/>
          <w:sz w:val="24"/>
          <w:highlight w:val="none"/>
          <w:lang w:eastAsia="zh-CN"/>
        </w:rPr>
        <w:t xml:space="preserve">筛选</w:t>
      </w:r>
      <w:r>
        <w:rPr>
          <w:rFonts w:hint="eastAsia" w:ascii="宋体" w:hAnsi="宋体" w:cs="宋体"/>
          <w:color w:val="auto"/>
          <w:sz w:val="24"/>
          <w:highlight w:val="none"/>
        </w:rPr>
        <w:t xml:space="preserve">处理编辑、布展版面设计</w:t>
      </w:r>
      <w:r>
        <w:rPr>
          <w:rFonts w:hint="eastAsia" w:ascii="宋体" w:hAnsi="宋体" w:cs="宋体"/>
          <w:color w:val="auto"/>
          <w:sz w:val="24"/>
          <w:highlight w:val="none"/>
          <w:lang w:eastAsia="zh-CN"/>
        </w:rPr>
        <w:t xml:space="preserve">与</w:t>
      </w:r>
      <w:r>
        <w:rPr>
          <w:rFonts w:hint="eastAsia" w:ascii="宋体" w:hAnsi="宋体" w:cs="宋体"/>
          <w:color w:val="auto"/>
          <w:sz w:val="24"/>
          <w:highlight w:val="none"/>
        </w:rPr>
        <w:t xml:space="preserve">制作、展板展台展柜制作、设施设备包括互动设施设备采购制作安装、室内布展、系统集成、展陈内容</w:t>
      </w:r>
      <w:r>
        <w:rPr>
          <w:rFonts w:hint="eastAsia" w:ascii="宋体" w:hAnsi="宋体" w:cs="宋体"/>
          <w:color w:val="auto"/>
          <w:sz w:val="24"/>
          <w:highlight w:val="none"/>
          <w:lang w:eastAsia="zh-CN"/>
        </w:rPr>
        <w:t xml:space="preserve">选择与</w:t>
      </w:r>
      <w:r>
        <w:rPr>
          <w:rFonts w:hint="eastAsia" w:ascii="宋体" w:hAnsi="宋体" w:cs="宋体"/>
          <w:color w:val="auto"/>
          <w:sz w:val="24"/>
          <w:highlight w:val="none"/>
        </w:rPr>
        <w:t xml:space="preserve">制作、展陈全文脚本撰写等工作内容）等全流程施工环节，以及整体试运行调试、竣工验收、资料移交、售后维保、人员培训、保期服务等全部工作内容。</w:t>
      </w:r>
      <w:r/>
    </w:p>
    <w:p>
      <w:pPr>
        <w:pStyle w:val="1144"/>
        <w:ind w:firstLine="48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二、项目背景与定位</w:t>
      </w:r>
      <w:r/>
    </w:p>
    <w:p>
      <w:pPr>
        <w:ind w:left="40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（一）、项目定位</w:t>
      </w:r>
      <w:r/>
    </w:p>
    <w:p>
      <w:pPr>
        <w:pStyle w:val="836"/>
        <w:ind w:firstLine="40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史文化展陈中心建设以习近平新时代中国特色社会主义思想为指导，深入贯彻落实党的教育方针，通过校史文化展陈中心的建设，实现各类校史资源集中归集、分类梳理、专业保存、规范管理，实现校园文化文脉的系统性保护、常态化传承和创新性利用，为后续进一步深入、坚持校史研究提供一个阵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坚持以文化人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以史育人</w:t>
      </w:r>
      <w:r>
        <w:rPr>
          <w:rFonts w:hint="eastAsia" w:ascii="宋体" w:hAnsi="宋体" w:eastAsia="宋体" w:cs="宋体"/>
          <w:color w:val="auto"/>
          <w:sz w:val="24"/>
          <w:szCs w:val="24"/>
          <w:highlight w:val="none"/>
        </w:rPr>
        <w:t xml:space="preserve">原则，是开展“大思政”的鲜活教材，是入学教育的实景课堂，是涵养师德的重要载体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引导师生厚植爱校荣校情怀，增强师生及广大校友归属感、荣誉感和向心力，有利于学校开展爱国主义教育和校情教育，激励师生员工继承和发扬学校的优良传统，办好扎根盐城、服务地方的职业教育。</w:t>
      </w:r>
      <w:r/>
    </w:p>
    <w:p>
      <w:pPr>
        <w:pStyle w:val="864"/>
        <w:ind w:left="400"/>
        <w:jc w:val="both"/>
        <w:pageBreakBefore w:val="0"/>
        <w:spacing w:before="0" w:beforeAutospacing="0" w:after="0" w:afterAutospacing="0" w:line="360" w:lineRule="auto"/>
        <w:rPr>
          <w:b/>
          <w:color w:val="auto"/>
          <w:highlight w:val="none"/>
        </w:rPr>
      </w:pPr>
      <w:r>
        <w:rPr>
          <w:rFonts w:hint="eastAsia"/>
          <w:b/>
          <w:color w:val="auto"/>
          <w:highlight w:val="none"/>
        </w:rPr>
        <w:t xml:space="preserve">（二）、项目背景</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盐城幼专肇端于1920年，2016年经教育部批准设立为全日制公办普通高校，由原盐城高等师范学校、阜宁高等师范学校整合组建，</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融汇盐城鲁迅艺术学校、盐城建筑工程学校优质办学资源，是鲁迅艺术学院华中分院唯一传承校。扎根盐阜大地，学校数</w:t>
      </w:r>
      <w:r>
        <w:rPr>
          <w:rFonts w:hint="eastAsia" w:ascii="宋体" w:hAnsi="宋体" w:eastAsia="宋体" w:cs="宋体"/>
          <w:color w:val="auto"/>
          <w:sz w:val="24"/>
          <w:szCs w:val="24"/>
          <w:highlight w:val="none"/>
          <w:lang w:val="en-US" w:eastAsia="zh-CN"/>
        </w:rPr>
        <w:t xml:space="preserve">易其</w:t>
      </w:r>
      <w:r>
        <w:rPr>
          <w:rFonts w:hint="eastAsia" w:ascii="宋体" w:hAnsi="宋体" w:eastAsia="宋体" w:cs="宋体"/>
          <w:color w:val="auto"/>
          <w:sz w:val="24"/>
          <w:szCs w:val="24"/>
          <w:highlight w:val="none"/>
        </w:rPr>
        <w:t xml:space="preserve">址，几番兴替，走过了艰苦办学、底蕴升华、长足发展、历史跨越的百年征程，为盐城教育文化事业与经济社会发展作出重要贡献。</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为系统梳理、</w:t>
      </w:r>
      <w:r>
        <w:rPr>
          <w:rFonts w:hint="eastAsia" w:ascii="宋体" w:hAnsi="宋体" w:eastAsia="宋体" w:cs="宋体"/>
          <w:color w:val="auto"/>
          <w:sz w:val="24"/>
          <w:szCs w:val="24"/>
          <w:highlight w:val="none"/>
          <w:lang w:val="en-US" w:eastAsia="zh-CN"/>
        </w:rPr>
        <w:t xml:space="preserve">再现</w:t>
      </w:r>
      <w:r>
        <w:rPr>
          <w:rFonts w:hint="eastAsia" w:ascii="宋体" w:hAnsi="宋体" w:eastAsia="宋体" w:cs="宋体"/>
          <w:color w:val="auto"/>
          <w:sz w:val="24"/>
          <w:szCs w:val="24"/>
          <w:highlight w:val="none"/>
        </w:rPr>
        <w:t xml:space="preserve">学校发展历程，凝</w:t>
      </w:r>
      <w:r>
        <w:rPr>
          <w:rFonts w:hint="eastAsia" w:ascii="宋体" w:hAnsi="宋体" w:eastAsia="宋体" w:cs="宋体"/>
          <w:color w:val="auto"/>
          <w:sz w:val="24"/>
          <w:szCs w:val="24"/>
          <w:highlight w:val="none"/>
          <w:lang w:val="en-US" w:eastAsia="zh-CN"/>
        </w:rPr>
        <w:t xml:space="preserve">炼</w:t>
      </w:r>
      <w:r>
        <w:rPr>
          <w:rFonts w:hint="eastAsia" w:ascii="宋体" w:hAnsi="宋体" w:eastAsia="宋体" w:cs="宋体"/>
          <w:color w:val="auto"/>
          <w:sz w:val="24"/>
          <w:szCs w:val="24"/>
          <w:highlight w:val="none"/>
        </w:rPr>
        <w:t xml:space="preserve">办学精神，彰显办学特色，展示百年办学成果，丰富校园文化，发挥文脉传承、立德树人、文化育人、校友情感承载、合作交流深化等功能，凸显校史文化的革命底色、师范本色、艺术特色、职教成色，</w:t>
      </w:r>
      <w:r>
        <w:rPr>
          <w:rFonts w:hint="eastAsia" w:ascii="宋体" w:hAnsi="宋体" w:eastAsia="宋体" w:cs="宋体"/>
          <w:color w:val="auto"/>
          <w:sz w:val="24"/>
          <w:szCs w:val="24"/>
          <w:highlight w:val="none"/>
          <w:lang w:val="en-US" w:eastAsia="zh-CN"/>
        </w:rPr>
        <w:t xml:space="preserve">激发</w:t>
      </w:r>
      <w:r>
        <w:rPr>
          <w:rFonts w:hint="eastAsia" w:ascii="宋体" w:hAnsi="宋体" w:eastAsia="宋体" w:cs="宋体"/>
          <w:color w:val="auto"/>
          <w:sz w:val="24"/>
          <w:szCs w:val="24"/>
          <w:highlight w:val="none"/>
        </w:rPr>
        <w:t xml:space="preserve">全体师生凝心聚力建设特色鲜明的应用型本科院校</w:t>
      </w:r>
      <w:r>
        <w:rPr>
          <w:rFonts w:hint="eastAsia" w:ascii="宋体" w:hAnsi="宋体" w:eastAsia="宋体" w:cs="宋体"/>
          <w:color w:val="auto"/>
          <w:sz w:val="24"/>
          <w:szCs w:val="24"/>
          <w:highlight w:val="none"/>
          <w:lang w:val="en-US" w:eastAsia="zh-CN"/>
        </w:rPr>
        <w:t xml:space="preserve">的热情</w:t>
      </w:r>
      <w:r>
        <w:rPr>
          <w:rFonts w:hint="eastAsia" w:ascii="宋体" w:hAnsi="宋体" w:eastAsia="宋体" w:cs="宋体"/>
          <w:color w:val="auto"/>
          <w:sz w:val="24"/>
          <w:szCs w:val="24"/>
          <w:highlight w:val="none"/>
        </w:rPr>
        <w:t xml:space="preserve">，采购人研究决定建设校史文化展陈中心。</w:t>
      </w:r>
      <w:r/>
    </w:p>
    <w:p>
      <w:pPr>
        <w:pStyle w:val="817"/>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三、设计方案要求</w:t>
      </w:r>
      <w:r/>
    </w:p>
    <w:p>
      <w:pPr>
        <w:pStyle w:val="818"/>
        <w:ind w:left="440"/>
        <w:jc w:val="both"/>
        <w:pageBreakBefore w:val="0"/>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（一）设计</w:t>
      </w:r>
      <w:r>
        <w:rPr>
          <w:rFonts w:hint="eastAsia" w:ascii="宋体" w:hAnsi="宋体" w:eastAsia="宋体" w:cs="宋体"/>
          <w:color w:val="auto"/>
          <w:sz w:val="24"/>
          <w:szCs w:val="24"/>
          <w:highlight w:val="none"/>
          <w:lang w:val="en-US" w:eastAsia="zh-CN"/>
        </w:rPr>
        <w:t xml:space="preserve">主题</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校史文化展陈中心</w:t>
      </w:r>
      <w:r>
        <w:rPr>
          <w:rFonts w:hint="eastAsia" w:ascii="宋体" w:hAnsi="宋体" w:eastAsia="宋体" w:cs="宋体"/>
          <w:color w:val="auto"/>
          <w:sz w:val="24"/>
          <w:szCs w:val="24"/>
          <w:highlight w:val="none"/>
          <w:lang w:val="en-US" w:eastAsia="zh-CN"/>
        </w:rPr>
        <w:t xml:space="preserve">项目设计</w:t>
      </w:r>
      <w:r>
        <w:rPr>
          <w:rFonts w:hint="eastAsia" w:ascii="宋体" w:hAnsi="宋体" w:eastAsia="宋体" w:cs="宋体"/>
          <w:color w:val="auto"/>
          <w:sz w:val="24"/>
          <w:szCs w:val="24"/>
          <w:highlight w:val="none"/>
        </w:rPr>
        <w:t xml:space="preserve">要坚持以习近平新时代中国特色社会主义思想为指导，贯穿党的教育方针，凸显“为党育人、为国育才”根本任务，立足“培养什么人、怎样培养人、为谁培养人”这个教育的根本问题，坚持文化育人导向，深挖学校自1920年建校至今的发展脉络与办学成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融合百年师范育人底蕴、红色传承、新时代职教发展、盐阜地域文化，立意深刻、专属辨识度强。</w:t>
      </w:r>
      <w:r>
        <w:rPr>
          <w:rFonts w:hint="eastAsia" w:ascii="宋体" w:hAnsi="宋体" w:eastAsia="宋体" w:cs="宋体"/>
          <w:color w:val="auto"/>
          <w:sz w:val="24"/>
          <w:szCs w:val="24"/>
          <w:highlight w:val="none"/>
        </w:rPr>
        <w:t xml:space="preserve">投标人应系统梳理学校办学历史，避免与同类校史馆雷同，提取独特精神标识，突出办学特色，体现学校服务地方的核心定位，契合新时代高职高专教育办学导向，弘扬社会主义核心价值观，展现教育报国的时代价值。</w:t>
      </w:r>
      <w:r/>
    </w:p>
    <w:p>
      <w:pPr>
        <w:pStyle w:val="1072"/>
        <w:ind w:firstLine="48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设计原则</w:t>
      </w:r>
      <w:r/>
    </w:p>
    <w:p>
      <w:pPr>
        <w:pStyle w:val="1072"/>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以史为脉，文化立馆：全程以学校发展时间线、办学理念、育人文化为主线，所有展陈空间、展陈色彩、展陈造型、展陈内容、展陈形式统一服务于校史文化展陈主题，风格纯粹、体系完整；</w:t>
      </w:r>
      <w:r>
        <w:rPr>
          <w:rFonts w:hint="eastAsia" w:ascii="宋体" w:hAnsi="宋体" w:eastAsia="宋体" w:cs="宋体"/>
          <w:color w:val="auto"/>
          <w:sz w:val="24"/>
          <w:szCs w:val="24"/>
          <w:highlight w:val="none"/>
        </w:rPr>
        <w:t xml:space="preserve">展陈内容厘清精神溯源与传承脉络，融合提炼专属办学精神，让展陈有根、有魂、有温度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依托盐城地域特质，结合学校百年育人、滋养地方的办学贡献，以合适的展陈大纲，串联校史发展、办学成果与社会价值。</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2、稳重大气，统一协调：摒弃浮夸造型，采用大气、沉稳、儒雅、清新的校园风设计，营造书香校园、立德树人的文化氛围，适配师生教育场景与对外接待场景。</w:t>
      </w:r>
      <w:r>
        <w:rPr>
          <w:rFonts w:hint="eastAsia" w:ascii="宋体" w:hAnsi="宋体" w:eastAsia="宋体" w:cs="宋体"/>
          <w:color w:val="auto"/>
          <w:sz w:val="24"/>
          <w:szCs w:val="24"/>
          <w:highlight w:val="none"/>
        </w:rPr>
        <w:t xml:space="preserve">设计、预算、施工等分类工作一体综合统筹考量，整体</w:t>
      </w:r>
      <w:r>
        <w:rPr>
          <w:rFonts w:ascii="宋体" w:hAnsi="宋体" w:eastAsia="宋体" w:cs="宋体"/>
          <w:color w:val="auto"/>
          <w:sz w:val="24"/>
          <w:szCs w:val="24"/>
          <w:highlight w:val="none"/>
        </w:rPr>
        <w:t xml:space="preserve">设计风格、视觉体系统一</w:t>
      </w:r>
      <w:r>
        <w:rPr>
          <w:rFonts w:hint="eastAsia" w:ascii="宋体" w:hAnsi="宋体" w:eastAsia="宋体" w:cs="宋体"/>
          <w:color w:val="auto"/>
          <w:sz w:val="24"/>
          <w:szCs w:val="24"/>
          <w:highlight w:val="none"/>
        </w:rPr>
        <w:t xml:space="preserve">、协调</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主色系明确、色调和谐、视觉体系连贯，基础改造、展陈内容、互动展项等设计方案协调、统一，灯光、音响、弱电等配套与主体工作协调，无明显碎片化设计，贴合高校校园文化氛围，形成专属、系统化的视觉展陈体系，色彩、字体、版式、装饰元素、文化符号全程统一；深度融合学校校徽、办学理念、校训精神、盐阜地域文化元素，整体方案调性高度统一、风格雅致、文化氛围感浓厚，设计整体性、专属感、艺术性高。</w:t>
      </w:r>
      <w:r/>
    </w:p>
    <w:p>
      <w:pPr>
        <w:ind w:firstLine="480"/>
        <w:pageBreakBefore w:val="0"/>
        <w:spacing w:line="360" w:lineRule="auto"/>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用物说话，沉浸交互</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highlight w:val="none"/>
        </w:rPr>
        <w:t xml:space="preserve">围绕展陈主题、展陈大纲，坚持用物说话为主，适当且恰当地运用图文展项、实物展项、艺术展项、互动展项等多样展示手段为辅的原则，优先展示图片、音视频、实物、场景复原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文字需要精简凝练，起到引领作用，辅助展陈。</w:t>
      </w:r>
      <w:r/>
    </w:p>
    <w:p>
      <w:pPr>
        <w:ind w:firstLine="420"/>
        <w:pageBreakBefore w:val="0"/>
        <w:spacing w:line="360" w:lineRule="auto"/>
        <w:rPr>
          <w:rFonts w:hint="eastAsia" w:ascii="宋体" w:hAnsi="宋体" w:eastAsia="宋体" w:cs="宋体"/>
          <w:color w:val="auto"/>
          <w:sz w:val="24"/>
          <w:highlight w:val="none"/>
          <w:lang w:eastAsia="zh-CN"/>
        </w:rPr>
        <w:outlineLvl w:val="1"/>
      </w:pPr>
      <w:r>
        <w:rPr>
          <w:rFonts w:hint="eastAsia" w:ascii="宋体" w:hAnsi="宋体" w:cs="宋体"/>
          <w:color w:val="auto"/>
          <w:sz w:val="24"/>
          <w:highlight w:val="none"/>
        </w:rPr>
        <w:t xml:space="preserve">展示形式要具有现代感、交互式效果，主要体现在互动展项。比如设置互动设施，参观者点击可以查询毕业生、在校生、教职工、来校指导的各级领导、来校交流的各界人士花名册或图片等；比如在相关展陈点，优秀教师、杰出校友等展点，可以设置互动设施，用于循环播放相关视频、图片、口述史等内容，辅助展</w:t>
      </w:r>
      <w:r>
        <w:rPr>
          <w:rFonts w:hint="eastAsia" w:ascii="宋体" w:hAnsi="宋体" w:eastAsia="宋体" w:cs="宋体"/>
          <w:color w:val="auto"/>
          <w:sz w:val="24"/>
          <w:highlight w:val="none"/>
        </w:rPr>
        <w:t xml:space="preserve">陈。比如参访者可以通过二维码等手段，用来拓展展陈内容，应对</w:t>
      </w:r>
      <w:r>
        <w:rPr>
          <w:rFonts w:hint="eastAsia" w:ascii="宋体" w:hAnsi="宋体" w:cs="宋体"/>
          <w:color w:val="auto"/>
          <w:sz w:val="24"/>
          <w:highlight w:val="none"/>
          <w:lang w:val="en-US" w:eastAsia="zh-CN"/>
        </w:rPr>
        <w:t xml:space="preserve">参观</w:t>
      </w:r>
      <w:r>
        <w:rPr>
          <w:rFonts w:hint="eastAsia" w:ascii="宋体" w:hAnsi="宋体" w:eastAsia="宋体" w:cs="宋体"/>
          <w:color w:val="auto"/>
          <w:sz w:val="24"/>
          <w:highlight w:val="none"/>
        </w:rPr>
        <w:t xml:space="preserve">时间与</w:t>
      </w:r>
      <w:r>
        <w:rPr>
          <w:rFonts w:hint="eastAsia" w:ascii="宋体" w:hAnsi="宋体" w:cs="宋体"/>
          <w:color w:val="auto"/>
          <w:sz w:val="24"/>
          <w:highlight w:val="none"/>
          <w:lang w:val="en-US" w:eastAsia="zh-CN"/>
        </w:rPr>
        <w:t xml:space="preserve">展陈</w:t>
      </w:r>
      <w:r>
        <w:rPr>
          <w:rFonts w:hint="eastAsia" w:ascii="宋体" w:hAnsi="宋体" w:eastAsia="宋体" w:cs="宋体"/>
          <w:color w:val="auto"/>
          <w:sz w:val="24"/>
          <w:highlight w:val="none"/>
        </w:rPr>
        <w:t xml:space="preserve">空间的不足</w:t>
      </w:r>
      <w:r>
        <w:rPr>
          <w:rFonts w:hint="eastAsia" w:ascii="宋体" w:hAnsi="宋体" w:eastAsia="宋体" w:cs="宋体"/>
          <w:color w:val="auto"/>
          <w:sz w:val="24"/>
          <w:highlight w:val="none"/>
          <w:lang w:eastAsia="zh-CN"/>
        </w:rPr>
        <w:t xml:space="preserve">。</w:t>
      </w:r>
      <w:r/>
    </w:p>
    <w:p>
      <w:pPr>
        <w:ind w:firstLine="480"/>
        <w:pageBreakBefore w:val="0"/>
        <w:spacing w:line="360" w:lineRule="auto"/>
        <w:rPr>
          <w:rFonts w:hint="eastAsia" w:ascii="宋体" w:hAnsi="宋体" w:eastAsia="宋体" w:cs="宋体"/>
          <w:color w:val="auto"/>
          <w:sz w:val="24"/>
          <w:highlight w:val="none"/>
          <w:lang w:eastAsia="zh-CN"/>
        </w:rPr>
        <w:outlineLvl w:val="1"/>
      </w:pPr>
      <w:r>
        <w:rPr>
          <w:rFonts w:hint="eastAsia" w:ascii="宋体" w:hAnsi="宋体" w:cs="宋体"/>
          <w:color w:val="auto"/>
          <w:sz w:val="24"/>
          <w:highlight w:val="none"/>
        </w:rPr>
        <w:t xml:space="preserve">注重沉浸式，实现代入感，强化体验感。设置一些场景复原，照顾师生校友、社会各界需求，让每一位参观者都能找到情感“共鸣点”。在4个支脉独立办学时期建议采用场景复原展示方式，选取具有代表性的</w:t>
      </w:r>
      <w:r>
        <w:rPr>
          <w:rFonts w:hint="eastAsia" w:ascii="宋体" w:hAnsi="宋体" w:cs="宋体"/>
          <w:color w:val="auto"/>
          <w:sz w:val="24"/>
          <w:highlight w:val="none"/>
          <w:lang w:val="en-US" w:eastAsia="zh-CN"/>
        </w:rPr>
        <w:t xml:space="preserve">各阶段学校元素</w:t>
      </w:r>
      <w:r>
        <w:rPr>
          <w:rFonts w:hint="eastAsia" w:ascii="宋体" w:hAnsi="宋体" w:cs="宋体"/>
          <w:color w:val="auto"/>
          <w:sz w:val="24"/>
          <w:highlight w:val="none"/>
        </w:rPr>
        <w:t xml:space="preserve">进行场景复原创作，比如标志性历史建筑、</w:t>
      </w:r>
      <w:r>
        <w:rPr>
          <w:rFonts w:hint="eastAsia" w:ascii="宋体" w:hAnsi="宋体" w:cs="宋体"/>
          <w:color w:val="auto"/>
          <w:sz w:val="24"/>
          <w:highlight w:val="none"/>
          <w:lang w:val="en-US" w:eastAsia="zh-CN"/>
        </w:rPr>
        <w:t xml:space="preserve">特色活动场景、学校基础</w:t>
      </w:r>
      <w:r>
        <w:rPr>
          <w:rFonts w:hint="eastAsia" w:ascii="宋体" w:hAnsi="宋体" w:cs="宋体"/>
          <w:color w:val="auto"/>
          <w:sz w:val="24"/>
          <w:highlight w:val="none"/>
        </w:rPr>
        <w:t xml:space="preserve">色调、特殊</w:t>
      </w:r>
      <w:r>
        <w:rPr>
          <w:rFonts w:hint="eastAsia" w:ascii="宋体" w:hAnsi="宋体" w:cs="宋体"/>
          <w:color w:val="auto"/>
          <w:sz w:val="24"/>
          <w:highlight w:val="none"/>
          <w:lang w:val="en-US" w:eastAsia="zh-CN"/>
        </w:rPr>
        <w:t xml:space="preserve">图文</w:t>
      </w:r>
      <w:r>
        <w:rPr>
          <w:rFonts w:hint="eastAsia" w:ascii="宋体" w:hAnsi="宋体" w:cs="宋体"/>
          <w:color w:val="auto"/>
          <w:sz w:val="24"/>
          <w:highlight w:val="none"/>
        </w:rPr>
        <w:t xml:space="preserve">符号等。比如阜宁高等师范学校50年代苏联建筑风格的白楼（二层、白色外墙、苏式对称、拱窗坡顶、正中主入口）、20世纪90年代阜师精神、宿舍管理的三条线一面；鲁迅艺术</w:t>
      </w:r>
      <w:r>
        <w:rPr>
          <w:rFonts w:hint="eastAsia" w:ascii="宋体" w:hAnsi="宋体" w:eastAsia="宋体" w:cs="宋体"/>
          <w:color w:val="auto"/>
          <w:sz w:val="24"/>
          <w:highlight w:val="none"/>
        </w:rPr>
        <w:t xml:space="preserve">学校木版画、小淮班的定妆照或舞台照</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盐城高等师范学校建国前的办学场所、80–90年代校门</w:t>
      </w:r>
      <w:r>
        <w:rPr>
          <w:rFonts w:hint="eastAsia" w:ascii="宋体" w:hAnsi="宋体" w:cs="宋体"/>
          <w:color w:val="auto"/>
          <w:sz w:val="24"/>
          <w:highlight w:val="none"/>
          <w:lang w:val="en-US" w:eastAsia="zh-CN"/>
        </w:rPr>
        <w:t xml:space="preserve">或音乐楼</w:t>
      </w:r>
      <w:r>
        <w:rPr>
          <w:rFonts w:hint="eastAsia" w:ascii="宋体" w:hAnsi="宋体" w:eastAsia="宋体" w:cs="宋体"/>
          <w:color w:val="auto"/>
          <w:sz w:val="24"/>
          <w:highlight w:val="none"/>
        </w:rPr>
        <w:t xml:space="preserve">；建校的实验楼、教学楼或者图书馆等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可以考虑</w:t>
      </w:r>
      <w:r>
        <w:rPr>
          <w:rFonts w:hint="eastAsia" w:ascii="宋体" w:hAnsi="宋体" w:eastAsia="宋体" w:cs="宋体"/>
          <w:color w:val="auto"/>
          <w:sz w:val="24"/>
          <w:highlight w:val="none"/>
          <w:lang w:val="en-US" w:eastAsia="zh-CN"/>
        </w:rPr>
        <w:t xml:space="preserve">设置再现各办学子脉校园整体布局的电子</w:t>
      </w:r>
      <w:r>
        <w:rPr>
          <w:rFonts w:hint="eastAsia" w:ascii="宋体" w:hAnsi="宋体" w:eastAsia="宋体" w:cs="宋体"/>
          <w:color w:val="auto"/>
          <w:sz w:val="24"/>
          <w:highlight w:val="none"/>
        </w:rPr>
        <w:t xml:space="preserve">沙盘，让人们对其印象更直观、全面、准确，也收获更好宣传现校的效果</w:t>
      </w:r>
      <w:r>
        <w:rPr>
          <w:rFonts w:hint="eastAsia" w:ascii="宋体" w:hAnsi="宋体" w:eastAsia="宋体" w:cs="宋体"/>
          <w:color w:val="auto"/>
          <w:sz w:val="24"/>
          <w:highlight w:val="none"/>
          <w:lang w:eastAsia="zh-CN"/>
        </w:rPr>
        <w:t xml:space="preserve">。</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在内容选取上，秉持科学态度，对</w:t>
      </w:r>
      <w:r>
        <w:rPr>
          <w:rFonts w:hint="eastAsia" w:ascii="宋体" w:hAnsi="宋体" w:eastAsia="宋体" w:cs="宋体"/>
          <w:color w:val="auto"/>
          <w:sz w:val="24"/>
          <w:szCs w:val="24"/>
          <w:highlight w:val="none"/>
          <w:lang w:val="en-US" w:eastAsia="zh-CN"/>
        </w:rPr>
        <w:t xml:space="preserve">史实</w:t>
      </w:r>
      <w:r>
        <w:rPr>
          <w:rFonts w:hint="eastAsia" w:ascii="宋体" w:hAnsi="宋体" w:eastAsia="宋体" w:cs="宋体"/>
          <w:color w:val="auto"/>
          <w:sz w:val="24"/>
          <w:szCs w:val="24"/>
          <w:highlight w:val="none"/>
        </w:rPr>
        <w:t xml:space="preserve">进行严谨考证与核实，确保内容准确无误，展陈内容要具有原创性、独创性和自主知识产权，应征作品不得存在抄袭、剽窃</w:t>
      </w:r>
      <w:r>
        <w:rPr>
          <w:rFonts w:hint="eastAsia" w:ascii="宋体" w:hAnsi="宋体" w:eastAsia="宋体" w:cs="宋体"/>
          <w:color w:val="auto"/>
          <w:sz w:val="24"/>
          <w:szCs w:val="24"/>
          <w:highlight w:val="none"/>
          <w:lang w:val="en-US" w:eastAsia="zh-CN"/>
        </w:rPr>
        <w:t xml:space="preserve">或篡改等</w:t>
      </w:r>
      <w:r>
        <w:rPr>
          <w:rFonts w:hint="eastAsia" w:ascii="宋体" w:hAnsi="宋体" w:eastAsia="宋体" w:cs="宋体"/>
          <w:color w:val="auto"/>
          <w:sz w:val="24"/>
          <w:szCs w:val="24"/>
          <w:highlight w:val="none"/>
        </w:rPr>
        <w:t xml:space="preserve">行为。</w:t>
      </w:r>
      <w:r/>
    </w:p>
    <w:p>
      <w:pPr>
        <w:pStyle w:val="836"/>
        <w:ind w:firstLine="420"/>
        <w:pageBreakBefore w:val="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4、教育为本，体验为先：立足校史馆“育人阵地、德育课堂、校园窗口”功能，内容通俗易懂、氛围静谧庄重，适合学生研学、入校教育、校外交流。盐城幼专是由盐城师范高等专科学校、阜宁高等师范学校、盐城鲁迅艺术学校、盐城</w:t>
      </w:r>
      <w:r>
        <w:rPr>
          <w:rFonts w:hint="eastAsia" w:ascii="宋体" w:hAnsi="宋体" w:eastAsia="宋体" w:cs="宋体"/>
          <w:color w:val="auto"/>
          <w:sz w:val="24"/>
          <w:szCs w:val="24"/>
          <w:highlight w:val="none"/>
          <w:lang w:val="en-US" w:eastAsia="zh-CN"/>
        </w:rPr>
        <w:t xml:space="preserve">建筑学校四个支脉分别独立办学，然后通过两两合并方式聚力发展，最后合并升格办学，学校发展进入一个新阶段，各项办学成果都有不同程度的进步。所以需合理而妥当地安排不同阶段办学历史的展示内容，要求4个支脉展陈比例基本相当（2所高师适当多一些）。以铸魂育人为目标，综合考量不同受众，设计差异化参观思路。针对师生，侧重于代入感与互动感，以情激发兴趣，丰富校史认知；对于校外人员，结合办学历史呈现、成果展示、育人案例分享等立体内容，助力其全面认知学校的精神脉络与发展图景，促进社会各界与学校在价值认同中形成协同发展的情感联结。</w:t>
      </w:r>
      <w:r/>
    </w:p>
    <w:p>
      <w:pPr>
        <w:pStyle w:val="836"/>
        <w:ind w:firstLine="4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实用便利，可持续更新，长效运营：展陈模块化、内容可替换、设备可升级，满足学校逐年发展的需求。整体风格简约，坚持节约、节能，设计要充分利用现有建筑空间，尽可能地增加可使用的布展面积，满足校史文化展陈中心的内容展示需要。</w:t>
      </w:r>
      <w:r/>
    </w:p>
    <w:p>
      <w:pPr>
        <w:pStyle w:val="836"/>
        <w:ind w:firstLine="4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考虑展陈场所的固定性和展陈内容可变性，合理区分布展固定内容和可变内容，原则</w:t>
      </w:r>
      <w:r/>
    </w:p>
    <w:p>
      <w:pPr>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上采用模块化+重点定制相结合。依据展陈内容与参观流线，科学划分区域。原则上建议划分为前厅、序厅、主展厅一、主展厅二、尾厅、辅助展区。各区域过渡自然，动静分区合理，空间分配适宜，风格协调，参观流线不重复，色彩运用需要协调、相对统一，能突出展陈内容，实现人、展区陈列、建筑及环境的和谐统一</w:t>
      </w:r>
      <w:r>
        <w:rPr>
          <w:rFonts w:hint="eastAsia" w:ascii="宋体" w:hAnsi="宋体" w:eastAsia="宋体" w:cs="宋体"/>
          <w:color w:val="auto"/>
          <w:sz w:val="24"/>
          <w:szCs w:val="24"/>
          <w:highlight w:val="none"/>
        </w:rPr>
        <w:t xml:space="preserve">，确保参观者拥有流畅且舒适的参观体验，充分吸收展陈内容。展陈空间整体布局流畅、合理、安全、规范，墙面（含隔断）、顶面和地面须按整个展馆的风格同步进行设计，确保协调美观，空间利用率高，能满足集中参观需要。设计需要有效利用展陈空间，空间布局科学，适当兼顾内容信息的可更新性。</w:t>
      </w:r>
      <w:r/>
    </w:p>
    <w:p>
      <w:pPr>
        <w:ind w:firstLine="42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为防止</w:t>
      </w:r>
      <w:r>
        <w:rPr>
          <w:rFonts w:hint="eastAsia" w:ascii="宋体" w:hAnsi="宋体" w:eastAsia="宋体" w:cs="宋体"/>
          <w:color w:val="auto"/>
          <w:sz w:val="24"/>
          <w:szCs w:val="24"/>
          <w:highlight w:val="none"/>
          <w:lang w:val="en-US" w:eastAsia="zh-CN"/>
        </w:rPr>
        <w:t xml:space="preserve">展厅之间</w:t>
      </w:r>
      <w:r>
        <w:rPr>
          <w:rFonts w:hint="eastAsia" w:ascii="宋体" w:hAnsi="宋体" w:cs="宋体"/>
          <w:color w:val="auto"/>
          <w:sz w:val="24"/>
          <w:szCs w:val="24"/>
          <w:highlight w:val="none"/>
          <w:lang w:val="en-US" w:eastAsia="zh-CN"/>
        </w:rPr>
        <w:t xml:space="preserve">出现</w:t>
      </w:r>
      <w:r>
        <w:rPr>
          <w:rFonts w:hint="eastAsia" w:ascii="宋体" w:hAnsi="宋体" w:eastAsia="宋体" w:cs="宋体"/>
          <w:color w:val="auto"/>
          <w:sz w:val="24"/>
          <w:szCs w:val="24"/>
          <w:highlight w:val="none"/>
          <w:lang w:val="en-US" w:eastAsia="zh-CN"/>
        </w:rPr>
        <w:t xml:space="preserve">串音</w:t>
      </w:r>
      <w:r>
        <w:rPr>
          <w:rFonts w:hint="eastAsia" w:ascii="宋体" w:hAnsi="宋体" w:cs="宋体"/>
          <w:color w:val="auto"/>
          <w:sz w:val="24"/>
          <w:szCs w:val="24"/>
          <w:highlight w:val="none"/>
          <w:lang w:val="en-US" w:eastAsia="zh-CN"/>
        </w:rPr>
        <w:t xml:space="preserve">或展厅内部出现</w:t>
      </w:r>
      <w:r>
        <w:rPr>
          <w:rFonts w:hint="eastAsia" w:ascii="宋体" w:hAnsi="宋体" w:eastAsia="宋体" w:cs="宋体"/>
          <w:color w:val="auto"/>
          <w:sz w:val="24"/>
          <w:szCs w:val="24"/>
          <w:highlight w:val="none"/>
          <w:lang w:val="en-US" w:eastAsia="zh-CN"/>
        </w:rPr>
        <w:t xml:space="preserve">回声、混响等问题，要求投标人在设计时需要考虑到</w:t>
      </w:r>
      <w:r>
        <w:rPr>
          <w:rFonts w:hint="eastAsia" w:ascii="宋体" w:hAnsi="宋体" w:cs="宋体"/>
          <w:color w:val="auto"/>
          <w:sz w:val="24"/>
          <w:szCs w:val="24"/>
          <w:highlight w:val="none"/>
          <w:lang w:val="en-US" w:eastAsia="zh-CN"/>
        </w:rPr>
        <w:t xml:space="preserve">降噪静音</w:t>
      </w:r>
      <w:r>
        <w:rPr>
          <w:rFonts w:hint="eastAsia" w:ascii="宋体" w:hAnsi="宋体" w:eastAsia="宋体" w:cs="宋体"/>
          <w:color w:val="auto"/>
          <w:sz w:val="24"/>
          <w:szCs w:val="24"/>
          <w:highlight w:val="none"/>
          <w:lang w:val="en-US" w:eastAsia="zh-CN"/>
        </w:rPr>
        <w:t xml:space="preserve">处理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比如在动静分区、展厅之间过渡部位、天花吊顶、室内柱面装饰等关键节点综合考量处理，并在设计说明中对材料、工艺等静音效果综合进行考量，同时在各种发生设备设施（比如音响、空调新风强排烟等设备噪音及管道噪音）采购安装时综合考量静音因素</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特别是“有声”展示区域，需要做到定向投送声源，控制声音主要传播区域，减少对整体展陈馆的干扰，保障整体参观效果。</w:t>
      </w:r>
      <w:r/>
    </w:p>
    <w:p>
      <w:pPr>
        <w:ind w:firstLine="42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在版面设计上，展示图片与文字要贴切内容，不仅要考虑形式新颖，版面简洁，内容突出，又要将展示的层次表达清晰，并相对统一。展柜、展墙设计要工艺考究，展柜、锁具、展具、灯具、电源等基本硬件，要求坚固、美观、实用，对展品和观众无危害，安全防火，材料的选择充分考虑现代性和超前性。展陈文本综合考虑双语或局部双语呈现的需要。</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陈工艺安全、防潮、防尘、防眩光，展陈材料环保、耐用、防火、防潮，展陈设施性价比较高、耐久、易维护，展陈设施设备高度适配参观者视线，预留检修口，线路隐蔽敷设，展陈灯光节能、科学、智能，光线柔和符合展陈主题要求，灯光主次分明，凸显重点展陈内容，能为后续展陈补充、展陈迭代、展陈提档升级留有合理空间和可能。</w:t>
      </w:r>
      <w:r/>
    </w:p>
    <w:p>
      <w:pPr>
        <w:ind w:firstLine="480"/>
        <w:pageBreakBefore w:val="0"/>
        <w:spacing w:line="360" w:lineRule="auto"/>
        <w:rPr>
          <w:rFonts w:hint="default" w:ascii="宋体" w:hAnsi="宋体" w:cs="宋体"/>
          <w:color w:val="auto"/>
          <w:sz w:val="24"/>
          <w:highlight w:val="none"/>
          <w:lang w:val="en-US"/>
        </w:rPr>
        <w:outlineLvl w:val="1"/>
      </w:pPr>
      <w:r/>
      <w:bookmarkStart w:id="190" w:name="OLE_LINK12"/>
      <w:r/>
      <w:bookmarkStart w:id="191" w:name="OLE_LINK11"/>
      <w:r>
        <w:rPr>
          <w:rFonts w:hint="eastAsia" w:ascii="宋体" w:hAnsi="宋体" w:eastAsia="宋体" w:cs="宋体"/>
          <w:color w:val="auto"/>
          <w:sz w:val="24"/>
          <w:szCs w:val="24"/>
          <w:highlight w:val="none"/>
          <w:lang w:val="en-US" w:eastAsia="zh-CN"/>
        </w:rPr>
        <w:t xml:space="preserve">6、安全合规：</w:t>
      </w:r>
      <w:bookmarkEnd w:id="190"/>
      <w:r/>
      <w:bookmarkEnd w:id="191"/>
      <w:r>
        <w:rPr>
          <w:rFonts w:hint="eastAsia" w:ascii="宋体" w:hAnsi="宋体" w:cs="宋体"/>
          <w:color w:val="auto"/>
          <w:sz w:val="24"/>
          <w:highlight w:val="none"/>
        </w:rPr>
        <w:t xml:space="preserve">按照要求及国家有关规范规定，校史文化展陈中心设计必须保证房屋的结构安全性，不破坏原建筑的消防功能，展陈空间高度原则上以消防设备、设施的情况予以确定。在不破坏原消防系统的基础上，根据现行法律法规增加消防设施，达到满足展陈中心消防要求，新增消防设施需要与学校现有系统适配并入学校现有消防控制系统。监控系统需与学校现有系统适配，连接到学校现有监控机房，展馆内监控点位设置要满足全覆盖的要求。网络系统需匹配、连接到学校现有系统，展馆内无线APP和有线点位设置要满足全覆盖、满足使用效能的要求。</w:t>
      </w:r>
      <w:r>
        <w:rPr>
          <w:rFonts w:hint="eastAsia" w:ascii="宋体" w:hAnsi="宋体" w:eastAsia="宋体" w:cs="宋体"/>
          <w:color w:val="auto"/>
          <w:sz w:val="24"/>
          <w:szCs w:val="24"/>
          <w:highlight w:val="none"/>
          <w:lang w:val="en-US" w:eastAsia="zh-CN"/>
        </w:rPr>
        <w:t xml:space="preserve">2个主展厅进出门需要实现正常关闭</w:t>
      </w:r>
      <w:r>
        <w:rPr>
          <w:rFonts w:hint="eastAsia" w:ascii="宋体" w:hAnsi="宋体" w:cs="宋体"/>
          <w:color w:val="auto"/>
          <w:sz w:val="24"/>
          <w:szCs w:val="24"/>
          <w:highlight w:val="none"/>
          <w:lang w:val="en-US" w:eastAsia="zh-CN"/>
        </w:rPr>
        <w:t xml:space="preserve">。主展厅一、二的进出口设计需要考虑人流因素，安全、通畅。</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需充分考虑到原建筑内的消防、空调、暖通、立柱、顶梁等设备和结构的处理，特别是妥善处理并充分利用好现有空间的结构特点，保证良好的展示效果和使用功能，确保改造后满足现行国家规范、规程的要求。</w:t>
      </w:r>
      <w:r/>
    </w:p>
    <w:p>
      <w:pPr>
        <w:pStyle w:val="837"/>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选择的主辅材料需要符合国家防火等级要求、环保等级要求。</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成果格式如无特别说明，请参照并遵循行业规格；设计、建设、设备等的标准如无特别说明，请参照并遵循现行国家标准。</w:t>
      </w:r>
      <w:r/>
    </w:p>
    <w:p>
      <w:pPr>
        <w:pStyle w:val="818"/>
        <w:ind w:left="220"/>
        <w:jc w:val="both"/>
        <w:pageBreakBefore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（二）设计内容及要求</w:t>
      </w:r>
      <w:r/>
    </w:p>
    <w:p>
      <w:pPr>
        <w:pStyle w:val="836"/>
        <w:ind w:firstLine="482"/>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1、图纸设计内容及要求。</w:t>
      </w:r>
      <w:r/>
    </w:p>
    <w:p>
      <w:pPr>
        <w:ind w:firstLine="42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图纸设计分为初步设计（含二次优化设计）和施工图设计。其中投标时需要提供图纸初步设计。</w:t>
      </w:r>
      <w:r/>
    </w:p>
    <w:p>
      <w:pPr>
        <w:ind w:firstLine="42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图纸初步设计包括概念设计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空间设计、导览设计。其中概念设计包括</w:t>
      </w:r>
      <w:r>
        <w:rPr>
          <w:rFonts w:hint="eastAsia" w:ascii="宋体" w:hAnsi="宋体" w:cs="宋体"/>
          <w:color w:val="auto"/>
          <w:sz w:val="24"/>
          <w:highlight w:val="none"/>
        </w:rPr>
        <w:t xml:space="preserve">设计主题</w:t>
      </w:r>
      <w:r>
        <w:rPr>
          <w:rFonts w:hint="eastAsia" w:ascii="宋体" w:hAnsi="宋体" w:cs="宋体"/>
          <w:color w:val="auto"/>
          <w:sz w:val="24"/>
          <w:highlight w:val="none"/>
          <w:lang w:val="en-US" w:eastAsia="zh-CN"/>
        </w:rPr>
        <w:t xml:space="preserve">说明</w:t>
      </w:r>
      <w:r>
        <w:rPr>
          <w:rFonts w:hint="eastAsia" w:ascii="宋体" w:hAnsi="宋体" w:cs="宋体"/>
          <w:color w:val="auto"/>
          <w:sz w:val="24"/>
          <w:highlight w:val="none"/>
        </w:rPr>
        <w:t xml:space="preserve">、设计原则</w:t>
      </w:r>
      <w:r>
        <w:rPr>
          <w:rFonts w:hint="eastAsia" w:ascii="宋体" w:hAnsi="宋体" w:cs="宋体"/>
          <w:color w:val="auto"/>
          <w:sz w:val="24"/>
          <w:highlight w:val="none"/>
          <w:lang w:val="en-US" w:eastAsia="zh-CN"/>
        </w:rPr>
        <w:t xml:space="preserve">说明</w:t>
      </w:r>
      <w:r>
        <w:rPr>
          <w:rFonts w:hint="eastAsia" w:ascii="宋体" w:hAnsi="宋体" w:cs="宋体"/>
          <w:color w:val="auto"/>
          <w:sz w:val="24"/>
          <w:highlight w:val="none"/>
        </w:rPr>
        <w:t xml:space="preserve">、整体风格定位</w:t>
      </w:r>
      <w:r>
        <w:rPr>
          <w:rFonts w:hint="eastAsia" w:ascii="宋体" w:hAnsi="宋体" w:cs="宋体"/>
          <w:color w:val="auto"/>
          <w:sz w:val="24"/>
          <w:highlight w:val="none"/>
          <w:lang w:val="en-US" w:eastAsia="zh-CN"/>
        </w:rPr>
        <w:t xml:space="preserve">说明</w:t>
      </w:r>
      <w:r>
        <w:rPr>
          <w:rFonts w:hint="eastAsia" w:ascii="宋体" w:hAnsi="宋体" w:cs="宋体"/>
          <w:color w:val="auto"/>
          <w:sz w:val="24"/>
          <w:highlight w:val="none"/>
        </w:rPr>
        <w:t xml:space="preserve">、主色调与色彩搭配确定说明、涉及的主要材料选择说明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灯光音响氛围配套体系说明</w:t>
      </w:r>
      <w:r>
        <w:rPr>
          <w:rFonts w:hint="eastAsia" w:ascii="宋体" w:hAnsi="宋体" w:cs="宋体"/>
          <w:color w:val="auto"/>
          <w:sz w:val="24"/>
          <w:highlight w:val="none"/>
        </w:rPr>
        <w:t xml:space="preserve">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空间设计</w:t>
      </w:r>
      <w:r>
        <w:rPr>
          <w:rFonts w:hint="eastAsia" w:ascii="宋体" w:hAnsi="宋体" w:cs="宋体"/>
          <w:color w:val="auto"/>
          <w:sz w:val="24"/>
          <w:szCs w:val="24"/>
          <w:highlight w:val="none"/>
          <w:lang w:val="en-US" w:eastAsia="zh-CN" w:bidi="ar"/>
        </w:rPr>
        <w:t xml:space="preserve">包括文本和图纸，其中图纸不少于40张，包括但不限于</w:t>
      </w:r>
      <w:r>
        <w:rPr>
          <w:rFonts w:hint="eastAsia" w:ascii="宋体" w:hAnsi="宋体" w:cs="宋体"/>
          <w:color w:val="auto"/>
          <w:sz w:val="24"/>
          <w:highlight w:val="none"/>
        </w:rPr>
        <w:t xml:space="preserve">整体空间透视图、平面布置图、功能分区图、人流动线图、出入口分析图、出入口效果图、</w:t>
      </w:r>
      <w:r>
        <w:rPr>
          <w:rFonts w:hint="eastAsia" w:ascii="宋体" w:hAnsi="宋体" w:cs="宋体"/>
          <w:color w:val="auto"/>
          <w:sz w:val="24"/>
          <w:highlight w:val="none"/>
          <w:lang w:val="en-US" w:eastAsia="zh-CN"/>
        </w:rPr>
        <w:t xml:space="preserve">分展区整体效果图（包括前厅、序厅、主展厅一、主展厅二、未来展望厅、辅助展厅等）、</w:t>
      </w:r>
      <w:r>
        <w:rPr>
          <w:rFonts w:hint="eastAsia" w:ascii="宋体" w:hAnsi="宋体" w:cs="宋体"/>
          <w:color w:val="auto"/>
          <w:sz w:val="24"/>
          <w:highlight w:val="none"/>
        </w:rPr>
        <w:t xml:space="preserve">重点</w:t>
      </w:r>
      <w:r>
        <w:rPr>
          <w:rFonts w:hint="eastAsia" w:ascii="宋体" w:hAnsi="宋体" w:cs="宋体"/>
          <w:color w:val="auto"/>
          <w:sz w:val="24"/>
          <w:highlight w:val="none"/>
          <w:lang w:val="en-US" w:eastAsia="zh-CN"/>
        </w:rPr>
        <w:t xml:space="preserve">亮点</w:t>
      </w:r>
      <w:r>
        <w:rPr>
          <w:rFonts w:hint="eastAsia" w:ascii="宋体" w:hAnsi="宋体" w:cs="宋体"/>
          <w:color w:val="auto"/>
          <w:sz w:val="24"/>
          <w:highlight w:val="none"/>
        </w:rPr>
        <w:t xml:space="preserve">展项效果图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包括互动沙盘、场景复原、主题浮雕等不少于10张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、展板展柜展台效果图、</w:t>
      </w:r>
      <w:r>
        <w:rPr>
          <w:rFonts w:hint="eastAsia" w:ascii="宋体" w:hAnsi="宋体" w:cs="宋体"/>
          <w:color w:val="auto"/>
          <w:sz w:val="24"/>
          <w:highlight w:val="none"/>
          <w:lang w:val="en-US" w:eastAsia="zh-CN"/>
        </w:rPr>
        <w:t xml:space="preserve">各展区布展设计立面效果图（不少于10张）、转角与方柱装饰等节点效果图；</w:t>
      </w:r>
      <w:r>
        <w:rPr>
          <w:rFonts w:hint="eastAsia" w:ascii="宋体" w:hAnsi="宋体" w:cs="宋体"/>
          <w:color w:val="auto"/>
          <w:sz w:val="24"/>
          <w:highlight w:val="none"/>
        </w:rPr>
        <w:t xml:space="preserve">导览设计</w:t>
      </w:r>
      <w:r>
        <w:rPr>
          <w:rFonts w:hint="eastAsia" w:ascii="宋体" w:hAnsi="宋体" w:cs="宋体"/>
          <w:color w:val="auto"/>
          <w:sz w:val="24"/>
          <w:highlight w:val="none"/>
          <w:lang w:val="en-US" w:eastAsia="zh-CN"/>
        </w:rPr>
        <w:t xml:space="preserve">包含但不限于</w:t>
      </w:r>
      <w:r>
        <w:rPr>
          <w:rFonts w:hint="eastAsia" w:ascii="宋体" w:hAnsi="宋体" w:cs="宋体"/>
          <w:color w:val="auto"/>
          <w:sz w:val="24"/>
          <w:highlight w:val="none"/>
        </w:rPr>
        <w:t xml:space="preserve">导览标识</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、指示牌</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、说明标牌</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、语音导览方案</w:t>
      </w:r>
      <w:r>
        <w:rPr>
          <w:rFonts w:hint="eastAsia" w:ascii="宋体" w:hAnsi="宋体" w:cs="宋体"/>
          <w:color w:val="auto"/>
          <w:sz w:val="24"/>
          <w:highlight w:val="none"/>
          <w:lang w:val="en-US" w:eastAsia="zh-CN"/>
        </w:rPr>
        <w:t xml:space="preserve">和相应的设计效果图等</w:t>
      </w:r>
      <w:r>
        <w:rPr>
          <w:rFonts w:hint="eastAsia" w:ascii="宋体" w:hAnsi="宋体" w:cs="宋体"/>
          <w:color w:val="auto"/>
          <w:sz w:val="24"/>
          <w:highlight w:val="none"/>
        </w:rPr>
        <w:t xml:space="preserve">。</w:t>
      </w:r>
      <w:r/>
    </w:p>
    <w:p>
      <w:pPr>
        <w:ind w:firstLine="42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二次优化设计是指在不突破投标报价且遵循采购文件约定情况下，中标人无条件按照采购人要求，</w:t>
      </w:r>
      <w:r>
        <w:rPr>
          <w:rFonts w:hint="eastAsia" w:ascii="宋体" w:hAnsi="宋体" w:cs="宋体"/>
          <w:color w:val="auto"/>
          <w:sz w:val="24"/>
          <w:highlight w:val="none"/>
        </w:rPr>
        <w:t xml:space="preserve">整合各方意见，在2</w:t>
      </w:r>
      <w:r>
        <w:rPr>
          <w:rFonts w:ascii="宋体" w:hAnsi="宋体" w:cs="宋体"/>
          <w:color w:val="auto"/>
          <w:sz w:val="24"/>
          <w:highlight w:val="none"/>
        </w:rPr>
        <w:t xml:space="preserve">0</w:t>
      </w:r>
      <w:r>
        <w:rPr>
          <w:rFonts w:hint="eastAsia" w:ascii="宋体" w:hAnsi="宋体" w:cs="宋体"/>
          <w:color w:val="auto"/>
          <w:sz w:val="24"/>
          <w:highlight w:val="none"/>
        </w:rPr>
        <w:t xml:space="preserve">日内对中标时的初步设计进行二次优化直至采购人确认为准。</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图设计是指合同签订后中标人须无条件配合采购人在20日历天内完成施工图设计，包括但不限于分区域施工平面图、分区域施工立面图、分区域顶面布置图、重要节点大样图、展板展柜展台施工图等，满足推进施工、报审决算、第三方审计全部要求，直至采购人签字同意为准。</w:t>
      </w:r>
      <w:r/>
    </w:p>
    <w:p>
      <w:pPr>
        <w:pStyle w:val="836"/>
        <w:ind w:firstLine="420"/>
        <w:pageBreakBefore w:val="0"/>
        <w:spacing w:line="360"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投标时投标人需要提交</w:t>
      </w:r>
      <w:r>
        <w:rPr>
          <w:rFonts w:ascii="宋体" w:hAnsi="宋体" w:eastAsia="宋体" w:cs="宋体"/>
          <w:b w:val="0"/>
          <w:bCs/>
          <w:color w:val="auto"/>
          <w:sz w:val="24"/>
          <w:szCs w:val="24"/>
          <w:highlight w:val="none"/>
        </w:rPr>
        <w:t xml:space="preserve">初步设计，</w:t>
      </w:r>
      <w:r>
        <w:rPr>
          <w:rFonts w:hint="eastAsia" w:ascii="宋体" w:hAnsi="宋体" w:eastAsia="宋体" w:cs="宋体"/>
          <w:b w:val="0"/>
          <w:bCs/>
          <w:color w:val="auto"/>
          <w:sz w:val="24"/>
          <w:szCs w:val="24"/>
          <w:highlight w:val="none"/>
        </w:rPr>
        <w:t xml:space="preserve">需要结合学校实际场地、使用需求、育人功能进行定制化初步设计，初步设计的设计时间 、设计成果</w:t>
      </w:r>
      <w:r>
        <w:rPr>
          <w:rFonts w:hint="eastAsia" w:ascii="宋体" w:hAnsi="宋体" w:eastAsia="宋体" w:cs="宋体"/>
          <w:b w:val="0"/>
          <w:bCs/>
          <w:color w:val="auto"/>
          <w:sz w:val="24"/>
          <w:szCs w:val="24"/>
          <w:highlight w:val="none"/>
          <w:lang w:val="en-US" w:eastAsia="zh-CN"/>
        </w:rPr>
        <w:t xml:space="preserve">及数量</w:t>
      </w:r>
      <w:r>
        <w:rPr>
          <w:rFonts w:hint="eastAsia" w:ascii="宋体" w:hAnsi="宋体" w:eastAsia="宋体" w:cs="宋体"/>
          <w:b w:val="0"/>
          <w:bCs/>
          <w:color w:val="auto"/>
          <w:sz w:val="24"/>
          <w:szCs w:val="24"/>
          <w:highlight w:val="none"/>
        </w:rPr>
        <w:t xml:space="preserve">、设计深度等符合采购需求及国家规定的，其中概念设计</w:t>
      </w:r>
      <w:r>
        <w:rPr>
          <w:rFonts w:hint="eastAsia" w:ascii="宋体" w:hAnsi="宋体" w:eastAsia="宋体" w:cs="宋体"/>
          <w:b w:val="0"/>
          <w:bCs/>
          <w:color w:val="auto"/>
          <w:sz w:val="24"/>
          <w:szCs w:val="24"/>
          <w:highlight w:val="none"/>
          <w:lang w:val="en-US" w:eastAsia="zh-CN"/>
        </w:rPr>
        <w:t xml:space="preserve">的文字</w:t>
      </w:r>
      <w:r>
        <w:rPr>
          <w:rFonts w:ascii="宋体" w:hAnsi="宋体" w:eastAsia="宋体" w:cs="宋体"/>
          <w:b w:val="0"/>
          <w:bCs/>
          <w:color w:val="auto"/>
          <w:sz w:val="24"/>
          <w:szCs w:val="24"/>
          <w:highlight w:val="none"/>
        </w:rPr>
        <w:t xml:space="preserve">说明翔实</w:t>
      </w:r>
      <w:r>
        <w:rPr>
          <w:rFonts w:hint="eastAsia" w:ascii="宋体" w:hAnsi="宋体" w:eastAsia="宋体" w:cs="宋体"/>
          <w:b w:val="0"/>
          <w:bCs/>
          <w:color w:val="auto"/>
          <w:sz w:val="24"/>
          <w:szCs w:val="24"/>
          <w:highlight w:val="none"/>
        </w:rPr>
        <w:t xml:space="preserve">、方案完整</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空间设计</w:t>
      </w:r>
      <w:r>
        <w:rPr>
          <w:rFonts w:hint="eastAsia" w:ascii="宋体" w:hAnsi="宋体" w:eastAsia="宋体" w:cs="宋体"/>
          <w:b w:val="0"/>
          <w:bCs/>
          <w:color w:val="auto"/>
          <w:sz w:val="24"/>
          <w:szCs w:val="24"/>
          <w:highlight w:val="none"/>
          <w:lang w:val="en-US" w:eastAsia="zh-CN"/>
        </w:rPr>
        <w:t xml:space="preserve">与</w:t>
      </w:r>
      <w:r>
        <w:rPr>
          <w:rFonts w:hint="eastAsia" w:ascii="宋体" w:hAnsi="宋体" w:eastAsia="宋体" w:cs="宋体"/>
          <w:b w:val="0"/>
          <w:bCs/>
          <w:color w:val="auto"/>
          <w:sz w:val="24"/>
          <w:szCs w:val="24"/>
          <w:highlight w:val="none"/>
        </w:rPr>
        <w:t xml:space="preserve">导览系统设计图</w:t>
      </w:r>
      <w:r>
        <w:rPr>
          <w:rFonts w:ascii="宋体" w:hAnsi="宋体" w:eastAsia="宋体" w:cs="宋体"/>
          <w:b w:val="0"/>
          <w:bCs/>
          <w:color w:val="auto"/>
          <w:sz w:val="24"/>
          <w:szCs w:val="24"/>
          <w:highlight w:val="none"/>
        </w:rPr>
        <w:t xml:space="preserve">图纸齐全、说明翔实</w:t>
      </w:r>
      <w:r>
        <w:rPr>
          <w:rFonts w:hint="eastAsia" w:ascii="宋体" w:hAnsi="宋体" w:eastAsia="宋体" w:cs="宋体"/>
          <w:b w:val="0"/>
          <w:bCs/>
          <w:color w:val="auto"/>
          <w:sz w:val="24"/>
          <w:szCs w:val="24"/>
          <w:highlight w:val="none"/>
        </w:rPr>
        <w:t xml:space="preserve">、方案完整</w:t>
      </w:r>
      <w:r>
        <w:rPr>
          <w:rFonts w:ascii="宋体" w:hAnsi="宋体" w:eastAsia="宋体" w:cs="宋体"/>
          <w:b w:val="0"/>
          <w:bCs/>
          <w:color w:val="auto"/>
          <w:sz w:val="24"/>
          <w:szCs w:val="24"/>
          <w:highlight w:val="none"/>
        </w:rPr>
        <w:t xml:space="preserve">，具备</w:t>
      </w:r>
      <w:r>
        <w:rPr>
          <w:rFonts w:hint="eastAsia" w:ascii="宋体" w:hAnsi="宋体" w:eastAsia="宋体" w:cs="宋体"/>
          <w:b w:val="0"/>
          <w:bCs/>
          <w:color w:val="auto"/>
          <w:sz w:val="24"/>
          <w:szCs w:val="24"/>
          <w:highlight w:val="none"/>
        </w:rPr>
        <w:t xml:space="preserve">完整性、</w:t>
      </w:r>
      <w:r>
        <w:rPr>
          <w:rFonts w:ascii="宋体" w:hAnsi="宋体" w:eastAsia="宋体" w:cs="宋体"/>
          <w:b w:val="0"/>
          <w:bCs/>
          <w:color w:val="auto"/>
          <w:sz w:val="24"/>
          <w:szCs w:val="24"/>
          <w:highlight w:val="none"/>
        </w:rPr>
        <w:t xml:space="preserve">落地性与适配性</w:t>
      </w:r>
      <w:r>
        <w:rPr>
          <w:rFonts w:hint="eastAsia" w:ascii="宋体" w:hAnsi="宋体" w:eastAsia="宋体" w:cs="宋体"/>
          <w:b w:val="0"/>
          <w:bCs/>
          <w:color w:val="auto"/>
          <w:sz w:val="24"/>
          <w:szCs w:val="24"/>
          <w:highlight w:val="none"/>
        </w:rPr>
        <w:t xml:space="preserve">；设计风格统一、明确，具有艺术美感，色彩适配学校历史与形象，能达到介绍宣传、展览成就等目的；装饰装修设计能利用现有建筑空间，体现室内风格与建筑设计的互动与协调；地面、墙面、顶面、灯光的色彩搭配协调，整体效果灵动、不呆板，室内空间的细部设计深入的；综合考量并适当体现了后期</w:t>
      </w:r>
      <w:r>
        <w:rPr>
          <w:rFonts w:ascii="宋体" w:hAnsi="宋体" w:eastAsia="宋体" w:cs="宋体"/>
          <w:b w:val="0"/>
          <w:bCs/>
          <w:color w:val="auto"/>
          <w:sz w:val="24"/>
          <w:szCs w:val="24"/>
          <w:highlight w:val="none"/>
        </w:rPr>
        <w:t xml:space="preserve">运维便利性、可迭代性、维保适配</w:t>
      </w:r>
      <w:r>
        <w:rPr>
          <w:rFonts w:hint="eastAsia" w:ascii="宋体" w:hAnsi="宋体" w:eastAsia="宋体" w:cs="宋体"/>
          <w:b w:val="0"/>
          <w:bCs/>
          <w:color w:val="auto"/>
          <w:sz w:val="24"/>
          <w:szCs w:val="24"/>
          <w:highlight w:val="none"/>
        </w:rPr>
        <w:t xml:space="preserve">性</w:t>
      </w:r>
      <w:r>
        <w:rPr>
          <w:rFonts w:ascii="宋体" w:hAnsi="宋体" w:eastAsia="宋体" w:cs="宋体"/>
          <w:b w:val="0"/>
          <w:bCs/>
          <w:color w:val="auto"/>
          <w:sz w:val="24"/>
          <w:szCs w:val="24"/>
          <w:highlight w:val="none"/>
        </w:rPr>
        <w:t xml:space="preserve">设计</w:t>
      </w:r>
      <w:r>
        <w:rPr>
          <w:rFonts w:hint="eastAsia" w:ascii="宋体" w:hAnsi="宋体" w:eastAsia="宋体" w:cs="宋体"/>
          <w:b w:val="0"/>
          <w:bCs/>
          <w:color w:val="auto"/>
          <w:sz w:val="24"/>
          <w:szCs w:val="24"/>
          <w:highlight w:val="none"/>
        </w:rPr>
        <w:t xml:space="preserve">。</w:t>
      </w:r>
      <w:r/>
    </w:p>
    <w:p>
      <w:pPr>
        <w:pStyle w:val="836"/>
        <w:ind w:firstLine="482"/>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2、展陈实施方案设计内容及要求。</w:t>
      </w:r>
      <w:r/>
    </w:p>
    <w:p>
      <w:pPr>
        <w:pStyle w:val="836"/>
        <w:ind w:firstLine="420"/>
        <w:pageBreakBefore w:val="0"/>
        <w:spacing w:line="360" w:lineRule="auto"/>
        <w:rPr>
          <w:rFonts w:ascii="宋体" w:hAnsi="宋体" w:eastAsia="宋体" w:cs="宋体"/>
          <w:color w:val="auto"/>
          <w:sz w:val="24"/>
          <w:szCs w:val="24"/>
          <w:highlight w:val="none"/>
        </w:rPr>
      </w:pPr>
      <w:r/>
      <w:bookmarkStart w:id="192" w:name="OLE_LINK18"/>
      <w:r>
        <w:rPr>
          <w:rFonts w:hint="eastAsia" w:ascii="宋体" w:hAnsi="宋体" w:eastAsia="宋体" w:cs="宋体"/>
          <w:color w:val="auto"/>
          <w:sz w:val="24"/>
          <w:szCs w:val="24"/>
          <w:highlight w:val="none"/>
        </w:rPr>
        <w:t xml:space="preserve">展陈实施方案设计（含二次优化）。</w:t>
      </w:r>
      <w:bookmarkStart w:id="193" w:name="OLE_LINK21"/>
      <w:r/>
      <w:bookmarkStart w:id="194" w:name="OLE_LINK20"/>
      <w:r>
        <w:rPr>
          <w:rFonts w:hint="eastAsia" w:ascii="宋体" w:hAnsi="宋体" w:eastAsia="宋体" w:cs="宋体"/>
          <w:color w:val="auto"/>
          <w:sz w:val="24"/>
          <w:szCs w:val="24"/>
          <w:highlight w:val="none"/>
        </w:rPr>
        <w:t xml:space="preserve">包括展陈主题、展陈大纲、展陈空间布局（包括空间规划、流线设计、分区设计）、展陈重点及亮点特色、展陈形式、展陈材料、展陈工艺、逐字展陈文稿。供应商以项目需求为依据，结合校史文稿、展陈主体与大纲建议稿、校史资料征集启事等优化展陈主题、展陈大纲，并依此进行展陈细节设计。</w:t>
      </w:r>
      <w:r/>
    </w:p>
    <w:p>
      <w:pPr>
        <w:ind w:firstLine="42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展陈主题</w:t>
      </w:r>
      <w:r>
        <w:rPr>
          <w:rFonts w:hint="eastAsia" w:ascii="宋体" w:hAnsi="宋体" w:cs="宋体"/>
          <w:b/>
          <w:color w:val="auto"/>
          <w:sz w:val="24"/>
          <w:highlight w:val="none"/>
          <w:lang w:val="en-US" w:eastAsia="zh-CN"/>
        </w:rPr>
        <w:t xml:space="preserve">需要</w:t>
      </w:r>
      <w:r>
        <w:rPr>
          <w:rFonts w:hint="eastAsia" w:ascii="宋体" w:hAnsi="宋体" w:cs="宋体"/>
          <w:color w:val="auto"/>
          <w:sz w:val="24"/>
          <w:highlight w:val="none"/>
        </w:rPr>
        <w:t xml:space="preserve">按照</w:t>
      </w:r>
      <w:r>
        <w:rPr>
          <w:rFonts w:ascii="宋体" w:hAnsi="宋体" w:cs="宋体"/>
          <w:color w:val="auto"/>
          <w:sz w:val="24"/>
          <w:highlight w:val="none"/>
        </w:rPr>
        <w:t xml:space="preserve">招标人提供的</w:t>
      </w:r>
      <w:r>
        <w:rPr>
          <w:rFonts w:hint="eastAsia" w:ascii="宋体" w:hAnsi="宋体" w:cs="宋体"/>
          <w:color w:val="auto"/>
          <w:sz w:val="24"/>
          <w:highlight w:val="none"/>
        </w:rPr>
        <w:t xml:space="preserve">主题</w:t>
      </w:r>
      <w:r>
        <w:rPr>
          <w:rFonts w:hint="eastAsia" w:ascii="宋体" w:hAnsi="宋体" w:cs="宋体"/>
          <w:color w:val="auto"/>
          <w:sz w:val="24"/>
          <w:highlight w:val="none"/>
          <w:lang w:val="en-US" w:eastAsia="zh-CN"/>
        </w:rPr>
        <w:t xml:space="preserve">为基础</w:t>
      </w:r>
      <w:r>
        <w:rPr>
          <w:rFonts w:ascii="宋体" w:hAnsi="宋体" w:cs="宋体"/>
          <w:color w:val="auto"/>
          <w:sz w:val="24"/>
          <w:highlight w:val="none"/>
        </w:rPr>
        <w:t xml:space="preserve">，结合</w:t>
      </w:r>
      <w:r>
        <w:rPr>
          <w:rFonts w:hint="eastAsia" w:ascii="宋体" w:hAnsi="宋体" w:cs="宋体"/>
          <w:color w:val="auto"/>
          <w:sz w:val="24"/>
          <w:highlight w:val="none"/>
        </w:rPr>
        <w:t xml:space="preserve">办学历史</w:t>
      </w:r>
      <w:r>
        <w:rPr>
          <w:rFonts w:ascii="宋体" w:hAnsi="宋体" w:cs="宋体"/>
          <w:color w:val="auto"/>
          <w:sz w:val="24"/>
          <w:highlight w:val="none"/>
        </w:rPr>
        <w:t xml:space="preserve">、地域文化、新时代职教育人理念进行合理优化</w:t>
      </w:r>
      <w:r>
        <w:rPr>
          <w:rFonts w:hint="eastAsia" w:ascii="宋体" w:hAnsi="宋体" w:cs="宋体"/>
          <w:color w:val="auto"/>
          <w:sz w:val="24"/>
          <w:highlight w:val="none"/>
        </w:rPr>
        <w:t xml:space="preserve">。要求</w:t>
      </w:r>
      <w:r>
        <w:rPr>
          <w:rFonts w:hint="eastAsia" w:ascii="宋体" w:hAnsi="宋体" w:cs="宋体"/>
          <w:color w:val="auto"/>
          <w:sz w:val="24"/>
          <w:highlight w:val="none"/>
          <w:lang w:val="en-US" w:eastAsia="zh-CN"/>
        </w:rPr>
        <w:t xml:space="preserve">展陈</w:t>
      </w:r>
      <w:r>
        <w:rPr>
          <w:rFonts w:hint="eastAsia" w:ascii="宋体" w:hAnsi="宋体" w:cs="宋体"/>
          <w:color w:val="auto"/>
          <w:sz w:val="24"/>
          <w:highlight w:val="none"/>
        </w:rPr>
        <w:t xml:space="preserve">主题</w:t>
      </w:r>
      <w:r>
        <w:rPr>
          <w:rFonts w:hint="eastAsia" w:ascii="宋体" w:hAnsi="宋体" w:cs="宋体"/>
          <w:b/>
          <w:color w:val="auto"/>
          <w:sz w:val="24"/>
          <w:highlight w:val="none"/>
          <w:lang w:val="en-US" w:eastAsia="zh-CN"/>
        </w:rPr>
        <w:t xml:space="preserve">符合</w:t>
      </w:r>
      <w:r>
        <w:rPr>
          <w:rFonts w:hint="eastAsia" w:ascii="宋体" w:hAnsi="宋体" w:cs="宋体"/>
          <w:b/>
          <w:color w:val="auto"/>
          <w:sz w:val="24"/>
          <w:highlight w:val="none"/>
        </w:rPr>
        <w:t xml:space="preserve">学校办学历史，</w:t>
      </w:r>
      <w:r>
        <w:rPr>
          <w:rFonts w:hint="eastAsia" w:ascii="宋体" w:hAnsi="宋体" w:cs="宋体"/>
          <w:b/>
          <w:bCs/>
          <w:color w:val="auto"/>
          <w:sz w:val="24"/>
          <w:highlight w:val="none"/>
          <w:lang w:val="en-US" w:eastAsia="zh-CN"/>
        </w:rPr>
        <w:t xml:space="preserve">契合学校办学精神，呼应未来办学方向（办学定位：立足盐城、面向江苏、链接长三角、辐射全国，培养高技能人才、培塑高品格教师、推进高质量教育，与区域发展同频共振。厚植师范底蕴，传承鲁艺薪火，以人工智能为新引擎，以战略转型为新动能，锻造特色优势专业，精耕民生服务专业，布局新文科、新艺科等专业，培植新工科、新商科等专业，优化办学结构，强化产教融合，打造职教品牌，建设特色鲜明的应用型高校），政治</w:t>
      </w:r>
      <w:r>
        <w:rPr>
          <w:rFonts w:hint="eastAsia" w:ascii="宋体" w:hAnsi="宋体" w:cs="宋体"/>
          <w:b/>
          <w:bCs/>
          <w:color w:val="auto"/>
          <w:sz w:val="24"/>
          <w:highlight w:val="none"/>
        </w:rPr>
        <w:t xml:space="preserve">正确</w:t>
      </w:r>
      <w:r>
        <w:rPr>
          <w:rFonts w:hint="eastAsia" w:ascii="宋体" w:hAnsi="宋体" w:cs="宋体"/>
          <w:b/>
          <w:color w:val="auto"/>
          <w:sz w:val="24"/>
          <w:highlight w:val="none"/>
        </w:rPr>
        <w:t xml:space="preserve">，定位准确，特色鲜明，表述简洁，立意深刻</w:t>
      </w:r>
      <w:r>
        <w:rPr>
          <w:rFonts w:hint="eastAsia" w:ascii="宋体" w:hAnsi="宋体" w:cs="宋体"/>
          <w:color w:val="auto"/>
          <w:sz w:val="24"/>
          <w:highlight w:val="none"/>
        </w:rPr>
        <w:t xml:space="preserve">。</w:t>
      </w:r>
      <w:r/>
    </w:p>
    <w:p>
      <w:pPr>
        <w:ind w:firstLine="42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展陈大纲</w:t>
      </w:r>
      <w:r>
        <w:rPr>
          <w:rFonts w:hint="eastAsia" w:ascii="宋体" w:hAnsi="宋体" w:cs="宋体"/>
          <w:color w:val="auto"/>
          <w:sz w:val="24"/>
          <w:highlight w:val="none"/>
        </w:rPr>
        <w:t xml:space="preserve">包括至少三级大纲，包括具体的展陈单元。要求核心展陈内容按照41的办学脉络，</w:t>
      </w:r>
      <w:r>
        <w:rPr>
          <w:rFonts w:hint="eastAsia" w:ascii="宋体" w:hAnsi="宋体" w:cs="宋体"/>
          <w:color w:val="auto"/>
          <w:sz w:val="24"/>
          <w:highlight w:val="none"/>
          <w:lang w:val="en-US" w:eastAsia="zh-CN"/>
        </w:rPr>
        <w:t xml:space="preserve">4是指</w:t>
      </w:r>
      <w:r>
        <w:rPr>
          <w:rFonts w:hint="eastAsia" w:ascii="宋体" w:hAnsi="宋体" w:cs="宋体"/>
          <w:color w:val="auto"/>
          <w:sz w:val="24"/>
          <w:highlight w:val="none"/>
        </w:rPr>
        <w:t xml:space="preserve">遵循时间顺序逐一展示四所前身学校办学历史</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阜师、盐师、鲁艺、建校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其中盐师包括</w:t>
      </w:r>
      <w:r>
        <w:rPr>
          <w:rFonts w:hint="eastAsia" w:ascii="宋体" w:hAnsi="宋体" w:cs="宋体"/>
          <w:color w:val="auto"/>
          <w:sz w:val="24"/>
          <w:highlight w:val="none"/>
        </w:rPr>
        <w:t xml:space="preserve">2005年</w:t>
      </w:r>
      <w:r>
        <w:rPr>
          <w:rFonts w:hint="eastAsia" w:ascii="宋体" w:hAnsi="宋体" w:cs="宋体"/>
          <w:color w:val="auto"/>
          <w:sz w:val="24"/>
          <w:highlight w:val="none"/>
          <w:lang w:val="en-US" w:eastAsia="zh-CN"/>
        </w:rPr>
        <w:t xml:space="preserve">之后</w:t>
      </w:r>
      <w:r>
        <w:rPr>
          <w:rFonts w:hint="eastAsia" w:ascii="宋体" w:hAnsi="宋体" w:cs="宋体"/>
          <w:color w:val="auto"/>
          <w:sz w:val="24"/>
          <w:highlight w:val="none"/>
        </w:rPr>
        <w:t xml:space="preserve">盐城高等师范学校、盐城鲁迅艺术学校融合办学迁址发展</w:t>
      </w:r>
      <w:r>
        <w:rPr>
          <w:rFonts w:hint="eastAsia" w:ascii="宋体" w:hAnsi="宋体" w:cs="宋体"/>
          <w:color w:val="auto"/>
          <w:sz w:val="24"/>
          <w:highlight w:val="none"/>
          <w:lang w:val="en-US" w:eastAsia="zh-CN"/>
        </w:rPr>
        <w:t xml:space="preserve">的历史、阜师包括</w:t>
      </w:r>
      <w:r>
        <w:rPr>
          <w:rFonts w:hint="eastAsia" w:ascii="宋体" w:hAnsi="宋体" w:cs="宋体"/>
          <w:color w:val="auto"/>
          <w:sz w:val="24"/>
          <w:highlight w:val="none"/>
        </w:rPr>
        <w:t xml:space="preserve">2007年</w:t>
      </w:r>
      <w:r>
        <w:rPr>
          <w:rFonts w:hint="eastAsia" w:ascii="宋体" w:hAnsi="宋体" w:cs="宋体"/>
          <w:color w:val="auto"/>
          <w:sz w:val="24"/>
          <w:highlight w:val="none"/>
          <w:lang w:val="en-US" w:eastAsia="zh-CN"/>
        </w:rPr>
        <w:t xml:space="preserve">之后</w:t>
      </w:r>
      <w:r>
        <w:rPr>
          <w:rFonts w:hint="eastAsia" w:ascii="宋体" w:hAnsi="宋体" w:cs="宋体"/>
          <w:color w:val="auto"/>
          <w:sz w:val="24"/>
          <w:highlight w:val="none"/>
        </w:rPr>
        <w:t xml:space="preserve">阜宁高等师范学校、盐城建筑工程学校融合办学迁址发展的历史；</w:t>
      </w:r>
      <w:r>
        <w:rPr>
          <w:rFonts w:hint="eastAsia" w:ascii="宋体" w:hAnsi="宋体" w:cs="宋体"/>
          <w:color w:val="auto"/>
          <w:sz w:val="24"/>
          <w:highlight w:val="none"/>
          <w:lang w:val="en-US" w:eastAsia="zh-CN"/>
        </w:rPr>
        <w:t xml:space="preserve">1是指</w:t>
      </w:r>
      <w:r>
        <w:rPr>
          <w:rFonts w:hint="eastAsia" w:ascii="宋体" w:hAnsi="宋体" w:cs="宋体"/>
          <w:color w:val="auto"/>
          <w:sz w:val="24"/>
          <w:highlight w:val="none"/>
        </w:rPr>
        <w:t xml:space="preserve">盐城高等师范学校和阜宁高等师范学校合并升格</w:t>
      </w:r>
      <w:r>
        <w:rPr>
          <w:rFonts w:hint="eastAsia" w:ascii="宋体" w:hAnsi="宋体" w:cs="宋体"/>
          <w:color w:val="auto"/>
          <w:sz w:val="24"/>
          <w:highlight w:val="none"/>
          <w:lang w:val="en-US" w:eastAsia="zh-CN"/>
        </w:rPr>
        <w:t xml:space="preserve">及以后</w:t>
      </w:r>
      <w:r>
        <w:rPr>
          <w:rFonts w:hint="eastAsia" w:ascii="宋体" w:hAnsi="宋体" w:cs="宋体"/>
          <w:color w:val="auto"/>
          <w:sz w:val="24"/>
          <w:highlight w:val="none"/>
        </w:rPr>
        <w:t xml:space="preserve">办学历程与办学成就。</w:t>
      </w:r>
      <w:r/>
    </w:p>
    <w:p>
      <w:pPr>
        <w:ind w:firstLine="42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应划分板块，</w:t>
      </w:r>
      <w:r>
        <w:rPr>
          <w:rFonts w:hint="eastAsia" w:ascii="宋体" w:hAnsi="宋体" w:cs="宋体"/>
          <w:color w:val="auto"/>
          <w:sz w:val="24"/>
          <w:highlight w:val="none"/>
          <w:lang w:eastAsia="zh-CN"/>
        </w:rPr>
        <w:t xml:space="preserve">有条理地</w:t>
      </w:r>
      <w:r>
        <w:rPr>
          <w:rFonts w:hint="eastAsia" w:ascii="宋体" w:hAnsi="宋体" w:cs="宋体"/>
          <w:color w:val="auto"/>
          <w:sz w:val="24"/>
          <w:highlight w:val="none"/>
        </w:rPr>
        <w:t xml:space="preserve">展示</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eastAsia="zh-CN"/>
        </w:rPr>
        <w:t xml:space="preserve">展陈大纲基本结构建议为前言</w:t>
      </w:r>
      <w:r>
        <w:rPr>
          <w:rFonts w:hint="eastAsia" w:ascii="宋体" w:hAnsi="宋体" w:cs="宋体"/>
          <w:b/>
          <w:bCs/>
          <w:color w:val="auto"/>
          <w:sz w:val="24"/>
          <w:highlight w:val="none"/>
          <w:lang w:val="en-US" w:eastAsia="zh-CN"/>
        </w:rPr>
        <w:t xml:space="preserve">+缘起沿革+主要成就亮点</w:t>
      </w:r>
      <w:r>
        <w:rPr>
          <w:rFonts w:hint="eastAsia" w:ascii="宋体" w:hAnsi="宋体" w:cs="宋体"/>
          <w:b/>
          <w:bCs/>
          <w:color w:val="auto"/>
          <w:sz w:val="24"/>
          <w:highlight w:val="none"/>
        </w:rPr>
        <w:t xml:space="preserve">。</w:t>
      </w:r>
      <w:r>
        <w:rPr>
          <w:rFonts w:hint="eastAsia" w:ascii="宋体" w:hAnsi="宋体" w:cs="宋体"/>
          <w:color w:val="auto"/>
          <w:sz w:val="24"/>
          <w:highlight w:val="none"/>
          <w:lang w:eastAsia="zh-CN"/>
        </w:rPr>
        <w:t xml:space="preserve">其中在展陈</w:t>
      </w:r>
      <w:r>
        <w:rPr>
          <w:rFonts w:hint="eastAsia" w:ascii="宋体" w:hAnsi="宋体" w:cs="宋体"/>
          <w:color w:val="auto"/>
          <w:sz w:val="24"/>
          <w:highlight w:val="none"/>
          <w:lang w:val="en-US" w:eastAsia="zh-CN"/>
        </w:rPr>
        <w:t xml:space="preserve">4个办学子脉的</w:t>
      </w:r>
      <w:r>
        <w:rPr>
          <w:rFonts w:hint="eastAsia" w:ascii="宋体" w:hAnsi="宋体" w:cs="宋体"/>
          <w:color w:val="auto"/>
          <w:sz w:val="24"/>
          <w:highlight w:val="none"/>
          <w:lang w:eastAsia="zh-CN"/>
        </w:rPr>
        <w:t xml:space="preserve">历史溯源阶段，囿于展陈空间限制，</w:t>
      </w:r>
      <w:r>
        <w:rPr>
          <w:rFonts w:hint="eastAsia" w:ascii="宋体" w:hAnsi="宋体" w:cs="宋体"/>
          <w:color w:val="auto"/>
          <w:sz w:val="24"/>
          <w:highlight w:val="none"/>
        </w:rPr>
        <w:t xml:space="preserve">在保有</w:t>
      </w:r>
      <w:r>
        <w:rPr>
          <w:rFonts w:hint="eastAsia" w:ascii="宋体" w:hAnsi="宋体" w:cs="宋体"/>
          <w:color w:val="auto"/>
          <w:sz w:val="24"/>
          <w:highlight w:val="none"/>
          <w:lang w:val="en-US" w:eastAsia="zh-CN"/>
        </w:rPr>
        <w:t xml:space="preserve">基础</w:t>
      </w:r>
      <w:r>
        <w:rPr>
          <w:rFonts w:hint="eastAsia" w:ascii="宋体" w:hAnsi="宋体" w:cs="宋体"/>
          <w:color w:val="auto"/>
          <w:sz w:val="24"/>
          <w:highlight w:val="none"/>
        </w:rPr>
        <w:t xml:space="preserve">要素板块（栏目）的</w:t>
      </w:r>
      <w:r>
        <w:rPr>
          <w:rFonts w:hint="eastAsia" w:ascii="宋体" w:hAnsi="宋体" w:cs="宋体"/>
          <w:color w:val="auto"/>
          <w:sz w:val="24"/>
          <w:highlight w:val="none"/>
          <w:lang w:val="en-US" w:eastAsia="zh-CN"/>
        </w:rPr>
        <w:t xml:space="preserve">前提下</w:t>
      </w:r>
      <w:r>
        <w:rPr>
          <w:rFonts w:hint="eastAsia" w:ascii="宋体" w:hAnsi="宋体" w:cs="宋体"/>
          <w:color w:val="auto"/>
          <w:sz w:val="24"/>
          <w:highlight w:val="none"/>
        </w:rPr>
        <w:t xml:space="preserve">，各</w:t>
      </w:r>
      <w:r>
        <w:rPr>
          <w:rFonts w:hint="eastAsia" w:ascii="宋体" w:hAnsi="宋体" w:cs="宋体"/>
          <w:color w:val="auto"/>
          <w:sz w:val="24"/>
          <w:highlight w:val="none"/>
          <w:lang w:val="en-US" w:eastAsia="zh-CN"/>
        </w:rPr>
        <w:t xml:space="preserve">办学子脉突出</w:t>
      </w:r>
      <w:r>
        <w:rPr>
          <w:rFonts w:hint="eastAsia" w:ascii="宋体" w:hAnsi="宋体" w:cs="宋体"/>
          <w:color w:val="auto"/>
          <w:sz w:val="24"/>
          <w:highlight w:val="none"/>
        </w:rPr>
        <w:t xml:space="preserve">反映自身特色，</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开辟一些个性化板块，突出</w:t>
      </w:r>
      <w:r>
        <w:rPr>
          <w:rFonts w:hint="eastAsia" w:ascii="宋体" w:hAnsi="宋体" w:cs="宋体"/>
          <w:color w:val="auto"/>
          <w:sz w:val="24"/>
          <w:highlight w:val="none"/>
          <w:lang w:eastAsia="zh-CN"/>
        </w:rPr>
        <w:t xml:space="preserve">主要成就与</w:t>
      </w:r>
      <w:r>
        <w:rPr>
          <w:rFonts w:hint="eastAsia" w:ascii="宋体" w:hAnsi="宋体" w:cs="宋体"/>
          <w:color w:val="auto"/>
          <w:sz w:val="24"/>
          <w:highlight w:val="none"/>
        </w:rPr>
        <w:t xml:space="preserve">亮点</w:t>
      </w:r>
      <w:r>
        <w:rPr>
          <w:rFonts w:hint="eastAsia" w:ascii="宋体" w:hAnsi="宋体" w:cs="宋体"/>
          <w:color w:val="auto"/>
          <w:sz w:val="24"/>
          <w:highlight w:val="none"/>
          <w:lang w:eastAsia="zh-CN"/>
        </w:rPr>
        <w:t xml:space="preserve">；在盐城幼专办学阶段，可适当增加相应专栏，</w:t>
      </w:r>
      <w:r>
        <w:rPr>
          <w:rFonts w:hint="eastAsia" w:ascii="宋体" w:hAnsi="宋体" w:cs="宋体"/>
          <w:color w:val="auto"/>
          <w:sz w:val="24"/>
          <w:highlight w:val="none"/>
        </w:rPr>
        <w:t xml:space="preserve">介绍</w:t>
      </w:r>
      <w:r>
        <w:rPr>
          <w:rFonts w:hint="eastAsia" w:ascii="宋体" w:hAnsi="宋体" w:cs="宋体"/>
          <w:color w:val="auto"/>
          <w:sz w:val="24"/>
          <w:highlight w:val="none"/>
          <w:lang w:eastAsia="zh-CN"/>
        </w:rPr>
        <w:t xml:space="preserve">成就含特色成就与亮点</w:t>
      </w:r>
      <w:r>
        <w:rPr>
          <w:rFonts w:hint="eastAsia" w:ascii="宋体" w:hAnsi="宋体" w:cs="宋体"/>
          <w:color w:val="auto"/>
          <w:sz w:val="24"/>
          <w:highlight w:val="none"/>
        </w:rPr>
        <w:t xml:space="preserve">。</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要求围绕展陈主题对采购人提供的展陈大纲进行合理优化，投标时提供至少三级及以上层级的大纲。</w:t>
      </w:r>
      <w:r>
        <w:rPr>
          <w:rFonts w:hint="eastAsia" w:ascii="宋体" w:hAnsi="宋体" w:cs="宋体"/>
          <w:b/>
          <w:color w:val="auto"/>
          <w:sz w:val="24"/>
          <w:highlight w:val="none"/>
        </w:rPr>
        <w:t xml:space="preserve">展陈大纲（包括</w:t>
      </w:r>
      <w:r>
        <w:rPr>
          <w:rFonts w:hint="eastAsia" w:ascii="宋体" w:hAnsi="宋体" w:cs="宋体"/>
          <w:b/>
          <w:bCs/>
          <w:color w:val="auto"/>
          <w:sz w:val="24"/>
          <w:highlight w:val="none"/>
          <w:lang w:val="en-US" w:eastAsia="zh-CN"/>
        </w:rPr>
        <w:t xml:space="preserve">3个篇章、</w:t>
      </w:r>
      <w:r>
        <w:rPr>
          <w:rFonts w:hint="eastAsia" w:ascii="宋体" w:hAnsi="宋体" w:cs="宋体"/>
          <w:b/>
          <w:color w:val="auto"/>
          <w:sz w:val="24"/>
          <w:highlight w:val="none"/>
        </w:rPr>
        <w:t xml:space="preserve">涵盖的具体单元内容）与展陈主题之间有严密的逻辑性</w:t>
      </w:r>
      <w:r>
        <w:rPr>
          <w:rFonts w:hint="eastAsia" w:ascii="宋体" w:hAnsi="宋体" w:cs="宋体"/>
          <w:b/>
          <w:color w:val="auto"/>
          <w:sz w:val="24"/>
          <w:highlight w:val="none"/>
          <w:lang w:eastAsia="zh-CN"/>
        </w:rPr>
        <w:t xml:space="preserve">或</w:t>
      </w:r>
      <w:r>
        <w:rPr>
          <w:rFonts w:hint="eastAsia" w:ascii="宋体" w:hAnsi="宋体" w:cs="宋体"/>
          <w:b/>
          <w:color w:val="auto"/>
          <w:sz w:val="24"/>
          <w:highlight w:val="none"/>
        </w:rPr>
        <w:t xml:space="preserve">呼应性，结构完整，层级清晰，内容丰富细化，展陈内容比例分配适宜，详略得当，衔接顺畅，</w:t>
      </w:r>
      <w:r>
        <w:rPr>
          <w:rFonts w:ascii="宋体" w:hAnsi="宋体" w:cs="宋体"/>
          <w:b/>
          <w:color w:val="auto"/>
          <w:sz w:val="24"/>
          <w:highlight w:val="none"/>
        </w:rPr>
        <w:t xml:space="preserve">叙事节奏</w:t>
      </w:r>
      <w:r>
        <w:rPr>
          <w:rFonts w:hint="eastAsia" w:ascii="宋体" w:hAnsi="宋体" w:cs="宋体"/>
          <w:b/>
          <w:color w:val="auto"/>
          <w:sz w:val="24"/>
          <w:highlight w:val="none"/>
        </w:rPr>
        <w:t xml:space="preserve">好</w:t>
      </w:r>
      <w:r>
        <w:rPr>
          <w:rFonts w:ascii="宋体" w:hAnsi="宋体" w:cs="宋体"/>
          <w:b/>
          <w:color w:val="auto"/>
          <w:sz w:val="24"/>
          <w:highlight w:val="none"/>
        </w:rPr>
        <w:t xml:space="preserve">，凸显校史育人价值</w:t>
      </w:r>
      <w:r>
        <w:rPr>
          <w:rFonts w:hint="eastAsia" w:ascii="宋体" w:hAnsi="宋体" w:cs="宋体"/>
          <w:b/>
          <w:color w:val="auto"/>
          <w:sz w:val="24"/>
          <w:highlight w:val="none"/>
        </w:rPr>
        <w:t xml:space="preserve">。</w:t>
      </w:r>
      <w:r/>
    </w:p>
    <w:p>
      <w:pPr>
        <w:ind w:firstLine="42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展陈空间布局</w:t>
      </w:r>
      <w:r>
        <w:rPr>
          <w:rFonts w:hint="eastAsia" w:ascii="宋体" w:hAnsi="宋体" w:cs="宋体"/>
          <w:color w:val="auto"/>
          <w:sz w:val="24"/>
          <w:highlight w:val="none"/>
        </w:rPr>
        <w:t xml:space="preserve">指空间规划、流线设计、分区设计。空间规划是指明确校史文化展陈中心整体使用面积、各功能板块分区面积、空间配比、空间功能定位，合理规划空间用途，实现空间利用率最大化、参观体验最优化。</w:t>
      </w:r>
      <w:bookmarkStart w:id="195" w:name="OLE_LINK1"/>
      <w:r>
        <w:rPr>
          <w:rFonts w:hint="eastAsia" w:ascii="宋体" w:hAnsi="宋体" w:cs="宋体"/>
          <w:color w:val="auto"/>
          <w:sz w:val="24"/>
          <w:highlight w:val="none"/>
        </w:rPr>
        <w:t xml:space="preserve">流线设计</w:t>
      </w:r>
      <w:bookmarkEnd w:id="195"/>
      <w:r>
        <w:rPr>
          <w:rFonts w:hint="eastAsia" w:ascii="宋体" w:hAnsi="宋体" w:cs="宋体"/>
          <w:color w:val="auto"/>
          <w:sz w:val="24"/>
          <w:highlight w:val="none"/>
        </w:rPr>
        <w:t xml:space="preserve">是指规划科学合理的单向参观流线，遵循校史时间脉络、内容逻辑顺序，做到动线清晰、无迂回、无交叉、流畅通顺、过渡自然，配套无障碍参观流线，满足各类人群参观需求。分区设计是指按照校史脉络，科学划分展陈区域，明确各分区展示内容、板块定位。</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整体空间规划逻辑原则上遵循校史脉络：四所学校分立办学→两两融合办学→合并升格办学→展望未来，空间原则上设置为五个部分，分别是前厅→ 序厅→ 主厅一→ 主厅二→ 未来展望厅→出口。</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前厅，空间位置为校史文化展陈中心南门入口周边地面、墙面、顶面，属于进门过渡区域。核心展陈内容为校史文化展陈中心</w:t>
      </w:r>
      <w:r>
        <w:rPr>
          <w:rFonts w:hint="eastAsia" w:ascii="宋体" w:hAnsi="宋体" w:eastAsia="宋体" w:cs="宋体"/>
          <w:color w:val="auto"/>
          <w:sz w:val="24"/>
          <w:szCs w:val="24"/>
          <w:highlight w:val="none"/>
          <w:lang w:val="en-US" w:eastAsia="zh-CN"/>
        </w:rPr>
        <w:t xml:space="preserve">标识牌</w:t>
      </w:r>
      <w:r>
        <w:rPr>
          <w:rFonts w:hint="eastAsia" w:ascii="宋体" w:hAnsi="宋体" w:eastAsia="宋体" w:cs="宋体"/>
          <w:color w:val="auto"/>
          <w:sz w:val="24"/>
          <w:szCs w:val="24"/>
          <w:highlight w:val="none"/>
        </w:rPr>
        <w:t xml:space="preserve">，参观通道过渡、人流缓冲。出入口周边配套主要包括但不限于现有南门铝合金门的处理（建议变更为电动感应门）、地面修复、墙面板材覆盖处理、顶部吊顶、灯光处理等。</w:t>
      </w:r>
      <w:r/>
    </w:p>
    <w:p>
      <w:pPr>
        <w:pStyle w:val="837"/>
        <w:ind w:firstLine="56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序厅，空间位置为前厅向内，入口过道两侧墙及顶面、假山喷泉周边区域等。核心展陈内容为主形象主题墙，镌刻领导人关于校史馆或校史研究</w:t>
      </w:r>
      <w:r>
        <w:rPr>
          <w:rFonts w:hint="eastAsia" w:ascii="宋体" w:hAnsi="宋体" w:eastAsia="宋体" w:cs="宋体"/>
          <w:color w:val="auto"/>
          <w:sz w:val="24"/>
          <w:szCs w:val="24"/>
          <w:highlight w:val="none"/>
          <w:lang w:val="en-US" w:eastAsia="zh-CN"/>
        </w:rPr>
        <w:t xml:space="preserve">或关于职业教育</w:t>
      </w:r>
      <w:r>
        <w:rPr>
          <w:rFonts w:hint="eastAsia" w:ascii="宋体" w:hAnsi="宋体" w:eastAsia="宋体" w:cs="宋体"/>
          <w:color w:val="auto"/>
          <w:sz w:val="24"/>
          <w:szCs w:val="24"/>
          <w:highlight w:val="none"/>
        </w:rPr>
        <w:t xml:space="preserve">的重要论述、学校简介、展陈主题、校训、校徽、</w:t>
      </w:r>
      <w:r>
        <w:rPr>
          <w:rFonts w:hint="eastAsia" w:ascii="宋体" w:hAnsi="宋体" w:eastAsia="宋体" w:cs="宋体"/>
          <w:color w:val="auto"/>
          <w:sz w:val="24"/>
          <w:szCs w:val="24"/>
          <w:highlight w:val="none"/>
          <w:lang w:val="en-US" w:eastAsia="zh-CN"/>
        </w:rPr>
        <w:t xml:space="preserve">校歌</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此处一侧墙上设置</w:t>
      </w:r>
      <w:bookmarkStart w:id="196" w:name="OLE_LINK3"/>
      <w:r>
        <w:rPr>
          <w:rFonts w:hint="eastAsia" w:ascii="宋体" w:hAnsi="宋体" w:eastAsia="宋体" w:cs="宋体"/>
          <w:color w:val="auto"/>
          <w:sz w:val="24"/>
          <w:szCs w:val="24"/>
          <w:highlight w:val="none"/>
        </w:rPr>
        <w:t xml:space="preserve">室内</w:t>
      </w:r>
      <w:bookmarkEnd w:id="196"/>
      <w:r>
        <w:rPr>
          <w:rFonts w:hint="eastAsia" w:ascii="宋体" w:hAnsi="宋体" w:eastAsia="宋体" w:cs="宋体"/>
          <w:color w:val="auto"/>
          <w:sz w:val="24"/>
          <w:szCs w:val="24"/>
          <w:highlight w:val="none"/>
        </w:rPr>
        <w:t xml:space="preserve">设置互动展项</w:t>
      </w:r>
      <w:r>
        <w:rPr>
          <w:rFonts w:hint="eastAsia" w:ascii="宋体" w:hAnsi="宋体" w:eastAsia="宋体" w:cs="宋体"/>
          <w:color w:val="auto"/>
          <w:sz w:val="24"/>
          <w:szCs w:val="24"/>
          <w:highlight w:val="none"/>
          <w:lang w:val="en-US" w:eastAsia="zh-CN"/>
        </w:rPr>
        <w:t xml:space="preserve">和校史时间轴设施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互动设施</w:t>
      </w:r>
      <w:r>
        <w:rPr>
          <w:rFonts w:hint="eastAsia" w:ascii="宋体" w:hAnsi="宋体" w:eastAsia="宋体" w:cs="宋体"/>
          <w:color w:val="auto"/>
          <w:sz w:val="24"/>
          <w:szCs w:val="24"/>
          <w:highlight w:val="none"/>
        </w:rPr>
        <w:t xml:space="preserve">循环播放欢迎屏、学校宣传片、校史纪实片、校庆纪实影像，具备点击查询功能（比如教师、学生、</w:t>
      </w:r>
      <w:r>
        <w:rPr>
          <w:rFonts w:hint="eastAsia" w:ascii="宋体" w:hAnsi="宋体" w:eastAsia="宋体" w:cs="宋体"/>
          <w:color w:val="auto"/>
          <w:sz w:val="24"/>
          <w:szCs w:val="24"/>
          <w:highlight w:val="none"/>
          <w:lang w:val="en-US" w:eastAsia="zh-CN"/>
        </w:rPr>
        <w:t xml:space="preserve">校友、</w:t>
      </w:r>
      <w:r>
        <w:rPr>
          <w:rFonts w:hint="eastAsia" w:ascii="宋体" w:hAnsi="宋体" w:eastAsia="宋体" w:cs="宋体"/>
          <w:color w:val="auto"/>
          <w:sz w:val="24"/>
          <w:szCs w:val="24"/>
          <w:highlight w:val="none"/>
        </w:rPr>
        <w:t xml:space="preserve">关心支持学校发展的各界人士等）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喷泉北侧大白墙建议设置主题浮雕（建议仿铜材质，整体设置，配置适宜的灯光），营造庄重大气的开篇氛围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浮雕处设置二维码展示系统，方便参观者选择，展示内容为浮雕主题介绍、主要寓意、制作材质与工艺、浮雕背后涵盖的相关故事等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喷泉周边方柱、其他白墙等区域，建议一并综合纳入设计。南门进入后的顶部建议进行</w:t>
      </w:r>
      <w:r>
        <w:rPr>
          <w:rFonts w:hint="eastAsia" w:ascii="宋体" w:hAnsi="宋体" w:eastAsia="宋体" w:cs="宋体"/>
          <w:color w:val="auto"/>
          <w:sz w:val="24"/>
          <w:szCs w:val="24"/>
          <w:highlight w:val="none"/>
          <w:lang w:val="en-US" w:eastAsia="zh-CN"/>
        </w:rPr>
        <w:t xml:space="preserve">装饰处理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可以是封闭式吊顶、开放式吊顶、造型吊顶或装饰化顶面处理等，</w:t>
      </w:r>
      <w:r>
        <w:rPr>
          <w:rFonts w:hint="eastAsia" w:ascii="宋体" w:hAnsi="宋体" w:eastAsia="宋体" w:cs="宋体"/>
          <w:color w:val="auto"/>
          <w:sz w:val="24"/>
          <w:szCs w:val="24"/>
          <w:highlight w:val="none"/>
        </w:rPr>
        <w:t xml:space="preserve">需考虑到周边防火卷帘因素。</w:t>
      </w:r>
      <w:r/>
    </w:p>
    <w:p>
      <w:pPr>
        <w:ind w:firstLine="57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展示手法：浮雕，互动</w:t>
      </w:r>
      <w:r>
        <w:rPr>
          <w:rFonts w:hint="eastAsia" w:ascii="宋体" w:hAnsi="宋体" w:cs="宋体"/>
          <w:color w:val="auto"/>
          <w:sz w:val="24"/>
          <w:highlight w:val="none"/>
          <w:lang w:val="en-US" w:eastAsia="zh-CN"/>
        </w:rPr>
        <w:t xml:space="preserve">展示</w:t>
      </w:r>
      <w:r>
        <w:rPr>
          <w:rFonts w:hint="eastAsia" w:ascii="宋体" w:hAnsi="宋体" w:cs="宋体"/>
          <w:color w:val="auto"/>
          <w:sz w:val="24"/>
          <w:highlight w:val="none"/>
        </w:rPr>
        <w:t xml:space="preserve">系统、雕刻字、二维码系统等，音响灯光联动。</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主展厅一、二，空间位置为现办公室区域、现在的临时文印室、大学生事务中心、现东西向过道、现在的器材室，将现有空间装饰拆除，同时将墙体打通，合理划分空间布局，设立主展厅和未来展望厅。</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区域的主展厅横跨两个建筑空间，主要展示四脉分立发展历程和两两合并迁址办学以及合并升专办学历程。核心展陈内容按照41的办学历史，按照时间顺序逐一展示四所前身学校办学历史、建校起源、发展历程、办学特色、历史成就、校园风貌等，梳理办学文脉，彰显艰苦办学历程，办学底蕴积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盐城师范学校、鲁迅艺术学校融合办学迁址发展以及阜宁师范学校、盐城建筑工程学校融合办学迁址发展的历史、办学成就、校园风貌等，彰显二次办学的艰辛和成就；接着展示盐城高等师范学校和阜宁高等师范学校合并升格办学历程与办学成就。</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展示手法：图文展板展柜展台、场景还原、互动设施设备（</w:t>
      </w:r>
      <w:r>
        <w:rPr>
          <w:rFonts w:hint="eastAsia" w:ascii="宋体" w:hAnsi="宋体" w:eastAsia="宋体" w:cs="宋体"/>
          <w:color w:val="auto"/>
          <w:sz w:val="24"/>
          <w:szCs w:val="24"/>
          <w:highlight w:val="none"/>
          <w:lang w:val="en-US" w:eastAsia="zh-CN" w:bidi="ar-SA"/>
        </w:rPr>
        <w:t xml:space="preserve">沉浸式联动数字演绎沙盘</w:t>
      </w:r>
      <w:r>
        <w:rPr>
          <w:rFonts w:hint="eastAsia" w:ascii="宋体" w:hAnsi="宋体" w:eastAsia="宋体" w:cs="宋体"/>
          <w:color w:val="auto"/>
          <w:sz w:val="24"/>
          <w:szCs w:val="24"/>
          <w:highlight w:val="none"/>
        </w:rPr>
        <w:t xml:space="preserve">，用于展示不同时期校区沙盘地图；</w:t>
      </w:r>
      <w:r>
        <w:rPr>
          <w:rFonts w:hint="eastAsia" w:ascii="宋体" w:hAnsi="宋体" w:eastAsia="宋体" w:cs="宋体"/>
          <w:color w:val="auto"/>
          <w:sz w:val="24"/>
          <w:szCs w:val="24"/>
          <w:highlight w:val="none"/>
          <w:lang w:val="en-US" w:eastAsia="zh-CN" w:bidi="ar-SA"/>
        </w:rPr>
        <w:t xml:space="preserve">互动展示系统，</w:t>
      </w:r>
      <w:r>
        <w:rPr>
          <w:rFonts w:ascii="宋体" w:hAnsi="宋体" w:eastAsia="宋体" w:cs="宋体"/>
          <w:color w:val="auto"/>
          <w:sz w:val="24"/>
          <w:szCs w:val="24"/>
          <w:highlight w:val="none"/>
        </w:rPr>
        <w:t xml:space="preserve">用于</w:t>
      </w:r>
      <w:r>
        <w:rPr>
          <w:rFonts w:hint="eastAsia" w:ascii="宋体" w:hAnsi="宋体" w:eastAsia="宋体" w:cs="宋体"/>
          <w:color w:val="auto"/>
          <w:sz w:val="24"/>
          <w:szCs w:val="24"/>
          <w:highlight w:val="none"/>
        </w:rPr>
        <w:t xml:space="preserve">展示优秀教师、杰出校友等，播放《华中鲁艺记》《一件旗袍的故事》《木刻中的回响》等相关的资料）、二维码系统等，音响灯光联动。</w:t>
      </w:r>
      <w:r/>
    </w:p>
    <w:p>
      <w:pPr>
        <w:pStyle w:val="837"/>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未来展望厅，</w:t>
      </w:r>
      <w:r>
        <w:rPr>
          <w:rFonts w:hint="eastAsia" w:ascii="宋体" w:hAnsi="宋体" w:eastAsia="宋体" w:cs="宋体"/>
          <w:color w:val="auto"/>
          <w:sz w:val="24"/>
          <w:szCs w:val="24"/>
          <w:highlight w:val="none"/>
          <w:lang w:val="en-US" w:eastAsia="zh-CN"/>
        </w:rPr>
        <w:t xml:space="preserve">空间位置为主展厅二的</w:t>
      </w:r>
      <w:r>
        <w:rPr>
          <w:rFonts w:hint="eastAsia" w:ascii="宋体" w:hAnsi="宋体" w:eastAsia="宋体" w:cs="宋体"/>
          <w:color w:val="auto"/>
          <w:sz w:val="24"/>
          <w:szCs w:val="24"/>
          <w:highlight w:val="none"/>
        </w:rPr>
        <w:t xml:space="preserve">出口部位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核心展陈内容为学校中长期发展目标，包括办学定位、升本愿景、专业发展、人才培养、师资队伍建设、校园建设等，同时兼顾参观互动功能。</w:t>
      </w:r>
      <w:r>
        <w:rPr>
          <w:rFonts w:hint="eastAsia" w:ascii="宋体" w:hAnsi="宋体" w:eastAsia="宋体" w:cs="宋体"/>
          <w:color w:val="auto"/>
          <w:sz w:val="24"/>
          <w:szCs w:val="24"/>
          <w:highlight w:val="none"/>
          <w:lang w:val="en-US" w:eastAsia="zh-CN" w:bidi="ar-SA"/>
        </w:rPr>
        <w:t xml:space="preserve">互动展示系统</w:t>
      </w:r>
      <w:r>
        <w:rPr>
          <w:rFonts w:hint="eastAsia" w:ascii="宋体" w:hAnsi="宋体" w:eastAsia="宋体" w:cs="宋体"/>
          <w:color w:val="auto"/>
          <w:sz w:val="24"/>
          <w:szCs w:val="24"/>
          <w:highlight w:val="none"/>
        </w:rPr>
        <w:t xml:space="preserve">展示内容一方面是重点展陈学校中长期发展规划，同时通过某个小专题切口进行现在与未来的展望对比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比如未来一段时期</w:t>
      </w:r>
      <w:r>
        <w:rPr>
          <w:rFonts w:hint="eastAsia" w:ascii="宋体" w:hAnsi="宋体" w:eastAsia="宋体" w:cs="宋体"/>
          <w:color w:val="auto"/>
          <w:sz w:val="24"/>
          <w:szCs w:val="24"/>
          <w:highlight w:val="none"/>
          <w:lang w:val="en-US" w:eastAsia="zh-CN"/>
        </w:rPr>
        <w:t xml:space="preserve">学校计划</w:t>
      </w:r>
      <w:r>
        <w:rPr>
          <w:rFonts w:hint="eastAsia" w:ascii="宋体" w:hAnsi="宋体" w:eastAsia="宋体" w:cs="宋体"/>
          <w:color w:val="auto"/>
          <w:sz w:val="24"/>
          <w:szCs w:val="24"/>
          <w:highlight w:val="none"/>
        </w:rPr>
        <w:t xml:space="preserve">重点建设的专业，</w:t>
      </w:r>
      <w:r>
        <w:rPr>
          <w:rFonts w:hint="eastAsia" w:ascii="宋体" w:hAnsi="宋体" w:eastAsia="宋体" w:cs="宋体"/>
          <w:color w:val="auto"/>
          <w:sz w:val="24"/>
          <w:szCs w:val="24"/>
          <w:highlight w:val="none"/>
          <w:lang w:val="en-US" w:eastAsia="zh-CN"/>
        </w:rPr>
        <w:t xml:space="preserve">通过现在这些专业实训场所的</w:t>
      </w:r>
      <w:r>
        <w:rPr>
          <w:rFonts w:hint="eastAsia" w:ascii="宋体" w:hAnsi="宋体" w:eastAsia="宋体" w:cs="宋体"/>
          <w:color w:val="auto"/>
          <w:sz w:val="24"/>
          <w:szCs w:val="24"/>
          <w:highlight w:val="none"/>
        </w:rPr>
        <w:t xml:space="preserve">实景拍摄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未来这些专业实训场所动漫演示（</w:t>
      </w:r>
      <w:r>
        <w:rPr>
          <w:rFonts w:hint="eastAsia" w:ascii="宋体" w:hAnsi="宋体" w:eastAsia="宋体" w:cs="宋体"/>
          <w:color w:val="auto"/>
          <w:sz w:val="24"/>
          <w:szCs w:val="24"/>
          <w:highlight w:val="none"/>
        </w:rPr>
        <w:t xml:space="preserve">参观者通过点击触控屏或手机扫码直接观看，无需佩戴设备，自由拖拽视角浏览现有、未来拟创建实训室全貌，可跳转各个功能区域，进行图文、视频解说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通过这样比对的方式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让参观者对学校未来发展有直观的观感。</w:t>
      </w:r>
      <w:r>
        <w:rPr>
          <w:rFonts w:hint="eastAsia" w:ascii="宋体" w:hAnsi="宋体" w:eastAsia="宋体" w:cs="宋体"/>
          <w:color w:val="auto"/>
          <w:sz w:val="24"/>
          <w:szCs w:val="24"/>
          <w:highlight w:val="none"/>
        </w:rPr>
        <w:t xml:space="preserve">另一方面实现电子留言留影，集成手写留言、人像拍照、自动合成海报、扫码保存、大屏同步轮播一体化等功能。</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展示手法：图文展板展柜展台、</w:t>
      </w:r>
      <w:r>
        <w:rPr>
          <w:rFonts w:hint="eastAsia" w:ascii="宋体" w:hAnsi="宋体" w:eastAsia="宋体" w:cs="宋体"/>
          <w:color w:val="auto"/>
          <w:sz w:val="24"/>
          <w:szCs w:val="24"/>
          <w:highlight w:val="none"/>
          <w:lang w:val="en-US" w:eastAsia="zh-CN" w:bidi="ar-SA"/>
        </w:rPr>
        <w:t xml:space="preserve">互动展示系统</w:t>
      </w:r>
      <w:r>
        <w:rPr>
          <w:rFonts w:hint="eastAsia" w:ascii="宋体" w:hAnsi="宋体" w:cs="宋体"/>
          <w:color w:val="auto"/>
          <w:sz w:val="24"/>
          <w:highlight w:val="none"/>
        </w:rPr>
        <w:t xml:space="preserve">，二维码系统。</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附属展区（走廊展区、走廊周边挑高空间区）：</w:t>
      </w:r>
      <w:r>
        <w:rPr>
          <w:rFonts w:hint="eastAsia" w:ascii="宋体" w:hAnsi="宋体" w:cs="宋体"/>
          <w:color w:val="auto"/>
          <w:sz w:val="24"/>
          <w:highlight w:val="none"/>
          <w:lang w:val="en-US" w:eastAsia="zh-CN"/>
        </w:rPr>
        <w:t xml:space="preserve">主展厅二东西两侧南北方向</w:t>
      </w:r>
      <w:r>
        <w:rPr>
          <w:rFonts w:hint="eastAsia" w:ascii="宋体" w:hAnsi="宋体" w:cs="宋体"/>
          <w:color w:val="auto"/>
          <w:sz w:val="24"/>
          <w:highlight w:val="none"/>
        </w:rPr>
        <w:t xml:space="preserve">走廊空间，根据展区之间的陈列内容，进行合理规划，使其衔接自然，顺畅，不突兀。核心展陈内容</w:t>
      </w:r>
      <w:r>
        <w:rPr>
          <w:rFonts w:hint="eastAsia" w:ascii="宋体" w:hAnsi="宋体" w:cs="宋体"/>
          <w:color w:val="auto"/>
          <w:sz w:val="24"/>
          <w:highlight w:val="none"/>
          <w:lang w:val="en-US" w:eastAsia="zh-CN"/>
        </w:rPr>
        <w:t xml:space="preserve">建议</w:t>
      </w:r>
      <w:r>
        <w:rPr>
          <w:rFonts w:hint="eastAsia" w:ascii="宋体" w:hAnsi="宋体" w:cs="宋体"/>
          <w:color w:val="auto"/>
          <w:sz w:val="24"/>
          <w:highlight w:val="none"/>
        </w:rPr>
        <w:t xml:space="preserve">以某个小切口专题方式通过时光长廊方式展示学校办学历史，体现时代性与发展性。</w:t>
      </w:r>
      <w:r>
        <w:rPr>
          <w:rFonts w:hint="eastAsia" w:ascii="宋体" w:hAnsi="宋体" w:cs="宋体"/>
          <w:color w:val="auto"/>
          <w:sz w:val="24"/>
          <w:highlight w:val="none"/>
          <w:lang w:val="en-US" w:eastAsia="zh-CN"/>
        </w:rPr>
        <w:t xml:space="preserve">半圆形</w:t>
      </w:r>
      <w:r>
        <w:rPr>
          <w:rFonts w:hint="eastAsia" w:ascii="宋体" w:hAnsi="宋体" w:cs="宋体"/>
          <w:color w:val="auto"/>
          <w:sz w:val="24"/>
          <w:highlight w:val="none"/>
        </w:rPr>
        <w:t xml:space="preserve">走廊周围挑空空间</w:t>
      </w:r>
      <w:r>
        <w:rPr>
          <w:rFonts w:hint="eastAsia" w:ascii="宋体" w:hAnsi="宋体" w:cs="宋体"/>
          <w:color w:val="auto"/>
          <w:sz w:val="24"/>
          <w:highlight w:val="none"/>
          <w:lang w:val="en-US" w:eastAsia="zh-CN"/>
        </w:rPr>
        <w:t xml:space="preserve">和方柱</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设计为</w:t>
      </w:r>
      <w:r>
        <w:rPr>
          <w:rFonts w:hint="eastAsia" w:ascii="宋体" w:hAnsi="宋体" w:cs="宋体"/>
          <w:color w:val="auto"/>
          <w:sz w:val="24"/>
          <w:highlight w:val="none"/>
        </w:rPr>
        <w:t xml:space="preserve">便于更换的临展</w:t>
      </w:r>
      <w:r>
        <w:rPr>
          <w:rFonts w:hint="eastAsia" w:ascii="宋体" w:hAnsi="宋体" w:cs="宋体"/>
          <w:color w:val="auto"/>
          <w:sz w:val="24"/>
          <w:highlight w:val="none"/>
          <w:lang w:val="en-US" w:eastAsia="zh-CN"/>
        </w:rPr>
        <w:t xml:space="preserve">设施</w:t>
      </w:r>
      <w:r>
        <w:rPr>
          <w:rFonts w:hint="eastAsia" w:ascii="宋体" w:hAnsi="宋体" w:cs="宋体"/>
          <w:color w:val="auto"/>
          <w:sz w:val="24"/>
          <w:highlight w:val="none"/>
        </w:rPr>
        <w:t xml:space="preserve">，展示学校四季风景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学生手工作品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书画作品等。</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展示手法：图文展板，置物架、物理互动展项、灯光、二维码系统等。可加装磁吸轨道射灯、低压漫反射灯带。增设简易文化导视牌，标注展区主题、作品简介、创作学生信息，兼顾展示性与教育性，搭配二维码，扫码查看非遗技艺讲解、校园风景拍摄故事、创作心路、创作过程视频或照片等内容，丰富展示维度，可利用走廊墙面留白处、转角凹位、连廊侧边墙体布置展具。</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其他配套：资料存储室</w:t>
      </w:r>
      <w:r>
        <w:rPr>
          <w:rFonts w:hint="eastAsia" w:ascii="宋体" w:hAnsi="宋体" w:cs="宋体"/>
          <w:color w:val="auto"/>
          <w:sz w:val="24"/>
          <w:highlight w:val="none"/>
          <w:lang w:val="en-US" w:eastAsia="zh-CN"/>
        </w:rPr>
        <w:t xml:space="preserve">1大</w:t>
      </w:r>
      <w:r>
        <w:rPr>
          <w:rFonts w:hint="eastAsia" w:ascii="宋体" w:hAnsi="宋体" w:cs="宋体"/>
          <w:color w:val="auto"/>
          <w:sz w:val="24"/>
          <w:highlight w:val="none"/>
        </w:rPr>
        <w:t xml:space="preserve">间（含多媒体操作间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体改造内容包括但不限于拆除局部砖墙并重新砌筑局部砖墙、木门2-3扇、窗及窗帘、强弱电线路灯插座网络接口开关面板、涂料、正1.5匹空调1台、铁皮柜2个、整理资料的桌椅1套、地面同展厅、裸露管道板材封闭处理、吊顶</w:t>
      </w:r>
      <w:r>
        <w:rPr>
          <w:rFonts w:hint="eastAsia" w:ascii="宋体" w:hAnsi="宋体" w:cs="宋体"/>
          <w:color w:val="auto"/>
          <w:sz w:val="24"/>
          <w:highlight w:val="none"/>
        </w:rPr>
        <w:t xml:space="preserve">）、卫生间改造4间（含1间茶水间，改造模式、材料、颜色、规格、工艺等参照现有2层卫生间，包括但不限于原有门、隔断、洁具、大理石洗手台盆、地面瓷砖、灯及声光控开关面板、吊顶、排风扇系统等拆除更换、墙面竹木纤维板材铺贴、防水等基础工艺）、走廊过道天棚墙面涂料出新等。</w:t>
      </w:r>
      <w:r/>
    </w:p>
    <w:p>
      <w:pPr>
        <w:ind w:firstLine="560"/>
        <w:jc w:val="center"/>
        <w:pageBreakBefore w:val="0"/>
        <w:spacing w:line="360" w:lineRule="auto"/>
        <w:rPr>
          <w:rFonts w:hint="eastAsia" w:ascii="仿宋" w:hAnsi="仿宋" w:eastAsia="仿宋" w:cs="仿宋"/>
          <w:b/>
          <w:bCs/>
          <w:color w:val="auto"/>
          <w:sz w:val="28"/>
          <w:szCs w:val="28"/>
          <w:highlight w:val="none"/>
        </w:rPr>
      </w:pPr>
      <w:r>
        <w:rPr>
          <w:rFonts w:hint="eastAsia" w:hAnsi="Calibri"/>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297180</wp:posOffset>
                </wp:positionH>
                <wp:positionV relativeFrom="paragraph">
                  <wp:posOffset>122555</wp:posOffset>
                </wp:positionV>
                <wp:extent cx="4489450" cy="4251325"/>
                <wp:effectExtent l="0" t="0" r="6350" b="635"/>
                <wp:wrapTopAndBottom/>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4489450" cy="42513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3.4pt;mso-position-horizontal:absolute;mso-position-vertical-relative:text;margin-top:9.7pt;mso-position-vertical:absolute;width:353.5pt;height:334.8pt;mso-wrap-distance-left:9.0pt;mso-wrap-distance-top:0.0pt;mso-wrap-distance-right:9.0pt;mso-wrap-distance-bottom:0.0pt;" stroked="false">
                <v:path textboxrect="0,0,0,0"/>
                <w10:wrap type="topAndBottom"/>
                <v:imagedata r:id="rId16" o:title=""/>
              </v:shape>
            </w:pict>
          </mc:Fallback>
        </mc:AlternateContent>
      </w:r>
      <w:r>
        <w:rPr>
          <w:rFonts w:hint="eastAsia" w:ascii="仿宋" w:hAnsi="仿宋" w:eastAsia="仿宋" w:cs="仿宋"/>
          <w:b/>
          <w:bCs/>
          <w:color w:val="auto"/>
          <w:sz w:val="28"/>
          <w:szCs w:val="28"/>
          <w:highlight w:val="none"/>
        </w:rPr>
        <w:t xml:space="preserve">原始平面</w:t>
      </w:r>
      <w:r/>
    </w:p>
    <w:p>
      <w:pPr>
        <w:ind w:firstLine="562"/>
        <w:jc w:val="center"/>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0"/>
        <w:jc w:val="center"/>
        <w:pageBreakBefore w:val="0"/>
        <w:spacing w:line="360" w:lineRule="auto"/>
        <w:rPr>
          <w:rFonts w:hint="eastAsia" w:ascii="仿宋" w:hAnsi="仿宋" w:eastAsia="仿宋" w:cs="仿宋"/>
          <w:b/>
          <w:bCs/>
          <w:color w:val="auto"/>
          <w:sz w:val="28"/>
          <w:szCs w:val="28"/>
          <w:highlight w:val="none"/>
        </w:rPr>
      </w:pPr>
      <w:r>
        <w:rPr>
          <w:rFonts w:hint="eastAsia" w:hAnsi="Calibri"/>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83185</wp:posOffset>
                </wp:positionH>
                <wp:positionV relativeFrom="paragraph">
                  <wp:posOffset>-351790</wp:posOffset>
                </wp:positionV>
                <wp:extent cx="5612765" cy="5991225"/>
                <wp:effectExtent l="0" t="0" r="10795" b="13335"/>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5612765" cy="59912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6.5pt;mso-position-horizontal:absolute;mso-position-vertical-relative:text;margin-top:-27.7pt;mso-position-vertical:absolute;width:441.9pt;height:471.8pt;mso-wrap-distance-left:9.0pt;mso-wrap-distance-top:0.0pt;mso-wrap-distance-right:9.0pt;mso-wrap-distance-bottom:0.0pt;" stroked="false">
                <v:path textboxrect="0,0,0,0"/>
                <w10:wrap type="topAndBottom"/>
                <v:imagedata r:id="rId17" o:title=""/>
              </v:shape>
            </w:pict>
          </mc:Fallback>
        </mc:AlternateContent>
      </w:r>
      <w:r/>
    </w:p>
    <w:p>
      <w:pPr>
        <w:ind w:firstLine="562"/>
        <w:jc w:val="center"/>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pageBreakBefore w:val="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平面布置建议图</w:t>
      </w:r>
      <w:r/>
    </w:p>
    <w:p>
      <w:pPr>
        <w:ind w:firstLine="42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要求按照招标人提供的初步平面布置，结合展陈大纲对</w:t>
      </w:r>
      <w:r>
        <w:rPr>
          <w:rFonts w:ascii="宋体" w:hAnsi="宋体" w:cs="宋体"/>
          <w:color w:val="auto"/>
          <w:sz w:val="24"/>
          <w:highlight w:val="none"/>
        </w:rPr>
        <w:t xml:space="preserve">整体空间</w:t>
      </w:r>
      <w:r>
        <w:rPr>
          <w:rFonts w:hint="eastAsia" w:ascii="宋体" w:hAnsi="宋体" w:cs="宋体"/>
          <w:color w:val="auto"/>
          <w:sz w:val="24"/>
          <w:highlight w:val="none"/>
        </w:rPr>
        <w:t xml:space="preserve">进行优化或重新设计平面布置，</w:t>
      </w:r>
      <w:r>
        <w:rPr>
          <w:rFonts w:hint="eastAsia" w:ascii="宋体" w:hAnsi="宋体" w:cs="宋体"/>
          <w:b/>
          <w:color w:val="auto"/>
          <w:sz w:val="24"/>
          <w:highlight w:val="none"/>
        </w:rPr>
        <w:t xml:space="preserve">使平面布局合理，</w:t>
      </w:r>
      <w:r>
        <w:rPr>
          <w:rFonts w:ascii="宋体" w:hAnsi="宋体" w:cs="宋体"/>
          <w:b/>
          <w:color w:val="auto"/>
          <w:sz w:val="24"/>
          <w:highlight w:val="none"/>
        </w:rPr>
        <w:t xml:space="preserve">功能分区清晰</w:t>
      </w:r>
      <w:r>
        <w:rPr>
          <w:rFonts w:hint="eastAsia" w:ascii="宋体" w:hAnsi="宋体" w:cs="宋体"/>
          <w:b/>
          <w:color w:val="auto"/>
          <w:sz w:val="24"/>
          <w:highlight w:val="none"/>
        </w:rPr>
        <w:t xml:space="preserve">、适当，展陈内容的</w:t>
      </w:r>
      <w:r>
        <w:rPr>
          <w:rFonts w:ascii="宋体" w:hAnsi="宋体" w:cs="宋体"/>
          <w:b/>
          <w:color w:val="auto"/>
          <w:sz w:val="24"/>
          <w:highlight w:val="none"/>
        </w:rPr>
        <w:t xml:space="preserve">比例均衡性</w:t>
      </w:r>
      <w:r>
        <w:rPr>
          <w:rFonts w:hint="eastAsia" w:ascii="宋体" w:hAnsi="宋体" w:cs="宋体"/>
          <w:b/>
          <w:color w:val="auto"/>
          <w:sz w:val="24"/>
          <w:highlight w:val="none"/>
        </w:rPr>
        <w:t xml:space="preserve">好（曾经</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个分支办学历史与现在升专以来办学的展陈比例把握好，而且</w:t>
      </w:r>
      <w:r>
        <w:rPr>
          <w:rFonts w:ascii="宋体" w:hAnsi="宋体" w:cs="宋体"/>
          <w:b/>
          <w:color w:val="auto"/>
          <w:sz w:val="24"/>
          <w:highlight w:val="none"/>
        </w:rPr>
        <w:t xml:space="preserve">4个支脉展陈比例</w:t>
      </w:r>
      <w:r>
        <w:rPr>
          <w:rFonts w:hint="eastAsia" w:ascii="宋体" w:hAnsi="宋体" w:cs="宋体"/>
          <w:b/>
          <w:color w:val="auto"/>
          <w:sz w:val="24"/>
          <w:highlight w:val="none"/>
        </w:rPr>
        <w:t xml:space="preserve">基本相当</w:t>
      </w:r>
      <w:r>
        <w:rPr>
          <w:rFonts w:hint="eastAsia" w:ascii="宋体" w:hAnsi="宋体" w:cs="宋体"/>
          <w:b/>
          <w:color w:val="auto"/>
          <w:sz w:val="24"/>
          <w:highlight w:val="none"/>
          <w:lang w:eastAsia="zh-CN"/>
        </w:rPr>
        <w:t xml:space="preserve">（</w:t>
      </w:r>
      <w:r>
        <w:rPr>
          <w:rFonts w:ascii="宋体" w:hAnsi="宋体" w:cs="宋体"/>
          <w:b/>
          <w:color w:val="auto"/>
          <w:sz w:val="24"/>
          <w:highlight w:val="none"/>
        </w:rPr>
        <w:t xml:space="preserve">2所高师展陈比例</w:t>
      </w:r>
      <w:r>
        <w:rPr>
          <w:rFonts w:hint="eastAsia" w:ascii="宋体" w:hAnsi="宋体" w:cs="宋体"/>
          <w:b/>
          <w:color w:val="auto"/>
          <w:sz w:val="24"/>
          <w:highlight w:val="none"/>
          <w:lang w:val="en-US" w:eastAsia="zh-CN"/>
        </w:rPr>
        <w:t xml:space="preserve">适当多一些</w:t>
      </w:r>
      <w:r>
        <w:rPr>
          <w:rFonts w:hint="eastAsia" w:ascii="宋体" w:hAnsi="宋体" w:cs="宋体"/>
          <w:b/>
          <w:color w:val="auto"/>
          <w:sz w:val="24"/>
          <w:highlight w:val="none"/>
        </w:rPr>
        <w:t xml:space="preserve">）；</w:t>
      </w:r>
      <w:r>
        <w:rPr>
          <w:rFonts w:ascii="宋体" w:hAnsi="宋体" w:cs="宋体"/>
          <w:b/>
          <w:color w:val="auto"/>
          <w:sz w:val="24"/>
          <w:highlight w:val="none"/>
        </w:rPr>
        <w:t xml:space="preserve">参观动线</w:t>
      </w:r>
      <w:r>
        <w:rPr>
          <w:rFonts w:hint="eastAsia" w:ascii="宋体" w:hAnsi="宋体" w:cs="宋体"/>
          <w:b/>
          <w:color w:val="auto"/>
          <w:sz w:val="24"/>
          <w:highlight w:val="none"/>
        </w:rPr>
        <w:t xml:space="preserve">自然</w:t>
      </w:r>
      <w:r>
        <w:rPr>
          <w:rFonts w:ascii="宋体" w:hAnsi="宋体" w:cs="宋体"/>
          <w:b/>
          <w:color w:val="auto"/>
          <w:sz w:val="24"/>
          <w:highlight w:val="none"/>
        </w:rPr>
        <w:t xml:space="preserve">流畅</w:t>
      </w:r>
      <w:r>
        <w:rPr>
          <w:rFonts w:hint="eastAsia" w:ascii="宋体" w:hAnsi="宋体" w:cs="宋体"/>
          <w:b/>
          <w:color w:val="auto"/>
          <w:sz w:val="24"/>
          <w:highlight w:val="none"/>
        </w:rPr>
        <w:t xml:space="preserve">，</w:t>
      </w:r>
      <w:r>
        <w:rPr>
          <w:rFonts w:ascii="宋体" w:hAnsi="宋体" w:cs="宋体"/>
          <w:b/>
          <w:color w:val="auto"/>
          <w:sz w:val="24"/>
          <w:highlight w:val="none"/>
        </w:rPr>
        <w:t xml:space="preserve">无明显拥堵死角，适配现场尺寸，符合参观人流、安全疏散基本规范，贴合展示氛围</w:t>
      </w:r>
      <w:r>
        <w:rPr>
          <w:rFonts w:hint="eastAsia" w:ascii="宋体" w:hAnsi="宋体" w:cs="宋体"/>
          <w:b/>
          <w:color w:val="auto"/>
          <w:sz w:val="24"/>
          <w:highlight w:val="none"/>
        </w:rPr>
        <w:t xml:space="preserve">；空间利用率高，边角空间特色化利用好，布局适配展陈叙事节奏，整体观感高级规整。</w:t>
      </w:r>
      <w:r/>
    </w:p>
    <w:p>
      <w:pPr>
        <w:ind w:firstLine="42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展陈重点及亮点</w:t>
      </w:r>
      <w:r>
        <w:rPr>
          <w:rFonts w:hint="eastAsia" w:ascii="宋体" w:hAnsi="宋体" w:cs="宋体"/>
          <w:color w:val="auto"/>
          <w:sz w:val="24"/>
          <w:highlight w:val="none"/>
        </w:rPr>
        <w:t xml:space="preserve">是指梳理校史核心展示内容、关键历史节点、重要办学成就、特色办学亮点，打造专属展陈亮点，创新展陈形式，突出办学特色，提升校史文化展陈中心辨识度与教育意义。</w:t>
      </w:r>
      <w:r/>
    </w:p>
    <w:p>
      <w:pPr>
        <w:ind w:firstLine="420"/>
        <w:pageBreakBefore w:val="0"/>
        <w:spacing w:line="360" w:lineRule="auto"/>
        <w:rPr>
          <w:rFonts w:ascii="宋体" w:hAnsi="宋体" w:cs="宋体"/>
          <w:b/>
          <w:color w:val="auto"/>
          <w:sz w:val="24"/>
          <w:highlight w:val="none"/>
        </w:rPr>
      </w:pPr>
      <w:r>
        <w:rPr>
          <w:rFonts w:ascii="宋体" w:hAnsi="宋体" w:cs="宋体"/>
          <w:b/>
          <w:color w:val="auto"/>
          <w:sz w:val="24"/>
          <w:highlight w:val="none"/>
        </w:rPr>
        <w:t xml:space="preserve">围绕办学里程碑</w:t>
      </w:r>
      <w:r>
        <w:rPr>
          <w:rFonts w:hint="eastAsia" w:ascii="宋体" w:hAnsi="宋体" w:cs="宋体"/>
          <w:b/>
          <w:color w:val="auto"/>
          <w:sz w:val="24"/>
          <w:highlight w:val="none"/>
        </w:rPr>
        <w:t xml:space="preserve">或关键节点</w:t>
      </w:r>
      <w:r>
        <w:rPr>
          <w:rFonts w:ascii="宋体" w:hAnsi="宋体" w:cs="宋体"/>
          <w:b/>
          <w:color w:val="auto"/>
          <w:sz w:val="24"/>
          <w:highlight w:val="none"/>
        </w:rPr>
        <w:t xml:space="preserve">、</w:t>
      </w:r>
      <w:r>
        <w:rPr>
          <w:rFonts w:hint="eastAsia" w:ascii="宋体" w:hAnsi="宋体" w:cs="宋体"/>
          <w:b/>
          <w:color w:val="auto"/>
          <w:sz w:val="24"/>
          <w:highlight w:val="none"/>
        </w:rPr>
        <w:t xml:space="preserve">办学特色、</w:t>
      </w:r>
      <w:r>
        <w:rPr>
          <w:rFonts w:ascii="宋体" w:hAnsi="宋体" w:cs="宋体"/>
          <w:b/>
          <w:color w:val="auto"/>
          <w:sz w:val="24"/>
          <w:highlight w:val="none"/>
        </w:rPr>
        <w:t xml:space="preserve">育人成果、荣誉成就等核心展陈内容，</w:t>
      </w:r>
      <w:r>
        <w:rPr>
          <w:rFonts w:hint="eastAsia" w:ascii="宋体" w:hAnsi="宋体" w:cs="宋体"/>
          <w:b/>
          <w:color w:val="auto"/>
          <w:sz w:val="24"/>
          <w:highlight w:val="none"/>
        </w:rPr>
        <w:t xml:space="preserve">深度挖掘学校办学特色、地域文化赋能、教育行业标杆成果、育人品牌亮点、校友典型事迹等独有核心或差异性资源，重点展陈内容选择准确，重点内容分层展示、主次分明，亮点选择恰当，重点与亮点内容展陈形式差异化、专属化、记忆点强，通过专属场景、专属文案、专属展示形式放大核心亮点，辨识度高，育人感染力好。</w:t>
      </w:r>
      <w:r/>
    </w:p>
    <w:p>
      <w:pPr>
        <w:ind w:firstLine="42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展陈形式</w:t>
      </w:r>
      <w:r>
        <w:rPr>
          <w:rFonts w:hint="eastAsia" w:ascii="宋体" w:hAnsi="宋体" w:cs="宋体"/>
          <w:color w:val="auto"/>
          <w:sz w:val="24"/>
          <w:highlight w:val="none"/>
        </w:rPr>
        <w:t xml:space="preserve">是指明确各区域展陈形式，包含图文展示、实物陈列、场景复原、互动、影音播放、艺术造型等多种形式，做到传统现代交融、静态动态互补、虚境实景相生。</w:t>
      </w:r>
      <w:r/>
    </w:p>
    <w:p>
      <w:pPr>
        <w:ind w:firstLine="420"/>
        <w:pageBreakBefore w:val="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要求</w:t>
      </w:r>
      <w:r>
        <w:rPr>
          <w:rFonts w:hint="eastAsia" w:ascii="宋体" w:hAnsi="宋体" w:cs="宋体"/>
          <w:b/>
          <w:color w:val="auto"/>
          <w:sz w:val="24"/>
          <w:highlight w:val="none"/>
        </w:rPr>
        <w:t xml:space="preserve">坚持以物说话为主的原则，</w:t>
      </w:r>
      <w:r>
        <w:rPr>
          <w:rFonts w:ascii="宋体" w:hAnsi="宋体" w:cs="宋体"/>
          <w:b/>
          <w:color w:val="auto"/>
          <w:sz w:val="24"/>
          <w:highlight w:val="none"/>
        </w:rPr>
        <w:t xml:space="preserve">统筹运用静态图文、实物陈列、</w:t>
      </w:r>
      <w:r>
        <w:rPr>
          <w:rFonts w:hint="eastAsia" w:ascii="宋体" w:hAnsi="宋体" w:cs="宋体"/>
          <w:b/>
          <w:color w:val="auto"/>
          <w:sz w:val="24"/>
          <w:highlight w:val="none"/>
        </w:rPr>
        <w:t xml:space="preserve">互动展项</w:t>
      </w:r>
      <w:r>
        <w:rPr>
          <w:rFonts w:ascii="宋体" w:hAnsi="宋体" w:cs="宋体"/>
          <w:b/>
          <w:color w:val="auto"/>
          <w:sz w:val="24"/>
          <w:highlight w:val="none"/>
        </w:rPr>
        <w:t xml:space="preserve">等常规形式，</w:t>
      </w:r>
      <w:r>
        <w:rPr>
          <w:rFonts w:hint="eastAsia" w:ascii="宋体" w:hAnsi="宋体" w:cs="宋体"/>
          <w:b/>
          <w:color w:val="auto"/>
          <w:sz w:val="24"/>
          <w:highlight w:val="none"/>
        </w:rPr>
        <w:t xml:space="preserve">创新适配恰当的沉浸式场景（</w:t>
      </w:r>
      <w:r>
        <w:rPr>
          <w:rFonts w:ascii="宋体" w:hAnsi="宋体" w:cs="宋体"/>
          <w:b/>
          <w:color w:val="auto"/>
          <w:sz w:val="24"/>
          <w:highlight w:val="none"/>
        </w:rPr>
        <w:t xml:space="preserve">场景复原贴合度、历史还原度、沉浸式效果</w:t>
      </w:r>
      <w:r>
        <w:rPr>
          <w:rFonts w:hint="eastAsia" w:ascii="宋体" w:hAnsi="宋体" w:cs="宋体"/>
          <w:b/>
          <w:color w:val="auto"/>
          <w:sz w:val="24"/>
          <w:highlight w:val="none"/>
        </w:rPr>
        <w:t xml:space="preserve">）、专属文化标识等校本文化专属展陈形式，实现交互式、沉浸式体验功能，实现代入感，强化体验感，贴合校史文化展示调性和育人特色，适配师生、访客基础参观需求，文字精简凝练，形式与展示内容契合度高，动静结合，层次丰富，创新亮点突出、校本专属文化辨识度高，</w:t>
      </w:r>
      <w:r>
        <w:rPr>
          <w:rFonts w:ascii="宋体" w:hAnsi="宋体" w:cs="宋体"/>
          <w:b/>
          <w:color w:val="auto"/>
          <w:sz w:val="24"/>
          <w:highlight w:val="none"/>
        </w:rPr>
        <w:t xml:space="preserve">整体呈现效果</w:t>
      </w:r>
      <w:r>
        <w:rPr>
          <w:rFonts w:hint="eastAsia" w:ascii="宋体" w:hAnsi="宋体" w:cs="宋体"/>
          <w:b/>
          <w:color w:val="auto"/>
          <w:sz w:val="24"/>
          <w:highlight w:val="none"/>
        </w:rPr>
        <w:t xml:space="preserve">好。</w:t>
      </w:r>
      <w:r/>
    </w:p>
    <w:p>
      <w:pPr>
        <w:ind w:firstLine="42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展陈材料工艺</w:t>
      </w:r>
      <w:r>
        <w:rPr>
          <w:rFonts w:hint="eastAsia" w:ascii="宋体" w:hAnsi="宋体" w:cs="宋体"/>
          <w:color w:val="auto"/>
          <w:sz w:val="24"/>
          <w:highlight w:val="none"/>
        </w:rPr>
        <w:t xml:space="preserve">说明要求详细列明主要展陈所用材料、材质、环保等级、防火等级、工艺标准、制作流程、安装工艺、使用寿命、维护方式。</w:t>
      </w:r>
      <w:r/>
    </w:p>
    <w:p>
      <w:pPr>
        <w:ind w:firstLine="42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要求投标人必须完全</w:t>
      </w:r>
      <w:r>
        <w:rPr>
          <w:rFonts w:ascii="宋体" w:hAnsi="宋体" w:cs="宋体"/>
          <w:b/>
          <w:color w:val="auto"/>
          <w:sz w:val="24"/>
          <w:highlight w:val="none"/>
        </w:rPr>
        <w:t xml:space="preserve">响应采购需求中材料、工艺、设备</w:t>
      </w:r>
      <w:r>
        <w:rPr>
          <w:rFonts w:hint="eastAsia" w:ascii="宋体" w:hAnsi="宋体" w:cs="宋体"/>
          <w:b/>
          <w:color w:val="auto"/>
          <w:sz w:val="24"/>
          <w:highlight w:val="none"/>
        </w:rPr>
        <w:t xml:space="preserve">、互动展项</w:t>
      </w:r>
      <w:r>
        <w:rPr>
          <w:rFonts w:ascii="宋体" w:hAnsi="宋体" w:cs="宋体"/>
          <w:b/>
          <w:color w:val="auto"/>
          <w:sz w:val="24"/>
          <w:highlight w:val="none"/>
        </w:rPr>
        <w:t xml:space="preserve">的</w:t>
      </w:r>
      <w:r>
        <w:rPr>
          <w:rFonts w:hint="eastAsia" w:ascii="宋体" w:hAnsi="宋体" w:cs="宋体"/>
          <w:b/>
          <w:color w:val="auto"/>
          <w:sz w:val="24"/>
          <w:highlight w:val="none"/>
        </w:rPr>
        <w:t xml:space="preserve">全部</w:t>
      </w:r>
      <w:r>
        <w:rPr>
          <w:rFonts w:ascii="宋体" w:hAnsi="宋体" w:cs="宋体"/>
          <w:b/>
          <w:color w:val="auto"/>
          <w:sz w:val="24"/>
          <w:highlight w:val="none"/>
        </w:rPr>
        <w:t xml:space="preserve">技术参数、规格</w:t>
      </w:r>
      <w:r>
        <w:rPr>
          <w:rFonts w:hint="eastAsia" w:ascii="宋体" w:hAnsi="宋体" w:cs="宋体"/>
          <w:b/>
          <w:color w:val="auto"/>
          <w:sz w:val="24"/>
          <w:highlight w:val="none"/>
        </w:rPr>
        <w:t xml:space="preserve">、性能、数量、质保年限或制作工作标准</w:t>
      </w:r>
      <w:r>
        <w:rPr>
          <w:rFonts w:ascii="宋体" w:hAnsi="宋体" w:cs="宋体"/>
          <w:b/>
          <w:color w:val="auto"/>
          <w:sz w:val="24"/>
          <w:highlight w:val="none"/>
        </w:rPr>
        <w:t xml:space="preserve">，</w:t>
      </w:r>
      <w:r>
        <w:rPr>
          <w:rFonts w:hint="eastAsia" w:ascii="宋体" w:hAnsi="宋体" w:cs="宋体"/>
          <w:b/>
          <w:color w:val="auto"/>
          <w:sz w:val="24"/>
          <w:highlight w:val="none"/>
        </w:rPr>
        <w:t xml:space="preserve">不仅100%无偏差响应，且全部技术参数、性能、数量、质保年限或制作工艺标准不低于采购基础要求，</w:t>
      </w:r>
      <w:r>
        <w:rPr>
          <w:rFonts w:ascii="宋体" w:hAnsi="宋体" w:cs="宋体"/>
          <w:b/>
          <w:color w:val="auto"/>
          <w:sz w:val="24"/>
          <w:highlight w:val="none"/>
        </w:rPr>
        <w:t xml:space="preserve">保障清单完整、参数翔实，适配项目使用需求</w:t>
      </w:r>
      <w:r>
        <w:rPr>
          <w:rFonts w:hint="eastAsia" w:ascii="宋体" w:hAnsi="宋体" w:cs="宋体"/>
          <w:b/>
          <w:color w:val="auto"/>
          <w:sz w:val="24"/>
          <w:highlight w:val="none"/>
        </w:rPr>
        <w:t xml:space="preserve">，互动展项、网络系统、监控系统的功能符合性、</w:t>
      </w:r>
      <w:r>
        <w:rPr>
          <w:rFonts w:ascii="宋体" w:hAnsi="宋体" w:cs="宋体"/>
          <w:b/>
          <w:color w:val="auto"/>
          <w:sz w:val="24"/>
          <w:highlight w:val="none"/>
        </w:rPr>
        <w:t xml:space="preserve">系统适配</w:t>
      </w:r>
      <w:r>
        <w:rPr>
          <w:rFonts w:hint="eastAsia" w:ascii="宋体" w:hAnsi="宋体" w:cs="宋体"/>
          <w:b/>
          <w:color w:val="auto"/>
          <w:sz w:val="24"/>
          <w:highlight w:val="none"/>
        </w:rPr>
        <w:t xml:space="preserve">性</w:t>
      </w:r>
      <w:r>
        <w:rPr>
          <w:rFonts w:ascii="宋体" w:hAnsi="宋体" w:cs="宋体"/>
          <w:b/>
          <w:color w:val="auto"/>
          <w:sz w:val="24"/>
          <w:highlight w:val="none"/>
        </w:rPr>
        <w:t xml:space="preserve">、网络安全</w:t>
      </w:r>
      <w:r>
        <w:rPr>
          <w:rFonts w:hint="eastAsia" w:ascii="宋体" w:hAnsi="宋体" w:cs="宋体"/>
          <w:b/>
          <w:color w:val="auto"/>
          <w:sz w:val="24"/>
          <w:highlight w:val="none"/>
        </w:rPr>
        <w:t xml:space="preserve">性必须满足使用需要。</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逐字展陈文稿（该项投标时不需要提供），根据中标人提交的经采购人认可的二次优化的展陈策划说明，尤其是二次优化的展陈大纲，提交定版展陈实施方案。然后中标人负责进行精细化设计，包含标题、正文、历史文字介绍、人物介绍、成果说明、语音讲解词、旁白、所有展板文字、注释说明，对图片和实物进行筛选，并对不清晰的图片进行美工处理等，设计必须满足内容精准、史实严谨、语言规范，排版直接用于展陈制作。采购人负责安排专门人员根据中标人编制的方案进行撰写逐字文本。</w:t>
      </w:r>
      <w:r/>
    </w:p>
    <w:p>
      <w:pPr>
        <w:ind w:firstLine="42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其中，</w:t>
      </w:r>
      <w:r>
        <w:rPr>
          <w:rFonts w:hint="eastAsia" w:ascii="宋体" w:hAnsi="宋体" w:cs="宋体"/>
          <w:b/>
          <w:bCs/>
          <w:color w:val="auto"/>
          <w:sz w:val="24"/>
          <w:highlight w:val="none"/>
          <w:lang w:val="en-US" w:eastAsia="zh-CN"/>
        </w:rPr>
        <w:t xml:space="preserve">展陈主题、展陈大纲均由采购人提供建议版本</w:t>
      </w:r>
      <w:r>
        <w:rPr>
          <w:rFonts w:hint="eastAsia" w:ascii="宋体" w:hAnsi="宋体" w:cs="宋体"/>
          <w:b/>
          <w:color w:val="auto"/>
          <w:sz w:val="24"/>
          <w:highlight w:val="none"/>
        </w:rPr>
        <w:t xml:space="preserve">，各供应商原则上在此基础上进行适当优化。中标后中标人需要根据采购人要求对展陈实施方案进行二次优化，提交定版展陈实施方案</w:t>
      </w:r>
      <w:bookmarkEnd w:id="192"/>
      <w:r/>
      <w:bookmarkEnd w:id="193"/>
      <w:r/>
      <w:bookmarkEnd w:id="194"/>
      <w:r>
        <w:rPr>
          <w:rFonts w:hint="eastAsia" w:ascii="宋体" w:hAnsi="宋体" w:cs="宋体"/>
          <w:b/>
          <w:color w:val="auto"/>
          <w:sz w:val="24"/>
          <w:highlight w:val="none"/>
        </w:rPr>
        <w:t xml:space="preserve">。具体要求是</w:t>
      </w:r>
      <w:r>
        <w:rPr>
          <w:rFonts w:hint="eastAsia" w:ascii="宋体" w:hAnsi="宋体" w:cs="宋体"/>
          <w:color w:val="auto"/>
          <w:sz w:val="24"/>
          <w:highlight w:val="none"/>
        </w:rPr>
        <w:t xml:space="preserve">合同签订后</w:t>
      </w:r>
      <w:r>
        <w:rPr>
          <w:rFonts w:hint="eastAsia" w:ascii="宋体" w:hAnsi="宋体" w:cs="宋体"/>
          <w:color w:val="auto"/>
          <w:sz w:val="24"/>
          <w:highlight w:val="none"/>
        </w:rPr>
        <w:t xml:space="preserve">中标人须无条件配合采购人在20日历天内完成展陈实施方案二次优化编制（至少实现不少于三级展陈大纲框架固定，包括具体展陈单元明确、展台展板展柜和沉浸式场景复原及艺术展项等展陈主要场景定位、展陈材料展陈工艺展陈空间效果等全部明确固化，满足采购人审核认可后中标人直接进行除具体展陈内容制作之外施工的条件）。施工图经采购人确认后60日历天内完成所有施工内容,在此期间展陈实施方案定版编制（在二次优化基础上进一步优化，每一个展陈单元的具体展陈内容及展陈版式等全部明确固化，满足采购人审核认可后中标人直接进行具体展陈场景制作，</w:t>
      </w:r>
      <w:r>
        <w:rPr>
          <w:rFonts w:hint="eastAsia" w:ascii="宋体" w:hAnsi="宋体" w:cs="宋体"/>
          <w:b/>
          <w:color w:val="auto"/>
          <w:sz w:val="24"/>
          <w:highlight w:val="none"/>
        </w:rPr>
        <w:t xml:space="preserve">满足采购人直接编制完整逐句展陈文字脚本的条件</w:t>
      </w:r>
      <w:r>
        <w:rPr>
          <w:rFonts w:hint="eastAsia" w:ascii="宋体" w:hAnsi="宋体" w:cs="宋体"/>
          <w:color w:val="auto"/>
          <w:sz w:val="24"/>
          <w:highlight w:val="none"/>
        </w:rPr>
        <w:t xml:space="preserve">）。</w:t>
      </w:r>
      <w:r/>
    </w:p>
    <w:p>
      <w:pPr>
        <w:ind w:firstLine="42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鉴于</w:t>
      </w:r>
      <w:r>
        <w:rPr>
          <w:rFonts w:hint="eastAsia" w:ascii="宋体" w:hAnsi="宋体" w:eastAsia="宋体" w:cs="宋体"/>
          <w:color w:val="auto"/>
          <w:sz w:val="24"/>
          <w:highlight w:val="none"/>
          <w:lang w:val="en-US" w:eastAsia="zh-CN"/>
        </w:rPr>
        <w:t xml:space="preserve">各种原因，</w:t>
      </w:r>
      <w:r>
        <w:rPr>
          <w:rFonts w:hint="eastAsia" w:ascii="宋体" w:hAnsi="宋体" w:eastAsia="宋体" w:cs="宋体"/>
          <w:color w:val="auto"/>
          <w:sz w:val="24"/>
          <w:highlight w:val="none"/>
        </w:rPr>
        <w:t xml:space="preserve">部分历史时期的校史档案资料</w:t>
      </w:r>
      <w:r>
        <w:rPr>
          <w:rFonts w:hint="eastAsia" w:ascii="宋体" w:hAnsi="宋体" w:eastAsia="宋体" w:cs="宋体"/>
          <w:color w:val="auto"/>
          <w:sz w:val="24"/>
          <w:highlight w:val="none"/>
          <w:lang w:val="en-US" w:eastAsia="zh-CN"/>
        </w:rPr>
        <w:t xml:space="preserve">可能会有明显的</w:t>
      </w:r>
      <w:r>
        <w:rPr>
          <w:rFonts w:hint="eastAsia" w:ascii="宋体" w:hAnsi="宋体" w:eastAsia="宋体" w:cs="宋体"/>
          <w:color w:val="auto"/>
          <w:sz w:val="24"/>
          <w:highlight w:val="none"/>
        </w:rPr>
        <w:t xml:space="preserve">缺失，中标人应在采购人的统筹协调下，围绕</w:t>
      </w:r>
      <w:r>
        <w:rPr>
          <w:rFonts w:hint="eastAsia" w:ascii="宋体" w:hAnsi="宋体" w:eastAsia="宋体" w:cs="宋体"/>
          <w:color w:val="auto"/>
          <w:sz w:val="24"/>
          <w:highlight w:val="none"/>
          <w:lang w:val="en-US" w:eastAsia="zh-CN"/>
        </w:rPr>
        <w:t xml:space="preserve">展陈主题、</w:t>
      </w:r>
      <w:r>
        <w:rPr>
          <w:rFonts w:hint="eastAsia" w:ascii="宋体" w:hAnsi="宋体" w:eastAsia="宋体" w:cs="宋体"/>
          <w:color w:val="auto"/>
          <w:sz w:val="24"/>
          <w:highlight w:val="none"/>
        </w:rPr>
        <w:t xml:space="preserve">展陈大纲和</w:t>
      </w:r>
      <w:r>
        <w:rPr>
          <w:rFonts w:hint="eastAsia" w:ascii="宋体" w:hAnsi="宋体" w:eastAsia="宋体" w:cs="宋体"/>
          <w:color w:val="auto"/>
          <w:sz w:val="24"/>
          <w:highlight w:val="none"/>
          <w:lang w:val="en-US" w:eastAsia="zh-CN"/>
        </w:rPr>
        <w:t xml:space="preserve">现有</w:t>
      </w:r>
      <w:r>
        <w:rPr>
          <w:rFonts w:hint="eastAsia" w:ascii="宋体" w:hAnsi="宋体" w:eastAsia="宋体" w:cs="宋体"/>
          <w:color w:val="auto"/>
          <w:sz w:val="24"/>
          <w:highlight w:val="none"/>
        </w:rPr>
        <w:t xml:space="preserve">史料，</w:t>
      </w:r>
      <w:r>
        <w:rPr>
          <w:rFonts w:hint="eastAsia" w:ascii="宋体" w:hAnsi="宋体" w:eastAsia="宋体" w:cs="宋体"/>
          <w:color w:val="auto"/>
          <w:sz w:val="24"/>
          <w:highlight w:val="none"/>
          <w:lang w:val="en-US" w:eastAsia="zh-CN"/>
        </w:rPr>
        <w:t xml:space="preserve">进行二次优化。</w:t>
      </w:r>
      <w:r>
        <w:rPr>
          <w:rFonts w:hint="eastAsia" w:ascii="宋体" w:hAnsi="宋体" w:eastAsia="宋体" w:cs="宋体"/>
          <w:color w:val="auto"/>
          <w:sz w:val="24"/>
          <w:highlight w:val="none"/>
        </w:rPr>
        <w:t xml:space="preserve">中标人应对</w:t>
      </w:r>
      <w:r>
        <w:rPr>
          <w:rFonts w:hint="eastAsia" w:ascii="宋体" w:hAnsi="宋体" w:eastAsia="宋体" w:cs="宋体"/>
          <w:color w:val="auto"/>
          <w:sz w:val="24"/>
          <w:highlight w:val="none"/>
          <w:lang w:val="en-US" w:eastAsia="zh-CN"/>
        </w:rPr>
        <w:t xml:space="preserve">采购人提供的</w:t>
      </w:r>
      <w:r>
        <w:rPr>
          <w:rFonts w:hint="eastAsia" w:ascii="宋体" w:hAnsi="宋体" w:eastAsia="宋体" w:cs="宋体"/>
          <w:color w:val="auto"/>
          <w:sz w:val="24"/>
          <w:highlight w:val="none"/>
        </w:rPr>
        <w:t xml:space="preserve">征集和采集形成的素材进行分类整理、数字化处理、目录编制、来源著录，形成校史档案素材清单和史料说明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形成布展定稿</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以上涉及到史料处理等一切</w:t>
      </w:r>
      <w:r>
        <w:rPr>
          <w:rFonts w:hint="eastAsia" w:ascii="宋体" w:hAnsi="宋体" w:eastAsia="宋体" w:cs="宋体"/>
          <w:color w:val="auto"/>
          <w:sz w:val="24"/>
          <w:highlight w:val="none"/>
        </w:rPr>
        <w:t xml:space="preserve">费用</w:t>
      </w:r>
      <w:r>
        <w:rPr>
          <w:rFonts w:hint="eastAsia" w:ascii="宋体" w:hAnsi="宋体" w:eastAsia="宋体" w:cs="宋体"/>
          <w:color w:val="auto"/>
          <w:sz w:val="24"/>
          <w:highlight w:val="none"/>
          <w:lang w:val="en-US" w:eastAsia="zh-CN"/>
        </w:rPr>
        <w:t xml:space="preserve">都已经</w:t>
      </w:r>
      <w:r>
        <w:rPr>
          <w:rFonts w:hint="eastAsia" w:ascii="宋体" w:hAnsi="宋体" w:eastAsia="宋体" w:cs="宋体"/>
          <w:color w:val="auto"/>
          <w:sz w:val="24"/>
          <w:highlight w:val="none"/>
        </w:rPr>
        <w:t xml:space="preserve">包含在投标报价中。</w:t>
      </w:r>
      <w:r/>
    </w:p>
    <w:p>
      <w:pPr>
        <w:pStyle w:val="836"/>
        <w:ind w:firstLine="482"/>
        <w:pageBreakBefore w:val="0"/>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rPr>
        <w:t xml:space="preserve">、互动展项设计。</w:t>
      </w:r>
      <w:r/>
    </w:p>
    <w:p>
      <w:pPr>
        <w:ind w:firstLine="42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互动展项设计，包括互动设备设施（含基础操作系统）、互动功能实现方案、互动内容制作方案等。</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互动设备设施包括但不限于云上展厅系统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互动展示系统</w:t>
      </w:r>
      <w:r>
        <w:rPr>
          <w:rFonts w:hint="eastAsia" w:ascii="宋体" w:hAnsi="宋体" w:cs="宋体"/>
          <w:color w:val="auto"/>
          <w:sz w:val="24"/>
          <w:highlight w:val="none"/>
        </w:rPr>
        <w:t xml:space="preserve">、二维码系统、</w:t>
      </w:r>
      <w:r>
        <w:rPr>
          <w:rFonts w:hint="eastAsia" w:ascii="宋体" w:hAnsi="宋体" w:eastAsia="宋体" w:cs="宋体"/>
          <w:color w:val="auto"/>
          <w:sz w:val="24"/>
          <w:szCs w:val="24"/>
          <w:highlight w:val="none"/>
          <w:lang w:val="en-US" w:eastAsia="zh-CN" w:bidi="ar-SA"/>
        </w:rPr>
        <w:t xml:space="preserve">沉浸式联动数字演绎沙盘</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数字交互阅览交互终端系统</w:t>
      </w:r>
      <w:r>
        <w:rPr>
          <w:rFonts w:hint="eastAsia" w:ascii="宋体" w:hAnsi="宋体" w:cs="宋体"/>
          <w:color w:val="auto"/>
          <w:sz w:val="24"/>
          <w:highlight w:val="none"/>
        </w:rPr>
        <w:t xml:space="preserve">以及音响设备、灯光设备、</w:t>
      </w:r>
      <w:r>
        <w:rPr>
          <w:rFonts w:hint="eastAsia" w:ascii="宋体" w:hAnsi="宋体" w:eastAsia="宋体" w:cs="宋体"/>
          <w:color w:val="auto"/>
          <w:sz w:val="24"/>
          <w:szCs w:val="24"/>
          <w:highlight w:val="none"/>
          <w:lang w:val="en-US" w:eastAsia="zh-CN" w:bidi="ar-SA"/>
        </w:rPr>
        <w:t xml:space="preserve">集中管控系统</w:t>
      </w:r>
      <w:r>
        <w:rPr>
          <w:rFonts w:hint="eastAsia" w:ascii="宋体" w:hAnsi="宋体" w:cs="宋体"/>
          <w:color w:val="auto"/>
          <w:sz w:val="24"/>
          <w:highlight w:val="none"/>
        </w:rPr>
        <w:t xml:space="preserve">等配套。</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w:t>
      </w:r>
      <w:bookmarkStart w:id="197" w:name="OLE_LINK13"/>
      <w:r/>
      <w:bookmarkStart w:id="198" w:name="OLE_LINK10"/>
      <w:r>
        <w:rPr>
          <w:rFonts w:hint="eastAsia" w:ascii="宋体" w:hAnsi="宋体" w:cs="宋体"/>
          <w:color w:val="auto"/>
          <w:sz w:val="24"/>
          <w:highlight w:val="none"/>
        </w:rPr>
        <w:t xml:space="preserve">云上展厅需要符合线上宣传、校园官网嵌入使用要求，满足学校对外宣传、校友云端观展、招生宣传等多元使用需求</w:t>
      </w:r>
      <w:bookmarkEnd w:id="197"/>
      <w:r/>
      <w:bookmarkEnd w:id="198"/>
      <w:r>
        <w:rPr>
          <w:rFonts w:hint="eastAsia" w:ascii="宋体" w:hAnsi="宋体" w:cs="宋体"/>
          <w:color w:val="auto"/>
          <w:sz w:val="24"/>
          <w:highlight w:val="none"/>
        </w:rPr>
        <w:t xml:space="preserve">。租用第三方服务器，建设云端展示管理平台，线下展陈中心建成后进行1:1实景拍摄全部展陈空间，实现全视角无死角漫游浏览。支持多场景分区漫游，按校史展区逻辑划分场景，支持场景一键跳转、指定路线自动漫游。场景内可嵌入文字、高清图片、历史资料、讲解视频、音频解说，点击弹窗展示，图文/视频联动、缩放查看、一键分享等功能。内置智能语音导览系统，全程配套专业校史解说音频，跟随漫游自动播放。符合教育类展馆使用标准。本系统五年以上平台免费运维保障且质保期满后每年的运维费用不超过采购价的5%。</w:t>
      </w:r>
      <w:r/>
    </w:p>
    <w:p>
      <w:pPr>
        <w:pStyle w:val="1072"/>
        <w:ind w:firstLine="48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沉浸式联动数字演绎沙盘</w:t>
      </w:r>
      <w:r>
        <w:rPr>
          <w:rFonts w:hint="eastAsia" w:ascii="宋体" w:hAnsi="宋体" w:eastAsia="宋体" w:cs="宋体"/>
          <w:color w:val="auto"/>
          <w:sz w:val="24"/>
          <w:szCs w:val="24"/>
          <w:highlight w:val="none"/>
        </w:rPr>
        <w:t xml:space="preserve">，用于展示不同时期校区沙盘地图。动态展示校史时间轴、支脉四校校区变迁、校园发展规划、现有两大校区建设时期与现有布局，实现</w:t>
      </w:r>
      <w:r>
        <w:rPr>
          <w:rFonts w:hint="eastAsia" w:ascii="宋体" w:hAnsi="宋体" w:eastAsia="宋体" w:cs="宋体"/>
          <w:color w:val="auto"/>
          <w:sz w:val="24"/>
          <w:szCs w:val="24"/>
          <w:highlight w:val="none"/>
          <w:lang w:val="en-US" w:eastAsia="zh-CN" w:bidi="ar-SA"/>
        </w:rPr>
        <w:t xml:space="preserve">宏观观看+触控联动的互动效果</w:t>
      </w:r>
      <w:r>
        <w:rPr>
          <w:rFonts w:hint="eastAsia" w:ascii="宋体" w:hAnsi="宋体" w:eastAsia="宋体" w:cs="宋体"/>
          <w:color w:val="auto"/>
          <w:sz w:val="24"/>
          <w:szCs w:val="24"/>
          <w:highlight w:val="none"/>
        </w:rPr>
        <w:t xml:space="preserve">，沙盘搭载高清显示界面，完整演绎学校校史时间发展轴线、办学文脉传承、四校历史沿革变迁轨迹；同步可视化展示校园整体发展规划、现有两大校区建设历程、当下校区空间整体布局样貌，画面可自由切换视角、缩放细节、进度启停播放，适配现场讲解演示需求。联动交互功能，讲解人员可通过</w:t>
      </w:r>
      <w:r>
        <w:rPr>
          <w:rFonts w:hint="eastAsia" w:ascii="宋体" w:hAnsi="宋体" w:eastAsia="宋体" w:cs="宋体"/>
          <w:color w:val="auto"/>
          <w:sz w:val="24"/>
          <w:szCs w:val="24"/>
          <w:highlight w:val="none"/>
          <w:lang w:val="en-US" w:eastAsia="zh-CN" w:bidi="ar-SA"/>
        </w:rPr>
        <w:t xml:space="preserve">管控系统统一操控画面</w:t>
      </w:r>
      <w:r>
        <w:rPr>
          <w:rFonts w:hint="eastAsia" w:ascii="宋体" w:hAnsi="宋体" w:eastAsia="宋体" w:cs="宋体"/>
          <w:color w:val="auto"/>
          <w:sz w:val="24"/>
          <w:szCs w:val="24"/>
          <w:highlight w:val="none"/>
        </w:rPr>
        <w:t xml:space="preserve">，二者展示内容同步呼应。讲解过程中可按需调取历史影像、建筑模型、发展资料，适配参观讲解、研学学习、成果展示各类使用场景。满足多人围观、集体讲解需要，讲解时点击切换校区年代、历史事件、地标建筑等，涉及到重点建筑或重要时间时，可以点击显示相关老照片或视频。</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互动功能实现方案包括但不限于全套展示方案，包含互动设备、配套设备等点位布局、线路布局、功能设计、设备选型、系统集成方案。</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互动内容制作方案包括但不限于互动内置具体内容的选择、编制、上传、后期修改增加等。</w:t>
      </w:r>
      <w:r/>
    </w:p>
    <w:p>
      <w:pPr>
        <w:pStyle w:val="836"/>
        <w:ind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（三）预算</w:t>
      </w:r>
      <w:r>
        <w:rPr>
          <w:rFonts w:hint="eastAsia" w:ascii="宋体" w:hAnsi="宋体" w:eastAsia="宋体" w:cs="宋体"/>
          <w:b/>
          <w:bCs/>
          <w:color w:val="auto"/>
          <w:sz w:val="24"/>
          <w:szCs w:val="24"/>
          <w:highlight w:val="none"/>
          <w:lang w:val="en-US" w:eastAsia="zh-CN" w:bidi="ar-SA"/>
        </w:rPr>
        <w:t xml:space="preserve">编制</w:t>
      </w:r>
      <w:r>
        <w:rPr>
          <w:rFonts w:hint="eastAsia" w:ascii="宋体" w:hAnsi="宋体" w:eastAsia="宋体" w:cs="宋体"/>
          <w:b/>
          <w:color w:val="auto"/>
          <w:sz w:val="24"/>
          <w:szCs w:val="24"/>
          <w:highlight w:val="none"/>
        </w:rPr>
        <w:t xml:space="preserve">（设计概算）</w:t>
      </w:r>
      <w:r/>
    </w:p>
    <w:p>
      <w:pPr>
        <w:ind w:firstLine="42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设计概算指根据采购人项目需求和供应商初步设计，供应商编制的项目整体设计概算书，涵盖全流程设计费（消防改造全流程设计由采购人单独采购，消防改造的初步设计材料将作为采购文件的附件免费提供给各供应商）、</w:t>
      </w:r>
      <w:r>
        <w:rPr>
          <w:rFonts w:hint="eastAsia" w:ascii="宋体" w:hAnsi="宋体" w:cs="宋体"/>
          <w:color w:val="auto"/>
          <w:sz w:val="24"/>
          <w:highlight w:val="none"/>
          <w:lang w:eastAsia="zh-CN"/>
        </w:rPr>
        <w:t xml:space="preserve">各项</w:t>
      </w:r>
      <w:r>
        <w:rPr>
          <w:rFonts w:hint="eastAsia" w:ascii="宋体" w:hAnsi="宋体" w:cs="宋体"/>
          <w:color w:val="auto"/>
          <w:sz w:val="24"/>
          <w:highlight w:val="none"/>
        </w:rPr>
        <w:t xml:space="preserve">改造施工费、材料设备费、展陈布展费、互动展项费、管理费、税费、安全文明施工费、预备费等全部项目费用，明确概算总价、各项费用明细。</w:t>
      </w:r>
      <w:r>
        <w:rPr>
          <w:rFonts w:hint="eastAsia" w:ascii="宋体" w:hAnsi="宋体" w:cs="宋体"/>
          <w:color w:val="auto"/>
          <w:sz w:val="24"/>
          <w:highlight w:val="none"/>
          <w:lang w:eastAsia="zh-CN"/>
        </w:rPr>
        <w:t xml:space="preserve">具体格式要求详见《分项报价表》。</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二次优化设计概算是指在不突破投标报价基础上，供应商严格按照经采购人审定的已经二次优化的初步设计编制设计概算直至采购人确认为准。</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图预算是指中标人依据经采购人确认的施工图，编制规范施工图预算，附完整工程量清单，明确各项工程子目、工程量、综合单价、主材品牌、规格型号、材质标准、总价明细，预算精准合规，无漏项、无虚报，满足推进施工、报审决算、第三方审计全部要求，直至采购人签字同意为准。其中消防改造施工图设计由采购人单独采购，消防改造的施工图将直接由采购人免费提供给中标人，用于编制施工图预算。</w:t>
      </w:r>
      <w:r/>
    </w:p>
    <w:p>
      <w:pPr>
        <w:ind w:firstLine="42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投标时投标人需要提交分项报价表（具体表格样式详见第六章响应文件格式）。</w:t>
      </w:r>
      <w:r/>
    </w:p>
    <w:p>
      <w:pPr>
        <w:pStyle w:val="837"/>
        <w:ind w:firstLine="420"/>
        <w:pageBreakBefore w:val="0"/>
        <w:spacing w:line="360" w:lineRule="auto"/>
        <w:rPr>
          <w:rFonts w:ascii="宋体" w:hAnsi="宋体" w:eastAsia="宋体" w:cs="宋体"/>
          <w:b/>
          <w:color w:val="auto"/>
          <w:sz w:val="24"/>
          <w:szCs w:val="24"/>
          <w:highlight w:val="none"/>
        </w:rPr>
      </w:pPr>
      <w:r/>
      <w:bookmarkStart w:id="199" w:name="heading_17"/>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）整体设计效果视频展示</w:t>
      </w:r>
      <w:bookmarkEnd w:id="199"/>
      <w:r>
        <w:rPr>
          <w:rFonts w:hint="eastAsia" w:ascii="宋体" w:hAnsi="宋体" w:eastAsia="宋体" w:cs="宋体"/>
          <w:b/>
          <w:color w:val="auto"/>
          <w:sz w:val="24"/>
          <w:szCs w:val="24"/>
          <w:highlight w:val="none"/>
        </w:rPr>
        <w:t xml:space="preserve">建议</w:t>
      </w:r>
      <w:r/>
    </w:p>
    <w:p>
      <w:pPr>
        <w:pStyle w:val="837"/>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w:t>
      </w:r>
      <w:r>
        <w:rPr>
          <w:rFonts w:ascii="宋体" w:hAnsi="宋体" w:eastAsia="宋体" w:cs="宋体"/>
          <w:color w:val="auto"/>
          <w:sz w:val="24"/>
          <w:szCs w:val="24"/>
          <w:highlight w:val="none"/>
        </w:rPr>
        <w:t xml:space="preserve">设计效果</w:t>
      </w:r>
      <w:r>
        <w:rPr>
          <w:rFonts w:hint="eastAsia" w:ascii="宋体" w:hAnsi="宋体" w:eastAsia="宋体" w:cs="宋体"/>
          <w:color w:val="auto"/>
          <w:sz w:val="24"/>
          <w:szCs w:val="24"/>
          <w:highlight w:val="none"/>
          <w:lang w:val="en-US" w:eastAsia="zh-CN"/>
        </w:rPr>
        <w:t xml:space="preserve">展示</w:t>
      </w:r>
      <w:r>
        <w:rPr>
          <w:rFonts w:ascii="宋体" w:hAnsi="宋体" w:eastAsia="宋体" w:cs="宋体"/>
          <w:color w:val="auto"/>
          <w:sz w:val="24"/>
          <w:szCs w:val="24"/>
          <w:highlight w:val="none"/>
        </w:rPr>
        <w:t xml:space="preserve">视频需清晰呈现整体设计、空间布局与核心展陈内容，直观展示方案设计</w:t>
      </w:r>
      <w:r>
        <w:rPr>
          <w:rFonts w:hint="eastAsia" w:ascii="宋体" w:hAnsi="宋体" w:eastAsia="宋体" w:cs="宋体"/>
          <w:color w:val="auto"/>
          <w:sz w:val="24"/>
          <w:szCs w:val="24"/>
          <w:highlight w:val="none"/>
          <w:lang w:val="en-US" w:eastAsia="zh-CN"/>
        </w:rPr>
        <w:t xml:space="preserve">主题、原则</w:t>
      </w:r>
      <w:r>
        <w:rPr>
          <w:rFonts w:ascii="宋体" w:hAnsi="宋体" w:eastAsia="宋体" w:cs="宋体"/>
          <w:color w:val="auto"/>
          <w:sz w:val="24"/>
          <w:szCs w:val="24"/>
          <w:highlight w:val="none"/>
        </w:rPr>
        <w:t xml:space="preserve">与优势。</w:t>
      </w:r>
      <w:r/>
    </w:p>
    <w:p>
      <w:pPr>
        <w:pStyle w:val="837"/>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视频制作精良、画质高清、逻辑连贯、剪辑流畅；具备完整片头片尾、字幕解说、动线演示、人流模拟展示、全馆分区展示；展示设计主题、设计</w:t>
      </w:r>
      <w:r>
        <w:rPr>
          <w:rFonts w:hint="eastAsia" w:ascii="宋体" w:hAnsi="宋体" w:eastAsia="宋体" w:cs="宋体"/>
          <w:color w:val="auto"/>
          <w:sz w:val="24"/>
          <w:szCs w:val="24"/>
          <w:highlight w:val="none"/>
          <w:lang w:val="en-US" w:eastAsia="zh-CN"/>
        </w:rPr>
        <w:t xml:space="preserve">原则</w:t>
      </w:r>
      <w:r>
        <w:rPr>
          <w:rFonts w:hint="eastAsia" w:ascii="宋体" w:hAnsi="宋体" w:eastAsia="宋体" w:cs="宋体"/>
          <w:color w:val="auto"/>
          <w:sz w:val="24"/>
          <w:szCs w:val="24"/>
          <w:highlight w:val="none"/>
        </w:rPr>
        <w:t xml:space="preserve">、展陈主题、展陈</w:t>
      </w:r>
      <w:r>
        <w:rPr>
          <w:rFonts w:hint="eastAsia" w:ascii="宋体" w:hAnsi="宋体" w:eastAsia="宋体" w:cs="宋体"/>
          <w:color w:val="auto"/>
          <w:sz w:val="24"/>
          <w:szCs w:val="24"/>
          <w:highlight w:val="none"/>
          <w:lang w:val="en-US" w:eastAsia="zh-CN"/>
        </w:rPr>
        <w:t xml:space="preserve">重点</w:t>
      </w:r>
      <w:r>
        <w:rPr>
          <w:rFonts w:hint="eastAsia" w:ascii="宋体" w:hAnsi="宋体" w:eastAsia="宋体" w:cs="宋体"/>
          <w:color w:val="auto"/>
          <w:sz w:val="24"/>
          <w:szCs w:val="24"/>
          <w:highlight w:val="none"/>
        </w:rPr>
        <w:t xml:space="preserve">亮点、各类展示形式细节展示；配套改造等适配性展示；展示效果直观生动、极具感染力与专业性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建议时长不超过15分钟，上传时单个视频附件压缩包大小不得超过50M，整体附件压缩包不得超过300M，压缩包文件格式为zip格式。</w:t>
      </w:r>
      <w:r/>
    </w:p>
    <w:p>
      <w:pPr>
        <w:pStyle w:val="837"/>
        <w:ind w:firstLine="420"/>
        <w:pageBreakBefore w:val="0"/>
        <w:spacing w:line="360" w:lineRule="auto"/>
        <w:rPr>
          <w:rFonts w:eastAsiaTheme="minorEastAsia"/>
          <w:b/>
          <w:color w:val="auto"/>
          <w:sz w:val="28"/>
          <w:szCs w:val="28"/>
          <w:highlight w:val="none"/>
        </w:rPr>
      </w:pPr>
      <w:r>
        <w:rPr>
          <w:rFonts w:hint="eastAsia" w:eastAsiaTheme="minorEastAsia"/>
          <w:b/>
          <w:color w:val="auto"/>
          <w:sz w:val="28"/>
          <w:szCs w:val="28"/>
          <w:highlight w:val="none"/>
        </w:rPr>
        <w:t xml:space="preserve">上述篇章中的展陈实施方案建议、整体设计效果视频展示建议等仅起建议作用，方便</w:t>
      </w:r>
      <w:r>
        <w:rPr>
          <w:rFonts w:hint="eastAsia"/>
          <w:b/>
          <w:color w:val="auto"/>
          <w:sz w:val="28"/>
          <w:szCs w:val="28"/>
          <w:highlight w:val="none"/>
        </w:rPr>
        <w:t xml:space="preserve">供应商</w:t>
      </w:r>
      <w:r>
        <w:rPr>
          <w:rFonts w:hint="eastAsia" w:eastAsiaTheme="minorEastAsia"/>
          <w:b/>
          <w:color w:val="auto"/>
          <w:sz w:val="28"/>
          <w:szCs w:val="28"/>
          <w:highlight w:val="none"/>
        </w:rPr>
        <w:t xml:space="preserve">理解采购人基本需求，不具有任何倾向性或限制性，供应商可依据采购文件进行合理设计与编制（国家强制规范除外）。</w:t>
      </w:r>
      <w:r/>
    </w:p>
    <w:p>
      <w:pPr>
        <w:pStyle w:val="817"/>
        <w:ind w:firstLine="241"/>
        <w:spacing w:line="5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四、技术要求</w:t>
      </w:r>
      <w:r/>
    </w:p>
    <w:p>
      <w:pPr>
        <w:numPr>
          <w:ilvl w:val="0"/>
          <w:numId w:val="6"/>
        </w:numPr>
        <w:rPr>
          <w:rFonts w:ascii="宋体" w:hAnsi="宋体" w:cs="宋体"/>
          <w:color w:val="auto"/>
          <w:sz w:val="24"/>
          <w:highlight w:val="none"/>
        </w:rPr>
      </w:pPr>
      <w:r>
        <w:rPr>
          <w:rFonts w:hint="eastAsia" w:ascii="宋体" w:hAnsi="宋体" w:cs="宋体"/>
          <w:b/>
          <w:bCs/>
          <w:color w:val="auto"/>
          <w:sz w:val="24"/>
          <w:highlight w:val="none"/>
        </w:rPr>
        <w:t xml:space="preserve">主要采购清单</w:t>
      </w:r>
      <w:r>
        <w:rPr>
          <w:rFonts w:hint="eastAsia" w:ascii="宋体" w:hAnsi="宋体" w:cs="宋体"/>
          <w:b/>
          <w:bCs/>
          <w:color w:val="auto"/>
          <w:sz w:val="24"/>
          <w:highlight w:val="none"/>
          <w:lang w:val="en-US" w:eastAsia="zh-CN"/>
        </w:rPr>
        <w:t xml:space="preserve">要求</w:t>
      </w:r>
      <w:r>
        <w:rPr>
          <w:rFonts w:hint="eastAsia" w:ascii="宋体" w:hAnsi="宋体" w:cs="宋体"/>
          <w:color w:val="auto"/>
          <w:sz w:val="24"/>
          <w:highlight w:val="none"/>
        </w:rPr>
        <w:t xml:space="preserve">（供应商设计方案必须包括且不限于以下采购清单， 其他内容供应商可自行设计） </w:t>
      </w:r>
      <w:r/>
    </w:p>
    <w:tbl>
      <w:tblPr>
        <w:tblStyle w:val="827"/>
        <w:tblW w:w="9232" w:type="dxa"/>
        <w:jc w:val="center"/>
        <w:tblLayout w:type="autofit"/>
        <w:tblCellMar>
          <w:left w:w="108" w:type="dxa"/>
          <w:top w:w="0" w:type="dxa"/>
          <w:right w:w="108" w:type="dxa"/>
          <w:bottom w:w="0" w:type="dxa"/>
        </w:tblCellMar>
        <w:tblLook w:val="04A0" w:firstRow="1" w:lastRow="0" w:firstColumn="1" w:lastColumn="0" w:noHBand="0" w:noVBand="1"/>
      </w:tblPr>
      <w:tblGrid>
        <w:gridCol w:w="737"/>
        <w:gridCol w:w="1136"/>
        <w:gridCol w:w="2536"/>
        <w:gridCol w:w="816"/>
        <w:gridCol w:w="1139"/>
        <w:gridCol w:w="2868"/>
      </w:tblGrid>
      <w:tr>
        <w:trPr>
          <w:jc w:val="center"/>
          <w:trHeight w:val="0"/>
          <w:tblHeader/>
        </w:trPr>
        <w:tc>
          <w:tcPr>
            <w:shd w:val="clear" w:color="auto" w:fill="auto"/>
            <w:tcBorders>
              <w:top w:val="single" w:color="000000" w:sz="8" w:space="0"/>
              <w:left w:val="single" w:color="000000" w:sz="8" w:space="0"/>
              <w:bottom w:val="none" w:color="000000" w:sz="4" w:space="0"/>
              <w:right w:val="single" w:color="000000" w:sz="8" w:space="0"/>
            </w:tcBorders>
            <w:tcW w:w="737" w:type="dxa"/>
            <w:vAlign w:val="center"/>
            <w:textDirection w:val="lrTb"/>
            <w:noWrap w:val="false"/>
          </w:tcPr>
          <w:p>
            <w:pPr>
              <w:ind w:left="0" w:right="0" w:firstLine="0"/>
              <w:jc w:val="center"/>
              <w:widowControl/>
              <w:rPr>
                <w:b/>
                <w:bCs/>
                <w:color w:val="auto"/>
                <w:sz w:val="20"/>
                <w:szCs w:val="20"/>
                <w:highlight w:val="none"/>
              </w:rPr>
            </w:pPr>
            <w:r>
              <w:rPr>
                <w:rFonts w:hint="eastAsia"/>
                <w:b/>
                <w:bCs/>
                <w:color w:val="auto"/>
                <w:sz w:val="20"/>
                <w:szCs w:val="20"/>
                <w:highlight w:val="none"/>
                <w:lang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136" w:type="dxa"/>
            <w:vAlign w:val="center"/>
            <w:textDirection w:val="lrTb"/>
            <w:noWrap w:val="false"/>
          </w:tcPr>
          <w:p>
            <w:pPr>
              <w:ind w:left="0" w:right="0" w:firstLine="0"/>
              <w:jc w:val="center"/>
              <w:widowControl/>
              <w:rPr>
                <w:b/>
                <w:bCs/>
                <w:color w:val="auto"/>
                <w:sz w:val="20"/>
                <w:szCs w:val="20"/>
                <w:highlight w:val="none"/>
              </w:rPr>
            </w:pPr>
            <w:r>
              <w:rPr>
                <w:rFonts w:hint="eastAsia"/>
                <w:b/>
                <w:bCs/>
                <w:color w:val="auto"/>
                <w:sz w:val="20"/>
                <w:szCs w:val="20"/>
                <w:highlight w:val="none"/>
                <w:lang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center"/>
              <w:widowControl/>
              <w:rPr>
                <w:b/>
                <w:bCs/>
                <w:color w:val="auto"/>
                <w:sz w:val="20"/>
                <w:szCs w:val="20"/>
                <w:highlight w:val="none"/>
              </w:rPr>
            </w:pPr>
            <w:r>
              <w:rPr>
                <w:rFonts w:hint="eastAsia"/>
                <w:b/>
                <w:bCs/>
                <w:color w:val="auto"/>
                <w:sz w:val="20"/>
                <w:szCs w:val="20"/>
                <w:highlight w:val="none"/>
                <w:lang w:bidi="ar"/>
              </w:rPr>
              <w:t xml:space="preserve">设计、施工、设备名称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center"/>
              <w:widowControl/>
              <w:rPr>
                <w:b/>
                <w:bCs/>
                <w:color w:val="auto"/>
                <w:sz w:val="20"/>
                <w:szCs w:val="20"/>
                <w:highlight w:val="none"/>
              </w:rPr>
            </w:pPr>
            <w:r>
              <w:rPr>
                <w:rFonts w:hint="eastAsia"/>
                <w:b/>
                <w:bCs/>
                <w:color w:val="auto"/>
                <w:sz w:val="20"/>
                <w:szCs w:val="20"/>
                <w:highlight w:val="none"/>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center"/>
              <w:widowControl/>
              <w:rPr>
                <w:b/>
                <w:bCs/>
                <w:color w:val="auto"/>
                <w:sz w:val="20"/>
                <w:szCs w:val="20"/>
                <w:highlight w:val="none"/>
              </w:rPr>
            </w:pPr>
            <w:r>
              <w:rPr>
                <w:rFonts w:hint="eastAsia"/>
                <w:b/>
                <w:bCs/>
                <w:color w:val="auto"/>
                <w:sz w:val="20"/>
                <w:szCs w:val="20"/>
                <w:highlight w:val="none"/>
                <w:lang w:bidi="ar"/>
              </w:rPr>
              <w:t xml:space="preserve">最少数量</w:t>
            </w:r>
            <w:r/>
          </w:p>
        </w:tc>
        <w:tc>
          <w:tcPr>
            <w:shd w:val="clear" w:color="auto" w:fill="auto"/>
            <w:tcBorders>
              <w:top w:val="single" w:color="000000" w:sz="8"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center"/>
              <w:widowControl/>
              <w:rPr>
                <w:b/>
                <w:bCs/>
                <w:color w:val="auto"/>
                <w:sz w:val="20"/>
                <w:szCs w:val="20"/>
                <w:highlight w:val="none"/>
              </w:rPr>
            </w:pPr>
            <w:r>
              <w:rPr>
                <w:rFonts w:hint="eastAsia"/>
                <w:b/>
                <w:bCs/>
                <w:color w:val="auto"/>
                <w:sz w:val="20"/>
                <w:szCs w:val="20"/>
                <w:highlight w:val="none"/>
                <w:lang w:bidi="ar"/>
              </w:rPr>
              <w:t xml:space="preserve">备注</w:t>
            </w:r>
            <w:r/>
          </w:p>
        </w:tc>
      </w:tr>
      <w:tr>
        <w:trPr>
          <w:jc w:val="center"/>
          <w:trHeight w:val="0"/>
        </w:trPr>
        <w:tc>
          <w:tcPr>
            <w:shd w:val="clear" w:color="auto" w:fill="auto"/>
            <w:tcBorders>
              <w:top w:val="single" w:color="000000" w:sz="4" w:space="0"/>
              <w:left w:val="single" w:color="000000" w:sz="4" w:space="0"/>
              <w:right w:val="single" w:color="000000" w:sz="4" w:space="0"/>
            </w:tcBorders>
            <w:tcW w:w="737" w:type="dxa"/>
            <w:vAlign w:val="center"/>
            <w:vMerge w:val="restart"/>
            <w:textDirection w:val="lrTb"/>
            <w:noWrap w:val="false"/>
          </w:tcPr>
          <w:p>
            <w:pPr>
              <w:ind w:left="0" w:right="0" w:firstLine="0"/>
              <w:jc w:val="center"/>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1136" w:type="dxa"/>
            <w:vAlign w:val="center"/>
            <w:vMerge w:val="restart"/>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设计</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初步设计，包括但不限于</w:t>
            </w:r>
            <w:r>
              <w:rPr>
                <w:rFonts w:hint="eastAsia" w:ascii="Times New Roman" w:eastAsia="宋体"/>
                <w:color w:val="auto"/>
                <w:sz w:val="20"/>
                <w:szCs w:val="20"/>
                <w:highlight w:val="none"/>
                <w:lang w:eastAsia="zh-CN" w:bidi="ar"/>
              </w:rPr>
              <w:t xml:space="preserve">图纸初步设计</w:t>
            </w:r>
            <w:r>
              <w:rPr>
                <w:rFonts w:hint="eastAsia" w:ascii="Times New Roman" w:eastAsia="宋体"/>
                <w:color w:val="auto"/>
                <w:sz w:val="20"/>
                <w:szCs w:val="20"/>
                <w:highlight w:val="none"/>
                <w:lang w:bidi="ar"/>
              </w:rPr>
              <w:t xml:space="preserve">、</w:t>
            </w:r>
            <w:r>
              <w:rPr>
                <w:rFonts w:hint="eastAsia" w:ascii="Times New Roman" w:eastAsia="宋体"/>
                <w:color w:val="auto"/>
                <w:sz w:val="20"/>
                <w:szCs w:val="20"/>
                <w:highlight w:val="none"/>
                <w:lang w:eastAsia="zh-CN" w:bidi="ar"/>
              </w:rPr>
              <w:t xml:space="preserve">展陈实施方案设计</w:t>
            </w:r>
            <w:r>
              <w:rPr>
                <w:rFonts w:hint="eastAsia" w:ascii="Times New Roman" w:eastAsia="宋体"/>
                <w:color w:val="auto"/>
                <w:sz w:val="20"/>
                <w:szCs w:val="20"/>
                <w:highlight w:val="none"/>
                <w:lang w:bidi="ar"/>
              </w:rPr>
              <w:t xml:space="preserve">、</w:t>
            </w:r>
            <w:r>
              <w:rPr>
                <w:rFonts w:hint="eastAsia" w:ascii="Times New Roman" w:eastAsia="宋体"/>
                <w:color w:val="auto"/>
                <w:sz w:val="20"/>
                <w:szCs w:val="20"/>
                <w:highlight w:val="none"/>
                <w:lang w:eastAsia="zh-CN" w:bidi="ar"/>
              </w:rPr>
              <w:t xml:space="preserve">互动展项</w:t>
            </w:r>
            <w:r>
              <w:rPr>
                <w:rFonts w:hint="eastAsia" w:ascii="Times New Roman" w:eastAsia="宋体"/>
                <w:color w:val="auto"/>
                <w:sz w:val="20"/>
                <w:szCs w:val="20"/>
                <w:highlight w:val="none"/>
                <w:lang w:bidi="ar"/>
              </w:rPr>
              <w:t xml:space="preserve">系统设计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约1300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室内约7</w:t>
            </w:r>
            <w:r>
              <w:rPr>
                <w:rFonts w:ascii="Times New Roman" w:eastAsia="宋体"/>
                <w:color w:val="auto"/>
                <w:sz w:val="20"/>
                <w:szCs w:val="20"/>
                <w:highlight w:val="none"/>
                <w:lang w:bidi="ar"/>
              </w:rPr>
              <w:t xml:space="preserve">7</w:t>
            </w:r>
            <w:r>
              <w:rPr>
                <w:rFonts w:hint="eastAsia" w:ascii="Times New Roman" w:eastAsia="宋体"/>
                <w:color w:val="auto"/>
                <w:sz w:val="20"/>
                <w:szCs w:val="20"/>
                <w:highlight w:val="none"/>
                <w:lang w:bidi="ar"/>
              </w:rPr>
              <w:t xml:space="preserve">0平方米，室外约600平方米。满足</w:t>
            </w:r>
            <w:r>
              <w:rPr>
                <w:rFonts w:hint="eastAsia" w:ascii="Times New Roman" w:eastAsia="宋体"/>
                <w:color w:val="auto"/>
                <w:sz w:val="20"/>
                <w:szCs w:val="20"/>
                <w:highlight w:val="none"/>
                <w:lang w:eastAsia="zh-CN" w:bidi="ar"/>
              </w:rPr>
              <w:t xml:space="preserve">采购人</w:t>
            </w:r>
            <w:r>
              <w:rPr>
                <w:rFonts w:hint="eastAsia" w:ascii="Times New Roman" w:eastAsia="宋体"/>
                <w:color w:val="auto"/>
                <w:sz w:val="20"/>
                <w:szCs w:val="20"/>
                <w:highlight w:val="none"/>
                <w:lang w:bidi="ar"/>
              </w:rPr>
              <w:t xml:space="preserve">需要</w:t>
            </w:r>
            <w:r/>
          </w:p>
        </w:tc>
      </w:tr>
      <w:tr>
        <w:trPr>
          <w:jc w:val="center"/>
          <w:trHeight w:val="0"/>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left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eastAsia="zh-CN" w:bidi="ar"/>
              </w:rPr>
              <w:t xml:space="preserve">初步</w:t>
            </w:r>
            <w:r>
              <w:rPr>
                <w:rFonts w:hint="eastAsia" w:ascii="Times New Roman" w:eastAsia="宋体"/>
                <w:color w:val="auto"/>
                <w:sz w:val="20"/>
                <w:szCs w:val="20"/>
                <w:highlight w:val="none"/>
                <w:lang w:bidi="ar"/>
              </w:rPr>
              <w:t xml:space="preserve">设计二次优化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w:t>
            </w:r>
            <w:r>
              <w:rPr>
                <w:rFonts w:hint="eastAsia" w:ascii="Times New Roman" w:eastAsia="宋体"/>
                <w:color w:val="auto"/>
                <w:sz w:val="20"/>
                <w:szCs w:val="20"/>
                <w:highlight w:val="none"/>
                <w:lang w:eastAsia="zh-CN" w:bidi="ar"/>
              </w:rPr>
              <w:t xml:space="preserve">采购人</w:t>
            </w:r>
            <w:r>
              <w:rPr>
                <w:rFonts w:hint="eastAsia" w:ascii="Times New Roman" w:eastAsia="宋体"/>
                <w:color w:val="auto"/>
                <w:sz w:val="20"/>
                <w:szCs w:val="20"/>
                <w:highlight w:val="none"/>
                <w:lang w:bidi="ar"/>
              </w:rPr>
              <w:t xml:space="preserve">需要</w:t>
            </w:r>
            <w:r/>
          </w:p>
        </w:tc>
      </w:tr>
      <w:tr>
        <w:trPr>
          <w:jc w:val="center"/>
          <w:trHeight w:val="0"/>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left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施工图设计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rPr>
            </w:pPr>
            <w:r>
              <w:rPr>
                <w:rFonts w:hint="eastAsia" w:ascii="Times New Roman" w:eastAsia="宋体"/>
                <w:color w:val="auto"/>
                <w:sz w:val="20"/>
                <w:szCs w:val="20"/>
                <w:highlight w:val="none"/>
                <w:lang w:bidi="ar"/>
              </w:rPr>
              <w:t xml:space="preserve">满足采购人</w:t>
            </w:r>
            <w:r>
              <w:rPr>
                <w:rFonts w:hint="eastAsia" w:ascii="Times New Roman" w:eastAsia="宋体"/>
                <w:color w:val="auto"/>
                <w:sz w:val="20"/>
                <w:szCs w:val="20"/>
                <w:highlight w:val="none"/>
                <w:lang w:eastAsia="zh-CN" w:bidi="ar"/>
              </w:rPr>
              <w:t xml:space="preserve">需要</w:t>
            </w:r>
            <w:r/>
          </w:p>
        </w:tc>
      </w:tr>
      <w:tr>
        <w:trPr>
          <w:jc w:val="center"/>
          <w:trHeight w:val="0"/>
        </w:trPr>
        <w:tc>
          <w:tcPr>
            <w:shd w:val="clear" w:color="auto" w:fill="auto"/>
            <w:tcBorders>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bidi="ar"/>
              </w:rPr>
            </w:pPr>
            <w:r>
              <w:rPr>
                <w:rFonts w:hint="eastAsia" w:ascii="Times New Roman" w:eastAsia="宋体"/>
                <w:color w:val="auto"/>
                <w:sz w:val="20"/>
                <w:szCs w:val="20"/>
                <w:highlight w:val="none"/>
                <w:lang w:eastAsia="zh-CN" w:bidi="ar"/>
              </w:rPr>
              <w:t xml:space="preserve">展陈实施方案定稿设计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bidi="ar"/>
              </w:rPr>
            </w:pPr>
            <w:r>
              <w:rPr>
                <w:rFonts w:hint="eastAsia" w:ascii="Times New Roman" w:eastAsia="宋体"/>
                <w:color w:val="auto"/>
                <w:sz w:val="20"/>
                <w:szCs w:val="20"/>
                <w:highlight w:val="none"/>
                <w:lang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hint="eastAsia" w:ascii="Times New Roman" w:eastAsia="宋体"/>
                <w:color w:val="auto"/>
                <w:sz w:val="20"/>
                <w:szCs w:val="20"/>
                <w:highlight w:val="none"/>
                <w:lang w:val="en-US" w:eastAsia="zh-CN" w:bidi="ar"/>
              </w:rPr>
            </w:pPr>
            <w:r>
              <w:rPr>
                <w:rFonts w:hint="eastAsia" w:ascii="Times New Roman" w:eastAsia="宋体"/>
                <w:color w:val="auto"/>
                <w:sz w:val="20"/>
                <w:szCs w:val="20"/>
                <w:highlight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hint="eastAsia" w:ascii="Times New Roman" w:eastAsia="宋体"/>
                <w:color w:val="auto"/>
                <w:sz w:val="20"/>
                <w:szCs w:val="20"/>
                <w:highlight w:val="none"/>
                <w:lang w:bidi="ar"/>
              </w:rPr>
            </w:pPr>
            <w:r>
              <w:rPr>
                <w:rFonts w:hint="eastAsia" w:ascii="Times New Roman" w:eastAsia="宋体"/>
                <w:color w:val="auto"/>
                <w:sz w:val="20"/>
                <w:szCs w:val="20"/>
                <w:highlight w:val="none"/>
                <w:lang w:bidi="ar"/>
              </w:rPr>
              <w:t xml:space="preserve">满足采购人</w:t>
            </w:r>
            <w:r>
              <w:rPr>
                <w:rFonts w:hint="eastAsia" w:ascii="Times New Roman" w:eastAsia="宋体"/>
                <w:color w:val="auto"/>
                <w:sz w:val="20"/>
                <w:szCs w:val="20"/>
                <w:highlight w:val="none"/>
                <w:lang w:eastAsia="zh-CN" w:bidi="ar"/>
              </w:rPr>
              <w:t xml:space="preserve">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ind w:left="0" w:right="0" w:firstLine="0"/>
              <w:jc w:val="center"/>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概、预算</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设计概算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w:t>
            </w:r>
            <w:r>
              <w:rPr>
                <w:rFonts w:hint="eastAsia" w:ascii="Times New Roman" w:eastAsia="宋体"/>
                <w:color w:val="auto"/>
                <w:sz w:val="20"/>
                <w:szCs w:val="20"/>
                <w:highlight w:val="none"/>
                <w:lang w:eastAsia="zh-CN" w:bidi="ar"/>
              </w:rPr>
              <w:t xml:space="preserve">足采购人</w:t>
            </w:r>
            <w:r>
              <w:rPr>
                <w:rFonts w:hint="eastAsia" w:ascii="Times New Roman" w:eastAsia="宋体"/>
                <w:color w:val="auto"/>
                <w:sz w:val="20"/>
                <w:szCs w:val="20"/>
                <w:highlight w:val="none"/>
                <w:lang w:bidi="ar"/>
              </w:rPr>
              <w:t xml:space="preserve">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施工图预算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w:t>
            </w:r>
            <w:r>
              <w:rPr>
                <w:rFonts w:hint="eastAsia" w:ascii="Times New Roman" w:eastAsia="宋体"/>
                <w:color w:val="auto"/>
                <w:sz w:val="20"/>
                <w:szCs w:val="20"/>
                <w:highlight w:val="none"/>
                <w:lang w:eastAsia="zh-CN" w:bidi="ar"/>
              </w:rPr>
              <w:t xml:space="preserve">采购人</w:t>
            </w:r>
            <w:r>
              <w:rPr>
                <w:rFonts w:hint="eastAsia" w:ascii="Times New Roman" w:eastAsia="宋体"/>
                <w:color w:val="auto"/>
                <w:sz w:val="20"/>
                <w:szCs w:val="20"/>
                <w:highlight w:val="none"/>
                <w:lang w:bidi="ar"/>
              </w:rPr>
              <w:t xml:space="preserve">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ind w:left="0" w:right="0" w:firstLine="0"/>
              <w:jc w:val="center"/>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装修施工</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装修施工</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约1300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rPr>
            </w:pPr>
            <w:r>
              <w:rPr>
                <w:rFonts w:hint="eastAsia" w:ascii="Times New Roman" w:eastAsia="宋体"/>
                <w:color w:val="auto"/>
                <w:sz w:val="20"/>
                <w:szCs w:val="20"/>
                <w:highlight w:val="none"/>
                <w:lang w:bidi="ar"/>
              </w:rPr>
              <w:t xml:space="preserve">满足展陈需要</w:t>
            </w:r>
            <w:r>
              <w:rPr>
                <w:rFonts w:hint="eastAsia" w:ascii="Times New Roman" w:eastAsia="宋体"/>
                <w:color w:val="auto"/>
                <w:sz w:val="20"/>
                <w:szCs w:val="20"/>
                <w:highlight w:val="none"/>
                <w:lang w:eastAsia="zh-CN" w:bidi="ar"/>
              </w:rPr>
              <w:t xml:space="preserve">，</w:t>
            </w:r>
            <w:r>
              <w:rPr>
                <w:rFonts w:hint="eastAsia" w:ascii="Times New Roman" w:eastAsia="宋体"/>
                <w:color w:val="auto"/>
                <w:sz w:val="20"/>
                <w:szCs w:val="20"/>
                <w:highlight w:val="none"/>
                <w:lang w:val="en-US" w:eastAsia="zh-CN" w:bidi="ar"/>
              </w:rPr>
              <w:t xml:space="preserve">含卫生间、存储间、走廊过道等改造区域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拆除工程</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hint="default" w:ascii="Times New Roman" w:eastAsia="宋体"/>
                <w:color w:val="auto"/>
                <w:sz w:val="20"/>
                <w:szCs w:val="20"/>
                <w:highlight w:val="none"/>
                <w:lang w:val="en-US" w:eastAsia="zh-CN"/>
              </w:rPr>
            </w:pPr>
            <w:r>
              <w:rPr>
                <w:rFonts w:hint="eastAsia" w:ascii="Times New Roman" w:eastAsia="宋体"/>
                <w:color w:val="auto"/>
                <w:sz w:val="20"/>
                <w:szCs w:val="20"/>
                <w:highlight w:val="none"/>
                <w:lang w:bidi="ar"/>
              </w:rPr>
              <w:t xml:space="preserve">约</w:t>
            </w:r>
            <w:r>
              <w:rPr>
                <w:rFonts w:hint="eastAsia" w:ascii="Times New Roman" w:eastAsia="宋体"/>
                <w:color w:val="auto"/>
                <w:sz w:val="20"/>
                <w:szCs w:val="20"/>
                <w:highlight w:val="none"/>
                <w:lang w:val="en-US" w:eastAsia="zh-CN" w:bidi="ar"/>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rPr>
            </w:pPr>
            <w:r>
              <w:rPr>
                <w:rFonts w:hint="eastAsia" w:ascii="Times New Roman" w:eastAsia="宋体"/>
                <w:color w:val="auto"/>
                <w:sz w:val="20"/>
                <w:szCs w:val="20"/>
                <w:highlight w:val="none"/>
                <w:lang w:bidi="ar"/>
              </w:rPr>
              <w:t xml:space="preserve">满足</w:t>
            </w:r>
            <w:r>
              <w:rPr>
                <w:rFonts w:hint="eastAsia" w:ascii="Times New Roman" w:eastAsia="宋体"/>
                <w:color w:val="auto"/>
                <w:sz w:val="20"/>
                <w:szCs w:val="20"/>
                <w:highlight w:val="none"/>
                <w:lang w:eastAsia="zh-CN" w:bidi="ar"/>
              </w:rPr>
              <w:t xml:space="preserve">采购人</w:t>
            </w:r>
            <w:r>
              <w:rPr>
                <w:rFonts w:hint="eastAsia" w:ascii="Times New Roman" w:eastAsia="宋体"/>
                <w:color w:val="auto"/>
                <w:sz w:val="20"/>
                <w:szCs w:val="20"/>
                <w:highlight w:val="none"/>
                <w:lang w:bidi="ar"/>
              </w:rPr>
              <w:t xml:space="preserve">需要</w:t>
            </w:r>
            <w:r>
              <w:rPr>
                <w:rFonts w:hint="eastAsia" w:ascii="Times New Roman" w:eastAsia="宋体"/>
                <w:color w:val="auto"/>
                <w:sz w:val="20"/>
                <w:szCs w:val="20"/>
                <w:highlight w:val="none"/>
                <w:lang w:eastAsia="zh-CN" w:bidi="ar"/>
              </w:rPr>
              <w:t xml:space="preserve">，</w:t>
            </w:r>
            <w:r>
              <w:rPr>
                <w:rFonts w:hint="eastAsia" w:ascii="Times New Roman" w:eastAsia="宋体"/>
                <w:color w:val="auto"/>
                <w:sz w:val="20"/>
                <w:szCs w:val="20"/>
                <w:highlight w:val="none"/>
                <w:lang w:val="en-US" w:eastAsia="zh-CN" w:bidi="ar"/>
              </w:rPr>
              <w:t xml:space="preserve">含卫生间、存储间、走廊过道等改造区域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展板制作安装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w:t>
            </w:r>
            <w:r>
              <w:rPr>
                <w:rFonts w:hint="eastAsia" w:ascii="Times New Roman" w:eastAsia="宋体"/>
                <w:color w:val="auto"/>
                <w:sz w:val="20"/>
                <w:szCs w:val="20"/>
                <w:highlight w:val="none"/>
                <w:lang w:eastAsia="zh-CN" w:bidi="ar"/>
              </w:rPr>
              <w:t xml:space="preserve">采购人</w:t>
            </w:r>
            <w:r>
              <w:rPr>
                <w:rFonts w:hint="eastAsia" w:ascii="Times New Roman" w:eastAsia="宋体"/>
                <w:color w:val="auto"/>
                <w:sz w:val="20"/>
                <w:szCs w:val="20"/>
                <w:highlight w:val="none"/>
                <w:lang w:bidi="ar"/>
              </w:rPr>
              <w:t xml:space="preserve">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定制加工项安装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实物展柜制作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hAnsi="Arial" w:eastAsia="宋体" w:cs="Arial"/>
                <w:color w:val="auto"/>
                <w:sz w:val="20"/>
                <w:szCs w:val="20"/>
                <w:highlight w:val="none"/>
              </w:rPr>
            </w:pPr>
            <w:r>
              <w:rPr>
                <w:rStyle w:val="1205"/>
                <w:rFonts w:ascii="Times New Roman" w:eastAsia="宋体"/>
                <w:color w:val="auto"/>
                <w:sz w:val="20"/>
                <w:highlight w:val="none"/>
                <w:lang w:bidi="ar"/>
              </w:rPr>
              <w:t xml:space="preserve">≥</w:t>
            </w:r>
            <w:r>
              <w:rPr>
                <w:rStyle w:val="1206"/>
                <w:rFonts w:hint="default" w:ascii="Times New Roman" w:eastAsia="宋体"/>
                <w:color w:val="auto"/>
                <w:sz w:val="20"/>
                <w:highlight w:val="none"/>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实物展台制作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hAnsi="Arial" w:eastAsia="宋体" w:cs="Arial"/>
                <w:color w:val="auto"/>
                <w:sz w:val="20"/>
                <w:szCs w:val="20"/>
                <w:highlight w:val="none"/>
              </w:rPr>
            </w:pPr>
            <w:r>
              <w:rPr>
                <w:rStyle w:val="1205"/>
                <w:rFonts w:ascii="Times New Roman" w:eastAsia="宋体"/>
                <w:color w:val="auto"/>
                <w:sz w:val="20"/>
                <w:highlight w:val="none"/>
                <w:lang w:bidi="ar"/>
              </w:rPr>
              <w:t xml:space="preserve">≥</w:t>
            </w:r>
            <w:r>
              <w:rPr>
                <w:rFonts w:hint="eastAsia" w:ascii="Times New Roman" w:eastAsia="宋体"/>
                <w:color w:val="auto"/>
                <w:sz w:val="20"/>
                <w:szCs w:val="20"/>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新风系统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hAnsi="Arial" w:eastAsia="宋体" w:cs="Arial"/>
                <w:color w:val="auto"/>
                <w:sz w:val="20"/>
                <w:szCs w:val="20"/>
                <w:highlight w:val="none"/>
              </w:rPr>
            </w:pPr>
            <w:r>
              <w:rPr>
                <w:rStyle w:val="1205"/>
                <w:rFonts w:ascii="Times New Roman" w:eastAsia="宋体"/>
                <w:color w:val="auto"/>
                <w:sz w:val="20"/>
                <w:highlight w:val="none"/>
                <w:lang w:bidi="ar"/>
              </w:rPr>
              <w:t xml:space="preserve">≥</w:t>
            </w:r>
            <w:r>
              <w:rPr>
                <w:rFonts w:hint="eastAsia" w:ascii="Times New Roman" w:eastAsia="宋体"/>
                <w:color w:val="auto"/>
                <w:sz w:val="20"/>
                <w:szCs w:val="20"/>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ascii="Times New Roman" w:eastAsia="宋体"/>
                <w:bCs/>
                <w:color w:val="auto"/>
                <w:sz w:val="20"/>
                <w:szCs w:val="20"/>
                <w:highlight w:val="none"/>
              </w:rPr>
              <w:t xml:space="preserve">吸顶</w:t>
            </w:r>
            <w:r>
              <w:rPr>
                <w:rFonts w:hint="eastAsia" w:ascii="Times New Roman" w:eastAsia="宋体"/>
                <w:bCs/>
                <w:color w:val="auto"/>
                <w:sz w:val="20"/>
                <w:szCs w:val="20"/>
                <w:highlight w:val="none"/>
              </w:rPr>
              <w:t xml:space="preserve">嵌入</w:t>
            </w:r>
            <w:r>
              <w:rPr>
                <w:rFonts w:ascii="Times New Roman" w:eastAsia="宋体"/>
                <w:bCs/>
                <w:color w:val="auto"/>
                <w:sz w:val="20"/>
                <w:szCs w:val="20"/>
                <w:highlight w:val="none"/>
              </w:rPr>
              <w:t xml:space="preserve">式多联机系统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rPr>
            </w:pPr>
            <w:r>
              <w:rPr>
                <w:rFonts w:hint="eastAsia" w:ascii="Times New Roman" w:eastAsia="宋体"/>
                <w:color w:val="auto"/>
                <w:sz w:val="20"/>
                <w:szCs w:val="20"/>
                <w:highlight w:val="none"/>
                <w:lang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hint="eastAsia" w:ascii="Times New Roman" w:eastAsia="宋体"/>
                <w:color w:val="auto"/>
                <w:sz w:val="20"/>
                <w:szCs w:val="20"/>
                <w:highlight w:val="none"/>
                <w:lang w:eastAsia="zh-CN"/>
              </w:rPr>
            </w:pPr>
            <w:r>
              <w:rPr>
                <w:rStyle w:val="1205"/>
                <w:rFonts w:ascii="Times New Roman" w:eastAsia="宋体"/>
                <w:color w:val="auto"/>
                <w:sz w:val="20"/>
                <w:highlight w:val="none"/>
                <w:lang w:bidi="ar"/>
              </w:rPr>
              <w:t xml:space="preserve">≥</w:t>
            </w:r>
            <w:r>
              <w:rPr>
                <w:rFonts w:hint="eastAsia" w:ascii="Times New Roman" w:eastAsia="宋体"/>
                <w:color w:val="auto"/>
                <w:sz w:val="20"/>
                <w:szCs w:val="20"/>
                <w:highlight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消防系统改造</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b/>
                <w:bCs/>
                <w:color w:val="auto"/>
                <w:sz w:val="20"/>
                <w:szCs w:val="20"/>
                <w:highlight w:val="none"/>
              </w:rPr>
            </w:pPr>
            <w:r>
              <w:rPr>
                <w:rFonts w:hint="eastAsia" w:ascii="Times New Roman" w:eastAsia="宋体"/>
                <w:b/>
                <w:bCs/>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电气、灯具安装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hint="default" w:ascii="Times New Roman" w:eastAsia="宋体"/>
                <w:color w:val="auto"/>
                <w:sz w:val="20"/>
                <w:szCs w:val="20"/>
                <w:highlight w:val="none"/>
                <w:lang w:val="en-US" w:eastAsia="zh-CN"/>
              </w:rPr>
            </w:pPr>
            <w:r>
              <w:rPr>
                <w:rFonts w:hint="eastAsia" w:ascii="Times New Roman" w:eastAsia="宋体"/>
                <w:color w:val="auto"/>
                <w:sz w:val="20"/>
                <w:szCs w:val="20"/>
                <w:highlight w:val="none"/>
                <w:lang w:bidi="ar"/>
              </w:rPr>
              <w:t xml:space="preserve">约</w:t>
            </w:r>
            <w:r>
              <w:rPr>
                <w:rFonts w:hint="eastAsia" w:ascii="Times New Roman" w:eastAsia="宋体"/>
                <w:color w:val="auto"/>
                <w:sz w:val="20"/>
                <w:szCs w:val="20"/>
                <w:highlight w:val="none"/>
                <w:lang w:val="en-US" w:eastAsia="zh-CN" w:bidi="ar"/>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hint="default" w:ascii="Times New Roman" w:eastAsia="宋体"/>
                <w:color w:val="auto"/>
                <w:sz w:val="20"/>
                <w:szCs w:val="20"/>
                <w:highlight w:val="none"/>
                <w:lang w:val="en-US" w:eastAsia="zh-CN"/>
              </w:rPr>
            </w:pPr>
            <w:r>
              <w:rPr>
                <w:rFonts w:hint="eastAsia" w:ascii="Times New Roman" w:eastAsia="宋体"/>
                <w:color w:val="auto"/>
                <w:sz w:val="20"/>
                <w:szCs w:val="20"/>
                <w:highlight w:val="none"/>
                <w:lang w:bidi="ar"/>
              </w:rPr>
              <w:t xml:space="preserve">满足展陈需要</w:t>
            </w:r>
            <w:r>
              <w:rPr>
                <w:rFonts w:hint="eastAsia" w:ascii="Times New Roman" w:eastAsia="宋体"/>
                <w:color w:val="auto"/>
                <w:sz w:val="20"/>
                <w:szCs w:val="20"/>
                <w:highlight w:val="none"/>
                <w:lang w:eastAsia="zh-CN" w:bidi="ar"/>
              </w:rPr>
              <w:t xml:space="preserve">，</w:t>
            </w:r>
            <w:r>
              <w:rPr>
                <w:rFonts w:hint="eastAsia" w:ascii="Times New Roman" w:eastAsia="宋体"/>
                <w:color w:val="auto"/>
                <w:sz w:val="20"/>
                <w:szCs w:val="20"/>
                <w:highlight w:val="none"/>
                <w:lang w:val="en-US" w:eastAsia="zh-CN" w:bidi="ar"/>
              </w:rPr>
              <w:t xml:space="preserve">含卫生间、存储间、走廊过道等改造区域</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restart"/>
            <w:textDirection w:val="lrTb"/>
            <w:noWrap w:val="false"/>
          </w:tcPr>
          <w:p>
            <w:pPr>
              <w:ind w:left="0" w:right="0" w:firstLine="0"/>
              <w:jc w:val="center"/>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restart"/>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设备采购</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val="en-US" w:eastAsia="zh-CN" w:bidi="ar"/>
              </w:rPr>
              <w:t xml:space="preserve">序</w:t>
            </w:r>
            <w:r>
              <w:rPr>
                <w:rFonts w:hint="eastAsia" w:ascii="Times New Roman" w:eastAsia="宋体"/>
                <w:color w:val="auto"/>
                <w:sz w:val="20"/>
                <w:szCs w:val="20"/>
                <w:highlight w:val="none"/>
                <w:lang w:bidi="ar"/>
              </w:rPr>
              <w:t xml:space="preserve">厅互动设施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hint="default" w:ascii="Times New Roman" w:eastAsia="宋体"/>
                <w:color w:val="auto"/>
                <w:sz w:val="20"/>
                <w:szCs w:val="20"/>
                <w:highlight w:val="none"/>
                <w:lang w:val="en-US" w:eastAsia="zh-CN"/>
              </w:rPr>
            </w:pPr>
            <w:r>
              <w:rPr>
                <w:rFonts w:hint="eastAsia" w:ascii="Times New Roman" w:eastAsia="宋体"/>
                <w:color w:val="auto"/>
                <w:sz w:val="20"/>
                <w:szCs w:val="20"/>
                <w:highlight w:val="none"/>
                <w:lang w:bidi="ar"/>
              </w:rPr>
              <w:t xml:space="preserve">屏幕面积大于14平方米</w:t>
            </w:r>
            <w:r>
              <w:rPr>
                <w:rFonts w:hint="eastAsia" w:ascii="Times New Roman" w:eastAsia="宋体"/>
                <w:color w:val="auto"/>
                <w:sz w:val="20"/>
                <w:szCs w:val="20"/>
                <w:highlight w:val="none"/>
                <w:lang w:eastAsia="zh-CN" w:bidi="ar"/>
              </w:rPr>
              <w:t xml:space="preserve">，</w:t>
            </w:r>
            <w:r>
              <w:rPr>
                <w:rFonts w:hint="eastAsia" w:ascii="Times New Roman" w:eastAsia="宋体"/>
                <w:color w:val="auto"/>
                <w:sz w:val="20"/>
                <w:szCs w:val="20"/>
                <w:highlight w:val="none"/>
                <w:lang w:val="en-US" w:eastAsia="zh-CN" w:bidi="ar"/>
              </w:rPr>
              <w:t xml:space="preserve">配套触控系统屏幕不小于32寸</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rPr>
              <w:t xml:space="preserve">主展厅互动设施1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满足展陈需要，屏幕面积不小于</w:t>
            </w:r>
            <w:r>
              <w:rPr>
                <w:rFonts w:ascii="Times New Roman" w:eastAsia="宋体"/>
                <w:color w:val="auto"/>
                <w:sz w:val="20"/>
                <w:szCs w:val="20"/>
                <w:highlight w:val="none"/>
                <w:lang w:bidi="ar"/>
              </w:rPr>
              <w:t xml:space="preserve">65</w:t>
            </w:r>
            <w:r>
              <w:rPr>
                <w:rFonts w:hint="eastAsia" w:ascii="Times New Roman" w:eastAsia="宋体"/>
                <w:color w:val="auto"/>
                <w:sz w:val="20"/>
                <w:szCs w:val="20"/>
                <w:highlight w:val="none"/>
                <w:lang w:bidi="ar"/>
              </w:rPr>
              <w:t xml:space="preserve">寸</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rPr>
              <w:t xml:space="preserve">主展厅互动设施2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满足展陈需要，屏幕面积不小于</w:t>
            </w:r>
            <w:r>
              <w:rPr>
                <w:rFonts w:ascii="Times New Roman" w:eastAsia="宋体"/>
                <w:color w:val="auto"/>
                <w:sz w:val="20"/>
                <w:szCs w:val="20"/>
                <w:highlight w:val="none"/>
                <w:lang w:bidi="ar"/>
              </w:rPr>
              <w:t xml:space="preserve">65</w:t>
            </w:r>
            <w:r>
              <w:rPr>
                <w:rFonts w:hint="eastAsia" w:ascii="Times New Roman" w:eastAsia="宋体"/>
                <w:color w:val="auto"/>
                <w:sz w:val="20"/>
                <w:szCs w:val="20"/>
                <w:highlight w:val="none"/>
                <w:lang w:bidi="ar"/>
              </w:rPr>
              <w:t xml:space="preserve">寸</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“沙盘”互动设施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满足校区查询和介绍，播放影片等功能，屏幕面积大于11平方米</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“留言留影”互动设施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满足展陈需要，屏幕面积不小于</w:t>
            </w:r>
            <w:r>
              <w:rPr>
                <w:rFonts w:ascii="Times New Roman" w:eastAsia="宋体"/>
                <w:color w:val="auto"/>
                <w:sz w:val="20"/>
                <w:szCs w:val="20"/>
                <w:highlight w:val="none"/>
                <w:lang w:bidi="ar"/>
              </w:rPr>
              <w:t xml:space="preserve">55</w:t>
            </w:r>
            <w:r>
              <w:rPr>
                <w:rFonts w:hint="eastAsia" w:ascii="Times New Roman" w:eastAsia="宋体"/>
                <w:color w:val="auto"/>
                <w:sz w:val="20"/>
                <w:szCs w:val="20"/>
                <w:highlight w:val="none"/>
                <w:lang w:bidi="ar"/>
              </w:rPr>
              <w:t xml:space="preserve">寸</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尾厅互动设施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满足展陈需要，屏幕面积不小于</w:t>
            </w:r>
            <w:r>
              <w:rPr>
                <w:rFonts w:ascii="Times New Roman" w:eastAsia="宋体"/>
                <w:color w:val="auto"/>
                <w:sz w:val="20"/>
                <w:szCs w:val="20"/>
                <w:highlight w:val="none"/>
                <w:lang w:bidi="ar"/>
              </w:rPr>
              <w:t xml:space="preserve">98</w:t>
            </w:r>
            <w:r>
              <w:rPr>
                <w:rFonts w:hint="eastAsia" w:ascii="Times New Roman" w:eastAsia="宋体"/>
                <w:color w:val="auto"/>
                <w:sz w:val="20"/>
                <w:szCs w:val="20"/>
                <w:highlight w:val="none"/>
                <w:lang w:bidi="ar"/>
              </w:rPr>
              <w:t xml:space="preserve">寸</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云上展厅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不低于30个点位</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自助二维码导览系统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b/>
                <w:bCs/>
                <w:color w:val="auto"/>
                <w:sz w:val="20"/>
                <w:szCs w:val="20"/>
                <w:highlight w:val="none"/>
              </w:rPr>
            </w:pPr>
            <w:r>
              <w:rPr>
                <w:rFonts w:hint="eastAsia" w:ascii="Times New Roman" w:eastAsia="宋体"/>
                <w:b/>
                <w:bCs/>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不低于</w:t>
            </w:r>
            <w:r>
              <w:rPr>
                <w:rFonts w:hint="eastAsia" w:ascii="Times New Roman" w:eastAsia="宋体"/>
                <w:color w:val="auto"/>
                <w:sz w:val="20"/>
                <w:szCs w:val="20"/>
                <w:highlight w:val="none"/>
                <w:lang w:val="en-US" w:eastAsia="zh-CN" w:bidi="ar"/>
              </w:rPr>
              <w:t xml:space="preserve">15</w:t>
            </w:r>
            <w:r>
              <w:rPr>
                <w:rFonts w:hint="eastAsia" w:ascii="Times New Roman" w:eastAsia="宋体"/>
                <w:color w:val="auto"/>
                <w:sz w:val="20"/>
                <w:szCs w:val="20"/>
                <w:highlight w:val="none"/>
                <w:lang w:bidi="ar"/>
              </w:rPr>
              <w:t xml:space="preserve">个点位</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宋体" w:hAnsi="宋体" w:eastAsia="宋体" w:cs="宋体"/>
                <w:color w:val="auto"/>
                <w:sz w:val="24"/>
                <w:szCs w:val="24"/>
                <w:highlight w:val="none"/>
                <w:lang w:val="en-US" w:eastAsia="zh-CN" w:bidi="ar-SA"/>
              </w:rPr>
              <w:t xml:space="preserve">管控系统，</w:t>
            </w:r>
            <w:r>
              <w:rPr>
                <w:rFonts w:hint="eastAsia" w:ascii="Times New Roman" w:eastAsia="宋体"/>
                <w:color w:val="auto"/>
                <w:sz w:val="20"/>
                <w:szCs w:val="20"/>
                <w:highlight w:val="none"/>
                <w:lang w:bidi="ar"/>
              </w:rPr>
              <w:t xml:space="preserve">含网络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b/>
                <w:bCs/>
                <w:color w:val="auto"/>
                <w:sz w:val="20"/>
                <w:szCs w:val="20"/>
                <w:highlight w:val="none"/>
              </w:rPr>
            </w:pPr>
            <w:r>
              <w:rPr>
                <w:rFonts w:hint="eastAsia" w:ascii="Times New Roman" w:eastAsia="宋体"/>
                <w:b/>
                <w:bCs/>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监控系统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b/>
                <w:bCs/>
                <w:color w:val="auto"/>
                <w:sz w:val="20"/>
                <w:szCs w:val="20"/>
                <w:highlight w:val="none"/>
              </w:rPr>
            </w:pPr>
            <w:r>
              <w:rPr>
                <w:rFonts w:hint="eastAsia" w:ascii="Times New Roman" w:eastAsia="宋体"/>
                <w:b/>
                <w:bCs/>
                <w:color w:val="auto"/>
                <w:sz w:val="20"/>
                <w:szCs w:val="20"/>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restart"/>
            <w:textDirection w:val="lrTb"/>
            <w:noWrap w:val="false"/>
          </w:tcPr>
          <w:p>
            <w:pPr>
              <w:ind w:left="0" w:right="0" w:firstLine="0"/>
              <w:jc w:val="center"/>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restart"/>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艺术展项</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主题浮雕（玻璃钢浮雕）</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ind w:left="0" w:right="0" w:firstLine="0"/>
              <w:jc w:val="left"/>
              <w:widowControl/>
              <w:rPr>
                <w:rFonts w:ascii="Times New Roman" w:eastAsia="宋体"/>
                <w:b/>
                <w:bCs/>
                <w:color w:val="auto"/>
                <w:sz w:val="20"/>
                <w:szCs w:val="20"/>
                <w:highlight w:val="none"/>
              </w:rPr>
            </w:pPr>
            <w:r>
              <w:rPr>
                <w:rFonts w:hint="eastAsia" w:ascii="Times New Roman" w:eastAsia="宋体"/>
                <w:b/>
                <w:bCs/>
                <w:color w:val="auto"/>
                <w:sz w:val="20"/>
                <w:szCs w:val="20"/>
                <w:highlight w:val="none"/>
                <w:lang w:bidi="ar"/>
              </w:rPr>
              <w:t xml:space="preserve">≥</w:t>
            </w:r>
            <w:r>
              <w:rPr>
                <w:rFonts w:hint="eastAsia" w:ascii="Times New Roman" w:eastAsia="宋体"/>
                <w:color w:val="auto"/>
                <w:sz w:val="20"/>
                <w:szCs w:val="20"/>
                <w:highlight w:val="none"/>
                <w:lang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lang w:bidi="ar"/>
              </w:rPr>
            </w:pPr>
            <w:r>
              <w:rPr>
                <w:rFonts w:hint="eastAsia" w:ascii="Times New Roman" w:eastAsia="宋体"/>
                <w:color w:val="auto"/>
                <w:sz w:val="20"/>
                <w:szCs w:val="20"/>
                <w:highlight w:val="none"/>
                <w:lang w:bidi="ar"/>
              </w:rPr>
              <w:t xml:space="preserve">艺术小品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firstLine="0"/>
              <w:jc w:val="left"/>
              <w:widowControl/>
              <w:rPr>
                <w:rFonts w:ascii="Times New Roman" w:eastAsia="宋体"/>
                <w:color w:val="auto"/>
                <w:sz w:val="20"/>
                <w:szCs w:val="20"/>
                <w:highlight w:val="none"/>
                <w:lang w:bidi="ar"/>
              </w:rPr>
            </w:pPr>
            <w:r>
              <w:rPr>
                <w:rFonts w:hint="eastAsia" w:ascii="Times New Roman" w:eastAsia="宋体"/>
                <w:color w:val="auto"/>
                <w:sz w:val="20"/>
                <w:szCs w:val="20"/>
                <w:highlight w:val="none"/>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lang w:bidi="ar"/>
              </w:rPr>
            </w:pPr>
            <w:r>
              <w:rPr>
                <w:rFonts w:hint="eastAsia" w:ascii="Times New Roman" w:eastAsia="宋体"/>
                <w:color w:val="auto"/>
                <w:sz w:val="20"/>
                <w:szCs w:val="20"/>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lang w:bidi="ar"/>
              </w:rPr>
            </w:pPr>
            <w:r>
              <w:rPr>
                <w:rFonts w:hint="eastAsia" w:ascii="Times New Roman" w:eastAsia="宋体"/>
                <w:color w:val="auto"/>
                <w:sz w:val="20"/>
                <w:szCs w:val="20"/>
                <w:highlight w:val="none"/>
                <w:lang w:bidi="ar"/>
              </w:rPr>
              <w:t xml:space="preserve">喷泉周边</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val="false"/>
          </w:tcPr>
          <w:p>
            <w:pPr>
              <w:ind w:left="0" w:right="0" w:firstLine="0"/>
              <w:jc w:val="center"/>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val="false"/>
          </w:tcPr>
          <w:p>
            <w:pPr>
              <w:ind w:left="0" w:right="0" w:firstLine="0"/>
              <w:jc w:val="left"/>
              <w:rPr>
                <w:rFonts w:ascii="Times New Roman" w:eastAsia="宋体"/>
                <w:color w:val="auto"/>
                <w:sz w:val="20"/>
                <w:szCs w:val="20"/>
                <w:highlight w:val="none"/>
              </w:rPr>
            </w:pPr>
            <w:r>
              <w:rPr>
                <w:rFonts w:ascii="Times New Roman" w:eastAsia="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场景复原</w:t>
            </w:r>
            <w:r/>
          </w:p>
        </w:tc>
        <w:tc>
          <w:tcPr>
            <w:shd w:val="clear" w:color="auto" w:fill="auto"/>
            <w:tcBorders>
              <w:top w:val="none" w:color="000000" w:sz="4" w:space="0"/>
              <w:left w:val="none" w:color="000000" w:sz="4" w:space="0"/>
              <w:bottom w:val="single" w:color="000000" w:sz="8" w:space="0"/>
              <w:right w:val="single" w:color="000000" w:sz="8" w:space="0"/>
            </w:tcBorders>
            <w:tcW w:w="816" w:type="dxa"/>
            <w:vAlign w:val="center"/>
            <w:textDirection w:val="lrTb"/>
            <w:noWrap/>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处</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val="false"/>
          </w:tcPr>
          <w:p>
            <w:pPr>
              <w:ind w:left="0" w:right="0" w:firstLine="0"/>
              <w:jc w:val="left"/>
              <w:widowControl/>
              <w:rPr>
                <w:rFonts w:ascii="Times New Roman" w:eastAsia="宋体"/>
                <w:color w:val="auto"/>
                <w:sz w:val="20"/>
                <w:szCs w:val="20"/>
                <w:highlight w:val="none"/>
              </w:rPr>
            </w:pPr>
            <w:r>
              <w:rPr>
                <w:rFonts w:hint="eastAsia" w:ascii="Times New Roman" w:eastAsia="宋体"/>
                <w:color w:val="auto"/>
                <w:sz w:val="20"/>
                <w:szCs w:val="20"/>
                <w:highlight w:val="none"/>
                <w:lang w:bidi="ar"/>
              </w:rPr>
              <w:t xml:space="preserve">满足展陈需要</w:t>
            </w:r>
            <w:r/>
          </w:p>
        </w:tc>
      </w:tr>
    </w:tbl>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（二）装饰装修材料</w:t>
      </w:r>
      <w:r>
        <w:rPr>
          <w:rFonts w:hint="eastAsia" w:ascii="宋体" w:hAnsi="宋体" w:cs="宋体"/>
          <w:b/>
          <w:color w:val="auto"/>
          <w:sz w:val="24"/>
          <w:highlight w:val="none"/>
          <w:lang w:val="en-US" w:eastAsia="zh-CN"/>
        </w:rPr>
        <w:t xml:space="preserve">与工艺</w:t>
      </w:r>
      <w:r>
        <w:rPr>
          <w:rFonts w:hint="eastAsia" w:ascii="宋体" w:hAnsi="宋体" w:cs="宋体"/>
          <w:b/>
          <w:color w:val="auto"/>
          <w:sz w:val="24"/>
          <w:highlight w:val="none"/>
        </w:rPr>
        <w:t xml:space="preserve">要求</w:t>
      </w:r>
      <w:r>
        <w:rPr>
          <w:rFonts w:hint="eastAsia" w:ascii="宋体" w:hAnsi="宋体" w:cs="宋体"/>
          <w:color w:val="auto"/>
          <w:sz w:val="24"/>
          <w:highlight w:val="none"/>
        </w:rPr>
        <w:t xml:space="preserve">（供应商设计方案必须包括且不限于以下采购清单， 其他内容供应商可自行设计）</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1、供应商</w:t>
      </w:r>
      <w:r>
        <w:rPr>
          <w:rFonts w:hint="eastAsia" w:ascii="宋体" w:hAnsi="宋体" w:cs="宋体"/>
          <w:color w:val="auto"/>
          <w:sz w:val="24"/>
          <w:highlight w:val="none"/>
        </w:rPr>
        <w:t xml:space="preserve">设计方案中如涉及到以下材料，相关要求必须包括且不限于以下采购清单， 其他展项内容供应商可自行根据展陈需要和国家标准设计</w:t>
      </w:r>
      <w:r>
        <w:rPr>
          <w:rFonts w:hint="eastAsia" w:ascii="宋体" w:hAnsi="宋体" w:cs="宋体"/>
          <w:b/>
          <w:color w:val="auto"/>
          <w:sz w:val="24"/>
          <w:highlight w:val="none"/>
        </w:rPr>
        <w:t xml:space="preserve"> 。</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2、其中</w:t>
      </w:r>
      <w:r>
        <w:rPr>
          <w:rFonts w:hint="eastAsia" w:ascii="宋体" w:hAnsi="宋体" w:cs="宋体"/>
          <w:color w:val="auto"/>
          <w:sz w:val="24"/>
          <w:highlight w:val="none"/>
        </w:rPr>
        <w:t xml:space="preserve">装饰材料工艺和材料品控必须满足国家相关规范标准，使用符合绿色环保、节能要求的材料，减少馆内布展造成的污染和安全隐患。 使用的材料应有产品合格证、材质证明书，使用的材料为环保材料不低于E1级、防火等级需满足 B1 级</w:t>
      </w:r>
      <w:r>
        <w:rPr>
          <w:rFonts w:hint="eastAsia" w:ascii="宋体" w:hAnsi="宋体" w:cs="宋体"/>
          <w:b/>
          <w:color w:val="auto"/>
          <w:sz w:val="24"/>
          <w:highlight w:val="none"/>
        </w:rPr>
        <w:t xml:space="preserve">（具体要求的除外），</w:t>
      </w:r>
      <w:r>
        <w:rPr>
          <w:rFonts w:hint="eastAsia" w:ascii="宋体" w:hAnsi="宋体" w:cs="宋体"/>
          <w:color w:val="auto"/>
          <w:sz w:val="24"/>
          <w:highlight w:val="none"/>
        </w:rPr>
        <w:t xml:space="preserve"> 使用的木材、织布、橡胶、装饰等制作材料满足B1级防火材料，材料的燃烧性能符合现行国家标准GB50222-2017的规定， 照明、电热器等设备的高温部位应采用岩棉、瓷管或玻璃棉等A级防火材料隔热， 易蛀、易腐材料要进行防腐、防蚀处理， 玻璃钢材料不允许有气泡、厚度不匀、裂纹、破损、皱纹、色调不一致等缺陷， 展品外部如果采用铝合金材料，须做阳极氧化处理，图文版面材料选用耐磨、耐脏、便于拆卸、更换销毁的材料。</w:t>
      </w:r>
      <w:r/>
    </w:p>
    <w:p>
      <w:pPr>
        <w:ind w:firstLine="420"/>
        <w:rPr>
          <w:b/>
          <w:color w:val="auto"/>
          <w:sz w:val="28"/>
          <w:szCs w:val="28"/>
          <w:highlight w:val="none"/>
        </w:rPr>
      </w:pPr>
      <w:r>
        <w:rPr>
          <w:rFonts w:hint="eastAsia" w:ascii="宋体" w:hAnsi="宋体" w:cs="宋体"/>
          <w:b/>
          <w:color w:val="auto"/>
          <w:sz w:val="24"/>
          <w:highlight w:val="none"/>
        </w:rPr>
        <w:t xml:space="preserve">3、</w:t>
      </w:r>
      <w:r>
        <w:rPr>
          <w:rFonts w:hint="eastAsia"/>
          <w:b/>
          <w:color w:val="auto"/>
          <w:sz w:val="28"/>
          <w:szCs w:val="28"/>
          <w:highlight w:val="none"/>
        </w:rPr>
        <w:t xml:space="preserve">主要装饰装修材料清单</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050"/>
        <w:gridCol w:w="5645"/>
        <w:gridCol w:w="994"/>
      </w:tblGrid>
      <w:tr>
        <w:trPr>
          <w:jc w:val="center"/>
        </w:trPr>
        <w:tc>
          <w:tcPr>
            <w:tcW w:w="790" w:type="dxa"/>
            <w:vAlign w:val="center"/>
            <w:textDirection w:val="lrTb"/>
            <w:noWrap w:val="false"/>
          </w:tcPr>
          <w:p>
            <w:pPr>
              <w:jc w:val="center"/>
              <w:rPr>
                <w:b/>
                <w:color w:val="auto"/>
                <w:sz w:val="20"/>
                <w:szCs w:val="20"/>
                <w:highlight w:val="none"/>
              </w:rPr>
            </w:pPr>
            <w:r>
              <w:rPr>
                <w:rFonts w:hint="eastAsia"/>
                <w:b/>
                <w:color w:val="auto"/>
                <w:sz w:val="20"/>
                <w:szCs w:val="20"/>
                <w:highlight w:val="none"/>
              </w:rPr>
              <w:t xml:space="preserve">序号</w:t>
            </w:r>
            <w:r/>
          </w:p>
        </w:tc>
        <w:tc>
          <w:tcPr>
            <w:tcW w:w="2050" w:type="dxa"/>
            <w:vAlign w:val="center"/>
            <w:textDirection w:val="lrTb"/>
            <w:noWrap w:val="false"/>
          </w:tcPr>
          <w:p>
            <w:pPr>
              <w:jc w:val="center"/>
              <w:rPr>
                <w:b/>
                <w:color w:val="auto"/>
                <w:sz w:val="20"/>
                <w:szCs w:val="20"/>
                <w:highlight w:val="none"/>
              </w:rPr>
            </w:pPr>
            <w:r>
              <w:rPr>
                <w:rFonts w:hint="eastAsia"/>
                <w:b/>
                <w:color w:val="auto"/>
                <w:sz w:val="20"/>
                <w:szCs w:val="20"/>
                <w:highlight w:val="none"/>
              </w:rPr>
              <w:t xml:space="preserve">名称</w:t>
            </w:r>
            <w:r/>
          </w:p>
        </w:tc>
        <w:tc>
          <w:tcPr>
            <w:tcW w:w="5645" w:type="dxa"/>
            <w:vAlign w:val="center"/>
            <w:textDirection w:val="lrTb"/>
            <w:noWrap w:val="false"/>
          </w:tcPr>
          <w:p>
            <w:pPr>
              <w:jc w:val="center"/>
              <w:rPr>
                <w:b/>
                <w:color w:val="auto"/>
                <w:sz w:val="20"/>
                <w:szCs w:val="20"/>
                <w:highlight w:val="none"/>
              </w:rPr>
            </w:pPr>
            <w:r>
              <w:rPr>
                <w:rFonts w:hint="eastAsia"/>
                <w:b/>
                <w:color w:val="auto"/>
                <w:sz w:val="20"/>
                <w:szCs w:val="20"/>
                <w:highlight w:val="none"/>
              </w:rPr>
              <w:t xml:space="preserve">技术参数及要求</w:t>
            </w:r>
            <w:r/>
          </w:p>
        </w:tc>
        <w:tc>
          <w:tcPr>
            <w:tcW w:w="994" w:type="dxa"/>
            <w:vAlign w:val="center"/>
            <w:textDirection w:val="lrTb"/>
            <w:noWrap w:val="false"/>
          </w:tcPr>
          <w:p>
            <w:pPr>
              <w:jc w:val="center"/>
              <w:rPr>
                <w:b/>
                <w:color w:val="auto"/>
                <w:sz w:val="20"/>
                <w:szCs w:val="20"/>
                <w:highlight w:val="none"/>
              </w:rPr>
            </w:pPr>
            <w:r>
              <w:rPr>
                <w:rFonts w:hint="eastAsia"/>
                <w:b/>
                <w:color w:val="auto"/>
                <w:sz w:val="20"/>
                <w:szCs w:val="20"/>
                <w:highlight w:val="none"/>
              </w:rPr>
              <w:t xml:space="preserve">备注</w:t>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石膏板</w:t>
            </w:r>
            <w:r/>
          </w:p>
        </w:tc>
        <w:tc>
          <w:tcPr>
            <w:tcW w:w="5645" w:type="dxa"/>
            <w:vAlign w:val="center"/>
            <w:textDirection w:val="lrTb"/>
            <w:noWrap w:val="false"/>
          </w:tcPr>
          <w:p>
            <w:pPr>
              <w:rPr>
                <w:b/>
                <w:color w:val="auto"/>
                <w:sz w:val="20"/>
                <w:szCs w:val="20"/>
                <w:highlight w:val="none"/>
              </w:rPr>
            </w:pPr>
            <w:r>
              <w:rPr>
                <w:rFonts w:hint="eastAsia" w:eastAsiaTheme="minorEastAsia"/>
                <w:color w:val="auto"/>
                <w:sz w:val="20"/>
                <w:szCs w:val="20"/>
                <w:highlight w:val="none"/>
              </w:rPr>
              <w:t xml:space="preserve">1220*2440*9.5，防霉防潮，防火等级为B</w:t>
            </w:r>
            <w:r>
              <w:rPr>
                <w:rFonts w:eastAsiaTheme="minorEastAsia"/>
                <w:color w:val="auto"/>
                <w:sz w:val="20"/>
                <w:szCs w:val="20"/>
                <w:highlight w:val="none"/>
              </w:rPr>
              <w:t xml:space="preserve">1</w:t>
            </w:r>
            <w:r>
              <w:rPr>
                <w:rFonts w:hint="eastAsia" w:eastAsiaTheme="minorEastAsia"/>
                <w:color w:val="auto"/>
                <w:sz w:val="20"/>
                <w:szCs w:val="20"/>
                <w:highlight w:val="none"/>
              </w:rPr>
              <w:t xml:space="preserve">级，环保等级为E</w:t>
            </w:r>
            <w:r>
              <w:rPr>
                <w:rFonts w:eastAsiaTheme="minorEastAsia"/>
                <w:color w:val="auto"/>
                <w:sz w:val="20"/>
                <w:szCs w:val="20"/>
                <w:highlight w:val="none"/>
              </w:rPr>
              <w:t xml:space="preserve">0</w:t>
            </w:r>
            <w:r>
              <w:rPr>
                <w:rFonts w:hint="eastAsia" w:eastAsiaTheme="minorEastAsia"/>
                <w:color w:val="auto"/>
                <w:sz w:val="20"/>
                <w:szCs w:val="20"/>
                <w:highlight w:val="none"/>
              </w:rPr>
              <w:t xml:space="preserve">级。</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2</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轻钢龙骨</w:t>
            </w:r>
            <w:r/>
          </w:p>
        </w:tc>
        <w:tc>
          <w:tcPr>
            <w:tcW w:w="5645" w:type="dxa"/>
            <w:vAlign w:val="center"/>
            <w:textDirection w:val="lrTb"/>
            <w:noWrap w:val="false"/>
          </w:tcPr>
          <w:p>
            <w:pPr>
              <w:rPr>
                <w:b/>
                <w:color w:val="auto"/>
                <w:sz w:val="20"/>
                <w:szCs w:val="20"/>
                <w:highlight w:val="none"/>
              </w:rPr>
            </w:pPr>
            <w:r>
              <w:rPr>
                <w:rFonts w:hint="eastAsia"/>
                <w:color w:val="auto"/>
                <w:sz w:val="20"/>
                <w:szCs w:val="20"/>
                <w:highlight w:val="none"/>
              </w:rPr>
              <w:t xml:space="preserve">防火等级为</w:t>
            </w:r>
            <w:r>
              <w:rPr>
                <w:color w:val="auto"/>
                <w:sz w:val="20"/>
                <w:szCs w:val="20"/>
                <w:highlight w:val="none"/>
              </w:rPr>
              <w:t xml:space="preserve">A</w:t>
            </w:r>
            <w:r>
              <w:rPr>
                <w:rFonts w:hint="eastAsia"/>
                <w:color w:val="auto"/>
                <w:sz w:val="20"/>
                <w:szCs w:val="20"/>
                <w:highlight w:val="none"/>
              </w:rPr>
              <w:t xml:space="preserve">级，环保等级为E</w:t>
            </w:r>
            <w:r>
              <w:rPr>
                <w:color w:val="auto"/>
                <w:sz w:val="20"/>
                <w:szCs w:val="20"/>
                <w:highlight w:val="none"/>
              </w:rPr>
              <w:t xml:space="preserve">0</w:t>
            </w:r>
            <w:r>
              <w:rPr>
                <w:rFonts w:hint="eastAsia"/>
                <w:color w:val="auto"/>
                <w:sz w:val="20"/>
                <w:szCs w:val="20"/>
                <w:highlight w:val="none"/>
              </w:rPr>
              <w:t xml:space="preserve">级</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3</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免漆板、木工板</w:t>
            </w:r>
            <w:r/>
          </w:p>
        </w:tc>
        <w:tc>
          <w:tcPr>
            <w:tcW w:w="5645" w:type="dxa"/>
            <w:vAlign w:val="center"/>
            <w:textDirection w:val="lrTb"/>
            <w:noWrap w:val="false"/>
          </w:tcPr>
          <w:p>
            <w:pPr>
              <w:rPr>
                <w:b/>
                <w:color w:val="auto"/>
                <w:sz w:val="20"/>
                <w:szCs w:val="20"/>
                <w:highlight w:val="none"/>
              </w:rPr>
            </w:pPr>
            <w:r>
              <w:rPr>
                <w:rFonts w:hint="eastAsia" w:eastAsiaTheme="minorEastAsia"/>
                <w:color w:val="auto"/>
                <w:sz w:val="20"/>
                <w:szCs w:val="20"/>
                <w:highlight w:val="none"/>
              </w:rPr>
              <w:t xml:space="preserve">1220*2440*</w:t>
            </w:r>
            <w:r>
              <w:rPr>
                <w:rFonts w:hint="eastAsia" w:eastAsiaTheme="minorEastAsia"/>
                <w:color w:val="auto"/>
                <w:sz w:val="20"/>
                <w:szCs w:val="20"/>
                <w:highlight w:val="none"/>
                <w:lang w:val="en-US" w:eastAsia="zh-CN"/>
              </w:rPr>
              <w:t xml:space="preserve">9/</w:t>
            </w:r>
            <w:r>
              <w:rPr>
                <w:rFonts w:hint="eastAsia" w:eastAsiaTheme="minorEastAsia"/>
                <w:color w:val="auto"/>
                <w:sz w:val="20"/>
                <w:szCs w:val="20"/>
                <w:highlight w:val="none"/>
              </w:rPr>
              <w:t xml:space="preserve">12/15/18，防火等</w:t>
            </w:r>
            <w:r>
              <w:rPr>
                <w:rFonts w:hint="eastAsia"/>
                <w:color w:val="auto"/>
                <w:sz w:val="20"/>
                <w:szCs w:val="20"/>
                <w:highlight w:val="none"/>
              </w:rPr>
              <w:t xml:space="preserve">级为B</w:t>
            </w:r>
            <w:r>
              <w:rPr>
                <w:color w:val="auto"/>
                <w:sz w:val="20"/>
                <w:szCs w:val="20"/>
                <w:highlight w:val="none"/>
              </w:rPr>
              <w:t xml:space="preserve">1</w:t>
            </w:r>
            <w:r>
              <w:rPr>
                <w:rFonts w:hint="eastAsia"/>
                <w:color w:val="auto"/>
                <w:sz w:val="20"/>
                <w:szCs w:val="20"/>
                <w:highlight w:val="none"/>
              </w:rPr>
              <w:t xml:space="preserve">级，环保等级为E</w:t>
            </w:r>
            <w:r>
              <w:rPr>
                <w:color w:val="auto"/>
                <w:sz w:val="20"/>
                <w:szCs w:val="20"/>
                <w:highlight w:val="none"/>
              </w:rPr>
              <w:t xml:space="preserve">0</w:t>
            </w:r>
            <w:r>
              <w:rPr>
                <w:rFonts w:hint="eastAsia"/>
                <w:color w:val="auto"/>
                <w:sz w:val="20"/>
                <w:szCs w:val="20"/>
                <w:highlight w:val="none"/>
              </w:rPr>
              <w:t xml:space="preserve">级</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4</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乳胶漆</w:t>
            </w:r>
            <w:r/>
          </w:p>
        </w:tc>
        <w:tc>
          <w:tcPr>
            <w:tcW w:w="5645" w:type="dxa"/>
            <w:vAlign w:val="center"/>
            <w:textDirection w:val="lrTb"/>
            <w:noWrap w:val="false"/>
          </w:tcPr>
          <w:p>
            <w:pPr>
              <w:rPr>
                <w:b/>
                <w:color w:val="auto"/>
                <w:sz w:val="20"/>
                <w:szCs w:val="20"/>
                <w:highlight w:val="none"/>
              </w:rPr>
            </w:pPr>
            <w:r>
              <w:rPr>
                <w:rFonts w:hint="eastAsia"/>
                <w:color w:val="auto"/>
                <w:sz w:val="20"/>
                <w:szCs w:val="20"/>
                <w:highlight w:val="none"/>
              </w:rPr>
              <w:t xml:space="preserve">防火等级为B</w:t>
            </w:r>
            <w:r>
              <w:rPr>
                <w:color w:val="auto"/>
                <w:sz w:val="20"/>
                <w:szCs w:val="20"/>
                <w:highlight w:val="none"/>
              </w:rPr>
              <w:t xml:space="preserve">1</w:t>
            </w:r>
            <w:r>
              <w:rPr>
                <w:rFonts w:hint="eastAsia"/>
                <w:color w:val="auto"/>
                <w:sz w:val="20"/>
                <w:szCs w:val="20"/>
                <w:highlight w:val="none"/>
              </w:rPr>
              <w:t xml:space="preserve">级，环保等级为E</w:t>
            </w:r>
            <w:r>
              <w:rPr>
                <w:color w:val="auto"/>
                <w:sz w:val="20"/>
                <w:szCs w:val="20"/>
                <w:highlight w:val="none"/>
              </w:rPr>
              <w:t xml:space="preserve">0</w:t>
            </w:r>
            <w:r>
              <w:rPr>
                <w:rFonts w:hint="eastAsia"/>
                <w:color w:val="auto"/>
                <w:sz w:val="20"/>
                <w:szCs w:val="20"/>
                <w:highlight w:val="none"/>
              </w:rPr>
              <w:t xml:space="preserve">级</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5</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阻</w:t>
            </w:r>
            <w:r>
              <w:rPr>
                <w:rFonts w:hint="eastAsia"/>
                <w:bCs/>
                <w:color w:val="auto"/>
                <w:sz w:val="20"/>
                <w:szCs w:val="20"/>
                <w:highlight w:val="none"/>
              </w:rPr>
              <w:t xml:space="preserve">燃板</w:t>
            </w:r>
            <w:r/>
          </w:p>
        </w:tc>
        <w:tc>
          <w:tcPr>
            <w:tcW w:w="5645" w:type="dxa"/>
            <w:vAlign w:val="center"/>
            <w:textDirection w:val="lrTb"/>
            <w:noWrap w:val="false"/>
          </w:tcPr>
          <w:p>
            <w:pPr>
              <w:rPr>
                <w:b/>
                <w:color w:val="auto"/>
                <w:sz w:val="20"/>
                <w:szCs w:val="20"/>
                <w:highlight w:val="none"/>
              </w:rPr>
            </w:pPr>
            <w:r>
              <w:rPr>
                <w:rFonts w:hint="eastAsia"/>
                <w:color w:val="auto"/>
                <w:sz w:val="20"/>
                <w:szCs w:val="20"/>
                <w:highlight w:val="none"/>
              </w:rPr>
              <w:t xml:space="preserve">1220*2440*12/15，燃烧性能等级不低于B1级</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6</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石材</w:t>
            </w:r>
            <w:r/>
          </w:p>
        </w:tc>
        <w:tc>
          <w:tcPr>
            <w:tcW w:w="5645" w:type="dxa"/>
            <w:vAlign w:val="center"/>
            <w:textDirection w:val="lrTb"/>
            <w:noWrap w:val="false"/>
          </w:tcPr>
          <w:p>
            <w:pPr>
              <w:rPr>
                <w:b/>
                <w:color w:val="auto"/>
                <w:sz w:val="20"/>
                <w:szCs w:val="20"/>
                <w:highlight w:val="none"/>
              </w:rPr>
            </w:pPr>
            <w:r>
              <w:rPr>
                <w:rFonts w:hint="eastAsia"/>
                <w:color w:val="auto"/>
                <w:sz w:val="20"/>
                <w:szCs w:val="20"/>
                <w:highlight w:val="none"/>
              </w:rPr>
              <w:t xml:space="preserve">防火等级为</w:t>
            </w:r>
            <w:r>
              <w:rPr>
                <w:color w:val="auto"/>
                <w:sz w:val="20"/>
                <w:szCs w:val="20"/>
                <w:highlight w:val="none"/>
              </w:rPr>
              <w:t xml:space="preserve">A</w:t>
            </w:r>
            <w:r>
              <w:rPr>
                <w:rFonts w:hint="eastAsia"/>
                <w:color w:val="auto"/>
                <w:sz w:val="20"/>
                <w:szCs w:val="20"/>
                <w:highlight w:val="none"/>
              </w:rPr>
              <w:t xml:space="preserve">级，环保等级为放射性A类，无甲醛无挥发性有害物，</w:t>
            </w:r>
            <w:r>
              <w:rPr>
                <w:rFonts w:hint="eastAsia" w:eastAsiaTheme="minorEastAsia"/>
                <w:color w:val="auto"/>
                <w:sz w:val="20"/>
                <w:szCs w:val="20"/>
                <w:highlight w:val="none"/>
              </w:rPr>
              <w:t xml:space="preserve">国产优质、天然</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7</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商用地胶</w:t>
            </w:r>
            <w:r/>
          </w:p>
        </w:tc>
        <w:tc>
          <w:tcPr>
            <w:tcW w:w="5645" w:type="dxa"/>
            <w:vAlign w:val="center"/>
            <w:textDirection w:val="lrTb"/>
            <w:noWrap w:val="false"/>
          </w:tcPr>
          <w:p>
            <w:pPr>
              <w:rPr>
                <w:rFonts w:hint="eastAsia" w:eastAsia="宋体"/>
                <w:b/>
                <w:color w:val="auto"/>
                <w:sz w:val="20"/>
                <w:szCs w:val="20"/>
                <w:highlight w:val="none"/>
                <w:lang w:eastAsia="zh-CN"/>
              </w:rPr>
            </w:pPr>
            <w:r>
              <w:rPr>
                <w:rFonts w:hint="eastAsia" w:eastAsiaTheme="minorEastAsia"/>
                <w:color w:val="auto"/>
                <w:sz w:val="20"/>
                <w:szCs w:val="20"/>
                <w:highlight w:val="none"/>
              </w:rPr>
              <w:t xml:space="preserve">2</w:t>
            </w:r>
            <w:r>
              <w:rPr>
                <w:rFonts w:eastAsiaTheme="minorEastAsia"/>
                <w:color w:val="auto"/>
                <w:sz w:val="20"/>
                <w:szCs w:val="20"/>
                <w:highlight w:val="none"/>
              </w:rPr>
              <w:t xml:space="preserve">.0mm</w:t>
            </w:r>
            <w:r>
              <w:rPr>
                <w:rFonts w:hint="eastAsia" w:eastAsiaTheme="minorEastAsia"/>
                <w:color w:val="auto"/>
                <w:sz w:val="20"/>
                <w:szCs w:val="20"/>
                <w:highlight w:val="none"/>
              </w:rPr>
              <w:t xml:space="preserve">以上复合卷材，同质透心，耐磨层厚度</w:t>
            </w:r>
            <w:r>
              <w:rPr>
                <w:rFonts w:hint="eastAsia"/>
                <w:color w:val="auto"/>
                <w:sz w:val="20"/>
                <w:szCs w:val="20"/>
                <w:highlight w:val="none"/>
              </w:rPr>
              <w:t xml:space="preserve">≥0</w:t>
            </w:r>
            <w:r>
              <w:rPr>
                <w:color w:val="auto"/>
                <w:sz w:val="20"/>
                <w:szCs w:val="20"/>
                <w:highlight w:val="none"/>
              </w:rPr>
              <w:t xml:space="preserve">.7mm</w:t>
            </w:r>
            <w:r>
              <w:rPr>
                <w:rFonts w:hint="eastAsia"/>
                <w:color w:val="auto"/>
                <w:sz w:val="20"/>
                <w:szCs w:val="20"/>
                <w:highlight w:val="none"/>
              </w:rPr>
              <w:t xml:space="preserve">，耐磨转数≥1</w:t>
            </w:r>
            <w:r>
              <w:rPr>
                <w:color w:val="auto"/>
                <w:sz w:val="20"/>
                <w:szCs w:val="20"/>
                <w:highlight w:val="none"/>
              </w:rPr>
              <w:t xml:space="preserve">5000</w:t>
            </w:r>
            <w:r>
              <w:rPr>
                <w:rFonts w:hint="eastAsia"/>
                <w:color w:val="auto"/>
                <w:sz w:val="20"/>
                <w:szCs w:val="20"/>
                <w:highlight w:val="none"/>
              </w:rPr>
              <w:t xml:space="preserve">转，环保符合</w:t>
            </w:r>
            <w:r>
              <w:rPr>
                <w:color w:val="auto"/>
                <w:sz w:val="20"/>
                <w:szCs w:val="20"/>
                <w:highlight w:val="none"/>
              </w:rPr>
              <w:t xml:space="preserve">ENF</w:t>
            </w:r>
            <w:r>
              <w:rPr>
                <w:rFonts w:hint="eastAsia"/>
                <w:color w:val="auto"/>
                <w:sz w:val="20"/>
                <w:szCs w:val="20"/>
                <w:highlight w:val="none"/>
              </w:rPr>
              <w:t xml:space="preserve">或E</w:t>
            </w:r>
            <w:r>
              <w:rPr>
                <w:color w:val="auto"/>
                <w:sz w:val="20"/>
                <w:szCs w:val="20"/>
                <w:highlight w:val="none"/>
              </w:rPr>
              <w:t xml:space="preserve">0</w:t>
            </w:r>
            <w:r>
              <w:rPr>
                <w:rFonts w:hint="eastAsia"/>
                <w:color w:val="auto"/>
                <w:sz w:val="20"/>
                <w:szCs w:val="20"/>
                <w:highlight w:val="none"/>
              </w:rPr>
              <w:t xml:space="preserve">级，防火B</w:t>
            </w:r>
            <w:r>
              <w:rPr>
                <w:color w:val="auto"/>
                <w:sz w:val="20"/>
                <w:szCs w:val="20"/>
                <w:highlight w:val="none"/>
              </w:rPr>
              <w:t xml:space="preserve">1</w:t>
            </w:r>
            <w:r>
              <w:rPr>
                <w:rFonts w:hint="eastAsia"/>
                <w:color w:val="auto"/>
                <w:sz w:val="20"/>
                <w:szCs w:val="20"/>
                <w:highlight w:val="none"/>
              </w:rPr>
              <w:t xml:space="preserve">级，防滑R</w:t>
            </w:r>
            <w:r>
              <w:rPr>
                <w:color w:val="auto"/>
                <w:sz w:val="20"/>
                <w:szCs w:val="20"/>
                <w:highlight w:val="none"/>
              </w:rPr>
              <w:t xml:space="preserve">9</w:t>
            </w:r>
            <w:r>
              <w:rPr>
                <w:rFonts w:hint="eastAsia"/>
                <w:color w:val="auto"/>
                <w:sz w:val="20"/>
                <w:szCs w:val="20"/>
                <w:highlight w:val="none"/>
              </w:rPr>
              <w:t xml:space="preserve">级以上，宽度≥2米，无缝焊接，优选哑光不反光</w:t>
            </w:r>
            <w:r>
              <w:rPr>
                <w:rFonts w:hint="eastAsia"/>
                <w:color w:val="auto"/>
                <w:sz w:val="20"/>
                <w:szCs w:val="20"/>
                <w:highlight w:val="none"/>
                <w:lang w:eastAsia="zh-CN"/>
              </w:rPr>
              <w:t xml:space="preserve">。</w:t>
            </w:r>
            <w:r>
              <w:rPr>
                <w:rFonts w:hint="eastAsia" w:ascii="Times New Roman" w:hAnsi="Times New Roman" w:eastAsia="宋体" w:cs="Times New Roman"/>
                <w:color w:val="auto"/>
                <w:sz w:val="20"/>
                <w:szCs w:val="20"/>
                <w:highlight w:val="none"/>
              </w:rPr>
              <w:t xml:space="preserve">对基层要进行自流平找平。</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8</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瓷砖</w:t>
            </w:r>
            <w:r/>
          </w:p>
        </w:tc>
        <w:tc>
          <w:tcPr>
            <w:tcW w:w="5645" w:type="dxa"/>
            <w:vAlign w:val="center"/>
            <w:textDirection w:val="lrTb"/>
            <w:noWrap w:val="false"/>
          </w:tcPr>
          <w:p>
            <w:pPr>
              <w:rPr>
                <w:b/>
                <w:color w:val="auto"/>
                <w:sz w:val="20"/>
                <w:szCs w:val="20"/>
                <w:highlight w:val="none"/>
              </w:rPr>
            </w:pPr>
            <w:r>
              <w:rPr>
                <w:rFonts w:hint="eastAsia"/>
                <w:color w:val="auto"/>
                <w:sz w:val="20"/>
                <w:szCs w:val="20"/>
                <w:highlight w:val="none"/>
              </w:rPr>
              <w:t xml:space="preserve">防火等级为</w:t>
            </w:r>
            <w:r>
              <w:rPr>
                <w:color w:val="auto"/>
                <w:sz w:val="20"/>
                <w:szCs w:val="20"/>
                <w:highlight w:val="none"/>
              </w:rPr>
              <w:t xml:space="preserve">A</w:t>
            </w:r>
            <w:r>
              <w:rPr>
                <w:rFonts w:hint="eastAsia"/>
                <w:color w:val="auto"/>
                <w:sz w:val="20"/>
                <w:szCs w:val="20"/>
                <w:highlight w:val="none"/>
              </w:rPr>
              <w:t xml:space="preserve">级，环保等级为放射性A类，无甲醛无挥发性有害物，</w:t>
            </w:r>
            <w:r>
              <w:rPr>
                <w:rFonts w:hint="eastAsia" w:eastAsiaTheme="minorEastAsia"/>
                <w:color w:val="auto"/>
                <w:sz w:val="20"/>
                <w:szCs w:val="20"/>
                <w:highlight w:val="none"/>
              </w:rPr>
              <w:t xml:space="preserve">产地佛山</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9</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竹木纤维加厚护墙板</w:t>
            </w:r>
            <w:r/>
          </w:p>
        </w:tc>
        <w:tc>
          <w:tcPr>
            <w:tcW w:w="5645" w:type="dxa"/>
            <w:vAlign w:val="center"/>
            <w:textDirection w:val="lrTb"/>
            <w:noWrap w:val="false"/>
          </w:tcPr>
          <w:p>
            <w:pPr>
              <w:rPr>
                <w:b/>
                <w:color w:val="auto"/>
                <w:sz w:val="20"/>
                <w:szCs w:val="20"/>
                <w:highlight w:val="none"/>
              </w:rPr>
            </w:pPr>
            <w:r>
              <w:rPr>
                <w:rFonts w:hint="eastAsia" w:eastAsiaTheme="minorEastAsia"/>
                <w:color w:val="auto"/>
                <w:sz w:val="20"/>
                <w:szCs w:val="20"/>
                <w:highlight w:val="none"/>
              </w:rPr>
              <w:t xml:space="preserve">9</w:t>
            </w:r>
            <w:r>
              <w:rPr>
                <w:rFonts w:eastAsiaTheme="minorEastAsia"/>
                <w:color w:val="auto"/>
                <w:sz w:val="20"/>
                <w:szCs w:val="20"/>
                <w:highlight w:val="none"/>
              </w:rPr>
              <w:t xml:space="preserve">mm</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12mm</w:t>
            </w:r>
            <w:r>
              <w:rPr>
                <w:rFonts w:hint="eastAsia" w:eastAsiaTheme="minorEastAsia"/>
                <w:color w:val="auto"/>
                <w:sz w:val="20"/>
                <w:szCs w:val="20"/>
                <w:highlight w:val="none"/>
              </w:rPr>
              <w:t xml:space="preserve">厚，实心共挤，宽度≥</w:t>
            </w:r>
            <w:r>
              <w:rPr>
                <w:rFonts w:eastAsiaTheme="minorEastAsia"/>
                <w:color w:val="auto"/>
                <w:sz w:val="20"/>
                <w:szCs w:val="20"/>
                <w:highlight w:val="none"/>
              </w:rPr>
              <w:t xml:space="preserve">600mm</w:t>
            </w:r>
            <w:r>
              <w:rPr>
                <w:rFonts w:hint="eastAsia" w:eastAsiaTheme="minorEastAsia"/>
                <w:color w:val="auto"/>
                <w:sz w:val="20"/>
                <w:szCs w:val="20"/>
                <w:highlight w:val="none"/>
              </w:rPr>
              <w:t xml:space="preserve">，防水等级为I</w:t>
            </w:r>
            <w:r>
              <w:rPr>
                <w:rFonts w:eastAsiaTheme="minorEastAsia"/>
                <w:color w:val="auto"/>
                <w:sz w:val="20"/>
                <w:szCs w:val="20"/>
                <w:highlight w:val="none"/>
              </w:rPr>
              <w:t xml:space="preserve">PX4</w:t>
            </w:r>
            <w:r>
              <w:rPr>
                <w:rFonts w:hint="eastAsia" w:eastAsiaTheme="minorEastAsia"/>
                <w:color w:val="auto"/>
                <w:sz w:val="20"/>
                <w:szCs w:val="20"/>
                <w:highlight w:val="none"/>
              </w:rPr>
              <w:t xml:space="preserve">，环保等级为E</w:t>
            </w:r>
            <w:r>
              <w:rPr>
                <w:rFonts w:eastAsiaTheme="minorEastAsia"/>
                <w:color w:val="auto"/>
                <w:sz w:val="20"/>
                <w:szCs w:val="20"/>
                <w:highlight w:val="none"/>
              </w:rPr>
              <w:t xml:space="preserve">0</w:t>
            </w:r>
            <w:r>
              <w:rPr>
                <w:rFonts w:hint="eastAsia" w:eastAsiaTheme="minorEastAsia"/>
                <w:color w:val="auto"/>
                <w:sz w:val="20"/>
                <w:szCs w:val="20"/>
                <w:highlight w:val="none"/>
              </w:rPr>
              <w:t xml:space="preserve">级，防火等级为B</w:t>
            </w:r>
            <w:r>
              <w:rPr>
                <w:rFonts w:eastAsiaTheme="minorEastAsia"/>
                <w:color w:val="auto"/>
                <w:sz w:val="20"/>
                <w:szCs w:val="20"/>
                <w:highlight w:val="none"/>
              </w:rPr>
              <w:t xml:space="preserve">1</w:t>
            </w:r>
            <w:r>
              <w:rPr>
                <w:rFonts w:hint="eastAsia" w:eastAsiaTheme="minorEastAsia"/>
                <w:color w:val="auto"/>
                <w:sz w:val="20"/>
                <w:szCs w:val="20"/>
                <w:highlight w:val="none"/>
              </w:rPr>
              <w:t xml:space="preserve">级，抗菌、抗霉、耐擦洗</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10</w:t>
            </w:r>
            <w:r/>
          </w:p>
        </w:tc>
        <w:tc>
          <w:tcPr>
            <w:tcW w:w="2050" w:type="dxa"/>
            <w:vAlign w:val="center"/>
            <w:textDirection w:val="lrTb"/>
            <w:noWrap w:val="false"/>
          </w:tcPr>
          <w:p>
            <w:pPr>
              <w:jc w:val="center"/>
              <w:rPr>
                <w:bCs/>
                <w:color w:val="auto"/>
                <w:sz w:val="20"/>
                <w:szCs w:val="20"/>
                <w:highlight w:val="none"/>
              </w:rPr>
            </w:pPr>
            <w:r>
              <w:rPr>
                <w:rFonts w:hint="eastAsia" w:eastAsiaTheme="minorEastAsia"/>
                <w:bCs/>
                <w:color w:val="auto"/>
                <w:sz w:val="20"/>
                <w:szCs w:val="20"/>
                <w:highlight w:val="none"/>
              </w:rPr>
              <w:t xml:space="preserve">铝塑板</w:t>
            </w:r>
            <w:r/>
          </w:p>
        </w:tc>
        <w:tc>
          <w:tcPr>
            <w:tcW w:w="5645" w:type="dxa"/>
            <w:vAlign w:val="center"/>
            <w:textDirection w:val="lrTb"/>
            <w:noWrap w:val="false"/>
          </w:tcPr>
          <w:p>
            <w:pPr>
              <w:rPr>
                <w:b/>
                <w:color w:val="auto"/>
                <w:sz w:val="20"/>
                <w:szCs w:val="20"/>
                <w:highlight w:val="none"/>
              </w:rPr>
            </w:pPr>
            <w:r>
              <w:rPr>
                <w:rFonts w:hint="eastAsia" w:eastAsiaTheme="minorEastAsia"/>
                <w:color w:val="auto"/>
                <w:sz w:val="20"/>
                <w:szCs w:val="20"/>
                <w:highlight w:val="none"/>
              </w:rPr>
              <w:t xml:space="preserve">外墙4</w:t>
            </w:r>
            <w:r>
              <w:rPr>
                <w:rFonts w:eastAsiaTheme="minorEastAsia"/>
                <w:color w:val="auto"/>
                <w:sz w:val="20"/>
                <w:szCs w:val="20"/>
                <w:highlight w:val="none"/>
              </w:rPr>
              <w:t xml:space="preserve">mm</w:t>
            </w:r>
            <w:r>
              <w:rPr>
                <w:rFonts w:hint="eastAsia" w:eastAsiaTheme="minorEastAsia"/>
                <w:color w:val="auto"/>
                <w:sz w:val="20"/>
                <w:szCs w:val="20"/>
                <w:highlight w:val="none"/>
              </w:rPr>
              <w:t xml:space="preserve">，铝板上下各</w:t>
            </w:r>
            <w:r>
              <w:rPr>
                <w:rFonts w:eastAsiaTheme="minorEastAsia"/>
                <w:color w:val="auto"/>
                <w:sz w:val="20"/>
                <w:szCs w:val="20"/>
                <w:highlight w:val="none"/>
              </w:rPr>
              <w:t xml:space="preserve">0.5mm</w:t>
            </w:r>
            <w:r>
              <w:rPr>
                <w:rFonts w:hint="eastAsia" w:eastAsiaTheme="minorEastAsia"/>
                <w:color w:val="auto"/>
                <w:sz w:val="20"/>
                <w:szCs w:val="20"/>
                <w:highlight w:val="none"/>
              </w:rPr>
              <w:t xml:space="preserve">，氟碳涂层</w:t>
            </w:r>
            <w:r>
              <w:rPr>
                <w:rFonts w:eastAsiaTheme="minorEastAsia"/>
                <w:color w:val="auto"/>
                <w:sz w:val="20"/>
                <w:szCs w:val="20"/>
                <w:highlight w:val="none"/>
              </w:rPr>
              <w:t xml:space="preserve">PVDF≥25μm，不要聚酯PE</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芯材PE阻燃或A2级不燃矿物芯</w:t>
            </w:r>
            <w:r>
              <w:rPr>
                <w:rFonts w:hint="eastAsia" w:eastAsiaTheme="minorEastAsia"/>
                <w:color w:val="auto"/>
                <w:sz w:val="20"/>
                <w:szCs w:val="20"/>
                <w:highlight w:val="none"/>
              </w:rPr>
              <w:t xml:space="preserve">，防火等级为B</w:t>
            </w:r>
            <w:r>
              <w:rPr>
                <w:rFonts w:eastAsiaTheme="minorEastAsia"/>
                <w:color w:val="auto"/>
                <w:sz w:val="20"/>
                <w:szCs w:val="20"/>
                <w:highlight w:val="none"/>
              </w:rPr>
              <w:t xml:space="preserve">1</w:t>
            </w:r>
            <w:r>
              <w:rPr>
                <w:rFonts w:hint="eastAsia" w:eastAsiaTheme="minorEastAsia"/>
                <w:color w:val="auto"/>
                <w:sz w:val="20"/>
                <w:szCs w:val="20"/>
                <w:highlight w:val="none"/>
              </w:rPr>
              <w:t xml:space="preserve">级，环保等级为E</w:t>
            </w:r>
            <w:r>
              <w:rPr>
                <w:rFonts w:eastAsiaTheme="minorEastAsia"/>
                <w:color w:val="auto"/>
                <w:sz w:val="20"/>
                <w:szCs w:val="20"/>
                <w:highlight w:val="none"/>
              </w:rPr>
              <w:t xml:space="preserve">0</w:t>
            </w:r>
            <w:r>
              <w:rPr>
                <w:rFonts w:hint="eastAsia" w:eastAsiaTheme="minorEastAsia"/>
                <w:color w:val="auto"/>
                <w:sz w:val="20"/>
                <w:szCs w:val="20"/>
                <w:highlight w:val="none"/>
              </w:rPr>
              <w:t xml:space="preserve">级。室内厚度3</w:t>
            </w:r>
            <w:r>
              <w:rPr>
                <w:rFonts w:eastAsiaTheme="minorEastAsia"/>
                <w:color w:val="auto"/>
                <w:sz w:val="20"/>
                <w:szCs w:val="20"/>
                <w:highlight w:val="none"/>
              </w:rPr>
              <w:t xml:space="preserve">mm</w:t>
            </w:r>
            <w:r>
              <w:rPr>
                <w:rFonts w:hint="eastAsia" w:eastAsiaTheme="minorEastAsia"/>
                <w:color w:val="auto"/>
                <w:sz w:val="20"/>
                <w:szCs w:val="20"/>
                <w:highlight w:val="none"/>
              </w:rPr>
              <w:t xml:space="preserve">，铝板上下各</w:t>
            </w:r>
            <w:r>
              <w:rPr>
                <w:rFonts w:eastAsiaTheme="minorEastAsia"/>
                <w:color w:val="auto"/>
                <w:sz w:val="20"/>
                <w:szCs w:val="20"/>
                <w:highlight w:val="none"/>
              </w:rPr>
              <w:t xml:space="preserve">0.25mm</w:t>
            </w:r>
            <w:r>
              <w:rPr>
                <w:rFonts w:hint="eastAsia" w:eastAsiaTheme="minorEastAsia"/>
                <w:color w:val="auto"/>
                <w:sz w:val="20"/>
                <w:szCs w:val="20"/>
                <w:highlight w:val="none"/>
              </w:rPr>
              <w:t xml:space="preserve">，涂层为</w:t>
            </w:r>
            <w:r>
              <w:rPr>
                <w:rFonts w:eastAsiaTheme="minorEastAsia"/>
                <w:color w:val="auto"/>
                <w:sz w:val="20"/>
                <w:szCs w:val="20"/>
                <w:highlight w:val="none"/>
              </w:rPr>
              <w:t xml:space="preserve">聚酯PE </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芯材PE阻燃或A2级不燃矿物芯</w:t>
            </w:r>
            <w:r>
              <w:rPr>
                <w:rFonts w:hint="eastAsia" w:eastAsiaTheme="minorEastAsia"/>
                <w:color w:val="auto"/>
                <w:sz w:val="20"/>
                <w:szCs w:val="20"/>
                <w:highlight w:val="none"/>
              </w:rPr>
              <w:t xml:space="preserve">，防火等级为B</w:t>
            </w:r>
            <w:r>
              <w:rPr>
                <w:rFonts w:eastAsiaTheme="minorEastAsia"/>
                <w:color w:val="auto"/>
                <w:sz w:val="20"/>
                <w:szCs w:val="20"/>
                <w:highlight w:val="none"/>
              </w:rPr>
              <w:t xml:space="preserve">1</w:t>
            </w:r>
            <w:r>
              <w:rPr>
                <w:rFonts w:hint="eastAsia" w:eastAsiaTheme="minorEastAsia"/>
                <w:color w:val="auto"/>
                <w:sz w:val="20"/>
                <w:szCs w:val="20"/>
                <w:highlight w:val="none"/>
              </w:rPr>
              <w:t xml:space="preserve">级，环保等级为E</w:t>
            </w:r>
            <w:r>
              <w:rPr>
                <w:rFonts w:eastAsiaTheme="minorEastAsia"/>
                <w:color w:val="auto"/>
                <w:sz w:val="20"/>
                <w:szCs w:val="20"/>
                <w:highlight w:val="none"/>
              </w:rPr>
              <w:t xml:space="preserve">0</w:t>
            </w:r>
            <w:r>
              <w:rPr>
                <w:rFonts w:hint="eastAsia" w:eastAsiaTheme="minorEastAsia"/>
                <w:color w:val="auto"/>
                <w:sz w:val="20"/>
                <w:szCs w:val="20"/>
                <w:highlight w:val="none"/>
              </w:rPr>
              <w:t xml:space="preserve">级</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11</w:t>
            </w:r>
            <w:r/>
          </w:p>
        </w:tc>
        <w:tc>
          <w:tcPr>
            <w:tcW w:w="2050" w:type="dxa"/>
            <w:vAlign w:val="center"/>
            <w:textDirection w:val="lrTb"/>
            <w:noWrap w:val="false"/>
          </w:tcPr>
          <w:p>
            <w:pPr>
              <w:jc w:val="center"/>
              <w:rPr>
                <w:rFonts w:eastAsiaTheme="minorEastAsia"/>
                <w:bCs/>
                <w:color w:val="auto"/>
                <w:sz w:val="20"/>
                <w:szCs w:val="20"/>
                <w:highlight w:val="none"/>
              </w:rPr>
            </w:pPr>
            <w:r>
              <w:rPr>
                <w:rFonts w:hint="eastAsia" w:eastAsiaTheme="minorEastAsia"/>
                <w:bCs/>
                <w:color w:val="auto"/>
                <w:sz w:val="20"/>
                <w:szCs w:val="20"/>
                <w:highlight w:val="none"/>
              </w:rPr>
              <w:t xml:space="preserve">展板</w:t>
            </w:r>
            <w:r/>
          </w:p>
        </w:tc>
        <w:tc>
          <w:tcPr>
            <w:tcW w:w="5645" w:type="dxa"/>
            <w:vAlign w:val="center"/>
            <w:textDirection w:val="lrTb"/>
            <w:noWrap w:val="false"/>
          </w:tcPr>
          <w:p>
            <w:pPr>
              <w:rPr>
                <w:b/>
                <w:color w:val="auto"/>
                <w:sz w:val="20"/>
                <w:szCs w:val="20"/>
                <w:highlight w:val="none"/>
              </w:rPr>
            </w:pPr>
            <w:r>
              <w:rPr>
                <w:rFonts w:hint="eastAsia" w:eastAsiaTheme="minorEastAsia"/>
                <w:color w:val="auto"/>
                <w:sz w:val="20"/>
                <w:szCs w:val="20"/>
                <w:highlight w:val="none"/>
              </w:rPr>
              <w:t xml:space="preserve">采用模块化展板设计，材质、风格、高度要求相对统一，尺寸规格不宜太多。</w:t>
            </w:r>
            <w:r>
              <w:rPr>
                <w:rFonts w:hint="eastAsia"/>
                <w:color w:val="auto"/>
                <w:sz w:val="20"/>
                <w:szCs w:val="20"/>
                <w:highlight w:val="none"/>
              </w:rPr>
              <w:t xml:space="preserve">镀锌钢龙骨基础（含墙面处理），哑光P</w:t>
            </w:r>
            <w:r>
              <w:rPr>
                <w:color w:val="auto"/>
                <w:sz w:val="20"/>
                <w:szCs w:val="20"/>
                <w:highlight w:val="none"/>
              </w:rPr>
              <w:t xml:space="preserve">ET</w:t>
            </w:r>
            <w:r>
              <w:rPr>
                <w:rFonts w:hint="eastAsia"/>
                <w:color w:val="auto"/>
                <w:sz w:val="20"/>
                <w:szCs w:val="20"/>
                <w:highlight w:val="none"/>
              </w:rPr>
              <w:t xml:space="preserve">覆膜板（1</w:t>
            </w:r>
            <w:r>
              <w:rPr>
                <w:color w:val="auto"/>
                <w:sz w:val="20"/>
                <w:szCs w:val="20"/>
                <w:highlight w:val="none"/>
              </w:rPr>
              <w:t xml:space="preserve">8mm</w:t>
            </w:r>
            <w:r>
              <w:rPr>
                <w:rFonts w:hint="eastAsia"/>
                <w:color w:val="auto"/>
                <w:sz w:val="20"/>
                <w:szCs w:val="20"/>
                <w:highlight w:val="none"/>
              </w:rPr>
              <w:t xml:space="preserve">E</w:t>
            </w:r>
            <w:r>
              <w:rPr>
                <w:color w:val="auto"/>
                <w:sz w:val="20"/>
                <w:szCs w:val="20"/>
                <w:highlight w:val="none"/>
              </w:rPr>
              <w:t xml:space="preserve">0</w:t>
            </w:r>
            <w:r>
              <w:rPr>
                <w:rFonts w:hint="eastAsia"/>
                <w:color w:val="auto"/>
                <w:sz w:val="20"/>
                <w:szCs w:val="20"/>
                <w:highlight w:val="none"/>
              </w:rPr>
              <w:t xml:space="preserve">级欧松板基材，抗刮膜，抗指纹处理，膜厚0</w:t>
            </w:r>
            <w:r>
              <w:rPr>
                <w:color w:val="auto"/>
                <w:sz w:val="20"/>
                <w:szCs w:val="20"/>
                <w:highlight w:val="none"/>
              </w:rPr>
              <w:t xml:space="preserve">.4mm</w:t>
            </w:r>
            <w:r>
              <w:rPr>
                <w:rFonts w:hint="eastAsia"/>
                <w:color w:val="auto"/>
                <w:sz w:val="20"/>
                <w:szCs w:val="20"/>
                <w:highlight w:val="none"/>
              </w:rPr>
              <w:t xml:space="preserve">，精光同色无缝封边）或金属烤漆单板（</w:t>
            </w:r>
            <w:r>
              <w:rPr>
                <w:color w:val="auto"/>
                <w:sz w:val="20"/>
                <w:szCs w:val="20"/>
                <w:highlight w:val="none"/>
              </w:rPr>
              <w:t xml:space="preserve">2.0mm</w:t>
            </w:r>
            <w:r>
              <w:rPr>
                <w:rFonts w:hint="eastAsia"/>
                <w:color w:val="auto"/>
                <w:sz w:val="20"/>
                <w:szCs w:val="20"/>
                <w:highlight w:val="none"/>
              </w:rPr>
              <w:t xml:space="preserve">厚，静电无尘哑光烤漆，防指纹处理、四周折边处理、阳角做小圆角处理）或阳极氧化铝板（哑光，氧化膜厚度A</w:t>
            </w:r>
            <w:r>
              <w:rPr>
                <w:color w:val="auto"/>
                <w:sz w:val="20"/>
                <w:szCs w:val="20"/>
                <w:highlight w:val="none"/>
              </w:rPr>
              <w:t xml:space="preserve">A20</w:t>
            </w:r>
            <w:r>
              <w:rPr>
                <w:rFonts w:hint="eastAsia"/>
                <w:color w:val="auto"/>
                <w:sz w:val="20"/>
                <w:szCs w:val="20"/>
                <w:highlight w:val="none"/>
              </w:rPr>
              <w:t xml:space="preserve">级，5</w:t>
            </w:r>
            <w:r>
              <w:rPr>
                <w:color w:val="auto"/>
                <w:sz w:val="20"/>
                <w:szCs w:val="20"/>
                <w:highlight w:val="none"/>
              </w:rPr>
              <w:t xml:space="preserve">005</w:t>
            </w:r>
            <w:r>
              <w:rPr>
                <w:rFonts w:hint="eastAsia"/>
                <w:color w:val="auto"/>
                <w:sz w:val="20"/>
                <w:szCs w:val="20"/>
                <w:highlight w:val="none"/>
              </w:rPr>
              <w:t xml:space="preserve">或2</w:t>
            </w:r>
            <w:r>
              <w:rPr>
                <w:color w:val="auto"/>
                <w:sz w:val="20"/>
                <w:szCs w:val="20"/>
                <w:highlight w:val="none"/>
              </w:rPr>
              <w:t xml:space="preserve">052</w:t>
            </w:r>
            <w:r>
              <w:rPr>
                <w:rFonts w:hint="eastAsia"/>
                <w:color w:val="auto"/>
                <w:sz w:val="20"/>
                <w:szCs w:val="20"/>
                <w:highlight w:val="none"/>
              </w:rPr>
              <w:t xml:space="preserve">铝合金，板厚2</w:t>
            </w:r>
            <w:r>
              <w:rPr>
                <w:color w:val="auto"/>
                <w:sz w:val="20"/>
                <w:szCs w:val="20"/>
                <w:highlight w:val="none"/>
              </w:rPr>
              <w:t xml:space="preserve">.0mm</w:t>
            </w:r>
            <w:r>
              <w:rPr>
                <w:rFonts w:hint="eastAsia"/>
                <w:color w:val="auto"/>
                <w:sz w:val="20"/>
                <w:szCs w:val="20"/>
                <w:highlight w:val="none"/>
              </w:rPr>
              <w:t xml:space="preserve">，基材使用</w:t>
            </w:r>
            <w:bookmarkStart w:id="200" w:name="OLE_LINK9"/>
            <w:r/>
            <w:bookmarkStart w:id="201" w:name="OLE_LINK8"/>
            <w:r>
              <w:rPr>
                <w:rFonts w:hint="eastAsia"/>
                <w:color w:val="auto"/>
                <w:sz w:val="20"/>
                <w:szCs w:val="20"/>
                <w:highlight w:val="none"/>
              </w:rPr>
              <w:t xml:space="preserve">1</w:t>
            </w:r>
            <w:r>
              <w:rPr>
                <w:color w:val="auto"/>
                <w:sz w:val="20"/>
                <w:szCs w:val="20"/>
                <w:highlight w:val="none"/>
              </w:rPr>
              <w:t xml:space="preserve">8mm</w:t>
            </w:r>
            <w:r>
              <w:rPr>
                <w:rFonts w:hint="eastAsia"/>
                <w:color w:val="auto"/>
                <w:sz w:val="20"/>
                <w:szCs w:val="20"/>
                <w:highlight w:val="none"/>
              </w:rPr>
              <w:t xml:space="preserve">E</w:t>
            </w:r>
            <w:r>
              <w:rPr>
                <w:color w:val="auto"/>
                <w:sz w:val="20"/>
                <w:szCs w:val="20"/>
                <w:highlight w:val="none"/>
              </w:rPr>
              <w:t xml:space="preserve">0</w:t>
            </w:r>
            <w:r>
              <w:rPr>
                <w:rFonts w:hint="eastAsia"/>
                <w:color w:val="auto"/>
                <w:sz w:val="20"/>
                <w:szCs w:val="20"/>
                <w:highlight w:val="none"/>
              </w:rPr>
              <w:t xml:space="preserve">级欧松板</w:t>
            </w:r>
            <w:bookmarkEnd w:id="200"/>
            <w:r/>
            <w:bookmarkEnd w:id="201"/>
            <w:r>
              <w:rPr>
                <w:rFonts w:hint="eastAsia"/>
                <w:color w:val="auto"/>
                <w:sz w:val="20"/>
                <w:szCs w:val="20"/>
                <w:highlight w:val="none"/>
              </w:rPr>
              <w:t xml:space="preserve">，平整度好，耐污，隐形挂接），立体图文（高清无缝U</w:t>
            </w:r>
            <w:r>
              <w:rPr>
                <w:color w:val="auto"/>
                <w:sz w:val="20"/>
                <w:szCs w:val="20"/>
                <w:highlight w:val="none"/>
              </w:rPr>
              <w:t xml:space="preserve">V</w:t>
            </w:r>
            <w:r>
              <w:rPr>
                <w:rFonts w:hint="eastAsia"/>
                <w:color w:val="auto"/>
                <w:sz w:val="20"/>
                <w:szCs w:val="20"/>
                <w:highlight w:val="none"/>
              </w:rPr>
              <w:t xml:space="preserve">直印画面，精工字或电镀字），必要时采用复古做旧图文工艺，实木烤漆边框，内嵌洗墙灯或漫反射氛围灯带，线路暗敷，全部阻燃套管，边角原则上做钝化圆角</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12</w:t>
            </w:r>
            <w:r/>
          </w:p>
        </w:tc>
        <w:tc>
          <w:tcPr>
            <w:tcW w:w="2050" w:type="dxa"/>
            <w:vAlign w:val="center"/>
            <w:textDirection w:val="lrTb"/>
            <w:noWrap w:val="false"/>
          </w:tcPr>
          <w:p>
            <w:pPr>
              <w:jc w:val="center"/>
              <w:rPr>
                <w:rFonts w:eastAsiaTheme="minorEastAsia"/>
                <w:bCs/>
                <w:color w:val="auto"/>
                <w:sz w:val="20"/>
                <w:szCs w:val="20"/>
                <w:highlight w:val="none"/>
              </w:rPr>
            </w:pPr>
            <w:r>
              <w:rPr>
                <w:rFonts w:hint="eastAsia" w:eastAsiaTheme="minorEastAsia"/>
                <w:bCs/>
                <w:color w:val="auto"/>
                <w:sz w:val="20"/>
                <w:szCs w:val="20"/>
                <w:highlight w:val="none"/>
              </w:rPr>
              <w:t xml:space="preserve">展柜</w:t>
            </w:r>
            <w:r/>
          </w:p>
        </w:tc>
        <w:tc>
          <w:tcPr>
            <w:tcW w:w="5645" w:type="dxa"/>
            <w:vAlign w:val="center"/>
            <w:textDirection w:val="lrTb"/>
            <w:noWrap w:val="false"/>
          </w:tcPr>
          <w:p>
            <w:pPr>
              <w:rPr>
                <w:rFonts w:eastAsiaTheme="minorEastAsia"/>
                <w:color w:val="auto"/>
                <w:sz w:val="20"/>
                <w:szCs w:val="20"/>
                <w:highlight w:val="none"/>
              </w:rPr>
            </w:pPr>
            <w:r>
              <w:rPr>
                <w:rFonts w:hint="eastAsia"/>
                <w:color w:val="auto"/>
                <w:sz w:val="20"/>
                <w:szCs w:val="20"/>
                <w:highlight w:val="none"/>
              </w:rPr>
              <w:t xml:space="preserve">材质、风格、高度要求相对统一，尺寸规格不宜太多。</w:t>
            </w:r>
            <w:r>
              <w:rPr>
                <w:rFonts w:eastAsiaTheme="minorEastAsia"/>
                <w:color w:val="auto"/>
                <w:sz w:val="20"/>
                <w:szCs w:val="20"/>
                <w:highlight w:val="none"/>
              </w:rPr>
              <w:t xml:space="preserve"> </w:t>
            </w:r>
            <w:r>
              <w:rPr>
                <w:rFonts w:hint="eastAsia" w:eastAsiaTheme="minorEastAsia"/>
                <w:color w:val="auto"/>
                <w:sz w:val="20"/>
                <w:szCs w:val="20"/>
                <w:highlight w:val="none"/>
              </w:rPr>
              <w:t xml:space="preserve">铝合金型材框架（工业级6</w:t>
            </w:r>
            <w:r>
              <w:rPr>
                <w:rFonts w:eastAsiaTheme="minorEastAsia"/>
                <w:color w:val="auto"/>
                <w:sz w:val="20"/>
                <w:szCs w:val="20"/>
                <w:highlight w:val="none"/>
              </w:rPr>
              <w:t xml:space="preserve">063</w:t>
            </w:r>
            <w:r>
              <w:rPr>
                <w:rFonts w:hint="eastAsia" w:eastAsiaTheme="minorEastAsia"/>
                <w:color w:val="auto"/>
                <w:sz w:val="20"/>
                <w:szCs w:val="20"/>
                <w:highlight w:val="none"/>
              </w:rPr>
              <w:t xml:space="preserve">铝合金，哑光静电喷涂，阳极氧化处理）或冷轧钢烤漆框架（1</w:t>
            </w:r>
            <w:r>
              <w:rPr>
                <w:rFonts w:eastAsiaTheme="minorEastAsia"/>
                <w:color w:val="auto"/>
                <w:sz w:val="20"/>
                <w:szCs w:val="20"/>
                <w:highlight w:val="none"/>
              </w:rPr>
              <w:t xml:space="preserve">.5mm</w:t>
            </w:r>
            <w:r>
              <w:rPr>
                <w:rFonts w:hint="eastAsia" w:eastAsiaTheme="minorEastAsia"/>
                <w:color w:val="auto"/>
                <w:sz w:val="20"/>
                <w:szCs w:val="20"/>
                <w:highlight w:val="none"/>
              </w:rPr>
              <w:t xml:space="preserve">加厚冷轧钢板，除锈防锈哑光静电烤漆工艺处理），所有部件均为模块化设计、制作，具有可逆性，方便组装拆卸。展柜玻璃必须为夹胶玻璃，8mm+8mm超白全钢化夹胶玻璃，采用PVB胶片，厚度为0.76mm，边角采用精磨圆角处理，内部层板采用8</w:t>
            </w:r>
            <w:r>
              <w:rPr>
                <w:rFonts w:eastAsiaTheme="minorEastAsia"/>
                <w:color w:val="auto"/>
                <w:sz w:val="20"/>
                <w:szCs w:val="20"/>
                <w:highlight w:val="none"/>
              </w:rPr>
              <w:t xml:space="preserve">mm</w:t>
            </w:r>
            <w:r>
              <w:rPr>
                <w:rFonts w:hint="eastAsia" w:eastAsiaTheme="minorEastAsia"/>
                <w:color w:val="auto"/>
                <w:sz w:val="20"/>
                <w:szCs w:val="20"/>
                <w:highlight w:val="none"/>
              </w:rPr>
              <w:t xml:space="preserve">磨砂超白玻璃或加厚铝合金（根据展陈物品重量选择），柜体四周板材采用</w:t>
            </w:r>
            <w:r>
              <w:rPr>
                <w:rFonts w:hint="eastAsia"/>
                <w:color w:val="auto"/>
                <w:sz w:val="20"/>
                <w:szCs w:val="20"/>
                <w:highlight w:val="none"/>
              </w:rPr>
              <w:t xml:space="preserve">哑光P</w:t>
            </w:r>
            <w:r>
              <w:rPr>
                <w:color w:val="auto"/>
                <w:sz w:val="20"/>
                <w:szCs w:val="20"/>
                <w:highlight w:val="none"/>
              </w:rPr>
              <w:t xml:space="preserve">ET</w:t>
            </w:r>
            <w:r>
              <w:rPr>
                <w:rFonts w:hint="eastAsia"/>
                <w:color w:val="auto"/>
                <w:sz w:val="20"/>
                <w:szCs w:val="20"/>
                <w:highlight w:val="none"/>
              </w:rPr>
              <w:t xml:space="preserve">覆膜板或纯色静电烤漆板，底</w:t>
            </w:r>
            <w:r>
              <w:rPr>
                <w:rFonts w:hint="eastAsia" w:eastAsiaTheme="minorEastAsia"/>
                <w:color w:val="auto"/>
                <w:sz w:val="20"/>
                <w:szCs w:val="20"/>
                <w:highlight w:val="none"/>
              </w:rPr>
              <w:t xml:space="preserve">座基座材质同柜体金属烤漆，承载力达到每平米≥200kg（根据特殊要求可单独设计），具备相当的自重稳定性、抗撞击稳固性及防砸、防撬及不易变形的功能。配置防紫外线灯带， L</w:t>
            </w:r>
            <w:r>
              <w:rPr>
                <w:rFonts w:eastAsiaTheme="minorEastAsia"/>
                <w:color w:val="auto"/>
                <w:sz w:val="20"/>
                <w:szCs w:val="20"/>
                <w:highlight w:val="none"/>
              </w:rPr>
              <w:t xml:space="preserve">ED</w:t>
            </w:r>
            <w:r>
              <w:rPr>
                <w:rFonts w:hint="eastAsia" w:eastAsiaTheme="minorEastAsia"/>
                <w:color w:val="auto"/>
                <w:sz w:val="20"/>
                <w:szCs w:val="20"/>
                <w:highlight w:val="none"/>
              </w:rPr>
              <w:t xml:space="preserve">低压暖白光3</w:t>
            </w:r>
            <w:r>
              <w:rPr>
                <w:rFonts w:eastAsiaTheme="minorEastAsia"/>
                <w:color w:val="auto"/>
                <w:sz w:val="20"/>
                <w:szCs w:val="20"/>
                <w:highlight w:val="none"/>
              </w:rPr>
              <w:t xml:space="preserve">000—3500K</w:t>
            </w:r>
            <w:r>
              <w:rPr>
                <w:rFonts w:hint="eastAsia" w:eastAsiaTheme="minorEastAsia"/>
                <w:color w:val="auto"/>
                <w:sz w:val="20"/>
                <w:szCs w:val="20"/>
                <w:highlight w:val="none"/>
              </w:rPr>
              <w:t xml:space="preserve">，线路暗敷，全部阻燃套管，射灯部分可以拆卸，通柜应采用专业LED洗墙灯做漫光照明，独立柜应采用LED射灯照明，光源的照度须可调，并要求必须在不开启展柜的情况下进行调节，且不同的光源须能分别进行调节，根据不同的展柜类型设计搭配使用不同功能的灯具，如洗墙灯、重点照明变焦射灯、洗桌灯等。展柜微环境设计，内部加装透气防潮孔，预留隐形通风口，配置静音高档专用展</w:t>
            </w:r>
            <w:r>
              <w:rPr>
                <w:rFonts w:hint="eastAsia"/>
                <w:color w:val="auto"/>
                <w:sz w:val="20"/>
                <w:szCs w:val="20"/>
                <w:highlight w:val="none"/>
              </w:rPr>
              <w:t xml:space="preserve">柜锁，板材防火等级为B</w:t>
            </w:r>
            <w:r>
              <w:rPr>
                <w:color w:val="auto"/>
                <w:sz w:val="20"/>
                <w:szCs w:val="20"/>
                <w:highlight w:val="none"/>
              </w:rPr>
              <w:t xml:space="preserve">1</w:t>
            </w:r>
            <w:r>
              <w:rPr>
                <w:rFonts w:hint="eastAsia"/>
                <w:color w:val="auto"/>
                <w:sz w:val="20"/>
                <w:szCs w:val="20"/>
                <w:highlight w:val="none"/>
              </w:rPr>
              <w:t xml:space="preserve">级、环保等级为E</w:t>
            </w:r>
            <w:r>
              <w:rPr>
                <w:color w:val="auto"/>
                <w:sz w:val="20"/>
                <w:szCs w:val="20"/>
                <w:highlight w:val="none"/>
              </w:rPr>
              <w:t xml:space="preserve">0</w:t>
            </w:r>
            <w:r>
              <w:rPr>
                <w:rFonts w:hint="eastAsia"/>
                <w:color w:val="auto"/>
                <w:sz w:val="20"/>
                <w:szCs w:val="20"/>
                <w:highlight w:val="none"/>
              </w:rPr>
              <w:t xml:space="preserve">级，展柜边角采用精磨圆角处理。通柜、独立柜需安装水平调节装置及移动脚轮装置，能方便移动、调节水平和稳固，地面不平时可作调整，调节脚承重能力大于展柜重量的5倍</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13</w:t>
            </w:r>
            <w:r/>
          </w:p>
        </w:tc>
        <w:tc>
          <w:tcPr>
            <w:tcW w:w="2050" w:type="dxa"/>
            <w:vAlign w:val="center"/>
            <w:textDirection w:val="lrTb"/>
            <w:noWrap w:val="false"/>
          </w:tcPr>
          <w:p>
            <w:pPr>
              <w:jc w:val="center"/>
              <w:rPr>
                <w:rFonts w:eastAsiaTheme="minorEastAsia"/>
                <w:bCs/>
                <w:color w:val="auto"/>
                <w:sz w:val="20"/>
                <w:szCs w:val="20"/>
                <w:highlight w:val="none"/>
              </w:rPr>
            </w:pPr>
            <w:r>
              <w:rPr>
                <w:rFonts w:hint="eastAsia" w:eastAsiaTheme="minorEastAsia"/>
                <w:bCs/>
                <w:color w:val="auto"/>
                <w:sz w:val="20"/>
                <w:szCs w:val="20"/>
                <w:highlight w:val="none"/>
              </w:rPr>
              <w:t xml:space="preserve">展台</w:t>
            </w:r>
            <w:r/>
          </w:p>
        </w:tc>
        <w:tc>
          <w:tcPr>
            <w:tcW w:w="5645" w:type="dxa"/>
            <w:vAlign w:val="center"/>
            <w:textDirection w:val="lrTb"/>
            <w:noWrap w:val="false"/>
          </w:tcPr>
          <w:p>
            <w:pPr>
              <w:rPr>
                <w:rFonts w:eastAsiaTheme="minorEastAsia"/>
                <w:color w:val="auto"/>
                <w:sz w:val="20"/>
                <w:szCs w:val="20"/>
                <w:highlight w:val="none"/>
              </w:rPr>
            </w:pPr>
            <w:r>
              <w:rPr>
                <w:rFonts w:hint="eastAsia"/>
                <w:color w:val="auto"/>
                <w:sz w:val="20"/>
                <w:szCs w:val="20"/>
                <w:highlight w:val="none"/>
              </w:rPr>
              <w:t xml:space="preserve">材质、风格、高度要求相对统一，尺寸规格可根据实际需要进行设计但种类不宜太多。除锈防锈镀锌方管框架（1</w:t>
            </w:r>
            <w:r>
              <w:rPr>
                <w:color w:val="auto"/>
                <w:sz w:val="20"/>
                <w:szCs w:val="20"/>
                <w:highlight w:val="none"/>
              </w:rPr>
              <w:t xml:space="preserve">.5mm</w:t>
            </w:r>
            <w:r>
              <w:rPr>
                <w:rFonts w:hint="eastAsia"/>
                <w:color w:val="auto"/>
                <w:sz w:val="20"/>
                <w:szCs w:val="20"/>
                <w:highlight w:val="none"/>
              </w:rPr>
              <w:t xml:space="preserve">厚，4</w:t>
            </w:r>
            <w:r>
              <w:rPr>
                <w:color w:val="auto"/>
                <w:sz w:val="20"/>
                <w:szCs w:val="20"/>
                <w:highlight w:val="none"/>
              </w:rPr>
              <w:t xml:space="preserve">0mm*60mm</w:t>
            </w:r>
            <w:r>
              <w:rPr>
                <w:rFonts w:hint="eastAsia"/>
                <w:color w:val="auto"/>
                <w:sz w:val="20"/>
                <w:szCs w:val="20"/>
                <w:highlight w:val="none"/>
              </w:rPr>
              <w:t xml:space="preserve">或5</w:t>
            </w:r>
            <w:r>
              <w:rPr>
                <w:color w:val="auto"/>
                <w:sz w:val="20"/>
                <w:szCs w:val="20"/>
                <w:highlight w:val="none"/>
              </w:rPr>
              <w:t xml:space="preserve">0mm*100mm</w:t>
            </w:r>
            <w:r>
              <w:rPr>
                <w:rFonts w:hint="eastAsia"/>
                <w:color w:val="auto"/>
                <w:sz w:val="20"/>
                <w:szCs w:val="20"/>
                <w:highlight w:val="none"/>
              </w:rPr>
              <w:t xml:space="preserve">），基层封板板材使用1</w:t>
            </w:r>
            <w:r>
              <w:rPr>
                <w:color w:val="auto"/>
                <w:sz w:val="20"/>
                <w:szCs w:val="20"/>
                <w:highlight w:val="none"/>
              </w:rPr>
              <w:t xml:space="preserve">8mm</w:t>
            </w:r>
            <w:r>
              <w:rPr>
                <w:rFonts w:hint="eastAsia"/>
                <w:color w:val="auto"/>
                <w:sz w:val="20"/>
                <w:szCs w:val="20"/>
                <w:highlight w:val="none"/>
              </w:rPr>
              <w:t xml:space="preserve">E</w:t>
            </w:r>
            <w:r>
              <w:rPr>
                <w:color w:val="auto"/>
                <w:sz w:val="20"/>
                <w:szCs w:val="20"/>
                <w:highlight w:val="none"/>
              </w:rPr>
              <w:t xml:space="preserve">0</w:t>
            </w:r>
            <w:r>
              <w:rPr>
                <w:rFonts w:hint="eastAsia"/>
                <w:color w:val="auto"/>
                <w:sz w:val="20"/>
                <w:szCs w:val="20"/>
                <w:highlight w:val="none"/>
              </w:rPr>
              <w:t xml:space="preserve">级欧松板，最外侧围板饰面采用哑光P</w:t>
            </w:r>
            <w:r>
              <w:rPr>
                <w:color w:val="auto"/>
                <w:sz w:val="20"/>
                <w:szCs w:val="20"/>
                <w:highlight w:val="none"/>
              </w:rPr>
              <w:t xml:space="preserve">ET</w:t>
            </w:r>
            <w:r>
              <w:rPr>
                <w:rFonts w:hint="eastAsia"/>
                <w:color w:val="auto"/>
                <w:sz w:val="20"/>
                <w:szCs w:val="20"/>
                <w:highlight w:val="none"/>
              </w:rPr>
              <w:t xml:space="preserve">覆膜板或纯色静电烤漆板或阳极氧化铝板，顶部台面材质为1</w:t>
            </w:r>
            <w:r>
              <w:rPr>
                <w:color w:val="auto"/>
                <w:sz w:val="20"/>
                <w:szCs w:val="20"/>
                <w:highlight w:val="none"/>
              </w:rPr>
              <w:t xml:space="preserve">5mm</w:t>
            </w:r>
            <w:r>
              <w:rPr>
                <w:rFonts w:hint="eastAsia"/>
                <w:color w:val="auto"/>
                <w:sz w:val="20"/>
                <w:szCs w:val="20"/>
                <w:highlight w:val="none"/>
              </w:rPr>
              <w:t xml:space="preserve">岩板台面或1</w:t>
            </w:r>
            <w:r>
              <w:rPr>
                <w:color w:val="auto"/>
                <w:sz w:val="20"/>
                <w:szCs w:val="20"/>
                <w:highlight w:val="none"/>
              </w:rPr>
              <w:t xml:space="preserve">.5mm</w:t>
            </w:r>
            <w:r>
              <w:rPr>
                <w:rFonts w:hint="eastAsia"/>
                <w:color w:val="auto"/>
                <w:sz w:val="20"/>
                <w:szCs w:val="20"/>
                <w:highlight w:val="none"/>
              </w:rPr>
              <w:t xml:space="preserve">3</w:t>
            </w:r>
            <w:r>
              <w:rPr>
                <w:color w:val="auto"/>
                <w:sz w:val="20"/>
                <w:szCs w:val="20"/>
                <w:highlight w:val="none"/>
              </w:rPr>
              <w:t xml:space="preserve">04</w:t>
            </w:r>
            <w:r>
              <w:rPr>
                <w:rFonts w:hint="eastAsia"/>
                <w:color w:val="auto"/>
                <w:sz w:val="20"/>
                <w:szCs w:val="20"/>
                <w:highlight w:val="none"/>
              </w:rPr>
              <w:t xml:space="preserve">哑光不锈钢台面或1</w:t>
            </w:r>
            <w:r>
              <w:rPr>
                <w:color w:val="auto"/>
                <w:sz w:val="20"/>
                <w:szCs w:val="20"/>
                <w:highlight w:val="none"/>
              </w:rPr>
              <w:t xml:space="preserve">8mm</w:t>
            </w:r>
            <w:r>
              <w:rPr>
                <w:rFonts w:hint="eastAsia"/>
                <w:color w:val="auto"/>
                <w:sz w:val="20"/>
                <w:szCs w:val="20"/>
                <w:highlight w:val="none"/>
              </w:rPr>
              <w:t xml:space="preserve">实木基材哑光烤漆台面（根据设计需要进行选择），底部加装黑色静音防滑塑料地脚，配置防紫外线灯带， L</w:t>
            </w:r>
            <w:r>
              <w:rPr>
                <w:color w:val="auto"/>
                <w:sz w:val="20"/>
                <w:szCs w:val="20"/>
                <w:highlight w:val="none"/>
              </w:rPr>
              <w:t xml:space="preserve">ED</w:t>
            </w:r>
            <w:r>
              <w:rPr>
                <w:rFonts w:hint="eastAsia"/>
                <w:color w:val="auto"/>
                <w:sz w:val="20"/>
                <w:szCs w:val="20"/>
                <w:highlight w:val="none"/>
              </w:rPr>
              <w:t xml:space="preserve">低压暖白光3</w:t>
            </w:r>
            <w:r>
              <w:rPr>
                <w:color w:val="auto"/>
                <w:sz w:val="20"/>
                <w:szCs w:val="20"/>
                <w:highlight w:val="none"/>
              </w:rPr>
              <w:t xml:space="preserve">000—3500K</w:t>
            </w:r>
            <w:r>
              <w:rPr>
                <w:rFonts w:hint="eastAsia"/>
                <w:color w:val="auto"/>
                <w:sz w:val="20"/>
                <w:szCs w:val="20"/>
                <w:highlight w:val="none"/>
              </w:rPr>
              <w:t xml:space="preserve">，线路暗敷，全部阻燃套管。展台板材防火等级为B</w:t>
            </w:r>
            <w:r>
              <w:rPr>
                <w:color w:val="auto"/>
                <w:sz w:val="20"/>
                <w:szCs w:val="20"/>
                <w:highlight w:val="none"/>
              </w:rPr>
              <w:t xml:space="preserve">1</w:t>
            </w:r>
            <w:r>
              <w:rPr>
                <w:rFonts w:hint="eastAsia"/>
                <w:color w:val="auto"/>
                <w:sz w:val="20"/>
                <w:szCs w:val="20"/>
                <w:highlight w:val="none"/>
              </w:rPr>
              <w:t xml:space="preserve">级、环保等级为E</w:t>
            </w:r>
            <w:r>
              <w:rPr>
                <w:color w:val="auto"/>
                <w:sz w:val="20"/>
                <w:szCs w:val="20"/>
                <w:highlight w:val="none"/>
              </w:rPr>
              <w:t xml:space="preserve">0</w:t>
            </w:r>
            <w:r>
              <w:rPr>
                <w:rFonts w:hint="eastAsia"/>
                <w:color w:val="auto"/>
                <w:sz w:val="20"/>
                <w:szCs w:val="20"/>
                <w:highlight w:val="none"/>
              </w:rPr>
              <w:t xml:space="preserve">级，展台边角采用精磨圆角处理。雕塑展台另行要求</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14</w:t>
            </w:r>
            <w:r/>
          </w:p>
        </w:tc>
        <w:tc>
          <w:tcPr>
            <w:tcW w:w="2050" w:type="dxa"/>
            <w:vAlign w:val="center"/>
            <w:textDirection w:val="lrTb"/>
            <w:noWrap w:val="false"/>
          </w:tcPr>
          <w:p>
            <w:pPr>
              <w:jc w:val="center"/>
              <w:rPr>
                <w:rFonts w:eastAsiaTheme="minorEastAsia"/>
                <w:bCs/>
                <w:color w:val="auto"/>
                <w:sz w:val="20"/>
                <w:szCs w:val="20"/>
                <w:highlight w:val="none"/>
              </w:rPr>
            </w:pPr>
            <w:r>
              <w:rPr>
                <w:rFonts w:hint="eastAsia"/>
                <w:bCs/>
                <w:color w:val="auto"/>
                <w:sz w:val="20"/>
                <w:szCs w:val="20"/>
                <w:highlight w:val="none"/>
              </w:rPr>
              <w:t xml:space="preserve">磁吸设备</w:t>
            </w:r>
            <w:r/>
          </w:p>
        </w:tc>
        <w:tc>
          <w:tcPr>
            <w:tcW w:w="5645" w:type="dxa"/>
            <w:vAlign w:val="center"/>
            <w:textDirection w:val="lrTb"/>
            <w:noWrap w:val="false"/>
          </w:tcPr>
          <w:p>
            <w:pPr>
              <w:rPr>
                <w:color w:val="auto"/>
                <w:sz w:val="20"/>
                <w:szCs w:val="20"/>
                <w:highlight w:val="none"/>
              </w:rPr>
            </w:pPr>
            <w:r>
              <w:rPr>
                <w:color w:val="auto"/>
                <w:sz w:val="20"/>
                <w:szCs w:val="20"/>
                <w:highlight w:val="none"/>
              </w:rPr>
              <w:t xml:space="preserve">推荐使用磁吸磁性白板基板、磁吸软磁墙板、磁吸金属冷轧钢板三种基材</w:t>
            </w:r>
            <w:r>
              <w:rPr>
                <w:rFonts w:hint="eastAsia"/>
                <w:color w:val="auto"/>
                <w:sz w:val="20"/>
                <w:szCs w:val="20"/>
                <w:highlight w:val="none"/>
              </w:rPr>
              <w:t xml:space="preserve">，</w:t>
            </w:r>
            <w:r>
              <w:rPr>
                <w:color w:val="auto"/>
                <w:sz w:val="20"/>
                <w:szCs w:val="20"/>
                <w:highlight w:val="none"/>
              </w:rPr>
              <w:t xml:space="preserve">搭配磁吸相框、磁吸贴片</w:t>
            </w:r>
            <w:r>
              <w:rPr>
                <w:rFonts w:hint="eastAsia"/>
                <w:color w:val="auto"/>
                <w:sz w:val="20"/>
                <w:szCs w:val="20"/>
                <w:highlight w:val="none"/>
              </w:rPr>
              <w:t xml:space="preserve">，</w:t>
            </w:r>
            <w:r>
              <w:rPr>
                <w:color w:val="auto"/>
                <w:sz w:val="20"/>
                <w:szCs w:val="20"/>
                <w:highlight w:val="none"/>
              </w:rPr>
              <w:t xml:space="preserve">板材做哑光防眩光处理，板材表面做防潮处理</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15</w:t>
            </w:r>
            <w:r/>
          </w:p>
        </w:tc>
        <w:tc>
          <w:tcPr>
            <w:tcW w:w="2050" w:type="dxa"/>
            <w:vAlign w:val="center"/>
            <w:textDirection w:val="lrTb"/>
            <w:noWrap w:val="false"/>
          </w:tcPr>
          <w:p>
            <w:pPr>
              <w:jc w:val="center"/>
              <w:rPr>
                <w:rFonts w:eastAsiaTheme="minorEastAsia"/>
                <w:bCs/>
                <w:color w:val="auto"/>
                <w:sz w:val="20"/>
                <w:szCs w:val="20"/>
                <w:highlight w:val="none"/>
              </w:rPr>
            </w:pPr>
            <w:r>
              <w:rPr>
                <w:rFonts w:hint="eastAsia" w:eastAsiaTheme="minorEastAsia"/>
                <w:bCs/>
                <w:color w:val="auto"/>
                <w:sz w:val="20"/>
                <w:szCs w:val="20"/>
                <w:highlight w:val="none"/>
              </w:rPr>
              <w:t xml:space="preserve">展览专业灯具</w:t>
            </w:r>
            <w:r/>
          </w:p>
        </w:tc>
        <w:tc>
          <w:tcPr>
            <w:tcW w:w="5645" w:type="dxa"/>
            <w:vAlign w:val="center"/>
            <w:textDirection w:val="lrTb"/>
            <w:noWrap w:val="false"/>
          </w:tcPr>
          <w:p>
            <w:pPr>
              <w:rPr>
                <w:rFonts w:hint="eastAsia" w:eastAsiaTheme="minorEastAsia"/>
                <w:color w:val="auto"/>
                <w:sz w:val="20"/>
                <w:szCs w:val="20"/>
                <w:highlight w:val="none"/>
                <w:lang w:eastAsia="zh-CN"/>
              </w:rPr>
            </w:pPr>
            <w:r>
              <w:rPr>
                <w:rFonts w:hint="eastAsia" w:eastAsiaTheme="minorEastAsia"/>
                <w:color w:val="auto"/>
                <w:sz w:val="20"/>
                <w:szCs w:val="20"/>
                <w:highlight w:val="none"/>
              </w:rPr>
              <w:t xml:space="preserve">灯具的外观材质（外壳）需为铝合金外壳，显色指数R</w:t>
            </w:r>
            <w:r>
              <w:rPr>
                <w:rFonts w:eastAsiaTheme="minorEastAsia"/>
                <w:color w:val="auto"/>
                <w:sz w:val="20"/>
                <w:szCs w:val="20"/>
                <w:highlight w:val="none"/>
              </w:rPr>
              <w:t xml:space="preserve">a</w:t>
            </w:r>
            <w:r>
              <w:rPr>
                <w:rFonts w:hint="eastAsia" w:eastAsiaTheme="minorEastAsia"/>
                <w:color w:val="auto"/>
                <w:sz w:val="20"/>
                <w:szCs w:val="20"/>
                <w:highlight w:val="none"/>
              </w:rPr>
              <w:t xml:space="preserve">≥9</w:t>
            </w:r>
            <w:r>
              <w:rPr>
                <w:rFonts w:eastAsiaTheme="minorEastAsia"/>
                <w:color w:val="auto"/>
                <w:sz w:val="20"/>
                <w:szCs w:val="20"/>
                <w:highlight w:val="none"/>
              </w:rPr>
              <w:t xml:space="preserve">5</w:t>
            </w:r>
            <w:r>
              <w:rPr>
                <w:rFonts w:hint="eastAsia" w:eastAsiaTheme="minorEastAsia"/>
                <w:color w:val="auto"/>
                <w:sz w:val="20"/>
                <w:szCs w:val="20"/>
                <w:highlight w:val="none"/>
              </w:rPr>
              <w:t xml:space="preserve">，R</w:t>
            </w:r>
            <w:r>
              <w:rPr>
                <w:rFonts w:eastAsiaTheme="minorEastAsia"/>
                <w:color w:val="auto"/>
                <w:sz w:val="20"/>
                <w:szCs w:val="20"/>
                <w:highlight w:val="none"/>
              </w:rPr>
              <w:t xml:space="preserve">9</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80</w:t>
            </w:r>
            <w:r>
              <w:rPr>
                <w:rFonts w:hint="eastAsia" w:eastAsiaTheme="minorEastAsia"/>
                <w:color w:val="auto"/>
                <w:sz w:val="20"/>
                <w:szCs w:val="20"/>
                <w:highlight w:val="none"/>
              </w:rPr>
              <w:t xml:space="preserve">，色温3</w:t>
            </w:r>
            <w:r>
              <w:rPr>
                <w:rFonts w:eastAsiaTheme="minorEastAsia"/>
                <w:color w:val="auto"/>
                <w:sz w:val="20"/>
                <w:szCs w:val="20"/>
                <w:highlight w:val="none"/>
              </w:rPr>
              <w:t xml:space="preserve">000K—4000K</w:t>
            </w:r>
            <w:r>
              <w:rPr>
                <w:rFonts w:hint="eastAsia" w:eastAsiaTheme="minorEastAsia"/>
                <w:color w:val="auto"/>
                <w:sz w:val="20"/>
                <w:szCs w:val="20"/>
                <w:highlight w:val="none"/>
              </w:rPr>
              <w:t xml:space="preserve">左右，防眩光U</w:t>
            </w:r>
            <w:r>
              <w:rPr>
                <w:rFonts w:eastAsiaTheme="minorEastAsia"/>
                <w:color w:val="auto"/>
                <w:sz w:val="20"/>
                <w:szCs w:val="20"/>
                <w:highlight w:val="none"/>
              </w:rPr>
              <w:t xml:space="preserve">GR</w:t>
            </w:r>
            <w:r>
              <w:rPr>
                <w:rFonts w:hint="eastAsia" w:eastAsiaTheme="minorEastAsia"/>
                <w:color w:val="auto"/>
                <w:sz w:val="20"/>
                <w:szCs w:val="20"/>
                <w:highlight w:val="none"/>
              </w:rPr>
              <w:t xml:space="preserve">≤1</w:t>
            </w:r>
            <w:r>
              <w:rPr>
                <w:rFonts w:eastAsiaTheme="minorEastAsia"/>
                <w:color w:val="auto"/>
                <w:sz w:val="20"/>
                <w:szCs w:val="20"/>
                <w:highlight w:val="none"/>
              </w:rPr>
              <w:t xml:space="preserve">6</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展览照明灯具采用齐平平面出光款式，严禁内陷深灯窝结构</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发光面与灯具边框平齐无凹陷，采用大广角漫射出光设计，光线平铺匀散，无局部光影死角</w:t>
            </w:r>
            <w:r>
              <w:rPr>
                <w:rFonts w:hint="eastAsia" w:eastAsiaTheme="minorEastAsia"/>
                <w:color w:val="auto"/>
                <w:sz w:val="20"/>
                <w:szCs w:val="20"/>
                <w:highlight w:val="none"/>
              </w:rPr>
              <w:t xml:space="preserve">；</w:t>
            </w:r>
            <w:r>
              <w:rPr>
                <w:rFonts w:eastAsiaTheme="minorEastAsia"/>
                <w:color w:val="auto"/>
                <w:sz w:val="20"/>
                <w:szCs w:val="20"/>
                <w:highlight w:val="none"/>
              </w:rPr>
              <w:t xml:space="preserve">优先选用平面无边框轨道射灯、平板式展览洗墙灯、齐平式面板展览灯，契合平透出光、全域布光需求</w:t>
            </w:r>
            <w:r>
              <w:rPr>
                <w:rFonts w:hint="eastAsia" w:eastAsiaTheme="minorEastAsia"/>
                <w:color w:val="auto"/>
                <w:sz w:val="20"/>
                <w:szCs w:val="20"/>
                <w:highlight w:val="none"/>
              </w:rPr>
              <w:t xml:space="preserve">；安装方式原则上为吸顶或轨道，无紫外辐射、无红外线辐射。在同一展厅内</w:t>
            </w:r>
            <w:r>
              <w:rPr>
                <w:rFonts w:hint="eastAsia" w:ascii="Times New Roman" w:hAnsi="Times New Roman" w:cs="Times New Roman" w:eastAsiaTheme="minorEastAsia"/>
                <w:color w:val="auto"/>
                <w:sz w:val="20"/>
                <w:szCs w:val="20"/>
                <w:highlight w:val="none"/>
              </w:rPr>
              <w:t xml:space="preserve">，为了整体美观和安装维护方便同一光源类型的灯具必须使用同一系列灯具、光源</w:t>
            </w:r>
            <w:r>
              <w:rPr>
                <w:rFonts w:hint="eastAsia" w:ascii="Times New Roman" w:hAnsi="Times New Roman" w:cs="Times New Roman" w:eastAsiaTheme="minorEastAsia"/>
                <w:color w:val="auto"/>
                <w:sz w:val="20"/>
                <w:szCs w:val="20"/>
                <w:highlight w:val="none"/>
                <w:lang w:eastAsia="zh-CN"/>
              </w:rPr>
              <w:t xml:space="preserve">。</w:t>
            </w:r>
            <w:r>
              <w:rPr>
                <w:rFonts w:hint="eastAsia" w:ascii="Times New Roman" w:hAnsi="Times New Roman" w:cs="Times New Roman" w:eastAsiaTheme="minorEastAsia"/>
                <w:color w:val="auto"/>
                <w:sz w:val="20"/>
                <w:szCs w:val="20"/>
                <w:highlight w:val="none"/>
              </w:rPr>
              <w:t xml:space="preserve">控制方式：单灯调光、回路调光或智能调光, 调光范围0-100%无频闪</w:t>
            </w:r>
            <w:r>
              <w:rPr>
                <w:rFonts w:hint="eastAsia" w:ascii="Times New Roman" w:hAnsi="Times New Roman" w:cs="Times New Roman" w:eastAsiaTheme="minorEastAsia"/>
                <w:color w:val="auto"/>
                <w:sz w:val="20"/>
                <w:szCs w:val="20"/>
                <w:highlight w:val="none"/>
                <w:lang w:eastAsia="zh-CN"/>
              </w:rPr>
              <w:t xml:space="preserve">。</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w:t>
            </w:r>
            <w:r>
              <w:rPr>
                <w:bCs/>
                <w:color w:val="auto"/>
                <w:sz w:val="20"/>
                <w:szCs w:val="20"/>
                <w:highlight w:val="none"/>
              </w:rPr>
              <w:t xml:space="preserve">6</w:t>
            </w:r>
            <w:r/>
          </w:p>
        </w:tc>
        <w:tc>
          <w:tcPr>
            <w:tcW w:w="2050" w:type="dxa"/>
            <w:vAlign w:val="center"/>
            <w:textDirection w:val="lrTb"/>
            <w:noWrap w:val="false"/>
          </w:tcPr>
          <w:p>
            <w:pPr>
              <w:rPr>
                <w:rFonts w:eastAsiaTheme="minorEastAsia"/>
                <w:color w:val="auto"/>
                <w:sz w:val="20"/>
                <w:szCs w:val="20"/>
                <w:highlight w:val="none"/>
              </w:rPr>
            </w:pPr>
            <w:r>
              <w:rPr>
                <w:rFonts w:eastAsiaTheme="minorEastAsia"/>
                <w:bCs/>
                <w:color w:val="auto"/>
                <w:sz w:val="20"/>
                <w:szCs w:val="20"/>
                <w:highlight w:val="none"/>
              </w:rPr>
              <w:t xml:space="preserve">吸顶</w:t>
            </w:r>
            <w:r>
              <w:rPr>
                <w:rFonts w:hint="eastAsia" w:eastAsiaTheme="minorEastAsia"/>
                <w:bCs/>
                <w:color w:val="auto"/>
                <w:sz w:val="20"/>
                <w:szCs w:val="20"/>
                <w:highlight w:val="none"/>
              </w:rPr>
              <w:t xml:space="preserve">嵌入</w:t>
            </w:r>
            <w:r>
              <w:rPr>
                <w:rFonts w:eastAsiaTheme="minorEastAsia"/>
                <w:bCs/>
                <w:color w:val="auto"/>
                <w:sz w:val="20"/>
                <w:szCs w:val="20"/>
                <w:highlight w:val="none"/>
              </w:rPr>
              <w:t xml:space="preserve">式多联机系统（两区 310㎡/460㎡）</w:t>
            </w:r>
            <w:r/>
          </w:p>
        </w:tc>
        <w:tc>
          <w:tcPr>
            <w:tcW w:w="5645" w:type="dxa"/>
            <w:vAlign w:val="center"/>
            <w:textDirection w:val="lrTb"/>
            <w:noWrap w:val="false"/>
          </w:tcPr>
          <w:p>
            <w:pPr>
              <w:rPr>
                <w:rFonts w:hint="eastAsia" w:eastAsiaTheme="minorEastAsia"/>
                <w:color w:val="auto"/>
                <w:sz w:val="20"/>
                <w:szCs w:val="20"/>
                <w:highlight w:val="none"/>
              </w:rPr>
            </w:pPr>
            <w:r>
              <w:rPr>
                <w:rFonts w:eastAsiaTheme="minorEastAsia"/>
                <w:color w:val="auto"/>
                <w:sz w:val="20"/>
                <w:szCs w:val="20"/>
                <w:highlight w:val="none"/>
              </w:rPr>
              <w:t xml:space="preserve">1. 分区制冷 / 制热负荷参数</w:t>
            </w:r>
            <w:r/>
          </w:p>
          <w:p>
            <w:pPr>
              <w:rPr>
                <w:rFonts w:hint="eastAsia" w:eastAsiaTheme="minorEastAsia"/>
                <w:color w:val="auto"/>
                <w:sz w:val="20"/>
                <w:szCs w:val="20"/>
                <w:highlight w:val="none"/>
              </w:rPr>
            </w:pPr>
            <w:r>
              <w:rPr>
                <w:rFonts w:hint="eastAsia" w:eastAsiaTheme="minorEastAsia"/>
                <w:color w:val="auto"/>
                <w:sz w:val="20"/>
                <w:szCs w:val="20"/>
                <w:highlight w:val="none"/>
              </w:rPr>
              <w:t xml:space="preserve">两区分别配置一套外机+适配数量的吸顶四面出风内机</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lang w:val="en-US" w:eastAsia="zh-CN"/>
              </w:rPr>
              <w:t xml:space="preserve">460</w:t>
            </w:r>
            <w:r>
              <w:rPr>
                <w:rFonts w:hint="eastAsia" w:eastAsiaTheme="minorEastAsia"/>
                <w:color w:val="auto"/>
                <w:sz w:val="20"/>
                <w:szCs w:val="20"/>
                <w:highlight w:val="none"/>
              </w:rPr>
              <w:t xml:space="preserve">㎡</w:t>
            </w:r>
            <w:r>
              <w:rPr>
                <w:rFonts w:hint="eastAsia" w:eastAsiaTheme="minorEastAsia"/>
                <w:color w:val="auto"/>
                <w:sz w:val="20"/>
                <w:szCs w:val="20"/>
                <w:highlight w:val="none"/>
                <w:lang w:val="en-US" w:eastAsia="zh-CN"/>
              </w:rPr>
              <w:t xml:space="preserve">展厅室内机数量不少于5台，310</w:t>
            </w:r>
            <w:r>
              <w:rPr>
                <w:rFonts w:hint="eastAsia" w:eastAsiaTheme="minorEastAsia"/>
                <w:color w:val="auto"/>
                <w:sz w:val="20"/>
                <w:szCs w:val="20"/>
                <w:highlight w:val="none"/>
              </w:rPr>
              <w:t xml:space="preserve">㎡</w:t>
            </w:r>
            <w:r>
              <w:rPr>
                <w:rFonts w:hint="eastAsia" w:eastAsiaTheme="minorEastAsia"/>
                <w:color w:val="auto"/>
                <w:sz w:val="20"/>
                <w:szCs w:val="20"/>
                <w:highlight w:val="none"/>
                <w:lang w:val="en-US" w:eastAsia="zh-CN"/>
              </w:rPr>
              <w:t xml:space="preserve">展厅室内机数量不少于4台</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rPr>
              <w:t xml:space="preserve">，每个分区回路独立冷媒分支管路、独立电子膨胀阀，可单独开关机、独立设定温度、独立除湿档位，互不干扰</w:t>
            </w:r>
            <w:r/>
          </w:p>
          <w:p>
            <w:pPr>
              <w:rPr>
                <w:rFonts w:hint="eastAsia" w:eastAsiaTheme="minorEastAsia"/>
                <w:color w:val="auto"/>
                <w:sz w:val="20"/>
                <w:szCs w:val="20"/>
                <w:highlight w:val="none"/>
              </w:rPr>
            </w:pPr>
            <w:r>
              <w:rPr>
                <w:rFonts w:hint="eastAsia" w:eastAsiaTheme="minorEastAsia"/>
                <w:color w:val="auto"/>
                <w:sz w:val="20"/>
                <w:szCs w:val="20"/>
                <w:highlight w:val="none"/>
              </w:rPr>
              <w:t xml:space="preserve">2. 室内机温湿度控制</w:t>
            </w:r>
            <w:r/>
          </w:p>
          <w:p>
            <w:pPr>
              <w:rPr>
                <w:rFonts w:hint="eastAsia" w:eastAsiaTheme="minorEastAsia"/>
                <w:color w:val="auto"/>
                <w:sz w:val="20"/>
                <w:szCs w:val="20"/>
                <w:highlight w:val="none"/>
              </w:rPr>
            </w:pPr>
            <w:r>
              <w:rPr>
                <w:rFonts w:hint="eastAsia" w:eastAsiaTheme="minorEastAsia"/>
                <w:color w:val="auto"/>
                <w:sz w:val="20"/>
                <w:szCs w:val="20"/>
                <w:highlight w:val="none"/>
              </w:rPr>
              <w:t xml:space="preserve">温度控制区间：16～26℃</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rPr>
              <w:t xml:space="preserve">多联机具备独立分区除湿模式</w:t>
            </w:r>
            <w:r/>
          </w:p>
          <w:p>
            <w:pPr>
              <w:rPr>
                <w:rFonts w:hint="eastAsia" w:eastAsiaTheme="minorEastAsia"/>
                <w:color w:val="auto"/>
                <w:sz w:val="20"/>
                <w:szCs w:val="20"/>
                <w:highlight w:val="none"/>
              </w:rPr>
            </w:pPr>
            <w:r>
              <w:rPr>
                <w:rFonts w:hint="eastAsia" w:eastAsiaTheme="minorEastAsia"/>
                <w:color w:val="auto"/>
                <w:sz w:val="20"/>
                <w:szCs w:val="20"/>
                <w:highlight w:val="none"/>
              </w:rPr>
              <w:t xml:space="preserve">3. 吸顶室内机气流组织与送风参数</w:t>
            </w:r>
            <w:r/>
          </w:p>
          <w:p>
            <w:pPr>
              <w:rPr>
                <w:rFonts w:hint="eastAsia" w:eastAsiaTheme="minorEastAsia"/>
                <w:color w:val="auto"/>
                <w:sz w:val="20"/>
                <w:szCs w:val="20"/>
                <w:highlight w:val="none"/>
              </w:rPr>
            </w:pPr>
            <w:r>
              <w:rPr>
                <w:rFonts w:hint="eastAsia" w:eastAsiaTheme="minorEastAsia"/>
                <w:color w:val="auto"/>
                <w:sz w:val="20"/>
                <w:szCs w:val="20"/>
                <w:highlight w:val="none"/>
              </w:rPr>
              <w:t xml:space="preserve">单台内机额定送风静压：≥30Pa，适配展厅吊顶回风风道</w:t>
            </w:r>
            <w:r/>
          </w:p>
          <w:p>
            <w:pPr>
              <w:rPr>
                <w:rFonts w:hint="default" w:eastAsiaTheme="minorEastAsia"/>
                <w:color w:val="auto"/>
                <w:sz w:val="20"/>
                <w:szCs w:val="20"/>
                <w:highlight w:val="none"/>
                <w:lang w:val="en-US" w:eastAsia="zh-CN"/>
              </w:rPr>
            </w:pPr>
            <w:r>
              <w:rPr>
                <w:rFonts w:hint="eastAsia" w:eastAsiaTheme="minorEastAsia"/>
                <w:color w:val="auto"/>
                <w:sz w:val="20"/>
                <w:szCs w:val="20"/>
                <w:highlight w:val="none"/>
              </w:rPr>
              <w:t xml:space="preserve">单分区内机均匀布置</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rPr>
              <w:t xml:space="preserve">单机四面送风模式</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lang w:val="en-US" w:eastAsia="zh-CN"/>
              </w:rPr>
              <w:t xml:space="preserve">内机单台5匹</w:t>
            </w:r>
            <w:r/>
          </w:p>
          <w:p>
            <w:pPr>
              <w:rPr>
                <w:rFonts w:hint="eastAsia" w:eastAsiaTheme="minorEastAsia"/>
                <w:color w:val="auto"/>
                <w:sz w:val="20"/>
                <w:szCs w:val="20"/>
                <w:highlight w:val="none"/>
              </w:rPr>
            </w:pPr>
            <w:r>
              <w:rPr>
                <w:rFonts w:hint="eastAsia" w:eastAsiaTheme="minorEastAsia"/>
                <w:color w:val="auto"/>
                <w:sz w:val="20"/>
                <w:szCs w:val="20"/>
                <w:highlight w:val="none"/>
              </w:rPr>
              <w:t xml:space="preserve">4. 多联机外机运行与分区控制电气参数</w:t>
            </w:r>
            <w:r/>
          </w:p>
          <w:p>
            <w:pPr>
              <w:rPr>
                <w:rFonts w:hint="default" w:ascii="Arial" w:hAnsi="Arial" w:cs="Arial" w:eastAsiaTheme="minorEastAsia"/>
                <w:color w:val="auto"/>
                <w:sz w:val="24"/>
                <w:highlight w:val="none"/>
                <w:lang w:val="en-US" w:eastAsia="zh-CN"/>
              </w:rPr>
            </w:pPr>
            <w:r>
              <w:rPr>
                <w:rFonts w:hint="eastAsia" w:eastAsiaTheme="minorEastAsia"/>
                <w:color w:val="auto"/>
                <w:sz w:val="20"/>
                <w:szCs w:val="20"/>
                <w:highlight w:val="none"/>
              </w:rPr>
              <w:t xml:space="preserve">内外机采用独立分区总线通讯，两区设置独立温控面板，具备分区定时启停</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rPr>
              <w:t xml:space="preserve">外机适配 - 15℃～48℃宽温运行</w:t>
            </w:r>
            <w:r>
              <w:rPr>
                <w:rFonts w:hint="eastAsia" w:eastAsiaTheme="minorEastAsia"/>
                <w:color w:val="auto"/>
                <w:sz w:val="20"/>
                <w:szCs w:val="20"/>
                <w:highlight w:val="none"/>
                <w:lang w:eastAsia="zh-CN"/>
              </w:rPr>
              <w:t xml:space="preserve">，</w:t>
            </w:r>
            <w:r>
              <w:rPr>
                <w:rFonts w:hint="eastAsia" w:eastAsiaTheme="minorEastAsia"/>
                <w:color w:val="auto"/>
                <w:sz w:val="20"/>
                <w:szCs w:val="20"/>
                <w:highlight w:val="none"/>
                <w:lang w:val="en-US" w:eastAsia="zh-CN"/>
              </w:rPr>
              <w:t xml:space="preserve">460</w:t>
            </w:r>
            <w:r>
              <w:rPr>
                <w:rFonts w:hint="eastAsia" w:eastAsiaTheme="minorEastAsia"/>
                <w:color w:val="auto"/>
                <w:sz w:val="20"/>
                <w:szCs w:val="20"/>
                <w:highlight w:val="none"/>
              </w:rPr>
              <w:t xml:space="preserve">㎡</w:t>
            </w:r>
            <w:r>
              <w:rPr>
                <w:rFonts w:hint="eastAsia" w:eastAsiaTheme="minorEastAsia"/>
                <w:color w:val="auto"/>
                <w:sz w:val="20"/>
                <w:szCs w:val="20"/>
                <w:highlight w:val="none"/>
                <w:lang w:val="en-US" w:eastAsia="zh-CN"/>
              </w:rPr>
              <w:t xml:space="preserve">展厅室外机大于等于25匹，310</w:t>
            </w:r>
            <w:r>
              <w:rPr>
                <w:rFonts w:hint="eastAsia" w:eastAsiaTheme="minorEastAsia"/>
                <w:color w:val="auto"/>
                <w:sz w:val="20"/>
                <w:szCs w:val="20"/>
                <w:highlight w:val="none"/>
              </w:rPr>
              <w:t xml:space="preserve">㎡</w:t>
            </w:r>
            <w:r>
              <w:rPr>
                <w:rFonts w:hint="eastAsia" w:eastAsiaTheme="minorEastAsia"/>
                <w:color w:val="auto"/>
                <w:sz w:val="20"/>
                <w:szCs w:val="20"/>
                <w:highlight w:val="none"/>
                <w:lang w:val="en-US" w:eastAsia="zh-CN"/>
              </w:rPr>
              <w:t xml:space="preserve">展厅室外机大于等于20匹</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r>
        <w:trPr>
          <w:jc w:val="center"/>
        </w:trPr>
        <w:tc>
          <w:tcPr>
            <w:tcW w:w="790" w:type="dxa"/>
            <w:vAlign w:val="center"/>
            <w:textDirection w:val="lrTb"/>
            <w:noWrap w:val="false"/>
          </w:tcPr>
          <w:p>
            <w:pPr>
              <w:jc w:val="center"/>
              <w:rPr>
                <w:bCs/>
                <w:color w:val="auto"/>
                <w:sz w:val="20"/>
                <w:szCs w:val="20"/>
                <w:highlight w:val="none"/>
              </w:rPr>
            </w:pPr>
            <w:r>
              <w:rPr>
                <w:rFonts w:hint="eastAsia"/>
                <w:bCs/>
                <w:color w:val="auto"/>
                <w:sz w:val="20"/>
                <w:szCs w:val="20"/>
                <w:highlight w:val="none"/>
              </w:rPr>
              <w:t xml:space="preserve">1</w:t>
            </w:r>
            <w:r>
              <w:rPr>
                <w:bCs/>
                <w:color w:val="auto"/>
                <w:sz w:val="20"/>
                <w:szCs w:val="20"/>
                <w:highlight w:val="none"/>
              </w:rPr>
              <w:t xml:space="preserve">7</w:t>
            </w:r>
            <w:r/>
          </w:p>
        </w:tc>
        <w:tc>
          <w:tcPr>
            <w:tcW w:w="2050" w:type="dxa"/>
            <w:vAlign w:val="center"/>
            <w:textDirection w:val="lrTb"/>
            <w:noWrap w:val="false"/>
          </w:tcPr>
          <w:p>
            <w:pPr>
              <w:rPr>
                <w:rFonts w:eastAsiaTheme="minorEastAsia"/>
                <w:color w:val="auto"/>
                <w:sz w:val="20"/>
                <w:szCs w:val="20"/>
                <w:highlight w:val="none"/>
              </w:rPr>
            </w:pPr>
            <w:r>
              <w:rPr>
                <w:rFonts w:hint="eastAsia" w:eastAsiaTheme="minorEastAsia"/>
                <w:color w:val="auto"/>
                <w:sz w:val="20"/>
                <w:szCs w:val="20"/>
                <w:highlight w:val="none"/>
              </w:rPr>
              <w:t xml:space="preserve">新风系统</w:t>
            </w:r>
            <w:r>
              <w:rPr>
                <w:rFonts w:hint="eastAsia" w:eastAsiaTheme="minorEastAsia"/>
                <w:color w:val="auto"/>
                <w:sz w:val="20"/>
                <w:szCs w:val="20"/>
                <w:highlight w:val="none"/>
                <w:lang w:val="en-US" w:eastAsia="zh-CN"/>
              </w:rPr>
              <w:t xml:space="preserve">一体机</w:t>
            </w:r>
            <w:r>
              <w:rPr>
                <w:rFonts w:eastAsiaTheme="minorEastAsia"/>
                <w:bCs/>
                <w:color w:val="auto"/>
                <w:sz w:val="20"/>
                <w:szCs w:val="20"/>
                <w:highlight w:val="none"/>
              </w:rPr>
              <w:t xml:space="preserve">（两区310㎡/460㎡）</w:t>
            </w:r>
            <w:r/>
          </w:p>
        </w:tc>
        <w:tc>
          <w:tcPr>
            <w:tcW w:w="5645" w:type="dxa"/>
            <w:vAlign w:val="center"/>
            <w:textDirection w:val="lrTb"/>
            <w:noWrap w:val="false"/>
          </w:tcPr>
          <w:p>
            <w:pPr>
              <w:rPr>
                <w:rFonts w:eastAsiaTheme="minorEastAsia"/>
                <w:color w:val="auto"/>
                <w:sz w:val="20"/>
                <w:szCs w:val="20"/>
                <w:highlight w:val="none"/>
              </w:rPr>
            </w:pPr>
            <w:r>
              <w:rPr>
                <w:rFonts w:hint="eastAsia" w:ascii="宋体" w:hAnsi="宋体" w:cs="宋体"/>
                <w:color w:val="auto"/>
                <w:sz w:val="24"/>
                <w:highlight w:val="none"/>
              </w:rPr>
              <w:t xml:space="preserve">1.</w:t>
            </w:r>
            <w:r>
              <w:rPr>
                <w:rFonts w:hint="eastAsia" w:eastAsiaTheme="minorEastAsia"/>
                <w:color w:val="auto"/>
                <w:sz w:val="20"/>
                <w:szCs w:val="20"/>
                <w:highlight w:val="none"/>
              </w:rPr>
              <w:t xml:space="preserve"> 本工程采用新风系统2台，机器的风量为2000m³和3000m³，充分保证室内的换气次数达到1.5次/h。</w:t>
            </w:r>
            <w:r>
              <w:rPr>
                <w:rFonts w:hint="eastAsia" w:eastAsiaTheme="minorEastAsia"/>
                <w:color w:val="auto"/>
                <w:sz w:val="20"/>
                <w:szCs w:val="20"/>
                <w:highlight w:val="none"/>
              </w:rPr>
              <w:br/>
            </w:r>
            <w:r>
              <w:rPr>
                <w:rFonts w:hint="eastAsia" w:eastAsiaTheme="minorEastAsia"/>
                <w:color w:val="auto"/>
                <w:sz w:val="20"/>
                <w:szCs w:val="20"/>
                <w:highlight w:val="none"/>
              </w:rPr>
              <w:t xml:space="preserve">  </w:t>
            </w:r>
            <w:r>
              <w:rPr>
                <w:rFonts w:eastAsiaTheme="minorEastAsia"/>
                <w:color w:val="auto"/>
                <w:sz w:val="20"/>
                <w:szCs w:val="20"/>
                <w:highlight w:val="none"/>
              </w:rPr>
              <w:t xml:space="preserve">新风换气机（双向流全热回收新风机）</w:t>
            </w:r>
            <w:r>
              <w:rPr>
                <w:rFonts w:hint="eastAsia" w:eastAsiaTheme="minorEastAsia"/>
                <w:color w:val="auto"/>
                <w:sz w:val="20"/>
                <w:szCs w:val="20"/>
                <w:highlight w:val="none"/>
              </w:rPr>
              <w:br/>
            </w:r>
            <w:r>
              <w:rPr>
                <w:rFonts w:eastAsiaTheme="minorEastAsia"/>
                <w:color w:val="auto"/>
                <w:sz w:val="20"/>
                <w:szCs w:val="20"/>
                <w:highlight w:val="none"/>
              </w:rPr>
              <w:t xml:space="preserve">·</w:t>
            </w:r>
            <w:r>
              <w:rPr>
                <w:rFonts w:hint="eastAsia" w:eastAsiaTheme="minorEastAsia"/>
                <w:color w:val="auto"/>
                <w:sz w:val="20"/>
                <w:szCs w:val="20"/>
                <w:highlight w:val="none"/>
              </w:rPr>
              <w:t xml:space="preserve">  额定风量：新风 2000m³/h和3000m³/h、排风 2000m³/h和3000m³/h（等量双向换气）</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电源：220V/50Hz 单相交流电</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总输入功率：880W（0.88kW），双离心交流风机</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机外静压：标准 200Pa；高静压定制 280–320Pa</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噪音：额定风量下 ≤60 dB (A)</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风管法兰：新风 / 排风接口 φ350mm 圆形法兰</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设备净重：132 kg</w:t>
            </w:r>
            <w:r/>
          </w:p>
          <w:p>
            <w:pPr>
              <w:rPr>
                <w:rFonts w:eastAsiaTheme="minorEastAsia"/>
                <w:color w:val="auto"/>
                <w:sz w:val="20"/>
                <w:szCs w:val="20"/>
                <w:highlight w:val="none"/>
              </w:rPr>
            </w:pPr>
            <w:r>
              <w:rPr>
                <w:rFonts w:eastAsiaTheme="minorEastAsia"/>
                <w:color w:val="auto"/>
                <w:sz w:val="20"/>
                <w:szCs w:val="20"/>
                <w:highlight w:val="none"/>
              </w:rPr>
              <w:t xml:space="preserve">·</w:t>
            </w:r>
            <w:r>
              <w:rPr>
                <w:rFonts w:hint="eastAsia" w:eastAsiaTheme="minorEastAsia"/>
                <w:color w:val="auto"/>
                <w:sz w:val="20"/>
                <w:szCs w:val="20"/>
                <w:highlight w:val="none"/>
              </w:rPr>
              <w:t xml:space="preserve">  安装形式：吊顶卧式暗装，配套减震吊架</w:t>
            </w:r>
            <w:r/>
          </w:p>
          <w:p>
            <w:pPr>
              <w:numPr>
                <w:ilvl w:val="0"/>
                <w:numId w:val="7"/>
              </w:numPr>
              <w:rPr>
                <w:rFonts w:hint="eastAsia" w:eastAsiaTheme="minorEastAsia"/>
                <w:color w:val="auto"/>
                <w:sz w:val="20"/>
                <w:szCs w:val="20"/>
                <w:highlight w:val="none"/>
              </w:rPr>
            </w:pPr>
            <w:r>
              <w:rPr>
                <w:rFonts w:hint="eastAsia" w:eastAsiaTheme="minorEastAsia"/>
                <w:color w:val="auto"/>
                <w:sz w:val="20"/>
                <w:szCs w:val="20"/>
                <w:highlight w:val="none"/>
                <w:lang w:val="en-US" w:eastAsia="zh-CN"/>
              </w:rPr>
              <w:t xml:space="preserve">设备</w:t>
            </w:r>
            <w:r>
              <w:rPr>
                <w:rFonts w:hint="eastAsia" w:eastAsiaTheme="minorEastAsia"/>
                <w:color w:val="auto"/>
                <w:sz w:val="20"/>
                <w:szCs w:val="20"/>
                <w:highlight w:val="none"/>
              </w:rPr>
              <w:t xml:space="preserve">为220伏电压，以便于充分保证室内的空气流动。设计要求：主机到达现场先试机再吊装。</w:t>
            </w:r>
            <w:r/>
          </w:p>
          <w:p>
            <w:pPr>
              <w:numPr>
                <w:ilvl w:val="0"/>
                <w:numId w:val="7"/>
              </w:numPr>
              <w:ind w:left="0" w:firstLine="0"/>
              <w:rPr>
                <w:rFonts w:hint="default" w:eastAsia="仿宋_GB2312"/>
                <w:lang w:val="en-US" w:eastAsia="zh-CN"/>
              </w:rPr>
            </w:pPr>
            <w:r>
              <w:rPr>
                <w:rFonts w:hint="eastAsia" w:eastAsiaTheme="minorEastAsia"/>
                <w:color w:val="auto"/>
                <w:sz w:val="20"/>
                <w:szCs w:val="20"/>
                <w:highlight w:val="none"/>
                <w:lang w:val="en-US" w:eastAsia="zh-CN"/>
              </w:rPr>
              <w:t xml:space="preserve">管道为镀锌薄钢板风管（镀锌铁皮风管）</w:t>
            </w:r>
            <w:r/>
          </w:p>
          <w:p>
            <w:pPr>
              <w:numPr>
                <w:ilvl w:val="0"/>
                <w:numId w:val="0"/>
              </w:numPr>
              <w:rPr>
                <w:rFonts w:hint="default"/>
                <w:lang w:val="en-US" w:eastAsia="zh-CN"/>
              </w:rPr>
            </w:pPr>
            <w:r>
              <w:rPr>
                <w:rFonts w:hint="eastAsia" w:eastAsiaTheme="minorEastAsia"/>
                <w:color w:val="auto"/>
                <w:sz w:val="20"/>
                <w:szCs w:val="20"/>
                <w:highlight w:val="none"/>
                <w:lang w:val="en-US" w:eastAsia="zh-CN"/>
              </w:rPr>
              <w:t xml:space="preserve">注：不接受内外机分体组合形式。</w:t>
            </w:r>
            <w:r/>
          </w:p>
        </w:tc>
        <w:tc>
          <w:tcPr>
            <w:tcW w:w="994" w:type="dxa"/>
            <w:vAlign w:val="center"/>
            <w:textDirection w:val="lrTb"/>
            <w:noWrap w:val="false"/>
          </w:tcPr>
          <w:p>
            <w:pPr>
              <w:rPr>
                <w:b/>
                <w:color w:val="auto"/>
                <w:sz w:val="20"/>
                <w:szCs w:val="20"/>
                <w:highlight w:val="none"/>
              </w:rPr>
            </w:pPr>
            <w:r>
              <w:rPr>
                <w:b/>
                <w:color w:val="auto"/>
                <w:sz w:val="20"/>
                <w:szCs w:val="20"/>
                <w:highlight w:val="none"/>
              </w:rPr>
            </w:r>
            <w:r/>
          </w:p>
        </w:tc>
      </w:tr>
    </w:tbl>
    <w:p>
      <w:pPr>
        <w:ind w:firstLine="24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（三）互动展项要求</w:t>
      </w:r>
      <w:r>
        <w:rPr>
          <w:rFonts w:hint="eastAsia" w:ascii="宋体" w:hAnsi="宋体" w:cs="宋体"/>
          <w:color w:val="auto"/>
          <w:sz w:val="24"/>
          <w:highlight w:val="none"/>
        </w:rPr>
        <w:t xml:space="preserve">（供应商设计方案必须包括且不限于以下采购清单， 其他内容供应商可自行设计）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互动展项选配科学、合理，用材适当并与展陈环境相协调，不易损坏，且便于日常管理和维护。具体要求如下：展项的设置和设计应以对展陈大纲的内容解读为基础，发挥准确、完整和生动传播展览主题和内容的作用。设计要与展厅总体形式设计协调，与展厅空间协调，确保展厅流线顺畅和空间疏朗。计必须适应普通观众的参观习惯和审美习惯。设计需要符合安全、节省、便利的原则，确保有安全、稳定的硬件平台作为支撑和管理，软硬件构架须考虑后期设备、数据库、集成系统的维护、更新，以及保修期间的日常使用维护。</w:t>
      </w:r>
      <w:r>
        <w:rPr>
          <w:rFonts w:hint="eastAsia" w:ascii="宋体" w:hAnsi="宋体" w:cs="宋体"/>
          <w:bCs/>
          <w:color w:val="auto"/>
          <w:sz w:val="20"/>
          <w:szCs w:val="20"/>
          <w:highlight w:val="none"/>
        </w:rPr>
        <w:t xml:space="preserve">标准</w:t>
      </w:r>
      <w:r>
        <w:rPr>
          <w:rFonts w:hint="eastAsia" w:ascii="宋体" w:hAnsi="宋体" w:cs="宋体"/>
          <w:bCs/>
          <w:color w:val="auto"/>
          <w:sz w:val="20"/>
          <w:szCs w:val="20"/>
          <w:highlight w:val="none"/>
          <w:lang w:val="en-US" w:eastAsia="zh-CN"/>
        </w:rPr>
        <w:t xml:space="preserve">互动</w:t>
      </w:r>
      <w:r>
        <w:rPr>
          <w:rFonts w:hint="eastAsia" w:ascii="宋体" w:hAnsi="宋体" w:cs="宋体"/>
          <w:bCs/>
          <w:color w:val="auto"/>
          <w:sz w:val="20"/>
          <w:szCs w:val="20"/>
          <w:highlight w:val="none"/>
        </w:rPr>
        <w:t xml:space="preserve">产品应选型合理</w:t>
      </w:r>
      <w:r>
        <w:rPr>
          <w:rFonts w:hint="eastAsia" w:ascii="宋体" w:hAnsi="宋体" w:cs="宋体"/>
          <w:color w:val="auto"/>
          <w:sz w:val="24"/>
          <w:highlight w:val="none"/>
        </w:rPr>
        <w:t xml:space="preserve">，设备、元器件、零部件必须有出厂合格证和铭牌，其质量保证资料应完整、齐全。</w:t>
      </w:r>
      <w:r>
        <w:rPr>
          <w:rFonts w:hint="eastAsia" w:ascii="宋体" w:hAnsi="宋体" w:cs="宋体"/>
          <w:bCs/>
          <w:color w:val="auto"/>
          <w:sz w:val="20"/>
          <w:szCs w:val="20"/>
          <w:highlight w:val="none"/>
        </w:rPr>
        <w:t xml:space="preserve">对于非标准</w:t>
      </w:r>
      <w:r>
        <w:rPr>
          <w:rFonts w:hint="eastAsia" w:ascii="宋体" w:hAnsi="宋体" w:cs="宋体"/>
          <w:bCs/>
          <w:color w:val="auto"/>
          <w:sz w:val="20"/>
          <w:szCs w:val="20"/>
          <w:highlight w:val="none"/>
          <w:lang w:val="en-US" w:eastAsia="zh-CN"/>
        </w:rPr>
        <w:t xml:space="preserve">互动</w:t>
      </w:r>
      <w:r>
        <w:rPr>
          <w:rFonts w:hint="eastAsia" w:ascii="宋体" w:hAnsi="宋体" w:cs="宋体"/>
          <w:bCs/>
          <w:color w:val="auto"/>
          <w:sz w:val="20"/>
          <w:szCs w:val="20"/>
          <w:highlight w:val="none"/>
        </w:rPr>
        <w:t xml:space="preserve">产品</w:t>
      </w:r>
      <w:r>
        <w:rPr>
          <w:rFonts w:hint="eastAsia" w:ascii="宋体" w:hAnsi="宋体" w:cs="宋体"/>
          <w:color w:val="auto"/>
          <w:sz w:val="24"/>
          <w:highlight w:val="none"/>
        </w:rPr>
        <w:t xml:space="preserve">，应有质量检验报告等完整的质量保证资料。设备需配备备用的易损部位零配件，配套系统在设备移交时一并移交，无偿负责保修期间的系统更新服务和使用单位工作人员的操作培训。须全权负责互动展陈系统的设计安装和调试，并承担安装调试所用各类电气元器件和线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strike w:val="0"/>
          <w:color w:val="auto"/>
          <w:sz w:val="24"/>
          <w:highlight w:val="none"/>
        </w:rPr>
        <w:t xml:space="preserve">、</w:t>
      </w:r>
      <w:r>
        <w:rPr>
          <w:rFonts w:hint="eastAsia" w:ascii="宋体" w:hAnsi="宋体" w:cs="宋体"/>
          <w:strike w:val="0"/>
          <w:color w:val="auto"/>
          <w:sz w:val="24"/>
          <w:highlight w:val="none"/>
          <w:lang w:val="en-US" w:eastAsia="zh-CN"/>
        </w:rPr>
        <w:t xml:space="preserve">互动设施</w:t>
      </w:r>
      <w:r>
        <w:rPr>
          <w:rFonts w:hint="eastAsia" w:ascii="宋体" w:hAnsi="宋体" w:cs="宋体"/>
          <w:color w:val="auto"/>
          <w:sz w:val="24"/>
          <w:highlight w:val="none"/>
        </w:rPr>
        <w:t xml:space="preserve">选型以满足展陈功能、稳定运行、后期维护便利和综合造价可控为原则，不限定唯一品牌、型号或专有技术路线。供应商可选用成熟国产品牌，所投产品应提供产品参数、合格证明、检测报告或厂家公开资料作为支撑。本文件所列参数为满足展示效果的建议性和基础性要求，供应商可在不降低观感、交互体验、安全性和稳定性的前提下进行等效优化。涉及尺寸、亮度、点间距、处理器配置等指标，可结合现场空间、观看距离、内容复杂度和预算控制进行合理配置。系统及内容制作宜采用成熟引擎、模块化模板和可复用组件完成，满足采购需求。</w:t>
      </w:r>
      <w:r/>
    </w:p>
    <w:p>
      <w:pPr>
        <w:ind w:firstLine="480"/>
        <w:pageBreakBefore w:val="0"/>
        <w:spacing w:line="360" w:lineRule="auto"/>
        <w:rPr>
          <w:rFonts w:hint="eastAsia" w:ascii="宋体" w:hAnsi="宋体" w:eastAsia="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投标产品的品牌、主要参数、线路接入和室外布线方案须经采购人信息中心或安保处审核确认；信息系统网络安全需要符合等保二级以上要求</w:t>
      </w:r>
      <w:r>
        <w:rPr>
          <w:rFonts w:hint="eastAsia" w:ascii="宋体" w:hAnsi="宋体" w:cs="宋体"/>
          <w:color w:val="auto"/>
          <w:sz w:val="24"/>
          <w:highlight w:val="none"/>
          <w:lang w:eastAsia="zh-CN"/>
        </w:rPr>
        <w:t xml:space="preserve">，包</w:t>
      </w:r>
      <w:r>
        <w:rPr>
          <w:rFonts w:hint="eastAsia" w:ascii="宋体" w:hAnsi="宋体" w:cs="宋体"/>
          <w:color w:val="auto"/>
          <w:sz w:val="24"/>
          <w:highlight w:val="none"/>
        </w:rPr>
        <w:t xml:space="preserve">含</w:t>
      </w:r>
      <w:r>
        <w:rPr>
          <w:rFonts w:hint="eastAsia" w:ascii="宋体" w:hAnsi="宋体" w:cs="宋体"/>
          <w:color w:val="auto"/>
          <w:sz w:val="24"/>
          <w:highlight w:val="none"/>
          <w:lang w:val="en-US" w:eastAsia="zh-CN"/>
        </w:rPr>
        <w:t xml:space="preserve">管制</w:t>
      </w:r>
      <w:r>
        <w:rPr>
          <w:rFonts w:hint="eastAsia" w:ascii="宋体" w:hAnsi="宋体" w:cs="宋体"/>
          <w:color w:val="auto"/>
          <w:sz w:val="24"/>
          <w:highlight w:val="none"/>
          <w:lang w:eastAsia="zh-CN"/>
        </w:rPr>
        <w:t xml:space="preserve">系统</w:t>
      </w:r>
      <w:r>
        <w:rPr>
          <w:rFonts w:hint="eastAsia" w:ascii="宋体" w:hAnsi="宋体" w:cs="宋体"/>
          <w:color w:val="auto"/>
          <w:sz w:val="24"/>
          <w:highlight w:val="none"/>
        </w:rPr>
        <w:t xml:space="preserve">、应用、数据、访问控制、日志留存等，云厂商提供物理硬件、网络设备等等保二级以上备案和测试报告。互动设施的信号传输采用网线+无线双备份模式。弱电设施设备原则上采用POE供电模式。</w:t>
      </w:r>
      <w:r/>
    </w:p>
    <w:p>
      <w:pPr>
        <w:ind w:firstLine="420"/>
        <w:spacing w:line="560" w:lineRule="exact"/>
        <w:rPr>
          <w:rFonts w:eastAsiaTheme="minorEastAsia"/>
          <w:b/>
          <w:bCs/>
          <w:color w:val="auto"/>
          <w:sz w:val="28"/>
          <w:szCs w:val="28"/>
          <w:highlight w:val="none"/>
        </w:rPr>
      </w:pPr>
      <w:r>
        <w:rPr>
          <w:rFonts w:hint="eastAsia" w:eastAsiaTheme="minorEastAsia"/>
          <w:b/>
          <w:bCs/>
          <w:color w:val="auto"/>
          <w:sz w:val="28"/>
          <w:szCs w:val="28"/>
          <w:highlight w:val="none"/>
          <w:lang w:val="en-US" w:eastAsia="zh-CN"/>
        </w:rPr>
        <w:t xml:space="preserve">4</w:t>
      </w:r>
      <w:r>
        <w:rPr>
          <w:rFonts w:hint="eastAsia" w:eastAsiaTheme="minorEastAsia"/>
          <w:b/>
          <w:bCs/>
          <w:color w:val="auto"/>
          <w:sz w:val="28"/>
          <w:szCs w:val="28"/>
          <w:highlight w:val="none"/>
        </w:rPr>
        <w:t xml:space="preserve">、主要设备或互动展项清单</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030"/>
        <w:gridCol w:w="5066"/>
        <w:gridCol w:w="1222"/>
      </w:tblGrid>
      <w:tr>
        <w:trPr>
          <w:jc w:val="center"/>
          <w:trHeight w:val="419"/>
        </w:trPr>
        <w:tc>
          <w:tcPr>
            <w:tcW w:w="810" w:type="dxa"/>
            <w:vAlign w:val="center"/>
            <w:textDirection w:val="lrTb"/>
            <w:noWrap w:val="false"/>
          </w:tcPr>
          <w:p>
            <w:pPr>
              <w:jc w:val="center"/>
              <w:rPr>
                <w:rFonts w:ascii="宋体" w:hAnsi="宋体" w:cs="宋体"/>
                <w:bCs/>
                <w:color w:val="auto"/>
                <w:sz w:val="20"/>
                <w:szCs w:val="20"/>
                <w:highlight w:val="none"/>
              </w:rPr>
            </w:pPr>
            <w:r>
              <w:rPr>
                <w:rFonts w:hint="eastAsia"/>
                <w:b/>
                <w:color w:val="auto"/>
                <w:sz w:val="20"/>
                <w:szCs w:val="20"/>
                <w:highlight w:val="none"/>
              </w:rPr>
              <w:t xml:space="preserve">序号</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b/>
                <w:color w:val="auto"/>
                <w:sz w:val="20"/>
                <w:szCs w:val="20"/>
                <w:highlight w:val="none"/>
              </w:rPr>
              <w:t xml:space="preserve">名称</w:t>
            </w:r>
            <w:r/>
          </w:p>
        </w:tc>
        <w:tc>
          <w:tcPr>
            <w:tcW w:w="5066" w:type="dxa"/>
            <w:vAlign w:val="center"/>
            <w:textDirection w:val="lrTb"/>
            <w:noWrap w:val="false"/>
          </w:tcPr>
          <w:p>
            <w:pPr>
              <w:jc w:val="center"/>
              <w:rPr>
                <w:rFonts w:ascii="宋体" w:hAnsi="宋体" w:cs="宋体"/>
                <w:color w:val="auto"/>
                <w:sz w:val="20"/>
                <w:szCs w:val="20"/>
                <w:highlight w:val="none"/>
              </w:rPr>
            </w:pPr>
            <w:r>
              <w:rPr>
                <w:rFonts w:hint="eastAsia"/>
                <w:b/>
                <w:color w:val="auto"/>
                <w:sz w:val="20"/>
                <w:szCs w:val="20"/>
                <w:highlight w:val="none"/>
              </w:rPr>
              <w:t xml:space="preserve">规格型号/技术参数及要求</w:t>
            </w:r>
            <w:r/>
          </w:p>
        </w:tc>
        <w:tc>
          <w:tcPr>
            <w:tcW w:w="1222" w:type="dxa"/>
            <w:vAlign w:val="center"/>
            <w:textDirection w:val="lrTb"/>
            <w:noWrap w:val="false"/>
          </w:tcPr>
          <w:p>
            <w:pPr>
              <w:jc w:val="center"/>
              <w:rPr>
                <w:rFonts w:ascii="宋体" w:hAnsi="宋体" w:cs="宋体"/>
                <w:b/>
                <w:color w:val="auto"/>
                <w:sz w:val="20"/>
                <w:szCs w:val="20"/>
                <w:highlight w:val="none"/>
              </w:rPr>
            </w:pPr>
            <w:r>
              <w:rPr>
                <w:rFonts w:hint="eastAsia"/>
                <w:b/>
                <w:color w:val="auto"/>
                <w:sz w:val="20"/>
                <w:szCs w:val="20"/>
                <w:highlight w:val="none"/>
              </w:rPr>
              <w:t xml:space="preserve">备注</w:t>
            </w:r>
            <w:r/>
          </w:p>
        </w:tc>
      </w:tr>
      <w:tr>
        <w:trPr>
          <w:jc w:val="center"/>
        </w:trPr>
        <w:tc>
          <w:tcPr>
            <w:tcW w:w="81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1</w:t>
            </w:r>
            <w:r/>
          </w:p>
        </w:tc>
        <w:tc>
          <w:tcPr>
            <w:tcW w:w="2030" w:type="dxa"/>
            <w:vAlign w:val="center"/>
            <w:textDirection w:val="lrTb"/>
            <w:noWrap w:val="false"/>
          </w:tcPr>
          <w:p>
            <w:pPr>
              <w:jc w:val="center"/>
              <w:rPr>
                <w:rFonts w:hint="eastAsia" w:ascii="宋体" w:hAnsi="宋体" w:cs="宋体"/>
                <w:bCs/>
                <w:color w:val="auto"/>
                <w:sz w:val="20"/>
                <w:szCs w:val="20"/>
                <w:highlight w:val="none"/>
              </w:rPr>
            </w:pPr>
            <w:r>
              <w:rPr>
                <w:rFonts w:hint="eastAsia" w:ascii="宋体" w:hAnsi="宋体" w:cs="宋体"/>
                <w:bCs/>
                <w:color w:val="auto"/>
                <w:sz w:val="20"/>
                <w:szCs w:val="20"/>
                <w:highlight w:val="none"/>
              </w:rPr>
              <w:t xml:space="preserve">集中管控系统</w:t>
            </w:r>
            <w:r/>
          </w:p>
          <w:p>
            <w:pPr>
              <w:jc w:val="center"/>
              <w:rPr>
                <w:rFonts w:ascii="宋体" w:hAnsi="宋体" w:cs="宋体"/>
                <w:bCs/>
                <w:color w:val="auto"/>
                <w:sz w:val="20"/>
                <w:szCs w:val="20"/>
                <w:highlight w:val="none"/>
              </w:rPr>
            </w:pPr>
            <w:r>
              <w:rPr>
                <w:rFonts w:ascii="宋体" w:hAnsi="宋体" w:cs="宋体"/>
                <w:bCs/>
                <w:color w:val="auto"/>
                <w:sz w:val="20"/>
                <w:szCs w:val="20"/>
                <w:highlight w:val="none"/>
              </w:rPr>
            </w:r>
            <w:r/>
          </w:p>
        </w:tc>
        <w:tc>
          <w:tcPr>
            <w:tcW w:w="5066" w:type="dxa"/>
            <w:vAlign w:val="center"/>
            <w:textDirection w:val="lrTb"/>
            <w:noWrap w:val="false"/>
          </w:tcPr>
          <w:p>
            <w:pPr>
              <w:ind w:firstLine="200"/>
              <w:jc w:val="left"/>
              <w:rPr>
                <w:rFonts w:ascii="宋体" w:hAnsi="宋体" w:cs="宋体"/>
                <w:color w:val="auto"/>
                <w:sz w:val="20"/>
                <w:szCs w:val="20"/>
                <w:highlight w:val="none"/>
              </w:rPr>
            </w:pPr>
            <w:r>
              <w:rPr>
                <w:rFonts w:hint="eastAsia" w:ascii="宋体" w:hAnsi="宋体" w:cs="宋体"/>
                <w:bCs/>
                <w:color w:val="auto"/>
                <w:sz w:val="20"/>
                <w:szCs w:val="20"/>
                <w:highlight w:val="none"/>
              </w:rPr>
              <w:t xml:space="preserve">手持移动控制端中控界面设计，</w:t>
            </w:r>
            <w:r>
              <w:rPr>
                <w:rFonts w:hint="eastAsia" w:ascii="宋体" w:hAnsi="宋体" w:cs="宋体"/>
                <w:bCs/>
                <w:color w:val="auto"/>
                <w:sz w:val="20"/>
                <w:szCs w:val="20"/>
                <w:highlight w:val="none"/>
                <w:lang w:val="en-US" w:eastAsia="zh-CN"/>
              </w:rPr>
              <w:t xml:space="preserve">含管控系统</w:t>
            </w:r>
            <w:r>
              <w:rPr>
                <w:rFonts w:hint="eastAsia" w:ascii="宋体" w:hAnsi="宋体" w:cs="宋体"/>
                <w:color w:val="auto"/>
                <w:sz w:val="20"/>
                <w:szCs w:val="20"/>
                <w:highlight w:val="none"/>
              </w:rPr>
              <w:t xml:space="preserve">，可通过控制灯光、互动设备开关，可控制影片播放、暂停、音量加减等功能;可设置多种模式，支持一键开馆、一键闭馆，各种设备展项独立控制等功能。控制整个展厅所有互动设备开关、强电回路开关，通过</w:t>
            </w:r>
            <w:r>
              <w:rPr>
                <w:rFonts w:hint="eastAsia" w:ascii="宋体" w:hAnsi="宋体" w:cs="宋体"/>
                <w:bCs/>
                <w:color w:val="auto"/>
                <w:sz w:val="20"/>
                <w:szCs w:val="20"/>
                <w:highlight w:val="none"/>
                <w:lang w:val="en-US" w:eastAsia="zh-CN"/>
              </w:rPr>
              <w:t xml:space="preserve">管控系统</w:t>
            </w:r>
            <w:r>
              <w:rPr>
                <w:rFonts w:hint="eastAsia" w:ascii="宋体" w:hAnsi="宋体" w:cs="宋体"/>
                <w:color w:val="auto"/>
                <w:sz w:val="20"/>
                <w:szCs w:val="20"/>
                <w:highlight w:val="none"/>
              </w:rPr>
              <w:t xml:space="preserve">实现一键控制展厅开关，操作简捷、利于后期运行管理。</w:t>
            </w:r>
            <w:r>
              <w:rPr>
                <w:rFonts w:hint="eastAsia" w:ascii="宋体" w:hAnsi="宋体" w:cs="宋体"/>
                <w:bCs/>
                <w:color w:val="auto"/>
                <w:sz w:val="20"/>
                <w:szCs w:val="20"/>
                <w:highlight w:val="none"/>
                <w:lang w:val="en-US" w:eastAsia="zh-CN"/>
              </w:rPr>
              <w:t xml:space="preserve">管控</w:t>
            </w:r>
            <w:r>
              <w:rPr>
                <w:rFonts w:hint="eastAsia" w:ascii="宋体" w:hAnsi="宋体" w:cs="宋体"/>
                <w:bCs/>
                <w:color w:val="auto"/>
                <w:sz w:val="20"/>
                <w:szCs w:val="20"/>
                <w:highlight w:val="none"/>
              </w:rPr>
              <w:t xml:space="preserve">硬件系统</w:t>
            </w:r>
            <w:r>
              <w:rPr>
                <w:rFonts w:hint="eastAsia" w:ascii="宋体" w:hAnsi="宋体" w:cs="宋体"/>
                <w:color w:val="auto"/>
                <w:sz w:val="20"/>
                <w:szCs w:val="20"/>
                <w:highlight w:val="none"/>
              </w:rPr>
              <w:t xml:space="preserve">发送指令，实现对指令执行灯光及互动设备开关调节。</w:t>
            </w:r>
            <w:r/>
          </w:p>
          <w:p>
            <w:pPr>
              <w:ind w:firstLine="200"/>
              <w:jc w:val="left"/>
              <w:rPr>
                <w:rFonts w:ascii="宋体" w:hAnsi="宋体" w:cs="宋体"/>
                <w:color w:val="auto"/>
                <w:sz w:val="20"/>
                <w:szCs w:val="20"/>
                <w:highlight w:val="none"/>
              </w:rPr>
            </w:pPr>
            <w:r>
              <w:rPr>
                <w:rFonts w:hint="eastAsia" w:ascii="宋体" w:hAnsi="宋体" w:cs="宋体"/>
                <w:color w:val="auto"/>
                <w:sz w:val="20"/>
                <w:szCs w:val="20"/>
                <w:highlight w:val="none"/>
                <w:lang w:val="zh-CN" w:bidi="zh-CN"/>
              </w:rPr>
              <w:t xml:space="preserve">根据网络点位和设备数量配置核心/汇聚交换机及接入交换机。核心或汇聚交换机宜采用24口千兆电口并预留不少于4个SFP/SFP+上联口，支持VLAN、端口管理、链路聚合等基础网管功能；接入交换机可采用16口或24口千兆交换机，需为摄像机、无线AP等设备供电时配置POE/POE+。满足7×24小时稳定运行和常规售后即可。支持标准POE供电，适配中控机柜布线，支持支架安装，配套标准挂件、电源线、数据线材料，支持af/at供电，7*24小时运行。</w:t>
            </w:r>
            <w:r/>
          </w:p>
        </w:tc>
        <w:tc>
          <w:tcPr>
            <w:tcW w:w="1222" w:type="dxa"/>
            <w:vAlign w:val="center"/>
            <w:textDirection w:val="lrTb"/>
            <w:noWrap w:val="false"/>
          </w:tcPr>
          <w:p>
            <w:pPr>
              <w:jc w:val="center"/>
              <w:rPr>
                <w:rFonts w:ascii="宋体" w:hAnsi="宋体" w:cs="宋体"/>
                <w:b/>
                <w:color w:val="auto"/>
                <w:sz w:val="20"/>
                <w:szCs w:val="20"/>
                <w:highlight w:val="none"/>
              </w:rPr>
            </w:pPr>
            <w:r>
              <w:rPr>
                <w:rFonts w:ascii="宋体" w:hAnsi="宋体" w:cs="宋体"/>
                <w:b/>
                <w:color w:val="auto"/>
                <w:sz w:val="20"/>
                <w:szCs w:val="20"/>
                <w:highlight w:val="none"/>
              </w:rPr>
            </w:r>
            <w:r/>
          </w:p>
        </w:tc>
      </w:tr>
      <w:tr>
        <w:trPr>
          <w:jc w:val="center"/>
        </w:trPr>
        <w:tc>
          <w:tcPr>
            <w:tcW w:w="810" w:type="dxa"/>
            <w:vAlign w:val="center"/>
            <w:textDirection w:val="lrTb"/>
            <w:noWrap w:val="false"/>
          </w:tcPr>
          <w:p>
            <w:pPr>
              <w:jc w:val="center"/>
              <w:rPr>
                <w:rFonts w:ascii="宋体" w:hAnsi="宋体" w:cs="宋体"/>
                <w:bCs/>
                <w:color w:val="auto"/>
                <w:sz w:val="20"/>
                <w:szCs w:val="20"/>
                <w:highlight w:val="none"/>
              </w:rPr>
            </w:pPr>
            <w:r>
              <w:rPr>
                <w:rFonts w:hint="eastAsia" w:cs="宋体"/>
                <w:bCs/>
                <w:color w:val="auto"/>
                <w:sz w:val="20"/>
                <w:szCs w:val="20"/>
                <w:highlight w:val="none"/>
              </w:rPr>
              <w:t xml:space="preserve">2</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数字交互阅览交互终端</w:t>
            </w:r>
            <w:r/>
          </w:p>
        </w:tc>
        <w:tc>
          <w:tcPr>
            <w:tcW w:w="5066" w:type="dxa"/>
            <w:vAlign w:val="center"/>
            <w:textDirection w:val="lrTb"/>
            <w:noWrap w:val="false"/>
          </w:tcPr>
          <w:p>
            <w:pPr>
              <w:jc w:val="left"/>
              <w:rPr>
                <w:rFonts w:ascii="宋体" w:hAnsi="宋体" w:cs="宋体"/>
                <w:b/>
                <w:color w:val="auto"/>
                <w:sz w:val="20"/>
                <w:szCs w:val="20"/>
                <w:highlight w:val="none"/>
              </w:rPr>
            </w:pPr>
            <w:r>
              <w:rPr>
                <w:rFonts w:hint="eastAsia" w:ascii="宋体" w:hAnsi="宋体" w:cs="宋体"/>
                <w:color w:val="auto"/>
                <w:sz w:val="20"/>
                <w:szCs w:val="20"/>
                <w:highlight w:val="none"/>
              </w:rPr>
              <w:t xml:space="preserve">32---98英寸（16:9），分辨率4K（3840*2160），亮度500cd/m2左右，4mm防眩光ag钢化玻璃，红外触控（20点以上），响应时间≤8ms，支持手指。尾厅</w:t>
            </w:r>
            <w:r>
              <w:rPr>
                <w:rFonts w:hint="eastAsia" w:ascii="宋体" w:hAnsi="宋体" w:cs="宋体"/>
                <w:bCs/>
                <w:color w:val="auto"/>
                <w:sz w:val="20"/>
                <w:szCs w:val="20"/>
                <w:highlight w:val="none"/>
              </w:rPr>
              <w:t xml:space="preserve">交互终端</w:t>
            </w:r>
            <w:r>
              <w:rPr>
                <w:rFonts w:hint="eastAsia" w:ascii="宋体" w:hAnsi="宋体" w:cs="宋体"/>
                <w:color w:val="auto"/>
                <w:sz w:val="20"/>
                <w:szCs w:val="20"/>
                <w:highlight w:val="none"/>
              </w:rPr>
              <w:t xml:space="preserve">需增加拍摄组件功能，则需要内置高清宽动态摄像头，自带智能柔光补光灯，弱光环境成像清晰。CPU I7、13代及以上，固态硬盘512G，运行内存≥8G，支持长时间7*12小时运行，支持有线网口+5G双频Wi-Fi，支持展厅局域网互联互通，摄像头、补光、双系统、独立显卡等按展项功能选配。安装模式以嵌入内置</w:t>
            </w:r>
            <w:r>
              <w:rPr>
                <w:rFonts w:hint="eastAsia" w:ascii="宋体" w:hAnsi="宋体" w:cs="宋体"/>
                <w:bCs/>
                <w:color w:val="auto"/>
                <w:sz w:val="20"/>
                <w:szCs w:val="20"/>
                <w:highlight w:val="none"/>
              </w:rPr>
              <w:t xml:space="preserve">交互终端</w:t>
            </w:r>
            <w:r>
              <w:rPr>
                <w:rFonts w:hint="eastAsia" w:ascii="宋体" w:hAnsi="宋体" w:cs="宋体"/>
                <w:color w:val="auto"/>
                <w:sz w:val="20"/>
                <w:szCs w:val="20"/>
                <w:highlight w:val="none"/>
              </w:rPr>
              <w:t xml:space="preserve">为主，需要按照采购人要求完成设计、配置互动功能、制作内置展陈内容等工作。</w:t>
            </w:r>
            <w:r/>
          </w:p>
        </w:tc>
        <w:tc>
          <w:tcPr>
            <w:tcW w:w="1222" w:type="dxa"/>
            <w:vAlign w:val="center"/>
            <w:textDirection w:val="lrTb"/>
            <w:noWrap w:val="false"/>
          </w:tcPr>
          <w:p>
            <w:pPr>
              <w:rPr>
                <w:rFonts w:ascii="宋体" w:hAnsi="宋体" w:cs="宋体"/>
                <w:b/>
                <w:color w:val="auto"/>
                <w:sz w:val="20"/>
                <w:szCs w:val="20"/>
                <w:highlight w:val="none"/>
              </w:rPr>
            </w:pPr>
            <w:r>
              <w:rPr>
                <w:rFonts w:ascii="宋体" w:hAnsi="宋体" w:cs="宋体"/>
                <w:b/>
                <w:color w:val="auto"/>
                <w:sz w:val="20"/>
                <w:szCs w:val="20"/>
                <w:highlight w:val="none"/>
              </w:rPr>
            </w:r>
            <w:r/>
          </w:p>
        </w:tc>
      </w:tr>
      <w:tr>
        <w:trPr>
          <w:jc w:val="center"/>
        </w:trPr>
        <w:tc>
          <w:tcPr>
            <w:tcW w:w="810" w:type="dxa"/>
            <w:vAlign w:val="center"/>
            <w:textDirection w:val="lrTb"/>
            <w:noWrap w:val="false"/>
          </w:tcPr>
          <w:p>
            <w:pPr>
              <w:jc w:val="center"/>
              <w:rPr>
                <w:rFonts w:ascii="宋体" w:hAnsi="宋体" w:cs="宋体"/>
                <w:bCs/>
                <w:color w:val="auto"/>
                <w:sz w:val="20"/>
                <w:szCs w:val="20"/>
                <w:highlight w:val="none"/>
              </w:rPr>
            </w:pPr>
            <w:r>
              <w:rPr>
                <w:rFonts w:hint="eastAsia" w:cs="宋体"/>
                <w:bCs/>
                <w:color w:val="auto"/>
                <w:sz w:val="20"/>
                <w:szCs w:val="20"/>
                <w:highlight w:val="none"/>
              </w:rPr>
              <w:t xml:space="preserve">3</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沉浸式</w:t>
            </w:r>
            <w:r>
              <w:rPr>
                <w:rFonts w:hint="eastAsia" w:ascii="宋体" w:hAnsi="宋体" w:cs="宋体"/>
                <w:bCs/>
                <w:color w:val="auto"/>
                <w:sz w:val="20"/>
                <w:szCs w:val="20"/>
                <w:highlight w:val="none"/>
                <w:lang w:val="en-US" w:eastAsia="zh-CN"/>
              </w:rPr>
              <w:t xml:space="preserve">联动</w:t>
            </w:r>
            <w:r>
              <w:rPr>
                <w:rFonts w:hint="eastAsia" w:ascii="宋体" w:hAnsi="宋体" w:cs="宋体"/>
                <w:bCs/>
                <w:color w:val="auto"/>
                <w:sz w:val="20"/>
                <w:szCs w:val="20"/>
                <w:highlight w:val="none"/>
              </w:rPr>
              <w:t xml:space="preserve">数字演绎沙盘</w:t>
            </w:r>
            <w:r/>
          </w:p>
        </w:tc>
        <w:tc>
          <w:tcPr>
            <w:tcW w:w="5066"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室内</w:t>
            </w:r>
            <w:r>
              <w:rPr>
                <w:rFonts w:hint="eastAsia" w:ascii="宋体" w:hAnsi="宋体" w:cs="宋体"/>
                <w:bCs/>
                <w:color w:val="auto"/>
                <w:sz w:val="20"/>
                <w:szCs w:val="20"/>
                <w:highlight w:val="none"/>
                <w:lang w:val="en-US" w:eastAsia="zh-CN"/>
              </w:rPr>
              <w:t xml:space="preserve">数字展示系统</w:t>
            </w:r>
            <w:r>
              <w:rPr>
                <w:rFonts w:hint="eastAsia" w:ascii="宋体" w:hAnsi="宋体" w:cs="宋体"/>
                <w:color w:val="auto"/>
                <w:sz w:val="20"/>
                <w:szCs w:val="20"/>
                <w:highlight w:val="none"/>
              </w:rPr>
              <w:t xml:space="preserve">应根据观看距离、屏体尺寸和内容精细度选择点间距</w:t>
            </w:r>
            <w:r>
              <w:rPr>
                <w:rFonts w:hint="eastAsia" w:ascii="宋体" w:hAnsi="宋体" w:cs="宋体"/>
                <w:color w:val="auto"/>
                <w:sz w:val="20"/>
                <w:szCs w:val="20"/>
                <w:highlight w:val="none"/>
                <w:lang w:val="en-US" w:eastAsia="zh-CN"/>
              </w:rPr>
              <w:t xml:space="preserve">不大于</w:t>
            </w:r>
            <w:r>
              <w:rPr>
                <w:rFonts w:hint="eastAsia" w:ascii="宋体" w:hAnsi="宋体" w:cs="宋体"/>
                <w:color w:val="auto"/>
                <w:sz w:val="20"/>
                <w:szCs w:val="20"/>
                <w:highlight w:val="none"/>
              </w:rPr>
              <w:t xml:space="preserve">P1.86。封装形式可采用SMD、GOB或COB等成熟方案，满足平整度、亮度、色彩和维护要求即可。亮度宜为400-800cd/㎡，刷新率≥3840Hz，对比度≥3000:1，色温可调，使用寿命≥50000小时，支持常规亮度调节、分辨率适配、远程开关机及基础故障提示。 CPU I713代及以上，固态硬盘1T，运行内存≥16G，独立显卡</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具体型号在正式采购前需得到采购人确认</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，工业级机箱，静音散热效果好，支持长时间7*12小时运行。</w:t>
            </w:r>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互动沙盘：可根据效果和成本选择</w:t>
            </w:r>
            <w:r>
              <w:rPr>
                <w:rFonts w:hint="eastAsia" w:ascii="宋体" w:hAnsi="宋体" w:cs="宋体"/>
                <w:bCs/>
                <w:color w:val="auto"/>
                <w:sz w:val="20"/>
                <w:szCs w:val="20"/>
                <w:highlight w:val="none"/>
                <w:lang w:val="en-US" w:eastAsia="zh-CN"/>
              </w:rPr>
              <w:t xml:space="preserve">圆形显示系统</w:t>
            </w:r>
            <w:r>
              <w:rPr>
                <w:rFonts w:hint="eastAsia" w:ascii="宋体" w:hAnsi="宋体" w:cs="宋体"/>
                <w:bCs/>
                <w:color w:val="auto"/>
                <w:sz w:val="20"/>
                <w:szCs w:val="20"/>
                <w:highlight w:val="none"/>
              </w:rPr>
              <w:t xml:space="preserve">、</w:t>
            </w:r>
            <w:r>
              <w:rPr>
                <w:rFonts w:hint="eastAsia" w:ascii="宋体" w:hAnsi="宋体" w:cs="宋体"/>
                <w:color w:val="auto"/>
                <w:sz w:val="20"/>
                <w:szCs w:val="20"/>
                <w:highlight w:val="none"/>
              </w:rPr>
              <w:t xml:space="preserve">液晶</w:t>
            </w:r>
            <w:r>
              <w:rPr>
                <w:rFonts w:hint="eastAsia" w:ascii="宋体" w:hAnsi="宋体" w:cs="宋体"/>
                <w:bCs/>
                <w:color w:val="auto"/>
                <w:sz w:val="20"/>
                <w:szCs w:val="20"/>
                <w:highlight w:val="none"/>
                <w:lang w:val="en-US" w:eastAsia="zh-CN"/>
              </w:rPr>
              <w:t xml:space="preserve">互动桌</w:t>
            </w:r>
            <w:r>
              <w:rPr>
                <w:rFonts w:hint="eastAsia" w:ascii="宋体" w:hAnsi="宋体" w:cs="宋体"/>
                <w:color w:val="auto"/>
                <w:sz w:val="20"/>
                <w:szCs w:val="20"/>
                <w:highlight w:val="none"/>
              </w:rPr>
              <w:t xml:space="preserve">、</w:t>
            </w:r>
            <w:r>
              <w:rPr>
                <w:rFonts w:hint="eastAsia" w:ascii="宋体" w:hAnsi="宋体" w:cs="宋体"/>
                <w:bCs/>
                <w:color w:val="auto"/>
                <w:sz w:val="20"/>
                <w:szCs w:val="20"/>
                <w:highlight w:val="none"/>
              </w:rPr>
              <w:t xml:space="preserve">光影</w:t>
            </w:r>
            <w:r>
              <w:rPr>
                <w:rFonts w:hint="eastAsia" w:ascii="宋体" w:hAnsi="宋体" w:cs="宋体"/>
                <w:color w:val="auto"/>
                <w:sz w:val="20"/>
                <w:szCs w:val="20"/>
                <w:highlight w:val="none"/>
              </w:rPr>
              <w:t xml:space="preserve">互动沙盘、常规墙面屏或其他成熟等效方案</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点间距为P1.86。屏体厚度、结构和承重按安全使用及现场美观深化。触控可采用红外、电容或雷达/视觉等成熟方案，支持6点-10点及以上多人触控，响应≤30ms，满足缩放、拖拽、点选、路线浏览、热点弹窗、视频播放、图层切换等功能。数字沙盘系统应满足展陈内容展示、地图/建筑/路线标注、图文视频弹窗、分类检索、后台内容更新及现场运维管理。三维展示可采用轻量化模型或二维/三维结合方式实现，供应商应提供与硬件配置相匹配的控制系统、播放</w:t>
            </w:r>
            <w:r>
              <w:rPr>
                <w:rFonts w:hint="eastAsia" w:ascii="宋体" w:hAnsi="宋体" w:cs="宋体"/>
                <w:color w:val="auto"/>
                <w:sz w:val="20"/>
                <w:szCs w:val="20"/>
                <w:highlight w:val="none"/>
                <w:lang w:val="en-US" w:eastAsia="zh-CN"/>
              </w:rPr>
              <w:t xml:space="preserve">系统</w:t>
            </w:r>
            <w:r>
              <w:rPr>
                <w:rFonts w:hint="eastAsia" w:ascii="宋体" w:hAnsi="宋体" w:cs="宋体"/>
                <w:color w:val="auto"/>
                <w:sz w:val="20"/>
                <w:szCs w:val="20"/>
                <w:highlight w:val="none"/>
              </w:rPr>
              <w:t xml:space="preserve">、线缆辅材、结构安装及调试服务。</w:t>
            </w:r>
            <w:r/>
          </w:p>
          <w:p>
            <w:pPr>
              <w:jc w:val="left"/>
              <w:rPr>
                <w:rFonts w:ascii="宋体" w:hAnsi="宋体" w:cs="宋体"/>
                <w:b/>
                <w:color w:val="auto"/>
                <w:sz w:val="20"/>
                <w:szCs w:val="20"/>
                <w:highlight w:val="none"/>
              </w:rPr>
            </w:pPr>
            <w:r>
              <w:rPr>
                <w:rFonts w:hint="eastAsia" w:ascii="宋体" w:hAnsi="宋体" w:cs="宋体"/>
                <w:color w:val="auto"/>
                <w:sz w:val="20"/>
                <w:szCs w:val="20"/>
                <w:highlight w:val="none"/>
              </w:rPr>
              <w:t xml:space="preserve">安装要求：无缝拼接，钢框架规格主材为Q235B碳钢，热镀锌或防锈喷涂，连接件为镀锌螺栓或不锈钢螺栓，框架总承重≥3倍屏体重量，需要按照采购人要求完成设计、配置互动功能、制作内置展陈内容等工作。</w:t>
            </w:r>
            <w:r/>
          </w:p>
        </w:tc>
        <w:tc>
          <w:tcPr>
            <w:tcW w:w="1222" w:type="dxa"/>
            <w:vAlign w:val="center"/>
            <w:textDirection w:val="lrTb"/>
            <w:noWrap w:val="false"/>
          </w:tcPr>
          <w:p>
            <w:pPr>
              <w:rPr>
                <w:rFonts w:ascii="宋体" w:hAnsi="宋体" w:cs="宋体"/>
                <w:b/>
                <w:color w:val="auto"/>
                <w:sz w:val="20"/>
                <w:szCs w:val="20"/>
                <w:highlight w:val="none"/>
              </w:rPr>
            </w:pPr>
            <w:r>
              <w:rPr>
                <w:rFonts w:ascii="宋体" w:hAnsi="宋体" w:cs="宋体"/>
                <w:b/>
                <w:color w:val="auto"/>
                <w:sz w:val="20"/>
                <w:szCs w:val="20"/>
                <w:highlight w:val="none"/>
              </w:rPr>
            </w:r>
            <w:r/>
          </w:p>
        </w:tc>
      </w:tr>
      <w:tr>
        <w:trPr>
          <w:jc w:val="center"/>
        </w:trPr>
        <w:tc>
          <w:tcPr>
            <w:tcW w:w="81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4</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strike w:val="0"/>
                <w:color w:val="auto"/>
                <w:sz w:val="20"/>
                <w:szCs w:val="20"/>
                <w:highlight w:val="none"/>
              </w:rPr>
              <w:t xml:space="preserve">网络系统</w:t>
            </w:r>
            <w:r/>
          </w:p>
        </w:tc>
        <w:tc>
          <w:tcPr>
            <w:tcW w:w="5066" w:type="dxa"/>
            <w:vAlign w:val="center"/>
            <w:textDirection w:val="lrTb"/>
            <w:noWrap w:val="false"/>
          </w:tcPr>
          <w:p>
            <w:pPr>
              <w:jc w:val="left"/>
              <w:rPr>
                <w:rFonts w:ascii="宋体" w:hAnsi="宋体" w:cs="宋体"/>
                <w:b/>
                <w:color w:val="auto"/>
                <w:sz w:val="20"/>
                <w:szCs w:val="20"/>
                <w:highlight w:val="none"/>
              </w:rPr>
            </w:pPr>
            <w:r>
              <w:rPr>
                <w:rFonts w:hint="eastAsia" w:ascii="宋体" w:hAnsi="宋体" w:cs="宋体"/>
                <w:color w:val="auto"/>
                <w:sz w:val="20"/>
                <w:szCs w:val="20"/>
                <w:highlight w:val="none"/>
              </w:rPr>
              <w:t xml:space="preserve">需要无缝对接、匹配采购人现有网络系统。采用吸顶式或面板式无线AP，支持Wi-Fi 6，满足展厅公共区域和运维区域无线覆盖。应根据现场面积、墙体遮挡和并发数量进行点位设计，支持2.4GHz/5GHz双频、统一管理、访客网络和基础漫游。优先选用与交换机兼容、维护简单的同等档次产品。支持标准POE供电，适配中控机柜布线，室内无线网络全覆盖，网速高，体验感好，人员走动式自动切换不断线。</w:t>
            </w:r>
            <w:r/>
          </w:p>
        </w:tc>
        <w:tc>
          <w:tcPr>
            <w:tcW w:w="1222" w:type="dxa"/>
            <w:vAlign w:val="center"/>
            <w:textDirection w:val="lrTb"/>
            <w:noWrap w:val="false"/>
          </w:tcPr>
          <w:p>
            <w:pPr>
              <w:rPr>
                <w:rFonts w:ascii="宋体" w:hAnsi="宋体" w:cs="宋体"/>
                <w:b/>
                <w:color w:val="auto"/>
                <w:sz w:val="20"/>
                <w:szCs w:val="20"/>
                <w:highlight w:val="none"/>
              </w:rPr>
            </w:pPr>
            <w:r>
              <w:rPr>
                <w:rFonts w:ascii="宋体" w:hAnsi="宋体" w:cs="宋体"/>
                <w:b/>
                <w:color w:val="auto"/>
                <w:sz w:val="20"/>
                <w:szCs w:val="20"/>
                <w:highlight w:val="none"/>
              </w:rPr>
            </w:r>
            <w:r/>
          </w:p>
        </w:tc>
      </w:tr>
      <w:tr>
        <w:trPr>
          <w:jc w:val="center"/>
        </w:trPr>
        <w:tc>
          <w:tcPr>
            <w:tcW w:w="810" w:type="dxa"/>
            <w:vAlign w:val="center"/>
            <w:textDirection w:val="lrTb"/>
            <w:noWrap w:val="false"/>
          </w:tcPr>
          <w:p>
            <w:pPr>
              <w:jc w:val="center"/>
              <w:rPr>
                <w:rFonts w:ascii="宋体" w:hAnsi="宋体" w:cs="宋体"/>
                <w:bCs/>
                <w:color w:val="auto"/>
                <w:sz w:val="20"/>
                <w:szCs w:val="20"/>
                <w:highlight w:val="none"/>
              </w:rPr>
            </w:pPr>
            <w:r>
              <w:rPr>
                <w:rFonts w:cs="宋体"/>
                <w:bCs/>
                <w:color w:val="auto"/>
                <w:sz w:val="20"/>
                <w:szCs w:val="20"/>
                <w:highlight w:val="none"/>
              </w:rPr>
              <w:t xml:space="preserve">5</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安防系统</w:t>
            </w:r>
            <w:r/>
          </w:p>
        </w:tc>
        <w:tc>
          <w:tcPr>
            <w:tcW w:w="5066" w:type="dxa"/>
            <w:vAlign w:val="center"/>
            <w:textDirection w:val="lrTb"/>
            <w:noWrap w:val="false"/>
          </w:tcPr>
          <w:p>
            <w:pPr>
              <w:jc w:val="left"/>
              <w:rPr>
                <w:rFonts w:ascii="宋体" w:hAnsi="宋体" w:cs="宋体"/>
                <w:b/>
                <w:color w:val="auto"/>
                <w:sz w:val="20"/>
                <w:szCs w:val="20"/>
                <w:highlight w:val="none"/>
              </w:rPr>
            </w:pPr>
            <w:r>
              <w:rPr>
                <w:rFonts w:hint="eastAsia" w:ascii="宋体" w:hAnsi="宋体" w:cs="宋体"/>
                <w:color w:val="auto"/>
                <w:sz w:val="20"/>
                <w:szCs w:val="20"/>
                <w:highlight w:val="none"/>
              </w:rPr>
              <w:t xml:space="preserve">400万像素，镜头焦距2.8MM，半球、红外夜视，支持标准POE供电，支持H.265编码、远程查看。根据展厅出入口和重点展项配置摄像机，报价含平台接入等费用，选用主流安防产品并满足后期维护需求，无缝对接、匹配采购人现有安防系统。</w:t>
            </w:r>
            <w:r/>
          </w:p>
        </w:tc>
        <w:tc>
          <w:tcPr>
            <w:tcW w:w="1222" w:type="dxa"/>
            <w:vAlign w:val="center"/>
            <w:textDirection w:val="lrTb"/>
            <w:noWrap w:val="false"/>
          </w:tcPr>
          <w:p>
            <w:pPr>
              <w:rPr>
                <w:rFonts w:ascii="宋体" w:hAnsi="宋体" w:cs="宋体"/>
                <w:b/>
                <w:color w:val="auto"/>
                <w:sz w:val="20"/>
                <w:szCs w:val="20"/>
                <w:highlight w:val="none"/>
              </w:rPr>
            </w:pPr>
            <w:r>
              <w:rPr>
                <w:rFonts w:ascii="宋体" w:hAnsi="宋体" w:cs="宋体"/>
                <w:b/>
                <w:color w:val="auto"/>
                <w:sz w:val="20"/>
                <w:szCs w:val="20"/>
                <w:highlight w:val="none"/>
              </w:rPr>
            </w:r>
            <w:r/>
          </w:p>
        </w:tc>
      </w:tr>
      <w:tr>
        <w:trPr>
          <w:jc w:val="center"/>
        </w:trPr>
        <w:tc>
          <w:tcPr>
            <w:tcW w:w="810" w:type="dxa"/>
            <w:vAlign w:val="center"/>
            <w:textDirection w:val="lrTb"/>
            <w:noWrap w:val="false"/>
          </w:tcPr>
          <w:p>
            <w:pPr>
              <w:jc w:val="center"/>
              <w:rPr>
                <w:rFonts w:cs="宋体"/>
                <w:bCs/>
                <w:color w:val="auto"/>
                <w:sz w:val="20"/>
                <w:szCs w:val="20"/>
                <w:highlight w:val="none"/>
              </w:rPr>
            </w:pPr>
            <w:r>
              <w:rPr>
                <w:rFonts w:cs="宋体"/>
                <w:bCs/>
                <w:color w:val="auto"/>
                <w:sz w:val="20"/>
                <w:szCs w:val="20"/>
                <w:highlight w:val="none"/>
              </w:rPr>
              <w:t xml:space="preserve">6</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strike w:val="0"/>
                <w:color w:val="auto"/>
                <w:sz w:val="20"/>
                <w:szCs w:val="20"/>
                <w:highlight w:val="none"/>
              </w:rPr>
              <w:t xml:space="preserve">云上展厅</w:t>
            </w:r>
            <w:r/>
          </w:p>
        </w:tc>
        <w:tc>
          <w:tcPr>
            <w:tcW w:w="5066"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需要符合线上宣传、校园官网嵌入使用要求，满足学校对外宣传、校友云端观展、招生宣传等多元使用需求。</w:t>
            </w:r>
            <w:r>
              <w:rPr>
                <w:rFonts w:hint="eastAsia" w:ascii="宋体" w:hAnsi="宋体" w:cs="宋体"/>
                <w:strike w:val="0"/>
                <w:color w:val="auto"/>
                <w:sz w:val="20"/>
                <w:szCs w:val="20"/>
                <w:highlight w:val="none"/>
                <w:lang w:val="en-US" w:eastAsia="zh-CN"/>
              </w:rPr>
              <w:t xml:space="preserve">根据采购人要求通过网络免费部署</w:t>
            </w:r>
            <w:r>
              <w:rPr>
                <w:rFonts w:hint="eastAsia" w:ascii="宋体" w:hAnsi="宋体" w:cs="宋体"/>
                <w:strike w:val="0"/>
                <w:color w:val="auto"/>
                <w:sz w:val="20"/>
                <w:szCs w:val="20"/>
                <w:highlight w:val="none"/>
              </w:rPr>
              <w:t xml:space="preserve">，</w:t>
            </w:r>
            <w:r>
              <w:rPr>
                <w:rFonts w:hint="eastAsia" w:ascii="宋体" w:hAnsi="宋体" w:cs="宋体"/>
                <w:color w:val="auto"/>
                <w:sz w:val="20"/>
                <w:szCs w:val="20"/>
                <w:highlight w:val="none"/>
              </w:rPr>
              <w:t xml:space="preserve">建设云端展示管理平台，线下展陈中心建成后进行1:1实景拍摄全部展陈空间，实现全视角无死角漫游浏览。支持多场景分区漫游，按校史展区逻辑划分场景，支持场景一键跳转、指定路线自动漫游。场景内可嵌入文字、高清图片、历史资料、讲解视频、音频解说，点击弹窗展示，图文/视频联动、缩放查看、一键分享等功能。内置智能语音导览系统，全程配套专业校史解说音频，跟随漫游自动播放。符合教育类展馆使用标准。本系统五年以上平台免费运维保障且质保期满后每年的运维费用不超过采购价的5%。</w:t>
            </w:r>
            <w:r/>
          </w:p>
        </w:tc>
        <w:tc>
          <w:tcPr>
            <w:tcW w:w="1222" w:type="dxa"/>
            <w:vAlign w:val="center"/>
            <w:textDirection w:val="lrTb"/>
            <w:noWrap w:val="false"/>
          </w:tcPr>
          <w:p>
            <w:pPr>
              <w:rPr>
                <w:rFonts w:ascii="宋体" w:hAnsi="宋体" w:cs="宋体"/>
                <w:b/>
                <w:color w:val="auto"/>
                <w:sz w:val="20"/>
                <w:szCs w:val="20"/>
                <w:highlight w:val="none"/>
              </w:rPr>
            </w:pPr>
            <w:r>
              <w:rPr>
                <w:rFonts w:ascii="宋体" w:hAnsi="宋体" w:cs="宋体"/>
                <w:b/>
                <w:color w:val="auto"/>
                <w:sz w:val="20"/>
                <w:szCs w:val="20"/>
                <w:highlight w:val="none"/>
              </w:rPr>
            </w:r>
            <w:r/>
          </w:p>
        </w:tc>
      </w:tr>
      <w:tr>
        <w:trPr>
          <w:jc w:val="center"/>
        </w:trPr>
        <w:tc>
          <w:tcPr>
            <w:tcW w:w="810" w:type="dxa"/>
            <w:vAlign w:val="center"/>
            <w:textDirection w:val="lrTb"/>
            <w:noWrap w:val="false"/>
          </w:tcPr>
          <w:p>
            <w:pPr>
              <w:jc w:val="center"/>
              <w:rPr>
                <w:rFonts w:cs="宋体"/>
                <w:bCs/>
                <w:color w:val="auto"/>
                <w:sz w:val="20"/>
                <w:szCs w:val="20"/>
                <w:highlight w:val="none"/>
              </w:rPr>
            </w:pPr>
            <w:r>
              <w:rPr>
                <w:rFonts w:cs="宋体"/>
                <w:bCs/>
                <w:color w:val="auto"/>
                <w:sz w:val="20"/>
                <w:szCs w:val="20"/>
                <w:highlight w:val="none"/>
              </w:rPr>
              <w:t xml:space="preserve">7</w:t>
            </w:r>
            <w:r/>
          </w:p>
        </w:tc>
        <w:tc>
          <w:tcPr>
            <w:tcW w:w="2030" w:type="dxa"/>
            <w:vAlign w:val="center"/>
            <w:textDirection w:val="lrTb"/>
            <w:noWrap w:val="false"/>
          </w:tcPr>
          <w:p>
            <w:pPr>
              <w:jc w:val="center"/>
              <w:rPr>
                <w:rFonts w:ascii="宋体" w:hAnsi="宋体" w:cs="宋体"/>
                <w:bCs/>
                <w:color w:val="auto"/>
                <w:sz w:val="20"/>
                <w:szCs w:val="20"/>
                <w:highlight w:val="none"/>
              </w:rPr>
            </w:pPr>
            <w:r>
              <w:rPr>
                <w:rFonts w:hint="eastAsia" w:ascii="宋体" w:hAnsi="宋体" w:cs="宋体"/>
                <w:bCs/>
                <w:strike w:val="0"/>
                <w:color w:val="auto"/>
                <w:sz w:val="20"/>
                <w:szCs w:val="20"/>
                <w:highlight w:val="none"/>
              </w:rPr>
              <w:t xml:space="preserve">二维码系统</w:t>
            </w:r>
            <w:r/>
          </w:p>
        </w:tc>
        <w:tc>
          <w:tcPr>
            <w:tcW w:w="5066"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无需下载APP，手机扫码即可使用观看。包括系统制作、内置内容编辑录入等工作</w:t>
            </w:r>
            <w:r/>
          </w:p>
        </w:tc>
        <w:tc>
          <w:tcPr>
            <w:tcW w:w="1222" w:type="dxa"/>
            <w:vAlign w:val="center"/>
            <w:textDirection w:val="lrTb"/>
            <w:noWrap w:val="false"/>
          </w:tcPr>
          <w:p>
            <w:pPr>
              <w:rPr>
                <w:rFonts w:ascii="宋体" w:hAnsi="宋体" w:cs="宋体"/>
                <w:b/>
                <w:color w:val="auto"/>
                <w:sz w:val="20"/>
                <w:szCs w:val="20"/>
                <w:highlight w:val="none"/>
              </w:rPr>
            </w:pPr>
            <w:r>
              <w:rPr>
                <w:rFonts w:ascii="宋体" w:hAnsi="宋体" w:cs="宋体"/>
                <w:b/>
                <w:color w:val="auto"/>
                <w:sz w:val="20"/>
                <w:szCs w:val="20"/>
                <w:highlight w:val="none"/>
              </w:rPr>
            </w:r>
            <w:r/>
          </w:p>
        </w:tc>
      </w:tr>
    </w:tbl>
    <w:p>
      <w:pPr>
        <w:jc w:val="center"/>
        <w:rPr>
          <w:color w:val="auto"/>
          <w:highlight w:val="none"/>
        </w:rPr>
      </w:pPr>
      <w:r>
        <w:rPr>
          <w:color w:val="auto"/>
          <w:highlight w:val="none"/>
        </w:rPr>
      </w:r>
      <w:r/>
    </w:p>
    <w:p>
      <w:pPr>
        <w:pStyle w:val="817"/>
        <w:ind w:firstLine="482"/>
        <w:jc w:val="left"/>
        <w:spacing w:line="5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（四）、质保要求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保期：二年（部分特殊要求的，按照具体约定时间执行）；在产品保修期内，一旦发生质量问题，中标人保证在接到通知工作日的24小时内到现场进行维修、更换或退货，费用由中标人负责。如中标人在接到通知工作日的24小时内没有答复或处理问题，则视为中标人承认质量问题并承担由此而发生的一切费用。保修期间产品的一切质量问题，更换部件及产品本身质量原因造成的直接经济损失应全部由中标人自行负责。</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w:t>
      </w:r>
      <w:r>
        <w:rPr>
          <w:rFonts w:hint="eastAsia" w:ascii="宋体" w:hAnsi="宋体" w:cs="方正小标宋简体"/>
          <w:b/>
          <w:bCs/>
          <w:color w:val="auto"/>
          <w:sz w:val="24"/>
          <w:highlight w:val="none"/>
        </w:rPr>
        <w:t xml:space="preserve">需提交的</w:t>
      </w:r>
      <w:r>
        <w:rPr>
          <w:rFonts w:hint="eastAsia" w:ascii="宋体" w:hAnsi="宋体" w:cs="宋体"/>
          <w:b/>
          <w:bCs/>
          <w:color w:val="auto"/>
          <w:sz w:val="24"/>
          <w:highlight w:val="none"/>
        </w:rPr>
        <w:t xml:space="preserve">成果及要求</w:t>
      </w:r>
      <w:r/>
    </w:p>
    <w:p>
      <w:pPr>
        <w:spacing w:line="360" w:lineRule="auto"/>
        <w:rPr>
          <w:rFonts w:eastAsiaTheme="minorEastAsia"/>
          <w:color w:val="auto"/>
          <w:sz w:val="24"/>
          <w:highlight w:val="none"/>
        </w:rPr>
      </w:pPr>
      <w:r>
        <w:rPr>
          <w:rFonts w:hint="eastAsia" w:hAnsi="Calibri"/>
          <w:color w:val="auto"/>
          <w:sz w:val="24"/>
          <w:highlight w:val="none"/>
        </w:rPr>
        <w:t xml:space="preserve">1、设计成果文本</w:t>
      </w:r>
      <w:r>
        <w:rPr>
          <w:rFonts w:hint="eastAsia" w:ascii="宋体" w:hAnsi="宋体" w:cs="宋体"/>
          <w:color w:val="auto"/>
          <w:sz w:val="24"/>
          <w:highlight w:val="none"/>
          <w:lang w:val="en-US" w:eastAsia="zh-CN"/>
        </w:rPr>
        <w:t xml:space="preserve">1套【包括文本和图纸，其中</w:t>
      </w:r>
      <w:r>
        <w:rPr>
          <w:rFonts w:hint="eastAsia" w:ascii="宋体" w:hAnsi="宋体" w:eastAsia="宋体" w:cs="宋体"/>
          <w:b/>
          <w:bCs/>
          <w:color w:val="auto"/>
          <w:sz w:val="24"/>
          <w:szCs w:val="24"/>
          <w:highlight w:val="none"/>
          <w:lang w:val="en-US" w:eastAsia="zh-CN" w:bidi="ar-SA"/>
        </w:rPr>
        <w:t xml:space="preserve">空间设计</w:t>
      </w:r>
      <w:r>
        <w:rPr>
          <w:rFonts w:hint="eastAsia" w:ascii="宋体" w:hAnsi="宋体" w:cs="宋体"/>
          <w:color w:val="auto"/>
          <w:sz w:val="24"/>
          <w:highlight w:val="none"/>
          <w:lang w:val="en-US" w:eastAsia="zh-CN"/>
        </w:rPr>
        <w:t xml:space="preserve">图纸不少于40张，包括但不限于整体空间透视图、平面布置图、功能分区图、人流动线图、出入口分析图、出入口效果图、分展区整体效果图（包括前厅、序厅、主展厅一、主展厅二、未来展望厅、辅助展厅等）、重点亮点展项效果图（包括互动沙盘、场景复原、主题浮雕等不少于10张）、展板展柜展台效果图、各展区布展设计立面效果图（不少于10张）、转角与方柱装饰等节点效果图；</w:t>
      </w:r>
      <w:r>
        <w:rPr>
          <w:rFonts w:hint="eastAsia" w:ascii="宋体" w:hAnsi="宋体" w:eastAsia="宋体" w:cs="宋体"/>
          <w:b/>
          <w:bCs/>
          <w:color w:val="auto"/>
          <w:sz w:val="24"/>
          <w:szCs w:val="24"/>
          <w:highlight w:val="none"/>
          <w:lang w:val="en-US" w:eastAsia="zh-CN" w:bidi="ar-SA"/>
        </w:rPr>
        <w:t xml:space="preserve">导览设计效果图不少于6张，包括但不限于导视点位平面布置图、入口处一级总索引图、分区导视图、指示牌标牌图</w:t>
      </w:r>
      <w:r>
        <w:rPr>
          <w:rFonts w:hint="eastAsia" w:ascii="宋体" w:hAnsi="宋体" w:cs="宋体"/>
          <w:color w:val="auto"/>
          <w:sz w:val="24"/>
          <w:highlight w:val="none"/>
          <w:lang w:val="en-US" w:eastAsia="zh-CN"/>
        </w:rPr>
        <w:t xml:space="preserve">】；</w:t>
      </w:r>
      <w:r>
        <w:rPr>
          <w:rFonts w:hint="eastAsia" w:hAnsi="Calibri"/>
          <w:color w:val="auto"/>
          <w:sz w:val="24"/>
          <w:highlight w:val="none"/>
        </w:rPr>
        <w:t xml:space="preserve">提供设计概算</w:t>
      </w:r>
      <w:r>
        <w:rPr>
          <w:rFonts w:hint="eastAsia" w:eastAsiaTheme="minorEastAsia"/>
          <w:color w:val="auto"/>
          <w:sz w:val="24"/>
          <w:highlight w:val="none"/>
        </w:rPr>
        <w:t xml:space="preserve">文本1套。中标后二次优化设计方案后编制施工图和施工图预算；</w:t>
      </w:r>
      <w:r>
        <w:rPr>
          <w:rFonts w:hint="eastAsia" w:hAnsi="Calibri"/>
          <w:color w:val="auto"/>
          <w:sz w:val="24"/>
          <w:highlight w:val="none"/>
        </w:rPr>
        <w:t xml:space="preserve">深化设计完成后，效果图（A3彩色，胶装）和施工图（A3黑白，胶装）分别打印3套，采购人存档使用。</w:t>
      </w:r>
      <w:r/>
    </w:p>
    <w:p>
      <w:pPr>
        <w:spacing w:line="360" w:lineRule="auto"/>
        <w:rPr>
          <w:rFonts w:eastAsiaTheme="minorEastAsia"/>
          <w:color w:val="auto"/>
          <w:sz w:val="24"/>
          <w:highlight w:val="none"/>
        </w:rPr>
      </w:pPr>
      <w:r>
        <w:rPr>
          <w:rFonts w:hint="eastAsia" w:hAnsi="Calibri"/>
          <w:color w:val="auto"/>
          <w:sz w:val="24"/>
          <w:highlight w:val="none"/>
        </w:rPr>
        <w:t xml:space="preserve">2、</w:t>
      </w:r>
      <w:r>
        <w:rPr>
          <w:rFonts w:hint="eastAsia" w:eastAsiaTheme="minorEastAsia"/>
          <w:color w:val="auto"/>
          <w:sz w:val="24"/>
          <w:highlight w:val="none"/>
        </w:rPr>
        <w:t xml:space="preserve">展陈策划成果</w:t>
      </w:r>
      <w:r/>
    </w:p>
    <w:p>
      <w:pPr>
        <w:ind w:firstLine="240"/>
        <w:spacing w:line="360" w:lineRule="auto"/>
        <w:rPr>
          <w:rFonts w:eastAsiaTheme="minorEastAsia"/>
          <w:color w:val="auto"/>
          <w:sz w:val="24"/>
          <w:highlight w:val="none"/>
        </w:rPr>
      </w:pPr>
      <w:r>
        <w:rPr>
          <w:rFonts w:hint="eastAsia" w:eastAsiaTheme="minorEastAsia"/>
          <w:color w:val="auto"/>
          <w:sz w:val="24"/>
          <w:highlight w:val="none"/>
        </w:rPr>
        <w:t xml:space="preserve">展陈实施方案，包括展陈主题、展陈大纲（至少</w:t>
      </w:r>
      <w:r>
        <w:rPr>
          <w:rFonts w:eastAsiaTheme="minorEastAsia"/>
          <w:color w:val="auto"/>
          <w:sz w:val="24"/>
          <w:highlight w:val="none"/>
        </w:rPr>
        <w:t xml:space="preserve">三级标题，体现内容规划、展示手段</w:t>
      </w:r>
      <w:r>
        <w:rPr>
          <w:rFonts w:hint="eastAsia" w:eastAsiaTheme="minorEastAsia"/>
          <w:color w:val="auto"/>
          <w:sz w:val="24"/>
          <w:highlight w:val="none"/>
        </w:rPr>
        <w:t xml:space="preserve">）、空间布局、展陈重点及亮点、展陈形式、展陈材料工艺说明。其中逐字展陈文稿，该项后期完善，投标时不需要提供。</w:t>
      </w:r>
      <w:r/>
    </w:p>
    <w:p>
      <w:pPr>
        <w:pStyle w:val="1169"/>
        <w:ind w:firstLine="240"/>
        <w:spacing w:line="360" w:lineRule="auto"/>
        <w:tabs>
          <w:tab w:val="left" w:pos="420" w:leader="none"/>
        </w:tabs>
        <w:rPr>
          <w:rFonts w:ascii="Times New Roman"/>
          <w:color w:val="auto"/>
          <w:sz w:val="24"/>
          <w:szCs w:val="24"/>
          <w:highlight w:val="none"/>
        </w:rPr>
      </w:pPr>
      <w:r>
        <w:rPr>
          <w:rFonts w:hint="eastAsia" w:ascii="Times New Roman"/>
          <w:color w:val="auto"/>
          <w:sz w:val="24"/>
          <w:szCs w:val="24"/>
          <w:highlight w:val="none"/>
        </w:rPr>
        <w:t xml:space="preserve">3、设计成果电子文本线图须为DWG格式、文字为WORD格式、文本文件采用Microsoft PowerPoint 2003以上的格式文件或JPG格式，分辨率在200dpi以上。</w:t>
      </w:r>
      <w:r/>
    </w:p>
    <w:p>
      <w:pPr>
        <w:jc w:val="left"/>
        <w:spacing w:line="360" w:lineRule="auto"/>
        <w:tabs>
          <w:tab w:val="left" w:pos="420" w:leader="none"/>
        </w:tabs>
        <w:rPr>
          <w:rFonts w:ascii="宋体" w:hAnsi="宋体" w:cs="宋体"/>
          <w:b/>
          <w:bCs/>
          <w:color w:val="auto"/>
          <w:sz w:val="24"/>
          <w:highlight w:val="none"/>
        </w:rPr>
      </w:pPr>
      <w:r>
        <w:rPr>
          <w:rFonts w:hint="eastAsia" w:ascii="宋体" w:hAnsi="宋体" w:cs="宋体"/>
          <w:b/>
          <w:bCs/>
          <w:color w:val="auto"/>
          <w:sz w:val="24"/>
          <w:highlight w:val="none"/>
        </w:rPr>
        <w:t xml:space="preserve">4、设计成果有关要求：</w:t>
      </w:r>
      <w:r/>
    </w:p>
    <w:p>
      <w:pPr>
        <w:numPr>
          <w:ilvl w:val="0"/>
          <w:numId w:val="8"/>
        </w:numPr>
        <w:spacing w:line="360" w:lineRule="auto"/>
        <w:rPr>
          <w:rFonts w:hAnsi="Calibri"/>
          <w:color w:val="auto"/>
          <w:sz w:val="24"/>
          <w:highlight w:val="none"/>
        </w:rPr>
      </w:pPr>
      <w:r>
        <w:rPr>
          <w:rFonts w:hint="eastAsia" w:hAnsi="Calibri"/>
          <w:color w:val="auto"/>
          <w:sz w:val="24"/>
          <w:highlight w:val="none"/>
          <w:lang w:eastAsia="zh-CN"/>
        </w:rPr>
        <w:t xml:space="preserve">投标人</w:t>
      </w:r>
      <w:r>
        <w:rPr>
          <w:rFonts w:hint="eastAsia" w:hAnsi="Calibri"/>
          <w:color w:val="auto"/>
          <w:sz w:val="24"/>
          <w:highlight w:val="none"/>
        </w:rPr>
        <w:t xml:space="preserve">可根据自身设计特点，增加图纸或其他表现手段，更为有效地阐述设计意图。</w:t>
      </w:r>
      <w:r/>
    </w:p>
    <w:p>
      <w:pPr>
        <w:numPr>
          <w:ilvl w:val="0"/>
          <w:numId w:val="8"/>
        </w:numPr>
        <w:spacing w:line="360" w:lineRule="auto"/>
        <w:rPr>
          <w:rFonts w:hAnsi="Calibri"/>
          <w:color w:val="auto"/>
          <w:sz w:val="24"/>
          <w:highlight w:val="none"/>
        </w:rPr>
      </w:pPr>
      <w:r>
        <w:rPr>
          <w:rFonts w:hint="eastAsia" w:hAnsi="Calibri"/>
          <w:color w:val="auto"/>
          <w:sz w:val="24"/>
          <w:highlight w:val="none"/>
        </w:rPr>
        <w:t xml:space="preserve">中标后中标人根据采购人要求对设计方案进行深化设计，并</w:t>
      </w:r>
      <w:r>
        <w:rPr>
          <w:rFonts w:hint="eastAsia" w:hAnsi="Calibri"/>
          <w:color w:val="auto"/>
          <w:sz w:val="24"/>
          <w:highlight w:val="none"/>
          <w:lang w:eastAsia="zh-CN"/>
        </w:rPr>
        <w:t xml:space="preserve">完善</w:t>
      </w:r>
      <w:r>
        <w:rPr>
          <w:rFonts w:hint="eastAsia" w:hAnsi="Calibri"/>
          <w:color w:val="auto"/>
          <w:sz w:val="24"/>
          <w:highlight w:val="none"/>
        </w:rPr>
        <w:t xml:space="preserve">展墙立面展开图（需要体现墙面工艺、材质、尺寸和内容）</w:t>
      </w:r>
      <w:r>
        <w:rPr>
          <w:rFonts w:hint="eastAsia" w:hAnsi="Calibri"/>
          <w:color w:val="auto"/>
          <w:sz w:val="24"/>
          <w:highlight w:val="none"/>
          <w:lang w:eastAsia="zh-CN"/>
        </w:rPr>
        <w:t xml:space="preserve">、</w:t>
      </w:r>
      <w:r>
        <w:rPr>
          <w:rFonts w:hint="eastAsia" w:hAnsi="Calibri"/>
          <w:color w:val="auto"/>
          <w:sz w:val="24"/>
          <w:highlight w:val="none"/>
        </w:rPr>
        <w:t xml:space="preserve">CAD施工图（尺寸详尽、标注清晰、各部分工艺完备，含通风设计等）</w:t>
      </w:r>
      <w:r>
        <w:rPr>
          <w:rFonts w:hint="eastAsia" w:hAnsi="Calibri"/>
          <w:color w:val="auto"/>
          <w:sz w:val="24"/>
          <w:highlight w:val="none"/>
          <w:lang w:eastAsia="zh-CN"/>
        </w:rPr>
        <w:t xml:space="preserve">，</w:t>
      </w:r>
      <w:r>
        <w:rPr>
          <w:rFonts w:hint="eastAsia" w:hAnsi="Calibri"/>
          <w:color w:val="auto"/>
          <w:sz w:val="24"/>
          <w:highlight w:val="none"/>
        </w:rPr>
        <w:t xml:space="preserve">出具的图纸应内容详尽。</w:t>
      </w:r>
      <w:r/>
    </w:p>
    <w:p>
      <w:pPr>
        <w:numPr>
          <w:ilvl w:val="0"/>
          <w:numId w:val="8"/>
        </w:numPr>
        <w:spacing w:line="360" w:lineRule="auto"/>
        <w:rPr>
          <w:rFonts w:eastAsiaTheme="minorEastAsia"/>
          <w:color w:val="auto"/>
          <w:sz w:val="24"/>
          <w:highlight w:val="none"/>
        </w:rPr>
      </w:pPr>
      <w:r>
        <w:rPr>
          <w:rFonts w:hint="eastAsia" w:hAnsi="Calibri"/>
          <w:color w:val="auto"/>
          <w:sz w:val="24"/>
          <w:highlight w:val="none"/>
        </w:rPr>
        <w:t xml:space="preserve">设计进度要求：设计应在中标单位自中标日起，</w:t>
      </w:r>
      <w:r>
        <w:rPr>
          <w:rFonts w:hAnsi="Calibri"/>
          <w:color w:val="auto"/>
          <w:sz w:val="24"/>
          <w:highlight w:val="none"/>
        </w:rPr>
        <w:t xml:space="preserve">2</w:t>
      </w:r>
      <w:r>
        <w:rPr>
          <w:rFonts w:hint="eastAsia" w:hAnsi="Calibri"/>
          <w:color w:val="auto"/>
          <w:sz w:val="24"/>
          <w:highlight w:val="none"/>
        </w:rPr>
        <w:t xml:space="preserve">0日内按采购人要求修改完成，因采购人原因或不可抗力导致的设计周期延长，不在此约束范围内。</w:t>
      </w:r>
      <w:r/>
    </w:p>
    <w:p>
      <w:pPr>
        <w:numPr>
          <w:ilvl w:val="0"/>
          <w:numId w:val="8"/>
        </w:numPr>
        <w:ind w:firstLine="241"/>
        <w:spacing w:line="360" w:lineRule="auto"/>
        <w:rPr>
          <w:rFonts w:ascii="宋体" w:hAnsi="宋体" w:cs="宋体"/>
          <w:b/>
          <w:bCs/>
          <w:color w:val="auto"/>
          <w:sz w:val="24"/>
          <w:highlight w:val="none"/>
        </w:rPr>
      </w:pPr>
      <w:r>
        <w:rPr>
          <w:rFonts w:hint="eastAsia" w:hAnsi="Calibri"/>
          <w:b/>
          <w:color w:val="auto"/>
          <w:sz w:val="24"/>
          <w:highlight w:val="none"/>
        </w:rPr>
        <w:t xml:space="preserve">相关材料需要满足施工许可证办理、图审、竣工验收等需要。</w:t>
      </w:r>
      <w:r/>
    </w:p>
    <w:p>
      <w:pPr>
        <w:ind w:left="24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六、施工要求</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积极按照采购人要求，整合各方意见，对中标时的设计方案进行二次优化，直至采购人签字同意为准。</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在不突破投标报价基础上，严格按照经采购人审定的施工图纸编制施工图预算，直至采购人签字同意为准。</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相关标准的规定组织施工。中标人及时组织人员、设备及材料进场组织施工，施工方案编制有针对性、可操作性，尽可能不影响师生学习生活。主要人员、材料、设备按照投标约定不得修改，主要材料和设备进场前按照规范验收合格方可进场，否则视为不合格产品、设备，不予支付费用。</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施工中应采取成品保护措施，否则无条件原样恢复。</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施工过程中应严格服从采购人现场管理人员的管理。</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施工过程中做好各种数据资料、图片资料、视频资料等的收集整理并及时上报，作为签证变更、封闭验收、竣工验收的辅助资料。</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施工包含后期扩展提升多媒体声光电设备的线路及预留接口。</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施工质量必须符合相关要求。</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施工要求安全文明施工，杜绝安全事故发生。</w:t>
      </w:r>
      <w:r/>
    </w:p>
    <w:p>
      <w:pPr>
        <w:numPr>
          <w:ilvl w:val="0"/>
          <w:numId w:val="9"/>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施工过程中不得破坏建筑主体结构及消防设施，如需改动其他原有设施须经采购人书面确认。</w:t>
      </w:r>
      <w:r/>
    </w:p>
    <w:p>
      <w:pPr>
        <w:ind w:firstLine="480"/>
        <w:spacing w:line="360" w:lineRule="auto"/>
        <w:rPr>
          <w:rFonts w:ascii="宋体" w:hAnsi="宋体" w:cs="方正小标宋简体"/>
          <w:b/>
          <w:bCs/>
          <w:color w:val="auto"/>
          <w:sz w:val="24"/>
          <w:highlight w:val="none"/>
        </w:rPr>
      </w:pPr>
      <w:r>
        <w:rPr>
          <w:rFonts w:ascii="宋体" w:hAnsi="宋体" w:cs="方正小标宋简体"/>
          <w:b/>
          <w:bCs/>
          <w:color w:val="auto"/>
          <w:sz w:val="24"/>
          <w:highlight w:val="none"/>
        </w:rPr>
        <w:t xml:space="preserve"> </w:t>
      </w:r>
      <w:r>
        <w:rPr>
          <w:rFonts w:hint="eastAsia" w:ascii="宋体" w:hAnsi="宋体" w:cs="方正小标宋简体"/>
          <w:b/>
          <w:bCs/>
          <w:color w:val="auto"/>
          <w:sz w:val="24"/>
          <w:highlight w:val="none"/>
        </w:rPr>
        <w:t xml:space="preserve">七、响应文件要求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1.响应文件采用固定总价报价方式，成交价即合同价，除招标文件和合同另有约定外，成交总价一律不调整。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2.响应文件编制的依据、要求：</w:t>
      </w:r>
      <w:bookmarkEnd w:id="188"/>
      <w:r/>
      <w:r/>
    </w:p>
    <w:p>
      <w:pPr>
        <w:ind w:firstLine="480"/>
        <w:spacing w:line="360" w:lineRule="auto"/>
        <w:rPr>
          <w:rFonts w:ascii="宋体" w:hAnsi="宋体" w:cs="宋体"/>
          <w:color w:val="auto"/>
          <w:sz w:val="24"/>
          <w:highlight w:val="none"/>
        </w:rPr>
      </w:pPr>
      <w:r/>
      <w:bookmarkStart w:id="202" w:name="_Toc195778618"/>
      <w:r>
        <w:rPr>
          <w:rFonts w:hint="eastAsia" w:ascii="宋体" w:hAnsi="宋体" w:cs="宋体"/>
          <w:color w:val="auto"/>
          <w:sz w:val="24"/>
          <w:highlight w:val="none"/>
        </w:rPr>
        <w:t xml:space="preserve">（1）供应商必须认真阅读招标文件中的相关部分，充分理解本次采购各单项项目的具体功能及使用要求，否则可能导致响应被拒绝；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（2）供应商的报价，应在基于本项目采购范围内全部功能及使用要求所形成的设计方案，参考类似项目设计指标和自身经验，同时考虑采用总价包干所发生的一切风险；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（3）供应商的报价，应包括完成不低于项目功能及使用要求，且符合国家现行各标准规范要求的工程实体，直至交付采购人使用的全部费用；否则可能导致响应被拒绝；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w:t>
      </w:r>
      <w:r>
        <w:rPr>
          <w:rFonts w:hint="eastAsia" w:ascii="宋体" w:hAnsi="宋体" w:cs="宋体"/>
          <w:color w:val="auto"/>
          <w:sz w:val="24"/>
          <w:highlight w:val="none"/>
        </w:rPr>
        <w:t xml:space="preserve">项目为固定总价报价，即为完成本招标文件（含承包合同）约定范围内所有工作内容的一切费用均含在响应文件中，包括完成①设计过程中的人工费、办公费、材料费、仪器设备费、文件编制费、管理费、保险费、施工过程中驻场费等所有费用；②施工安装过程中的人工费、材料设备费（含配套及安装所需的辅助材料设备费）、机械工具使用费、劳务费、管理费、安装费、各类施工措施费（含赶工措施费、安全文明施工措施费、临时设施费等所有措施费）、水电费、资料费、制作费、垃圾清扫（建筑垃圾由供应商自行清理）和搬运费、施工期间办理相关手续费、检测试验费、</w:t>
      </w:r>
      <w:r>
        <w:rPr>
          <w:rFonts w:hint="eastAsia" w:ascii="宋体" w:hAnsi="宋体" w:cs="宋体"/>
          <w:color w:val="auto"/>
          <w:sz w:val="24"/>
          <w:highlight w:val="none"/>
        </w:rPr>
        <w:t xml:space="preserve">整改费、验收费、各项保险费（工程一切险和第三方责任险由供应商缴纳）、缺陷责任期内的质量缺陷维修费等所有费用；③包括供应商响应文件的所有失误与遗漏，以及任何因对本招标文件和变更通知理解不清、产生歧义等由此产生的所有费用，均不得调整；④包括利润、规费、税金、政策性文件规定及本项目包含的所有风险、责任等各项费用；⑤包括质保期内的售后服务费（维保服务费等）等费用。包括但不限于人工费、材料费和工程设备费、施工机具使用费、企业管理费、利润、措施费、规费、税金以及合同期内的市场及国家政策性调整风险、不可预见费等所有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（5）供应商的响应文件中应包含的保险费按如下规定办理：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项目一切险外，按照国家有关规定与实施本项目有关的其他所有保险均由供应商自行投保，包括第三方责任险、装备险和供应商职工的（人身）意外伤害险，保险费由供应商承担并支付。供应商的保险费已包含在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（6）响应文件中应包含应项目工期紧赶工所发生的费用；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（7）现场成品保护费由供应商承担。现场设施如供应商造成损坏的，由供应商按原状恢复并承担费用。响应文件中应包含上述费用。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（8）响应文件编制时，供应商应采用本招标文件所提供的响应文件格式。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3.响应文件风险因素：</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（1）供应商的报价，应涵盖本次采购范围内所有要求供应商完成工作的各项费用；</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（2）报价组成上，应涵盖招标文件规定的所有内容，并考虑相应的风险费用，凡规费、税金等计取不符合国家现行规定的，由此产生的责任均由供应商承担；</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（3）报价时，应充分考虑以下风险：</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1）合同实施期间政策性文件调整的风险；</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2）响应文件清单与实际完成的工程实体、设计图纸的差异风险（包括报价清单漏项、工程量偏差、技术指标、规格参数等的偏差）；</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3）响应文件中的误报、漏报的风险：</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4）总价包干的价格风险；</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5）主要材料价格市场波动的风险；</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6）因供应商原因产生的工期延误所产生的费用增加的风险；</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7）因供应商自身原因造成工程内容遗漏后采取补救措施所产生费用增加的风险。</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4.报价货币为人民币，评审时以人民币为准。</w:t>
      </w:r>
      <w:r/>
    </w:p>
    <w:p>
      <w:pPr>
        <w:pStyle w:val="828"/>
        <w:ind w:firstLine="480"/>
        <w:rPr>
          <w:rFonts w:hint="default" w:eastAsia="仿宋_GB2312"/>
          <w:color w:val="0000ff"/>
          <w:lang w:val="en-US" w:eastAsia="zh-CN"/>
        </w:rPr>
      </w:pPr>
      <w:r>
        <w:rPr>
          <w:rFonts w:hint="eastAsia" w:ascii="宋体" w:hAnsi="宋体" w:cs="宋体"/>
          <w:color w:val="0000ff"/>
          <w:sz w:val="24"/>
          <w:highlight w:val="none"/>
          <w:lang w:val="en-US" w:eastAsia="zh-CN"/>
        </w:rPr>
        <w:t xml:space="preserve">5.</w:t>
      </w:r>
      <w:r>
        <w:rPr>
          <w:rFonts w:ascii="宋体" w:hAnsi="宋体" w:eastAsia="宋体" w:cs="宋体"/>
          <w:color w:val="0000ff"/>
          <w:sz w:val="24"/>
          <w:szCs w:val="24"/>
        </w:rPr>
        <w:t xml:space="preserve">本项目不接受负偏离（其中，新风系统一体机不接受内外机分体组合形式），否则视为未实质性响应采购文件</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八、验收标准</w:t>
      </w:r>
      <w:r/>
    </w:p>
    <w:p>
      <w:pPr>
        <w:numPr>
          <w:ilvl w:val="0"/>
          <w:numId w:val="10"/>
        </w:numPr>
        <w:spacing w:line="360" w:lineRule="auto"/>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中标人在中标后提供货物及配件均为按国家规格条例生产的合格正规产品、符合设计规范要求。标的物由中标人负责安装，现场调试。所有安装施工材料质量及施工质量必须严格按照国家规范及江苏省、盐城市相应地方规范、招标文件、材料厂家的技术规范的有关要求执行；中标人应对安装施工安全、质量全面负责，并承担成品保护，如因中标人原因造成安全、质量事故或成品损坏，中标人承担一切经济法律责任。</w:t>
      </w:r>
      <w:r/>
    </w:p>
    <w:p>
      <w:pPr>
        <w:numPr>
          <w:ilvl w:val="0"/>
          <w:numId w:val="10"/>
        </w:numPr>
        <w:spacing w:line="360" w:lineRule="auto"/>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中标人应能保证所提供货物涉及的知识产权是合法取得，并享有完整的知识产权，不会因为采购人的使用而被责令停止使用、追偿或要求赔偿损失，如出现此情况，一切经济和法律责任均由中标人承担。中标人提供的所有货物必须为合格产品，质量符合国际或国家通用标准，如出现质量问题或系假冒伪劣产品，中标人负责包退、包换，发生的费用由中标人负责。</w:t>
      </w:r>
      <w:r/>
    </w:p>
    <w:p>
      <w:pPr>
        <w:numPr>
          <w:ilvl w:val="0"/>
          <w:numId w:val="10"/>
        </w:numPr>
        <w:spacing w:line="360" w:lineRule="auto"/>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协助采购人完成最终的竣工验收工作及竣工资料的整理及编制；在验收过程中对采购人提出的微调要求迅速协调相应单位进行调整；对最终的整体装饰效果的实现负责。</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九、权责与保密条款​</w:t>
      </w:r>
      <w:r/>
    </w:p>
    <w:p>
      <w:pPr>
        <w:pStyle w:val="818"/>
        <w:ind w:firstLine="482"/>
        <w:jc w:val="left"/>
        <w:spacing w:before="0" w:after="0"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（一）权责划分</w:t>
      </w:r>
      <w:r/>
    </w:p>
    <w:p>
      <w:pPr>
        <w:ind w:left="-420"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设计方对方案的原创性负责，因设计失误导致的返工费用由设计方承担；校方需按时提供资料、反馈意见，逾期导致工期延误需承担相应责任；​</w:t>
      </w:r>
      <w:r/>
    </w:p>
    <w:p>
      <w:pPr>
        <w:pStyle w:val="818"/>
        <w:ind w:firstLine="482"/>
        <w:jc w:val="both"/>
        <w:spacing w:before="0" w:after="0"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（二）保密要求</w:t>
      </w:r>
      <w:r/>
    </w:p>
    <w:p>
      <w:pPr>
        <w:ind w:left="-42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设计方对校方提供的历史资料、涉密信息（如未公开的校友信息、科研成果）承担保密义务，未经许可不得擅自泄露或用于其他项目。</w:t>
      </w:r>
      <w:r/>
    </w:p>
    <w:p>
      <w:pPr>
        <w:ind w:firstLine="480"/>
        <w:spacing w:line="360" w:lineRule="auto"/>
        <w:rPr>
          <w:rFonts w:ascii="宋体" w:hAnsi="宋体" w:cs="方正小标宋简体"/>
          <w:b/>
          <w:bCs/>
          <w:color w:val="auto"/>
          <w:sz w:val="24"/>
          <w:highlight w:val="none"/>
        </w:rPr>
      </w:pPr>
      <w:r>
        <w:rPr>
          <w:rFonts w:hint="eastAsia" w:ascii="宋体" w:hAnsi="宋体" w:cs="方正小标宋简体"/>
          <w:b/>
          <w:bCs/>
          <w:color w:val="auto"/>
          <w:sz w:val="24"/>
          <w:highlight w:val="none"/>
        </w:rPr>
        <w:t xml:space="preserve">十、踏勘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1.如有需要，供应商应可自行到项目现场进行踏勘，</w:t>
      </w:r>
      <w:r>
        <w:rPr>
          <w:rFonts w:asciiTheme="minorEastAsia" w:hAnsiTheme="minorEastAsia" w:eastAsiaTheme="minorEastAsia"/>
          <w:bCs/>
          <w:color w:val="auto"/>
          <w:sz w:val="24"/>
          <w:highlight w:val="none"/>
        </w:rPr>
        <w:t xml:space="preserve">也可以联系采购人现场踏勘。如因未踏勘现场引起的一切后果自负。供应商到项目实施现场进行踏勘时，应当</w:t>
      </w:r>
      <w:r>
        <w:rPr>
          <w:rFonts w:hint="eastAsia" w:ascii="宋体" w:hAnsi="宋体" w:cs="宋体"/>
          <w:color w:val="auto"/>
          <w:sz w:val="24"/>
          <w:highlight w:val="none"/>
        </w:rPr>
        <w:t xml:space="preserve">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2.供应商踏勘现场发生的费用自理，供应商自行负责在踏勘现场中所发生的人员伤亡和财产损失。</w:t>
      </w:r>
      <w:r/>
    </w:p>
    <w:p>
      <w:pPr>
        <w:pStyle w:val="1203"/>
        <w:ind w:firstLine="480"/>
        <w:jc w:val="both"/>
        <w:spacing w:beforeAutospacing="0" w:afterAutospacing="0" w:line="360" w:lineRule="auto"/>
        <w:rPr>
          <w:rFonts w:ascii="宋体" w:hAnsi="宋体" w:cs="宋体"/>
          <w:b/>
          <w:bCs/>
          <w:i/>
          <w:color w:val="auto"/>
          <w:highlight w:val="none"/>
          <w:u w:val="single"/>
        </w:rPr>
      </w:pPr>
      <w:r>
        <w:rPr>
          <w:rFonts w:hint="eastAsia" w:ascii="宋体" w:hAnsi="宋体" w:cs="宋体"/>
          <w:b/>
          <w:bCs/>
          <w:i/>
          <w:color w:val="auto"/>
          <w:highlight w:val="none"/>
          <w:u w:val="single"/>
        </w:rPr>
        <w:t xml:space="preserve">十一、本项目不接受进口产品投标。</w:t>
      </w:r>
      <w:r/>
    </w:p>
    <w:p>
      <w:pPr>
        <w:pStyle w:val="1203"/>
        <w:ind w:firstLine="480"/>
        <w:jc w:val="both"/>
        <w:spacing w:beforeAutospacing="0" w:afterAutospacing="0" w:line="360" w:lineRule="auto"/>
        <w:rPr>
          <w:rFonts w:ascii="宋体" w:hAnsi="宋体" w:cs="宋体"/>
          <w:b/>
          <w:bCs/>
          <w:color w:val="auto"/>
          <w:highlight w:val="none"/>
        </w:rPr>
      </w:pPr>
      <w:r>
        <w:rPr>
          <w:rFonts w:hint="eastAsia" w:ascii="宋体" w:hAnsi="宋体" w:cs="宋体"/>
          <w:b/>
          <w:bCs/>
          <w:color w:val="auto"/>
          <w:highlight w:val="none"/>
        </w:rPr>
        <w:t xml:space="preserve">十二、其他说明</w:t>
      </w:r>
      <w:r/>
    </w:p>
    <w:p>
      <w:pPr>
        <w:pStyle w:val="1203"/>
        <w:ind w:firstLine="482"/>
        <w:jc w:val="both"/>
        <w:spacing w:beforeAutospacing="0" w:afterAutospacing="0" w:line="360" w:lineRule="auto"/>
        <w:rPr>
          <w:rFonts w:ascii="宋体" w:hAnsi="宋体"/>
          <w:b/>
          <w:bCs/>
          <w:color w:val="auto"/>
          <w:szCs w:val="21"/>
          <w:highlight w:val="none"/>
        </w:rPr>
      </w:pPr>
      <w:r>
        <w:rPr>
          <w:rFonts w:hint="eastAsia" w:ascii="宋体" w:hAnsi="宋体"/>
          <w:b/>
          <w:bCs/>
          <w:color w:val="auto"/>
          <w:szCs w:val="21"/>
          <w:highlight w:val="none"/>
        </w:rPr>
        <w:t xml:space="preserve">1、企业实力</w:t>
      </w:r>
      <w:r/>
    </w:p>
    <w:p>
      <w:pPr>
        <w:pStyle w:val="1203"/>
        <w:ind w:firstLine="482"/>
        <w:jc w:val="both"/>
        <w:spacing w:beforeAutospacing="0" w:afterAutospacing="0" w:line="360" w:lineRule="auto"/>
        <w:rPr>
          <w:rFonts w:ascii="宋体" w:hAnsi="宋体"/>
          <w:color w:val="auto"/>
          <w:szCs w:val="21"/>
          <w:highlight w:val="none"/>
        </w:rPr>
      </w:pPr>
      <w:r>
        <w:rPr>
          <w:rFonts w:hint="eastAsia" w:ascii="宋体" w:hAnsi="宋体"/>
          <w:color w:val="auto"/>
          <w:szCs w:val="21"/>
          <w:highlight w:val="none"/>
        </w:rPr>
        <w:t xml:space="preserve">本项目供应商取得有效的质量管理体系认证证书、环境管理体系认证证书、职业安全健康管理体系认证证书的优先；</w:t>
      </w:r>
      <w:r/>
    </w:p>
    <w:p>
      <w:pPr>
        <w:pStyle w:val="1203"/>
        <w:ind w:firstLine="482"/>
        <w:jc w:val="both"/>
        <w:spacing w:beforeAutospacing="0" w:afterAutospacing="0" w:line="360" w:lineRule="auto"/>
        <w:rPr>
          <w:rFonts w:ascii="宋体" w:hAnsi="宋体"/>
          <w:b/>
          <w:bCs/>
          <w:color w:val="auto"/>
          <w:szCs w:val="21"/>
          <w:highlight w:val="none"/>
        </w:rPr>
      </w:pPr>
      <w:r>
        <w:rPr>
          <w:rFonts w:hint="eastAsia" w:ascii="宋体" w:hAnsi="宋体"/>
          <w:b/>
          <w:bCs/>
          <w:color w:val="auto"/>
          <w:szCs w:val="21"/>
          <w:highlight w:val="none"/>
        </w:rPr>
        <w:t xml:space="preserve">2、业绩</w:t>
      </w:r>
      <w:r/>
    </w:p>
    <w:p>
      <w:pPr>
        <w:pStyle w:val="1203"/>
        <w:ind w:firstLine="482"/>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Cs w:val="21"/>
          <w:highlight w:val="none"/>
        </w:rPr>
        <w:t xml:space="preserve">本项目供应商自2021年1月1日（含）以来（以合同签订时间为准），承接过展馆类（如校史文化展陈中心、校史馆、博物馆或纪念馆等）设计业绩或施工业绩或总承包业</w:t>
      </w:r>
      <w:r>
        <w:rPr>
          <w:rFonts w:hint="eastAsia" w:ascii="宋体" w:hAnsi="宋体"/>
          <w:color w:val="auto"/>
          <w:sz w:val="24"/>
          <w:szCs w:val="24"/>
          <w:highlight w:val="none"/>
        </w:rPr>
        <w:t xml:space="preserve">绩或设计施工一体化业绩的优先；</w:t>
      </w:r>
      <w:r/>
    </w:p>
    <w:p>
      <w:pPr>
        <w:pStyle w:val="1203"/>
        <w:numPr>
          <w:ilvl w:val="0"/>
          <w:numId w:val="11"/>
        </w:numPr>
        <w:ind w:firstLine="482"/>
        <w:jc w:val="both"/>
        <w:keepLines w:val="0"/>
        <w:keepNext w:val="0"/>
        <w:pageBreakBefore w:val="0"/>
        <w:spacing w:beforeAutospacing="0" w:afterAutospacing="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设计方案</w:t>
      </w:r>
      <w:r/>
    </w:p>
    <w:p>
      <w:pPr>
        <w:pStyle w:val="1203"/>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w:t>
      </w:r>
      <w:r>
        <w:rPr>
          <w:rFonts w:hint="eastAsia" w:ascii="宋体" w:hAnsi="宋体" w:cs="宋体"/>
          <w:color w:val="auto"/>
          <w:sz w:val="24"/>
          <w:szCs w:val="24"/>
          <w:highlight w:val="none"/>
          <w:lang w:val="en-US" w:eastAsia="zh-CN"/>
        </w:rPr>
        <w:t xml:space="preserve">竞争性磋商文件第四章</w:t>
      </w:r>
      <w:r>
        <w:rPr>
          <w:rFonts w:hint="eastAsia" w:ascii="宋体" w:hAnsi="宋体" w:eastAsia="宋体" w:cs="宋体"/>
          <w:color w:val="auto"/>
          <w:sz w:val="24"/>
          <w:szCs w:val="24"/>
          <w:highlight w:val="none"/>
          <w:lang w:val="en-US" w:eastAsia="zh-CN"/>
        </w:rPr>
        <w:t xml:space="preserve">采购需求和本项目实际，制订相应的设计方案</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至少包括以下内</w:t>
      </w:r>
      <w:r>
        <w:rPr>
          <w:rFonts w:hint="eastAsia" w:ascii="宋体" w:hAnsi="宋体" w:cs="宋体"/>
          <w:color w:val="auto"/>
          <w:sz w:val="24"/>
          <w:szCs w:val="24"/>
          <w:highlight w:val="none"/>
          <w:lang w:val="en-US" w:eastAsia="zh-CN"/>
        </w:rPr>
        <w:t xml:space="preserve">容：</w:t>
      </w:r>
      <w:r/>
    </w:p>
    <w:p>
      <w:pPr>
        <w:pStyle w:val="1203"/>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3.1概念设计和导览设计</w:t>
      </w:r>
      <w:r/>
    </w:p>
    <w:p>
      <w:pPr>
        <w:pStyle w:val="1203"/>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bidi="ar"/>
        </w:rPr>
        <w:t xml:space="preserve">概念设计：</w:t>
      </w:r>
      <w:r>
        <w:rPr>
          <w:rFonts w:hint="eastAsia" w:ascii="宋体" w:hAnsi="宋体" w:cs="宋体"/>
          <w:b w:val="0"/>
          <w:bCs w:val="0"/>
          <w:color w:val="auto"/>
          <w:sz w:val="24"/>
          <w:szCs w:val="24"/>
          <w:highlight w:val="none"/>
          <w:lang w:val="en-US" w:eastAsia="zh-CN" w:bidi="ar"/>
        </w:rPr>
        <w:t xml:space="preserve">至少包含（1）</w:t>
      </w:r>
      <w:r>
        <w:rPr>
          <w:rFonts w:hint="eastAsia" w:ascii="宋体" w:hAnsi="宋体" w:eastAsia="宋体" w:cs="宋体"/>
          <w:b w:val="0"/>
          <w:bCs w:val="0"/>
          <w:color w:val="auto"/>
          <w:sz w:val="24"/>
          <w:szCs w:val="24"/>
          <w:highlight w:val="none"/>
          <w:lang w:val="en-US" w:eastAsia="zh-CN" w:bidi="ar"/>
        </w:rPr>
        <w:t xml:space="preserve">设计主</w:t>
      </w:r>
      <w:r>
        <w:rPr>
          <w:rFonts w:hint="eastAsia" w:ascii="宋体" w:hAnsi="宋体" w:eastAsia="宋体" w:cs="宋体"/>
          <w:color w:val="auto"/>
          <w:sz w:val="24"/>
          <w:szCs w:val="24"/>
          <w:highlight w:val="none"/>
          <w:lang w:val="en-US" w:eastAsia="zh-CN" w:bidi="ar"/>
        </w:rPr>
        <w:t xml:space="preserve">题说明</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设计原则说明</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整体风格定位说明</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主色调与色彩搭配确定说明</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涉及的主要材料选择说明</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灯光音响氛围配套体系说明</w:t>
      </w:r>
      <w:r>
        <w:rPr>
          <w:rFonts w:hint="eastAsia" w:ascii="宋体" w:hAnsi="宋体" w:cs="宋体"/>
          <w:color w:val="auto"/>
          <w:sz w:val="24"/>
          <w:szCs w:val="24"/>
          <w:highlight w:val="none"/>
          <w:lang w:val="en-US" w:eastAsia="zh-CN" w:bidi="ar"/>
        </w:rPr>
        <w:t xml:space="preserve">。</w:t>
      </w:r>
      <w:r/>
    </w:p>
    <w:p>
      <w:pPr>
        <w:pStyle w:val="818"/>
        <w:ind w:firstLine="480"/>
        <w:jc w:val="both"/>
        <w:pageBreakBefore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设计</w:t>
      </w:r>
      <w:r>
        <w:rPr>
          <w:rFonts w:hint="eastAsia" w:ascii="宋体" w:hAnsi="宋体" w:eastAsia="宋体" w:cs="宋体"/>
          <w:b w:val="0"/>
          <w:bCs/>
          <w:color w:val="auto"/>
          <w:sz w:val="24"/>
          <w:szCs w:val="24"/>
          <w:highlight w:val="none"/>
          <w:lang w:val="en-US" w:eastAsia="zh-CN"/>
        </w:rPr>
        <w:t xml:space="preserve">主题：</w:t>
      </w:r>
      <w:r>
        <w:rPr>
          <w:rFonts w:hint="eastAsia" w:ascii="宋体" w:hAnsi="宋体" w:eastAsia="宋体" w:cs="宋体"/>
          <w:b w:val="0"/>
          <w:bCs/>
          <w:color w:val="auto"/>
          <w:sz w:val="24"/>
          <w:szCs w:val="24"/>
          <w:highlight w:val="none"/>
        </w:rPr>
        <w:t xml:space="preserve">校史文化展陈中心</w:t>
      </w:r>
      <w:r>
        <w:rPr>
          <w:rFonts w:hint="eastAsia" w:ascii="宋体" w:hAnsi="宋体" w:eastAsia="宋体" w:cs="宋体"/>
          <w:b w:val="0"/>
          <w:bCs/>
          <w:color w:val="auto"/>
          <w:sz w:val="24"/>
          <w:szCs w:val="24"/>
          <w:highlight w:val="none"/>
          <w:lang w:val="en-US" w:eastAsia="zh-CN"/>
        </w:rPr>
        <w:t xml:space="preserve">项目设计</w:t>
      </w:r>
      <w:r>
        <w:rPr>
          <w:rFonts w:hint="eastAsia" w:ascii="宋体" w:hAnsi="宋体" w:eastAsia="宋体" w:cs="宋体"/>
          <w:b w:val="0"/>
          <w:bCs/>
          <w:color w:val="auto"/>
          <w:sz w:val="24"/>
          <w:szCs w:val="24"/>
          <w:highlight w:val="none"/>
        </w:rPr>
        <w:t xml:space="preserve">要坚持以习近平新时代中国特色社会主义思想为指导，贯穿党的教育方针，凸显“为党育人、为国育才”根本任务，立足“培养什么人、怎样培养人、为谁培养人”这个教育的根本问题，坚持文化育人导向，深挖学校自1920年建校至今的发展脉络与办学成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融合百年师范育人底蕴、红色传承、新时代职教发展、盐阜地域文化，立意深刻、专属辨识度强。</w:t>
      </w:r>
      <w:r>
        <w:rPr>
          <w:rFonts w:hint="eastAsia" w:ascii="宋体" w:hAnsi="宋体" w:eastAsia="宋体" w:cs="宋体"/>
          <w:b w:val="0"/>
          <w:bCs/>
          <w:color w:val="auto"/>
          <w:sz w:val="24"/>
          <w:szCs w:val="24"/>
          <w:highlight w:val="none"/>
        </w:rPr>
        <w:t xml:space="preserve">投标人应系统梳理学校办学历史，避免与同类校史馆雷同，提取独特精神标识，突出办学特色，体现学校服务地方的核心定位，契合新时代高职高专教育办学导向，弘扬社会主义核心价值观，展现教育报国的时代价值。</w:t>
      </w:r>
      <w:r/>
    </w:p>
    <w:p>
      <w:pPr>
        <w:pStyle w:val="1072"/>
        <w:ind w:firstLine="480"/>
        <w:pageBreakBefore w:val="0"/>
        <w:spacing w:after="0"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（2）设计原则：</w:t>
      </w:r>
      <w:r/>
    </w:p>
    <w:p>
      <w:pPr>
        <w:pStyle w:val="1072"/>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.以史为脉，文化立馆：全程以学校发展时间线、办学理念、育人文化为主线，所有展陈空间、展陈色彩、展陈造型、展陈内容、展陈形式统一服务于校史文化展陈主题，风格纯粹、体系完整；</w:t>
      </w:r>
      <w:r>
        <w:rPr>
          <w:rFonts w:hint="eastAsia" w:ascii="宋体" w:hAnsi="宋体" w:eastAsia="宋体" w:cs="宋体"/>
          <w:color w:val="auto"/>
          <w:sz w:val="24"/>
          <w:szCs w:val="24"/>
          <w:highlight w:val="none"/>
        </w:rPr>
        <w:t xml:space="preserve">展陈内容厘清精神溯源与传承脉络，融合提炼专属办学精神，让展陈有根、有魂、有温度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依托盐城地域特质，结合学校百年育人、滋养地方的办学贡献，以合适的展陈大纲，串联校史发展、办学成果与社会价值。</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2.稳重大气，统一协调：摒弃浮夸造型，采用大气、沉稳、儒雅、清新的校园风设计，营造书香校园、立德树人的文化氛围，适配师生教育场景与对外接待场景。</w:t>
      </w:r>
      <w:r>
        <w:rPr>
          <w:rFonts w:hint="eastAsia" w:ascii="宋体" w:hAnsi="宋体" w:eastAsia="宋体" w:cs="宋体"/>
          <w:color w:val="auto"/>
          <w:sz w:val="24"/>
          <w:szCs w:val="24"/>
          <w:highlight w:val="none"/>
        </w:rPr>
        <w:t xml:space="preserve">设计、预算、施工等分类工作一体综合统筹考量，整体</w:t>
      </w:r>
      <w:r>
        <w:rPr>
          <w:rFonts w:ascii="宋体" w:hAnsi="宋体" w:eastAsia="宋体" w:cs="宋体"/>
          <w:color w:val="auto"/>
          <w:sz w:val="24"/>
          <w:szCs w:val="24"/>
          <w:highlight w:val="none"/>
        </w:rPr>
        <w:t xml:space="preserve">设计风格、视觉体系统一</w:t>
      </w:r>
      <w:r>
        <w:rPr>
          <w:rFonts w:hint="eastAsia" w:ascii="宋体" w:hAnsi="宋体" w:eastAsia="宋体" w:cs="宋体"/>
          <w:color w:val="auto"/>
          <w:sz w:val="24"/>
          <w:szCs w:val="24"/>
          <w:highlight w:val="none"/>
        </w:rPr>
        <w:t xml:space="preserve">、协调</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主色系明确、色调和谐、视觉体系连贯，基础改造、展陈内容、互动展项等设计方案协调、统一，灯光、音响、弱电等配套与主体工作协调，无明显碎片化设计，贴合高校校园文化氛围，形成专属、系统化的视觉展陈体系，色彩、字体、版式、装饰元素、文化符号全程统一；深度融合学校校徽、办学理念、校训精神、盐阜地域文化元素，整体方案调性高度统一、风格雅致、文化氛围感浓厚，设计整体性、专属感、艺术性高。</w:t>
      </w:r>
      <w:r/>
    </w:p>
    <w:p>
      <w:pPr>
        <w:ind w:firstLine="480"/>
        <w:pageBreakBefore w:val="0"/>
        <w:spacing w:line="360" w:lineRule="auto"/>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.用物说话，沉浸交互</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highlight w:val="none"/>
        </w:rPr>
        <w:t xml:space="preserve">围绕展陈主题、展陈大纲，坚持用物说话为主，适当且恰当地运用图文展项、实物展项、艺术展项、互动展项等多样展示手段为辅的原则，优先展示图片、音视频、实物、场景复原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文字需要精简凝练，起到引领作用，辅助展陈。</w:t>
      </w:r>
      <w:r/>
    </w:p>
    <w:p>
      <w:pPr>
        <w:ind w:firstLine="420"/>
        <w:pageBreakBefore w:val="0"/>
        <w:spacing w:line="360" w:lineRule="auto"/>
        <w:rPr>
          <w:rFonts w:hint="eastAsia" w:ascii="宋体" w:hAnsi="宋体" w:eastAsia="宋体" w:cs="宋体"/>
          <w:color w:val="auto"/>
          <w:sz w:val="24"/>
          <w:highlight w:val="none"/>
          <w:lang w:eastAsia="zh-CN"/>
        </w:rPr>
        <w:outlineLvl w:val="1"/>
      </w:pPr>
      <w:r>
        <w:rPr>
          <w:rFonts w:hint="eastAsia" w:ascii="宋体" w:hAnsi="宋体" w:cs="宋体"/>
          <w:color w:val="auto"/>
          <w:sz w:val="24"/>
          <w:highlight w:val="none"/>
        </w:rPr>
        <w:t xml:space="preserve">展示形式要具有现代感、交互式效果，主要体现在互动展项。比如设置互动设施，参观者点击可以查询毕业生、在校生、教职工、来校指导的各级领导、来校交流的各界人士花名册或图片等；比如在相关展陈点，优秀教师、杰出校友等展点，可以设置互动设施，用于循环播放相关视频、图片、口述史等内容，辅助展</w:t>
      </w:r>
      <w:r>
        <w:rPr>
          <w:rFonts w:hint="eastAsia" w:ascii="宋体" w:hAnsi="宋体" w:eastAsia="宋体" w:cs="宋体"/>
          <w:color w:val="auto"/>
          <w:sz w:val="24"/>
          <w:highlight w:val="none"/>
        </w:rPr>
        <w:t xml:space="preserve">陈。比如参访者可以通过二维码等手段，用来拓展展陈内容，应对</w:t>
      </w:r>
      <w:r>
        <w:rPr>
          <w:rFonts w:hint="eastAsia" w:ascii="宋体" w:hAnsi="宋体" w:cs="宋体"/>
          <w:color w:val="auto"/>
          <w:sz w:val="24"/>
          <w:highlight w:val="none"/>
          <w:lang w:val="en-US" w:eastAsia="zh-CN"/>
        </w:rPr>
        <w:t xml:space="preserve">参观</w:t>
      </w:r>
      <w:r>
        <w:rPr>
          <w:rFonts w:hint="eastAsia" w:ascii="宋体" w:hAnsi="宋体" w:eastAsia="宋体" w:cs="宋体"/>
          <w:color w:val="auto"/>
          <w:sz w:val="24"/>
          <w:highlight w:val="none"/>
        </w:rPr>
        <w:t xml:space="preserve">时间与</w:t>
      </w:r>
      <w:r>
        <w:rPr>
          <w:rFonts w:hint="eastAsia" w:ascii="宋体" w:hAnsi="宋体" w:cs="宋体"/>
          <w:color w:val="auto"/>
          <w:sz w:val="24"/>
          <w:highlight w:val="none"/>
          <w:lang w:val="en-US" w:eastAsia="zh-CN"/>
        </w:rPr>
        <w:t xml:space="preserve">展陈</w:t>
      </w:r>
      <w:r>
        <w:rPr>
          <w:rFonts w:hint="eastAsia" w:ascii="宋体" w:hAnsi="宋体" w:eastAsia="宋体" w:cs="宋体"/>
          <w:color w:val="auto"/>
          <w:sz w:val="24"/>
          <w:highlight w:val="none"/>
        </w:rPr>
        <w:t xml:space="preserve">空间的不足</w:t>
      </w:r>
      <w:r>
        <w:rPr>
          <w:rFonts w:hint="eastAsia" w:ascii="宋体" w:hAnsi="宋体" w:eastAsia="宋体" w:cs="宋体"/>
          <w:color w:val="auto"/>
          <w:sz w:val="24"/>
          <w:highlight w:val="none"/>
          <w:lang w:eastAsia="zh-CN"/>
        </w:rPr>
        <w:t xml:space="preserve">。</w:t>
      </w:r>
      <w:r/>
    </w:p>
    <w:p>
      <w:pPr>
        <w:ind w:firstLine="480"/>
        <w:pageBreakBefore w:val="0"/>
        <w:spacing w:line="360" w:lineRule="auto"/>
        <w:rPr>
          <w:rFonts w:hint="eastAsia" w:ascii="宋体" w:hAnsi="宋体" w:eastAsia="宋体" w:cs="宋体"/>
          <w:color w:val="auto"/>
          <w:sz w:val="24"/>
          <w:highlight w:val="none"/>
          <w:lang w:eastAsia="zh-CN"/>
        </w:rPr>
        <w:outlineLvl w:val="1"/>
      </w:pPr>
      <w:r>
        <w:rPr>
          <w:rFonts w:hint="eastAsia" w:ascii="宋体" w:hAnsi="宋体" w:cs="宋体"/>
          <w:color w:val="auto"/>
          <w:sz w:val="24"/>
          <w:highlight w:val="none"/>
        </w:rPr>
        <w:t xml:space="preserve">注重沉浸式，实现代入感，强化体验感。设置一些场景复原，照顾师生校友、社会各界需求，让每一位参观者都能找到情感“共鸣点”。在4个支脉独立办学时期建议采用场景复原展示方式，选取具有代表性的</w:t>
      </w:r>
      <w:r>
        <w:rPr>
          <w:rFonts w:hint="eastAsia" w:ascii="宋体" w:hAnsi="宋体" w:cs="宋体"/>
          <w:color w:val="auto"/>
          <w:sz w:val="24"/>
          <w:highlight w:val="none"/>
          <w:lang w:val="en-US" w:eastAsia="zh-CN"/>
        </w:rPr>
        <w:t xml:space="preserve">各阶段学校元素</w:t>
      </w:r>
      <w:r>
        <w:rPr>
          <w:rFonts w:hint="eastAsia" w:ascii="宋体" w:hAnsi="宋体" w:cs="宋体"/>
          <w:color w:val="auto"/>
          <w:sz w:val="24"/>
          <w:highlight w:val="none"/>
        </w:rPr>
        <w:t xml:space="preserve">进行场景复原创作，比如标志性历史建筑、</w:t>
      </w:r>
      <w:r>
        <w:rPr>
          <w:rFonts w:hint="eastAsia" w:ascii="宋体" w:hAnsi="宋体" w:cs="宋体"/>
          <w:color w:val="auto"/>
          <w:sz w:val="24"/>
          <w:highlight w:val="none"/>
          <w:lang w:val="en-US" w:eastAsia="zh-CN"/>
        </w:rPr>
        <w:t xml:space="preserve">特色活动场景、学校基础</w:t>
      </w:r>
      <w:r>
        <w:rPr>
          <w:rFonts w:hint="eastAsia" w:ascii="宋体" w:hAnsi="宋体" w:cs="宋体"/>
          <w:color w:val="auto"/>
          <w:sz w:val="24"/>
          <w:highlight w:val="none"/>
        </w:rPr>
        <w:t xml:space="preserve">色调、特殊</w:t>
      </w:r>
      <w:r>
        <w:rPr>
          <w:rFonts w:hint="eastAsia" w:ascii="宋体" w:hAnsi="宋体" w:cs="宋体"/>
          <w:color w:val="auto"/>
          <w:sz w:val="24"/>
          <w:highlight w:val="none"/>
          <w:lang w:val="en-US" w:eastAsia="zh-CN"/>
        </w:rPr>
        <w:t xml:space="preserve">图文</w:t>
      </w:r>
      <w:r>
        <w:rPr>
          <w:rFonts w:hint="eastAsia" w:ascii="宋体" w:hAnsi="宋体" w:cs="宋体"/>
          <w:color w:val="auto"/>
          <w:sz w:val="24"/>
          <w:highlight w:val="none"/>
        </w:rPr>
        <w:t xml:space="preserve">符号等。比如阜宁高等师范学校50年代苏联建筑风格的白楼（二层、白色外墙、苏式对称、拱窗坡顶、正中主入口）、20世纪90年代阜师精神、宿舍管理的三条线一面；鲁迅艺术</w:t>
      </w:r>
      <w:r>
        <w:rPr>
          <w:rFonts w:hint="eastAsia" w:ascii="宋体" w:hAnsi="宋体" w:eastAsia="宋体" w:cs="宋体"/>
          <w:color w:val="auto"/>
          <w:sz w:val="24"/>
          <w:highlight w:val="none"/>
        </w:rPr>
        <w:t xml:space="preserve">学校木版画、小淮班的定妆照或舞台照</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盐城高等师范学校建国前的办学场所、80–90年代校门</w:t>
      </w:r>
      <w:r>
        <w:rPr>
          <w:rFonts w:hint="eastAsia" w:ascii="宋体" w:hAnsi="宋体" w:cs="宋体"/>
          <w:color w:val="auto"/>
          <w:sz w:val="24"/>
          <w:highlight w:val="none"/>
          <w:lang w:val="en-US" w:eastAsia="zh-CN"/>
        </w:rPr>
        <w:t xml:space="preserve">或音乐楼</w:t>
      </w:r>
      <w:r>
        <w:rPr>
          <w:rFonts w:hint="eastAsia" w:ascii="宋体" w:hAnsi="宋体" w:eastAsia="宋体" w:cs="宋体"/>
          <w:color w:val="auto"/>
          <w:sz w:val="24"/>
          <w:highlight w:val="none"/>
        </w:rPr>
        <w:t xml:space="preserve">；建校的实验楼、教学楼或者图书馆等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可以考虑</w:t>
      </w:r>
      <w:r>
        <w:rPr>
          <w:rFonts w:hint="eastAsia" w:ascii="宋体" w:hAnsi="宋体" w:eastAsia="宋体" w:cs="宋体"/>
          <w:color w:val="auto"/>
          <w:sz w:val="24"/>
          <w:highlight w:val="none"/>
          <w:lang w:val="en-US" w:eastAsia="zh-CN"/>
        </w:rPr>
        <w:t xml:space="preserve">设置再现各办学子脉校园整体布局的电子</w:t>
      </w:r>
      <w:r>
        <w:rPr>
          <w:rFonts w:hint="eastAsia" w:ascii="宋体" w:hAnsi="宋体" w:eastAsia="宋体" w:cs="宋体"/>
          <w:color w:val="auto"/>
          <w:sz w:val="24"/>
          <w:highlight w:val="none"/>
        </w:rPr>
        <w:t xml:space="preserve">沙盘，让人们对其印象更直观、全面、准确，也收获更好宣传现校的效果</w:t>
      </w:r>
      <w:r>
        <w:rPr>
          <w:rFonts w:hint="eastAsia" w:ascii="宋体" w:hAnsi="宋体" w:eastAsia="宋体" w:cs="宋体"/>
          <w:color w:val="auto"/>
          <w:sz w:val="24"/>
          <w:highlight w:val="none"/>
          <w:lang w:eastAsia="zh-CN"/>
        </w:rPr>
        <w:t xml:space="preserve">。</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在内容选取上，秉持科学态度，对</w:t>
      </w:r>
      <w:r>
        <w:rPr>
          <w:rFonts w:hint="eastAsia" w:ascii="宋体" w:hAnsi="宋体" w:eastAsia="宋体" w:cs="宋体"/>
          <w:color w:val="auto"/>
          <w:sz w:val="24"/>
          <w:szCs w:val="24"/>
          <w:highlight w:val="none"/>
          <w:lang w:val="en-US" w:eastAsia="zh-CN"/>
        </w:rPr>
        <w:t xml:space="preserve">史实</w:t>
      </w:r>
      <w:r>
        <w:rPr>
          <w:rFonts w:hint="eastAsia" w:ascii="宋体" w:hAnsi="宋体" w:eastAsia="宋体" w:cs="宋体"/>
          <w:color w:val="auto"/>
          <w:sz w:val="24"/>
          <w:szCs w:val="24"/>
          <w:highlight w:val="none"/>
        </w:rPr>
        <w:t xml:space="preserve">进行严谨考证与核实，确保内容准确无误，展陈内容要具有原创性、独创性和自主知识产权，应征作品不得存在抄袭、剽窃</w:t>
      </w:r>
      <w:r>
        <w:rPr>
          <w:rFonts w:hint="eastAsia" w:ascii="宋体" w:hAnsi="宋体" w:eastAsia="宋体" w:cs="宋体"/>
          <w:color w:val="auto"/>
          <w:sz w:val="24"/>
          <w:szCs w:val="24"/>
          <w:highlight w:val="none"/>
          <w:lang w:val="en-US" w:eastAsia="zh-CN"/>
        </w:rPr>
        <w:t xml:space="preserve">或篡改等</w:t>
      </w:r>
      <w:r>
        <w:rPr>
          <w:rFonts w:hint="eastAsia" w:ascii="宋体" w:hAnsi="宋体" w:eastAsia="宋体" w:cs="宋体"/>
          <w:color w:val="auto"/>
          <w:sz w:val="24"/>
          <w:szCs w:val="24"/>
          <w:highlight w:val="none"/>
        </w:rPr>
        <w:t xml:space="preserve">行为。</w:t>
      </w:r>
      <w:r/>
    </w:p>
    <w:p>
      <w:pPr>
        <w:pStyle w:val="836"/>
        <w:ind w:firstLine="420"/>
        <w:pageBreakBefore w:val="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4.教育为本，体验为先：立足校史馆“育人阵地、德育课堂、校园窗口”功能，内容通俗易懂、氛围静谧庄重，适合学生研学、入校教育、校外交流。盐城幼专是由盐城师范高等专科学校、阜宁高等师范学校、盐城鲁迅艺术学校、盐城</w:t>
      </w:r>
      <w:r>
        <w:rPr>
          <w:rFonts w:hint="eastAsia" w:ascii="宋体" w:hAnsi="宋体" w:eastAsia="宋体" w:cs="宋体"/>
          <w:color w:val="auto"/>
          <w:sz w:val="24"/>
          <w:szCs w:val="24"/>
          <w:highlight w:val="none"/>
          <w:lang w:val="en-US" w:eastAsia="zh-CN"/>
        </w:rPr>
        <w:t xml:space="preserve">建筑学校四个支脉分别独立办学，然后通过两两合并方式聚力发展，最后合并升格办学，学校发展进入一个新阶段，各项办学成果都有不同程度的进步。所以需合理而妥当地安排不同阶段办学历史的展示内容，要求4个支脉展陈比例基本相当（2所高师适当多一些）。以铸魂育人为目标，综合考量不同受众，设计差异化参观思路。针对师生，侧重于代入感与互动感，以情激发兴趣，丰富校史认知；对于校外人员，结合办学历史呈现、成果展示、育人案例分享等立体内容，助力其全面认知学校的精神脉络与发展图景，促进社会各界与学校在价值认同中形成协同发展的情感联结。</w:t>
      </w:r>
      <w:r/>
    </w:p>
    <w:p>
      <w:pPr>
        <w:pStyle w:val="836"/>
        <w:ind w:firstLine="4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实用便利，可持续更新，长效运营：展陈模块化、内容可替换、设备可升级，满足学校逐年发展的需求。整体风格简约，坚持节约、节能，设计要充分利用现有建筑空间，尽可能地增加可使用的布展面积，满足校史文化展陈中心的内容展示需要。</w:t>
      </w:r>
      <w:r/>
    </w:p>
    <w:p>
      <w:pPr>
        <w:pStyle w:val="836"/>
        <w:ind w:firstLine="4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考虑展陈场所的固定性和展陈内容可变性，合理区分布展固定内容和可变内容，原则</w:t>
      </w:r>
      <w:r/>
    </w:p>
    <w:p>
      <w:pPr>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上采用模块化+重点定制相结合。依据展陈内容与参观流线，科学划分区域。原则上建议划分为前厅、序厅、主展厅一、主展厅二、尾厅、辅助展区。各区域过渡自然，动静分区合理，空间分配适宜，风格协调，参观流线不重复，色彩运用需要协调、相对统一，能突出展陈内容，实现人、展区陈列、建筑及环境的和谐统一</w:t>
      </w:r>
      <w:r>
        <w:rPr>
          <w:rFonts w:hint="eastAsia" w:ascii="宋体" w:hAnsi="宋体" w:eastAsia="宋体" w:cs="宋体"/>
          <w:color w:val="auto"/>
          <w:sz w:val="24"/>
          <w:szCs w:val="24"/>
          <w:highlight w:val="none"/>
        </w:rPr>
        <w:t xml:space="preserve">，确保参观者拥有流畅且舒适的参观体验，充分吸收展陈内容。展陈空间整体布局流畅、合理、安全、规范，墙面（含隔断）、顶面和地面须按整个展馆的风格同步进行设计，确保协调美观，空间利用率高，能满足集中参观需要。设计需要有效利用展陈空间，空间布局科学，适当兼顾内容信息的可更新性。</w:t>
      </w:r>
      <w:r/>
    </w:p>
    <w:p>
      <w:pPr>
        <w:ind w:firstLine="42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为防止</w:t>
      </w:r>
      <w:r>
        <w:rPr>
          <w:rFonts w:hint="eastAsia" w:ascii="宋体" w:hAnsi="宋体" w:eastAsia="宋体" w:cs="宋体"/>
          <w:color w:val="auto"/>
          <w:sz w:val="24"/>
          <w:szCs w:val="24"/>
          <w:highlight w:val="none"/>
          <w:lang w:val="en-US" w:eastAsia="zh-CN"/>
        </w:rPr>
        <w:t xml:space="preserve">展厅之间</w:t>
      </w:r>
      <w:r>
        <w:rPr>
          <w:rFonts w:hint="eastAsia" w:ascii="宋体" w:hAnsi="宋体" w:cs="宋体"/>
          <w:color w:val="auto"/>
          <w:sz w:val="24"/>
          <w:szCs w:val="24"/>
          <w:highlight w:val="none"/>
          <w:lang w:val="en-US" w:eastAsia="zh-CN"/>
        </w:rPr>
        <w:t xml:space="preserve">出现</w:t>
      </w:r>
      <w:r>
        <w:rPr>
          <w:rFonts w:hint="eastAsia" w:ascii="宋体" w:hAnsi="宋体" w:eastAsia="宋体" w:cs="宋体"/>
          <w:color w:val="auto"/>
          <w:sz w:val="24"/>
          <w:szCs w:val="24"/>
          <w:highlight w:val="none"/>
          <w:lang w:val="en-US" w:eastAsia="zh-CN"/>
        </w:rPr>
        <w:t xml:space="preserve">串音</w:t>
      </w:r>
      <w:r>
        <w:rPr>
          <w:rFonts w:hint="eastAsia" w:ascii="宋体" w:hAnsi="宋体" w:cs="宋体"/>
          <w:color w:val="auto"/>
          <w:sz w:val="24"/>
          <w:szCs w:val="24"/>
          <w:highlight w:val="none"/>
          <w:lang w:val="en-US" w:eastAsia="zh-CN"/>
        </w:rPr>
        <w:t xml:space="preserve">或展厅内部出现</w:t>
      </w:r>
      <w:r>
        <w:rPr>
          <w:rFonts w:hint="eastAsia" w:ascii="宋体" w:hAnsi="宋体" w:eastAsia="宋体" w:cs="宋体"/>
          <w:color w:val="auto"/>
          <w:sz w:val="24"/>
          <w:szCs w:val="24"/>
          <w:highlight w:val="none"/>
          <w:lang w:val="en-US" w:eastAsia="zh-CN"/>
        </w:rPr>
        <w:t xml:space="preserve">回声、混响等问题，要求投标人在设计时需要考虑到</w:t>
      </w:r>
      <w:r>
        <w:rPr>
          <w:rFonts w:hint="eastAsia" w:ascii="宋体" w:hAnsi="宋体" w:cs="宋体"/>
          <w:color w:val="auto"/>
          <w:sz w:val="24"/>
          <w:szCs w:val="24"/>
          <w:highlight w:val="none"/>
          <w:lang w:val="en-US" w:eastAsia="zh-CN"/>
        </w:rPr>
        <w:t xml:space="preserve">降噪静音</w:t>
      </w:r>
      <w:r>
        <w:rPr>
          <w:rFonts w:hint="eastAsia" w:ascii="宋体" w:hAnsi="宋体" w:eastAsia="宋体" w:cs="宋体"/>
          <w:color w:val="auto"/>
          <w:sz w:val="24"/>
          <w:szCs w:val="24"/>
          <w:highlight w:val="none"/>
          <w:lang w:val="en-US" w:eastAsia="zh-CN"/>
        </w:rPr>
        <w:t xml:space="preserve">处理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比如在动静分区、展厅之间过渡部位、天花吊顶、室内柱面装饰等关键节点综合考量处理，并在设计说明中对材料、工艺等静音效果综合进行考量，同时在各种发生设备设施（比如音响、空调新风强排烟等设备噪音及管道噪音）采购安装时综合考量静音因素</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特别是“有声”展示区域，需要做到定向投送声源，控制声音主要传播区域，减少对整体展陈馆的干扰，保障整体参观效果。</w:t>
      </w:r>
      <w:r/>
    </w:p>
    <w:p>
      <w:pPr>
        <w:ind w:firstLine="42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在版面设计上，展示图片与文字要贴切内容，不仅要考虑形式新颖，版面简洁，内容突出，又要将展示的层次表达清晰，并相对统一。展柜、展墙设计要工艺考究，展柜、锁具、展具、灯具、电源等基本硬件，要求坚固、美观、实用，对展品和观众无危害，安全防火，材料的选择充分考虑现代性和超前性。展陈文本综合考虑双语或局部双语呈现的需要。</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陈工艺安全、防潮、防尘、防眩光，展陈材料环保、耐用、防火、防潮，展陈设施性价比较高、耐久、易维护，展陈设施设备高度适配参观者视线，预留检修口，线路隐蔽敷设，展陈灯光节能、科学、智能，光线柔和符合展陈主题要求，灯光主次分明，凸显重点展陈内容，能为后续展陈补充、展陈迭代、展陈提档升级留有合理空间和可能。</w:t>
      </w:r>
      <w:r/>
    </w:p>
    <w:p>
      <w:pPr>
        <w:ind w:firstLine="480"/>
        <w:pageBreakBefore w:val="0"/>
        <w:spacing w:line="360" w:lineRule="auto"/>
        <w:rPr>
          <w:rFonts w:hint="default" w:ascii="宋体" w:hAnsi="宋体" w:cs="宋体"/>
          <w:color w:val="auto"/>
          <w:sz w:val="24"/>
          <w:highlight w:val="none"/>
          <w:lang w:val="en-US"/>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安全合规：</w:t>
      </w:r>
      <w:r>
        <w:rPr>
          <w:rFonts w:hint="eastAsia" w:ascii="宋体" w:hAnsi="宋体" w:cs="宋体"/>
          <w:color w:val="auto"/>
          <w:sz w:val="24"/>
          <w:highlight w:val="none"/>
        </w:rPr>
        <w:t xml:space="preserve">按照要求及国家有关规范规定，校史文化展陈中心设计必须保证房屋的结构安全性，不破坏原建筑的消防功能，展陈空间高度原则上以消防设备、设施的情况予以确定。在不破坏原消防系统的基础上，根据现行法律法规增加消防设施，达到满足展陈中心消防要求，新增消防设施需要与学校现有系统适配并入学校现有消防控制系统。监控系统需与学校现有系统适配，连接到学校现有监控机房，展馆内监控点位设置要满足全覆盖的要求。网络系统需匹配、连接到学校现有系统，展馆内无线APP和有线点位设置要满足全覆盖、满足使用效能的要求。</w:t>
      </w:r>
      <w:r>
        <w:rPr>
          <w:rFonts w:hint="eastAsia" w:ascii="宋体" w:hAnsi="宋体" w:eastAsia="宋体" w:cs="宋体"/>
          <w:color w:val="auto"/>
          <w:sz w:val="24"/>
          <w:szCs w:val="24"/>
          <w:highlight w:val="none"/>
          <w:lang w:val="en-US" w:eastAsia="zh-CN"/>
        </w:rPr>
        <w:t xml:space="preserve">2个主展厅进出门需要实现正常关闭</w:t>
      </w:r>
      <w:r>
        <w:rPr>
          <w:rFonts w:hint="eastAsia" w:ascii="宋体" w:hAnsi="宋体" w:cs="宋体"/>
          <w:color w:val="auto"/>
          <w:sz w:val="24"/>
          <w:szCs w:val="24"/>
          <w:highlight w:val="none"/>
          <w:lang w:val="en-US" w:eastAsia="zh-CN"/>
        </w:rPr>
        <w:t xml:space="preserve">。主展厅一、二的进出口设计需要考虑人流因素，安全、通畅。</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需充分考虑到原建筑内的消防、空调、暖通、立柱、顶梁等设备和结构的处理，特别是妥善处理并充分利用好现有空间的结构特点，保证良好的展示效果和使用功能，确保改造后满足现行国家规范、规程的要求。</w:t>
      </w:r>
      <w:r/>
    </w:p>
    <w:p>
      <w:pPr>
        <w:pStyle w:val="837"/>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选择的主辅材料需要符合国家防火等级要求、环保等级要求。</w:t>
      </w:r>
      <w:r/>
    </w:p>
    <w:p>
      <w:pPr>
        <w:pStyle w:val="836"/>
        <w:ind w:firstLine="42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成果格式如无特别说明，请参照并遵循行业规格；设计、建设、设备等的标准如无特别说明，请参照并遵循现行国家标准。</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（3）整体风格定位：依据学校</w:t>
      </w:r>
      <w:r>
        <w:rPr>
          <w:rFonts w:hint="eastAsia" w:ascii="宋体" w:hAnsi="宋体" w:eastAsia="宋体" w:cs="宋体"/>
          <w:color w:val="auto"/>
          <w:sz w:val="24"/>
          <w:szCs w:val="24"/>
          <w:highlight w:val="none"/>
          <w:lang w:val="en-US" w:eastAsia="zh-CN" w:bidi="ar"/>
        </w:rPr>
        <w:t xml:space="preserve">百年办学历史，围绕项目建设定位、设计主题、设计原则、展陈主题，进行整体风格设定。建议整体风格稳重大气，统一协调，摒弃浮夸造型，采用大气、沉稳、儒雅、清新的校园风设计，营造书香校园、立德树人的文化氛围，适配师生教育场景与对外接待场景。设计、预算、施工等分类工作一体综合统筹考量，整体设计风格、视觉体系统一、协调，主色系明确、色调和谐、视觉体系连贯，基础改造、展陈内容、互动展项等设计方案协调、统一，灯光、音响、弱电等配套与主体工作协调，无明显碎片化设计，贴合高校校园文化氛围，形成专属、系统化的视觉展陈体系，色彩、</w:t>
      </w:r>
      <w:r>
        <w:rPr>
          <w:rFonts w:hint="eastAsia" w:ascii="宋体" w:hAnsi="宋体" w:eastAsia="宋体" w:cs="宋体"/>
          <w:color w:val="auto"/>
          <w:sz w:val="24"/>
          <w:szCs w:val="24"/>
          <w:highlight w:val="none"/>
          <w:lang w:val="en-US" w:eastAsia="zh-CN" w:bidi="ar"/>
        </w:rPr>
        <w:t xml:space="preserve">字体、版式、装饰元素、文化符号全程统一；深度融合学校校徽、办学理念、校训精神、盐阜地域文化元素，整体方案调性高度统一、风格雅致、文化氛围感浓厚，设计整体性、专属感、艺术性高。尊重原有建筑弧形、扇形原始建筑格局，顺势规划参观流线，把原有建筑柱体、弧形走廊转化为展陈载体。全馆做到传统与现代相融，历史叙事与育人功能统一，人文美育与工程理性交相辉映，既有历史记忆，又具备新时代高职院校的时代面貌，形成盐城幼专独有的展馆辨识度，区别于通用校史馆模板，建成兼具史料典藏、思政育人、文化展示、精神引领功能的校园文化核心地标。</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（4）主色调与色彩搭配确定说明：</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因学校暂无统一、固化的官方视觉识别系统（VI），不指定唯一主色与固定色值，由投标人结合学校办学特质、历史文脉、专业特色与转型方向，自主</w:t>
      </w:r>
      <w:r>
        <w:rPr>
          <w:rFonts w:hint="eastAsia" w:ascii="宋体" w:hAnsi="宋体" w:eastAsia="宋体" w:cs="宋体"/>
          <w:color w:val="auto"/>
          <w:sz w:val="24"/>
          <w:szCs w:val="24"/>
          <w:highlight w:val="none"/>
          <w:lang w:val="en-US" w:eastAsia="zh-CN" w:bidi="ar"/>
        </w:rPr>
        <w:t xml:space="preserve">研究、独立提出完整色彩体系解决方案。投标人须充分研读并利用自行获取的以及学校提供的历史画册、老照片、校史资料、四校遗存视觉元素，从中提取色彩基因，形成可溯源、可阐释、可落地的色彩方案。色彩体系契合学校内涵、辨识度强、气质统一；分区过渡自然、整体协调、无视觉冲突、无艳俗配色；把校园 VI 色贯穿全馆，强化学校辨识度抖音百科；色彩起衬托展陈内容的作用，不能喧宾夺主，且要适配长时间参观，视觉不疲劳；全馆色彩体系统一，展板字体、导视牌、装饰构件沿用同一套色彩逻辑，杜绝色彩杂乱；灯光色温与整体色调协同，强化空间氛围。</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说明中包含：主色调定位、色彩逻辑阐释、色彩提取依据（来自画册 / 照片 / 校史的说明）、色值表（CMYK/RGB/ 潘通）、材质与色彩适配说明。提供全馆色彩分区示意图、提供关键节点色彩效果图、灯光与色彩协同说明、承诺色彩环保、耐污耐久防火无反光干扰阅读、符合展陈工程规范与室内环保标准。</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（5）涉及的主要材料、工艺、设备、互动展项选择说明:材料选型遵循环保E0级、防火B1 级（特殊A级）、耐久易维护、兼顾历史质感与现代工艺，全部满足 GB50222</w:t>
      </w:r>
      <w:r>
        <w:rPr>
          <w:rFonts w:hint="eastAsia" w:ascii="宋体" w:hAnsi="宋体" w:eastAsia="宋体" w:cs="宋体"/>
          <w:color w:val="auto"/>
          <w:sz w:val="24"/>
          <w:szCs w:val="24"/>
          <w:highlight w:val="none"/>
          <w:lang w:val="en-US" w:eastAsia="zh-CN" w:bidi="ar"/>
        </w:rPr>
        <w:noBreakHyphen/>
      </w:r>
      <w:r>
        <w:rPr>
          <w:rFonts w:hint="eastAsia" w:ascii="宋体" w:hAnsi="宋体" w:eastAsia="宋体" w:cs="宋体"/>
          <w:color w:val="auto"/>
          <w:sz w:val="24"/>
          <w:szCs w:val="24"/>
          <w:highlight w:val="none"/>
          <w:lang w:val="en-US" w:eastAsia="zh-CN" w:bidi="ar"/>
        </w:rPr>
        <w:t xml:space="preserve">2017建筑内部装修防火规范，兼顾展陈安全、展品保护、后期运维,全部进场材料均提供合格证、防火检测报告、环保检测报告；易腐、木质构件做防腐防虫处理。</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展陈材料工艺说明要求详细列明主要展陈所用材料、材质、环保等级、防火等级、工</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艺标准、制作流程、安装工艺、使用寿命、维护方式。</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要求投标人必须完全响应采购需求中材料、工艺、设备、互动展项的全部技术参数、</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规格、性能、数量、质保年限或制作工作标准，不仅100%无偏差响应，且全部技术参数、性能、数量、质保年限或制作工艺标准不低于采购基础要求，保障清单完整、参数翔实，适配项目使用需求，互动展项、网络系统、监控系统的功能符合性、系统适配性、网络安全性必须满足使用需要。</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（6）灯光音响氛围配套体系说明:</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1.灯光体系:灯具的外观材质（外壳）需为铝合金外壳，显色指数Ra≥95，R9≥80，整体色温3000K—4000K左右，局部4000K中性光为辅，</w:t>
      </w:r>
      <w:r>
        <w:rPr>
          <w:rFonts w:hint="eastAsia" w:ascii="宋体" w:hAnsi="宋体" w:eastAsia="宋体" w:cs="宋体"/>
          <w:color w:val="auto"/>
          <w:sz w:val="24"/>
          <w:szCs w:val="24"/>
          <w:highlight w:val="none"/>
          <w:lang w:val="en-US" w:eastAsia="zh-CN" w:bidi="ar"/>
        </w:rPr>
        <w:t xml:space="preserve">防眩光UGR≤16。展览照明灯具采用齐平平面出光款式，严禁内陷深灯窝结构，发光面与灯具边框平齐无凹陷，采用大广角漫射出光设计，光线平铺匀散，无局部光影死角；优先选用平面无边框轨道射灯、平板式展览洗墙灯、齐平式面板展览灯，契合平透出光、全域布光需求；安装方式原则上为吸顶或轨道，无紫外辐射、无红外线辐射。在同一展厅内，为了整体美观和安装维护方便同一光源类型的灯具必须使用同一系列灯具、光源。控制方式：单灯调光、回路调光或智能调光, 调光范围0-100%无频闪；导视标牌、地面疏散标识低压柔光处理，不干扰主展陈视觉。</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2.音响与降噪静音体系:</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2.1降噪隔音处理：展厅天花、柱面、动静分区隔墙增设吸音降噪构造；空调、新风设备配置减震吊架，风管做消音处理，降低设备运行噪音；规避展厅回声、混响、跨区域串音问题。</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2.2声源定向管控：互动影音点位采用定向扬声器，声音定向投射，控制声音传播范围，避免不同展项声音互相干扰；公共背景音乐音量可控，可分区启闭。</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2.3集中管控：音响系统接入中控管控平台，可远程控制音量、播放 / 暂停、切换音频；支持宣传片、校史解说音频、背景音乐的分区播放。</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2.4语音导览配套：配合二维码自助语音导览系统，参观者扫码收听解说，降低公共扩音依赖；序厅、重点展项预留音频播放接口。</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整体氛围营造逻辑:灯光、音响、降噪三者联动，做到序厅仪式庄重、主展厅沉静叙事、未来展望厅明亮开阔、走廊展区柔和松弛；有声展项不干扰静态观展，兼顾集体讲解、个人自主参观两种使用模式，打造沉浸式但不嘈杂的校史展陈体验。</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bidi="ar"/>
        </w:rPr>
        <w:t xml:space="preserve">导览设计：</w:t>
      </w:r>
      <w:r>
        <w:rPr>
          <w:rFonts w:hint="eastAsia" w:ascii="宋体" w:hAnsi="宋体" w:eastAsia="宋体" w:cs="宋体"/>
          <w:color w:val="auto"/>
          <w:sz w:val="24"/>
          <w:szCs w:val="24"/>
          <w:highlight w:val="none"/>
          <w:lang w:val="en-US" w:eastAsia="zh-CN"/>
        </w:rPr>
        <w:t xml:space="preserve">结合项目需求和本校的历史，梳理观览核心、搭建校史文化展陈中心导览的基础框架（基础框架分为前厅、序厅、主展厅一、主展厅二、未来展望厅、辅助展厅等，）、</w:t>
      </w:r>
      <w:r>
        <w:rPr>
          <w:rFonts w:ascii="宋体" w:hAnsi="宋体" w:eastAsia="宋体" w:cs="宋体"/>
          <w:color w:val="auto"/>
          <w:sz w:val="24"/>
          <w:szCs w:val="24"/>
          <w:highlight w:val="none"/>
        </w:rPr>
        <w:t xml:space="preserve">贯穿全馆的可视化导览标识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统一视觉风格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智能数字化导览内容</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智能设备导览</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讲解服务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互动体验</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场馆功能性导览</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包含出入口指引、消防应急指引、无障碍通道、休息区、卫生间、设备间、参观须知、参观礼仪、开放时间、预约方式等导览内容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包含但不限于导览标识方案、指示牌方案、说明标牌方案、语音导览方案和相应的设计效果图（不少于6张，包括但不限于导视点位平面布置图、入口处一级总索引图、分区导视图、指示牌标牌图）等。</w:t>
      </w:r>
      <w:r/>
    </w:p>
    <w:p>
      <w:pPr>
        <w:ind w:firstLine="482"/>
        <w:jc w:val="left"/>
        <w:keepLines w:val="0"/>
        <w:keepNext w:val="0"/>
        <w:pageBreakBefore w:val="0"/>
        <w:spacing w:line="360" w:lineRule="auto"/>
        <w:widowControl/>
        <w:rPr>
          <w:rFonts w:hint="eastAsia" w:ascii="宋体" w:hAnsi="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3.</w:t>
      </w:r>
      <w:r>
        <w:rPr>
          <w:rFonts w:hint="eastAsia" w:ascii="宋体" w:hAnsi="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bidi="ar"/>
        </w:rPr>
        <w:t xml:space="preserve">空间</w:t>
      </w:r>
      <w:r>
        <w:rPr>
          <w:rFonts w:hint="eastAsia" w:ascii="宋体" w:hAnsi="宋体" w:cs="宋体"/>
          <w:b/>
          <w:bCs/>
          <w:color w:val="auto"/>
          <w:sz w:val="24"/>
          <w:szCs w:val="24"/>
          <w:highlight w:val="none"/>
          <w:lang w:val="en-US" w:eastAsia="zh-CN" w:bidi="ar"/>
        </w:rPr>
        <w:t xml:space="preserve">设计</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至少包含：</w:t>
      </w:r>
      <w:r>
        <w:rPr>
          <w:rFonts w:hint="eastAsia" w:ascii="宋体" w:hAnsi="宋体" w:eastAsia="宋体" w:cs="宋体"/>
          <w:color w:val="auto"/>
          <w:sz w:val="24"/>
          <w:szCs w:val="24"/>
          <w:highlight w:val="none"/>
          <w:lang w:val="en-US" w:eastAsia="zh-CN" w:bidi="ar"/>
        </w:rPr>
        <w:t xml:space="preserve">①空间设计原则；②动线设计原则；③功能分区规划原则；④空间设计文件要求。</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①</w:t>
      </w:r>
      <w:r>
        <w:rPr>
          <w:rFonts w:hint="eastAsia" w:ascii="宋体" w:hAnsi="宋体" w:cs="宋体"/>
          <w:b/>
          <w:bCs/>
          <w:color w:val="auto"/>
          <w:sz w:val="24"/>
          <w:szCs w:val="24"/>
          <w:highlight w:val="none"/>
        </w:rPr>
        <w:t xml:space="preserve">空间设计</w:t>
      </w:r>
      <w:r>
        <w:rPr>
          <w:rFonts w:hint="eastAsia" w:ascii="宋体" w:hAnsi="宋体" w:cs="宋体"/>
          <w:b/>
          <w:bCs/>
          <w:color w:val="auto"/>
          <w:sz w:val="24"/>
          <w:szCs w:val="24"/>
          <w:highlight w:val="none"/>
          <w:lang w:val="en-US" w:eastAsia="zh-CN"/>
        </w:rPr>
        <w:t xml:space="preserve">原则：</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en-US" w:eastAsia="zh-CN" w:bidi="ar"/>
        </w:rPr>
        <w:t xml:space="preserve">不破坏原有建筑承重结构，</w:t>
      </w:r>
      <w:r>
        <w:rPr>
          <w:rStyle w:val="870"/>
          <w:rFonts w:hint="eastAsia" w:ascii="宋体" w:hAnsi="宋体" w:eastAsia="宋体" w:cs="宋体"/>
          <w:b w:val="0"/>
          <w:bCs w:val="0"/>
          <w:color w:val="auto"/>
          <w:sz w:val="24"/>
          <w:szCs w:val="24"/>
          <w:highlight w:val="none"/>
          <w:lang w:val="en-US" w:eastAsia="zh-CN" w:bidi="ar"/>
        </w:rPr>
        <w:t xml:space="preserve">主次分明、动静分离、疏密有致、合规安全</w:t>
      </w:r>
      <w:r>
        <w:rPr>
          <w:rStyle w:val="870"/>
          <w:rFonts w:hint="eastAsia" w:ascii="宋体" w:hAnsi="宋体" w:cs="宋体"/>
          <w:b w:val="0"/>
          <w:bCs w:val="0"/>
          <w:color w:val="auto"/>
          <w:sz w:val="24"/>
          <w:szCs w:val="24"/>
          <w:highlight w:val="none"/>
          <w:lang w:val="en-US" w:eastAsia="zh-CN" w:bidi="ar"/>
        </w:rPr>
        <w:t xml:space="preserve">等基础上</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结合场馆原有层高、柱网结构、采光条件、出入口位置</w:t>
      </w:r>
      <w:r>
        <w:rPr>
          <w:rFonts w:hint="eastAsia" w:ascii="宋体" w:hAnsi="宋体" w:cs="宋体"/>
          <w:b w:val="0"/>
          <w:bCs w:val="0"/>
          <w:color w:val="auto"/>
          <w:sz w:val="24"/>
          <w:szCs w:val="24"/>
          <w:highlight w:val="none"/>
          <w:lang w:val="en-US" w:eastAsia="zh-CN" w:bidi="ar"/>
        </w:rPr>
        <w:t xml:space="preserve">、消防改造设计等因素，</w:t>
      </w:r>
      <w:r>
        <w:rPr>
          <w:rFonts w:hint="eastAsia" w:ascii="宋体" w:hAnsi="宋体" w:eastAsia="宋体" w:cs="宋体"/>
          <w:b w:val="0"/>
          <w:bCs w:val="0"/>
          <w:color w:val="auto"/>
          <w:sz w:val="24"/>
          <w:szCs w:val="24"/>
          <w:highlight w:val="none"/>
          <w:lang w:val="en-US" w:eastAsia="zh-CN" w:bidi="ar"/>
        </w:rPr>
        <w:t xml:space="preserve">科学规划空间功能，</w:t>
      </w:r>
      <w:r>
        <w:rPr>
          <w:rFonts w:hint="eastAsia" w:ascii="宋体" w:hAnsi="宋体" w:eastAsia="宋体" w:cs="宋体"/>
          <w:color w:val="auto"/>
          <w:sz w:val="24"/>
          <w:szCs w:val="24"/>
          <w:highlight w:val="none"/>
          <w:lang w:val="en-US" w:eastAsia="zh-CN" w:bidi="ar"/>
        </w:rPr>
        <w:t xml:space="preserve">合理优化空间格局，规</w:t>
      </w:r>
      <w:r>
        <w:rPr>
          <w:rStyle w:val="870"/>
          <w:rFonts w:hint="eastAsia" w:ascii="宋体" w:hAnsi="宋体" w:cs="宋体"/>
          <w:b w:val="0"/>
          <w:bCs w:val="0"/>
          <w:color w:val="auto"/>
          <w:sz w:val="24"/>
          <w:szCs w:val="24"/>
          <w:highlight w:val="none"/>
          <w:lang w:val="en-US" w:eastAsia="zh-CN" w:bidi="ar"/>
        </w:rPr>
        <w:t xml:space="preserve">避空间浪费（空间利用率高，边角空间特色化利用好）、视野遮挡、自然光干扰展陈效果、不同展区之间声光电彼此干扰尤其是防止展厅之间出现串音或展厅内部出现回声、混响等问</w:t>
      </w:r>
      <w:r>
        <w:rPr>
          <w:rFonts w:hint="eastAsia" w:ascii="宋体" w:hAnsi="宋体" w:eastAsia="宋体" w:cs="宋体"/>
          <w:color w:val="auto"/>
          <w:sz w:val="24"/>
          <w:szCs w:val="24"/>
          <w:highlight w:val="none"/>
          <w:lang w:val="en-US" w:eastAsia="zh-CN"/>
        </w:rPr>
        <w:t xml:space="preserve">题</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预留内容更新功能、设备维护空间、应急疏散通道，兼顾展示性、教育性、安全性与长效运营性；综合考量并适当体现后期运维便利性、可迭代性、维保适配性设计。</w:t>
      </w:r>
      <w:r/>
    </w:p>
    <w:p>
      <w:pPr>
        <w:ind w:firstLine="482"/>
        <w:jc w:val="left"/>
        <w:keepLines w:val="0"/>
        <w:keepNext w:val="0"/>
        <w:pageBreakBefore w:val="0"/>
        <w:spacing w:line="360" w:lineRule="auto"/>
        <w:widowControl/>
        <w:rPr>
          <w:rFonts w:hint="eastAsia" w:ascii="宋体" w:hAnsi="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②动线设计</w:t>
      </w:r>
      <w:r>
        <w:rPr>
          <w:rFonts w:hint="eastAsia" w:ascii="宋体" w:hAnsi="宋体" w:cs="宋体"/>
          <w:b/>
          <w:bCs/>
          <w:color w:val="auto"/>
          <w:sz w:val="24"/>
          <w:szCs w:val="24"/>
          <w:highlight w:val="none"/>
          <w:lang w:val="en-US" w:eastAsia="zh-CN" w:bidi="ar"/>
        </w:rPr>
        <w:t xml:space="preserve">原则</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采用</w:t>
      </w:r>
      <w:r>
        <w:rPr>
          <w:rStyle w:val="870"/>
          <w:rFonts w:hint="eastAsia" w:ascii="宋体" w:hAnsi="宋体" w:eastAsia="宋体" w:cs="宋体"/>
          <w:b w:val="0"/>
          <w:bCs w:val="0"/>
          <w:color w:val="auto"/>
          <w:sz w:val="24"/>
          <w:szCs w:val="24"/>
          <w:highlight w:val="none"/>
          <w:lang w:val="en-US" w:eastAsia="zh-CN" w:bidi="ar"/>
        </w:rPr>
        <w:t xml:space="preserve">单向闭环、循序递进、无交叉、无折返</w:t>
      </w:r>
      <w:r>
        <w:rPr>
          <w:rFonts w:hint="eastAsia" w:ascii="宋体" w:hAnsi="宋体" w:eastAsia="宋体" w:cs="宋体"/>
          <w:b w:val="0"/>
          <w:bCs w:val="0"/>
          <w:color w:val="auto"/>
          <w:sz w:val="24"/>
          <w:szCs w:val="24"/>
          <w:highlight w:val="none"/>
          <w:lang w:val="en-US" w:eastAsia="zh-CN" w:bidi="ar"/>
        </w:rPr>
        <w:t xml:space="preserve">的科学动线设</w:t>
      </w:r>
      <w:r>
        <w:rPr>
          <w:rFonts w:hint="eastAsia" w:ascii="宋体" w:hAnsi="宋体" w:eastAsia="宋体" w:cs="宋体"/>
          <w:color w:val="auto"/>
          <w:sz w:val="24"/>
          <w:szCs w:val="24"/>
          <w:highlight w:val="none"/>
          <w:lang w:val="en-US" w:eastAsia="zh-CN" w:bidi="ar"/>
        </w:rPr>
        <w:t xml:space="preserve">计</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参观顺序由溯源到传承、由当下到未来，层层递进、逻辑闭环</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充分考虑师生参观、校外接待、研学交流、新生教育、成果汇报等多元场景，兼顾团体研学列队通行、零散自由参观、领导短程观摩三种通行模式，通道宽度符合公共场馆通行标准，预留驻足观赏、互动体验、人员疏散空间，参观体验流畅有序。</w:t>
      </w:r>
      <w:r/>
    </w:p>
    <w:p>
      <w:pPr>
        <w:ind w:firstLine="482"/>
        <w:jc w:val="left"/>
        <w:keepLines w:val="0"/>
        <w:keepNext w:val="0"/>
        <w:pageBreakBefore w:val="0"/>
        <w:spacing w:line="360" w:lineRule="auto"/>
        <w:widowControl/>
        <w:rPr>
          <w:rStyle w:val="870"/>
          <w:rFonts w:hint="eastAsia" w:ascii="宋体" w:hAnsi="宋体" w:cs="宋体"/>
          <w:b w:val="0"/>
          <w:bCs w:val="0"/>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③</w:t>
      </w:r>
      <w:r>
        <w:rPr>
          <w:rStyle w:val="870"/>
          <w:rFonts w:hint="eastAsia" w:ascii="宋体" w:hAnsi="宋体" w:eastAsia="宋体" w:cs="宋体"/>
          <w:b/>
          <w:bCs/>
          <w:color w:val="auto"/>
          <w:sz w:val="24"/>
          <w:szCs w:val="24"/>
          <w:highlight w:val="none"/>
          <w:lang w:val="en-US" w:eastAsia="zh-CN" w:bidi="ar"/>
        </w:rPr>
        <w:t xml:space="preserve">功能分区规划</w:t>
      </w:r>
      <w:r>
        <w:rPr>
          <w:rStyle w:val="870"/>
          <w:rFonts w:hint="eastAsia" w:ascii="宋体" w:hAnsi="宋体" w:cs="宋体"/>
          <w:b/>
          <w:bCs/>
          <w:color w:val="auto"/>
          <w:sz w:val="24"/>
          <w:szCs w:val="24"/>
          <w:highlight w:val="none"/>
          <w:lang w:val="en-US" w:eastAsia="zh-CN" w:bidi="ar"/>
        </w:rPr>
        <w:t xml:space="preserve">原则</w:t>
      </w:r>
      <w:r>
        <w:rPr>
          <w:rStyle w:val="870"/>
          <w:rFonts w:hint="eastAsia" w:ascii="宋体" w:hAnsi="宋体" w:eastAsia="宋体" w:cs="宋体"/>
          <w:b/>
          <w:bCs/>
          <w:color w:val="auto"/>
          <w:sz w:val="24"/>
          <w:szCs w:val="24"/>
          <w:highlight w:val="none"/>
          <w:lang w:val="en-US" w:eastAsia="zh-CN" w:bidi="ar"/>
        </w:rPr>
        <w:t xml:space="preserve">：</w:t>
      </w:r>
      <w:r>
        <w:rPr>
          <w:rStyle w:val="870"/>
          <w:rFonts w:hint="eastAsia" w:ascii="宋体" w:hAnsi="宋体" w:cs="宋体"/>
          <w:b w:val="0"/>
          <w:bCs w:val="0"/>
          <w:color w:val="auto"/>
          <w:sz w:val="24"/>
          <w:szCs w:val="24"/>
          <w:highlight w:val="none"/>
          <w:lang w:val="en-US" w:eastAsia="zh-CN" w:bidi="ar"/>
        </w:rPr>
        <w:t xml:space="preserve">基本框架分为前厅、</w:t>
      </w:r>
      <w:r>
        <w:rPr>
          <w:rStyle w:val="870"/>
          <w:rFonts w:hint="eastAsia" w:ascii="宋体" w:hAnsi="宋体" w:eastAsia="宋体" w:cs="宋体"/>
          <w:b w:val="0"/>
          <w:bCs w:val="0"/>
          <w:color w:val="auto"/>
          <w:sz w:val="24"/>
          <w:szCs w:val="24"/>
          <w:highlight w:val="none"/>
          <w:lang w:val="en-US" w:eastAsia="zh-CN" w:bidi="ar"/>
        </w:rPr>
        <w:t xml:space="preserve">序厅</w:t>
      </w:r>
      <w:r>
        <w:rPr>
          <w:rStyle w:val="870"/>
          <w:rFonts w:hint="eastAsia" w:ascii="宋体" w:hAnsi="宋体" w:cs="宋体"/>
          <w:b w:val="0"/>
          <w:bCs w:val="0"/>
          <w:color w:val="auto"/>
          <w:sz w:val="24"/>
          <w:szCs w:val="24"/>
          <w:highlight w:val="none"/>
          <w:lang w:val="en-US" w:eastAsia="zh-CN" w:bidi="ar"/>
        </w:rPr>
        <w:t xml:space="preserve">、主展厅一、主展厅二、未来展望厅、辅助展厅等，各区域分界清晰，之间过渡自然，衔接顺畅；</w:t>
      </w:r>
      <w:r>
        <w:rPr>
          <w:rFonts w:hint="eastAsia" w:ascii="宋体" w:hAnsi="宋体" w:cs="宋体"/>
          <w:color w:val="auto"/>
          <w:sz w:val="24"/>
          <w:szCs w:val="24"/>
          <w:highlight w:val="none"/>
          <w:lang w:val="en-US" w:eastAsia="zh-CN" w:bidi="ar"/>
        </w:rPr>
        <w:t xml:space="preserve">要做到</w:t>
      </w:r>
      <w:r>
        <w:rPr>
          <w:rFonts w:hint="eastAsia" w:ascii="宋体" w:hAnsi="宋体" w:eastAsia="宋体" w:cs="宋体"/>
          <w:color w:val="auto"/>
          <w:sz w:val="24"/>
          <w:szCs w:val="24"/>
          <w:highlight w:val="none"/>
          <w:lang w:val="en-US" w:eastAsia="zh-CN" w:bidi="ar"/>
        </w:rPr>
        <w:t xml:space="preserve">主次分明，主展区开阔大气，重点突出学校历史底蕴与办学成就</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辅助展区层次细腻，用于呈现细节资料、文化</w:t>
      </w:r>
      <w:r>
        <w:rPr>
          <w:rStyle w:val="870"/>
          <w:rFonts w:hint="eastAsia" w:ascii="宋体" w:hAnsi="宋体" w:cs="宋体"/>
          <w:b w:val="0"/>
          <w:bCs w:val="0"/>
          <w:color w:val="auto"/>
          <w:sz w:val="24"/>
          <w:szCs w:val="24"/>
          <w:highlight w:val="none"/>
          <w:lang w:val="en-US" w:eastAsia="zh-CN" w:bidi="ar"/>
        </w:rPr>
        <w:t xml:space="preserve">沉淀等；</w:t>
      </w:r>
      <w:r/>
    </w:p>
    <w:p>
      <w:pPr>
        <w:numPr>
          <w:ilvl w:val="0"/>
          <w:numId w:val="0"/>
        </w:numPr>
        <w:ind w:firstLine="482"/>
        <w:spacing w:line="360" w:lineRule="auto"/>
        <w:rPr>
          <w:rFonts w:hint="eastAsia" w:ascii="宋体" w:hAnsi="宋体" w:eastAsia="宋体" w:cs="宋体"/>
          <w:color w:val="auto"/>
          <w:sz w:val="24"/>
          <w:szCs w:val="24"/>
          <w:highlight w:val="none"/>
          <w:lang w:val="en-US" w:eastAsia="zh-CN"/>
        </w:rPr>
      </w:pPr>
      <w:r>
        <w:rPr>
          <w:rStyle w:val="870"/>
          <w:rFonts w:hint="eastAsia" w:ascii="宋体" w:hAnsi="宋体" w:eastAsia="宋体" w:cs="宋体"/>
          <w:b/>
          <w:bCs/>
          <w:color w:val="auto"/>
          <w:sz w:val="24"/>
          <w:szCs w:val="24"/>
          <w:highlight w:val="none"/>
          <w:lang w:val="en-US" w:eastAsia="zh-CN" w:bidi="ar"/>
        </w:rPr>
        <w:t xml:space="preserve">④空间设计</w:t>
      </w:r>
      <w:r>
        <w:rPr>
          <w:rFonts w:hint="eastAsia" w:ascii="宋体" w:hAnsi="宋体" w:cs="宋体"/>
          <w:b/>
          <w:bCs/>
          <w:color w:val="auto"/>
          <w:sz w:val="24"/>
          <w:szCs w:val="24"/>
          <w:highlight w:val="none"/>
          <w:lang w:val="en-US" w:eastAsia="zh-CN"/>
        </w:rPr>
        <w:t xml:space="preserve">文件</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包括空间设计说明、动线设计说明、功能分</w:t>
      </w:r>
      <w:r>
        <w:rPr>
          <w:rFonts w:hint="eastAsia" w:ascii="宋体" w:hAnsi="宋体" w:eastAsia="宋体" w:cs="宋体"/>
          <w:b w:val="0"/>
          <w:bCs w:val="0"/>
          <w:color w:val="auto"/>
          <w:sz w:val="24"/>
          <w:szCs w:val="24"/>
          <w:highlight w:val="none"/>
          <w:lang w:val="en-US" w:eastAsia="zh-CN"/>
        </w:rPr>
        <w:t xml:space="preserve">区设计</w:t>
      </w:r>
      <w:r>
        <w:rPr>
          <w:rFonts w:hint="eastAsia" w:ascii="宋体" w:hAnsi="宋体" w:eastAsia="宋体" w:cs="宋体"/>
          <w:b w:val="0"/>
          <w:bCs w:val="0"/>
          <w:color w:val="auto"/>
          <w:sz w:val="24"/>
          <w:szCs w:val="24"/>
          <w:highlight w:val="none"/>
          <w:lang w:val="en-US" w:eastAsia="zh-CN" w:bidi="ar-SA"/>
        </w:rPr>
        <w:t xml:space="preserve">说明</w:t>
      </w:r>
      <w:r>
        <w:rPr>
          <w:rFonts w:hint="eastAsia" w:ascii="宋体" w:hAnsi="宋体" w:eastAsia="宋体" w:cs="宋体"/>
          <w:color w:val="auto"/>
          <w:sz w:val="24"/>
          <w:szCs w:val="24"/>
          <w:highlight w:val="none"/>
          <w:lang w:val="en-US" w:eastAsia="zh-CN"/>
        </w:rPr>
        <w:t xml:space="preserve">和图纸【不少于40张，包括但不限于整体空间透视图、平面布置图、功能分区图、人流动线图、出入口分析图、出入口效果图、分展区整体效果图（包括前厅、序厅、主展厅一、主展厅二、未来展望厅、辅助展厅等）、重点亮点展项效果图（包括互动沙盘、场景复原、主题浮雕等不少于10张）、展板展柜展台效果图、各展区布展设计立面效果图（不少于10张）、转角与方柱装饰等节点效果图】</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bidi="ar"/>
        </w:rPr>
        <w:t xml:space="preserve">展陈主题</w:t>
      </w:r>
      <w:r>
        <w:rPr>
          <w:rFonts w:hint="eastAsia" w:ascii="宋体" w:hAnsi="宋体" w:cs="宋体"/>
          <w:b/>
          <w:bCs/>
          <w:color w:val="auto"/>
          <w:sz w:val="24"/>
          <w:szCs w:val="24"/>
          <w:highlight w:val="none"/>
          <w:lang w:val="en-US" w:eastAsia="zh-CN" w:bidi="ar"/>
        </w:rPr>
        <w:t xml:space="preserve">与展陈大纲</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根据采购需求相关资料，优化展陈主题；围绕展陈主题，优化编制展陈大纲，构建完整展陈内容体系，至少包含：①展陈主题及优化说明；</w:t>
      </w:r>
      <w:r>
        <w:rPr>
          <w:rFonts w:hint="eastAsia" w:ascii="宋体" w:hAnsi="宋体" w:eastAsia="宋体" w:cs="宋体"/>
          <w:color w:val="auto"/>
          <w:sz w:val="24"/>
          <w:szCs w:val="24"/>
          <w:highlight w:val="none"/>
          <w:lang w:val="en-US" w:eastAsia="zh-CN" w:bidi="ar"/>
        </w:rPr>
        <w:t xml:space="preserve">②</w:t>
      </w:r>
      <w:r>
        <w:rPr>
          <w:rFonts w:hint="eastAsia" w:ascii="宋体" w:hAnsi="宋体" w:cs="宋体"/>
          <w:color w:val="auto"/>
          <w:sz w:val="24"/>
          <w:szCs w:val="24"/>
          <w:highlight w:val="none"/>
          <w:lang w:val="en-US" w:eastAsia="zh-CN"/>
        </w:rPr>
        <w:t xml:space="preserve">展陈大纲及优化说明。</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①展陈主题及优化说明：</w:t>
      </w:r>
      <w:r>
        <w:rPr>
          <w:rFonts w:hint="eastAsia" w:ascii="宋体" w:hAnsi="宋体" w:cs="宋体"/>
          <w:color w:val="auto"/>
          <w:sz w:val="24"/>
          <w:szCs w:val="24"/>
          <w:highlight w:val="none"/>
          <w:lang w:val="en-US" w:eastAsia="zh-CN"/>
        </w:rPr>
        <w:t xml:space="preserve">优化说明、优化后的展</w:t>
      </w:r>
      <w:r>
        <w:rPr>
          <w:rFonts w:hint="eastAsia" w:ascii="宋体" w:hAnsi="宋体" w:cs="宋体"/>
          <w:b w:val="0"/>
          <w:bCs w:val="0"/>
          <w:color w:val="auto"/>
          <w:sz w:val="24"/>
          <w:szCs w:val="24"/>
          <w:highlight w:val="none"/>
          <w:lang w:val="en-US" w:eastAsia="zh-CN"/>
        </w:rPr>
        <w:t xml:space="preserve">陈主题</w:t>
      </w:r>
      <w:r>
        <w:rPr>
          <w:rFonts w:hint="eastAsia" w:ascii="宋体" w:hAnsi="宋体" w:eastAsia="宋体" w:cs="宋体"/>
          <w:b w:val="0"/>
          <w:bCs w:val="0"/>
          <w:color w:val="auto"/>
          <w:sz w:val="24"/>
          <w:szCs w:val="24"/>
          <w:highlight w:val="none"/>
          <w:lang w:val="en-US" w:eastAsia="zh-CN" w:bidi="ar-SA"/>
        </w:rPr>
        <w:t xml:space="preserve">（要求做到符合学校办学历史，契合办学精神、呼应未来办学方向、立意深刻、特色鲜明、定位准确、语言质朴、表述简洁）。</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②</w:t>
      </w:r>
      <w:r>
        <w:rPr>
          <w:rFonts w:hint="eastAsia" w:ascii="宋体" w:hAnsi="宋体" w:cs="宋体"/>
          <w:b/>
          <w:bCs/>
          <w:color w:val="auto"/>
          <w:sz w:val="24"/>
          <w:szCs w:val="24"/>
          <w:highlight w:val="none"/>
          <w:lang w:val="en-US" w:eastAsia="zh-CN"/>
        </w:rPr>
        <w:t xml:space="preserve">展陈大纲及优化说明：</w:t>
      </w:r>
      <w:r>
        <w:rPr>
          <w:rFonts w:hint="eastAsia" w:ascii="宋体" w:hAnsi="宋体" w:cs="宋体"/>
          <w:color w:val="auto"/>
          <w:sz w:val="24"/>
          <w:szCs w:val="24"/>
          <w:highlight w:val="none"/>
          <w:lang w:val="en-US" w:eastAsia="zh-CN"/>
        </w:rPr>
        <w:t xml:space="preserve">优化说明；优化后的展陈大纲（</w:t>
      </w:r>
      <w:r>
        <w:rPr>
          <w:rFonts w:hint="eastAsia" w:ascii="宋体" w:hAnsi="宋体" w:eastAsia="宋体" w:cs="宋体"/>
          <w:b w:val="0"/>
          <w:bCs w:val="0"/>
          <w:color w:val="auto"/>
          <w:sz w:val="24"/>
          <w:szCs w:val="24"/>
          <w:highlight w:val="none"/>
          <w:lang w:val="en-US" w:eastAsia="zh-CN" w:bidi="ar-SA"/>
        </w:rPr>
        <w:t xml:space="preserve">包括3个篇章、</w:t>
      </w:r>
      <w:r>
        <w:rPr>
          <w:rFonts w:hint="eastAsia" w:ascii="宋体" w:hAnsi="宋体" w:cs="宋体"/>
          <w:b w:val="0"/>
          <w:bCs w:val="0"/>
          <w:color w:val="auto"/>
          <w:sz w:val="24"/>
          <w:szCs w:val="24"/>
          <w:highlight w:val="none"/>
          <w:lang w:val="en-US" w:eastAsia="zh-CN"/>
        </w:rPr>
        <w:t xml:space="preserve">涵盖的具体单元内容，展陈大纲与展陈主题之间有严密的逻辑性或呼应性）、展陈大纲为整体三级完整架构，部分重点、亮点板块增设四级细分内容，内容丰富细化，做到结构完整、层级清晰，</w:t>
      </w:r>
      <w:r>
        <w:rPr>
          <w:rFonts w:hint="eastAsia" w:ascii="宋体" w:hAnsi="宋体" w:cs="宋体"/>
          <w:b w:val="0"/>
          <w:bCs w:val="0"/>
          <w:color w:val="auto"/>
          <w:sz w:val="24"/>
          <w:szCs w:val="24"/>
          <w:highlight w:val="none"/>
          <w:lang w:eastAsia="zh-CN"/>
        </w:rPr>
        <w:t xml:space="preserve">展陈大纲</w:t>
      </w:r>
      <w:r>
        <w:rPr>
          <w:rFonts w:hint="eastAsia" w:ascii="宋体" w:hAnsi="宋体" w:cs="宋体"/>
          <w:b w:val="0"/>
          <w:bCs w:val="0"/>
          <w:color w:val="auto"/>
          <w:sz w:val="24"/>
          <w:szCs w:val="24"/>
          <w:highlight w:val="none"/>
          <w:lang w:val="en-US" w:eastAsia="zh-CN"/>
        </w:rPr>
        <w:t xml:space="preserve">的主体（41办学阶段）的</w:t>
      </w:r>
      <w:r>
        <w:rPr>
          <w:rFonts w:hint="eastAsia" w:ascii="宋体" w:hAnsi="宋体" w:cs="宋体"/>
          <w:b w:val="0"/>
          <w:bCs w:val="0"/>
          <w:color w:val="auto"/>
          <w:sz w:val="24"/>
          <w:szCs w:val="24"/>
          <w:highlight w:val="none"/>
          <w:lang w:eastAsia="zh-CN"/>
        </w:rPr>
        <w:t xml:space="preserve">基本结构建议为前言</w:t>
      </w:r>
      <w:r>
        <w:rPr>
          <w:rFonts w:hint="eastAsia" w:ascii="宋体" w:hAnsi="宋体" w:cs="宋体"/>
          <w:b w:val="0"/>
          <w:bCs w:val="0"/>
          <w:color w:val="auto"/>
          <w:sz w:val="24"/>
          <w:szCs w:val="24"/>
          <w:highlight w:val="none"/>
          <w:lang w:val="en-US" w:eastAsia="zh-CN"/>
        </w:rPr>
        <w:t xml:space="preserve">+缘起沿革+主要成就亮点；展陈叙事顺序遵循41办学脉络，衔接顺畅；展陈叙事节奏好，展陈内容比例分配适宜（</w:t>
      </w:r>
      <w:r>
        <w:rPr>
          <w:rFonts w:hint="eastAsia" w:ascii="宋体" w:hAnsi="宋体" w:cs="宋体"/>
          <w:color w:val="auto"/>
          <w:sz w:val="24"/>
          <w:szCs w:val="24"/>
          <w:highlight w:val="none"/>
          <w:lang w:val="en-US" w:eastAsia="zh-CN"/>
        </w:rPr>
        <w:t xml:space="preserve">4与1以及未来展望这3块展陈比例适宜，四个办学支脉展陈比例满足均衡、两所高师内容适度侧重的要求），详略得当；展陈叙事史实准确、无史实偏差，无内容断层问题；各展区之间主次分明，内容适配，协调统一；凸显育人价值。</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w:t>
      </w:r>
      <w:r>
        <w:rPr>
          <w:rFonts w:hint="eastAsia" w:ascii="宋体" w:hAnsi="宋体" w:cs="宋体"/>
          <w:b/>
          <w:bCs/>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val="en-US" w:eastAsia="zh-CN" w:bidi="ar"/>
        </w:rPr>
        <w:t xml:space="preserve">展陈形式设计</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整体展陈</w:t>
      </w:r>
      <w:r>
        <w:rPr>
          <w:rFonts w:hint="eastAsia" w:ascii="宋体" w:hAnsi="宋体" w:cs="宋体"/>
          <w:b w:val="0"/>
          <w:bCs w:val="0"/>
          <w:color w:val="auto"/>
          <w:sz w:val="24"/>
          <w:szCs w:val="24"/>
          <w:highlight w:val="none"/>
          <w:lang w:val="en-US" w:eastAsia="zh-CN" w:bidi="ar"/>
        </w:rPr>
        <w:t xml:space="preserve">形式需要体现</w:t>
      </w:r>
      <w:r>
        <w:rPr>
          <w:rFonts w:hint="eastAsia" w:ascii="宋体" w:hAnsi="宋体" w:cs="宋体"/>
          <w:color w:val="auto"/>
          <w:sz w:val="24"/>
          <w:szCs w:val="24"/>
          <w:highlight w:val="none"/>
          <w:lang w:val="en-US" w:eastAsia="zh-CN"/>
        </w:rPr>
        <w:t xml:space="preserve">用物说话、沉浸交互原则，</w:t>
      </w:r>
      <w:r>
        <w:rPr>
          <w:rFonts w:hint="eastAsia" w:ascii="宋体" w:hAnsi="宋体" w:cs="宋体"/>
          <w:color w:val="auto"/>
          <w:sz w:val="24"/>
          <w:szCs w:val="24"/>
          <w:highlight w:val="none"/>
        </w:rPr>
        <w:t xml:space="preserve">适当且恰当地运用多样展示手段</w:t>
      </w:r>
      <w:r>
        <w:rPr>
          <w:rStyle w:val="870"/>
          <w:rFonts w:hint="eastAsia" w:ascii="宋体" w:hAnsi="宋体" w:eastAsia="宋体" w:cs="宋体"/>
          <w:b w:val="0"/>
          <w:bCs w:val="0"/>
          <w:color w:val="auto"/>
          <w:sz w:val="24"/>
          <w:szCs w:val="24"/>
          <w:highlight w:val="none"/>
          <w:lang w:val="en-US" w:eastAsia="zh-CN" w:bidi="ar"/>
        </w:rPr>
        <w:t xml:space="preserve">，展陈形式与内容高度契合</w:t>
      </w:r>
      <w:r>
        <w:rPr>
          <w:rStyle w:val="870"/>
          <w:rFonts w:hint="eastAsia" w:ascii="宋体" w:hAnsi="宋体" w:cs="宋体"/>
          <w:b w:val="0"/>
          <w:bCs w:val="0"/>
          <w:color w:val="auto"/>
          <w:sz w:val="24"/>
          <w:szCs w:val="24"/>
          <w:highlight w:val="none"/>
          <w:lang w:val="en-US" w:eastAsia="zh-CN" w:bidi="ar"/>
        </w:rPr>
        <w:t xml:space="preserve">，展示效果凸显，</w:t>
      </w:r>
      <w:r>
        <w:rPr>
          <w:rFonts w:hint="eastAsia" w:ascii="宋体" w:hAnsi="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lang w:val="en-US" w:eastAsia="zh-CN" w:bidi="ar"/>
        </w:rPr>
        <w:t xml:space="preserve">①静态展陈</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②动态展陈</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③场景营造</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④模块化更新</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⑤</w:t>
      </w:r>
      <w:r>
        <w:rPr>
          <w:rFonts w:hint="eastAsia" w:ascii="宋体" w:hAnsi="宋体" w:cs="宋体"/>
          <w:color w:val="auto"/>
          <w:sz w:val="24"/>
          <w:szCs w:val="24"/>
          <w:highlight w:val="none"/>
          <w:lang w:val="en-US" w:eastAsia="zh-CN" w:bidi="ar"/>
        </w:rPr>
        <w:t xml:space="preserve">展陈内容选择；⑥陈列措施。</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①静态展陈：</w:t>
      </w:r>
      <w:r>
        <w:rPr>
          <w:rFonts w:hint="eastAsia" w:ascii="宋体" w:hAnsi="宋体" w:eastAsia="宋体" w:cs="宋体"/>
          <w:color w:val="auto"/>
          <w:sz w:val="24"/>
          <w:szCs w:val="24"/>
          <w:highlight w:val="none"/>
          <w:lang w:val="en-US" w:eastAsia="zh-CN" w:bidi="ar"/>
        </w:rPr>
        <w:t xml:space="preserve">通过图文展板、实物展柜</w:t>
      </w:r>
      <w:r>
        <w:rPr>
          <w:rFonts w:hint="eastAsia" w:ascii="宋体" w:hAnsi="宋体" w:cs="宋体"/>
          <w:color w:val="auto"/>
          <w:sz w:val="24"/>
          <w:szCs w:val="24"/>
          <w:highlight w:val="none"/>
          <w:lang w:val="en-US" w:eastAsia="zh-CN" w:bidi="ar"/>
        </w:rPr>
        <w:t xml:space="preserve">、展台等形式</w:t>
      </w:r>
      <w:r>
        <w:rPr>
          <w:rFonts w:hint="eastAsia" w:ascii="宋体" w:hAnsi="宋体" w:eastAsia="宋体" w:cs="宋体"/>
          <w:color w:val="auto"/>
          <w:sz w:val="24"/>
          <w:szCs w:val="24"/>
          <w:highlight w:val="none"/>
          <w:lang w:val="en-US" w:eastAsia="zh-CN" w:bidi="ar"/>
        </w:rPr>
        <w:t xml:space="preserve">，沉淀学校百年办学底蕴，直观呈现校史脉络与办学成果；</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②动态展陈：</w:t>
      </w:r>
      <w:r>
        <w:rPr>
          <w:rFonts w:hint="eastAsia" w:ascii="宋体" w:hAnsi="宋体" w:eastAsia="宋体" w:cs="宋体"/>
          <w:color w:val="auto"/>
          <w:sz w:val="24"/>
          <w:szCs w:val="24"/>
          <w:highlight w:val="none"/>
          <w:lang w:val="en-US" w:eastAsia="zh-CN" w:bidi="ar"/>
        </w:rPr>
        <w:t xml:space="preserve">依托</w:t>
      </w:r>
      <w:r>
        <w:rPr>
          <w:rFonts w:hint="eastAsia" w:ascii="宋体" w:hAnsi="宋体" w:cs="宋体"/>
          <w:color w:val="auto"/>
          <w:sz w:val="24"/>
          <w:szCs w:val="24"/>
          <w:highlight w:val="none"/>
          <w:lang w:val="en-US" w:eastAsia="zh-CN" w:bidi="ar"/>
        </w:rPr>
        <w:t xml:space="preserve">互动展项（实现采购需求中的全部数量、功能等要求）</w:t>
      </w:r>
      <w:r>
        <w:rPr>
          <w:rFonts w:hint="eastAsia" w:ascii="宋体" w:hAnsi="宋体" w:eastAsia="宋体" w:cs="宋体"/>
          <w:color w:val="auto"/>
          <w:sz w:val="24"/>
          <w:szCs w:val="24"/>
          <w:highlight w:val="none"/>
          <w:lang w:val="en-US" w:eastAsia="zh-CN" w:bidi="ar"/>
        </w:rPr>
        <w:t xml:space="preserve">，活化校史内容，让静态史料动态化、可视化</w:t>
      </w:r>
      <w:r>
        <w:rPr>
          <w:rFonts w:hint="eastAsia" w:ascii="宋体" w:hAnsi="宋体" w:cs="宋体"/>
          <w:color w:val="auto"/>
          <w:sz w:val="24"/>
          <w:szCs w:val="24"/>
          <w:highlight w:val="none"/>
          <w:lang w:val="en-US" w:eastAsia="zh-CN" w:bidi="ar"/>
        </w:rPr>
        <w:t xml:space="preserve">、互动化</w:t>
      </w:r>
      <w:r>
        <w:rPr>
          <w:rFonts w:hint="eastAsia" w:ascii="宋体" w:hAnsi="宋体" w:eastAsia="宋体" w:cs="宋体"/>
          <w:color w:val="auto"/>
          <w:sz w:val="24"/>
          <w:szCs w:val="24"/>
          <w:highlight w:val="none"/>
          <w:lang w:val="en-US" w:eastAsia="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③场景营造：</w:t>
      </w:r>
      <w:r>
        <w:rPr>
          <w:rFonts w:hint="eastAsia" w:ascii="宋体" w:hAnsi="宋体" w:eastAsia="宋体" w:cs="宋体"/>
          <w:color w:val="auto"/>
          <w:sz w:val="24"/>
          <w:szCs w:val="24"/>
          <w:highlight w:val="none"/>
          <w:lang w:val="en-US" w:eastAsia="zh-CN" w:bidi="ar"/>
        </w:rPr>
        <w:t xml:space="preserve">通过打造沉浸式文化场景，</w:t>
      </w:r>
      <w:r>
        <w:rPr>
          <w:rFonts w:hint="eastAsia" w:ascii="宋体" w:hAnsi="宋体" w:cs="宋体"/>
          <w:color w:val="auto"/>
          <w:sz w:val="24"/>
          <w:szCs w:val="24"/>
          <w:highlight w:val="none"/>
          <w:lang w:val="en-US" w:eastAsia="zh-CN" w:bidi="ar"/>
        </w:rPr>
        <w:t xml:space="preserve">适配</w:t>
      </w:r>
      <w:r>
        <w:rPr>
          <w:rFonts w:hint="eastAsia" w:ascii="宋体" w:hAnsi="宋体" w:eastAsia="宋体" w:cs="宋体"/>
          <w:color w:val="auto"/>
          <w:sz w:val="24"/>
          <w:szCs w:val="24"/>
          <w:highlight w:val="none"/>
          <w:lang w:val="en-US" w:eastAsia="zh-CN" w:bidi="ar"/>
        </w:rPr>
        <w:t xml:space="preserve">灯光</w:t>
      </w:r>
      <w:r>
        <w:rPr>
          <w:rFonts w:hint="eastAsia" w:ascii="宋体" w:hAnsi="宋体" w:cs="宋体"/>
          <w:color w:val="auto"/>
          <w:sz w:val="24"/>
          <w:szCs w:val="24"/>
          <w:highlight w:val="none"/>
          <w:lang w:val="en-US" w:eastAsia="zh-CN" w:bidi="ar"/>
        </w:rPr>
        <w:t xml:space="preserve">音响</w:t>
      </w:r>
      <w:r>
        <w:rPr>
          <w:rFonts w:hint="eastAsia" w:ascii="宋体" w:hAnsi="宋体" w:eastAsia="宋体" w:cs="宋体"/>
          <w:color w:val="auto"/>
          <w:sz w:val="24"/>
          <w:szCs w:val="24"/>
          <w:highlight w:val="none"/>
          <w:lang w:val="en-US" w:eastAsia="zh-CN" w:bidi="ar"/>
        </w:rPr>
        <w:t xml:space="preserve">、文化软装、</w:t>
      </w:r>
      <w:r>
        <w:rPr>
          <w:rFonts w:hint="eastAsia" w:ascii="宋体" w:hAnsi="宋体" w:cs="宋体"/>
          <w:color w:val="auto"/>
          <w:sz w:val="24"/>
          <w:szCs w:val="24"/>
          <w:highlight w:val="none"/>
          <w:lang w:val="en-US" w:eastAsia="zh-CN" w:bidi="ar"/>
        </w:rPr>
        <w:t xml:space="preserve">色彩等</w:t>
      </w:r>
      <w:r>
        <w:rPr>
          <w:rFonts w:hint="eastAsia" w:ascii="宋体" w:hAnsi="宋体" w:eastAsia="宋体" w:cs="宋体"/>
          <w:color w:val="auto"/>
          <w:sz w:val="24"/>
          <w:szCs w:val="24"/>
          <w:highlight w:val="none"/>
          <w:lang w:val="en-US" w:eastAsia="zh-CN" w:bidi="ar"/>
        </w:rPr>
        <w:t xml:space="preserve">，提升展馆观赏性与记忆点；</w:t>
      </w:r>
      <w:r/>
    </w:p>
    <w:p>
      <w:pPr>
        <w:ind w:firstLine="482"/>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④模块化更新：</w:t>
      </w:r>
      <w:r>
        <w:rPr>
          <w:rFonts w:hint="eastAsia" w:ascii="宋体" w:hAnsi="宋体" w:cs="宋体"/>
          <w:color w:val="auto"/>
          <w:sz w:val="24"/>
          <w:szCs w:val="24"/>
          <w:highlight w:val="none"/>
          <w:lang w:val="en-US" w:eastAsia="zh-CN" w:bidi="ar"/>
        </w:rPr>
        <w:t xml:space="preserve">整体展陈采用模块化设计，</w:t>
      </w:r>
      <w:r>
        <w:rPr>
          <w:rFonts w:ascii="宋体" w:hAnsi="宋体" w:eastAsia="宋体" w:cs="宋体"/>
          <w:color w:val="auto"/>
          <w:sz w:val="24"/>
          <w:szCs w:val="24"/>
          <w:highlight w:val="none"/>
          <w:lang w:val="en-US" w:eastAsia="zh-CN" w:bidi="ar"/>
        </w:rPr>
        <w:t xml:space="preserve">适配学校逐年</w:t>
      </w:r>
      <w:r>
        <w:rPr>
          <w:rFonts w:hint="eastAsia" w:ascii="宋体" w:hAnsi="宋体" w:cs="宋体"/>
          <w:color w:val="auto"/>
          <w:sz w:val="24"/>
          <w:szCs w:val="24"/>
          <w:highlight w:val="none"/>
          <w:lang w:val="en-US" w:eastAsia="zh-CN" w:bidi="ar"/>
        </w:rPr>
        <w:t xml:space="preserve">史料征集、</w:t>
      </w:r>
      <w:r>
        <w:rPr>
          <w:rFonts w:ascii="宋体" w:hAnsi="宋体" w:eastAsia="宋体" w:cs="宋体"/>
          <w:color w:val="auto"/>
          <w:sz w:val="24"/>
          <w:szCs w:val="24"/>
          <w:highlight w:val="none"/>
          <w:lang w:val="en-US" w:eastAsia="zh-CN" w:bidi="ar"/>
        </w:rPr>
        <w:t xml:space="preserve">成果迭代、设备升级、长效运维</w:t>
      </w:r>
      <w:r>
        <w:rPr>
          <w:rFonts w:hint="eastAsia" w:ascii="宋体" w:hAnsi="宋体" w:cs="宋体"/>
          <w:color w:val="auto"/>
          <w:sz w:val="24"/>
          <w:szCs w:val="24"/>
          <w:highlight w:val="none"/>
          <w:lang w:val="en-US" w:eastAsia="zh-CN" w:bidi="ar"/>
        </w:rPr>
        <w:t xml:space="preserve">等综合</w:t>
      </w:r>
      <w:r>
        <w:rPr>
          <w:rFonts w:ascii="宋体" w:hAnsi="宋体" w:eastAsia="宋体" w:cs="宋体"/>
          <w:color w:val="auto"/>
          <w:sz w:val="24"/>
          <w:szCs w:val="24"/>
          <w:highlight w:val="none"/>
          <w:lang w:val="en-US" w:eastAsia="zh-CN" w:bidi="ar"/>
        </w:rPr>
        <w:t xml:space="preserve">需求</w:t>
      </w:r>
      <w:r>
        <w:rPr>
          <w:rFonts w:hint="eastAsia" w:ascii="宋体" w:hAnsi="宋体" w:cs="宋体"/>
          <w:color w:val="auto"/>
          <w:sz w:val="24"/>
          <w:szCs w:val="24"/>
          <w:highlight w:val="none"/>
          <w:lang w:val="en-US" w:eastAsia="zh-CN" w:bidi="ar"/>
        </w:rPr>
        <w:t xml:space="preserve">；</w:t>
      </w:r>
      <w:r/>
    </w:p>
    <w:p>
      <w:pPr>
        <w:ind w:firstLine="482"/>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⑤</w:t>
      </w:r>
      <w:r>
        <w:rPr>
          <w:rFonts w:hint="eastAsia" w:ascii="宋体" w:hAnsi="宋体" w:cs="宋体"/>
          <w:b/>
          <w:bCs/>
          <w:color w:val="auto"/>
          <w:sz w:val="24"/>
          <w:szCs w:val="24"/>
          <w:highlight w:val="none"/>
          <w:lang w:val="en-US" w:eastAsia="zh-CN" w:bidi="ar"/>
        </w:rPr>
        <w:t xml:space="preserve">展陈内容选择：</w:t>
      </w:r>
      <w:r>
        <w:rPr>
          <w:rFonts w:hint="eastAsia" w:ascii="宋体" w:hAnsi="宋体" w:cs="宋体"/>
          <w:color w:val="auto"/>
          <w:sz w:val="24"/>
          <w:szCs w:val="24"/>
          <w:highlight w:val="none"/>
          <w:lang w:val="en-US" w:eastAsia="zh-CN" w:bidi="ar"/>
        </w:rPr>
        <w:t xml:space="preserve">秉持科学态度，对史实进行严谨考证与核实，确保内容准确无误，展陈内容要具有原创性、独创性和自主知识产权，应征作品不得存在抄袭、剽窃或篡改等行为；</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⑥陈列措施：</w:t>
      </w:r>
      <w:r>
        <w:rPr>
          <w:rFonts w:hint="eastAsia" w:ascii="宋体" w:hAnsi="宋体" w:cs="宋体"/>
          <w:color w:val="auto"/>
          <w:sz w:val="24"/>
          <w:szCs w:val="24"/>
          <w:highlight w:val="none"/>
          <w:lang w:val="en-US" w:eastAsia="zh-CN" w:bidi="ar"/>
        </w:rPr>
        <w:t xml:space="preserve">展品陈列及注意事</w:t>
      </w:r>
      <w:r>
        <w:rPr>
          <w:rFonts w:hint="eastAsia" w:ascii="宋体" w:hAnsi="宋体" w:eastAsia="宋体" w:cs="宋体"/>
          <w:color w:val="auto"/>
          <w:sz w:val="24"/>
          <w:szCs w:val="24"/>
          <w:highlight w:val="none"/>
          <w:lang w:val="en-US" w:eastAsia="zh-CN" w:bidi="ar"/>
        </w:rPr>
        <w:t xml:space="preserve">项描述完整详细，可行性、实用性、针对性强</w:t>
      </w:r>
      <w:r>
        <w:rPr>
          <w:rFonts w:hint="eastAsia" w:ascii="宋体" w:hAnsi="宋体" w:cs="宋体"/>
          <w:color w:val="auto"/>
          <w:sz w:val="24"/>
          <w:szCs w:val="24"/>
          <w:highlight w:val="none"/>
          <w:lang w:val="en-US" w:eastAsia="zh-CN" w:bidi="ar"/>
        </w:rPr>
        <w:t xml:space="preserve">。</w:t>
      </w:r>
      <w:r/>
    </w:p>
    <w:p>
      <w:pPr>
        <w:pStyle w:val="1070"/>
        <w:ind w:left="0" w:firstLine="482"/>
        <w:keepLines w:val="0"/>
        <w:keepNext w:val="0"/>
        <w:pageBreakBefore w:val="0"/>
        <w:spacing w:line="360" w:lineRule="auto"/>
        <w:rPr>
          <w:rFonts w:hint="eastAsia" w:ascii="宋体" w:hAnsi="宋体" w:eastAsia="宋体" w:cs="宋体"/>
          <w:b/>
          <w:bCs/>
          <w:smallCaps w:val="0"/>
          <w:color w:val="auto"/>
          <w:sz w:val="24"/>
          <w:szCs w:val="24"/>
          <w:highlight w:val="none"/>
          <w:lang w:val="en-US" w:eastAsia="zh-CN" w:bidi="ar"/>
        </w:rPr>
      </w:pPr>
      <w:r>
        <w:rPr>
          <w:rFonts w:hint="eastAsia" w:ascii="宋体" w:hAnsi="宋体" w:eastAsia="宋体" w:cs="宋体"/>
          <w:b/>
          <w:bCs/>
          <w:smallCaps w:val="0"/>
          <w:color w:val="auto"/>
          <w:sz w:val="24"/>
          <w:szCs w:val="24"/>
          <w:highlight w:val="none"/>
          <w:lang w:val="en-US" w:eastAsia="zh-CN" w:bidi="ar"/>
        </w:rPr>
        <w:t xml:space="preserve">3.5展陈重点与亮点</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围绕办学里程碑或关键节点、办学特色、重要办学成就等核心展陈内容，深度挖掘学校办学特色、地域文化赋能、教育行业标杆成果、育人品牌亮点、校友典型事迹、重要荣誉等独有核心或差异性资源，遴选学校百年办学历史中的展陈重点与亮点，</w:t>
      </w:r>
      <w:r>
        <w:rPr>
          <w:rFonts w:hint="eastAsia" w:ascii="宋体" w:hAnsi="宋体" w:cs="宋体"/>
          <w:color w:val="auto"/>
          <w:sz w:val="24"/>
          <w:szCs w:val="24"/>
          <w:highlight w:val="none"/>
          <w:lang w:val="en-US" w:eastAsia="zh-CN"/>
        </w:rPr>
        <w:t xml:space="preserve">展陈重点与亮点遴选合理，</w:t>
      </w:r>
      <w:r>
        <w:rPr>
          <w:rFonts w:hint="eastAsia" w:ascii="宋体" w:hAnsi="宋体" w:eastAsia="宋体" w:cs="宋体"/>
          <w:color w:val="auto"/>
          <w:sz w:val="24"/>
          <w:szCs w:val="24"/>
          <w:highlight w:val="none"/>
          <w:lang w:val="en-US" w:eastAsia="zh-CN"/>
        </w:rPr>
        <w:t xml:space="preserve">需要提交展陈重点与亮点的遴选说明；重点展陈内容展陈比例明显突出，与其他展陈内容在展陈体系中主次分明，方便参观者理解展陈重点；亮点</w:t>
      </w:r>
      <w:r>
        <w:rPr>
          <w:rFonts w:hint="eastAsia" w:ascii="宋体" w:hAnsi="宋体" w:cs="宋体"/>
          <w:color w:val="auto"/>
          <w:sz w:val="24"/>
          <w:szCs w:val="24"/>
          <w:highlight w:val="none"/>
          <w:lang w:val="en-US" w:eastAsia="zh-CN"/>
        </w:rPr>
        <w:t xml:space="preserve">展陈内容</w:t>
      </w:r>
      <w:r>
        <w:rPr>
          <w:rFonts w:hint="eastAsia" w:ascii="宋体" w:hAnsi="宋体" w:eastAsia="宋体" w:cs="宋体"/>
          <w:color w:val="auto"/>
          <w:sz w:val="24"/>
          <w:szCs w:val="24"/>
          <w:highlight w:val="none"/>
          <w:lang w:val="en-US" w:eastAsia="zh-CN"/>
        </w:rPr>
        <w:t xml:space="preserve">展陈形式与其他展陈内容有明显差异化、专属化、记忆点更强，通过专属场景、专属文案、专属展示形式放大核心亮点，辨识度高；重点、亮点的点位布局合理；贴合校本特色、无同质化问题，感染力强，</w:t>
      </w:r>
      <w:r>
        <w:rPr>
          <w:rFonts w:hint="eastAsia" w:ascii="宋体" w:hAnsi="宋体" w:cs="宋体"/>
          <w:color w:val="auto"/>
          <w:sz w:val="24"/>
          <w:szCs w:val="24"/>
          <w:highlight w:val="none"/>
          <w:lang w:val="en-US" w:eastAsia="zh-CN"/>
        </w:rPr>
        <w:t xml:space="preserve">展陈</w:t>
      </w:r>
      <w:r>
        <w:rPr>
          <w:rFonts w:hint="eastAsia" w:ascii="宋体" w:hAnsi="宋体" w:eastAsia="宋体" w:cs="宋体"/>
          <w:color w:val="auto"/>
          <w:sz w:val="24"/>
          <w:szCs w:val="24"/>
          <w:highlight w:val="none"/>
          <w:lang w:val="en-US" w:eastAsia="zh-CN"/>
        </w:rPr>
        <w:t xml:space="preserve">效果突出</w:t>
      </w:r>
      <w:r>
        <w:rPr>
          <w:rFonts w:hint="eastAsia" w:ascii="宋体" w:hAnsi="宋体" w:cs="宋体"/>
          <w:color w:val="auto"/>
          <w:sz w:val="24"/>
          <w:szCs w:val="24"/>
          <w:highlight w:val="none"/>
          <w:lang w:val="en-US" w:eastAsia="zh-CN"/>
        </w:rPr>
        <w:t xml:space="preserve">，至少包含：</w:t>
      </w:r>
      <w:r>
        <w:rPr>
          <w:rFonts w:hint="eastAsia" w:ascii="宋体" w:hAnsi="宋体" w:cs="宋体"/>
          <w:color w:val="auto"/>
          <w:sz w:val="24"/>
          <w:szCs w:val="24"/>
          <w:highlight w:val="none"/>
          <w:lang w:val="en-US" w:eastAsia="zh-CN" w:bidi="ar"/>
        </w:rPr>
        <w:t xml:space="preserve">①</w:t>
      </w:r>
      <w:r>
        <w:rPr>
          <w:rFonts w:hint="eastAsia" w:ascii="宋体" w:hAnsi="宋体" w:cs="宋体"/>
          <w:color w:val="auto"/>
          <w:sz w:val="24"/>
          <w:szCs w:val="24"/>
          <w:highlight w:val="none"/>
          <w:lang w:val="en-US" w:eastAsia="zh-CN"/>
        </w:rPr>
        <w:t xml:space="preserve">展陈重点及亮点；</w:t>
      </w:r>
      <w:r>
        <w:rPr>
          <w:rFonts w:hint="eastAsia" w:ascii="宋体" w:hAnsi="宋体" w:cs="宋体"/>
          <w:color w:val="auto"/>
          <w:sz w:val="24"/>
          <w:szCs w:val="24"/>
          <w:highlight w:val="none"/>
          <w:lang w:val="en-US" w:eastAsia="zh-CN" w:bidi="ar"/>
        </w:rPr>
        <w:t xml:space="preserve">②</w:t>
      </w:r>
      <w:r>
        <w:rPr>
          <w:rFonts w:hint="eastAsia" w:ascii="宋体" w:hAnsi="宋体" w:cs="宋体"/>
          <w:color w:val="auto"/>
          <w:sz w:val="24"/>
          <w:szCs w:val="24"/>
          <w:highlight w:val="none"/>
          <w:lang w:val="en-US" w:eastAsia="zh-CN"/>
        </w:rPr>
        <w:t xml:space="preserve">展陈重点比例；</w:t>
      </w:r>
      <w:r>
        <w:rPr>
          <w:rFonts w:hint="eastAsia" w:ascii="宋体" w:hAnsi="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展陈亮点形式；</w:t>
      </w:r>
      <w:r>
        <w:rPr>
          <w:rFonts w:hint="eastAsia" w:ascii="宋体" w:hAnsi="宋体"/>
          <w:color w:val="auto"/>
          <w:sz w:val="24"/>
          <w:szCs w:val="24"/>
          <w:highlight w:val="none"/>
        </w:rPr>
        <w:t xml:space="preserve">④</w:t>
      </w:r>
      <w:r>
        <w:rPr>
          <w:rFonts w:hint="eastAsia" w:ascii="宋体" w:hAnsi="宋体" w:cs="宋体"/>
          <w:color w:val="auto"/>
          <w:sz w:val="24"/>
          <w:szCs w:val="24"/>
          <w:highlight w:val="none"/>
          <w:lang w:val="en-US" w:eastAsia="zh-CN"/>
        </w:rPr>
        <w:t xml:space="preserve">重点亮点的点位布局；</w:t>
      </w:r>
      <w:r>
        <w:rPr>
          <w:rFonts w:hint="eastAsia" w:ascii="宋体" w:hAnsi="宋体" w:eastAsia="宋体" w:cs="宋体"/>
          <w:color w:val="auto"/>
          <w:sz w:val="24"/>
          <w:szCs w:val="24"/>
          <w:highlight w:val="none"/>
          <w:lang w:val="en-US" w:eastAsia="zh-CN" w:bidi="ar"/>
        </w:rPr>
        <w:t xml:space="preserve">⑤</w:t>
      </w:r>
      <w:r>
        <w:rPr>
          <w:rFonts w:hint="eastAsia" w:ascii="宋体" w:hAnsi="宋体" w:cs="宋体"/>
          <w:color w:val="auto"/>
          <w:sz w:val="24"/>
          <w:szCs w:val="24"/>
          <w:highlight w:val="none"/>
          <w:lang w:val="en-US" w:eastAsia="zh-CN"/>
        </w:rPr>
        <w:t xml:space="preserve">展陈效果</w:t>
      </w:r>
      <w:r/>
    </w:p>
    <w:p>
      <w:pPr>
        <w:ind w:firstLine="482"/>
        <w:jc w:val="left"/>
        <w:keepLines w:val="0"/>
        <w:keepNext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bidi="ar"/>
        </w:rPr>
        <w:t xml:space="preserve">①</w:t>
      </w:r>
      <w:r>
        <w:rPr>
          <w:rFonts w:hint="eastAsia" w:ascii="宋体" w:hAnsi="宋体" w:cs="宋体"/>
          <w:b/>
          <w:bCs/>
          <w:color w:val="auto"/>
          <w:sz w:val="24"/>
          <w:szCs w:val="24"/>
          <w:highlight w:val="none"/>
          <w:lang w:val="en-US" w:eastAsia="zh-CN"/>
        </w:rPr>
        <w:t xml:space="preserve">展陈重点及亮点：</w:t>
      </w:r>
      <w:r>
        <w:rPr>
          <w:rFonts w:hint="eastAsia" w:ascii="宋体" w:hAnsi="宋体" w:cs="宋体"/>
          <w:color w:val="auto"/>
          <w:sz w:val="24"/>
          <w:szCs w:val="24"/>
          <w:highlight w:val="none"/>
          <w:lang w:val="en-US" w:eastAsia="zh-CN"/>
        </w:rPr>
        <w:t xml:space="preserve">展陈重点内容及遴选合理性说明（</w:t>
      </w:r>
      <w:r>
        <w:rPr>
          <w:rFonts w:ascii="宋体" w:hAnsi="宋体" w:eastAsia="宋体" w:cs="宋体"/>
          <w:color w:val="auto"/>
          <w:sz w:val="24"/>
          <w:szCs w:val="24"/>
          <w:highlight w:val="none"/>
          <w:lang w:val="en-US" w:eastAsia="zh-CN" w:bidi="ar"/>
        </w:rPr>
        <w:t xml:space="preserve">板块名称+核心内容+入选理由+价值说明</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展陈亮点内容及遴选合理性说明</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亮点名称+独特内容+亮点属性（稀缺/创新/权威/可视化/故事性）+遴选依据+展示价值与传播效果</w:t>
      </w:r>
      <w:r>
        <w:rPr>
          <w:rFonts w:hint="eastAsia" w:ascii="宋体" w:hAnsi="宋体" w:cs="宋体"/>
          <w:color w:val="auto"/>
          <w:sz w:val="24"/>
          <w:szCs w:val="24"/>
          <w:highlight w:val="none"/>
          <w:lang w:val="en-US" w:eastAsia="zh-CN"/>
        </w:rPr>
        <w:t xml:space="preserve">）、展陈重点的数量、展陈亮点的数量、选择的展陈重点和亮点是否紧扣展览核心主题与主线（结合采购人提供的展览核心主题、主线）；</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②</w:t>
      </w:r>
      <w:r>
        <w:rPr>
          <w:rFonts w:hint="eastAsia" w:ascii="宋体" w:hAnsi="宋体" w:cs="宋体"/>
          <w:b/>
          <w:bCs/>
          <w:color w:val="auto"/>
          <w:sz w:val="24"/>
          <w:szCs w:val="24"/>
          <w:highlight w:val="none"/>
          <w:lang w:val="en-US" w:eastAsia="zh-CN"/>
        </w:rPr>
        <w:t xml:space="preserve">展陈重点比例：</w:t>
      </w:r>
      <w:r>
        <w:rPr>
          <w:rFonts w:hint="eastAsia" w:ascii="宋体" w:hAnsi="宋体" w:cs="宋体"/>
          <w:color w:val="auto"/>
          <w:sz w:val="24"/>
          <w:szCs w:val="24"/>
          <w:highlight w:val="none"/>
          <w:lang w:val="en-US" w:eastAsia="zh-CN"/>
        </w:rPr>
        <w:t xml:space="preserve">展陈篇幅较大、占整体展陈比例较高、展陈主次分明、有助于理解展陈主题；</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b/>
          <w:bCs/>
          <w:color w:val="auto"/>
          <w:sz w:val="24"/>
          <w:szCs w:val="24"/>
          <w:highlight w:val="none"/>
        </w:rPr>
        <w:t xml:space="preserve">③</w:t>
      </w:r>
      <w:r>
        <w:rPr>
          <w:rFonts w:hint="eastAsia" w:ascii="宋体" w:hAnsi="宋体" w:cs="宋体"/>
          <w:b/>
          <w:bCs/>
          <w:color w:val="auto"/>
          <w:sz w:val="24"/>
          <w:szCs w:val="24"/>
          <w:highlight w:val="none"/>
          <w:lang w:val="en-US" w:eastAsia="zh-CN"/>
        </w:rPr>
        <w:t xml:space="preserve">展陈亮点形式：</w:t>
      </w:r>
      <w:r>
        <w:rPr>
          <w:rFonts w:hint="eastAsia" w:ascii="宋体" w:hAnsi="宋体" w:cs="宋体"/>
          <w:color w:val="auto"/>
          <w:sz w:val="24"/>
          <w:szCs w:val="24"/>
          <w:highlight w:val="none"/>
          <w:lang w:val="en-US" w:eastAsia="zh-CN"/>
        </w:rPr>
        <w:t xml:space="preserve">展陈形式与其他展陈内容有明显差异化、通过专属场景专属文案放大亮点；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b/>
          <w:bCs/>
          <w:color w:val="auto"/>
          <w:sz w:val="24"/>
          <w:szCs w:val="24"/>
          <w:highlight w:val="none"/>
        </w:rPr>
        <w:t xml:space="preserve">④</w:t>
      </w:r>
      <w:r>
        <w:rPr>
          <w:rFonts w:hint="eastAsia" w:ascii="宋体" w:hAnsi="宋体" w:cs="宋体"/>
          <w:b/>
          <w:bCs/>
          <w:color w:val="auto"/>
          <w:sz w:val="24"/>
          <w:szCs w:val="24"/>
          <w:highlight w:val="none"/>
          <w:lang w:val="en-US" w:eastAsia="zh-CN"/>
        </w:rPr>
        <w:t xml:space="preserve">重点亮点的点位布局：</w:t>
      </w:r>
      <w:r>
        <w:rPr>
          <w:rFonts w:hint="eastAsia" w:ascii="宋体" w:hAnsi="宋体" w:cs="宋体"/>
          <w:color w:val="auto"/>
          <w:sz w:val="24"/>
          <w:szCs w:val="24"/>
          <w:highlight w:val="none"/>
          <w:lang w:val="en-US" w:eastAsia="zh-CN"/>
        </w:rPr>
        <w:t xml:space="preserve">详略得当、符合展陈叙事节奏、与展陈空间适配；</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⑤</w:t>
      </w:r>
      <w:r>
        <w:rPr>
          <w:rFonts w:hint="eastAsia" w:ascii="宋体" w:hAnsi="宋体" w:cs="宋体"/>
          <w:b/>
          <w:bCs/>
          <w:color w:val="auto"/>
          <w:sz w:val="24"/>
          <w:szCs w:val="24"/>
          <w:highlight w:val="none"/>
          <w:lang w:val="en-US" w:eastAsia="zh-CN"/>
        </w:rPr>
        <w:t xml:space="preserve">展陈效果：</w:t>
      </w:r>
      <w:r>
        <w:rPr>
          <w:rFonts w:hint="eastAsia" w:ascii="宋体" w:hAnsi="宋体" w:cs="宋体"/>
          <w:color w:val="auto"/>
          <w:sz w:val="24"/>
          <w:szCs w:val="24"/>
          <w:highlight w:val="none"/>
          <w:lang w:val="en-US" w:eastAsia="zh-CN"/>
        </w:rPr>
        <w:t xml:space="preserve">贴合校本特色、无同质化问题、感染力强。</w:t>
      </w:r>
      <w:r/>
    </w:p>
    <w:p>
      <w:pPr>
        <w:pStyle w:val="837"/>
        <w:ind w:firstLine="482"/>
        <w:keepLines w:val="0"/>
        <w:keepNext w:val="0"/>
        <w:pageBreakBefore w:val="0"/>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3.6整体效果视频演示：</w:t>
      </w:r>
      <w:r/>
    </w:p>
    <w:p>
      <w:pPr>
        <w:ind w:firstLine="480"/>
        <w:spacing w:line="360" w:lineRule="auto"/>
        <w:rPr>
          <w:rFonts w:hint="default"/>
          <w:lang w:val="en-US" w:eastAsia="zh-CN"/>
        </w:rPr>
      </w:pPr>
      <w:r>
        <w:rPr>
          <w:rFonts w:hint="eastAsia" w:ascii="宋体" w:hAnsi="宋体" w:cs="Times New Roman"/>
          <w:b w:val="0"/>
          <w:bCs w:val="0"/>
          <w:color w:val="auto"/>
          <w:sz w:val="24"/>
          <w:szCs w:val="24"/>
          <w:highlight w:val="none"/>
          <w:lang w:val="en-US" w:eastAsia="zh-CN" w:bidi="ar-SA"/>
        </w:rPr>
        <w:t xml:space="preserve">至少包含：</w:t>
      </w:r>
      <w:r>
        <w:rPr>
          <w:rFonts w:hint="eastAsia" w:ascii="宋体" w:hAnsi="宋体" w:cs="宋体"/>
          <w:b w:val="0"/>
          <w:bCs w:val="0"/>
          <w:color w:val="auto"/>
          <w:sz w:val="24"/>
          <w:szCs w:val="24"/>
          <w:highlight w:val="none"/>
          <w:lang w:val="en-US" w:eastAsia="zh-CN" w:bidi="ar"/>
        </w:rPr>
        <w:t xml:space="preserve">①</w:t>
      </w:r>
      <w:r>
        <w:rPr>
          <w:rFonts w:hint="eastAsia" w:ascii="宋体" w:hAnsi="宋体" w:cs="宋体"/>
          <w:color w:val="auto"/>
          <w:sz w:val="24"/>
          <w:szCs w:val="24"/>
          <w:highlight w:val="none"/>
          <w:lang w:val="en-US" w:eastAsia="zh-CN" w:bidi="ar"/>
        </w:rPr>
        <w:t xml:space="preserve">视屏品质；②展示内容。</w:t>
      </w:r>
      <w:r/>
    </w:p>
    <w:p>
      <w:pPr>
        <w:ind w:firstLine="482"/>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①视屏品质：</w:t>
      </w:r>
      <w:r>
        <w:rPr>
          <w:rFonts w:hint="eastAsia" w:ascii="宋体" w:hAnsi="宋体" w:cs="宋体"/>
          <w:color w:val="auto"/>
          <w:sz w:val="24"/>
          <w:szCs w:val="24"/>
          <w:highlight w:val="none"/>
          <w:lang w:val="en-US" w:eastAsia="zh-CN" w:bidi="ar"/>
        </w:rPr>
        <w:t xml:space="preserve">制作精良、画质清晰、逻辑连贯、剪辑流畅、节奏舒缓、画面干净高级、色调统一校园风、具备完整片头片尾、标准字幕解说、配乐专业，适配校园教育场景。</w:t>
      </w:r>
      <w:r/>
    </w:p>
    <w:p>
      <w:pPr>
        <w:ind w:firstLine="482"/>
        <w:keepLines w:val="0"/>
        <w:keepNext w:val="0"/>
        <w:pageBreakBefore w:val="0"/>
        <w:spacing w:line="360" w:lineRule="auto"/>
        <w:rPr>
          <w:color w:val="auto"/>
          <w:sz w:val="24"/>
          <w:szCs w:val="24"/>
          <w:highlight w:val="none"/>
        </w:rPr>
      </w:pPr>
      <w:r>
        <w:rPr>
          <w:rFonts w:hint="eastAsia" w:ascii="宋体" w:hAnsi="宋体" w:cs="宋体"/>
          <w:b/>
          <w:bCs/>
          <w:color w:val="auto"/>
          <w:sz w:val="24"/>
          <w:szCs w:val="24"/>
          <w:highlight w:val="none"/>
          <w:lang w:val="en-US" w:eastAsia="zh-CN" w:bidi="ar"/>
        </w:rPr>
        <w:t xml:space="preserve">②展示内容：</w:t>
      </w:r>
      <w:r>
        <w:rPr>
          <w:rFonts w:hint="eastAsia" w:ascii="宋体" w:hAnsi="宋体" w:cs="宋体"/>
          <w:color w:val="auto"/>
          <w:sz w:val="24"/>
          <w:szCs w:val="24"/>
          <w:highlight w:val="none"/>
          <w:lang w:val="en-US" w:eastAsia="zh-CN" w:bidi="ar"/>
        </w:rPr>
        <w:t xml:space="preserve">包括但不限于全馆整体效果演示、全馆分区展示、三维鸟瞰分展区效果演示、参观动线动态模拟、人流疏导动态模拟、空间改造对比演示（包括周边配套改造）、功能区域解析演示、展陈重点亮点效果展示、各类展示形式代表性细节展示等。</w:t>
      </w:r>
      <w:r/>
    </w:p>
    <w:p>
      <w:pPr>
        <w:spacing w:line="360" w:lineRule="auto"/>
      </w:pPr>
      <w:r/>
      <w:r/>
    </w:p>
    <w:p>
      <w:pPr>
        <w:pStyle w:val="1203"/>
        <w:ind w:firstLine="482"/>
        <w:jc w:val="both"/>
        <w:spacing w:beforeAutospacing="0" w:afterAutospacing="0"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4、施工实施方案</w:t>
      </w:r>
      <w:r/>
    </w:p>
    <w:p>
      <w:pPr>
        <w:pStyle w:val="1203"/>
        <w:ind w:firstLine="482"/>
        <w:jc w:val="both"/>
        <w:spacing w:beforeAutospacing="0" w:afterAutospacing="0"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投标人应根据</w:t>
      </w:r>
      <w:r>
        <w:rPr>
          <w:rFonts w:hint="eastAsia" w:ascii="宋体" w:hAnsi="宋体" w:cs="宋体"/>
          <w:color w:val="auto"/>
          <w:sz w:val="24"/>
          <w:szCs w:val="24"/>
          <w:highlight w:val="none"/>
          <w:lang w:val="en-US" w:eastAsia="zh-CN"/>
        </w:rPr>
        <w:t xml:space="preserve">竞争性磋商文件第四章</w:t>
      </w:r>
      <w:r>
        <w:rPr>
          <w:rFonts w:hint="eastAsia" w:ascii="宋体" w:hAnsi="宋体" w:eastAsia="宋体" w:cs="宋体"/>
          <w:color w:val="auto"/>
          <w:sz w:val="24"/>
          <w:szCs w:val="24"/>
          <w:highlight w:val="none"/>
          <w:lang w:val="en-US" w:eastAsia="zh-CN"/>
        </w:rPr>
        <w:t xml:space="preserve">采购需求和本项目实际</w:t>
      </w:r>
      <w:r>
        <w:rPr>
          <w:rFonts w:hint="eastAsia" w:ascii="宋体" w:hAnsi="宋体"/>
          <w:color w:val="auto"/>
          <w:sz w:val="24"/>
          <w:szCs w:val="24"/>
          <w:highlight w:val="none"/>
        </w:rPr>
        <w:t xml:space="preserve">，制订相应的施工实施方案至少包括以下内容：</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4.1</w:t>
      </w:r>
      <w:r>
        <w:rPr>
          <w:rFonts w:hint="eastAsia" w:ascii="宋体" w:hAnsi="宋体"/>
          <w:b/>
          <w:bCs/>
          <w:color w:val="auto"/>
          <w:sz w:val="24"/>
          <w:szCs w:val="24"/>
          <w:highlight w:val="none"/>
        </w:rPr>
        <w:t xml:space="preserve">施工方案、技术措施及后期服务方案</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根据投标供应商提供的施工方案与技术措施进行评审，至少包含：①施工准备方案；②施工项目目标控制方案；③技术措施方案；④缺陷责任期内的服务方案</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①施工准备方案：</w:t>
      </w:r>
      <w:r/>
    </w:p>
    <w:p>
      <w:pPr>
        <w:pStyle w:val="1144"/>
        <w:ind w:firstLine="480"/>
        <w:spacing w:line="360" w:lineRule="auto"/>
        <w:rPr>
          <w:rFonts w:hint="eastAsia" w:ascii="宋体" w:hAnsi="宋体" w:eastAsia="宋体" w:cs="宋体"/>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项目组织机构设置及人员配备情况</w:t>
      </w:r>
      <w:r>
        <w:rPr>
          <w:rFonts w:hint="eastAsia" w:ascii="宋体" w:hAnsi="宋体"/>
          <w:color w:val="auto"/>
          <w:sz w:val="24"/>
          <w:szCs w:val="24"/>
          <w:highlight w:val="none"/>
          <w:lang w:eastAsia="zh-CN"/>
        </w:rPr>
        <w:t xml:space="preserve">：</w:t>
      </w:r>
      <w:r>
        <w:rPr>
          <w:rFonts w:hint="eastAsia" w:ascii="宋体" w:hAnsi="宋体" w:eastAsia="宋体" w:cs="宋体"/>
          <w:sz w:val="24"/>
          <w:szCs w:val="24"/>
          <w:highlight w:val="none"/>
        </w:rPr>
        <w:t xml:space="preserve">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1203"/>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施工场地规划与临时设施布置方案</w:t>
      </w:r>
      <w:r>
        <w:rPr>
          <w:rFonts w:hint="eastAsia" w:ascii="宋体" w:hAnsi="宋体"/>
          <w:color w:val="auto"/>
          <w:sz w:val="24"/>
          <w:szCs w:val="24"/>
          <w:highlight w:val="none"/>
          <w:lang w:eastAsia="zh-CN"/>
        </w:rPr>
        <w:t xml:space="preserve">：</w:t>
      </w:r>
      <w:r>
        <w:rPr>
          <w:rFonts w:hint="eastAsia" w:ascii="宋体" w:hAnsi="宋体" w:eastAsia="宋体" w:cs="宋体"/>
          <w:sz w:val="24"/>
          <w:szCs w:val="24"/>
          <w:highlight w:val="none"/>
        </w:rPr>
        <w:t xml:space="preserve">施工场地规划与临时设施布置须符合国家及地方的法律法规、行业标准，满足施工生产的基本需求，优先考虑施工安全，设置安全防护设施，保证人员和设备安全。</w:t>
      </w:r>
      <w:r/>
    </w:p>
    <w:p>
      <w:pPr>
        <w:pStyle w:val="1144"/>
        <w:ind w:firstLine="480"/>
        <w:spacing w:line="360"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color w:val="auto"/>
          <w:sz w:val="24"/>
          <w:szCs w:val="24"/>
          <w:highlight w:val="none"/>
        </w:rPr>
        <w:t xml:space="preserve">材料设备采购及进场计划</w:t>
      </w:r>
      <w:r>
        <w:rPr>
          <w:rFonts w:hint="eastAsia" w:ascii="宋体" w:hAnsi="宋体"/>
          <w:color w:val="auto"/>
          <w:sz w:val="24"/>
          <w:szCs w:val="24"/>
          <w:highlight w:val="none"/>
          <w:lang w:eastAsia="zh-CN"/>
        </w:rPr>
        <w:t xml:space="preserve">：</w:t>
      </w:r>
      <w:r>
        <w:rPr>
          <w:rFonts w:hint="eastAsia" w:ascii="宋体" w:hAnsi="宋体" w:eastAsia="宋体" w:cs="宋体"/>
          <w:sz w:val="24"/>
          <w:szCs w:val="24"/>
          <w:highlight w:val="none"/>
        </w:rPr>
        <w:t xml:space="preserve">材料设备采购及进场计划须包含采购计划和进场管控。采购计划管控：材料设备采购清单需明确规格、数量误差范围（≤±2%），到货时间偏差不超过计划时间24小时。进场检验：材料进场后抽样检验比例≥3%，检验合格率100%方可入库；材料进场时间需比施工需求提前3日及以上，延误率0%。</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②施工项目目标控制方案：</w:t>
      </w:r>
      <w:r/>
    </w:p>
    <w:p>
      <w:pPr>
        <w:pStyle w:val="11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（1）质量目标控制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材料检验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场材料查验凭证（合格证、检验报告）齐全率100%，抽样送检率100%，不合格材料退场率100%。质量巡查：项目质量员每日开展2次（上午、下午各1次）质量巡查，巡查记录完整率100%；每周组织1次质量专项检查，问题整改闭环率100%。验收标准：各分项工程质量验收合格率100%，优良率≥85%，无重大质量缺陷。</w:t>
      </w:r>
      <w:r/>
    </w:p>
    <w:p>
      <w:pPr>
        <w:pStyle w:val="11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（2）进度目标控制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11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（3）安全目标控制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至少包含对施工人员进行安全教育培训和安全技术交底，提高安全意识；设置明显的安全警示标志，配备齐全的安全防</w:t>
      </w:r>
      <w:r>
        <w:rPr>
          <w:rFonts w:hint="eastAsia" w:ascii="宋体" w:hAnsi="宋体" w:eastAsia="宋体" w:cs="宋体"/>
          <w:sz w:val="24"/>
          <w:szCs w:val="24"/>
          <w:highlight w:val="none"/>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1144"/>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（4）成本目标控制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包含将施工成本控制在预算范围内，严格控制材料采购成本，合理安排人力和机械使用等控制措施。成本偏差：施工总成本控制在预算范围内，偏差率≤±5%；材料采购成本偏差率≤±3%，人力、机械使用成本偏差率≤±4%。损耗控制：主要材料损耗率≤3%，辅助材料损耗率≤5%，超损耗部分需</w:t>
      </w:r>
      <w:r>
        <w:rPr>
          <w:rFonts w:hint="eastAsia" w:ascii="宋体" w:hAnsi="宋体" w:eastAsia="宋体" w:cs="宋体"/>
          <w:b w:val="0"/>
          <w:bCs w:val="0"/>
          <w:sz w:val="24"/>
          <w:szCs w:val="24"/>
          <w:highlight w:val="none"/>
        </w:rPr>
        <w:t xml:space="preserve">提供详细说明并经采购人确认。</w:t>
      </w:r>
      <w:r/>
    </w:p>
    <w:p>
      <w:pPr>
        <w:pStyle w:val="1203"/>
        <w:ind w:firstLine="480"/>
        <w:jc w:val="both"/>
        <w:spacing w:beforeAutospacing="0" w:afterAutospacing="0" w:line="360" w:lineRule="auto"/>
        <w:rPr>
          <w:rFonts w:hint="eastAsia" w:ascii="宋体" w:hAnsi="宋体" w:eastAsia="宋体"/>
          <w:color w:val="auto"/>
          <w:sz w:val="24"/>
          <w:szCs w:val="24"/>
          <w:highlight w:val="none"/>
          <w:lang w:eastAsia="zh-CN"/>
        </w:rPr>
      </w:pPr>
      <w:r>
        <w:rPr>
          <w:rFonts w:hint="eastAsia" w:ascii="宋体" w:hAnsi="宋体" w:eastAsia="宋体" w:cs="宋体"/>
          <w:b/>
          <w:bCs/>
          <w:sz w:val="24"/>
          <w:szCs w:val="24"/>
        </w:rPr>
        <w:t xml:space="preserve">③技术措施方案：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关</w:t>
      </w:r>
      <w:r>
        <w:rPr>
          <w:rFonts w:hint="eastAsia" w:ascii="宋体" w:hAnsi="宋体"/>
          <w:b w:val="0"/>
          <w:bCs w:val="0"/>
          <w:color w:val="auto"/>
          <w:sz w:val="24"/>
          <w:szCs w:val="24"/>
          <w:highlight w:val="none"/>
        </w:rPr>
        <w:t xml:space="preserve">键施工技术方案及工艺标准</w:t>
      </w:r>
      <w:r>
        <w:rPr>
          <w:rFonts w:hint="eastAsia" w:ascii="宋体" w:hAnsi="宋体"/>
          <w:b w:val="0"/>
          <w:bCs w:val="0"/>
          <w:color w:val="auto"/>
          <w:sz w:val="24"/>
          <w:szCs w:val="24"/>
          <w:highlight w:val="none"/>
          <w:lang w:eastAsia="zh-CN"/>
        </w:rPr>
        <w:t xml:space="preserve">：</w:t>
      </w:r>
      <w:r>
        <w:rPr>
          <w:rFonts w:ascii="宋体" w:hAnsi="宋体" w:eastAsia="宋体" w:cs="宋体"/>
          <w:b w:val="0"/>
          <w:bCs w:val="0"/>
          <w:sz w:val="24"/>
          <w:szCs w:val="24"/>
        </w:rPr>
        <w:t xml:space="preserve">进场完成现场实测复核，对保留建筑构件、消防设施、配电、监控管线、楼梯通道采取硬质包裹防护；严格遵循</w:t>
      </w:r>
      <w:r>
        <w:rPr>
          <w:rStyle w:val="870"/>
          <w:rFonts w:ascii="宋体" w:hAnsi="宋体" w:eastAsia="宋体" w:cs="宋体"/>
          <w:b w:val="0"/>
          <w:bCs w:val="0"/>
          <w:sz w:val="24"/>
          <w:szCs w:val="24"/>
        </w:rPr>
        <w:t xml:space="preserve">自上而下、先面层后基层</w:t>
      </w:r>
      <w:r>
        <w:rPr>
          <w:rFonts w:ascii="宋体" w:hAnsi="宋体" w:eastAsia="宋体" w:cs="宋体"/>
          <w:b w:val="0"/>
          <w:bCs w:val="0"/>
          <w:sz w:val="24"/>
          <w:szCs w:val="24"/>
        </w:rPr>
        <w:t xml:space="preserve">静力拆除工艺，禁止暴力凿打，避免扰动原有建筑主体结构；墙体拆除后对需砌筑新墙体部位</w:t>
      </w:r>
      <w:r>
        <w:rPr>
          <w:rFonts w:ascii="宋体" w:hAnsi="宋体" w:eastAsia="宋体" w:cs="宋体"/>
          <w:sz w:val="24"/>
          <w:szCs w:val="24"/>
        </w:rPr>
        <w:t xml:space="preserve">设置构造柱、过梁，保证结构安全；卫生间、资料存储室改造部位，基层处理完成后开展防水施工，防水完成做48h闭水试验，验收合格后方可开展饰面作业；所有梁柱、承重构件严禁开洞切割，管线开孔位置经采购人确认后方可施工；建筑垃圾封闭收集，及时清运出场，减少现场粉尘</w:t>
      </w:r>
      <w:r>
        <w:rPr>
          <w:rFonts w:hint="eastAsia" w:ascii="宋体" w:hAnsi="宋体" w:eastAsia="宋体" w:cs="宋体"/>
          <w:sz w:val="24"/>
          <w:szCs w:val="24"/>
          <w:lang w:eastAsia="zh-CN"/>
        </w:rPr>
        <w:t xml:space="preserve">。</w:t>
      </w:r>
      <w:r>
        <w:rPr>
          <w:rFonts w:ascii="宋体" w:hAnsi="宋体" w:eastAsia="宋体" w:cs="宋体"/>
          <w:sz w:val="24"/>
          <w:szCs w:val="24"/>
        </w:rPr>
        <w:t xml:space="preserve">工艺标准</w:t>
      </w:r>
      <w:r>
        <w:rPr>
          <w:rFonts w:hint="eastAsia" w:ascii="宋体" w:hAnsi="宋体" w:eastAsia="宋体" w:cs="宋体"/>
          <w:sz w:val="24"/>
          <w:szCs w:val="24"/>
          <w:lang w:eastAsia="zh-CN"/>
        </w:rPr>
        <w:t xml:space="preserve">：拆除后结构构件无损伤，原有消防、配电、监控管线完整无损；新砌墙体垂直度、平整度符合《砌体结构工程施工质量验收规范》；卫生间防水无渗漏，闭水试验无渗水漏水现象；拆除作业噪声、粉尘满足校园文明施工管控要求。</w:t>
      </w:r>
      <w:r/>
    </w:p>
    <w:p>
      <w:pPr>
        <w:pStyle w:val="1203"/>
        <w:numPr>
          <w:ilvl w:val="0"/>
          <w:numId w:val="12"/>
        </w:numPr>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技术难点解决方案及应急预案</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结合本项目校史文化展陈中心工程特点，本项目主要技术难点包含</w:t>
      </w:r>
      <w:r>
        <w:rPr>
          <w:rFonts w:ascii="宋体" w:hAnsi="宋体" w:eastAsia="宋体" w:cs="宋体"/>
          <w:b w:val="0"/>
          <w:bCs w:val="0"/>
          <w:sz w:val="24"/>
          <w:szCs w:val="24"/>
        </w:rPr>
        <w:t xml:space="preserve">：</w:t>
      </w:r>
      <w:r>
        <w:rPr>
          <w:rStyle w:val="870"/>
          <w:rFonts w:ascii="宋体" w:hAnsi="宋体" w:eastAsia="宋体" w:cs="宋体"/>
          <w:b w:val="0"/>
          <w:bCs w:val="0"/>
          <w:sz w:val="24"/>
          <w:szCs w:val="24"/>
        </w:rPr>
        <w:t xml:space="preserve">既有建筑改造降噪与声学控制、原有消防/监控/网络系统对接适配、校史场景复原历史还原度把控、多专业交叉施工冲突管控、定制化展陈构件供货及安装精度保障、多媒体多系统集成联动调试、校园内施工工期紧且不能干扰教学秩序</w:t>
      </w:r>
      <w:r>
        <w:rPr>
          <w:rFonts w:ascii="宋体" w:hAnsi="宋体" w:eastAsia="宋体" w:cs="宋体"/>
          <w:b w:val="0"/>
          <w:bCs w:val="0"/>
          <w:sz w:val="24"/>
          <w:szCs w:val="24"/>
        </w:rPr>
        <w:t xml:space="preserve">。针对以</w:t>
      </w:r>
      <w:r>
        <w:rPr>
          <w:rFonts w:ascii="宋体" w:hAnsi="宋体" w:eastAsia="宋体" w:cs="宋体"/>
          <w:sz w:val="24"/>
          <w:szCs w:val="24"/>
        </w:rPr>
        <w:t xml:space="preserve">上难点制定专项解决方案，同时编制故障、突发情况应急预案。</w:t>
      </w:r>
      <w:r/>
    </w:p>
    <w:p>
      <w:pPr>
        <w:pStyle w:val="1203"/>
        <w:numPr>
          <w:ilvl w:val="0"/>
          <w:numId w:val="12"/>
        </w:numPr>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施工测量与检测方案</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本项目为既有建筑改造展陈项目，施工测量贯穿拆除、装饰、机电、展陈制作安装、多媒体设备布设全过程。通过系统化测量复核、过程检测、完工专项检测，保证空间尺寸、管线定位、展陈构件安装精度，满足弧形空间现场施工需求，保障施工质量，为图纸深化、定制构件加工提供准确现场数据，所有测量检测记录完整归档，满足竣工验收及第三方审计要求。</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④缺陷责任期内的服务方案：</w:t>
      </w:r>
      <w:r/>
    </w:p>
    <w:p>
      <w:pPr>
        <w:pStyle w:val="1203"/>
        <w:ind w:firstLine="480"/>
        <w:jc w:val="both"/>
        <w:spacing w:beforeAutospacing="0" w:afterAutospacing="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质量保修系</w:t>
      </w:r>
      <w:r>
        <w:rPr>
          <w:rFonts w:hint="eastAsia" w:ascii="宋体" w:hAnsi="宋体"/>
          <w:color w:val="auto"/>
          <w:sz w:val="24"/>
          <w:szCs w:val="24"/>
          <w:highlight w:val="none"/>
          <w:lang w:eastAsia="zh-CN"/>
        </w:rPr>
        <w:t xml:space="preserve">：本项目整体缺陷责任期（质量保修期）2年，自项目竣工验收合格、正式移交采购人之日起开始计算；其中云上展厅系统按采购文件要求提供5年平台免费运维保障；质保期满后云上展厅每年运维费用不超过该系统采购价的5%。设备、材料若国家、行业规范规定的最低质保年限高于本项目2年标准，则按较高标准执行。</w:t>
      </w:r>
      <w:r/>
    </w:p>
    <w:p>
      <w:pPr>
        <w:pStyle w:val="1203"/>
        <w:ind w:firstLine="480"/>
        <w:jc w:val="both"/>
        <w:spacing w:beforeAutospacing="0" w:afterAutospacing="0" w:line="360" w:lineRule="auto"/>
        <w:rPr>
          <w:rFonts w:hint="eastAsia" w:ascii="宋体" w:hAnsi="宋体"/>
          <w:color w:val="auto"/>
          <w:sz w:val="24"/>
          <w:szCs w:val="24"/>
          <w:highlight w:val="none"/>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保修组织机构及人员配置</w:t>
      </w:r>
      <w:r>
        <w:rPr>
          <w:rFonts w:hint="eastAsia" w:ascii="宋体" w:hAnsi="宋体" w:eastAsia="宋体" w:cs="宋体"/>
          <w:sz w:val="24"/>
          <w:szCs w:val="24"/>
          <w:lang w:eastAsia="zh-CN"/>
        </w:rPr>
        <w:t xml:space="preserve">：</w:t>
      </w:r>
      <w:r>
        <w:rPr>
          <w:rFonts w:hint="eastAsia" w:ascii="宋体" w:hAnsi="宋体"/>
          <w:color w:val="auto"/>
          <w:sz w:val="24"/>
          <w:szCs w:val="24"/>
          <w:highlight w:val="none"/>
          <w:lang w:eastAsia="zh-CN"/>
        </w:rPr>
        <w:t xml:space="preserve">建立专项项目售后保修服务小组，设置售后总负责人1名、技术运维工程师2名（装饰展陈方向1名、多媒体智能化方向1名），固定对接本项目，建立专属服务台账，不随意更换对接人员。</w:t>
      </w:r>
      <w:r/>
    </w:p>
    <w:p>
      <w:pPr>
        <w:pStyle w:val="1203"/>
        <w:ind w:firstLine="480"/>
        <w:jc w:val="both"/>
        <w:spacing w:beforeAutospacing="0" w:afterAutospacing="0" w:line="360" w:lineRule="auto"/>
        <w:rPr>
          <w:rFonts w:hint="eastAsia" w:ascii="宋体" w:hAnsi="宋体" w:eastAsia="宋体"/>
          <w:color w:val="auto"/>
          <w:sz w:val="24"/>
          <w:szCs w:val="24"/>
          <w:highlight w:val="none"/>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保修响应机制</w:t>
      </w:r>
      <w:r>
        <w:rPr>
          <w:rFonts w:hint="eastAsia" w:ascii="宋体" w:hAnsi="宋体" w:eastAsia="宋体" w:cs="宋体"/>
          <w:sz w:val="24"/>
          <w:szCs w:val="24"/>
          <w:lang w:eastAsia="zh-CN"/>
        </w:rPr>
        <w:t xml:space="preserve">：故障报修渠道：提供7×24小时报修电话、工作邮箱，采购人可通过电话、微信、书面函件多种方式发起报修；响应时效：接到采购人故障通知后，工作日24小时内到达项目现场开展维修处置；</w:t>
      </w:r>
      <w:r/>
    </w:p>
    <w:p>
      <w:pPr>
        <w:pStyle w:val="1203"/>
        <w:numPr>
          <w:ilvl w:val="0"/>
          <w:numId w:val="0"/>
        </w:numPr>
        <w:ind w:firstLine="480"/>
        <w:jc w:val="both"/>
        <w:spacing w:beforeAutospacing="0" w:afterAutospacing="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）定期巡检保养制度：缺陷责任期内，执行定期上门巡检，每3个月上门开展一次全面巡检维护，形成书面巡检保养记</w:t>
      </w:r>
      <w:r>
        <w:rPr>
          <w:rFonts w:hint="eastAsia" w:ascii="宋体" w:hAnsi="宋体"/>
          <w:color w:val="auto"/>
          <w:sz w:val="24"/>
          <w:szCs w:val="24"/>
          <w:highlight w:val="none"/>
          <w:lang w:eastAsia="zh-CN"/>
        </w:rPr>
        <w:t xml:space="preserve">录提交采购人存档。巡检主要工作内容：（装饰展陈：检查展板、展柜、展台、浮雕、场景复原有无开裂、松动；检查展柜锁具、防潮透气装置；检查全部展览灯具，紧固线路；检查展厅降噪、声学构造完好情况；机电暖通：检查新风、多联机设备运行工况，检查管线、减震部件；检查电气线路、接地保护；智能化系统：对所有互动终端、数字沙盘、中控系统做整机拷机测试；检查网络、监控系统运行；核查云上展厅访问稳定性；清理设备散热灰尘；检查系统日志，排查潜在隐患。）每次巡检完成出具《巡检维护报告》，记录设备状态、隐患、处理情况，由采购人签字确认。</w:t>
      </w:r>
      <w:r/>
    </w:p>
    <w:p>
      <w:pPr>
        <w:pStyle w:val="1203"/>
        <w:numPr>
          <w:ilvl w:val="0"/>
          <w:numId w:val="0"/>
        </w:numPr>
        <w:ind w:firstLine="480"/>
        <w:jc w:val="both"/>
        <w:spacing w:beforeAutospacing="0" w:afterAutospacing="0" w:line="360" w:lineRule="auto"/>
        <w:rPr>
          <w:rFonts w:ascii="宋体" w:hAnsi="宋体" w:eastAsia="宋体" w:cs="宋体"/>
          <w:sz w:val="24"/>
          <w:szCs w:val="24"/>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后期技术服务保障措施</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本部分包</w:t>
      </w:r>
      <w:r>
        <w:rPr>
          <w:rFonts w:ascii="宋体" w:hAnsi="宋体" w:eastAsia="宋体" w:cs="宋体"/>
          <w:b w:val="0"/>
          <w:bCs w:val="0"/>
          <w:sz w:val="24"/>
          <w:szCs w:val="24"/>
        </w:rPr>
        <w:t xml:space="preserve">含</w:t>
      </w:r>
      <w:r>
        <w:rPr>
          <w:rStyle w:val="870"/>
          <w:rFonts w:ascii="宋体" w:hAnsi="宋体" w:eastAsia="宋体" w:cs="宋体"/>
          <w:b w:val="0"/>
          <w:bCs w:val="0"/>
          <w:sz w:val="24"/>
          <w:szCs w:val="24"/>
        </w:rPr>
        <w:t xml:space="preserve">缺陷责任期届满之后</w:t>
      </w:r>
      <w:r>
        <w:rPr>
          <w:rFonts w:ascii="宋体" w:hAnsi="宋体" w:eastAsia="宋体" w:cs="宋体"/>
          <w:b w:val="0"/>
          <w:bCs w:val="0"/>
          <w:sz w:val="24"/>
          <w:szCs w:val="24"/>
        </w:rPr>
        <w:t xml:space="preserve">的全周期技术服务保障，针对本项目装饰展陈、机电暖通、多媒体互动系统、云上展厅</w:t>
      </w:r>
      <w:r>
        <w:rPr>
          <w:rFonts w:ascii="宋体" w:hAnsi="宋体" w:eastAsia="宋体" w:cs="宋体"/>
          <w:sz w:val="24"/>
          <w:szCs w:val="24"/>
        </w:rPr>
        <w:t xml:space="preserve">平台、导览系统等全部内容，建立长效技术服务机制，保障校史文化展陈中心长期稳定运行，满足后期展陈内容迭代、设备升级、内容更新、日常运维的实际需求。</w:t>
      </w:r>
      <w:r/>
    </w:p>
    <w:p>
      <w:pPr>
        <w:pStyle w:val="1203"/>
        <w:numPr>
          <w:ilvl w:val="0"/>
          <w:numId w:val="0"/>
        </w:numPr>
        <w:ind w:firstLine="480"/>
        <w:jc w:val="both"/>
        <w:spacing w:beforeAutospacing="0" w:afterAutospacing="0" w:line="360" w:lineRule="auto"/>
        <w:rPr>
          <w:rFonts w:ascii="宋体" w:hAnsi="宋体" w:eastAsia="宋体" w:cs="宋体"/>
          <w:b w:val="0"/>
          <w:bCs/>
          <w:sz w:val="24"/>
          <w:szCs w:val="24"/>
        </w:rPr>
      </w:pPr>
      <w:r>
        <w:rPr>
          <w:rStyle w:val="870"/>
          <w:rFonts w:ascii="宋体" w:hAnsi="宋体" w:eastAsia="宋体" w:cs="宋体"/>
          <w:b w:val="0"/>
          <w:bCs/>
          <w:sz w:val="24"/>
          <w:szCs w:val="24"/>
        </w:rPr>
        <w:t xml:space="preserve">专项服务对接小组</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项目设立长期技术服务小组，固定项目售后负责人1人、装饰展陈技术工程师1名、智能化多媒体工程师1名、机电暖通工程师1名，建立项目专属服务档案，留存完整竣工图纸、设备资料、材料参数、系统账号密码。建立固定联络方式，提供联系电话、工作邮箱，做到诉求可快速传递；若人员发生变动，提前书面告知采购人，做好工作交接，保证服务不间断。</w:t>
      </w:r>
      <w:r/>
    </w:p>
    <w:p>
      <w:pPr>
        <w:pStyle w:val="1203"/>
        <w:numPr>
          <w:ilvl w:val="0"/>
          <w:numId w:val="0"/>
        </w:numPr>
        <w:ind w:firstLine="480"/>
        <w:jc w:val="both"/>
        <w:spacing w:beforeAutospacing="0" w:afterAutospacing="0" w:line="360" w:lineRule="auto"/>
        <w:rPr>
          <w:rFonts w:ascii="宋体" w:hAnsi="宋体" w:eastAsia="宋体" w:cs="宋体"/>
          <w:b w:val="0"/>
          <w:bCs/>
          <w:sz w:val="24"/>
          <w:szCs w:val="24"/>
        </w:rPr>
      </w:pPr>
      <w:r>
        <w:rPr>
          <w:rFonts w:ascii="宋体" w:hAnsi="宋体" w:eastAsia="宋体" w:cs="宋体"/>
          <w:b w:val="0"/>
          <w:bCs/>
          <w:sz w:val="24"/>
          <w:szCs w:val="24"/>
        </w:rPr>
        <w:t xml:space="preserve">分级响应服务机制</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一级重大故障</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中控系统瘫痪、数字沙盘无法启动、展厅大面积断电、网络整体瘫痪，展厅无法对外开放</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接到报修后</w:t>
      </w:r>
      <w:r>
        <w:rPr>
          <w:rStyle w:val="870"/>
          <w:rFonts w:ascii="宋体" w:hAnsi="宋体" w:eastAsia="宋体" w:cs="宋体"/>
          <w:b w:val="0"/>
          <w:bCs/>
          <w:sz w:val="24"/>
          <w:szCs w:val="24"/>
        </w:rPr>
        <w:t xml:space="preserve">4小时内远程介入排查，24小时人员到达现场</w:t>
      </w:r>
      <w:r>
        <w:rPr>
          <w:rFonts w:ascii="宋体" w:hAnsi="宋体" w:eastAsia="宋体" w:cs="宋体"/>
          <w:b w:val="0"/>
          <w:bCs/>
          <w:sz w:val="24"/>
          <w:szCs w:val="24"/>
        </w:rPr>
        <w:t xml:space="preserve">，优先采取应急处置，保障展厅最低限度使用</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二级一般故障</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单台交互终端故障、部分灯具损坏、局部展板损坏、个别监控点位异常</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远程无法解决的情况下，48小时内到达现场维修</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三级轻微故障</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个别二维码点位失效、局部小构件损坏、系统参数调试、内容微调</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72小时内到场或远程线上完成处理。</w:t>
      </w:r>
      <w:r/>
    </w:p>
    <w:p>
      <w:pPr>
        <w:pStyle w:val="1203"/>
        <w:numPr>
          <w:ilvl w:val="0"/>
          <w:numId w:val="0"/>
        </w:numPr>
        <w:ind w:firstLine="480"/>
        <w:jc w:val="both"/>
        <w:spacing w:beforeAutospacing="0" w:afterAutospacing="0" w:line="360" w:lineRule="auto"/>
        <w:rPr>
          <w:rFonts w:hint="eastAsia" w:ascii="宋体" w:hAnsi="宋体" w:eastAsia="宋体" w:cs="宋体"/>
          <w:sz w:val="24"/>
          <w:szCs w:val="24"/>
          <w:lang w:eastAsia="zh-CN"/>
        </w:rPr>
      </w:pPr>
      <w:r>
        <w:rPr>
          <w:rStyle w:val="870"/>
          <w:rFonts w:ascii="宋体" w:hAnsi="宋体" w:eastAsia="宋体" w:cs="宋体"/>
          <w:b w:val="0"/>
          <w:bCs/>
          <w:sz w:val="24"/>
          <w:szCs w:val="24"/>
        </w:rPr>
        <w:t xml:space="preserve">远程技术支持</w:t>
      </w:r>
      <w:r>
        <w:rPr>
          <w:rFonts w:hint="eastAsia" w:ascii="宋体" w:hAnsi="宋体" w:eastAsia="宋体" w:cs="宋体"/>
          <w:b w:val="0"/>
          <w:bCs/>
          <w:sz w:val="24"/>
          <w:szCs w:val="24"/>
          <w:lang w:eastAsia="zh-CN"/>
        </w:rPr>
        <w:t xml:space="preserve">：</w:t>
      </w:r>
      <w:r>
        <w:rPr>
          <w:rFonts w:ascii="宋体" w:hAnsi="宋体" w:eastAsia="宋体" w:cs="宋体"/>
          <w:b w:val="0"/>
          <w:bCs/>
          <w:sz w:val="24"/>
          <w:szCs w:val="24"/>
        </w:rPr>
        <w:t xml:space="preserve">提供7×24小时电话、线上远程协助服务，对系统参数设置、简单故障排查、后台内</w:t>
      </w:r>
      <w:r>
        <w:rPr>
          <w:rFonts w:ascii="宋体" w:hAnsi="宋体" w:eastAsia="宋体" w:cs="宋体"/>
          <w:sz w:val="24"/>
          <w:szCs w:val="24"/>
        </w:rPr>
        <w:t xml:space="preserve">容操作提供远程指导；可远程处理的故障优先远程解决，缩短故障处置时间。</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4.2</w:t>
      </w:r>
      <w:r>
        <w:rPr>
          <w:rFonts w:hint="eastAsia" w:ascii="宋体" w:hAnsi="宋体"/>
          <w:b/>
          <w:bCs/>
          <w:color w:val="auto"/>
          <w:sz w:val="24"/>
          <w:szCs w:val="24"/>
          <w:highlight w:val="none"/>
        </w:rPr>
        <w:t xml:space="preserve">工程进度计划与保证措施</w:t>
      </w:r>
      <w:r/>
    </w:p>
    <w:p>
      <w:pPr>
        <w:pStyle w:val="1203"/>
        <w:ind w:firstLine="480"/>
        <w:jc w:val="both"/>
        <w:spacing w:beforeAutospacing="0" w:afterAutospacing="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根据投标供应商提供工程进度计划与保证措施进行评审，至少包括：①对施工进度的关键因素分析方案；②保证措施和人员分工的合理性方案；③实施计划、工期进度安排方案；④机械设备和材料投入方案</w:t>
      </w:r>
      <w:r>
        <w:rPr>
          <w:rFonts w:hint="eastAsia" w:ascii="宋体" w:hAnsi="宋体"/>
          <w:color w:val="auto"/>
          <w:sz w:val="24"/>
          <w:szCs w:val="24"/>
          <w:highlight w:val="none"/>
          <w:lang w:eastAsia="zh-CN"/>
        </w:rPr>
        <w:t xml:space="preserve">。</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①对施工进度的关键因素分析方案：</w:t>
      </w:r>
      <w:r/>
    </w:p>
    <w:p>
      <w:pPr>
        <w:pStyle w:val="1203"/>
        <w:ind w:firstLine="480"/>
        <w:jc w:val="both"/>
        <w:spacing w:beforeAutospacing="0" w:afterAutospacing="0" w:line="360" w:lineRule="auto"/>
        <w:rPr>
          <w:rFonts w:ascii="宋体" w:hAnsi="宋体" w:eastAsia="宋体" w:cs="宋体"/>
          <w:sz w:val="24"/>
          <w:szCs w:val="24"/>
        </w:rPr>
      </w:pPr>
      <w:r>
        <w:rPr>
          <w:rFonts w:ascii="宋体" w:hAnsi="宋体" w:eastAsia="宋体" w:cs="宋体"/>
          <w:b w:val="0"/>
          <w:bCs w:val="0"/>
          <w:sz w:val="24"/>
          <w:szCs w:val="24"/>
        </w:rPr>
        <w:t xml:space="preserve">本项目为</w:t>
      </w:r>
      <w:r>
        <w:rPr>
          <w:rStyle w:val="870"/>
          <w:rFonts w:ascii="宋体" w:hAnsi="宋体" w:eastAsia="宋体" w:cs="宋体"/>
          <w:b w:val="0"/>
          <w:bCs w:val="0"/>
          <w:sz w:val="24"/>
          <w:szCs w:val="24"/>
        </w:rPr>
        <w:t xml:space="preserve">设计</w:t>
      </w:r>
      <w:r>
        <w:rPr>
          <w:rStyle w:val="870"/>
          <w:rFonts w:hint="eastAsia" w:ascii="宋体" w:hAnsi="宋体" w:eastAsia="宋体" w:cs="宋体"/>
          <w:b w:val="0"/>
          <w:bCs w:val="0"/>
          <w:sz w:val="24"/>
          <w:szCs w:val="24"/>
          <w:lang w:val="en-US" w:eastAsia="zh-CN"/>
        </w:rPr>
        <w:t xml:space="preserve">-</w:t>
      </w:r>
      <w:r>
        <w:rPr>
          <w:rStyle w:val="870"/>
          <w:rFonts w:ascii="宋体" w:hAnsi="宋体" w:eastAsia="宋体" w:cs="宋体"/>
          <w:b w:val="0"/>
          <w:bCs w:val="0"/>
          <w:sz w:val="24"/>
          <w:szCs w:val="24"/>
        </w:rPr>
        <w:t xml:space="preserve">采购</w:t>
      </w:r>
      <w:r>
        <w:rPr>
          <w:rStyle w:val="870"/>
          <w:rFonts w:hint="eastAsia" w:ascii="宋体" w:hAnsi="宋体" w:eastAsia="宋体" w:cs="宋体"/>
          <w:b w:val="0"/>
          <w:bCs w:val="0"/>
          <w:sz w:val="24"/>
          <w:szCs w:val="24"/>
          <w:lang w:val="en-US" w:eastAsia="zh-CN"/>
        </w:rPr>
        <w:t xml:space="preserve">-</w:t>
      </w:r>
      <w:r>
        <w:rPr>
          <w:rStyle w:val="870"/>
          <w:rFonts w:ascii="宋体" w:hAnsi="宋体" w:eastAsia="宋体" w:cs="宋体"/>
          <w:b w:val="0"/>
          <w:bCs w:val="0"/>
          <w:sz w:val="24"/>
          <w:szCs w:val="24"/>
        </w:rPr>
        <w:t xml:space="preserve">施工</w:t>
      </w:r>
      <w:r>
        <w:rPr>
          <w:rStyle w:val="870"/>
          <w:rFonts w:hint="eastAsia" w:ascii="宋体" w:hAnsi="宋体" w:eastAsia="宋体" w:cs="宋体"/>
          <w:b w:val="0"/>
          <w:bCs w:val="0"/>
          <w:sz w:val="24"/>
          <w:szCs w:val="24"/>
          <w:lang w:val="en-US" w:eastAsia="zh-CN"/>
        </w:rPr>
        <w:t xml:space="preserve">-</w:t>
      </w:r>
      <w:r>
        <w:rPr>
          <w:rStyle w:val="870"/>
          <w:rFonts w:ascii="宋体" w:hAnsi="宋体" w:eastAsia="宋体" w:cs="宋体"/>
          <w:b w:val="0"/>
          <w:bCs w:val="0"/>
          <w:sz w:val="24"/>
          <w:szCs w:val="24"/>
        </w:rPr>
        <w:t xml:space="preserve">布展</w:t>
      </w:r>
      <w:r>
        <w:rPr>
          <w:rStyle w:val="870"/>
          <w:rFonts w:hint="eastAsia" w:ascii="宋体" w:hAnsi="宋体" w:eastAsia="宋体" w:cs="宋体"/>
          <w:b w:val="0"/>
          <w:bCs w:val="0"/>
          <w:sz w:val="24"/>
          <w:szCs w:val="24"/>
          <w:lang w:val="en-US" w:eastAsia="zh-CN"/>
        </w:rPr>
        <w:t xml:space="preserve">-</w:t>
      </w:r>
      <w:r>
        <w:rPr>
          <w:rStyle w:val="870"/>
          <w:rFonts w:ascii="宋体" w:hAnsi="宋体" w:eastAsia="宋体" w:cs="宋体"/>
          <w:b w:val="0"/>
          <w:bCs w:val="0"/>
          <w:sz w:val="24"/>
          <w:szCs w:val="24"/>
        </w:rPr>
        <w:t xml:space="preserve">系统集成一体化</w:t>
      </w:r>
      <w:r>
        <w:rPr>
          <w:rFonts w:ascii="宋体" w:hAnsi="宋体" w:eastAsia="宋体" w:cs="宋体"/>
          <w:b w:val="0"/>
          <w:bCs w:val="0"/>
          <w:sz w:val="24"/>
          <w:szCs w:val="24"/>
        </w:rPr>
        <w:t xml:space="preserve">校史展陈</w:t>
      </w:r>
      <w:r>
        <w:rPr>
          <w:rFonts w:ascii="宋体" w:hAnsi="宋体" w:eastAsia="宋体" w:cs="宋体"/>
          <w:sz w:val="24"/>
          <w:szCs w:val="24"/>
        </w:rPr>
        <w:t xml:space="preserve">改造项目，总工期90日历天，包含设计二次优化、既有建筑改造、大量非标艺术展陈构件制作、机电暖通改造、多媒体互动系统集成，同时施工地点位于校园内部，受教学环境约束。结合采购文件强制性节点：合同签订后20日历天完成二次优化设计及施工图；施工图确认后60日历天完成全部施工；10日历天完成设备调试、竣工验收交付。</w:t>
      </w:r>
      <w:r>
        <w:rPr>
          <w:rFonts w:hint="eastAsia" w:ascii="宋体" w:hAnsi="宋体" w:eastAsia="宋体" w:cs="宋体"/>
          <w:sz w:val="24"/>
          <w:szCs w:val="24"/>
          <w:lang w:val="en-US" w:eastAsia="zh-CN"/>
        </w:rPr>
        <w:t xml:space="preserve">需要投标人</w:t>
      </w:r>
      <w:r>
        <w:rPr>
          <w:rFonts w:ascii="宋体" w:hAnsi="宋体" w:eastAsia="宋体" w:cs="宋体"/>
          <w:sz w:val="24"/>
          <w:szCs w:val="24"/>
        </w:rPr>
        <w:t xml:space="preserve">对影响施工进度的各类关键因素开展识别分析</w:t>
      </w:r>
      <w:r>
        <w:rPr>
          <w:rFonts w:hint="eastAsia" w:ascii="宋体" w:hAnsi="宋体" w:eastAsia="宋体" w:cs="宋体"/>
          <w:sz w:val="24"/>
          <w:szCs w:val="24"/>
          <w:lang w:val="en-US" w:eastAsia="zh-CN"/>
        </w:rPr>
        <w:t xml:space="preserve">和应对，关键因素至少包含</w:t>
      </w:r>
      <w:r>
        <w:rPr>
          <w:rFonts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设计及技术类关键因素</w:t>
      </w:r>
      <w:r>
        <w:rPr>
          <w:rFonts w:hint="eastAsia" w:ascii="宋体" w:hAnsi="宋体" w:eastAsia="宋体" w:cs="宋体"/>
          <w:sz w:val="24"/>
          <w:szCs w:val="24"/>
          <w:lang w:eastAsia="zh-CN"/>
        </w:rPr>
        <w:t xml:space="preserve">（</w:t>
      </w:r>
      <w:r>
        <w:rPr>
          <w:rFonts w:ascii="宋体" w:hAnsi="宋体" w:eastAsia="宋体" w:cs="宋体"/>
          <w:sz w:val="24"/>
          <w:szCs w:val="24"/>
        </w:rPr>
        <w:t xml:space="preserve">中标后二次优化设计周期风险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校史史料与展陈内容确认风险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既有建筑现场与图纸偏差风险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多专业图纸冲突风险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材料、定制构件供货关键因素</w:t>
      </w:r>
      <w:r>
        <w:rPr>
          <w:rFonts w:hint="eastAsia" w:ascii="宋体" w:hAnsi="宋体" w:eastAsia="宋体" w:cs="宋体"/>
          <w:sz w:val="24"/>
          <w:szCs w:val="24"/>
          <w:lang w:eastAsia="zh-CN"/>
        </w:rPr>
        <w:t xml:space="preserve">（</w:t>
      </w:r>
      <w:r>
        <w:rPr>
          <w:rFonts w:ascii="宋体" w:hAnsi="宋体" w:eastAsia="宋体" w:cs="宋体"/>
          <w:sz w:val="24"/>
          <w:szCs w:val="24"/>
        </w:rPr>
        <w:t xml:space="preserve">非标定制构件生产周期风险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主要材料设备报审确认周期风险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物资运输与进场风险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现场施工环境与作业条件关键因素</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校园教学环境约束</w:t>
      </w:r>
      <w:r>
        <w:rPr>
          <w:rFonts w:hint="eastAsia" w:ascii="宋体" w:hAnsi="宋体" w:eastAsia="宋体" w:cs="宋体"/>
          <w:sz w:val="24"/>
          <w:szCs w:val="24"/>
          <w:lang w:eastAsia="zh-CN"/>
        </w:rPr>
        <w:t xml:space="preserve">、</w:t>
      </w:r>
      <w:r>
        <w:rPr>
          <w:rFonts w:ascii="宋体" w:hAnsi="宋体" w:eastAsia="宋体" w:cs="宋体"/>
          <w:sz w:val="24"/>
          <w:szCs w:val="24"/>
        </w:rPr>
        <w:t xml:space="preserve">多专业交叉施工冲突风险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原有建筑设施保护风险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ascii="宋体" w:hAnsi="宋体" w:eastAsia="宋体" w:cs="宋体"/>
          <w:sz w:val="24"/>
          <w:szCs w:val="24"/>
        </w:rPr>
        <w:t xml:space="preserve">系统集成调试关键因素</w:t>
      </w:r>
      <w:r>
        <w:rPr>
          <w:rFonts w:hint="eastAsia" w:ascii="宋体" w:hAnsi="宋体" w:eastAsia="宋体" w:cs="宋体"/>
          <w:sz w:val="24"/>
          <w:szCs w:val="24"/>
          <w:lang w:eastAsia="zh-CN"/>
        </w:rPr>
        <w:t xml:space="preserve">（</w:t>
      </w:r>
      <w:r>
        <w:rPr>
          <w:rFonts w:ascii="宋体" w:hAnsi="宋体" w:eastAsia="宋体" w:cs="宋体"/>
          <w:sz w:val="24"/>
          <w:szCs w:val="24"/>
        </w:rPr>
        <w:t xml:space="preserve">多系统对接适配调试周期</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云上展厅制作周期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人员组织与外部协同关键因素</w:t>
      </w:r>
      <w:r>
        <w:rPr>
          <w:rFonts w:hint="eastAsia" w:ascii="宋体" w:hAnsi="宋体" w:eastAsia="宋体" w:cs="宋体"/>
          <w:sz w:val="24"/>
          <w:szCs w:val="24"/>
          <w:lang w:eastAsia="zh-CN"/>
        </w:rPr>
        <w:t xml:space="preserve">（</w:t>
      </w:r>
      <w:r>
        <w:rPr>
          <w:rFonts w:ascii="宋体" w:hAnsi="宋体" w:eastAsia="宋体" w:cs="宋体"/>
          <w:sz w:val="24"/>
          <w:szCs w:val="24"/>
        </w:rPr>
        <w:t xml:space="preserve">项目人员</w:t>
      </w:r>
      <w:r>
        <w:rPr>
          <w:rFonts w:hint="eastAsia" w:ascii="宋体" w:hAnsi="宋体" w:eastAsia="宋体" w:cs="宋体"/>
          <w:sz w:val="24"/>
          <w:szCs w:val="24"/>
          <w:lang w:val="en-US" w:eastAsia="zh-CN"/>
        </w:rPr>
        <w:t xml:space="preserve">和</w:t>
      </w:r>
      <w:r>
        <w:rPr>
          <w:rFonts w:ascii="宋体" w:hAnsi="宋体" w:eastAsia="宋体" w:cs="宋体"/>
          <w:sz w:val="24"/>
          <w:szCs w:val="24"/>
        </w:rPr>
        <w:t xml:space="preserve">班组投入风险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外部报批及验收协同风险</w:t>
      </w:r>
      <w:r>
        <w:rPr>
          <w:rFonts w:hint="eastAsia" w:ascii="宋体" w:hAnsi="宋体" w:eastAsia="宋体" w:cs="宋体"/>
          <w:sz w:val="24"/>
          <w:szCs w:val="24"/>
          <w:lang w:eastAsia="zh-CN"/>
        </w:rPr>
        <w:t xml:space="preserve">、</w:t>
      </w:r>
      <w:r>
        <w:rPr>
          <w:rFonts w:ascii="宋体" w:hAnsi="宋体" w:eastAsia="宋体" w:cs="宋体"/>
          <w:sz w:val="24"/>
          <w:szCs w:val="24"/>
        </w:rPr>
        <w:t xml:space="preserve">变更及签证风险</w:t>
      </w:r>
      <w:r>
        <w:rPr>
          <w:rFonts w:hint="eastAsia" w:ascii="宋体" w:hAnsi="宋体" w:eastAsia="宋体" w:cs="宋体"/>
          <w:sz w:val="24"/>
          <w:szCs w:val="24"/>
          <w:lang w:eastAsia="zh-CN"/>
        </w:rPr>
        <w:t xml:space="preserve">）。</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②保证措施和人员分工的合理性方案：</w:t>
      </w:r>
      <w:r/>
    </w:p>
    <w:p>
      <w:pPr>
        <w:pStyle w:val="1203"/>
        <w:numPr>
          <w:ilvl w:val="0"/>
          <w:numId w:val="13"/>
        </w:numPr>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进度管理组织架构及职责划分</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组织架构</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实</w:t>
      </w:r>
      <w:r>
        <w:rPr>
          <w:rFonts w:ascii="宋体" w:hAnsi="宋体" w:eastAsia="宋体" w:cs="宋体"/>
          <w:b w:val="0"/>
          <w:bCs w:val="0"/>
          <w:sz w:val="24"/>
          <w:szCs w:val="24"/>
        </w:rPr>
        <w:t xml:space="preserve">行</w:t>
      </w:r>
      <w:r>
        <w:rPr>
          <w:rStyle w:val="870"/>
          <w:rFonts w:ascii="宋体" w:hAnsi="宋体" w:eastAsia="宋体" w:cs="宋体"/>
          <w:b w:val="0"/>
          <w:bCs w:val="0"/>
          <w:sz w:val="24"/>
          <w:szCs w:val="24"/>
        </w:rPr>
        <w:t xml:space="preserve">项目总负责人（项目经理）总负责制</w:t>
      </w:r>
      <w:r>
        <w:rPr>
          <w:rFonts w:ascii="宋体" w:hAnsi="宋体" w:eastAsia="宋体" w:cs="宋体"/>
          <w:b w:val="0"/>
          <w:bCs w:val="0"/>
          <w:sz w:val="24"/>
          <w:szCs w:val="24"/>
        </w:rPr>
        <w:t xml:space="preserve">，项目内部设置六大专业工作组，各小组专业分工明确，横向协同，纵向逐级汇报，同时设置专职进度管控岗位，对接采购</w:t>
      </w:r>
      <w:r>
        <w:rPr>
          <w:rFonts w:ascii="宋体" w:hAnsi="宋体" w:eastAsia="宋体" w:cs="宋体"/>
          <w:sz w:val="24"/>
          <w:szCs w:val="24"/>
        </w:rPr>
        <w:t xml:space="preserve">人各部门（校办、信息中心、安保、后勤），实现设计</w:t>
      </w:r>
      <w:r>
        <w:rPr>
          <w:rFonts w:ascii="宋体" w:hAnsi="宋体" w:eastAsia="宋体" w:cs="宋体"/>
          <w:sz w:val="24"/>
          <w:szCs w:val="24"/>
        </w:rPr>
        <w:noBreakHyphen/>
      </w:r>
      <w:r>
        <w:rPr>
          <w:rFonts w:ascii="宋体" w:hAnsi="宋体" w:eastAsia="宋体" w:cs="宋体"/>
          <w:sz w:val="24"/>
          <w:szCs w:val="24"/>
        </w:rPr>
        <w:t xml:space="preserve">造价</w:t>
      </w:r>
      <w:r>
        <w:rPr>
          <w:rFonts w:ascii="宋体" w:hAnsi="宋体" w:eastAsia="宋体" w:cs="宋体"/>
          <w:sz w:val="24"/>
          <w:szCs w:val="24"/>
        </w:rPr>
        <w:noBreakHyphen/>
      </w:r>
      <w:r>
        <w:rPr>
          <w:rFonts w:ascii="宋体" w:hAnsi="宋体" w:eastAsia="宋体" w:cs="宋体"/>
          <w:sz w:val="24"/>
          <w:szCs w:val="24"/>
        </w:rPr>
        <w:t xml:space="preserve">施工</w:t>
      </w:r>
      <w:r>
        <w:rPr>
          <w:rFonts w:ascii="宋体" w:hAnsi="宋体" w:eastAsia="宋体" w:cs="宋体"/>
          <w:sz w:val="24"/>
          <w:szCs w:val="24"/>
        </w:rPr>
        <w:noBreakHyphen/>
      </w:r>
      <w:r>
        <w:rPr>
          <w:rFonts w:ascii="宋体" w:hAnsi="宋体" w:eastAsia="宋体" w:cs="宋体"/>
          <w:sz w:val="24"/>
          <w:szCs w:val="24"/>
        </w:rPr>
        <w:t xml:space="preserve">布展</w:t>
      </w:r>
      <w:r>
        <w:rPr>
          <w:rFonts w:ascii="宋体" w:hAnsi="宋体" w:eastAsia="宋体" w:cs="宋体"/>
          <w:sz w:val="24"/>
          <w:szCs w:val="24"/>
        </w:rPr>
        <w:noBreakHyphen/>
      </w:r>
      <w:r>
        <w:rPr>
          <w:rFonts w:ascii="宋体" w:hAnsi="宋体" w:eastAsia="宋体" w:cs="宋体"/>
          <w:sz w:val="24"/>
          <w:szCs w:val="24"/>
        </w:rPr>
        <w:t xml:space="preserve">多媒体</w:t>
      </w:r>
      <w:r>
        <w:rPr>
          <w:rFonts w:ascii="宋体" w:hAnsi="宋体" w:eastAsia="宋体" w:cs="宋体"/>
          <w:sz w:val="24"/>
          <w:szCs w:val="24"/>
        </w:rPr>
        <w:noBreakHyphen/>
      </w:r>
      <w:r>
        <w:rPr>
          <w:rFonts w:ascii="宋体" w:hAnsi="宋体" w:eastAsia="宋体" w:cs="宋体"/>
          <w:sz w:val="24"/>
          <w:szCs w:val="24"/>
        </w:rPr>
        <w:t xml:space="preserve">安全资料全链条进度管控。</w:t>
      </w:r>
      <w:r>
        <w:rPr>
          <w:rFonts w:hint="eastAsia" w:ascii="宋体" w:hAnsi="宋体" w:eastAsia="宋体" w:cs="宋体"/>
          <w:sz w:val="24"/>
          <w:szCs w:val="24"/>
          <w:lang w:eastAsia="zh-CN"/>
        </w:rPr>
        <w:t xml:space="preserve">）；</w:t>
      </w:r>
      <w:r/>
    </w:p>
    <w:p>
      <w:pPr>
        <w:pStyle w:val="1203"/>
        <w:numPr>
          <w:ilvl w:val="0"/>
          <w:numId w:val="13"/>
        </w:numPr>
        <w:ind w:left="0" w:firstLine="480"/>
        <w:jc w:val="both"/>
        <w:spacing w:beforeAutospacing="0" w:afterAutospacing="0" w:line="360" w:lineRule="auto"/>
        <w:rPr>
          <w:rFonts w:hint="eastAsia" w:ascii="宋体" w:hAnsi="宋体" w:eastAsia="宋体" w:cs="宋体"/>
          <w:sz w:val="24"/>
          <w:szCs w:val="24"/>
          <w:lang w:eastAsia="zh-CN"/>
        </w:rPr>
      </w:pPr>
      <w:r>
        <w:rPr>
          <w:rFonts w:ascii="宋体" w:hAnsi="宋体" w:eastAsia="宋体" w:cs="宋体"/>
          <w:sz w:val="24"/>
          <w:szCs w:val="24"/>
        </w:rPr>
        <w:t xml:space="preserve">各岗位核心职责划分</w:t>
      </w:r>
      <w:r>
        <w:rPr>
          <w:rFonts w:hint="eastAsia" w:ascii="宋体" w:hAnsi="宋体" w:eastAsia="宋体" w:cs="宋体"/>
          <w:sz w:val="24"/>
          <w:szCs w:val="24"/>
          <w:lang w:eastAsia="zh-CN"/>
        </w:rPr>
        <w:t xml:space="preserve">：</w:t>
      </w:r>
      <w:r/>
    </w:p>
    <w:p>
      <w:pPr>
        <w:pStyle w:val="1203"/>
        <w:numPr>
          <w:ilvl w:val="0"/>
          <w:numId w:val="0"/>
        </w:numPr>
        <w:ind w:firstLine="480"/>
        <w:jc w:val="both"/>
        <w:spacing w:beforeAutospacing="0" w:afterAutospacing="0" w:line="360" w:lineRule="auto"/>
        <w:rPr>
          <w:rFonts w:hint="eastAsia" w:ascii="宋体" w:hAnsi="宋体" w:eastAsia="宋体" w:cs="宋体"/>
          <w:sz w:val="24"/>
          <w:szCs w:val="24"/>
          <w:lang w:eastAsia="zh-CN"/>
        </w:rPr>
      </w:pPr>
      <w:r>
        <w:rPr>
          <w:rFonts w:ascii="宋体" w:hAnsi="宋体" w:eastAsia="宋体" w:cs="宋体"/>
          <w:sz w:val="24"/>
          <w:szCs w:val="24"/>
        </w:rPr>
        <w:t xml:space="preserve">项目总负责人</w:t>
      </w:r>
      <w:r>
        <w:rPr>
          <w:rFonts w:hint="eastAsia" w:ascii="宋体" w:hAnsi="宋体" w:eastAsia="宋体" w:cs="宋体"/>
          <w:sz w:val="24"/>
          <w:szCs w:val="24"/>
          <w:lang w:eastAsia="zh-CN"/>
        </w:rPr>
        <w:t xml:space="preserve">（对项目</w:t>
      </w:r>
      <w:r>
        <w:rPr>
          <w:rFonts w:hint="eastAsia" w:ascii="宋体" w:hAnsi="宋体" w:eastAsia="宋体" w:cs="宋体"/>
          <w:sz w:val="24"/>
          <w:szCs w:val="24"/>
          <w:lang w:eastAsia="zh-CN"/>
        </w:rPr>
        <w:t xml:space="preserve">90日历天总工期负总责，审批项目总进度计划、各专项分项进度计划；对三大关键里程碑节点承担管理责任；作为对外唯一总接口，对接采购人，接收采购人修改意见，组织方案二次优化报审，协助办理图审、施工许可证相关配合工作，推动各阶段成果的采购人签字确认流程；统筹跨专业交叉作业协调，解决设计、造价、施工、布展、多媒体之间冲突，识别工期风险，决策工期纠偏方案；主持项目周例会，审核进度周报，审批工期调整方案；落实项目质量、安全、保密、知识产权、竣工验收、维保全流程管理；执行项目内部考核奖惩，向公司管理层上报项目进度状态。）；</w:t>
      </w:r>
      <w:r/>
    </w:p>
    <w:p>
      <w:pPr>
        <w:pStyle w:val="1203"/>
        <w:numPr>
          <w:ilvl w:val="0"/>
          <w:numId w:val="0"/>
        </w:numPr>
        <w:ind w:firstLine="480"/>
        <w:jc w:val="both"/>
        <w:spacing w:beforeAutospacing="0" w:afterAutospacing="0" w:line="360" w:lineRule="auto"/>
        <w:rPr>
          <w:rFonts w:hint="eastAsia" w:ascii="宋体" w:hAnsi="宋体" w:eastAsia="宋体" w:cs="宋体"/>
          <w:sz w:val="24"/>
          <w:szCs w:val="24"/>
          <w:lang w:eastAsia="zh-CN"/>
        </w:rPr>
      </w:pPr>
      <w:r>
        <w:rPr>
          <w:rFonts w:ascii="宋体" w:hAnsi="宋体" w:eastAsia="宋体" w:cs="宋体"/>
          <w:sz w:val="24"/>
          <w:szCs w:val="24"/>
        </w:rPr>
        <w:t xml:space="preserve">专职进度管控专员</w:t>
      </w:r>
      <w:r>
        <w:rPr>
          <w:rFonts w:hint="eastAsia" w:ascii="宋体" w:hAnsi="宋体" w:eastAsia="宋体" w:cs="宋体"/>
          <w:sz w:val="24"/>
          <w:szCs w:val="24"/>
          <w:lang w:eastAsia="zh-CN"/>
        </w:rPr>
        <w:t xml:space="preserve">（分解总进度计划，编制各小组专项节点台账，跟踪每一项任务的计划开始时间、计划完成时间、实际完成时间；每日收集各小组进度日报，每周汇总进度执行情况，识别滞后风险，第一时间预警，形成进度台账；监督各小组落实进度纠偏措施，整理进度影像、会议纪要，为进度考核提供客观依据；对接采购人报送进度报表，记录采购人意见反馈时间，区分乙方原因、甲方原因、不可抗力造成的工期变化。）；</w:t>
      </w:r>
      <w:r/>
    </w:p>
    <w:p>
      <w:pPr>
        <w:pStyle w:val="1203"/>
        <w:numPr>
          <w:ilvl w:val="0"/>
          <w:numId w:val="0"/>
        </w:numPr>
        <w:ind w:firstLine="480"/>
        <w:jc w:val="both"/>
        <w:spacing w:beforeAutospacing="0" w:afterAutospacing="0" w:line="360" w:lineRule="auto"/>
        <w:rPr>
          <w:rFonts w:hint="eastAsia" w:ascii="宋体" w:hAnsi="宋体" w:eastAsia="宋体" w:cs="宋体"/>
          <w:b w:val="0"/>
          <w:bCs w:val="0"/>
          <w:sz w:val="24"/>
          <w:szCs w:val="24"/>
          <w:lang w:eastAsia="zh-CN"/>
        </w:rPr>
      </w:pPr>
      <w:r>
        <w:rPr>
          <w:rFonts w:ascii="宋体" w:hAnsi="宋体" w:eastAsia="宋体" w:cs="宋体"/>
          <w:sz w:val="24"/>
          <w:szCs w:val="24"/>
        </w:rPr>
        <w:t xml:space="preserve">设计管理组（保障20日历天设计关键</w:t>
      </w:r>
      <w:r>
        <w:rPr>
          <w:rFonts w:ascii="宋体" w:hAnsi="宋体" w:eastAsia="宋体" w:cs="宋体"/>
          <w:b w:val="0"/>
          <w:bCs w:val="0"/>
          <w:sz w:val="24"/>
          <w:szCs w:val="24"/>
        </w:rPr>
        <w:t xml:space="preserve">节点</w:t>
      </w:r>
      <w:r>
        <w:rPr>
          <w:rFonts w:hint="eastAsia" w:ascii="宋体" w:hAnsi="宋体" w:eastAsia="宋体" w:cs="宋体"/>
          <w:b w:val="0"/>
          <w:bCs w:val="0"/>
          <w:sz w:val="24"/>
          <w:szCs w:val="24"/>
          <w:lang w:eastAsia="zh-CN"/>
        </w:rPr>
        <w:t xml:space="preserve">，</w:t>
      </w:r>
      <w:r>
        <w:rPr>
          <w:rStyle w:val="870"/>
          <w:rFonts w:ascii="宋体" w:hAnsi="宋体" w:eastAsia="宋体" w:cs="宋体"/>
          <w:b w:val="0"/>
          <w:bCs w:val="0"/>
          <w:sz w:val="24"/>
          <w:szCs w:val="24"/>
        </w:rPr>
        <w:t xml:space="preserve">设计负责人</w:t>
      </w:r>
      <w:r>
        <w:rPr>
          <w:rFonts w:ascii="宋体" w:hAnsi="宋体" w:eastAsia="宋体" w:cs="宋体"/>
          <w:b w:val="0"/>
          <w:bCs w:val="0"/>
          <w:sz w:val="24"/>
          <w:szCs w:val="24"/>
        </w:rPr>
        <w:t xml:space="preserve">：统筹全部展陈设计，把控空间布局、参观流线、降噪静音、声光系统；落实4个办学支脉展陈占比（两所高师适当加大）；组织完成二次优化直至采购人确认；把控设计原创性，定位8处场景复原、≥40㎡主题浮雕等艺术展项</w:t>
      </w:r>
      <w:r>
        <w:rPr>
          <w:rFonts w:hint="eastAsia" w:ascii="宋体" w:hAnsi="宋体" w:eastAsia="宋体" w:cs="宋体"/>
          <w:b w:val="0"/>
          <w:bCs w:val="0"/>
          <w:sz w:val="24"/>
          <w:szCs w:val="24"/>
          <w:lang w:eastAsia="zh-CN"/>
        </w:rPr>
        <w:t xml:space="preserve">；</w:t>
      </w:r>
      <w:r>
        <w:rPr>
          <w:rStyle w:val="870"/>
          <w:rFonts w:ascii="宋体" w:hAnsi="宋体" w:eastAsia="宋体" w:cs="宋体"/>
          <w:b w:val="0"/>
          <w:bCs w:val="0"/>
          <w:sz w:val="24"/>
          <w:szCs w:val="24"/>
        </w:rPr>
        <w:t xml:space="preserve">方案&amp;空间设计师</w:t>
      </w:r>
      <w:r>
        <w:rPr>
          <w:rFonts w:ascii="宋体" w:hAnsi="宋体" w:eastAsia="宋体" w:cs="宋体"/>
          <w:b w:val="0"/>
          <w:bCs w:val="0"/>
          <w:sz w:val="24"/>
          <w:szCs w:val="24"/>
        </w:rPr>
        <w:t xml:space="preserve">：完成平面优化、功能分区、动线设计、全套效果图；落实建筑原有消防、立柱、暖通的处理，材料防火环保选型</w:t>
      </w:r>
      <w:r>
        <w:rPr>
          <w:rFonts w:hint="eastAsia" w:ascii="宋体" w:hAnsi="宋体" w:eastAsia="宋体" w:cs="宋体"/>
          <w:b w:val="0"/>
          <w:bCs w:val="0"/>
          <w:sz w:val="24"/>
          <w:szCs w:val="24"/>
          <w:lang w:eastAsia="zh-CN"/>
        </w:rPr>
        <w:t xml:space="preserve">；</w:t>
      </w:r>
      <w:r>
        <w:rPr>
          <w:rStyle w:val="870"/>
          <w:rFonts w:ascii="宋体" w:hAnsi="宋体" w:eastAsia="宋体" w:cs="宋体"/>
          <w:b w:val="0"/>
          <w:bCs w:val="0"/>
          <w:sz w:val="24"/>
          <w:szCs w:val="24"/>
        </w:rPr>
        <w:t xml:space="preserve">施工图设计师（装饰+机电）</w:t>
      </w:r>
      <w:r>
        <w:rPr>
          <w:rFonts w:ascii="宋体" w:hAnsi="宋体" w:eastAsia="宋体" w:cs="宋体"/>
          <w:b w:val="0"/>
          <w:bCs w:val="0"/>
          <w:sz w:val="24"/>
          <w:szCs w:val="24"/>
        </w:rPr>
        <w:t xml:space="preserve">：20天周期内输出全套CAD施工图，管线、预留接口完整，满足图审要求；落实监控、网络与学校现有系统对接预留条件</w:t>
      </w:r>
      <w:r>
        <w:rPr>
          <w:rFonts w:hint="eastAsia" w:ascii="宋体" w:hAnsi="宋体" w:eastAsia="宋体" w:cs="宋体"/>
          <w:b w:val="0"/>
          <w:bCs w:val="0"/>
          <w:sz w:val="24"/>
          <w:szCs w:val="24"/>
          <w:lang w:eastAsia="zh-CN"/>
        </w:rPr>
        <w:t xml:space="preserve">；</w:t>
      </w:r>
      <w:r>
        <w:rPr>
          <w:rStyle w:val="870"/>
          <w:rFonts w:ascii="宋体" w:hAnsi="宋体" w:eastAsia="宋体" w:cs="宋体"/>
          <w:b w:val="0"/>
          <w:bCs w:val="0"/>
          <w:sz w:val="24"/>
          <w:szCs w:val="24"/>
        </w:rPr>
        <w:t xml:space="preserve">展陈策划与导视设计师</w:t>
      </w:r>
      <w:r>
        <w:rPr>
          <w:rFonts w:ascii="宋体" w:hAnsi="宋体" w:eastAsia="宋体" w:cs="宋体"/>
          <w:b w:val="0"/>
          <w:bCs w:val="0"/>
          <w:sz w:val="24"/>
          <w:szCs w:val="24"/>
        </w:rPr>
        <w:t xml:space="preserve">：优化展陈主题、三级展陈大纲；完成导视系统；对校史素材做筛选、数字化整理，建立史料素材清单）</w:t>
      </w:r>
      <w:r>
        <w:rPr>
          <w:rFonts w:hint="eastAsia" w:ascii="宋体" w:hAnsi="宋体" w:eastAsia="宋体" w:cs="宋体"/>
          <w:b w:val="0"/>
          <w:bCs w:val="0"/>
          <w:sz w:val="24"/>
          <w:szCs w:val="24"/>
          <w:lang w:eastAsia="zh-CN"/>
        </w:rPr>
        <w:t xml:space="preserve">；</w:t>
      </w:r>
      <w:r/>
    </w:p>
    <w:p>
      <w:pPr>
        <w:pStyle w:val="1203"/>
        <w:numPr>
          <w:ilvl w:val="0"/>
          <w:numId w:val="0"/>
        </w:numPr>
        <w:ind w:firstLine="480"/>
        <w:jc w:val="both"/>
        <w:spacing w:beforeAutospacing="0" w:afterAutospacing="0" w:line="360" w:lineRule="auto"/>
        <w:rPr>
          <w:rFonts w:hint="eastAsia" w:ascii="宋体" w:hAnsi="宋体" w:eastAsia="宋体" w:cs="宋体"/>
          <w:b w:val="0"/>
          <w:bCs w:val="0"/>
          <w:sz w:val="24"/>
          <w:szCs w:val="24"/>
          <w:lang w:val="en-US" w:eastAsia="zh-CN"/>
        </w:rPr>
      </w:pPr>
      <w:r>
        <w:rPr>
          <w:rFonts w:ascii="宋体" w:hAnsi="宋体" w:eastAsia="宋体" w:cs="宋体"/>
          <w:b w:val="0"/>
          <w:bCs w:val="0"/>
          <w:sz w:val="24"/>
          <w:szCs w:val="24"/>
        </w:rPr>
        <w:t xml:space="preserve">造价概算组（</w:t>
      </w:r>
      <w:r>
        <w:rPr>
          <w:rStyle w:val="870"/>
          <w:rFonts w:ascii="宋体" w:hAnsi="宋体" w:eastAsia="宋体" w:cs="宋体"/>
          <w:b w:val="0"/>
          <w:bCs w:val="0"/>
          <w:sz w:val="24"/>
          <w:szCs w:val="24"/>
        </w:rPr>
        <w:t xml:space="preserve">造价负责人</w:t>
      </w:r>
      <w:r>
        <w:rPr>
          <w:rStyle w:val="870"/>
          <w:rFonts w:hint="eastAsia" w:ascii="宋体" w:hAnsi="宋体" w:eastAsia="宋体" w:cs="宋体"/>
          <w:b w:val="0"/>
          <w:bCs w:val="0"/>
          <w:sz w:val="24"/>
          <w:szCs w:val="24"/>
          <w:lang w:val="en-US" w:eastAsia="zh-CN"/>
        </w:rPr>
        <w:t xml:space="preserve">&amp;</w:t>
      </w:r>
      <w:r>
        <w:rPr>
          <w:rStyle w:val="870"/>
          <w:rFonts w:ascii="宋体" w:hAnsi="宋体" w:eastAsia="宋体" w:cs="宋体"/>
          <w:b w:val="0"/>
          <w:bCs w:val="0"/>
          <w:sz w:val="24"/>
          <w:szCs w:val="24"/>
        </w:rPr>
        <w:t xml:space="preserve">注册造价工程师</w:t>
      </w:r>
      <w:r>
        <w:rPr>
          <w:rFonts w:ascii="宋体" w:hAnsi="宋体" w:eastAsia="宋体" w:cs="宋体"/>
          <w:b w:val="0"/>
          <w:bCs w:val="0"/>
          <w:sz w:val="24"/>
          <w:szCs w:val="24"/>
        </w:rPr>
        <w:t xml:space="preserve">：20日历天内配合二次优化设计完成设计概算，严格不突破投标总价；施工图定稿后编制完整施工图预算、工程量清单，纳入采购人提供消防施工图，成果满足审计决算</w:t>
      </w:r>
      <w:r>
        <w:rPr>
          <w:rFonts w:hint="eastAsia" w:ascii="宋体" w:hAnsi="宋体" w:eastAsia="宋体" w:cs="宋体"/>
          <w:b w:val="0"/>
          <w:bCs w:val="0"/>
          <w:sz w:val="24"/>
          <w:szCs w:val="24"/>
          <w:lang w:val="en-US" w:eastAsia="zh-CN"/>
        </w:rPr>
        <w:t xml:space="preserve">;</w:t>
      </w:r>
      <w:r>
        <w:rPr>
          <w:rStyle w:val="870"/>
          <w:rFonts w:ascii="宋体" w:hAnsi="宋体" w:eastAsia="宋体" w:cs="宋体"/>
          <w:b w:val="0"/>
          <w:bCs w:val="0"/>
          <w:sz w:val="24"/>
          <w:szCs w:val="24"/>
        </w:rPr>
        <w:t xml:space="preserve">造价专员</w:t>
      </w:r>
      <w:r>
        <w:rPr>
          <w:rFonts w:ascii="宋体" w:hAnsi="宋体" w:eastAsia="宋体" w:cs="宋体"/>
          <w:b w:val="0"/>
          <w:bCs w:val="0"/>
          <w:sz w:val="24"/>
          <w:szCs w:val="24"/>
        </w:rPr>
        <w:t xml:space="preserve">：编制概算书、分项报价表、施工图预算，做好主材参数明细，全过程配合采购人及第三方审计答疑）</w:t>
      </w:r>
      <w:r>
        <w:rPr>
          <w:rFonts w:hint="eastAsia" w:ascii="宋体" w:hAnsi="宋体" w:eastAsia="宋体" w:cs="宋体"/>
          <w:b w:val="0"/>
          <w:bCs w:val="0"/>
          <w:sz w:val="24"/>
          <w:szCs w:val="24"/>
          <w:lang w:val="en-US" w:eastAsia="zh-CN"/>
        </w:rPr>
        <w:t xml:space="preserve">；</w:t>
      </w:r>
      <w:r/>
    </w:p>
    <w:p>
      <w:pPr>
        <w:pStyle w:val="1203"/>
        <w:numPr>
          <w:ilvl w:val="0"/>
          <w:numId w:val="0"/>
        </w:numPr>
        <w:ind w:firstLine="480"/>
        <w:jc w:val="both"/>
        <w:spacing w:beforeAutospacing="0" w:afterAutospacing="0" w:line="360" w:lineRule="auto"/>
        <w:rPr>
          <w:rFonts w:hint="eastAsia" w:ascii="宋体" w:hAnsi="宋体" w:eastAsia="宋体" w:cs="宋体"/>
          <w:b w:val="0"/>
          <w:bCs w:val="0"/>
          <w:sz w:val="24"/>
          <w:szCs w:val="24"/>
          <w:lang w:val="en-US" w:eastAsia="zh-CN"/>
        </w:rPr>
      </w:pPr>
      <w:r>
        <w:rPr>
          <w:rFonts w:ascii="宋体" w:hAnsi="宋体" w:eastAsia="宋体" w:cs="宋体"/>
          <w:b w:val="0"/>
          <w:bCs w:val="0"/>
          <w:sz w:val="24"/>
          <w:szCs w:val="24"/>
        </w:rPr>
        <w:t xml:space="preserve">现场施工管理组（</w:t>
      </w:r>
      <w:r>
        <w:rPr>
          <w:rFonts w:hint="eastAsia" w:ascii="宋体" w:hAnsi="宋体" w:eastAsia="宋体" w:cs="宋体"/>
          <w:b w:val="0"/>
          <w:bCs w:val="0"/>
          <w:sz w:val="24"/>
          <w:szCs w:val="24"/>
        </w:rPr>
        <w:t xml:space="preserve">施工负责人：编制施工阶段专项进度计划，拆解拆除、砌筑、装饰、机电预埋工序；统筹多班组交叉作业；管控材料进场验收，落实文明施工、成品保护，避免干扰校园教学秩序；报送施工周报、现场影像资料</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现场工长：管理现场各施工班组，管控现场安全文明施工，建筑垃圾清运</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装饰工程师：管控墙面、地面、展板、展柜展台安装工艺，落实防潮、防尘、防眩光、线路暗敷</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机电暖通工程师：强弱电、专业展陈灯具、新风、多联机系统安装调试；落实降噪减震；完成监控、网络点位施工，对接学校信息中心、安保完成系统接入原有机房；预留后期多媒体升级接口</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消防对接专员：对接采购人提供消防施工图，配合消防施工单位，确保新增消防并入学校原有消防控制系统</w:t>
      </w:r>
      <w:r>
        <w:rPr>
          <w:rFonts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w:t>
      </w:r>
      <w:r/>
    </w:p>
    <w:p>
      <w:pPr>
        <w:pStyle w:val="1203"/>
        <w:numPr>
          <w:ilvl w:val="0"/>
          <w:numId w:val="0"/>
        </w:numPr>
        <w:ind w:firstLine="480"/>
        <w:jc w:val="both"/>
        <w:spacing w:beforeAutospacing="0" w:afterAutospacing="0" w:line="360" w:lineRule="auto"/>
        <w:rPr>
          <w:rFonts w:hint="eastAsia" w:ascii="宋体" w:hAnsi="宋体" w:eastAsia="宋体" w:cs="宋体"/>
          <w:b w:val="0"/>
          <w:bCs w:val="0"/>
          <w:sz w:val="24"/>
          <w:szCs w:val="24"/>
          <w:lang w:eastAsia="zh-CN"/>
        </w:rPr>
      </w:pPr>
      <w:r>
        <w:rPr>
          <w:rFonts w:ascii="宋体" w:hAnsi="宋体" w:eastAsia="宋体" w:cs="宋体"/>
          <w:b w:val="0"/>
          <w:bCs w:val="0"/>
          <w:sz w:val="24"/>
          <w:szCs w:val="24"/>
        </w:rPr>
        <w:t xml:space="preserve">多媒体互动技术组（</w:t>
      </w:r>
      <w:r>
        <w:rPr>
          <w:rStyle w:val="870"/>
          <w:rFonts w:ascii="宋体" w:hAnsi="宋体" w:eastAsia="宋体" w:cs="宋体"/>
          <w:b w:val="0"/>
          <w:bCs w:val="0"/>
          <w:sz w:val="24"/>
          <w:szCs w:val="24"/>
        </w:rPr>
        <w:t xml:space="preserve">多媒体技术负责人</w:t>
      </w:r>
      <w:r>
        <w:rPr>
          <w:rFonts w:ascii="宋体" w:hAnsi="宋体" w:eastAsia="宋体" w:cs="宋体"/>
          <w:b w:val="0"/>
          <w:bCs w:val="0"/>
          <w:sz w:val="24"/>
          <w:szCs w:val="24"/>
        </w:rPr>
        <w:t xml:space="preserve">：统筹序厅大屏、数字联动沙盘、交互终端、留言留影、云上展厅、二维码导览、集中管控系统软硬件实施；落实网络等保二级、网线+无线双备份、POE供电等技术要求；对接学校信息中心审核方案</w:t>
      </w:r>
      <w:r>
        <w:rPr>
          <w:rFonts w:hint="eastAsia" w:ascii="宋体" w:hAnsi="宋体" w:eastAsia="宋体" w:cs="宋体"/>
          <w:b w:val="0"/>
          <w:bCs w:val="0"/>
          <w:sz w:val="24"/>
          <w:szCs w:val="24"/>
          <w:lang w:eastAsia="zh-CN"/>
        </w:rPr>
        <w:t xml:space="preserve">；</w:t>
      </w:r>
      <w:r>
        <w:rPr>
          <w:rStyle w:val="870"/>
          <w:rFonts w:ascii="宋体" w:hAnsi="宋体" w:eastAsia="宋体" w:cs="宋体"/>
          <w:b w:val="0"/>
          <w:bCs w:val="0"/>
          <w:sz w:val="24"/>
          <w:szCs w:val="24"/>
        </w:rPr>
        <w:t xml:space="preserve">系统集成&amp;硬件工程师</w:t>
      </w:r>
      <w:r>
        <w:rPr>
          <w:rFonts w:ascii="宋体" w:hAnsi="宋体" w:eastAsia="宋体" w:cs="宋体"/>
          <w:b w:val="0"/>
          <w:bCs w:val="0"/>
          <w:sz w:val="24"/>
          <w:szCs w:val="24"/>
        </w:rPr>
        <w:t xml:space="preserve">：设备进场、安装、布线、联调；完成云上展厅拍摄制作、互动内容录入；完成整套系统试运行）</w:t>
      </w:r>
      <w:r>
        <w:rPr>
          <w:rFonts w:hint="eastAsia" w:ascii="宋体" w:hAnsi="宋体" w:eastAsia="宋体" w:cs="宋体"/>
          <w:b w:val="0"/>
          <w:bCs w:val="0"/>
          <w:sz w:val="24"/>
          <w:szCs w:val="24"/>
          <w:lang w:eastAsia="zh-CN"/>
        </w:rPr>
        <w:t xml:space="preserve">；</w:t>
      </w:r>
      <w:r/>
    </w:p>
    <w:p>
      <w:pPr>
        <w:pStyle w:val="1203"/>
        <w:numPr>
          <w:ilvl w:val="0"/>
          <w:numId w:val="0"/>
        </w:numPr>
        <w:ind w:firstLine="480"/>
        <w:jc w:val="both"/>
        <w:spacing w:beforeAutospacing="0" w:afterAutospacing="0" w:line="360" w:lineRule="auto"/>
        <w:rPr>
          <w:rFonts w:hint="eastAsia" w:ascii="宋体" w:hAnsi="宋体"/>
          <w:b w:val="0"/>
          <w:bCs w:val="0"/>
          <w:color w:val="auto"/>
          <w:sz w:val="24"/>
          <w:szCs w:val="24"/>
          <w:highlight w:val="none"/>
        </w:rPr>
      </w:pPr>
      <w:r>
        <w:rPr>
          <w:rFonts w:hint="default" w:ascii="宋体" w:hAnsi="宋体"/>
          <w:b w:val="0"/>
          <w:bCs w:val="0"/>
          <w:color w:val="auto"/>
          <w:sz w:val="24"/>
          <w:szCs w:val="24"/>
          <w:highlight w:val="none"/>
          <w:lang w:val="en-US" w:eastAsia="zh-CN"/>
        </w:rPr>
        <w:t xml:space="preserve">安全质量综合资料组</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综合负责人：统筹现场安全、质量检查</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全过程收集竣工资料、图纸、影像；组织人员操作培训，筹备竣工验收、资料移交、质保维保工作</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资料员：收集全套设计、施工、设备资料，整理竣工档案，满足图审、验收、审计归档</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lang w:val="en-US" w:eastAsia="zh-CN"/>
        </w:rPr>
        <w:t xml:space="preserve">。</w:t>
      </w:r>
      <w:r/>
    </w:p>
    <w:p>
      <w:pPr>
        <w:pStyle w:val="1203"/>
        <w:numPr>
          <w:ilvl w:val="0"/>
          <w:numId w:val="13"/>
        </w:numPr>
        <w:ind w:left="0" w:firstLine="480"/>
        <w:jc w:val="both"/>
        <w:spacing w:beforeAutospacing="0" w:afterAutospacing="0" w:line="360" w:lineRule="auto"/>
        <w:rPr>
          <w:rFonts w:hint="eastAsia" w:ascii="宋体" w:hAnsi="宋体"/>
          <w:color w:val="auto"/>
          <w:sz w:val="24"/>
          <w:szCs w:val="24"/>
          <w:highlight w:val="none"/>
        </w:rPr>
      </w:pPr>
      <w:r>
        <w:rPr>
          <w:rFonts w:hint="eastAsia" w:ascii="宋体" w:hAnsi="宋体"/>
          <w:b w:val="0"/>
          <w:bCs w:val="0"/>
          <w:color w:val="auto"/>
          <w:sz w:val="24"/>
          <w:szCs w:val="24"/>
          <w:highlight w:val="none"/>
        </w:rPr>
        <w:t xml:space="preserve">进度计划动态调整机制</w:t>
      </w:r>
      <w:r>
        <w:rPr>
          <w:rFonts w:hint="eastAsia" w:ascii="宋体" w:hAnsi="宋体"/>
          <w:b w:val="0"/>
          <w:bCs w:val="0"/>
          <w:color w:val="auto"/>
          <w:sz w:val="24"/>
          <w:szCs w:val="24"/>
          <w:highlight w:val="none"/>
          <w:lang w:eastAsia="zh-CN"/>
        </w:rPr>
        <w:t xml:space="preserve">：</w:t>
      </w:r>
      <w:r>
        <w:rPr>
          <w:rStyle w:val="870"/>
          <w:rFonts w:ascii="宋体" w:hAnsi="宋体" w:eastAsia="宋体" w:cs="宋体"/>
          <w:b w:val="0"/>
          <w:bCs w:val="0"/>
          <w:sz w:val="24"/>
          <w:szCs w:val="24"/>
        </w:rPr>
        <w:t xml:space="preserve">总进度计划</w:t>
      </w:r>
      <w:r>
        <w:rPr>
          <w:rFonts w:ascii="宋体" w:hAnsi="宋体" w:eastAsia="宋体" w:cs="宋体"/>
          <w:b w:val="0"/>
          <w:bCs w:val="0"/>
          <w:sz w:val="24"/>
          <w:szCs w:val="24"/>
        </w:rPr>
        <w:t xml:space="preserve">：以90日历天总工期为基准，锁定三大里程碑节点：20天设计节点、60天施工节点、10天调试验</w:t>
      </w:r>
      <w:r>
        <w:rPr>
          <w:rFonts w:ascii="宋体" w:hAnsi="宋体" w:eastAsia="宋体" w:cs="宋体"/>
          <w:sz w:val="24"/>
          <w:szCs w:val="24"/>
        </w:rPr>
        <w:t xml:space="preserve">收节点。</w:t>
      </w:r>
      <w:r/>
    </w:p>
    <w:p>
      <w:pPr>
        <w:pStyle w:val="1203"/>
        <w:numPr>
          <w:ilvl w:val="0"/>
          <w:numId w:val="0"/>
        </w:numPr>
        <w:ind w:left="480"/>
        <w:jc w:val="both"/>
        <w:spacing w:beforeAutospacing="0" w:afterAutospacing="0"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把总进度计划</w:t>
      </w:r>
      <w:r>
        <w:rPr>
          <w:rFonts w:ascii="宋体" w:hAnsi="宋体" w:eastAsia="宋体" w:cs="宋体"/>
          <w:sz w:val="24"/>
          <w:szCs w:val="24"/>
        </w:rPr>
        <w:t xml:space="preserve">拆解为设计专项计划、造价编制计划、施工总计划、布展加工</w:t>
      </w:r>
      <w:r/>
    </w:p>
    <w:p>
      <w:pPr>
        <w:pStyle w:val="1203"/>
        <w:numPr>
          <w:ilvl w:val="0"/>
          <w:numId w:val="0"/>
        </w:numPr>
        <w:jc w:val="both"/>
        <w:spacing w:beforeAutospacing="0" w:afterAutospacing="0" w:line="360" w:lineRule="auto"/>
        <w:rPr>
          <w:rFonts w:ascii="宋体" w:hAnsi="宋体" w:eastAsia="宋体" w:cs="宋体"/>
          <w:sz w:val="24"/>
          <w:szCs w:val="24"/>
        </w:rPr>
      </w:pPr>
      <w:r>
        <w:rPr>
          <w:rFonts w:ascii="宋体" w:hAnsi="宋体" w:eastAsia="宋体" w:cs="宋体"/>
          <w:sz w:val="24"/>
          <w:szCs w:val="24"/>
        </w:rPr>
        <w:t xml:space="preserve">计划、多媒体设备供货调试计划，明确每一项任务开始、完成时间、责任岗位。</w:t>
      </w:r>
      <w:r/>
    </w:p>
    <w:p>
      <w:pPr>
        <w:pStyle w:val="1203"/>
        <w:numPr>
          <w:ilvl w:val="0"/>
          <w:numId w:val="0"/>
        </w:numPr>
        <w:ind w:firstLine="480"/>
        <w:jc w:val="both"/>
        <w:spacing w:beforeAutospacing="0" w:afterAutospacing="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（4）建立</w:t>
      </w:r>
      <w:r>
        <w:rPr>
          <w:rFonts w:ascii="宋体" w:hAnsi="宋体" w:eastAsia="宋体" w:cs="宋体"/>
          <w:sz w:val="24"/>
          <w:szCs w:val="24"/>
        </w:rPr>
        <w:t xml:space="preserve">进度跟踪监测机制</w:t>
      </w:r>
      <w:r>
        <w:rPr>
          <w:rFonts w:hint="eastAsia" w:ascii="宋体" w:hAnsi="宋体" w:eastAsia="宋体" w:cs="宋体"/>
          <w:sz w:val="24"/>
          <w:szCs w:val="24"/>
          <w:lang w:eastAsia="zh-CN"/>
        </w:rPr>
        <w:t xml:space="preserve">：日常跟踪：专职进度管控专员每日收集各小组工作完成情况，建立进度台账，记录计划时间、实际完成时间、滞后原因；每周项目例会：各小组汇报进度，对比计划，识别滞后点，输出会议纪要；关键节点评审会：到达20天设计节点、施工图确认节点、施工过半节点、调试验收节点组织专项节点评审；与采购人定期沟通会，同步进度，记录校方意见、确认时间。</w:t>
      </w:r>
      <w:r/>
    </w:p>
    <w:p>
      <w:pPr>
        <w:pStyle w:val="1203"/>
        <w:numPr>
          <w:ilvl w:val="0"/>
          <w:numId w:val="0"/>
        </w:numPr>
        <w:ind w:firstLine="480"/>
        <w:jc w:val="both"/>
        <w:spacing w:beforeAutospacing="0" w:afterAutospacing="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ascii="宋体" w:hAnsi="宋体" w:eastAsia="宋体" w:cs="宋体"/>
          <w:sz w:val="24"/>
          <w:szCs w:val="24"/>
        </w:rPr>
        <w:t xml:space="preserve">进度计划调整流程</w:t>
      </w:r>
      <w:r>
        <w:rPr>
          <w:rFonts w:hint="eastAsia" w:ascii="宋体" w:hAnsi="宋体" w:eastAsia="宋体" w:cs="宋体"/>
          <w:sz w:val="24"/>
          <w:szCs w:val="24"/>
          <w:lang w:eastAsia="zh-CN"/>
        </w:rPr>
        <w:t xml:space="preserve">：非变更类调整（乙方内部优化）：不改变采购人确认的成果范围，仅调整内部工序、人力、班组，由项目总负责人审批，专职进度专员更新台账，不调整总里程碑工期；采购人需求变更导致调整：记录变更内容、接收变更的时间；评估对工期影响；书面提交工期调整申请及调整后计划；经采购人书面确认后方可更新进度计划；区分责任，属于采购人原因的按合同申请工期顺延，乙方原因不得申请顺延；客观不可抗力/现场条件受限：收集证明材料，书面报送采购人，取得书面确认后更新进度计划。</w:t>
      </w:r>
      <w:r/>
    </w:p>
    <w:p>
      <w:pPr>
        <w:pStyle w:val="1203"/>
        <w:numPr>
          <w:ilvl w:val="0"/>
          <w:numId w:val="0"/>
        </w:numPr>
        <w:ind w:firstLine="480"/>
        <w:jc w:val="both"/>
        <w:spacing w:beforeAutospacing="0" w:afterAutospacing="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进度考核与奖惩制度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进度考核</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考核三大关键节点：20日历天设计交付节点、施工图确认后60天施工完工节点、10天调试验收交付节点</w:t>
      </w:r>
      <w:r>
        <w:rPr>
          <w:rFonts w:hint="eastAsia" w:ascii="宋体" w:hAnsi="宋体" w:eastAsia="宋体" w:cs="宋体"/>
          <w:sz w:val="24"/>
          <w:szCs w:val="24"/>
          <w:lang w:eastAsia="zh-CN"/>
        </w:rPr>
        <w:t xml:space="preserve">；</w:t>
      </w:r>
      <w:r>
        <w:rPr>
          <w:rFonts w:hint="eastAsia" w:ascii="宋体" w:hAnsi="宋体"/>
          <w:color w:val="auto"/>
          <w:sz w:val="24"/>
          <w:szCs w:val="24"/>
          <w:highlight w:val="none"/>
          <w:lang w:val="en-US" w:eastAsia="zh-CN"/>
        </w:rPr>
        <w:t xml:space="preserve">考核内容：</w:t>
      </w:r>
      <w:r>
        <w:rPr>
          <w:rFonts w:hint="eastAsia" w:ascii="宋体" w:hAnsi="宋体"/>
          <w:color w:val="auto"/>
          <w:sz w:val="24"/>
          <w:szCs w:val="24"/>
          <w:highlight w:val="none"/>
          <w:lang w:eastAsia="zh-CN"/>
        </w:rPr>
        <w:t xml:space="preserve">里程碑节点完成情况</w:t>
      </w:r>
      <w:r>
        <w:rPr>
          <w:rFonts w:hint="eastAsia" w:ascii="宋体" w:hAnsi="宋体"/>
          <w:color w:val="auto"/>
          <w:sz w:val="24"/>
          <w:szCs w:val="24"/>
          <w:highlight w:val="none"/>
          <w:lang w:val="en-US" w:eastAsia="zh-CN"/>
        </w:rPr>
        <w:t xml:space="preserve">进行考核；</w:t>
      </w:r>
      <w:r>
        <w:rPr>
          <w:rFonts w:hint="eastAsia" w:ascii="宋体" w:hAnsi="宋体"/>
          <w:color w:val="auto"/>
          <w:sz w:val="24"/>
          <w:szCs w:val="24"/>
          <w:highlight w:val="none"/>
          <w:lang w:eastAsia="zh-CN"/>
        </w:rPr>
        <w:t xml:space="preserve">分项、周计划完成率；预警响应及纠偏措施落实效果；过程资料报送及时性（周报、影像、报审资料）；因返工、错漏造成的工期损失；奖励机制（内部人员奖励）：</w:t>
      </w:r>
      <w:r>
        <w:rPr>
          <w:rFonts w:ascii="宋体" w:hAnsi="宋体" w:eastAsia="宋体" w:cs="宋体"/>
          <w:sz w:val="24"/>
          <w:szCs w:val="24"/>
        </w:rPr>
        <w:t xml:space="preserve">全部三大里程碑均按期</w:t>
      </w:r>
      <w:r>
        <w:rPr>
          <w:rFonts w:hint="eastAsia" w:ascii="宋体" w:hAnsi="宋体" w:eastAsia="宋体" w:cs="宋体"/>
          <w:sz w:val="24"/>
          <w:szCs w:val="24"/>
          <w:lang w:val="en-US" w:eastAsia="zh-CN"/>
        </w:rPr>
        <w:t xml:space="preserve">或提前</w:t>
      </w:r>
      <w:r>
        <w:rPr>
          <w:rFonts w:ascii="宋体" w:hAnsi="宋体" w:eastAsia="宋体" w:cs="宋体"/>
          <w:sz w:val="24"/>
          <w:szCs w:val="24"/>
        </w:rPr>
        <w:t xml:space="preserve">完成，对项目总负责人、专职进度专员发放项目总绩效奖励</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总工期延期或节点工期延期，对相应的负责人和总负责人进行相应的惩罚。</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③实施计划、工期进度安排方案：</w:t>
      </w:r>
      <w:r>
        <w:rPr>
          <w:rFonts w:hint="eastAsia" w:ascii="宋体" w:hAnsi="宋体"/>
          <w:color w:val="auto"/>
          <w:sz w:val="24"/>
          <w:szCs w:val="24"/>
          <w:highlight w:val="none"/>
          <w:lang w:val="en-US" w:eastAsia="zh-CN"/>
        </w:rPr>
        <w:t xml:space="preserve">确保按期完工，</w:t>
      </w:r>
      <w:r>
        <w:rPr>
          <w:rFonts w:ascii="宋体" w:hAnsi="宋体" w:eastAsia="宋体" w:cs="宋体"/>
          <w:sz w:val="24"/>
          <w:szCs w:val="24"/>
        </w:rPr>
        <w:t xml:space="preserve">总工期：</w:t>
      </w:r>
      <w:r>
        <w:rPr>
          <w:rStyle w:val="870"/>
          <w:rFonts w:ascii="宋体" w:hAnsi="宋体" w:eastAsia="宋体" w:cs="宋体"/>
          <w:sz w:val="24"/>
          <w:szCs w:val="24"/>
        </w:rPr>
        <w:t xml:space="preserve">90日历天</w:t>
      </w:r>
      <w:r>
        <w:rPr>
          <w:rFonts w:ascii="宋体" w:hAnsi="宋体" w:eastAsia="宋体" w:cs="宋体"/>
          <w:sz w:val="24"/>
          <w:szCs w:val="24"/>
        </w:rPr>
        <w:t xml:space="preserve">，开工时间以采购人书面开工通知为准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供应商结合项目实际情况、总工期、节点工期要求，提供相应的进度计划实施和安排方案，至少包含以下内容：（1）</w:t>
      </w:r>
      <w:r>
        <w:rPr>
          <w:rFonts w:hint="eastAsia" w:ascii="宋体" w:hAnsi="宋体"/>
          <w:color w:val="auto"/>
          <w:sz w:val="24"/>
          <w:szCs w:val="24"/>
          <w:highlight w:val="none"/>
        </w:rPr>
        <w:t xml:space="preserve">总体施工进度计划表（横道图或网络图）；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分部分项工程进度节点计划；</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阶段性目标计划。</w:t>
      </w:r>
      <w:r/>
    </w:p>
    <w:p>
      <w:pPr>
        <w:pStyle w:val="1203"/>
        <w:ind w:firstLine="480"/>
        <w:jc w:val="both"/>
        <w:spacing w:beforeAutospacing="0" w:afterAutospacing="0" w:line="360" w:lineRule="auto"/>
        <w:rPr>
          <w:rFonts w:ascii="宋体" w:hAnsi="宋体" w:eastAsia="宋体" w:cs="宋体"/>
          <w:sz w:val="24"/>
          <w:szCs w:val="24"/>
        </w:rPr>
      </w:pPr>
      <w:r>
        <w:rPr>
          <w:rFonts w:hint="eastAsia" w:ascii="宋体" w:hAnsi="宋体"/>
          <w:b/>
          <w:bCs/>
          <w:color w:val="auto"/>
          <w:sz w:val="24"/>
          <w:szCs w:val="24"/>
          <w:highlight w:val="none"/>
        </w:rPr>
        <w:t xml:space="preserve">④机械设备和材料投入方案：</w:t>
      </w:r>
      <w:r>
        <w:rPr>
          <w:rFonts w:hint="eastAsia" w:ascii="宋体" w:hAnsi="宋体"/>
          <w:color w:val="auto"/>
          <w:sz w:val="24"/>
          <w:szCs w:val="24"/>
          <w:highlight w:val="none"/>
          <w:lang w:val="en-US" w:eastAsia="zh-CN"/>
        </w:rPr>
        <w:t xml:space="preserve">本项目包含拆除改造、装饰装修、机电暖通、展陈制作安装、多媒体互动系统集成等全部工作。机械设备、材料投入严格响应采购文件技术参数、防火、环保等级要求（环保E0/ENF、防火B1/A级），兼顾施工效率、成品质量、安全文明施工；材料分周转施工机具、工程主材、展陈专项材料、多媒体设备材料四大类，保障90日历天总工期，满足现场施工、工厂预制加工双重需求；所有进场材料设备具备合格证、检测报告，进场报验，经采购人及监理确认后方可投入使用。</w:t>
      </w:r>
      <w:r>
        <w:rPr>
          <w:rFonts w:ascii="宋体" w:hAnsi="宋体" w:eastAsia="宋体" w:cs="宋体"/>
          <w:sz w:val="24"/>
          <w:szCs w:val="24"/>
        </w:rPr>
        <w:t xml:space="preserve">材料设备不低于采购文件基础参数；优先选用成熟国产；重要设备预留易损备件；管线、辅材全部配套到位；材料储备考虑损耗，避免供货断档影响工期。</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s="宋体"/>
          <w:sz w:val="24"/>
          <w:szCs w:val="24"/>
          <w:lang w:val="en-US" w:eastAsia="zh-CN"/>
        </w:rPr>
        <w:t xml:space="preserve">供应商结合项目实际情况提供</w:t>
      </w:r>
      <w:r>
        <w:rPr>
          <w:rFonts w:hint="eastAsia" w:ascii="宋体" w:hAnsi="宋体"/>
          <w:color w:val="auto"/>
          <w:sz w:val="24"/>
          <w:szCs w:val="24"/>
          <w:highlight w:val="none"/>
        </w:rPr>
        <w:t xml:space="preserve">机械设备和材料投入方案</w:t>
      </w:r>
      <w:r>
        <w:rPr>
          <w:rFonts w:hint="eastAsia" w:ascii="宋体" w:hAnsi="宋体"/>
          <w:color w:val="auto"/>
          <w:sz w:val="24"/>
          <w:szCs w:val="24"/>
          <w:highlight w:val="none"/>
          <w:lang w:eastAsia="zh-CN"/>
        </w:rPr>
        <w:t xml:space="preserve">，</w:t>
      </w:r>
      <w:r>
        <w:rPr>
          <w:rFonts w:hint="eastAsia" w:ascii="宋体" w:hAnsi="宋体" w:eastAsia="宋体" w:cs="宋体"/>
          <w:sz w:val="24"/>
          <w:szCs w:val="24"/>
          <w:lang w:val="en-US" w:eastAsia="zh-CN"/>
        </w:rPr>
        <w:t xml:space="preserve">至少包含以下内容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主要施工机械设备配置计划</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工厂预制加工设备（场外生产，不占用现场工期）</w:t>
      </w:r>
      <w:r>
        <w:rPr>
          <w:rFonts w:hint="eastAsia" w:ascii="宋体" w:hAnsi="宋体" w:eastAsia="宋体" w:cs="宋体"/>
          <w:sz w:val="24"/>
          <w:szCs w:val="24"/>
          <w:lang w:val="en-US" w:eastAsia="zh-CN"/>
        </w:rPr>
        <w:t xml:space="preserve">清单及计划</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机械设备管理保障措施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color w:val="auto"/>
          <w:sz w:val="24"/>
          <w:szCs w:val="24"/>
          <w:highlight w:val="none"/>
        </w:rPr>
        <w:t xml:space="preserve">材料采购及供应保障方案；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设备维护保养计划；</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周转材料调配方案。</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4.3</w:t>
      </w:r>
      <w:r>
        <w:rPr>
          <w:rFonts w:hint="eastAsia" w:ascii="宋体" w:hAnsi="宋体"/>
          <w:b/>
          <w:bCs/>
          <w:color w:val="auto"/>
          <w:sz w:val="24"/>
          <w:szCs w:val="24"/>
          <w:highlight w:val="none"/>
        </w:rPr>
        <w:t xml:space="preserve">安全管理方案和措施</w:t>
      </w:r>
      <w:r/>
    </w:p>
    <w:p>
      <w:pPr>
        <w:pStyle w:val="1203"/>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根据投标供应商提供的安全管理方案和措施进行评审，至少包括：</w:t>
      </w:r>
      <w:r>
        <w:rPr>
          <w:rFonts w:hint="eastAsia" w:ascii="宋体" w:hAnsi="宋体" w:eastAsia="宋体" w:cs="宋体"/>
          <w:color w:val="auto"/>
          <w:sz w:val="24"/>
          <w:szCs w:val="24"/>
          <w:highlight w:val="none"/>
        </w:rPr>
        <w:t xml:space="preserve">①</w:t>
      </w:r>
      <w:r>
        <w:rPr>
          <w:rFonts w:hint="eastAsia" w:ascii="宋体" w:hAnsi="宋体" w:eastAsia="宋体" w:cs="宋体"/>
          <w:sz w:val="24"/>
          <w:szCs w:val="24"/>
          <w:highlight w:val="none"/>
        </w:rPr>
        <w:t xml:space="preserve">安全目标控制</w:t>
      </w:r>
      <w:r>
        <w:rPr>
          <w:rFonts w:hint="eastAsia" w:ascii="宋体" w:hAnsi="宋体" w:eastAsia="宋体" w:cs="宋体"/>
          <w:color w:val="auto"/>
          <w:sz w:val="24"/>
          <w:szCs w:val="24"/>
          <w:highlight w:val="none"/>
        </w:rPr>
        <w:t xml:space="preserve">；②</w:t>
      </w:r>
      <w:r>
        <w:rPr>
          <w:rFonts w:hint="eastAsia" w:ascii="宋体" w:hAnsi="宋体" w:cs="宋体"/>
          <w:color w:val="000000"/>
          <w:sz w:val="24"/>
          <w:szCs w:val="24"/>
          <w:highlight w:val="none"/>
        </w:rPr>
        <w:t xml:space="preserve">项目安全措施方案</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w:t>
      </w:r>
      <w:r>
        <w:rPr>
          <w:rFonts w:hint="eastAsia" w:ascii="宋体" w:hAnsi="宋体" w:eastAsia="宋体" w:cs="宋体"/>
          <w:sz w:val="24"/>
          <w:szCs w:val="24"/>
          <w:highlight w:val="none"/>
        </w:rPr>
        <w:t xml:space="preserve">安全管理方案</w:t>
      </w:r>
      <w:r>
        <w:rPr>
          <w:rFonts w:hint="eastAsia" w:ascii="宋体" w:hAnsi="宋体" w:eastAsia="宋体" w:cs="宋体"/>
          <w:color w:val="auto"/>
          <w:sz w:val="24"/>
          <w:szCs w:val="24"/>
          <w:highlight w:val="none"/>
        </w:rPr>
        <w:t xml:space="preserve">；④安全保证措施；⑤安全检查与隐患整改</w:t>
      </w:r>
      <w:r>
        <w:rPr>
          <w:rFonts w:hint="eastAsia" w:ascii="宋体" w:hAnsi="宋体" w:cs="宋体"/>
          <w:color w:val="auto"/>
          <w:sz w:val="24"/>
          <w:szCs w:val="24"/>
          <w:highlight w:val="none"/>
          <w:lang w:eastAsia="zh-CN"/>
        </w:rPr>
        <w:t xml:space="preserve">；</w:t>
      </w:r>
      <w:r>
        <w:rPr>
          <w:rFonts w:ascii="宋体" w:hAnsi="宋体" w:eastAsia="宋体" w:cs="宋体"/>
          <w:sz w:val="24"/>
          <w:szCs w:val="24"/>
        </w:rPr>
        <w:t xml:space="preserve">⑥</w:t>
      </w:r>
      <w:r>
        <w:rPr>
          <w:rFonts w:hint="eastAsia" w:ascii="宋体" w:hAnsi="宋体" w:eastAsia="宋体" w:cs="宋体"/>
          <w:color w:val="auto"/>
          <w:sz w:val="24"/>
          <w:szCs w:val="24"/>
          <w:highlight w:val="none"/>
        </w:rPr>
        <w:t xml:space="preserve">应急处置</w:t>
      </w:r>
      <w:r>
        <w:rPr>
          <w:rFonts w:hint="eastAsia" w:ascii="宋体" w:hAnsi="宋体" w:cs="宋体"/>
          <w:color w:val="auto"/>
          <w:sz w:val="24"/>
          <w:szCs w:val="24"/>
          <w:highlight w:val="none"/>
          <w:lang w:eastAsia="zh-CN"/>
        </w:rPr>
        <w:t xml:space="preserve">。</w:t>
      </w:r>
      <w:r/>
    </w:p>
    <w:p>
      <w:pPr>
        <w:pStyle w:val="1144"/>
        <w:ind w:firstLine="480"/>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 xml:space="preserve">①</w:t>
      </w:r>
      <w:r>
        <w:rPr>
          <w:rFonts w:hint="eastAsia" w:ascii="宋体" w:hAnsi="宋体" w:eastAsia="宋体" w:cs="宋体"/>
          <w:b/>
          <w:bCs/>
          <w:sz w:val="24"/>
          <w:szCs w:val="24"/>
          <w:highlight w:val="none"/>
        </w:rPr>
        <w:t xml:space="preserve">安全目标控制</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至少包含对施工人员进行安全教育培训和安全技术交底，提高安全意识；设置明显的安全警示标志，配备齐全的安全防</w:t>
      </w:r>
      <w:r>
        <w:rPr>
          <w:rFonts w:hint="eastAsia" w:ascii="宋体" w:hAnsi="宋体" w:eastAsia="宋体" w:cs="宋体"/>
          <w:sz w:val="24"/>
          <w:szCs w:val="24"/>
          <w:highlight w:val="none"/>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1161"/>
        <w:ind w:firstLine="482"/>
        <w:spacing w:line="360" w:lineRule="auto"/>
        <w:rPr>
          <w:rFonts w:hint="eastAsia" w:ascii="宋体" w:hAnsi="宋体" w:cs="宋体"/>
          <w:b/>
          <w:bCs/>
          <w:color w:val="000000"/>
          <w:sz w:val="24"/>
          <w:szCs w:val="24"/>
          <w:highlight w:val="none"/>
          <w:lang w:eastAsia="zh-CN"/>
        </w:rPr>
        <w:outlineLvl w:val="1"/>
      </w:pPr>
      <w:r>
        <w:rPr>
          <w:rFonts w:hint="eastAsia" w:ascii="宋体" w:hAnsi="宋体" w:eastAsia="宋体" w:cs="宋体"/>
          <w:b/>
          <w:bCs/>
          <w:color w:val="auto"/>
          <w:sz w:val="24"/>
          <w:szCs w:val="24"/>
          <w:highlight w:val="none"/>
        </w:rPr>
        <w:t xml:space="preserve">②</w:t>
      </w:r>
      <w:r>
        <w:rPr>
          <w:rFonts w:hint="eastAsia" w:ascii="宋体" w:hAnsi="宋体" w:cs="宋体"/>
          <w:b/>
          <w:bCs/>
          <w:color w:val="000000"/>
          <w:sz w:val="24"/>
          <w:szCs w:val="24"/>
          <w:highlight w:val="none"/>
        </w:rPr>
        <w:t xml:space="preserve">项目安全措施方案</w:t>
      </w:r>
      <w:r>
        <w:rPr>
          <w:rFonts w:hint="eastAsia" w:ascii="宋体" w:hAnsi="宋体" w:cs="宋体"/>
          <w:b/>
          <w:bCs/>
          <w:color w:val="000000"/>
          <w:sz w:val="24"/>
          <w:szCs w:val="24"/>
          <w:highlight w:val="none"/>
          <w:lang w:eastAsia="zh-CN"/>
        </w:rPr>
        <w:t xml:space="preserve">：</w:t>
      </w:r>
      <w:r/>
    </w:p>
    <w:p>
      <w:pPr>
        <w:pStyle w:val="1161"/>
        <w:ind w:firstLine="482"/>
        <w:spacing w:line="360" w:lineRule="auto"/>
        <w:rPr>
          <w:rFonts w:hint="eastAsia" w:ascii="宋体" w:hAnsi="宋体" w:eastAsia="宋体" w:cs="宋体"/>
          <w:color w:val="000000"/>
          <w:sz w:val="24"/>
          <w:szCs w:val="24"/>
          <w:highlight w:val="none"/>
          <w:lang w:eastAsia="zh-CN"/>
        </w:rPr>
        <w:outlineLvl w:val="1"/>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安全管理组织措施</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rPr>
        <w:t xml:space="preserve">至少包含建立项目安全生产管理架构:项目经理、专职安全员、工作负责人、安全监护人员岗位职责，明确校方安全联络人。安全责任制度:安全生产责任制、安全交底制度、班前会制度、动火审批、作业票管理制度(两票三制)。3.安全教育与技术交底:进场人员安全教育培训，分部分项工程专项安全技术交底，每日班前安全喊话</w:t>
      </w:r>
      <w:r>
        <w:rPr>
          <w:rFonts w:hint="eastAsia" w:ascii="宋体" w:hAnsi="宋体" w:cs="宋体"/>
          <w:sz w:val="24"/>
          <w:szCs w:val="24"/>
          <w:highlight w:val="none"/>
          <w:lang w:val="en-US" w:eastAsia="zh-CN"/>
        </w:rPr>
        <w:t xml:space="preserve">等。</w:t>
      </w:r>
      <w:r/>
    </w:p>
    <w:p>
      <w:pPr>
        <w:pStyle w:val="1161"/>
        <w:ind w:firstLine="482"/>
        <w:spacing w:line="360" w:lineRule="auto"/>
        <w:rPr>
          <w:rFonts w:hint="eastAsia" w:ascii="宋体" w:hAnsi="宋体" w:cs="宋体"/>
          <w:sz w:val="24"/>
          <w:szCs w:val="24"/>
          <w:highlight w:val="none"/>
          <w:lang w:val="en-US" w:eastAsia="zh-CN"/>
        </w:rPr>
        <w:outlineLvl w:val="1"/>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施工现场安全技术措施</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rPr>
        <w:t xml:space="preserve">至少包含施工现场硬质封闭围挡，设置安全警示标识、夜间警示灯，划定危险作业禁区。高处作业安全措施:脚手架/登高平台验收、安全带佩戴、物料防坠落，严禁高空抛物。沟槽、电缆井开挖安全:边坡支护、临边防护、坑口盖板，防止坍塌、人员坠落。机具设备安全:施工机械、电动工具定期检查，防护装置完好，特种设备操作人员持证上岗</w:t>
      </w:r>
      <w:r>
        <w:rPr>
          <w:rFonts w:hint="eastAsia" w:ascii="宋体" w:hAnsi="宋体" w:cs="宋体"/>
          <w:sz w:val="24"/>
          <w:szCs w:val="24"/>
          <w:highlight w:val="none"/>
          <w:lang w:val="en-US" w:eastAsia="zh-CN"/>
        </w:rPr>
        <w:t xml:space="preserve">等。</w:t>
      </w:r>
      <w:r/>
    </w:p>
    <w:p>
      <w:pPr>
        <w:pStyle w:val="1161"/>
        <w:ind w:firstLine="482"/>
        <w:spacing w:line="360" w:lineRule="auto"/>
        <w:rPr>
          <w:rFonts w:hint="eastAsia" w:ascii="宋体" w:hAnsi="宋体" w:cs="宋体"/>
          <w:color w:val="000000"/>
          <w:sz w:val="24"/>
          <w:szCs w:val="24"/>
          <w:highlight w:val="none"/>
        </w:rPr>
        <w:outlineLvl w:val="1"/>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000000"/>
          <w:sz w:val="24"/>
          <w:szCs w:val="24"/>
          <w:highlight w:val="none"/>
          <w:lang w:val="en-US" w:eastAsia="zh-CN"/>
        </w:rPr>
        <w:t xml:space="preserve">电力专业作业专项安全措施：</w:t>
      </w:r>
      <w:r>
        <w:rPr>
          <w:rFonts w:hint="eastAsia" w:ascii="宋体" w:hAnsi="宋体" w:eastAsia="宋体" w:cs="宋体"/>
          <w:sz w:val="24"/>
          <w:szCs w:val="24"/>
          <w:highlight w:val="none"/>
        </w:rPr>
        <w:t xml:space="preserve">至少包含停电作业安全措施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严格执行停电顺序、三相验电、挂接地线，悬挂“禁止合闸，有人工作”警示牌设置安全遮拦。临近带电体作业防护:带电区域隔离挡板安全距离管控，专人专职监护，防止误碰带电部位。变压器、高压柜安装安全:设备吊装防倾覆，高压部件防磕碰，做好绝缘防护。电缆头制作、二次接线安全:防止误碰运行回路，避免造成原有配电系统跳闸。继电保护、传动试验安全:试验前隔离运行回路，防止试验信号窜入在用供电系统引发故障</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pStyle w:val="1161"/>
        <w:ind w:firstLine="482"/>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施工现场临时用电安全措施</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rPr>
        <w:t xml:space="preserve">至少包含施工临时配电系统执行三级配电、两级保护。临时电缆架空或穿管埋地敷设，严禁地面随意拖拉。配电箱上锁、防雨防尘，漏电保护器每日试跳检测。临时用电专人管理，禁止非施工人员取用施工电源。</w:t>
      </w:r>
      <w:r/>
    </w:p>
    <w:p>
      <w:pPr>
        <w:pStyle w:val="1203"/>
        <w:ind w:firstLine="480"/>
        <w:jc w:val="both"/>
        <w:spacing w:beforeAutospacing="0" w:afterAutospacing="0"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③安全管理方案</w:t>
      </w:r>
      <w:r>
        <w:rPr>
          <w:rFonts w:hint="eastAsia" w:ascii="宋体" w:hAnsi="宋体"/>
          <w:b/>
          <w:bCs/>
          <w:color w:val="auto"/>
          <w:sz w:val="24"/>
          <w:szCs w:val="24"/>
          <w:highlight w:val="none"/>
          <w:lang w:eastAsia="zh-CN"/>
        </w:rPr>
        <w:t xml:space="preserve">：</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（1）安全目标：重伤及以上安全事故发生率0%，轻伤事故频率≤1‰，施工人员安全培训覆盖率100%，设备设施完好率≥98%。</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（2）责任体系：项目开工后7日内完成安全责任书签订，签订率100%；专职安全员持证上岗率100%，施工班组每20人设1名兼职安全员，兼职安全员培训考核合格率100%。</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制度执行：安全生产教育培训记录、安全检查记录、隐患整改记录等资料留存率100%；应急管理制度备案完成时间≤项目开工后15天。④安全保证措施：施工现场安全防护措施；特种作业安全管理措施；消防安全管理方案；应急预案及演练计划；职业健康保护措施等。</w:t>
      </w:r>
      <w:r/>
    </w:p>
    <w:p>
      <w:pPr>
        <w:pStyle w:val="1203"/>
        <w:ind w:firstLine="480"/>
        <w:jc w:val="both"/>
        <w:spacing w:beforeAutospacing="0" w:afterAutospacing="0" w:line="360" w:lineRule="auto"/>
        <w:rPr>
          <w:rFonts w:hint="eastAsia" w:ascii="宋体" w:hAnsi="宋体" w:eastAsia="宋体"/>
          <w:b/>
          <w:bCs/>
          <w:color w:val="auto"/>
          <w:sz w:val="24"/>
          <w:szCs w:val="24"/>
          <w:highlight w:val="none"/>
          <w:lang w:eastAsia="zh-CN"/>
        </w:rPr>
      </w:pPr>
      <w:r>
        <w:rPr>
          <w:rFonts w:hint="eastAsia" w:ascii="Calibri" w:hAnsi="Calibri" w:eastAsia="宋体" w:cs="Calibri"/>
          <w:b/>
          <w:bCs/>
          <w:sz w:val="24"/>
          <w:szCs w:val="24"/>
          <w:highlight w:val="none"/>
        </w:rPr>
        <w:t xml:space="preserve">④</w:t>
      </w:r>
      <w:r>
        <w:rPr>
          <w:rFonts w:hint="eastAsia" w:ascii="宋体" w:hAnsi="宋体"/>
          <w:b/>
          <w:bCs/>
          <w:color w:val="auto"/>
          <w:sz w:val="24"/>
          <w:szCs w:val="24"/>
          <w:highlight w:val="none"/>
        </w:rPr>
        <w:t xml:space="preserve">安全保证措施</w:t>
      </w:r>
      <w:r>
        <w:rPr>
          <w:rFonts w:hint="eastAsia" w:ascii="宋体" w:hAnsi="宋体"/>
          <w:b/>
          <w:bCs/>
          <w:color w:val="auto"/>
          <w:sz w:val="24"/>
          <w:szCs w:val="24"/>
          <w:highlight w:val="none"/>
          <w:lang w:eastAsia="zh-CN"/>
        </w:rPr>
        <w:t xml:space="preserve">：</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（1）施工前安全准备：安全技术交底覆盖率100%，交底记录签字率100%；安全警示标志设置数量≥施工区域面积/50㎡（每50㎡至少1处），标志完好率100%。</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（2）各施工环节安全控制：至少包含不停电预制、支架、桥架安装施工环节,停电改造施工作业核心环节,电缆敷设、电缆头制作施工环节,二次接线、继电保护传动试验等环节的安全控制。</w:t>
      </w:r>
      <w:r/>
    </w:p>
    <w:p>
      <w:pPr>
        <w:pStyle w:val="1144"/>
        <w:ind w:firstLine="480"/>
        <w:spacing w:line="360" w:lineRule="auto"/>
        <w:rPr>
          <w:rFonts w:hint="eastAsia" w:ascii="宋体" w:hAnsi="宋体" w:eastAsia="宋体" w:cs="宋体"/>
          <w:b/>
          <w:bCs/>
          <w:sz w:val="24"/>
          <w:szCs w:val="24"/>
          <w:highlight w:val="none"/>
        </w:rPr>
      </w:pPr>
      <w:r>
        <w:rPr>
          <w:rFonts w:hint="eastAsia" w:ascii="微软雅黑" w:hAnsi="微软雅黑" w:eastAsia="微软雅黑" w:cs="微软雅黑"/>
          <w:b/>
          <w:bCs/>
          <w:sz w:val="24"/>
          <w:szCs w:val="24"/>
          <w:highlight w:val="none"/>
        </w:rPr>
        <w:t xml:space="preserve">⑤</w:t>
      </w:r>
      <w:r>
        <w:rPr>
          <w:rFonts w:hint="eastAsia" w:ascii="宋体" w:hAnsi="宋体" w:eastAsia="宋体" w:cs="宋体"/>
          <w:b/>
          <w:bCs/>
          <w:sz w:val="24"/>
          <w:szCs w:val="24"/>
          <w:highlight w:val="none"/>
        </w:rPr>
        <w:t xml:space="preserve">安全检查与隐患整改</w:t>
      </w:r>
      <w:r/>
    </w:p>
    <w:p>
      <w:pPr>
        <w:pStyle w:val="11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专职安全员每日2次巡查，隐患发现率100%；一般隐患整改时间≤24小时，较大隐患整改时间≤48小时，整改闭环率100%。</w:t>
      </w:r>
      <w:r/>
    </w:p>
    <w:p>
      <w:pPr>
        <w:pStyle w:val="1144"/>
        <w:ind w:firstLine="480"/>
        <w:spacing w:line="360" w:lineRule="auto"/>
        <w:rPr>
          <w:rFonts w:hint="eastAsia" w:ascii="宋体" w:hAnsi="宋体" w:eastAsia="宋体" w:cs="宋体"/>
          <w:b/>
          <w:bCs/>
          <w:sz w:val="24"/>
          <w:szCs w:val="24"/>
          <w:highlight w:val="none"/>
        </w:rPr>
      </w:pPr>
      <w:r>
        <w:rPr>
          <w:rFonts w:ascii="宋体" w:hAnsi="宋体" w:eastAsia="宋体" w:cs="宋体"/>
          <w:b/>
          <w:bCs/>
          <w:sz w:val="24"/>
          <w:szCs w:val="24"/>
        </w:rPr>
        <w:t xml:space="preserve">⑥</w:t>
      </w:r>
      <w:r>
        <w:rPr>
          <w:rFonts w:hint="eastAsia" w:ascii="宋体" w:hAnsi="宋体" w:eastAsia="宋体" w:cs="宋体"/>
          <w:b/>
          <w:bCs/>
          <w:sz w:val="24"/>
          <w:szCs w:val="24"/>
          <w:highlight w:val="none"/>
        </w:rPr>
        <w:t xml:space="preserve">应急处置</w:t>
      </w:r>
      <w:r/>
    </w:p>
    <w:p>
      <w:pPr>
        <w:pStyle w:val="1144"/>
        <w:ind w:firstLine="480"/>
        <w:spacing w:line="360" w:lineRule="auto"/>
        <w:rPr>
          <w:rFonts w:hint="eastAsia" w:ascii="宋体" w:hAnsi="宋体" w:cs="宋体"/>
          <w:color w:val="000000"/>
          <w:sz w:val="24"/>
          <w:szCs w:val="24"/>
          <w:highlight w:val="none"/>
        </w:rPr>
      </w:pPr>
      <w:r>
        <w:rPr>
          <w:rFonts w:hint="eastAsia" w:ascii="宋体" w:hAnsi="宋体" w:eastAsia="宋体" w:cs="宋体"/>
          <w:sz w:val="24"/>
          <w:szCs w:val="24"/>
          <w:highlight w:val="none"/>
        </w:rPr>
        <w:t xml:space="preserve">应急演练每月1次，参与率≥90%，演练总结报告编制完成时间≤演练后3天；应急救援箱配置数量≥施工人数/50人（每50人至少1套），应急照明覆盖范围100%，连续供电时间≥3小时。</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4.4</w:t>
      </w:r>
      <w:r>
        <w:rPr>
          <w:rFonts w:hint="eastAsia" w:ascii="宋体" w:hAnsi="宋体"/>
          <w:b/>
          <w:bCs/>
          <w:color w:val="auto"/>
          <w:sz w:val="24"/>
          <w:szCs w:val="24"/>
          <w:highlight w:val="none"/>
        </w:rPr>
        <w:t xml:space="preserve">质量管理体系和措施</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根据供应商提供的质量管理体系和措施进行评审，至少包括：①质量管理方案；②具体质量措施。</w:t>
      </w:r>
      <w:r/>
    </w:p>
    <w:p>
      <w:pPr>
        <w:pStyle w:val="1203"/>
        <w:ind w:firstLine="480"/>
        <w:jc w:val="both"/>
        <w:spacing w:beforeAutospacing="0" w:afterAutospacing="0"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①质量管理方案</w:t>
      </w:r>
      <w:r>
        <w:rPr>
          <w:rFonts w:hint="eastAsia" w:ascii="宋体" w:hAnsi="宋体"/>
          <w:b/>
          <w:bCs/>
          <w:color w:val="auto"/>
          <w:sz w:val="24"/>
          <w:szCs w:val="24"/>
          <w:highlight w:val="none"/>
          <w:lang w:eastAsia="zh-CN"/>
        </w:rPr>
        <w:t xml:space="preserve">：</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（1）质量目标：工程质量验收合格率100%，优良率≥85%，重大质量缺陷发生率0%，材料进场检验合格率100%。</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（2）质量管理体系：专职质量检查员持证上岗率100%，施工班组质量监督员配置率100%，质量管理文件备案完成时间≤项目开工后10天。</w:t>
      </w:r>
      <w:r/>
    </w:p>
    <w:p>
      <w:pPr>
        <w:pStyle w:val="1203"/>
        <w:ind w:firstLine="480"/>
        <w:jc w:val="both"/>
        <w:spacing w:beforeAutospacing="0" w:afterAutospacing="0"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②具体质量措施</w:t>
      </w:r>
      <w:r>
        <w:rPr>
          <w:rFonts w:hint="eastAsia" w:ascii="宋体" w:hAnsi="宋体"/>
          <w:b/>
          <w:bCs/>
          <w:color w:val="auto"/>
          <w:sz w:val="24"/>
          <w:szCs w:val="24"/>
          <w:highlight w:val="none"/>
          <w:lang w:eastAsia="zh-CN"/>
        </w:rPr>
        <w:t xml:space="preserve">：</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（1）材料质量控制：材料进场时需提供合格证、检验报告等资料，不合格材料严禁进场使用。</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（2）施工前质量准备：组织施工人员进行详细的技术交底，明确各工序的质量控制点和施工要求。</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（3）各工序质量控制：各分项工程工序自检合格率100%，复检合格率100%，未验收合格工序不得进入下一道，工序验收记录完整率100%。</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（4）质量检查与验收：每道工序完成后，施工班组先进行自检，自检合格后报质量检查员复检，验收合格签字确认后方可进入下道工序。</w:t>
      </w:r>
      <w:r/>
    </w:p>
    <w:p>
      <w:pPr>
        <w:pStyle w:val="1203"/>
        <w:ind w:firstLine="480"/>
        <w:jc w:val="both"/>
        <w:spacing w:beforeAutospacing="0" w:afterAutospacing="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（5）质量问题处理：质量问题责任人明确率100%，一般问题整改时间≤48小时，较大问题整改时间≤72小时，整改验收合格率100%，处理记录留存率100%。</w:t>
      </w:r>
      <w:r/>
    </w:p>
    <w:p>
      <w:pPr>
        <w:pStyle w:val="1203"/>
        <w:ind w:firstLine="480"/>
        <w:jc w:val="both"/>
        <w:spacing w:beforeAutospacing="0" w:afterAutospacing="0"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 xml:space="preserve">4.5</w:t>
      </w:r>
      <w:r>
        <w:rPr>
          <w:rFonts w:hint="eastAsia" w:ascii="宋体" w:hAnsi="宋体"/>
          <w:b/>
          <w:bCs/>
          <w:color w:val="auto"/>
          <w:sz w:val="24"/>
          <w:szCs w:val="24"/>
          <w:highlight w:val="none"/>
        </w:rPr>
        <w:t xml:space="preserve">工程安全文明施工及环境保护</w:t>
      </w:r>
      <w:r>
        <w:rPr>
          <w:rFonts w:hint="eastAsia" w:ascii="宋体" w:hAnsi="宋体"/>
          <w:b/>
          <w:bCs/>
          <w:color w:val="auto"/>
          <w:sz w:val="24"/>
          <w:szCs w:val="24"/>
          <w:highlight w:val="none"/>
          <w:lang w:val="en-US" w:eastAsia="zh-CN"/>
        </w:rPr>
        <w:t xml:space="preserve">方案</w:t>
      </w:r>
      <w:r/>
    </w:p>
    <w:p>
      <w:pPr>
        <w:pStyle w:val="1203"/>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根据投标供应商提供的文明施工及环境保护方案进行评审，至少包括：</w:t>
      </w:r>
      <w:r>
        <w:rPr>
          <w:rFonts w:hint="eastAsia" w:ascii="宋体" w:hAnsi="宋体" w:eastAsia="宋体" w:cs="宋体"/>
          <w:color w:val="auto"/>
          <w:sz w:val="24"/>
          <w:szCs w:val="24"/>
          <w:highlight w:val="none"/>
        </w:rPr>
        <w:t xml:space="preserve">①文明施工方案；②环境保护方案。</w:t>
      </w:r>
      <w:r/>
    </w:p>
    <w:p>
      <w:pPr>
        <w:pStyle w:val="1203"/>
        <w:ind w:firstLine="480"/>
        <w:jc w:val="both"/>
        <w:spacing w:beforeAutospacing="0" w:afterAutospacing="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①文明施工方案：</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（1）现场管理：施工现场设置明显的施工标识牌；对施工区域进行封闭围挡，保持围挡整洁；施工材料和工具分类堆放整齐。</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（2）人员管理：施工人员统一佩戴安全帽，施工时间严格控制在6:00-22:00，夜间施工（特殊情况）需提前3天报备，减少对周边环境的影响。</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(3)卫生管理：施工现场设置临时垃圾桶，及时清理施工垃圾和生活垃圾，做到日产日清。</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（4）工序衔接：各工序施工完成后，做到“工完场清”；材料运输过程中采取防护措施，防止扬尘和遗洒。</w:t>
      </w:r>
      <w:r/>
    </w:p>
    <w:p>
      <w:pPr>
        <w:pStyle w:val="1203"/>
        <w:ind w:firstLine="480"/>
        <w:jc w:val="both"/>
        <w:spacing w:beforeAutospacing="0" w:afterAutospacing="0"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②环境保护方案：</w:t>
      </w:r>
      <w:r>
        <w:rPr>
          <w:rFonts w:hint="eastAsia" w:ascii="宋体" w:hAnsi="宋体"/>
          <w:color w:val="auto"/>
          <w:sz w:val="24"/>
          <w:szCs w:val="24"/>
          <w:highlight w:val="none"/>
        </w:rPr>
        <w:t xml:space="preserve">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pStyle w:val="1144"/>
        <w:ind w:firstLine="48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4.6</w:t>
      </w:r>
      <w:r>
        <w:rPr>
          <w:rFonts w:hint="eastAsia" w:ascii="宋体" w:hAnsi="宋体"/>
          <w:b/>
          <w:bCs/>
          <w:color w:val="auto"/>
          <w:sz w:val="24"/>
          <w:szCs w:val="24"/>
          <w:highlight w:val="none"/>
        </w:rPr>
        <w:t xml:space="preserve">售后服务方案</w:t>
      </w:r>
      <w:r/>
    </w:p>
    <w:p>
      <w:pPr>
        <w:pStyle w:val="1144"/>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根据投标供应商提供的售后服务方案进行评审，至少包括：①管理制度</w:t>
      </w:r>
      <w:r>
        <w:rPr>
          <w:rFonts w:hint="eastAsia" w:ascii="宋体" w:hAnsi="宋体"/>
          <w:color w:val="auto"/>
          <w:sz w:val="24"/>
          <w:szCs w:val="24"/>
          <w:highlight w:val="none"/>
          <w:lang w:val="en-US" w:eastAsia="zh-CN"/>
        </w:rPr>
        <w:t xml:space="preserve">和</w:t>
      </w:r>
      <w:r>
        <w:rPr>
          <w:rFonts w:hint="eastAsia" w:ascii="宋体" w:hAnsi="宋体"/>
          <w:color w:val="auto"/>
          <w:sz w:val="24"/>
          <w:szCs w:val="24"/>
          <w:highlight w:val="none"/>
        </w:rPr>
        <w:t xml:space="preserve">服务方式方案；②投诉或纠纷处理方案</w:t>
      </w:r>
      <w:r/>
    </w:p>
    <w:p>
      <w:pPr>
        <w:pStyle w:val="1144"/>
        <w:ind w:firstLine="48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①管理制度</w:t>
      </w:r>
      <w:r>
        <w:rPr>
          <w:rFonts w:hint="eastAsia" w:ascii="宋体" w:hAnsi="宋体"/>
          <w:b/>
          <w:bCs/>
          <w:color w:val="auto"/>
          <w:sz w:val="24"/>
          <w:szCs w:val="24"/>
          <w:highlight w:val="none"/>
          <w:lang w:val="en-US" w:eastAsia="zh-CN"/>
        </w:rPr>
        <w:t xml:space="preserve">和</w:t>
      </w:r>
      <w:r>
        <w:rPr>
          <w:rFonts w:hint="eastAsia" w:ascii="宋体" w:hAnsi="宋体"/>
          <w:b/>
          <w:bCs/>
          <w:color w:val="auto"/>
          <w:sz w:val="24"/>
          <w:szCs w:val="24"/>
          <w:highlight w:val="none"/>
        </w:rPr>
        <w:t xml:space="preserve">服务方式方案：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管理制度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组织架构、服务标准、质量监督、培训与考核等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服务方式方案</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远程技术支持服务</w:t>
      </w:r>
      <w:r>
        <w:rPr>
          <w:rFonts w:hint="eastAsia" w:ascii="宋体" w:hAnsi="宋体" w:eastAsia="宋体" w:cs="宋体"/>
          <w:sz w:val="24"/>
          <w:szCs w:val="24"/>
          <w:lang w:eastAsia="zh-CN"/>
        </w:rPr>
        <w:t xml:space="preserve">、</w:t>
      </w:r>
      <w:r>
        <w:rPr>
          <w:rFonts w:ascii="宋体" w:hAnsi="宋体" w:eastAsia="宋体" w:cs="宋体"/>
          <w:sz w:val="24"/>
          <w:szCs w:val="24"/>
        </w:rPr>
        <w:t xml:space="preserve">现场上门服务</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定期预防性巡检服务</w:t>
      </w:r>
      <w:r>
        <w:rPr>
          <w:rFonts w:hint="eastAsia" w:ascii="宋体" w:hAnsi="宋体" w:eastAsia="宋体" w:cs="宋体"/>
          <w:sz w:val="24"/>
          <w:szCs w:val="24"/>
          <w:lang w:eastAsia="zh-CN"/>
        </w:rPr>
        <w:t xml:space="preserve">、</w:t>
      </w:r>
      <w:r>
        <w:rPr>
          <w:rFonts w:ascii="宋体" w:hAnsi="宋体" w:eastAsia="宋体" w:cs="宋体"/>
          <w:sz w:val="24"/>
          <w:szCs w:val="24"/>
        </w:rPr>
        <w:t xml:space="preserve">系统专项运维服务</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人员培训服务</w:t>
      </w:r>
      <w:r>
        <w:rPr>
          <w:rFonts w:hint="eastAsia" w:ascii="宋体" w:hAnsi="宋体" w:eastAsia="宋体" w:cs="宋体"/>
          <w:sz w:val="24"/>
          <w:szCs w:val="24"/>
          <w:lang w:eastAsia="zh-CN"/>
        </w:rPr>
        <w:t xml:space="preserve">、</w:t>
      </w:r>
      <w:r>
        <w:rPr>
          <w:rFonts w:ascii="宋体" w:hAnsi="宋体" w:eastAsia="宋体" w:cs="宋体"/>
          <w:sz w:val="24"/>
          <w:szCs w:val="24"/>
        </w:rPr>
        <w:t xml:space="preserve">质保期满后延伸服务</w:t>
      </w:r>
      <w:r>
        <w:rPr>
          <w:rFonts w:hint="eastAsia" w:ascii="宋体" w:hAnsi="宋体" w:eastAsia="宋体" w:cs="宋体"/>
          <w:sz w:val="24"/>
          <w:szCs w:val="24"/>
          <w:lang w:eastAsia="zh-CN"/>
        </w:rPr>
        <w:t xml:space="preserve">、</w:t>
      </w:r>
      <w:r>
        <w:rPr>
          <w:rFonts w:hint="eastAsia" w:ascii="宋体" w:hAnsi="宋体"/>
          <w:color w:val="auto"/>
          <w:sz w:val="24"/>
          <w:szCs w:val="24"/>
          <w:highlight w:val="none"/>
        </w:rPr>
        <w:t xml:space="preserve">设立专门的技术团队及服务人员、分级响应机制、应急保障、增值服务等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pStyle w:val="1144"/>
        <w:ind w:firstLine="480"/>
        <w:spacing w:line="360" w:lineRule="auto"/>
        <w:rPr>
          <w:rFonts w:hint="eastAsia" w:ascii="宋体" w:hAnsi="宋体" w:eastAsia="宋体" w:cs="宋体"/>
          <w:color w:val="auto"/>
          <w:sz w:val="24"/>
          <w:szCs w:val="24"/>
          <w:highlight w:val="none"/>
        </w:rPr>
      </w:pPr>
      <w:r>
        <w:rPr>
          <w:rFonts w:hint="eastAsia" w:ascii="宋体" w:hAnsi="宋体"/>
          <w:b/>
          <w:bCs/>
          <w:color w:val="auto"/>
          <w:sz w:val="24"/>
          <w:szCs w:val="24"/>
          <w:highlight w:val="none"/>
        </w:rPr>
        <w:t xml:space="preserve">②投诉或纠纷处理方案：</w:t>
      </w:r>
      <w:r>
        <w:rPr>
          <w:rFonts w:ascii="宋体" w:hAnsi="宋体" w:eastAsia="宋体" w:cs="宋体"/>
          <w:sz w:val="24"/>
          <w:szCs w:val="24"/>
        </w:rPr>
        <w:t xml:space="preserve">投诉受理渠道</w:t>
      </w:r>
      <w:r>
        <w:rPr>
          <w:rFonts w:hint="eastAsia" w:ascii="宋体" w:hAnsi="宋体" w:eastAsia="宋体" w:cs="宋体"/>
          <w:sz w:val="24"/>
          <w:szCs w:val="24"/>
          <w:lang w:val="en-US" w:eastAsia="zh-CN"/>
        </w:rPr>
        <w:t xml:space="preserve">和方式</w:t>
      </w:r>
      <w:r>
        <w:rPr>
          <w:rFonts w:hint="eastAsia" w:ascii="宋体" w:hAnsi="宋体" w:eastAsia="宋体" w:cs="宋体"/>
          <w:sz w:val="24"/>
          <w:szCs w:val="24"/>
          <w:lang w:eastAsia="zh-CN"/>
        </w:rPr>
        <w:t xml:space="preserve">、</w:t>
      </w:r>
      <w:r>
        <w:rPr>
          <w:rFonts w:hint="eastAsia" w:ascii="宋体" w:hAnsi="宋体"/>
          <w:color w:val="auto"/>
          <w:sz w:val="24"/>
          <w:szCs w:val="24"/>
          <w:highlight w:val="none"/>
        </w:rPr>
        <w:t xml:space="preserve">投诉分级</w:t>
      </w:r>
      <w:r>
        <w:rPr>
          <w:rFonts w:ascii="宋体" w:hAnsi="宋体" w:eastAsia="宋体" w:cs="宋体"/>
          <w:sz w:val="24"/>
          <w:szCs w:val="24"/>
        </w:rPr>
        <w:t xml:space="preserve">处置流程</w:t>
      </w:r>
      <w:r>
        <w:rPr>
          <w:rFonts w:hint="eastAsia" w:ascii="宋体" w:hAnsi="宋体" w:cs="宋体"/>
          <w:sz w:val="24"/>
          <w:szCs w:val="24"/>
          <w:lang w:val="en-US" w:eastAsia="zh-CN"/>
        </w:rPr>
        <w:t xml:space="preserve">及响应时间</w:t>
      </w:r>
      <w:r>
        <w:rPr>
          <w:rFonts w:hint="eastAsia" w:ascii="宋体" w:hAnsi="宋体"/>
          <w:color w:val="auto"/>
          <w:sz w:val="24"/>
          <w:szCs w:val="24"/>
          <w:highlight w:val="none"/>
        </w:rPr>
        <w:t xml:space="preserve">、纠纷处理办法、关键保障措施</w:t>
      </w:r>
      <w:r>
        <w:rPr>
          <w:rFonts w:hint="eastAsia" w:ascii="宋体" w:hAnsi="宋体"/>
          <w:color w:val="auto"/>
          <w:sz w:val="24"/>
          <w:szCs w:val="24"/>
          <w:highlight w:val="none"/>
          <w:lang w:eastAsia="zh-CN"/>
        </w:rPr>
        <w:t xml:space="preserve">、</w:t>
      </w:r>
      <w:r>
        <w:rPr>
          <w:rFonts w:ascii="宋体" w:hAnsi="宋体" w:eastAsia="宋体" w:cs="宋体"/>
          <w:sz w:val="24"/>
          <w:szCs w:val="24"/>
        </w:rPr>
        <w:t xml:space="preserve">回访与闭环管理</w:t>
      </w:r>
      <w:r>
        <w:rPr>
          <w:rFonts w:hint="eastAsia" w:ascii="宋体" w:hAnsi="宋体"/>
          <w:color w:val="auto"/>
          <w:sz w:val="24"/>
          <w:szCs w:val="24"/>
          <w:highlight w:val="none"/>
        </w:rPr>
        <w:t xml:space="preserve">等。</w:t>
      </w:r>
      <w:r/>
    </w:p>
    <w:p>
      <w:pPr>
        <w:spacing w:line="360" w:lineRule="auto"/>
      </w:pPr>
      <w:r/>
      <w:r/>
    </w:p>
    <w:p>
      <w:pPr>
        <w:pStyle w:val="1203"/>
        <w:ind w:firstLine="480"/>
        <w:jc w:val="both"/>
        <w:spacing w:beforeAutospacing="0" w:afterAutospacing="0" w:line="360" w:lineRule="auto"/>
        <w:rPr>
          <w:rFonts w:ascii="宋体" w:hAnsi="宋体"/>
          <w:b/>
          <w:bCs/>
          <w:color w:val="auto"/>
          <w:sz w:val="24"/>
          <w:szCs w:val="24"/>
          <w:highlight w:val="none"/>
        </w:rPr>
      </w:pPr>
      <w:r>
        <w:rPr>
          <w:rFonts w:hint="eastAsia" w:ascii="宋体" w:hAnsi="宋体" w:cs="宋体"/>
          <w:b/>
          <w:bCs/>
          <w:color w:val="auto"/>
          <w:sz w:val="24"/>
          <w:szCs w:val="24"/>
          <w:highlight w:val="none"/>
        </w:rPr>
        <w:t xml:space="preserve">十三、采购标的对应的中小企业划分标准所属行业一览表</w:t>
      </w:r>
      <w:r/>
    </w:p>
    <w:tbl>
      <w:tblPr>
        <w:tblStyle w:val="827"/>
        <w:tblW w:w="847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6"/>
        <w:gridCol w:w="4879"/>
        <w:gridCol w:w="2721"/>
      </w:tblGrid>
      <w:tr>
        <w:trPr>
          <w:jc w:val="center"/>
          <w:tblCellSpacing w:w="0" w:type="dxa"/>
          <w:trHeight w:val="804"/>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03"/>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79" w:type="dxa"/>
            <w:vAlign w:val="center"/>
            <w:textDirection w:val="lrTb"/>
            <w:noWrap w:val="false"/>
          </w:tcPr>
          <w:p>
            <w:pPr>
              <w:pStyle w:val="1203"/>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1203"/>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对应中小企业划分标准所属行业</w:t>
            </w:r>
            <w:r/>
          </w:p>
        </w:tc>
      </w:tr>
      <w:tr>
        <w:trPr>
          <w:jc w:val="center"/>
          <w:tblCellSpacing w:w="0" w:type="dxa"/>
          <w:trHeight w:val="76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03"/>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879" w:type="dxa"/>
            <w:vAlign w:val="center"/>
            <w:textDirection w:val="lrTb"/>
            <w:noWrap w:val="false"/>
          </w:tcPr>
          <w:p>
            <w:pPr>
              <w:pStyle w:val="1203"/>
              <w:jc w:val="center"/>
              <w:spacing w:beforeAutospacing="0" w:afterAutospacing="0" w:line="360" w:lineRule="auto"/>
              <w:rPr>
                <w:rFonts w:hint="eastAsia" w:ascii="宋体" w:hAnsi="宋体" w:eastAsia="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盐城幼儿师范高等专科学校校史文化展陈中心项目</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1203"/>
              <w:jc w:val="center"/>
              <w:spacing w:beforeAutospacing="0" w:afterAutospacing="0" w:line="360" w:lineRule="auto"/>
              <w:rPr>
                <w:rFonts w:ascii="宋体" w:hAnsi="宋体"/>
                <w:color w:val="auto"/>
                <w:sz w:val="24"/>
                <w:szCs w:val="24"/>
                <w:highlight w:val="none"/>
              </w:rPr>
            </w:pPr>
            <w:r>
              <w:rPr>
                <w:rFonts w:hint="eastAsia" w:ascii="宋体" w:hAnsi="宋体"/>
                <w:color w:val="auto"/>
                <w:sz w:val="24"/>
                <w:szCs w:val="24"/>
                <w:highlight w:val="none"/>
              </w:rPr>
              <w:t xml:space="preserve">建筑业</w:t>
            </w:r>
            <w:bookmarkEnd w:id="189"/>
            <w:r/>
            <w:bookmarkEnd w:id="202"/>
            <w:r/>
            <w:r/>
          </w:p>
        </w:tc>
      </w:tr>
    </w:tbl>
    <w:p>
      <w:pPr>
        <w:jc w:val="center"/>
        <w:widowControl/>
        <w:rPr>
          <w:color w:val="auto"/>
          <w:sz w:val="24"/>
          <w:szCs w:val="24"/>
          <w:highlight w:val="none"/>
        </w:rPr>
      </w:pPr>
      <w:r/>
      <w:bookmarkStart w:id="203" w:name="_Toc203032706"/>
      <w:r/>
      <w:r/>
    </w:p>
    <w:p>
      <w:pPr>
        <w:pStyle w:val="828"/>
        <w:rPr>
          <w:color w:val="auto"/>
          <w:sz w:val="36"/>
          <w:szCs w:val="36"/>
          <w:highlight w:val="none"/>
        </w:rPr>
      </w:pPr>
      <w:r>
        <w:rPr>
          <w:color w:val="auto"/>
          <w:sz w:val="36"/>
          <w:szCs w:val="36"/>
          <w:highlight w:val="none"/>
        </w:rPr>
      </w:r>
      <w:r/>
    </w:p>
    <w:p>
      <w:pPr>
        <w:pStyle w:val="1203"/>
        <w:ind w:firstLine="480"/>
        <w:jc w:val="both"/>
        <w:spacing w:beforeAutospacing="0" w:afterAutospacing="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、基础图纸下载链接：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链接: https://pan.baidu.com/s/1cA1LXzWGCXl3iSAnBiKYXQ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提取码: gsfc </w:t>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pStyle w:val="828"/>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br w:type="page" w:clear="all"/>
      </w:r>
      <w:r/>
    </w:p>
    <w:p>
      <w:pPr>
        <w:jc w:val="center"/>
        <w:widowControl/>
        <w:rPr>
          <w:b/>
          <w:bCs/>
          <w:color w:val="auto"/>
          <w:sz w:val="36"/>
          <w:szCs w:val="36"/>
          <w:highlight w:val="none"/>
        </w:rPr>
      </w:pPr>
      <w:r>
        <w:rPr>
          <w:rFonts w:hint="eastAsia"/>
          <w:b/>
          <w:bCs/>
          <w:color w:val="auto"/>
          <w:sz w:val="36"/>
          <w:szCs w:val="36"/>
          <w:highlight w:val="none"/>
        </w:rPr>
        <w:t xml:space="preserve">第五章 定标原则和评审标准</w:t>
      </w:r>
      <w:bookmarkEnd w:id="203"/>
      <w:r/>
      <w:r/>
    </w:p>
    <w:p>
      <w:pPr>
        <w:pStyle w:val="818"/>
        <w:ind w:firstLine="482"/>
        <w:jc w:val="left"/>
        <w:spacing w:before="0" w:after="0" w:line="560" w:lineRule="exact"/>
        <w:rPr>
          <w:rFonts w:ascii="宋体" w:hAnsi="宋体" w:eastAsia="宋体" w:cs="Courier New"/>
          <w:color w:val="auto"/>
          <w:sz w:val="24"/>
          <w:szCs w:val="24"/>
          <w:highlight w:val="none"/>
        </w:rPr>
      </w:pPr>
      <w:r/>
      <w:bookmarkStart w:id="204" w:name="_Toc203032707"/>
      <w:r/>
      <w:bookmarkStart w:id="205" w:name="_Toc166856205"/>
      <w:r>
        <w:rPr>
          <w:rFonts w:hint="eastAsia" w:ascii="宋体" w:hAnsi="宋体" w:eastAsia="宋体" w:cs="Courier New"/>
          <w:color w:val="auto"/>
          <w:sz w:val="24"/>
          <w:szCs w:val="24"/>
          <w:highlight w:val="none"/>
        </w:rPr>
        <w:t xml:space="preserve">一、磋商小组</w:t>
      </w:r>
      <w:bookmarkEnd w:id="204"/>
      <w:r/>
      <w:bookmarkEnd w:id="205"/>
      <w:r/>
      <w:r/>
    </w:p>
    <w:p>
      <w:pPr>
        <w:ind w:firstLine="36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本采购项目磋商小组的评委由有关专家、采购人代表等相关人员构成。</w:t>
      </w:r>
      <w:r/>
    </w:p>
    <w:p>
      <w:pPr>
        <w:pStyle w:val="818"/>
        <w:ind w:firstLine="482"/>
        <w:jc w:val="left"/>
        <w:spacing w:before="0" w:after="0" w:line="560" w:lineRule="exact"/>
        <w:rPr>
          <w:rFonts w:ascii="宋体" w:hAnsi="宋体" w:eastAsia="宋体" w:cs="Courier New"/>
          <w:color w:val="auto"/>
          <w:sz w:val="24"/>
          <w:szCs w:val="24"/>
          <w:highlight w:val="none"/>
        </w:rPr>
      </w:pPr>
      <w:r/>
      <w:bookmarkStart w:id="206" w:name="_Toc203032708"/>
      <w:r/>
      <w:bookmarkStart w:id="207" w:name="_Toc166856206"/>
      <w:r>
        <w:rPr>
          <w:rFonts w:hint="eastAsia" w:ascii="宋体" w:hAnsi="宋体" w:eastAsia="宋体" w:cs="Courier New"/>
          <w:color w:val="auto"/>
          <w:sz w:val="24"/>
          <w:szCs w:val="24"/>
          <w:highlight w:val="none"/>
        </w:rPr>
        <w:t xml:space="preserve">二、评审方法</w:t>
      </w:r>
      <w:bookmarkEnd w:id="206"/>
      <w:r/>
      <w:bookmarkEnd w:id="20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818"/>
        <w:ind w:firstLine="482"/>
        <w:jc w:val="left"/>
        <w:spacing w:before="0" w:after="0" w:line="560" w:lineRule="exact"/>
        <w:rPr>
          <w:rFonts w:ascii="宋体" w:hAnsi="宋体" w:eastAsia="宋体" w:cs="Courier New"/>
          <w:color w:val="auto"/>
          <w:sz w:val="24"/>
          <w:szCs w:val="24"/>
          <w:highlight w:val="none"/>
        </w:rPr>
      </w:pPr>
      <w:r/>
      <w:bookmarkStart w:id="208" w:name="_Toc166856207"/>
      <w:r/>
      <w:bookmarkStart w:id="209" w:name="_Toc203032709"/>
      <w:r>
        <w:rPr>
          <w:rFonts w:hint="eastAsia" w:ascii="宋体" w:hAnsi="宋体" w:eastAsia="宋体" w:cs="Courier New"/>
          <w:color w:val="auto"/>
          <w:sz w:val="24"/>
          <w:szCs w:val="24"/>
          <w:highlight w:val="none"/>
        </w:rPr>
        <w:t xml:space="preserve">三、政府采购政策功能落实</w:t>
      </w:r>
      <w:bookmarkEnd w:id="208"/>
      <w:r/>
      <w:bookmarkEnd w:id="209"/>
      <w:r/>
      <w:r/>
    </w:p>
    <w:p>
      <w:pPr>
        <w:ind w:firstLine="480"/>
        <w:spacing w:line="560" w:lineRule="exact"/>
        <w:rPr>
          <w:rFonts w:ascii="宋体" w:hAnsi="宋体" w:cs="宋体"/>
          <w:color w:val="auto"/>
          <w:sz w:val="24"/>
          <w:highlight w:val="none"/>
        </w:rPr>
      </w:pPr>
      <w:r/>
      <w:bookmarkStart w:id="210" w:name="_Toc166856209"/>
      <w:r>
        <w:rPr>
          <w:rFonts w:hint="eastAsia" w:ascii="宋体" w:hAnsi="宋体" w:cs="宋体"/>
          <w:color w:val="auto"/>
          <w:sz w:val="24"/>
          <w:highlight w:val="none"/>
        </w:rPr>
        <w:t xml:space="preserve">政府采购政策功能落实</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1、小微型企业价格扣除</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（1）本项目专门面向中小企业采购，不再执行价格评审优惠的扶持政策。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2、残疾人福利单位价格扣除</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（1）本项目专门面向中小企业采购，不再执行价格评审优惠的扶持政策。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3、监狱和戒毒企业价格扣除</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（1）本项目专门面向中小企业采购，不再执行价格评审优惠的扶持政策。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pStyle w:val="864"/>
        <w:ind w:firstLine="561"/>
        <w:spacing w:before="0" w:beforeAutospacing="0" w:after="0" w:afterAutospacing="0" w:line="560" w:lineRule="exact"/>
        <w:rPr>
          <w:color w:val="auto"/>
          <w:highlight w:val="none"/>
        </w:rPr>
      </w:pPr>
      <w:r>
        <w:rPr>
          <w:rFonts w:hint="eastAsia"/>
          <w:color w:val="auto"/>
          <w:highlight w:val="none"/>
        </w:rPr>
        <w:t xml:space="preserve">5、联合体各方均为中小企业（残疾人福利单位、监狱企业）的，则联合体属于中小企业；如联合体中有一方非中小企业（残疾人福利单位、监狱企业）的，则联合体不属于中小企业。</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color w:val="auto"/>
          <w:sz w:val="24"/>
          <w:highlight w:val="none"/>
        </w:rPr>
        <w:t xml:space="preserve">如属政府强制采购产品未提供认证证书的或认证证书提供不全的将视为未实质性响应采购要求。</w:t>
      </w:r>
      <w:r>
        <w:rPr>
          <w:rFonts w:hint="eastAsia" w:ascii="宋体" w:hAnsi="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7、供应商对于投标产品的商品包装、快递包装应按照“财办库〔2020〕123号《关于印发《商品包装政府采购需求标准（试行）》、《快递包装政府采购需求标准（试行）》的通知》”执行。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8、本文件中若涉及到数据中心采购，应按照《&lt;绿色数据中心政府采购需求标准（试行）&gt;的通知》（财库〔2023〕7号）执行。</w:t>
      </w:r>
      <w:r/>
    </w:p>
    <w:p>
      <w:pPr>
        <w:pStyle w:val="818"/>
        <w:ind w:firstLine="482"/>
        <w:jc w:val="left"/>
        <w:spacing w:before="0" w:after="0" w:line="560" w:lineRule="exact"/>
        <w:rPr>
          <w:rFonts w:ascii="宋体" w:hAnsi="宋体" w:eastAsia="宋体" w:cs="Courier New"/>
          <w:color w:val="auto"/>
          <w:sz w:val="24"/>
          <w:szCs w:val="24"/>
          <w:highlight w:val="none"/>
        </w:rPr>
      </w:pPr>
      <w:r/>
      <w:bookmarkStart w:id="211" w:name="_Toc203032710"/>
      <w:r>
        <w:rPr>
          <w:rFonts w:hint="eastAsia" w:ascii="宋体" w:hAnsi="宋体" w:eastAsia="宋体" w:cs="Courier New"/>
          <w:color w:val="auto"/>
          <w:sz w:val="24"/>
          <w:szCs w:val="24"/>
          <w:highlight w:val="none"/>
        </w:rPr>
        <w:t xml:space="preserve">四、评审原则</w:t>
      </w:r>
      <w:bookmarkEnd w:id="210"/>
      <w:r/>
      <w:bookmarkEnd w:id="21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818"/>
        <w:ind w:firstLine="482"/>
        <w:jc w:val="left"/>
        <w:spacing w:before="0" w:after="0" w:line="560" w:lineRule="exact"/>
        <w:rPr>
          <w:rFonts w:ascii="宋体" w:hAnsi="宋体" w:eastAsia="宋体" w:cs="Courier New"/>
          <w:color w:val="auto"/>
          <w:sz w:val="24"/>
          <w:szCs w:val="24"/>
          <w:highlight w:val="none"/>
        </w:rPr>
      </w:pPr>
      <w:r/>
      <w:bookmarkStart w:id="212" w:name="_Toc203032711"/>
      <w:r/>
      <w:bookmarkStart w:id="213" w:name="_Toc166856210"/>
      <w:r>
        <w:rPr>
          <w:rFonts w:hint="eastAsia" w:ascii="宋体" w:hAnsi="宋体" w:eastAsia="宋体" w:cs="Courier New"/>
          <w:color w:val="auto"/>
          <w:sz w:val="24"/>
          <w:szCs w:val="24"/>
          <w:highlight w:val="none"/>
        </w:rPr>
        <w:t xml:space="preserve">五、评分细则</w:t>
      </w:r>
      <w:bookmarkEnd w:id="212"/>
      <w:r/>
      <w:bookmarkEnd w:id="21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Style w:val="827"/>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55"/>
        <w:gridCol w:w="7452"/>
      </w:tblGrid>
      <w:tr>
        <w:trPr>
          <w:jc w:val="center"/>
          <w:trHeight w:val="571"/>
          <w:tblHeader/>
        </w:trPr>
        <w:tc>
          <w:tcPr>
            <w:tcW w:w="758" w:type="dxa"/>
            <w:vAlign w:val="center"/>
            <w:textDirection w:val="lrTb"/>
            <w:noWrap/>
          </w:tcPr>
          <w:p>
            <w:pPr>
              <w:jc w:val="center"/>
              <w:spacing w:line="400" w:lineRule="exact"/>
              <w:tabs>
                <w:tab w:val="left" w:pos="0" w:leader="none"/>
              </w:tabs>
              <w:rPr>
                <w:rFonts w:eastAsiaTheme="minorEastAsia"/>
                <w:b/>
                <w:color w:val="auto"/>
                <w:szCs w:val="21"/>
                <w:highlight w:val="none"/>
              </w:rPr>
            </w:pPr>
            <w:r>
              <w:rPr>
                <w:rFonts w:hint="eastAsia" w:eastAsiaTheme="minorEastAsia"/>
                <w:b/>
                <w:color w:val="auto"/>
                <w:szCs w:val="21"/>
                <w:highlight w:val="none"/>
              </w:rPr>
              <w:t xml:space="preserve">序号</w:t>
            </w:r>
            <w:r/>
          </w:p>
        </w:tc>
        <w:tc>
          <w:tcPr>
            <w:tcW w:w="1255" w:type="dxa"/>
            <w:vAlign w:val="center"/>
            <w:textDirection w:val="lrTb"/>
            <w:noWrap/>
          </w:tcPr>
          <w:p>
            <w:pPr>
              <w:jc w:val="center"/>
              <w:spacing w:line="400" w:lineRule="exact"/>
              <w:tabs>
                <w:tab w:val="left" w:pos="0" w:leader="none"/>
              </w:tabs>
              <w:rPr>
                <w:rFonts w:eastAsiaTheme="minorEastAsia"/>
                <w:b/>
                <w:color w:val="auto"/>
                <w:szCs w:val="21"/>
                <w:highlight w:val="none"/>
              </w:rPr>
            </w:pPr>
            <w:r>
              <w:rPr>
                <w:rFonts w:hint="eastAsia" w:eastAsiaTheme="minorEastAsia"/>
                <w:b/>
                <w:color w:val="auto"/>
                <w:szCs w:val="21"/>
                <w:highlight w:val="none"/>
              </w:rPr>
              <w:t xml:space="preserve">评分</w:t>
            </w:r>
            <w:r/>
          </w:p>
          <w:p>
            <w:pPr>
              <w:jc w:val="center"/>
              <w:spacing w:line="400" w:lineRule="exact"/>
              <w:tabs>
                <w:tab w:val="left" w:pos="0" w:leader="none"/>
              </w:tabs>
              <w:rPr>
                <w:rFonts w:eastAsiaTheme="minorEastAsia"/>
                <w:b/>
                <w:color w:val="auto"/>
                <w:szCs w:val="21"/>
                <w:highlight w:val="none"/>
              </w:rPr>
            </w:pPr>
            <w:r>
              <w:rPr>
                <w:rFonts w:hint="eastAsia" w:eastAsiaTheme="minorEastAsia"/>
                <w:b/>
                <w:color w:val="auto"/>
                <w:szCs w:val="21"/>
                <w:highlight w:val="none"/>
              </w:rPr>
              <w:t xml:space="preserve">项目</w:t>
            </w:r>
            <w:r/>
          </w:p>
        </w:tc>
        <w:tc>
          <w:tcPr>
            <w:tcW w:w="7452" w:type="dxa"/>
            <w:vAlign w:val="center"/>
            <w:textDirection w:val="lrTb"/>
            <w:noWrap/>
          </w:tcPr>
          <w:p>
            <w:pPr>
              <w:jc w:val="center"/>
              <w:spacing w:line="400" w:lineRule="exact"/>
              <w:tabs>
                <w:tab w:val="left" w:pos="0" w:leader="none"/>
              </w:tabs>
              <w:rPr>
                <w:rFonts w:eastAsiaTheme="minorEastAsia"/>
                <w:b/>
                <w:color w:val="auto"/>
                <w:szCs w:val="21"/>
                <w:highlight w:val="none"/>
              </w:rPr>
            </w:pPr>
            <w:r>
              <w:rPr>
                <w:rFonts w:eastAsiaTheme="minorEastAsia"/>
                <w:b/>
                <w:color w:val="auto"/>
                <w:szCs w:val="21"/>
                <w:highlight w:val="none"/>
              </w:rPr>
              <w:t xml:space="preserve">评分细则</w:t>
            </w:r>
            <w:r/>
          </w:p>
        </w:tc>
      </w:tr>
      <w:tr>
        <w:trPr>
          <w:jc w:val="center"/>
        </w:trPr>
        <w:tc>
          <w:tcPr>
            <w:tcW w:w="758"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1</w:t>
            </w:r>
            <w:r/>
          </w:p>
        </w:tc>
        <w:tc>
          <w:tcPr>
            <w:tcW w:w="1255"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投</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标</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报</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价</w:t>
            </w:r>
            <w:r/>
          </w:p>
          <w:p>
            <w:pPr>
              <w:jc w:val="center"/>
              <w:spacing w:line="400" w:lineRule="exact"/>
              <w:rPr>
                <w:rFonts w:eastAsiaTheme="minorEastAsia"/>
                <w:color w:val="auto"/>
                <w:szCs w:val="21"/>
                <w:highlight w:val="none"/>
              </w:rPr>
            </w:pPr>
            <w:r>
              <w:rPr>
                <w:rFonts w:eastAsiaTheme="minorEastAsia"/>
                <w:color w:val="auto"/>
                <w:szCs w:val="21"/>
                <w:highlight w:val="none"/>
              </w:rPr>
              <w:t xml:space="preserve">(</w:t>
            </w:r>
            <w:r>
              <w:rPr>
                <w:rFonts w:hint="eastAsia" w:eastAsiaTheme="minorEastAsia"/>
                <w:color w:val="auto"/>
                <w:szCs w:val="21"/>
                <w:highlight w:val="none"/>
              </w:rPr>
              <w:t xml:space="preserve">30分</w:t>
            </w:r>
            <w:r>
              <w:rPr>
                <w:rFonts w:eastAsiaTheme="minorEastAsia"/>
                <w:color w:val="auto"/>
                <w:szCs w:val="21"/>
                <w:highlight w:val="none"/>
              </w:rPr>
              <w:t xml:space="preserve">)</w:t>
            </w:r>
            <w:r/>
          </w:p>
        </w:tc>
        <w:tc>
          <w:tcPr>
            <w:tcW w:w="7452" w:type="dxa"/>
            <w:vAlign w:val="center"/>
            <w:textDirection w:val="lrTb"/>
            <w:noWrap/>
          </w:tcPr>
          <w:p>
            <w:pPr>
              <w:ind w:firstLine="420"/>
              <w:spacing w:line="400" w:lineRule="exact"/>
              <w:rPr>
                <w:rFonts w:eastAsiaTheme="minorEastAsia"/>
                <w:color w:val="auto"/>
                <w:szCs w:val="21"/>
                <w:highlight w:val="none"/>
              </w:rPr>
            </w:pPr>
            <w:r>
              <w:rPr>
                <w:rFonts w:hint="eastAsia" w:eastAsiaTheme="minorEastAsia"/>
                <w:color w:val="auto"/>
                <w:szCs w:val="21"/>
                <w:highlight w:val="none"/>
              </w:rPr>
              <w:t xml:space="preserve">价格分统一采用低价优先法计算，即满足磋商文件要求且最后报价最低（未超最高限价）的供应商的价格为磋商基准价，其价格分为满分。其他供应商的价格分统一按照下列公式计算：</w:t>
            </w:r>
            <w:r/>
          </w:p>
          <w:p>
            <w:pPr>
              <w:ind w:firstLine="420"/>
              <w:spacing w:line="400" w:lineRule="exact"/>
              <w:rPr>
                <w:rFonts w:cs="宋体" w:eastAsiaTheme="minorEastAsia"/>
                <w:color w:val="auto"/>
                <w:szCs w:val="21"/>
                <w:highlight w:val="none"/>
                <w:lang w:bidi="ar"/>
              </w:rPr>
            </w:pPr>
            <w:r>
              <w:rPr>
                <w:rFonts w:hint="eastAsia" w:eastAsiaTheme="minorEastAsia"/>
                <w:color w:val="auto"/>
                <w:szCs w:val="21"/>
                <w:highlight w:val="none"/>
              </w:rPr>
              <w:t xml:space="preserve">磋商报价得分=（磋商基准价/最后磋商报价）×30（得分保留两位小数）</w:t>
            </w:r>
            <w:r/>
          </w:p>
        </w:tc>
      </w:tr>
      <w:tr>
        <w:trPr>
          <w:jc w:val="center"/>
        </w:trPr>
        <w:tc>
          <w:tcPr>
            <w:tcW w:w="758"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2</w:t>
            </w:r>
            <w:r/>
          </w:p>
        </w:tc>
        <w:tc>
          <w:tcPr>
            <w:tcW w:w="1255" w:type="dxa"/>
            <w:vAlign w:val="center"/>
            <w:textDirection w:val="lrTb"/>
            <w:noWrap/>
          </w:tcPr>
          <w:p>
            <w:pPr>
              <w:jc w:val="center"/>
              <w:spacing w:line="400" w:lineRule="exact"/>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认</w:t>
            </w:r>
            <w:r/>
          </w:p>
          <w:p>
            <w:pPr>
              <w:jc w:val="center"/>
              <w:spacing w:line="400" w:lineRule="exact"/>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证</w:t>
            </w:r>
            <w:r/>
          </w:p>
          <w:p>
            <w:pPr>
              <w:jc w:val="center"/>
              <w:spacing w:line="400" w:lineRule="exact"/>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证</w:t>
            </w:r>
            <w:r/>
          </w:p>
          <w:p>
            <w:pPr>
              <w:jc w:val="center"/>
              <w:spacing w:line="400" w:lineRule="exact"/>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书</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（6分）</w:t>
            </w:r>
            <w:r/>
          </w:p>
        </w:tc>
        <w:tc>
          <w:tcPr>
            <w:tcW w:w="7452" w:type="dxa"/>
            <w:vAlign w:val="center"/>
            <w:textDirection w:val="lrTb"/>
            <w:noWrap/>
          </w:tcPr>
          <w:p>
            <w:pPr>
              <w:ind w:firstLine="420"/>
              <w:spacing w:line="400" w:lineRule="exact"/>
              <w:rPr>
                <w:rFonts w:cs="宋体" w:eastAsiaTheme="minorEastAsia"/>
                <w:color w:val="auto"/>
                <w:szCs w:val="21"/>
                <w:highlight w:val="none"/>
              </w:rPr>
            </w:pPr>
            <w:r>
              <w:rPr>
                <w:rFonts w:hint="eastAsia" w:ascii="宋体" w:hAnsi="宋体" w:cs="宋体"/>
                <w:color w:val="auto"/>
                <w:highlight w:val="none"/>
              </w:rPr>
              <w:t xml:space="preserve">供应商具有有效的质量管理体系认证、环境管理体系认证、职业健康体系认证；</w:t>
            </w:r>
            <w:r>
              <w:rPr>
                <w:rFonts w:hint="eastAsia"/>
                <w:color w:val="auto"/>
                <w:highlight w:val="none"/>
              </w:rPr>
              <w:t xml:space="preserve">每具有一项得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分，共</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rPr>
                <w:rFonts w:hint="eastAsia"/>
                <w:color w:val="auto"/>
                <w:highlight w:val="none"/>
              </w:rPr>
              <w:t xml:space="preserve">。（投标时提供相关证书扫描件及国家认证认可监督管理委员的“全国认证认可信息公共服务平台</w:t>
            </w:r>
            <w:r>
              <w:rPr>
                <w:color w:val="auto"/>
                <w:highlight w:val="none"/>
              </w:rPr>
              <w:t xml:space="preserve">http://cx.cnca.cn/CertECloud/result/skipResultList</w:t>
            </w:r>
            <w:r>
              <w:rPr>
                <w:rFonts w:hint="eastAsia"/>
                <w:color w:val="auto"/>
                <w:highlight w:val="none"/>
              </w:rPr>
              <w:t xml:space="preserve">”</w:t>
            </w:r>
            <w:r>
              <w:rPr>
                <w:rFonts w:hint="eastAsia" w:eastAsiaTheme="minorEastAsia"/>
                <w:color w:val="auto"/>
                <w:szCs w:val="21"/>
                <w:highlight w:val="none"/>
                <w:lang w:val="zh-CN"/>
              </w:rPr>
              <w:t xml:space="preserve">查询页面完整截图</w:t>
            </w:r>
            <w:r>
              <w:rPr>
                <w:rFonts w:hint="eastAsia"/>
                <w:color w:val="auto"/>
                <w:highlight w:val="none"/>
              </w:rPr>
              <w:t xml:space="preserve">，不提供或提供不全的不得分，已失效或撤销或暂停的不得分</w:t>
            </w:r>
            <w:r>
              <w:rPr>
                <w:rFonts w:hint="eastAsia" w:ascii="宋体" w:hAnsi="宋体"/>
                <w:color w:val="auto"/>
                <w:szCs w:val="21"/>
                <w:highlight w:val="none"/>
                <w:lang w:val="zh-CN"/>
              </w:rPr>
              <w:t xml:space="preserve">，投标人应当确保证书开标当天处于有效期内，否则不予认可。</w:t>
            </w:r>
            <w:r>
              <w:rPr>
                <w:rFonts w:hint="eastAsia"/>
                <w:color w:val="auto"/>
                <w:highlight w:val="none"/>
              </w:rPr>
              <w:t xml:space="preserve">）</w:t>
            </w:r>
            <w:r>
              <w:rPr>
                <w:rFonts w:hint="eastAsia" w:eastAsiaTheme="minorEastAsia"/>
                <w:color w:val="auto"/>
                <w:szCs w:val="21"/>
                <w:highlight w:val="none"/>
                <w:lang w:val="zh-CN"/>
              </w:rPr>
              <w:t xml:space="preserve">以上材料均须加盖供应商公章。</w:t>
            </w:r>
            <w:r/>
          </w:p>
        </w:tc>
      </w:tr>
      <w:tr>
        <w:trPr>
          <w:jc w:val="center"/>
        </w:trPr>
        <w:tc>
          <w:tcPr>
            <w:tcW w:w="758"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3</w:t>
            </w:r>
            <w:r/>
          </w:p>
        </w:tc>
        <w:tc>
          <w:tcPr>
            <w:tcW w:w="1255"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业 </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绩</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w:t>
            </w:r>
            <w:r>
              <w:rPr>
                <w:rFonts w:hint="eastAsia" w:eastAsiaTheme="minorEastAsia"/>
                <w:color w:val="auto"/>
                <w:szCs w:val="21"/>
                <w:highlight w:val="none"/>
                <w:lang w:val="en-US" w:eastAsia="zh-CN"/>
              </w:rPr>
              <w:t xml:space="preserve">12</w:t>
            </w:r>
            <w:r>
              <w:rPr>
                <w:rFonts w:hint="eastAsia" w:eastAsiaTheme="minorEastAsia"/>
                <w:color w:val="auto"/>
                <w:szCs w:val="21"/>
                <w:highlight w:val="none"/>
              </w:rPr>
              <w:t xml:space="preserve">分）</w:t>
            </w:r>
            <w:r/>
          </w:p>
        </w:tc>
        <w:tc>
          <w:tcPr>
            <w:tcW w:w="7452" w:type="dxa"/>
            <w:vAlign w:val="center"/>
            <w:textDirection w:val="lrTb"/>
            <w:noWrap/>
          </w:tcPr>
          <w:p>
            <w:pPr>
              <w:ind w:firstLine="420"/>
              <w:spacing w:line="400" w:lineRule="exact"/>
              <w:rPr>
                <w:rFonts w:hint="eastAsia" w:eastAsiaTheme="minorEastAsia"/>
                <w:b w:val="0"/>
                <w:bCs w:val="0"/>
                <w:color w:val="auto"/>
                <w:szCs w:val="21"/>
                <w:highlight w:val="none"/>
              </w:rPr>
            </w:pPr>
            <w:r>
              <w:rPr>
                <w:rFonts w:hint="eastAsia" w:ascii="Calibri" w:hAnsi="Calibri" w:cs="Calibri" w:eastAsiaTheme="minorEastAsia"/>
                <w:color w:val="auto"/>
                <w:szCs w:val="21"/>
                <w:highlight w:val="none"/>
                <w:lang w:val="en-US" w:eastAsia="zh-CN"/>
              </w:rPr>
              <w:t xml:space="preserve">1、</w:t>
            </w:r>
            <w:r>
              <w:rPr>
                <w:rFonts w:hint="eastAsia"/>
                <w:color w:val="auto"/>
                <w:szCs w:val="21"/>
                <w:highlight w:val="none"/>
              </w:rPr>
              <w:t xml:space="preserve">供应商</w:t>
            </w:r>
            <w:r>
              <w:rPr>
                <w:rFonts w:hint="eastAsia" w:eastAsiaTheme="minorEastAsia"/>
                <w:color w:val="auto"/>
                <w:szCs w:val="21"/>
                <w:highlight w:val="none"/>
              </w:rPr>
              <w:t xml:space="preserve">自2021年1月1日（含）以来（以合同签订时间为准），承接过展馆类（</w:t>
            </w:r>
            <w:r>
              <w:rPr>
                <w:rFonts w:hint="eastAsia" w:eastAsiaTheme="minorEastAsia"/>
                <w:b w:val="0"/>
                <w:bCs w:val="0"/>
                <w:color w:val="auto"/>
                <w:szCs w:val="21"/>
                <w:highlight w:val="none"/>
              </w:rPr>
              <w:t xml:space="preserve">如校</w:t>
            </w:r>
            <w:r>
              <w:rPr>
                <w:rFonts w:hint="eastAsia" w:eastAsiaTheme="minorEastAsia"/>
                <w:color w:val="auto"/>
                <w:szCs w:val="21"/>
                <w:highlight w:val="none"/>
              </w:rPr>
              <w:t xml:space="preserve">史文化展陈中心、</w:t>
            </w:r>
            <w:r>
              <w:rPr>
                <w:rFonts w:hint="eastAsia"/>
                <w:color w:val="auto"/>
                <w:szCs w:val="21"/>
                <w:highlight w:val="none"/>
              </w:rPr>
              <w:t xml:space="preserve">校史</w:t>
            </w:r>
            <w:r>
              <w:rPr>
                <w:rFonts w:hint="eastAsia"/>
                <w:b w:val="0"/>
                <w:bCs w:val="0"/>
                <w:color w:val="auto"/>
                <w:szCs w:val="21"/>
                <w:highlight w:val="none"/>
              </w:rPr>
              <w:t xml:space="preserve">馆、</w:t>
            </w:r>
            <w:r>
              <w:rPr>
                <w:rFonts w:hint="eastAsia" w:eastAsiaTheme="minorEastAsia"/>
                <w:b w:val="0"/>
                <w:bCs w:val="0"/>
                <w:color w:val="auto"/>
                <w:szCs w:val="21"/>
                <w:highlight w:val="none"/>
              </w:rPr>
              <w:t xml:space="preserve">博物馆或纪念馆等）设计业绩的，每提供一个得2分，最高得</w:t>
            </w:r>
            <w:r>
              <w:rPr>
                <w:rFonts w:hint="eastAsia" w:eastAsiaTheme="minorEastAsia"/>
                <w:b w:val="0"/>
                <w:bCs w:val="0"/>
                <w:color w:val="auto"/>
                <w:szCs w:val="21"/>
                <w:highlight w:val="none"/>
                <w:lang w:val="en-US" w:eastAsia="zh-CN"/>
              </w:rPr>
              <w:t xml:space="preserve">6</w:t>
            </w:r>
            <w:r>
              <w:rPr>
                <w:rFonts w:hint="eastAsia" w:eastAsiaTheme="minorEastAsia"/>
                <w:b w:val="0"/>
                <w:bCs w:val="0"/>
                <w:color w:val="auto"/>
                <w:szCs w:val="21"/>
                <w:highlight w:val="none"/>
              </w:rPr>
              <w:t xml:space="preserve">分；</w:t>
            </w:r>
            <w:r/>
          </w:p>
          <w:p>
            <w:pPr>
              <w:ind w:firstLine="420"/>
              <w:spacing w:line="400" w:lineRule="exact"/>
              <w:rPr>
                <w:rFonts w:hint="eastAsia" w:eastAsiaTheme="minorEastAsia"/>
                <w:color w:val="auto"/>
                <w:szCs w:val="21"/>
                <w:highlight w:val="none"/>
                <w:lang w:eastAsia="zh-CN"/>
              </w:rPr>
            </w:pPr>
            <w:r>
              <w:rPr>
                <w:rFonts w:hint="eastAsia"/>
                <w:color w:val="auto"/>
                <w:szCs w:val="21"/>
                <w:highlight w:val="none"/>
                <w:lang w:val="en-US" w:eastAsia="zh-CN"/>
              </w:rPr>
              <w:t xml:space="preserve">2、</w:t>
            </w:r>
            <w:r>
              <w:rPr>
                <w:rFonts w:hint="eastAsia"/>
                <w:color w:val="auto"/>
                <w:szCs w:val="21"/>
                <w:highlight w:val="none"/>
              </w:rPr>
              <w:t xml:space="preserve">供应商</w:t>
            </w:r>
            <w:r>
              <w:rPr>
                <w:rFonts w:hint="eastAsia" w:eastAsiaTheme="minorEastAsia"/>
                <w:color w:val="auto"/>
                <w:szCs w:val="21"/>
                <w:highlight w:val="none"/>
              </w:rPr>
              <w:t xml:space="preserve">自2021年1月1日（含）以来（以合同签订时间为准），</w:t>
            </w:r>
            <w:r>
              <w:rPr>
                <w:rFonts w:hint="eastAsia" w:eastAsiaTheme="minorEastAsia"/>
                <w:b w:val="0"/>
                <w:bCs w:val="0"/>
                <w:color w:val="auto"/>
                <w:szCs w:val="21"/>
                <w:highlight w:val="none"/>
              </w:rPr>
              <w:t xml:space="preserve">承接过展馆类（如校史文化展陈中心、</w:t>
            </w:r>
            <w:r>
              <w:rPr>
                <w:rFonts w:hint="eastAsia"/>
                <w:b w:val="0"/>
                <w:bCs w:val="0"/>
                <w:color w:val="auto"/>
                <w:szCs w:val="21"/>
                <w:highlight w:val="none"/>
              </w:rPr>
              <w:t xml:space="preserve">校史馆、</w:t>
            </w:r>
            <w:r>
              <w:rPr>
                <w:rFonts w:hint="eastAsia" w:eastAsiaTheme="minorEastAsia"/>
                <w:b w:val="0"/>
                <w:bCs w:val="0"/>
                <w:color w:val="auto"/>
                <w:szCs w:val="21"/>
                <w:highlight w:val="none"/>
              </w:rPr>
              <w:t xml:space="preserve">博物馆或纪念馆等）施工</w:t>
            </w:r>
            <w:r>
              <w:rPr>
                <w:rFonts w:hint="eastAsia" w:eastAsiaTheme="minorEastAsia"/>
                <w:color w:val="auto"/>
                <w:szCs w:val="21"/>
                <w:highlight w:val="none"/>
              </w:rPr>
              <w:t xml:space="preserve">业绩的，每提供一个得2分，最高得</w:t>
            </w:r>
            <w:r>
              <w:rPr>
                <w:rFonts w:hint="eastAsia" w:eastAsiaTheme="minorEastAsia"/>
                <w:color w:val="auto"/>
                <w:szCs w:val="21"/>
                <w:highlight w:val="none"/>
                <w:lang w:val="en-US" w:eastAsia="zh-CN"/>
              </w:rPr>
              <w:t xml:space="preserve">6</w:t>
            </w:r>
            <w:r>
              <w:rPr>
                <w:rFonts w:hint="eastAsia" w:eastAsiaTheme="minorEastAsia"/>
                <w:color w:val="auto"/>
                <w:szCs w:val="21"/>
                <w:highlight w:val="none"/>
              </w:rPr>
              <w:t xml:space="preserve">分</w:t>
            </w:r>
            <w:r>
              <w:rPr>
                <w:rFonts w:hint="eastAsia" w:eastAsiaTheme="minorEastAsia"/>
                <w:color w:val="auto"/>
                <w:szCs w:val="21"/>
                <w:highlight w:val="none"/>
                <w:lang w:eastAsia="zh-CN"/>
              </w:rPr>
              <w:t xml:space="preserve">。</w:t>
            </w:r>
            <w:r/>
          </w:p>
          <w:p>
            <w:pPr>
              <w:ind w:firstLine="422"/>
              <w:spacing w:line="400" w:lineRule="exact"/>
              <w:rPr>
                <w:rFonts w:eastAsiaTheme="minorEastAsia"/>
                <w:b/>
                <w:bCs/>
                <w:color w:val="auto"/>
                <w:szCs w:val="21"/>
                <w:highlight w:val="none"/>
              </w:rPr>
            </w:pPr>
            <w:r>
              <w:rPr>
                <w:rFonts w:hint="eastAsia" w:eastAsiaTheme="minorEastAsia"/>
                <w:b/>
                <w:bCs/>
                <w:color w:val="auto"/>
                <w:szCs w:val="21"/>
                <w:highlight w:val="none"/>
              </w:rPr>
              <w:t xml:space="preserve">注：</w:t>
            </w:r>
            <w:r/>
          </w:p>
          <w:p>
            <w:pPr>
              <w:numPr>
                <w:ilvl w:val="0"/>
                <w:numId w:val="0"/>
              </w:numPr>
              <w:ind w:firstLine="404"/>
              <w:spacing w:line="400" w:lineRule="exact"/>
              <w:rPr>
                <w:rFonts w:eastAsiaTheme="minorEastAsia"/>
                <w:color w:val="auto"/>
                <w:spacing w:val="-4"/>
                <w:szCs w:val="21"/>
                <w:highlight w:val="none"/>
              </w:rPr>
            </w:pPr>
            <w:r>
              <w:rPr>
                <w:rFonts w:hint="eastAsia" w:eastAsiaTheme="minorEastAsia"/>
                <w:color w:val="auto"/>
                <w:spacing w:val="-4"/>
                <w:szCs w:val="21"/>
                <w:highlight w:val="none"/>
                <w:lang w:val="en-US" w:eastAsia="zh-CN"/>
              </w:rPr>
              <w:t xml:space="preserve">1.</w:t>
            </w:r>
            <w:r>
              <w:rPr>
                <w:rFonts w:hint="eastAsia" w:eastAsiaTheme="minorEastAsia"/>
                <w:color w:val="auto"/>
                <w:spacing w:val="-4"/>
                <w:szCs w:val="21"/>
                <w:highlight w:val="none"/>
              </w:rPr>
              <w:t xml:space="preserve">如供应商提供的</w:t>
            </w:r>
            <w:r>
              <w:rPr>
                <w:rFonts w:hint="eastAsia" w:eastAsiaTheme="minorEastAsia"/>
                <w:color w:val="auto"/>
                <w:spacing w:val="-4"/>
                <w:szCs w:val="21"/>
                <w:highlight w:val="none"/>
                <w:lang w:val="en-US" w:eastAsia="zh-CN"/>
              </w:rPr>
              <w:t xml:space="preserve">业绩</w:t>
            </w:r>
            <w:r>
              <w:rPr>
                <w:rFonts w:hint="eastAsia" w:eastAsiaTheme="minorEastAsia"/>
                <w:color w:val="auto"/>
                <w:spacing w:val="-4"/>
                <w:szCs w:val="21"/>
                <w:highlight w:val="none"/>
              </w:rPr>
              <w:t xml:space="preserve">合同内容（含设计和施工）的</w:t>
            </w:r>
            <w:r>
              <w:rPr>
                <w:rFonts w:hint="eastAsia" w:eastAsiaTheme="minorEastAsia"/>
                <w:color w:val="auto"/>
                <w:spacing w:val="-4"/>
                <w:szCs w:val="21"/>
                <w:highlight w:val="none"/>
                <w:lang w:eastAsia="zh-CN"/>
              </w:rPr>
              <w:t xml:space="preserve">，</w:t>
            </w:r>
            <w:r>
              <w:rPr>
                <w:rFonts w:hint="eastAsia" w:eastAsiaTheme="minorEastAsia"/>
                <w:color w:val="auto"/>
                <w:spacing w:val="-4"/>
                <w:szCs w:val="21"/>
                <w:highlight w:val="none"/>
              </w:rPr>
              <w:t xml:space="preserve">且合同为供应商独立承包的，该业绩可按设计和施工</w:t>
            </w:r>
            <w:r>
              <w:rPr>
                <w:rFonts w:hint="eastAsia" w:cs="Calibri" w:eastAsiaTheme="minorEastAsia"/>
                <w:color w:val="auto"/>
                <w:szCs w:val="21"/>
                <w:highlight w:val="none"/>
              </w:rPr>
              <w:t xml:space="preserve">项累计加分；</w:t>
            </w:r>
            <w:r/>
          </w:p>
          <w:p>
            <w:pPr>
              <w:numPr>
                <w:ilvl w:val="0"/>
                <w:numId w:val="0"/>
              </w:numPr>
              <w:ind w:firstLine="404"/>
              <w:spacing w:line="400" w:lineRule="exact"/>
              <w:rPr>
                <w:rFonts w:eastAsiaTheme="minorEastAsia"/>
                <w:color w:val="auto"/>
                <w:spacing w:val="-4"/>
                <w:szCs w:val="21"/>
                <w:highlight w:val="none"/>
              </w:rPr>
            </w:pPr>
            <w:r>
              <w:rPr>
                <w:rFonts w:hint="eastAsia" w:eastAsiaTheme="minorEastAsia"/>
                <w:color w:val="auto"/>
                <w:spacing w:val="-4"/>
                <w:szCs w:val="21"/>
                <w:highlight w:val="none"/>
                <w:lang w:val="en-US" w:eastAsia="zh-CN"/>
              </w:rPr>
              <w:t xml:space="preserve">2.</w:t>
            </w:r>
            <w:r>
              <w:rPr>
                <w:rFonts w:hint="eastAsia" w:eastAsiaTheme="minorEastAsia"/>
                <w:color w:val="auto"/>
                <w:spacing w:val="-4"/>
                <w:szCs w:val="21"/>
                <w:highlight w:val="none"/>
              </w:rPr>
              <w:t xml:space="preserve">如供应商提供的</w:t>
            </w:r>
            <w:r>
              <w:rPr>
                <w:rFonts w:hint="eastAsia" w:eastAsiaTheme="minorEastAsia"/>
                <w:color w:val="auto"/>
                <w:spacing w:val="-4"/>
                <w:szCs w:val="21"/>
                <w:highlight w:val="none"/>
                <w:lang w:val="en-US" w:eastAsia="zh-CN"/>
              </w:rPr>
              <w:t xml:space="preserve">业绩</w:t>
            </w:r>
            <w:r>
              <w:rPr>
                <w:rFonts w:hint="eastAsia" w:eastAsiaTheme="minorEastAsia"/>
                <w:color w:val="auto"/>
                <w:spacing w:val="-4"/>
                <w:szCs w:val="21"/>
                <w:highlight w:val="none"/>
              </w:rPr>
              <w:t xml:space="preserve">合同内容（含设计和施工）的，供应商为合同承包人之一的，按供应商在该合同中承接的对应类别（设计或施工）计分，不累计加分。</w:t>
            </w:r>
            <w:r/>
          </w:p>
          <w:p>
            <w:pPr>
              <w:ind w:firstLine="420"/>
              <w:spacing w:line="400" w:lineRule="exact"/>
              <w:rPr>
                <w:rFonts w:eastAsiaTheme="minorEastAsia"/>
                <w:color w:val="auto"/>
                <w:spacing w:val="-4"/>
                <w:szCs w:val="21"/>
                <w:highlight w:val="none"/>
              </w:rPr>
            </w:pPr>
            <w:r>
              <w:rPr>
                <w:rFonts w:hint="eastAsia" w:eastAsiaTheme="minorEastAsia"/>
                <w:color w:val="auto"/>
                <w:szCs w:val="21"/>
                <w:highlight w:val="none"/>
                <w:lang w:val="en-US" w:eastAsia="zh-CN"/>
              </w:rPr>
              <w:t xml:space="preserve">3.</w:t>
            </w:r>
            <w:r>
              <w:rPr>
                <w:rFonts w:hint="eastAsia" w:eastAsiaTheme="minorEastAsia"/>
                <w:color w:val="auto"/>
                <w:szCs w:val="21"/>
                <w:highlight w:val="none"/>
              </w:rPr>
              <w:t xml:space="preserve">需提供业绩</w:t>
            </w:r>
            <w:r>
              <w:rPr>
                <w:rFonts w:hint="default" w:ascii="Calibri" w:hAnsi="Calibri" w:cs="Calibri" w:eastAsiaTheme="minorEastAsia"/>
                <w:color w:val="auto"/>
                <w:szCs w:val="21"/>
                <w:highlight w:val="none"/>
              </w:rPr>
              <w:t xml:space="preserve">①</w:t>
            </w:r>
            <w:r>
              <w:rPr>
                <w:rFonts w:hint="eastAsia" w:eastAsiaTheme="minorEastAsia"/>
                <w:color w:val="auto"/>
                <w:szCs w:val="21"/>
                <w:highlight w:val="none"/>
              </w:rPr>
              <w:t xml:space="preserve">合同</w:t>
            </w:r>
            <w:r>
              <w:rPr>
                <w:rFonts w:hint="eastAsia" w:eastAsiaTheme="minorEastAsia"/>
                <w:color w:val="auto"/>
                <w:szCs w:val="21"/>
                <w:highlight w:val="none"/>
                <w:lang w:eastAsia="zh-CN"/>
              </w:rPr>
              <w:t xml:space="preserve">原件彩色扫描件</w:t>
            </w:r>
            <w:r>
              <w:rPr>
                <w:rFonts w:hint="eastAsia" w:eastAsiaTheme="minorEastAsia"/>
                <w:color w:val="auto"/>
                <w:szCs w:val="21"/>
                <w:highlight w:val="none"/>
              </w:rPr>
              <w:t xml:space="preserve">、</w:t>
            </w:r>
            <w:r>
              <w:rPr>
                <w:rFonts w:hint="default" w:ascii="Calibri" w:hAnsi="Calibri" w:cs="Calibri" w:eastAsiaTheme="minorEastAsia"/>
                <w:color w:val="auto"/>
                <w:szCs w:val="21"/>
                <w:highlight w:val="none"/>
              </w:rPr>
              <w:t xml:space="preserve">②</w:t>
            </w:r>
            <w:r>
              <w:rPr>
                <w:rFonts w:hint="eastAsia" w:eastAsiaTheme="minorEastAsia"/>
                <w:color w:val="auto"/>
                <w:szCs w:val="21"/>
                <w:highlight w:val="none"/>
              </w:rPr>
              <w:t xml:space="preserve">项目已完工实景图或效果图、</w:t>
            </w:r>
            <w:r>
              <w:rPr>
                <w:rFonts w:hint="default" w:ascii="Calibri" w:hAnsi="Calibri" w:cs="Calibri" w:eastAsiaTheme="minorEastAsia"/>
                <w:color w:val="auto"/>
                <w:szCs w:val="21"/>
                <w:highlight w:val="none"/>
              </w:rPr>
              <w:t xml:space="preserve">③</w:t>
            </w:r>
            <w:r>
              <w:rPr>
                <w:rFonts w:hint="eastAsia" w:eastAsiaTheme="minorEastAsia"/>
                <w:color w:val="auto"/>
                <w:szCs w:val="21"/>
                <w:highlight w:val="none"/>
              </w:rPr>
              <w:t xml:space="preserve">业绩详细地址、</w:t>
            </w:r>
            <w:r>
              <w:rPr>
                <w:rFonts w:hint="eastAsia" w:ascii="微软雅黑" w:hAnsi="微软雅黑" w:eastAsia="微软雅黑" w:cs="微软雅黑"/>
                <w:color w:val="auto"/>
                <w:szCs w:val="21"/>
                <w:highlight w:val="none"/>
              </w:rPr>
              <w:t xml:space="preserve">④</w:t>
            </w:r>
            <w:r>
              <w:rPr>
                <w:rFonts w:hint="eastAsia" w:eastAsiaTheme="minorEastAsia"/>
                <w:color w:val="auto"/>
                <w:szCs w:val="21"/>
                <w:highlight w:val="none"/>
              </w:rPr>
              <w:t xml:space="preserve">业主单位名称及联系方式，未提供或提供不全的不得分；</w:t>
            </w:r>
            <w:r/>
          </w:p>
          <w:p>
            <w:pPr>
              <w:ind w:firstLine="420"/>
              <w:spacing w:line="400" w:lineRule="exact"/>
              <w:rPr>
                <w:rFonts w:hint="eastAsia" w:eastAsiaTheme="minorEastAsia"/>
                <w:color w:val="auto"/>
                <w:szCs w:val="21"/>
                <w:highlight w:val="none"/>
              </w:rPr>
            </w:pPr>
            <w:r>
              <w:rPr>
                <w:rFonts w:hint="eastAsia" w:eastAsiaTheme="minorEastAsia"/>
                <w:color w:val="auto"/>
                <w:szCs w:val="21"/>
                <w:highlight w:val="none"/>
              </w:rPr>
              <w:t xml:space="preserve">4合同必须至少包含清晰的双方印章、签订日期、合同主要服务内容等信息，如提供的合同中未能体现以上要求的相关内容的，须提供业主单位出具的能反映相关内容的证明材料（加盖业主单位公章），否则业绩合同不予认可。</w:t>
            </w:r>
            <w:r/>
          </w:p>
          <w:p>
            <w:pPr>
              <w:pStyle w:val="828"/>
              <w:ind w:firstLine="420"/>
              <w:rPr>
                <w:color w:val="auto"/>
                <w:highlight w:val="none"/>
              </w:rPr>
            </w:pPr>
            <w:r>
              <w:rPr>
                <w:rFonts w:hint="eastAsia" w:ascii="Times New Roman" w:hAnsi="Times New Roman" w:cs="Times New Roman" w:eastAsiaTheme="minorEastAsia"/>
                <w:color w:val="auto"/>
                <w:sz w:val="21"/>
                <w:szCs w:val="21"/>
                <w:highlight w:val="none"/>
                <w:lang w:val="zh-CN" w:eastAsia="zh-CN" w:bidi="ar-SA"/>
              </w:rPr>
              <w:t xml:space="preserve">以上材料均须加盖供应商公章。</w:t>
            </w:r>
            <w:r/>
          </w:p>
        </w:tc>
      </w:tr>
      <w:tr>
        <w:trPr>
          <w:jc w:val="center"/>
          <w:trHeight w:val="1447"/>
        </w:trPr>
        <w:tc>
          <w:tcPr>
            <w:tcW w:w="758"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4</w:t>
            </w:r>
            <w:r/>
          </w:p>
        </w:tc>
        <w:tc>
          <w:tcPr>
            <w:tcW w:w="1255"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设</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计</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方</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案</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w:t>
            </w:r>
            <w:r>
              <w:rPr>
                <w:rFonts w:hint="eastAsia" w:eastAsiaTheme="minorEastAsia"/>
                <w:color w:val="auto"/>
                <w:szCs w:val="21"/>
                <w:highlight w:val="none"/>
                <w:lang w:val="en-US" w:eastAsia="zh-CN"/>
              </w:rPr>
              <w:t xml:space="preserve">34</w:t>
            </w:r>
            <w:r>
              <w:rPr>
                <w:rFonts w:hint="eastAsia" w:eastAsiaTheme="minorEastAsia"/>
                <w:color w:val="auto"/>
                <w:szCs w:val="21"/>
                <w:highlight w:val="none"/>
              </w:rPr>
              <w:t xml:space="preserve">分）</w:t>
            </w:r>
            <w:r/>
          </w:p>
        </w:tc>
        <w:tc>
          <w:tcPr>
            <w:tcW w:w="7452" w:type="dxa"/>
            <w:vAlign w:val="center"/>
            <w:textDirection w:val="lrTb"/>
            <w:noWrap/>
          </w:tcPr>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磋商小组根据以下评审要点，对</w:t>
            </w:r>
            <w:r>
              <w:rPr>
                <w:rFonts w:hint="eastAsia" w:ascii="宋体" w:hAnsi="宋体" w:cs="宋体"/>
                <w:color w:val="auto"/>
                <w:sz w:val="21"/>
                <w:szCs w:val="21"/>
                <w:highlight w:val="none"/>
                <w:lang w:val="en-US" w:eastAsia="zh-CN"/>
              </w:rPr>
              <w:t xml:space="preserve">设计</w:t>
            </w:r>
            <w:r>
              <w:rPr>
                <w:rFonts w:hint="eastAsia" w:ascii="宋体" w:hAnsi="宋体" w:eastAsia="宋体" w:cs="宋体"/>
                <w:color w:val="auto"/>
                <w:sz w:val="21"/>
                <w:szCs w:val="21"/>
                <w:highlight w:val="none"/>
              </w:rPr>
              <w:t xml:space="preserve">方案进行评审计分。</w:t>
            </w:r>
            <w:r/>
          </w:p>
          <w:p>
            <w:pPr>
              <w:pStyle w:val="1070"/>
              <w:numPr>
                <w:ilvl w:val="0"/>
                <w:numId w:val="0"/>
              </w:numPr>
              <w:keepLines w:val="0"/>
              <w:keepNext w:val="0"/>
              <w:pageBreakBefore w:val="0"/>
              <w:spacing w:line="360" w:lineRule="auto"/>
              <w:widowControl w:val="off"/>
              <w:tabs>
                <w:tab w:val="left" w:pos="224" w:leader="none"/>
                <w:tab w:val="clear" w:pos="9440" w:leader="none"/>
              </w:tabs>
              <w:rPr>
                <w:rFonts w:hint="eastAsia" w:ascii="Times New Roman" w:hAnsi="Times New Roman" w:cs="宋体" w:eastAsiaTheme="minorEastAsia"/>
                <w:b/>
                <w:bCs/>
                <w:color w:val="auto"/>
                <w:sz w:val="21"/>
                <w:szCs w:val="21"/>
                <w:highlight w:val="none"/>
              </w:rPr>
            </w:pPr>
            <w:r>
              <w:rPr>
                <w:rFonts w:hint="eastAsia" w:ascii="Times New Roman" w:cs="宋体" w:eastAsiaTheme="minorEastAsia"/>
                <w:b/>
                <w:bCs/>
                <w:color w:val="auto"/>
                <w:sz w:val="21"/>
                <w:szCs w:val="21"/>
                <w:highlight w:val="none"/>
                <w:lang w:val="en-US" w:eastAsia="zh-CN"/>
              </w:rPr>
              <w:t xml:space="preserve">1.概念设计和导览设计</w:t>
            </w:r>
            <w:r>
              <w:rPr>
                <w:rFonts w:hint="eastAsia" w:ascii="Times New Roman" w:hAnsi="Times New Roman" w:cs="宋体" w:eastAsiaTheme="minorEastAsia"/>
                <w:b/>
                <w:bCs/>
                <w:color w:val="auto"/>
                <w:sz w:val="21"/>
                <w:szCs w:val="21"/>
                <w:highlight w:val="none"/>
              </w:rPr>
              <w:t xml:space="preserve">（</w:t>
            </w:r>
            <w:r>
              <w:rPr>
                <w:rFonts w:hint="eastAsia" w:ascii="Times New Roman" w:cs="宋体" w:eastAsiaTheme="minorEastAsia"/>
                <w:b/>
                <w:bCs/>
                <w:color w:val="auto"/>
                <w:sz w:val="21"/>
                <w:szCs w:val="21"/>
                <w:highlight w:val="none"/>
                <w:lang w:val="en-US" w:eastAsia="zh-CN"/>
              </w:rPr>
              <w:t xml:space="preserve">4</w:t>
            </w:r>
            <w:r>
              <w:rPr>
                <w:rFonts w:hint="eastAsia" w:ascii="Times New Roman" w:hAnsi="Times New Roman" w:cs="宋体" w:eastAsiaTheme="minorEastAsia"/>
                <w:b/>
                <w:bCs/>
                <w:color w:val="auto"/>
                <w:sz w:val="21"/>
                <w:szCs w:val="21"/>
                <w:highlight w:val="none"/>
              </w:rPr>
              <w:t xml:space="preserve">分）</w:t>
            </w:r>
            <w:r/>
          </w:p>
          <w:p>
            <w:pPr>
              <w:pStyle w:val="1203"/>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供应商根据本项目第四章中</w:t>
            </w:r>
            <w:r>
              <w:rPr>
                <w:rFonts w:hint="eastAsia" w:ascii="宋体" w:hAnsi="宋体" w:eastAsia="宋体" w:cs="宋体"/>
                <w:b w:val="0"/>
                <w:bCs w:val="0"/>
                <w:color w:val="auto"/>
                <w:sz w:val="21"/>
                <w:szCs w:val="21"/>
                <w:highlight w:val="none"/>
                <w:lang w:val="en-US" w:eastAsia="zh-CN" w:bidi="ar-SA"/>
              </w:rPr>
              <w:t xml:space="preserve">“概念设计和导览设计”要</w:t>
            </w:r>
            <w:r>
              <w:rPr>
                <w:rFonts w:hint="eastAsia" w:ascii="宋体" w:hAnsi="宋体" w:eastAsia="宋体" w:cs="宋体"/>
                <w:color w:val="auto"/>
                <w:sz w:val="21"/>
                <w:szCs w:val="21"/>
                <w:highlight w:val="none"/>
                <w:lang w:val="en-US" w:eastAsia="zh-CN" w:bidi="ar-SA"/>
              </w:rPr>
              <w:t xml:space="preserve">求提供至少包含：①概念设计；②导览设计等内容。</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分，直至该项分值扣完为止，不提供不得分</w:t>
            </w:r>
            <w:r>
              <w:rPr>
                <w:rFonts w:hint="eastAsia" w:ascii="宋体" w:hAnsi="宋体" w:eastAsia="宋体" w:cs="宋体"/>
                <w:color w:val="auto"/>
                <w:sz w:val="21"/>
                <w:szCs w:val="21"/>
                <w:highlight w:val="none"/>
              </w:rPr>
              <w:t xml:space="preserve">。</w:t>
            </w:r>
            <w:r/>
          </w:p>
          <w:p>
            <w:pPr>
              <w:numPr>
                <w:ilvl w:val="0"/>
                <w:numId w:val="0"/>
              </w:numPr>
              <w:ind w:firstLine="422"/>
              <w:spacing w:line="360" w:lineRule="auto"/>
              <w:rPr>
                <w:rFonts w:hint="eastAsia" w:ascii="Times New Roman" w:hAnsi="Times New Roman" w:cs="宋体" w:eastAsiaTheme="minorEastAsia"/>
                <w:b/>
                <w:bCs/>
                <w:color w:val="auto"/>
                <w:sz w:val="21"/>
                <w:szCs w:val="21"/>
                <w:highlight w:val="none"/>
              </w:rPr>
            </w:pPr>
            <w:r>
              <w:rPr>
                <w:rFonts w:hint="eastAsia" w:cs="宋体" w:eastAsiaTheme="minorEastAsia"/>
                <w:b/>
                <w:bCs/>
                <w:color w:val="auto"/>
                <w:sz w:val="21"/>
                <w:szCs w:val="21"/>
                <w:highlight w:val="none"/>
                <w:lang w:val="en-US" w:eastAsia="zh-CN"/>
              </w:rPr>
              <w:t xml:space="preserve">2.空间设计</w:t>
            </w:r>
            <w:r>
              <w:rPr>
                <w:rFonts w:hint="eastAsia" w:ascii="Times New Roman" w:hAnsi="Times New Roman" w:cs="宋体" w:eastAsiaTheme="minorEastAsia"/>
                <w:b/>
                <w:bCs/>
                <w:color w:val="auto"/>
                <w:sz w:val="21"/>
                <w:szCs w:val="21"/>
                <w:highlight w:val="none"/>
              </w:rPr>
              <w:t xml:space="preserve">（</w:t>
            </w:r>
            <w:r>
              <w:rPr>
                <w:rFonts w:hint="eastAsia" w:cs="宋体" w:eastAsiaTheme="minorEastAsia"/>
                <w:b/>
                <w:bCs/>
                <w:color w:val="auto"/>
                <w:sz w:val="21"/>
                <w:szCs w:val="21"/>
                <w:highlight w:val="none"/>
                <w:lang w:val="en-US" w:eastAsia="zh-CN"/>
              </w:rPr>
              <w:t xml:space="preserve">8</w:t>
            </w:r>
            <w:r>
              <w:rPr>
                <w:rFonts w:hint="eastAsia" w:ascii="Times New Roman" w:hAnsi="Times New Roman" w:cs="宋体" w:eastAsiaTheme="minorEastAsia"/>
                <w:b/>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供应商根据本项目第四章中“空间设计”要求提供至少包含：①空间设计原则；②动线设计原则；③功能分区规划原则；④空间设计文件要求等内容。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以上方案内容完整得8分，每有一内容缺失的扣2分；每有一处存在缺陷（缺陷是指适用的规范及标准错误，技术落后，针对性、操作性不强等任意一种情形）的扣0.5分，直至该项分值扣完为止，不提供不得分。</w:t>
            </w:r>
            <w:r/>
          </w:p>
          <w:p>
            <w:pPr>
              <w:pStyle w:val="1070"/>
              <w:numPr>
                <w:ilvl w:val="0"/>
                <w:numId w:val="0"/>
              </w:numPr>
              <w:ind w:firstLine="422"/>
              <w:keepLines w:val="0"/>
              <w:keepNext w:val="0"/>
              <w:pageBreakBefore w:val="0"/>
              <w:spacing w:line="360" w:lineRule="auto"/>
              <w:widowControl w:val="off"/>
              <w:rPr>
                <w:rFonts w:hint="eastAsia" w:ascii="Times New Roman" w:hAnsi="Times New Roman" w:cs="宋体" w:eastAsiaTheme="minorEastAsia"/>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3.展陈主题与展陈大纲</w:t>
            </w:r>
            <w:r>
              <w:rPr>
                <w:rFonts w:hint="eastAsia" w:ascii="Times New Roman" w:hAnsi="Times New Roman" w:cs="宋体" w:eastAsiaTheme="minorEastAsia"/>
                <w:b/>
                <w:bCs/>
                <w:color w:val="auto"/>
                <w:sz w:val="21"/>
                <w:szCs w:val="21"/>
                <w:highlight w:val="none"/>
              </w:rPr>
              <w:t xml:space="preserve">（</w:t>
            </w:r>
            <w:r>
              <w:rPr>
                <w:rFonts w:hint="eastAsia" w:ascii="Times New Roman" w:cs="宋体" w:eastAsiaTheme="minorEastAsia"/>
                <w:b/>
                <w:bCs/>
                <w:color w:val="auto"/>
                <w:sz w:val="21"/>
                <w:szCs w:val="21"/>
                <w:highlight w:val="none"/>
                <w:lang w:val="en-US" w:eastAsia="zh-CN"/>
              </w:rPr>
              <w:t xml:space="preserve">4</w:t>
            </w:r>
            <w:r>
              <w:rPr>
                <w:rFonts w:hint="eastAsia" w:ascii="Times New Roman" w:hAnsi="Times New Roman" w:cs="宋体" w:eastAsiaTheme="minorEastAsia"/>
                <w:b/>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供应商根据本项目第四章中“展陈主题与展陈大纲”要求提供至少包含：①展陈主题及优化说明；②展陈大纲及优化说明等内容。</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分，直至该项分值扣完为止，不提供不得分</w:t>
            </w:r>
            <w:r>
              <w:rPr>
                <w:rFonts w:hint="eastAsia" w:ascii="宋体" w:hAnsi="宋体" w:eastAsia="宋体" w:cs="宋体"/>
                <w:color w:val="auto"/>
                <w:sz w:val="21"/>
                <w:szCs w:val="21"/>
                <w:highlight w:val="none"/>
              </w:rPr>
              <w:t xml:space="preserve">。</w:t>
            </w:r>
            <w:r/>
          </w:p>
          <w:p>
            <w:pPr>
              <w:numPr>
                <w:ilvl w:val="0"/>
                <w:numId w:val="0"/>
              </w:numPr>
              <w:ind w:firstLine="422"/>
              <w:spacing w:line="360" w:lineRule="auto"/>
              <w:rPr>
                <w:rFonts w:hint="eastAsia" w:ascii="宋体" w:hAnsi="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4.</w:t>
            </w:r>
            <w:r>
              <w:rPr>
                <w:rFonts w:hint="eastAsia" w:ascii="宋体" w:hAnsi="宋体" w:eastAsia="宋体" w:cs="宋体"/>
                <w:b/>
                <w:bCs/>
                <w:color w:val="auto"/>
                <w:sz w:val="21"/>
                <w:szCs w:val="21"/>
                <w:highlight w:val="none"/>
                <w:lang w:val="en-US" w:eastAsia="zh-CN" w:bidi="ar"/>
              </w:rPr>
              <w:t xml:space="preserve">展</w:t>
            </w:r>
            <w:r>
              <w:rPr>
                <w:rFonts w:hint="eastAsia" w:ascii="宋体" w:hAnsi="宋体" w:cs="宋体"/>
                <w:b/>
                <w:bCs/>
                <w:color w:val="auto"/>
                <w:sz w:val="21"/>
                <w:szCs w:val="21"/>
                <w:highlight w:val="none"/>
                <w:lang w:val="en-US" w:eastAsia="zh-CN" w:bidi="ar"/>
              </w:rPr>
              <w:t xml:space="preserve">陈</w:t>
            </w:r>
            <w:r>
              <w:rPr>
                <w:rFonts w:hint="eastAsia" w:ascii="宋体" w:hAnsi="宋体" w:eastAsia="宋体" w:cs="宋体"/>
                <w:b/>
                <w:bCs/>
                <w:color w:val="auto"/>
                <w:sz w:val="21"/>
                <w:szCs w:val="21"/>
                <w:highlight w:val="none"/>
                <w:lang w:val="en-US" w:eastAsia="zh-CN" w:bidi="ar"/>
              </w:rPr>
              <w:t xml:space="preserve">形式设计</w:t>
            </w:r>
            <w:r>
              <w:rPr>
                <w:rFonts w:hint="eastAsia" w:ascii="宋体" w:hAnsi="宋体" w:cs="宋体"/>
                <w:b/>
                <w:bCs/>
                <w:color w:val="auto"/>
                <w:sz w:val="21"/>
                <w:szCs w:val="21"/>
                <w:highlight w:val="none"/>
                <w:lang w:val="en-US" w:eastAsia="zh-CN" w:bidi="ar"/>
              </w:rPr>
              <w:t xml:space="preserve">（9）</w:t>
            </w:r>
            <w:r/>
          </w:p>
          <w:p>
            <w:pPr>
              <w:pStyle w:val="1203"/>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供应商根据本项目第四章中“展陈形式设计”要求提供至少包含：① 静态展陈；②动态展陈；③场景营造；④模块化更新；⑤展陈内容选择；⑥陈列措施等内容。</w:t>
            </w:r>
            <w:r/>
          </w:p>
          <w:p>
            <w:pPr>
              <w:numPr>
                <w:ilvl w:val="0"/>
                <w:numId w:val="0"/>
              </w:num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以上方案内容完整得9分，每有一内容缺失的扣1.5分；每有一处存在缺陷（缺陷是指适用的规范及标准错误，技术落后，针对性、操作性不强等任意一种情形）的扣0.5分，直至该项分值扣完为止，不提供不得分。</w:t>
            </w:r>
            <w:r/>
          </w:p>
          <w:p>
            <w:pPr>
              <w:pStyle w:val="1203"/>
              <w:numPr>
                <w:ilvl w:val="0"/>
                <w:numId w:val="0"/>
              </w:numPr>
              <w:ind w:left="400"/>
              <w:jc w:val="both"/>
              <w:keepLines w:val="0"/>
              <w:keepNext w:val="0"/>
              <w:pageBreakBefore w:val="0"/>
              <w:spacing w:beforeAutospacing="0" w:afterAutospacing="0" w:line="360" w:lineRule="auto"/>
              <w:widowControl w:val="off"/>
              <w:rPr>
                <w:rFonts w:hint="eastAsia" w:ascii="宋体" w:hAnsi="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val="en-US" w:eastAsia="zh-CN" w:bidi="ar"/>
              </w:rPr>
              <w:t xml:space="preserve">展</w:t>
            </w:r>
            <w:r>
              <w:rPr>
                <w:rFonts w:hint="eastAsia" w:ascii="宋体" w:hAnsi="宋体" w:cs="宋体"/>
                <w:b/>
                <w:bCs/>
                <w:color w:val="auto"/>
                <w:sz w:val="21"/>
                <w:szCs w:val="21"/>
                <w:highlight w:val="none"/>
                <w:lang w:val="en-US" w:eastAsia="zh-CN" w:bidi="ar"/>
              </w:rPr>
              <w:t xml:space="preserve">陈重点与亮点（5分）</w:t>
            </w:r>
            <w:r/>
          </w:p>
          <w:p>
            <w:pPr>
              <w:pStyle w:val="1070"/>
              <w:ind w:left="0" w:firstLine="42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供应商根据本项目第四章中“</w:t>
            </w:r>
            <w:r>
              <w:rPr>
                <w:rFonts w:hint="eastAsia" w:ascii="宋体" w:hAnsi="宋体" w:eastAsia="宋体" w:cs="宋体"/>
                <w:b w:val="0"/>
                <w:bCs w:val="0"/>
                <w:smallCaps w:val="0"/>
                <w:color w:val="auto"/>
                <w:sz w:val="24"/>
                <w:szCs w:val="24"/>
                <w:highlight w:val="none"/>
                <w:lang w:val="en-US" w:eastAsia="zh-CN" w:bidi="ar"/>
              </w:rPr>
              <w:t xml:space="preserve">展陈重点与亮点</w:t>
            </w:r>
            <w:r>
              <w:rPr>
                <w:rFonts w:hint="eastAsia" w:ascii="宋体" w:hAnsi="宋体" w:eastAsia="宋体" w:cs="宋体"/>
                <w:b w:val="0"/>
                <w:bCs w:val="0"/>
                <w:color w:val="auto"/>
                <w:sz w:val="21"/>
                <w:szCs w:val="21"/>
                <w:highlight w:val="none"/>
                <w:lang w:val="en-US" w:eastAsia="zh-CN" w:bidi="ar-SA"/>
              </w:rPr>
              <w:t xml:space="preserve">”要求提供至少包含：</w:t>
            </w:r>
            <w:r>
              <w:rPr>
                <w:rFonts w:hint="eastAsia" w:ascii="宋体" w:hAnsi="宋体" w:eastAsia="宋体" w:cs="宋体"/>
                <w:b w:val="0"/>
                <w:bCs w:val="0"/>
                <w:smallCaps w:val="0"/>
                <w:color w:val="auto"/>
                <w:sz w:val="21"/>
                <w:szCs w:val="21"/>
                <w:highlight w:val="none"/>
                <w:lang w:val="en-US" w:eastAsia="zh-CN" w:bidi="ar-SA"/>
              </w:rPr>
              <w:t xml:space="preserve">①展陈重点及亮点；②展陈重点比例；③展陈亮点形式；④重点亮点的点位布局；⑤展陈效果等内容。</w:t>
            </w:r>
            <w:r/>
          </w:p>
          <w:p>
            <w:pPr>
              <w:numPr>
                <w:ilvl w:val="0"/>
                <w:numId w:val="0"/>
              </w:numPr>
              <w:ind w:firstLine="420"/>
              <w:spacing w:line="360" w:lineRule="auto"/>
              <w:rPr>
                <w:rFonts w:hint="eastAsia" w:ascii="宋体" w:hAnsi="宋体" w:cs="宋体"/>
                <w:b/>
                <w:bCs/>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分，直至该项分值扣完为止，不提供不得分</w:t>
            </w:r>
            <w:r>
              <w:rPr>
                <w:rFonts w:hint="eastAsia" w:ascii="宋体" w:hAnsi="宋体" w:eastAsia="宋体" w:cs="宋体"/>
                <w:color w:val="auto"/>
                <w:sz w:val="21"/>
                <w:szCs w:val="21"/>
                <w:highlight w:val="none"/>
              </w:rPr>
              <w:t xml:space="preserve">。</w:t>
            </w:r>
            <w:r/>
          </w:p>
          <w:p>
            <w:pPr>
              <w:pStyle w:val="1070"/>
              <w:ind w:left="0" w:firstLine="422"/>
              <w:keepLines w:val="0"/>
              <w:keepNext w:val="0"/>
              <w:pageBreakBefore w:val="0"/>
              <w:spacing w:line="360" w:lineRule="auto"/>
              <w:widowControl w:val="off"/>
              <w:rPr>
                <w:rFonts w:hint="eastAsia" w:ascii="Times New Roman" w:hAnsi="Times New Roman" w:cs="宋体" w:eastAsiaTheme="minorEastAsia"/>
                <w:b w:val="0"/>
                <w:bCs w:val="0"/>
                <w:color w:val="auto"/>
                <w:sz w:val="21"/>
                <w:szCs w:val="21"/>
                <w:highlight w:val="none"/>
              </w:rPr>
            </w:pPr>
            <w:r>
              <w:rPr>
                <w:rFonts w:hint="eastAsia" w:ascii="Times New Roman" w:cs="宋体" w:eastAsiaTheme="minorEastAsia"/>
                <w:b/>
                <w:bCs/>
                <w:color w:val="auto"/>
                <w:sz w:val="21"/>
                <w:szCs w:val="21"/>
                <w:highlight w:val="none"/>
                <w:lang w:val="en-US" w:eastAsia="zh-CN"/>
              </w:rPr>
              <w:t xml:space="preserve">6.</w:t>
            </w:r>
            <w:r>
              <w:rPr>
                <w:rFonts w:hint="eastAsia" w:ascii="Times New Roman" w:hAnsi="Times New Roman" w:cs="宋体" w:eastAsiaTheme="minorEastAsia"/>
                <w:b/>
                <w:bCs/>
                <w:color w:val="auto"/>
                <w:spacing w:val="-1"/>
                <w:sz w:val="21"/>
                <w:szCs w:val="21"/>
                <w:highlight w:val="none"/>
                <w:lang w:val="en-US" w:eastAsia="zh-CN"/>
              </w:rPr>
              <w:t xml:space="preserve">整体效果视频</w:t>
            </w:r>
            <w:r>
              <w:rPr>
                <w:rFonts w:hint="eastAsia" w:ascii="Times New Roman" w:hAnsi="Times New Roman" w:cs="宋体" w:eastAsiaTheme="minorEastAsia"/>
                <w:b/>
                <w:bCs/>
                <w:color w:val="auto"/>
                <w:spacing w:val="-1"/>
                <w:sz w:val="21"/>
                <w:szCs w:val="21"/>
                <w:highlight w:val="none"/>
              </w:rPr>
              <w:t xml:space="preserve">演示</w:t>
            </w:r>
            <w:r>
              <w:rPr>
                <w:rFonts w:hint="eastAsia" w:ascii="Times New Roman" w:hAnsi="Times New Roman" w:cs="宋体" w:eastAsiaTheme="minorEastAsia"/>
                <w:b/>
                <w:bCs/>
                <w:color w:val="auto"/>
                <w:sz w:val="21"/>
                <w:szCs w:val="21"/>
                <w:highlight w:val="none"/>
              </w:rPr>
              <w:t xml:space="preserve">（</w:t>
            </w:r>
            <w:r>
              <w:rPr>
                <w:rFonts w:hint="eastAsia" w:ascii="Times New Roman" w:cs="宋体" w:eastAsiaTheme="minorEastAsia"/>
                <w:b/>
                <w:bCs/>
                <w:color w:val="auto"/>
                <w:sz w:val="21"/>
                <w:szCs w:val="21"/>
                <w:highlight w:val="none"/>
                <w:lang w:val="en-US" w:eastAsia="zh-CN"/>
              </w:rPr>
              <w:t xml:space="preserve">4</w:t>
            </w:r>
            <w:r>
              <w:rPr>
                <w:rFonts w:hint="eastAsia" w:ascii="Times New Roman" w:hAnsi="Times New Roman" w:cs="宋体" w:eastAsiaTheme="minorEastAsia"/>
                <w:b/>
                <w:bCs/>
                <w:color w:val="auto"/>
                <w:sz w:val="21"/>
                <w:szCs w:val="21"/>
                <w:highlight w:val="none"/>
              </w:rPr>
              <w:t xml:space="preserve">分）</w:t>
            </w:r>
            <w:r>
              <w:rPr>
                <w:rFonts w:hint="eastAsia" w:ascii="Times New Roman" w:hAnsi="Times New Roman" w:cs="宋体" w:eastAsiaTheme="minorEastAsia"/>
                <w:b w:val="0"/>
                <w:bCs w:val="0"/>
                <w:color w:val="auto"/>
                <w:sz w:val="21"/>
                <w:szCs w:val="21"/>
                <w:highlight w:val="none"/>
              </w:rPr>
              <w:t xml:space="preserve">：</w:t>
            </w:r>
            <w:r/>
          </w:p>
          <w:p>
            <w:pPr>
              <w:pStyle w:val="1203"/>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供应商根据本项目第四章中“整体效果视频演示”要求提供至少包含：①</w:t>
            </w:r>
            <w:r>
              <w:rPr>
                <w:rFonts w:hint="eastAsia" w:ascii="宋体" w:hAnsi="宋体" w:cs="宋体"/>
                <w:color w:val="auto"/>
                <w:sz w:val="24"/>
                <w:szCs w:val="24"/>
                <w:highlight w:val="none"/>
                <w:lang w:val="en-US" w:eastAsia="zh-CN" w:bidi="ar"/>
              </w:rPr>
              <w:t xml:space="preserve">视屏品质</w:t>
            </w:r>
            <w:r>
              <w:rPr>
                <w:rFonts w:hint="eastAsia" w:ascii="宋体" w:hAnsi="宋体" w:eastAsia="宋体" w:cs="宋体"/>
                <w:color w:val="auto"/>
                <w:sz w:val="21"/>
                <w:szCs w:val="21"/>
                <w:highlight w:val="none"/>
                <w:lang w:val="en-US" w:eastAsia="zh-CN" w:bidi="ar-SA"/>
              </w:rPr>
              <w:t xml:space="preserve">；②</w:t>
            </w:r>
            <w:r>
              <w:rPr>
                <w:rFonts w:hint="eastAsia" w:ascii="宋体" w:hAnsi="宋体" w:cs="宋体"/>
                <w:color w:val="auto"/>
                <w:sz w:val="24"/>
                <w:szCs w:val="24"/>
                <w:highlight w:val="none"/>
                <w:lang w:val="en-US" w:eastAsia="zh-CN" w:bidi="ar"/>
              </w:rPr>
              <w:t xml:space="preserve">展示内容</w:t>
            </w:r>
            <w:r>
              <w:rPr>
                <w:rFonts w:hint="eastAsia" w:ascii="宋体" w:hAnsi="宋体" w:eastAsia="宋体" w:cs="宋体"/>
                <w:color w:val="auto"/>
                <w:sz w:val="21"/>
                <w:szCs w:val="21"/>
                <w:highlight w:val="none"/>
                <w:lang w:val="en-US" w:eastAsia="zh-CN" w:bidi="ar-SA"/>
              </w:rPr>
              <w:t xml:space="preserve">等。</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分，直至该项分值扣完为止，不提供不得分</w:t>
            </w:r>
            <w:r>
              <w:rPr>
                <w:rFonts w:hint="eastAsia" w:ascii="宋体" w:hAnsi="宋体" w:eastAsia="宋体" w:cs="宋体"/>
                <w:color w:val="auto"/>
                <w:sz w:val="21"/>
                <w:szCs w:val="21"/>
                <w:highlight w:val="none"/>
              </w:rPr>
              <w:t xml:space="preserve">。</w:t>
            </w:r>
            <w:r/>
          </w:p>
          <w:p>
            <w:pPr>
              <w:ind w:firstLine="422"/>
              <w:jc w:val="left"/>
              <w:spacing w:line="400" w:lineRule="exact"/>
              <w:rPr>
                <w:rFonts w:hint="default" w:eastAsia="宋体" w:cs="宋体"/>
                <w:color w:val="auto"/>
                <w:sz w:val="21"/>
                <w:szCs w:val="21"/>
                <w:highlight w:val="none"/>
                <w:lang w:val="en-US" w:eastAsia="zh-CN"/>
              </w:rPr>
            </w:pPr>
            <w:r>
              <w:rPr>
                <w:rFonts w:hint="eastAsia"/>
                <w:b/>
                <w:bCs/>
                <w:color w:val="auto"/>
                <w:sz w:val="21"/>
                <w:szCs w:val="21"/>
                <w:highlight w:val="none"/>
                <w:lang w:val="en-US" w:eastAsia="zh-CN"/>
              </w:rPr>
              <w:t xml:space="preserve">注：上传时</w:t>
            </w:r>
            <w:r>
              <w:rPr>
                <w:rFonts w:hint="eastAsia"/>
                <w:b/>
                <w:bCs/>
                <w:color w:val="auto"/>
                <w:sz w:val="21"/>
                <w:szCs w:val="21"/>
                <w:highlight w:val="none"/>
              </w:rPr>
              <w:t xml:space="preserve">单个视频附件压缩包大小不得超过50M，整体附件压缩包不得超过300M，压缩包文件格式为zip格式</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建议时长不超过15分钟。</w:t>
            </w:r>
            <w:r/>
          </w:p>
        </w:tc>
      </w:tr>
      <w:tr>
        <w:trPr>
          <w:jc w:val="center"/>
        </w:trPr>
        <w:tc>
          <w:tcPr>
            <w:tcW w:w="758" w:type="dxa"/>
            <w:vAlign w:val="center"/>
            <w:textDirection w:val="lrTb"/>
            <w:noWrap/>
          </w:tcPr>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5</w:t>
            </w:r>
            <w:r/>
          </w:p>
        </w:tc>
        <w:tc>
          <w:tcPr>
            <w:tcW w:w="1255" w:type="dxa"/>
            <w:vAlign w:val="center"/>
            <w:textDirection w:val="lrTb"/>
            <w:noWrap/>
          </w:tcPr>
          <w:p>
            <w:pPr>
              <w:jc w:val="center"/>
              <w:spacing w:line="400" w:lineRule="exact"/>
              <w:rPr>
                <w:rFonts w:eastAsiaTheme="minorEastAsia"/>
                <w:color w:val="auto"/>
                <w:szCs w:val="21"/>
                <w:highlight w:val="none"/>
              </w:rPr>
            </w:pPr>
            <w:r>
              <w:rPr>
                <w:rFonts w:eastAsiaTheme="minorEastAsia"/>
                <w:color w:val="auto"/>
                <w:szCs w:val="21"/>
                <w:highlight w:val="none"/>
              </w:rPr>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实</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施</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方</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案</w:t>
            </w:r>
            <w:r/>
          </w:p>
          <w:p>
            <w:pPr>
              <w:jc w:val="center"/>
              <w:spacing w:line="400" w:lineRule="exact"/>
              <w:rPr>
                <w:rFonts w:eastAsiaTheme="minorEastAsia"/>
                <w:color w:val="auto"/>
                <w:szCs w:val="21"/>
                <w:highlight w:val="none"/>
              </w:rPr>
            </w:pPr>
            <w:r>
              <w:rPr>
                <w:rFonts w:hint="eastAsia" w:eastAsiaTheme="minorEastAsia"/>
                <w:color w:val="auto"/>
                <w:szCs w:val="21"/>
                <w:highlight w:val="none"/>
              </w:rPr>
              <w:t xml:space="preserve">（</w:t>
            </w:r>
            <w:r>
              <w:rPr>
                <w:rFonts w:hint="eastAsia" w:eastAsiaTheme="minorEastAsia"/>
                <w:color w:val="auto"/>
                <w:szCs w:val="21"/>
                <w:highlight w:val="none"/>
                <w:lang w:val="en-US" w:eastAsia="zh-CN"/>
              </w:rPr>
              <w:t xml:space="preserve">18</w:t>
            </w:r>
            <w:r>
              <w:rPr>
                <w:rFonts w:hint="eastAsia" w:eastAsiaTheme="minorEastAsia"/>
                <w:color w:val="auto"/>
                <w:szCs w:val="21"/>
                <w:highlight w:val="none"/>
              </w:rPr>
              <w:t xml:space="preserve">分）</w:t>
            </w:r>
            <w:r/>
          </w:p>
        </w:tc>
        <w:tc>
          <w:tcPr>
            <w:tcW w:w="7452" w:type="dxa"/>
            <w:vAlign w:val="center"/>
            <w:textDirection w:val="lrTb"/>
            <w:noWrap/>
          </w:tcPr>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磋商小组根据以下评审要点，对实施方案进行评审计分。</w:t>
            </w:r>
            <w:r/>
          </w:p>
          <w:p>
            <w:pPr>
              <w:ind w:firstLine="420"/>
              <w:jc w:val="left"/>
              <w:keepLines w:val="0"/>
              <w:keepNext w:val="0"/>
              <w:pageBreakBefore w:val="0"/>
              <w:spacing w:line="360" w:lineRule="auto"/>
              <w:widowControl/>
              <w:rPr>
                <w:rFonts w:hint="eastAsia"/>
                <w:b/>
                <w:bCs/>
                <w:color w:val="auto"/>
                <w:sz w:val="21"/>
                <w:szCs w:val="21"/>
                <w:highlight w:val="none"/>
              </w:rPr>
            </w:pPr>
            <w:r/>
            <w:bookmarkStart w:id="214" w:name="OLE_LINK147"/>
            <w:r>
              <w:rPr>
                <w:rFonts w:hint="eastAsia"/>
                <w:b/>
                <w:bCs/>
                <w:color w:val="auto"/>
                <w:sz w:val="21"/>
                <w:szCs w:val="21"/>
                <w:highlight w:val="none"/>
              </w:rPr>
              <w:t xml:space="preserve">1.施工方案、技术措施及后期服务方案（</w:t>
            </w:r>
            <w:r>
              <w:rPr>
                <w:rFonts w:hint="eastAsia"/>
                <w:b/>
                <w:bCs/>
                <w:color w:val="auto"/>
                <w:sz w:val="21"/>
                <w:szCs w:val="21"/>
                <w:highlight w:val="none"/>
                <w:lang w:val="en-US" w:eastAsia="zh-CN"/>
              </w:rPr>
              <w:t xml:space="preserve">2</w:t>
            </w:r>
            <w:r>
              <w:rPr>
                <w:rFonts w:hint="eastAsia"/>
                <w:b/>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color w:val="auto"/>
                <w:sz w:val="21"/>
                <w:szCs w:val="21"/>
                <w:highlight w:val="none"/>
              </w:rPr>
              <w:t xml:space="preserve">供应商根据本项目第四</w:t>
            </w:r>
            <w:r>
              <w:rPr>
                <w:rFonts w:hint="eastAsia"/>
                <w:b w:val="0"/>
                <w:bCs w:val="0"/>
                <w:color w:val="auto"/>
                <w:sz w:val="21"/>
                <w:szCs w:val="21"/>
                <w:highlight w:val="none"/>
              </w:rPr>
              <w:t xml:space="preserve">章中“施工方案、技术措施及后期服务方案”要求提供至少包含：①施工准备方案；②施工项目目标控制方案；③技术措施方案；④缺陷责任期内的服务方案</w:t>
            </w:r>
            <w:r>
              <w:rPr>
                <w:rFonts w:hint="eastAsia"/>
                <w:color w:val="auto"/>
                <w:sz w:val="21"/>
                <w:szCs w:val="21"/>
                <w:highlight w:val="none"/>
              </w:rPr>
              <w:t xml:space="preserve">等内容</w:t>
            </w:r>
            <w:r>
              <w:rPr>
                <w:rFonts w:hint="eastAsia"/>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分，直至该项分值扣完为止，不提供不得分</w:t>
            </w:r>
            <w:r>
              <w:rPr>
                <w:rFonts w:hint="eastAsia" w:ascii="宋体" w:hAnsi="宋体" w:eastAsia="宋体" w:cs="宋体"/>
                <w:color w:val="auto"/>
                <w:sz w:val="21"/>
                <w:szCs w:val="21"/>
                <w:highlight w:val="none"/>
              </w:rPr>
              <w:t xml:space="preserve">。</w:t>
            </w:r>
            <w:bookmarkEnd w:id="214"/>
            <w:r/>
            <w:r/>
          </w:p>
          <w:p>
            <w:pPr>
              <w:ind w:firstLine="420"/>
              <w:jc w:val="left"/>
              <w:keepLines w:val="0"/>
              <w:keepNext w:val="0"/>
              <w:pageBreakBefore w:val="0"/>
              <w:spacing w:line="360" w:lineRule="auto"/>
              <w:widowControl/>
              <w:rPr>
                <w:rFonts w:hint="eastAsia"/>
                <w:b/>
                <w:bCs/>
                <w:color w:val="auto"/>
                <w:sz w:val="21"/>
                <w:szCs w:val="21"/>
                <w:highlight w:val="none"/>
              </w:rPr>
            </w:pPr>
            <w:r>
              <w:rPr>
                <w:rFonts w:hint="eastAsia"/>
                <w:b/>
                <w:bCs/>
                <w:color w:val="auto"/>
                <w:sz w:val="21"/>
                <w:szCs w:val="21"/>
                <w:highlight w:val="none"/>
              </w:rPr>
              <w:t xml:space="preserve">2.工程进度计划与保证措施（</w:t>
            </w:r>
            <w:r>
              <w:rPr>
                <w:rFonts w:hint="eastAsia"/>
                <w:b/>
                <w:bCs/>
                <w:color w:val="auto"/>
                <w:sz w:val="21"/>
                <w:szCs w:val="21"/>
                <w:highlight w:val="none"/>
                <w:lang w:val="en-US" w:eastAsia="zh-CN"/>
              </w:rPr>
              <w:t xml:space="preserve">2</w:t>
            </w:r>
            <w:r>
              <w:rPr>
                <w:rFonts w:hint="eastAsia"/>
                <w:b/>
                <w:bCs/>
                <w:color w:val="auto"/>
                <w:sz w:val="21"/>
                <w:szCs w:val="21"/>
                <w:highlight w:val="none"/>
              </w:rPr>
              <w:t xml:space="preserve">分）</w:t>
            </w:r>
            <w:r/>
          </w:p>
          <w:p>
            <w:pPr>
              <w:pStyle w:val="1203"/>
              <w:ind w:firstLine="480"/>
              <w:jc w:val="both"/>
              <w:keepLines w:val="0"/>
              <w:keepNext w:val="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供应商根据本项目第四章中</w:t>
            </w:r>
            <w:r>
              <w:rPr>
                <w:rFonts w:hint="eastAsia"/>
                <w:b w:val="0"/>
                <w:bCs w:val="0"/>
                <w:color w:val="auto"/>
                <w:sz w:val="21"/>
                <w:szCs w:val="21"/>
                <w:highlight w:val="none"/>
              </w:rPr>
              <w:t xml:space="preserve">“工程进度计划与保证措施”</w:t>
            </w:r>
            <w:r>
              <w:rPr>
                <w:rFonts w:hint="eastAsia" w:ascii="宋体" w:hAnsi="宋体" w:eastAsia="宋体" w:cs="宋体"/>
                <w:b w:val="0"/>
                <w:bCs w:val="0"/>
                <w:color w:val="auto"/>
                <w:sz w:val="21"/>
                <w:szCs w:val="21"/>
                <w:highlight w:val="none"/>
                <w:lang w:val="en-US" w:eastAsia="zh-CN" w:bidi="ar-SA"/>
              </w:rPr>
              <w:t xml:space="preserve">要</w:t>
            </w:r>
            <w:r>
              <w:rPr>
                <w:rFonts w:hint="eastAsia" w:ascii="宋体" w:hAnsi="宋体" w:eastAsia="宋体" w:cs="宋体"/>
                <w:color w:val="auto"/>
                <w:sz w:val="21"/>
                <w:szCs w:val="21"/>
                <w:highlight w:val="none"/>
                <w:lang w:val="en-US" w:eastAsia="zh-CN" w:bidi="ar-SA"/>
              </w:rPr>
              <w:t xml:space="preserve">求提供至少包含：①对施工进度的关键因素分析方案；②保证措施和人员分工的合理性方案；③实施计划、工期进度安排方案；④机械设备和材料投入方案</w:t>
            </w:r>
            <w:r>
              <w:rPr>
                <w:rFonts w:hint="eastAsia"/>
                <w:color w:val="auto"/>
                <w:sz w:val="21"/>
                <w:szCs w:val="21"/>
                <w:highlight w:val="none"/>
              </w:rPr>
              <w:t xml:space="preserve">等内容</w:t>
            </w:r>
            <w:r>
              <w:rPr>
                <w:rFonts w:hint="eastAsia" w:ascii="宋体" w:hAnsi="宋体" w:eastAsia="宋体" w:cs="宋体"/>
                <w:color w:val="auto"/>
                <w:sz w:val="21"/>
                <w:szCs w:val="21"/>
                <w:highlight w:val="none"/>
                <w:lang w:val="en-US" w:eastAsia="zh-CN" w:bidi="ar-SA"/>
              </w:rPr>
              <w:t xml:space="preserve">。</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分，每有一内容缺失的扣0.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分；每有一处存在缺</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分，直至该项分值扣完为止，不提供不得分。</w:t>
            </w:r>
            <w:r/>
          </w:p>
          <w:p>
            <w:pPr>
              <w:ind w:firstLine="420"/>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.安全管理方案和措施（</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供应商根据本项目第四章中“安全管理方案和措施”要求提</w:t>
            </w:r>
            <w:r>
              <w:rPr>
                <w:rFonts w:hint="eastAsia" w:ascii="宋体" w:hAnsi="宋体" w:eastAsia="宋体" w:cs="宋体"/>
                <w:color w:val="auto"/>
                <w:sz w:val="21"/>
                <w:szCs w:val="21"/>
                <w:highlight w:val="none"/>
                <w:lang w:val="en-US" w:eastAsia="zh-CN" w:bidi="ar-SA"/>
              </w:rPr>
              <w:t xml:space="preserve">供至少包含：①安全目标控制；②项目安全措施方案；③安全管理方案；④安全保证措施；⑤安全检查与隐患整改；⑥应急处置等内容。</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分，直至该项分值扣完为止，不提供不得分。</w:t>
            </w:r>
            <w:r/>
          </w:p>
          <w:p>
            <w:pPr>
              <w:numPr>
                <w:ilvl w:val="0"/>
                <w:numId w:val="0"/>
              </w:num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质量管理体系和措施（</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pStyle w:val="1203"/>
              <w:ind w:firstLine="480"/>
              <w:jc w:val="both"/>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供应商根据本项目第四章中</w:t>
            </w:r>
            <w:r>
              <w:rPr>
                <w:rFonts w:hint="eastAsia" w:ascii="宋体" w:hAnsi="宋体" w:eastAsia="宋体" w:cs="宋体"/>
                <w:b w:val="0"/>
                <w:bCs w:val="0"/>
                <w:color w:val="auto"/>
                <w:sz w:val="21"/>
                <w:szCs w:val="21"/>
                <w:highlight w:val="none"/>
              </w:rPr>
              <w:t xml:space="preserve">“质量管理体系和措施”要</w:t>
            </w:r>
            <w:r>
              <w:rPr>
                <w:rFonts w:hint="eastAsia" w:ascii="宋体" w:hAnsi="宋体" w:eastAsia="宋体" w:cs="宋体"/>
                <w:color w:val="auto"/>
                <w:sz w:val="21"/>
                <w:szCs w:val="21"/>
                <w:highlight w:val="none"/>
              </w:rPr>
              <w:t xml:space="preserve">求提供至少包含：</w:t>
            </w:r>
            <w:r>
              <w:rPr>
                <w:rFonts w:hint="eastAsia" w:ascii="宋体" w:hAnsi="宋体" w:eastAsia="宋体" w:cs="宋体"/>
                <w:color w:val="auto"/>
                <w:sz w:val="21"/>
                <w:szCs w:val="21"/>
                <w:highlight w:val="none"/>
                <w:lang w:val="en-US" w:eastAsia="zh-CN" w:bidi="ar-SA"/>
              </w:rPr>
              <w:t xml:space="preserve">①质量管理方案；②具体质量措施</w:t>
            </w:r>
            <w:r>
              <w:rPr>
                <w:rFonts w:hint="eastAsia"/>
                <w:color w:val="auto"/>
                <w:sz w:val="21"/>
                <w:szCs w:val="21"/>
                <w:highlight w:val="none"/>
              </w:rPr>
              <w:t xml:space="preserve">等内容</w:t>
            </w:r>
            <w:r>
              <w:rPr>
                <w:rFonts w:hint="eastAsia"/>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分，直至该项分值扣完为止，不提供不得分。</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工程安全文明施工及环境保护方案（</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pStyle w:val="1203"/>
              <w:ind w:firstLine="480"/>
              <w:jc w:val="both"/>
              <w:keepLines w:val="0"/>
              <w:keepNext w:val="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b w:val="0"/>
                <w:bCs w:val="0"/>
                <w:color w:val="auto"/>
                <w:sz w:val="21"/>
                <w:szCs w:val="21"/>
                <w:highlight w:val="none"/>
              </w:rPr>
              <w:t xml:space="preserve">中“工程安全文明施工及环境保护方案”要</w:t>
            </w:r>
            <w:r>
              <w:rPr>
                <w:rFonts w:hint="eastAsia" w:ascii="宋体" w:hAnsi="宋体" w:eastAsia="宋体" w:cs="宋体"/>
                <w:color w:val="auto"/>
                <w:sz w:val="21"/>
                <w:szCs w:val="21"/>
                <w:highlight w:val="none"/>
              </w:rPr>
              <w:t xml:space="preserve">求提供至少包</w:t>
            </w:r>
            <w:r>
              <w:rPr>
                <w:rFonts w:hint="eastAsia" w:ascii="宋体" w:hAnsi="宋体" w:eastAsia="宋体" w:cs="宋体"/>
                <w:color w:val="auto"/>
                <w:sz w:val="21"/>
                <w:szCs w:val="21"/>
                <w:highlight w:val="none"/>
                <w:lang w:val="en-US" w:eastAsia="zh-CN" w:bidi="ar-SA"/>
              </w:rPr>
              <w:t xml:space="preserve">含：①文明施工方案；②环境保护方案等内容。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以上方案内容完整得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分，每有一内容缺失的扣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分；每有一处存在缺陷（缺陷是指适用的规范及标准错误，技术落后，针对性、操作性不强等任意一种情形）的扣0.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分，直至该项分值扣完为止，不提供不得分。</w:t>
            </w:r>
            <w:r/>
          </w:p>
          <w:p>
            <w:pPr>
              <w:ind w:firstLine="420"/>
              <w:jc w:val="left"/>
              <w:keepLines w:val="0"/>
              <w:keepNext w:val="0"/>
              <w:pageBreakBefore w:val="0"/>
              <w:spacing w:line="360" w:lineRule="auto"/>
              <w:widowControl/>
              <w:rPr>
                <w:rFonts w:hint="eastAsia"/>
                <w:b/>
                <w:bCs/>
                <w:color w:val="auto"/>
                <w:highlight w:val="none"/>
              </w:rPr>
            </w:pPr>
            <w:r>
              <w:rPr>
                <w:rFonts w:hint="eastAsia"/>
                <w:b/>
                <w:bCs/>
                <w:color w:val="auto"/>
                <w:highlight w:val="none"/>
              </w:rPr>
              <w:t xml:space="preserve">6.售后服务方案（</w:t>
            </w:r>
            <w:r>
              <w:rPr>
                <w:rFonts w:hint="eastAsia"/>
                <w:b/>
                <w:bCs/>
                <w:color w:val="auto"/>
                <w:highlight w:val="none"/>
                <w:lang w:val="en-US" w:eastAsia="zh-CN"/>
              </w:rPr>
              <w:t xml:space="preserve">2</w:t>
            </w:r>
            <w:r>
              <w:rPr>
                <w:rFonts w:hint="eastAsia"/>
                <w:b/>
                <w:bCs/>
                <w:color w:val="auto"/>
                <w:highlight w:val="none"/>
              </w:rPr>
              <w:t xml:space="preserve">分）</w:t>
            </w:r>
            <w:r/>
          </w:p>
          <w:p>
            <w:pPr>
              <w:ind w:firstLine="420"/>
              <w:jc w:val="left"/>
              <w:keepLines w:val="0"/>
              <w:keepNext w:val="0"/>
              <w:pageBreakBefore w:val="0"/>
              <w:spacing w:line="360" w:lineRule="auto"/>
              <w:widowControl/>
              <w:rPr>
                <w:rFonts w:hint="eastAsia"/>
                <w:color w:val="auto"/>
                <w:highlight w:val="none"/>
              </w:rPr>
            </w:pPr>
            <w:r>
              <w:rPr>
                <w:rFonts w:hint="eastAsia"/>
                <w:color w:val="auto"/>
                <w:highlight w:val="none"/>
              </w:rPr>
              <w:t xml:space="preserve">供应商根据本项目第四章中“售后服务方案”要求提供至少包含：①管理制度和服务方式方案；②投诉或纠纷处理方案</w:t>
            </w:r>
            <w:r>
              <w:rPr>
                <w:rFonts w:hint="eastAsia" w:ascii="宋体" w:hAnsi="宋体" w:eastAsia="宋体" w:cs="宋体"/>
                <w:color w:val="auto"/>
                <w:sz w:val="21"/>
                <w:szCs w:val="21"/>
                <w:highlight w:val="none"/>
                <w:lang w:val="en-US" w:eastAsia="zh-CN" w:bidi="ar-SA"/>
              </w:rPr>
              <w:t xml:space="preserve">等内容。</w:t>
            </w:r>
            <w:r/>
          </w:p>
          <w:p>
            <w:pPr>
              <w:ind w:firstLine="420"/>
              <w:jc w:val="left"/>
              <w:keepLines w:val="0"/>
              <w:keepNext w:val="0"/>
              <w:pageBreakBefore w:val="0"/>
              <w:spacing w:line="360" w:lineRule="auto"/>
              <w:widowControl/>
              <w:rPr>
                <w:rFonts w:hint="default" w:eastAsia="宋体"/>
                <w:color w:val="auto"/>
                <w:sz w:val="21"/>
                <w:szCs w:val="21"/>
                <w:highlight w:val="none"/>
                <w:lang w:val="en-US" w:eastAsia="zh-CN"/>
              </w:rPr>
            </w:pPr>
            <w:r>
              <w:rPr>
                <w:rFonts w:hint="eastAsia"/>
                <w:color w:val="auto"/>
                <w:highlight w:val="none"/>
                <w:lang w:val="en-US" w:eastAsia="zh-CN"/>
              </w:rPr>
              <w:t xml:space="preserve">以上方案内容完整得2分，每有一内容缺失的扣1分；每有一处存在缺陷（缺陷是指适用的规范及标准错误，技术落后，针对性、操作性不强等任意一种情形）的扣0.5分，直至该项分值扣完为止，不提供不得分</w:t>
            </w:r>
            <w:r>
              <w:rPr>
                <w:rFonts w:hint="eastAsia"/>
                <w:color w:val="auto"/>
                <w:highlight w:val="none"/>
              </w:rPr>
              <w:t xml:space="preserve">。</w:t>
            </w:r>
            <w:r/>
          </w:p>
        </w:tc>
      </w:tr>
    </w:tbl>
    <w:p>
      <w:pPr>
        <w:pStyle w:val="828"/>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pStyle w:val="831"/>
        <w:rPr>
          <w:rFonts w:ascii="宋体" w:hAnsi="宋体" w:cs="宋体"/>
          <w:color w:val="auto"/>
          <w:highlight w:val="none"/>
        </w:rPr>
      </w:pPr>
      <w:r>
        <w:rPr>
          <w:rFonts w:ascii="宋体" w:hAnsi="宋体" w:cs="宋体"/>
          <w:color w:val="auto"/>
          <w:highlight w:val="none"/>
        </w:rPr>
      </w:r>
      <w:r/>
    </w:p>
    <w:p>
      <w:pPr>
        <w:pStyle w:val="1203"/>
        <w:spacing w:beforeAutospacing="0" w:afterAutospacing="0"/>
        <w:rPr>
          <w:rFonts w:ascii="宋体" w:hAnsi="宋体" w:cs="宋体"/>
          <w:b/>
          <w:bCs/>
          <w:color w:val="auto"/>
          <w:sz w:val="21"/>
          <w:szCs w:val="21"/>
          <w:highlight w:val="none"/>
        </w:rPr>
      </w:pPr>
      <w:r/>
      <w:bookmarkStart w:id="215" w:name="_Toc203032712"/>
      <w:r>
        <w:rPr>
          <w:rFonts w:hint="eastAsia"/>
          <w:b/>
          <w:bCs/>
          <w:color w:val="auto"/>
          <w:highlight w:val="none"/>
        </w:rPr>
        <w:t xml:space="preserve">备注：</w:t>
      </w:r>
      <w:r>
        <w:rPr>
          <w:rFonts w:ascii="宋体" w:hAnsi="宋体" w:cs="宋体"/>
          <w:b/>
          <w:bCs/>
          <w:color w:val="auto"/>
          <w:sz w:val="21"/>
          <w:szCs w:val="21"/>
          <w:highlight w:val="none"/>
        </w:rPr>
        <w:t xml:space="preserve">上述加分项中需提供相关证明材料的，在该项目</w:t>
      </w:r>
      <w:r>
        <w:rPr>
          <w:rFonts w:hint="eastAsia" w:ascii="宋体" w:hAnsi="宋体" w:cs="宋体"/>
          <w:b/>
          <w:bCs/>
          <w:color w:val="auto"/>
          <w:sz w:val="21"/>
          <w:szCs w:val="21"/>
          <w:highlight w:val="none"/>
        </w:rPr>
        <w:t xml:space="preserve">成交</w:t>
      </w:r>
      <w:r>
        <w:rPr>
          <w:rFonts w:ascii="宋体" w:hAnsi="宋体" w:cs="宋体"/>
          <w:b/>
          <w:bCs/>
          <w:color w:val="auto"/>
          <w:sz w:val="21"/>
          <w:szCs w:val="21"/>
          <w:highlight w:val="none"/>
        </w:rPr>
        <w:t xml:space="preserve">公示</w:t>
      </w:r>
      <w:r>
        <w:rPr>
          <w:rFonts w:hint="eastAsia" w:ascii="宋体" w:hAnsi="宋体" w:cs="宋体"/>
          <w:b/>
          <w:bCs/>
          <w:color w:val="auto"/>
          <w:sz w:val="21"/>
          <w:szCs w:val="21"/>
          <w:highlight w:val="none"/>
        </w:rPr>
        <w:t xml:space="preserve">后七个工作日内</w:t>
      </w:r>
      <w:r>
        <w:rPr>
          <w:rFonts w:ascii="宋体" w:hAnsi="宋体" w:cs="宋体"/>
          <w:b/>
          <w:bCs/>
          <w:color w:val="auto"/>
          <w:sz w:val="21"/>
          <w:szCs w:val="21"/>
          <w:highlight w:val="none"/>
        </w:rPr>
        <w:t xml:space="preserve">，向</w:t>
      </w:r>
      <w:r>
        <w:rPr>
          <w:rFonts w:hint="eastAsia" w:ascii="宋体" w:hAnsi="宋体" w:cs="宋体"/>
          <w:b/>
          <w:bCs/>
          <w:color w:val="auto"/>
          <w:sz w:val="21"/>
          <w:szCs w:val="21"/>
          <w:highlight w:val="none"/>
        </w:rPr>
        <w:t xml:space="preserve">采购人</w:t>
      </w:r>
      <w:r>
        <w:rPr>
          <w:rFonts w:ascii="宋体" w:hAnsi="宋体" w:cs="宋体"/>
          <w:b/>
          <w:bCs/>
          <w:color w:val="auto"/>
          <w:sz w:val="21"/>
          <w:szCs w:val="21"/>
          <w:highlight w:val="none"/>
        </w:rPr>
        <w:t xml:space="preserve">提供原件核查。如不提供或提供的原件与投标时提供的证明材料不一致，或提供虚假项目业绩，将被视为在投标过程中提供虚假材料谋取中标成交，将被取消成交资格</w:t>
      </w:r>
      <w:r>
        <w:rPr>
          <w:rFonts w:hint="eastAsia" w:ascii="宋体" w:hAnsi="宋体" w:cs="宋体"/>
          <w:b/>
          <w:bCs/>
          <w:color w:val="auto"/>
          <w:sz w:val="21"/>
          <w:szCs w:val="21"/>
          <w:highlight w:val="none"/>
        </w:rPr>
        <w:t xml:space="preserve">，且采购人有权依据政府采购的有关规定，报请政府采购监管部门对该供应商进行相应的行政处罚和记录该供应商的失信信息。</w:t>
      </w:r>
      <w:r/>
    </w:p>
    <w:p>
      <w:pPr>
        <w:pStyle w:val="866"/>
        <w:rPr>
          <w:color w:val="auto"/>
          <w:sz w:val="36"/>
          <w:szCs w:val="36"/>
          <w:highlight w:val="none"/>
        </w:rPr>
        <w:sectPr>
          <w:footnotePr/>
          <w:endnotePr/>
          <w:type w:val="nextPage"/>
          <w:pgSz w:w="11906" w:h="16838" w:orient="portrait"/>
          <w:pgMar w:top="1015" w:right="1196" w:bottom="868" w:left="1202" w:header="851" w:footer="907" w:gutter="0"/>
          <w:pgNumType w:start="1"/>
          <w:cols w:num="1" w:sep="0" w:space="720" w:equalWidth="1"/>
          <w:docGrid w:linePitch="360"/>
        </w:sectPr>
      </w:pPr>
      <w:r>
        <w:rPr>
          <w:color w:val="auto"/>
          <w:sz w:val="36"/>
          <w:szCs w:val="36"/>
          <w:highlight w:val="none"/>
        </w:rPr>
      </w:r>
      <w:r/>
    </w:p>
    <w:p>
      <w:pPr>
        <w:pStyle w:val="866"/>
        <w:rPr>
          <w:color w:val="auto"/>
          <w:sz w:val="36"/>
          <w:szCs w:val="36"/>
          <w:highlight w:val="none"/>
        </w:rPr>
      </w:pPr>
      <w:r>
        <w:rPr>
          <w:rFonts w:hint="eastAsia"/>
          <w:color w:val="auto"/>
          <w:sz w:val="36"/>
          <w:szCs w:val="36"/>
          <w:highlight w:val="none"/>
        </w:rPr>
        <w:t xml:space="preserve">第六章  竞争性磋商响应文件格式</w:t>
      </w:r>
      <w:bookmarkEnd w:id="155"/>
      <w:r/>
      <w:bookmarkEnd w:id="156"/>
      <w:r/>
      <w:bookmarkEnd w:id="157"/>
      <w:r/>
      <w:bookmarkEnd w:id="215"/>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黑体" w:hAnsi="黑体" w:eastAsia="黑体"/>
          <w:b/>
          <w:color w:val="auto"/>
          <w:sz w:val="72"/>
          <w:szCs w:val="21"/>
          <w:highlight w:val="none"/>
        </w:rPr>
      </w:pPr>
      <w:r>
        <w:rPr>
          <w:rFonts w:ascii="黑体" w:hAnsi="黑体" w:eastAsia="黑体"/>
          <w:b/>
          <w:color w:val="auto"/>
          <w:sz w:val="72"/>
          <w:szCs w:val="21"/>
          <w:highlight w:val="none"/>
        </w:rPr>
      </w:r>
      <w:r/>
    </w:p>
    <w:p>
      <w:pPr>
        <w:jc w:val="center"/>
        <w:rPr>
          <w:rFonts w:ascii="黑体" w:hAnsi="黑体" w:eastAsia="黑体"/>
          <w:b/>
          <w:color w:val="auto"/>
          <w:sz w:val="72"/>
          <w:szCs w:val="21"/>
          <w:highlight w:val="none"/>
        </w:rPr>
      </w:pPr>
      <w:r>
        <w:rPr>
          <w:rFonts w:ascii="黑体" w:hAnsi="黑体" w:eastAsia="黑体"/>
          <w:b/>
          <w:color w:val="auto"/>
          <w:sz w:val="72"/>
          <w:szCs w:val="21"/>
          <w:highlight w:val="none"/>
        </w:rPr>
      </w:r>
      <w:r/>
    </w:p>
    <w:p>
      <w:pPr>
        <w:jc w:val="center"/>
        <w:rPr>
          <w:rFonts w:ascii="黑体" w:hAnsi="黑体" w:eastAsia="黑体"/>
          <w:b/>
          <w:color w:val="auto"/>
          <w:sz w:val="72"/>
          <w:szCs w:val="21"/>
          <w:highlight w:val="none"/>
        </w:rPr>
      </w:pPr>
      <w:r>
        <w:rPr>
          <w:rFonts w:hint="eastAsia" w:ascii="黑体" w:hAnsi="黑体" w:eastAsia="黑体"/>
          <w:b/>
          <w:color w:val="auto"/>
          <w:sz w:val="72"/>
          <w:szCs w:val="21"/>
          <w:highlight w:val="none"/>
        </w:rPr>
        <w:t xml:space="preserve"> 响 应 文 件</w:t>
      </w:r>
      <w:r/>
    </w:p>
    <w:p>
      <w:pPr>
        <w:pStyle w:val="1111"/>
        <w:ind w:firstLine="0"/>
        <w:jc w:val="center"/>
        <w:rPr>
          <w:rFonts w:ascii="黑体" w:hAnsi="黑体" w:eastAsia="黑体"/>
          <w:b/>
          <w:bCs/>
          <w:color w:val="auto"/>
          <w:sz w:val="32"/>
          <w:highlight w:val="none"/>
        </w:rPr>
      </w:pPr>
      <w:r>
        <w:rPr>
          <w:rFonts w:ascii="黑体" w:hAnsi="黑体" w:eastAsia="黑体"/>
          <w:b/>
          <w:bCs/>
          <w:color w:val="auto"/>
          <w:sz w:val="32"/>
          <w:highlight w:val="none"/>
        </w:rPr>
      </w:r>
      <w:r/>
    </w:p>
    <w:p>
      <w:pPr>
        <w:ind w:firstLine="1084"/>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pStyle w:val="837"/>
        <w:rPr>
          <w:rFonts w:ascii="黑体" w:hAnsi="黑体" w:eastAsia="黑体"/>
          <w:b/>
          <w:color w:val="auto"/>
          <w:sz w:val="36"/>
          <w:szCs w:val="21"/>
          <w:highlight w:val="none"/>
        </w:rPr>
      </w:pPr>
      <w:r>
        <w:rPr>
          <w:rFonts w:ascii="黑体" w:hAnsi="黑体" w:eastAsia="黑体"/>
          <w:b/>
          <w:color w:val="auto"/>
          <w:sz w:val="36"/>
          <w:szCs w:val="21"/>
          <w:highlight w:val="none"/>
        </w:rPr>
      </w:r>
      <w:r/>
    </w:p>
    <w:p>
      <w:pPr>
        <w:rPr>
          <w:color w:val="auto"/>
          <w:highlight w:val="none"/>
        </w:rPr>
      </w:pPr>
      <w:r>
        <w:rPr>
          <w:color w:val="auto"/>
          <w:highlight w:val="none"/>
        </w:rPr>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rPr>
        <w:t xml:space="preserve">（加盖CA电子公章）</w:t>
      </w:r>
      <w:r/>
    </w:p>
    <w:p>
      <w:pPr>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pStyle w:val="1111"/>
        <w:ind w:firstLine="2464"/>
        <w:rPr>
          <w:rFonts w:ascii="宋体" w:hAnsi="宋体" w:cs="Times New Roman"/>
          <w:bCs/>
          <w:color w:val="auto"/>
          <w:sz w:val="32"/>
          <w:szCs w:val="32"/>
          <w:highlight w:val="none"/>
        </w:rPr>
      </w:pPr>
      <w:r>
        <w:rPr>
          <w:rFonts w:ascii="宋体" w:hAnsi="宋体" w:cs="Times New Roman"/>
          <w:bCs/>
          <w:color w:val="auto"/>
          <w:sz w:val="32"/>
          <w:szCs w:val="32"/>
          <w:highlight w:val="none"/>
        </w:rPr>
      </w:r>
      <w:r/>
    </w:p>
    <w:p>
      <w:pPr>
        <w:pStyle w:val="1111"/>
        <w:ind w:firstLine="0"/>
        <w:spacing w:before="0" w:after="0"/>
        <w:rPr>
          <w:rFonts w:ascii="宋体" w:hAnsi="宋体"/>
          <w:color w:val="auto"/>
          <w:highlight w:val="none"/>
        </w:rPr>
      </w:pPr>
      <w:r>
        <w:rPr>
          <w:rFonts w:ascii="宋体" w:hAnsi="宋体"/>
          <w:color w:val="auto"/>
          <w:highlight w:val="none"/>
        </w:rPr>
      </w:r>
      <w:r/>
    </w:p>
    <w:p>
      <w:pPr>
        <w:pStyle w:val="1111"/>
        <w:ind w:firstLine="0"/>
        <w:spacing w:before="0" w:after="0"/>
        <w:rPr>
          <w:rFonts w:ascii="宋体" w:hAnsi="宋体"/>
          <w:color w:val="auto"/>
          <w:highlight w:val="none"/>
        </w:rPr>
      </w:pPr>
      <w:r>
        <w:rPr>
          <w:rFonts w:ascii="宋体" w:hAnsi="宋体"/>
          <w:color w:val="auto"/>
          <w:highlight w:val="none"/>
        </w:rPr>
      </w:r>
      <w:r/>
    </w:p>
    <w:p>
      <w:pPr>
        <w:pStyle w:val="1111"/>
        <w:ind w:firstLine="0"/>
        <w:spacing w:before="0" w:after="0"/>
        <w:rPr>
          <w:rFonts w:ascii="宋体" w:hAnsi="宋体"/>
          <w:color w:val="auto"/>
          <w:highlight w:val="none"/>
        </w:rPr>
      </w:pPr>
      <w:r>
        <w:rPr>
          <w:rFonts w:ascii="宋体" w:hAnsi="宋体"/>
          <w:color w:val="auto"/>
          <w:highlight w:val="none"/>
        </w:rPr>
      </w:r>
      <w:r/>
    </w:p>
    <w:p>
      <w:pPr>
        <w:pStyle w:val="1111"/>
        <w:ind w:firstLine="0"/>
        <w:spacing w:before="0" w:after="0"/>
        <w:rPr>
          <w:rFonts w:ascii="宋体" w:hAnsi="宋体"/>
          <w:color w:val="auto"/>
          <w:highlight w:val="none"/>
        </w:rPr>
      </w:pPr>
      <w:r>
        <w:rPr>
          <w:rFonts w:ascii="宋体" w:hAnsi="宋体"/>
          <w:color w:val="auto"/>
          <w:highlight w:val="none"/>
        </w:rPr>
      </w:r>
      <w:r/>
    </w:p>
    <w:p>
      <w:pPr>
        <w:pStyle w:val="1111"/>
        <w:ind w:firstLine="0"/>
        <w:spacing w:before="0" w:after="0"/>
        <w:rPr>
          <w:rFonts w:ascii="宋体" w:hAnsi="宋体"/>
          <w:color w:val="auto"/>
          <w:highlight w:val="none"/>
        </w:rPr>
      </w:pPr>
      <w:r>
        <w:rPr>
          <w:rFonts w:ascii="宋体" w:hAnsi="宋体"/>
          <w:color w:val="auto"/>
          <w:highlight w:val="none"/>
        </w:rPr>
      </w:r>
      <w:r/>
    </w:p>
    <w:p>
      <w:pPr>
        <w:pStyle w:val="1111"/>
        <w:ind w:firstLine="0"/>
        <w:spacing w:before="0" w:after="0"/>
        <w:rPr>
          <w:rFonts w:ascii="宋体" w:hAnsi="宋体"/>
          <w:color w:val="auto"/>
          <w:highlight w:val="none"/>
        </w:rPr>
      </w:pPr>
      <w:r>
        <w:rPr>
          <w:rFonts w:ascii="宋体" w:hAnsi="宋体"/>
          <w:color w:val="auto"/>
          <w:highlight w:val="none"/>
        </w:rPr>
      </w:r>
      <w:r/>
    </w:p>
    <w:p>
      <w:pPr>
        <w:pStyle w:val="845"/>
        <w:jc w:val="center"/>
        <w:spacing w:line="360" w:lineRule="auto"/>
        <w:rPr>
          <w:rFonts w:ascii="宋体" w:hAnsi="宋体"/>
          <w:color w:val="auto"/>
          <w:sz w:val="32"/>
          <w:highlight w:val="none"/>
        </w:rPr>
      </w:pPr>
      <w:r>
        <w:rPr>
          <w:rFonts w:ascii="宋体" w:hAnsi="宋体"/>
          <w:color w:val="auto"/>
          <w:sz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一、 法人或者其他组织的营业执照等证明文件，自然人的身份证明</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b/>
          <w:bCs/>
          <w:i/>
          <w:iCs/>
          <w:color w:val="auto"/>
          <w:sz w:val="24"/>
          <w:highlight w:val="none"/>
          <w:u w:val="single"/>
        </w:rPr>
        <w:t xml:space="preserve">二、</w:t>
      </w:r>
      <w:r>
        <w:rPr>
          <w:rFonts w:hint="eastAsia" w:ascii="宋体" w:hAnsi="宋体" w:cs="宋体"/>
          <w:i/>
          <w:iCs/>
          <w:color w:val="auto"/>
          <w:sz w:val="24"/>
          <w:highlight w:val="none"/>
          <w:u w:val="single"/>
        </w:rPr>
        <w:t xml:space="preserve">上一年度的财务状况报表（至少提供资产负债表、利润表、现金流量表，磋商供应商成立不满一年无需提供） </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b/>
          <w:i/>
          <w:iCs/>
          <w:color w:val="auto"/>
          <w:sz w:val="24"/>
          <w:highlight w:val="none"/>
          <w:u w:val="single"/>
        </w:rPr>
        <w:t xml:space="preserve">三、 </w:t>
      </w:r>
      <w:r>
        <w:rPr>
          <w:rFonts w:hint="eastAsia" w:ascii="宋体" w:hAnsi="宋体" w:cs="宋体"/>
          <w:i/>
          <w:iCs/>
          <w:color w:val="auto"/>
          <w:sz w:val="24"/>
          <w:highlight w:val="none"/>
          <w:u w:val="single"/>
        </w:rPr>
        <w:t xml:space="preserve">依法缴纳税收和社会保障资金的相关材料（提供磋商响应文件截止时间前一年内至少一个月依法缴纳税收及缴纳社会保障资金的证明材料。磋商供应商依法享受缓缴、免缴税收、社会保障资金的提供证明材料。）</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四、具备履行合同所必需的设备和专业技术能力的书面声明</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五、参加政府采购活动前 3 年内在经营活动中没有重大违法记录的书面声明</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六、特定资格要求的证明文件（如果本项目设置特定资格要求，则需要提供）</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1.营业执照（副本），</w:t>
      </w:r>
      <w:r>
        <w:rPr>
          <w:rFonts w:hint="eastAsia" w:ascii="宋体" w:hAnsi="宋体" w:cs="宋体"/>
          <w:i/>
          <w:iCs/>
          <w:color w:val="auto"/>
          <w:sz w:val="24"/>
          <w:highlight w:val="none"/>
          <w:u w:val="single"/>
          <w:lang w:eastAsia="zh-CN"/>
        </w:rPr>
        <w:t xml:space="preserve">原件彩色扫描件</w:t>
      </w:r>
      <w:r>
        <w:rPr>
          <w:rFonts w:hint="eastAsia" w:ascii="宋体" w:hAnsi="宋体" w:cs="宋体"/>
          <w:i/>
          <w:iCs/>
          <w:color w:val="auto"/>
          <w:sz w:val="24"/>
          <w:highlight w:val="none"/>
          <w:u w:val="single"/>
        </w:rPr>
        <w:t xml:space="preserve">；</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2.符合磋商文件要求的资质证书（副本），</w:t>
      </w:r>
      <w:r>
        <w:rPr>
          <w:rFonts w:hint="eastAsia" w:ascii="宋体" w:hAnsi="宋体" w:cs="宋体"/>
          <w:i/>
          <w:iCs/>
          <w:color w:val="auto"/>
          <w:sz w:val="24"/>
          <w:highlight w:val="none"/>
          <w:u w:val="single"/>
          <w:lang w:eastAsia="zh-CN"/>
        </w:rPr>
        <w:t xml:space="preserve">原件彩色扫描件</w:t>
      </w:r>
      <w:r>
        <w:rPr>
          <w:rFonts w:hint="eastAsia" w:ascii="宋体" w:hAnsi="宋体" w:cs="宋体"/>
          <w:i/>
          <w:iCs/>
          <w:color w:val="auto"/>
          <w:sz w:val="24"/>
          <w:highlight w:val="none"/>
          <w:u w:val="single"/>
        </w:rPr>
        <w:t xml:space="preserve">；</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3.符合磋商文件要求的项目负责人、设计负责人、施工负责人证书，</w:t>
      </w:r>
      <w:r>
        <w:rPr>
          <w:rFonts w:hint="eastAsia" w:ascii="宋体" w:hAnsi="宋体" w:cs="宋体"/>
          <w:i/>
          <w:iCs/>
          <w:color w:val="auto"/>
          <w:sz w:val="24"/>
          <w:highlight w:val="none"/>
          <w:u w:val="single"/>
          <w:lang w:eastAsia="zh-CN"/>
        </w:rPr>
        <w:t xml:space="preserve">原件彩色扫描件</w:t>
      </w:r>
      <w:r>
        <w:rPr>
          <w:rFonts w:hint="eastAsia" w:ascii="宋体" w:hAnsi="宋体" w:cs="宋体"/>
          <w:i/>
          <w:iCs/>
          <w:color w:val="auto"/>
          <w:sz w:val="24"/>
          <w:highlight w:val="none"/>
          <w:u w:val="single"/>
        </w:rPr>
        <w:t xml:space="preserve">；</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4.项目负责人、设计负责人、施工负责人养老保险证明，</w:t>
      </w:r>
      <w:r>
        <w:rPr>
          <w:rFonts w:hint="eastAsia" w:ascii="宋体" w:hAnsi="宋体" w:cs="宋体"/>
          <w:i/>
          <w:iCs/>
          <w:color w:val="auto"/>
          <w:sz w:val="24"/>
          <w:highlight w:val="none"/>
          <w:u w:val="single"/>
          <w:lang w:eastAsia="zh-CN"/>
        </w:rPr>
        <w:t xml:space="preserve">原件彩色扫描件</w:t>
      </w:r>
      <w:r>
        <w:rPr>
          <w:rFonts w:hint="eastAsia" w:ascii="宋体" w:hAnsi="宋体" w:cs="宋体"/>
          <w:i/>
          <w:iCs/>
          <w:color w:val="auto"/>
          <w:sz w:val="24"/>
          <w:highlight w:val="none"/>
          <w:u w:val="single"/>
        </w:rPr>
        <w:t xml:space="preserve">；</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七、法人授权书</w:t>
      </w:r>
      <w:r/>
    </w:p>
    <w:p>
      <w:pPr>
        <w:ind w:firstLine="482"/>
        <w:keepLines w:val="0"/>
        <w:keepNext w:val="0"/>
        <w:pageBreakBefore w:val="0"/>
        <w:spacing w:line="440" w:lineRule="exact"/>
        <w:widowControl w:val="off"/>
        <w:rPr>
          <w:rFonts w:ascii="宋体" w:hAnsi="宋体" w:cs="宋体"/>
          <w:i/>
          <w:iCs/>
          <w:color w:val="auto"/>
          <w:highlight w:val="none"/>
          <w:u w:val="single"/>
        </w:rPr>
      </w:pPr>
      <w:r>
        <w:rPr>
          <w:rFonts w:hint="eastAsia" w:ascii="宋体" w:hAnsi="宋体" w:cs="宋体"/>
          <w:i/>
          <w:iCs/>
          <w:color w:val="auto"/>
          <w:sz w:val="24"/>
          <w:highlight w:val="none"/>
          <w:u w:val="single"/>
        </w:rPr>
        <w:t xml:space="preserve">八、磋商响应函</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九、中小企业声明函</w:t>
      </w:r>
      <w:r/>
    </w:p>
    <w:p>
      <w:pPr>
        <w:ind w:firstLine="482"/>
        <w:keepLines w:val="0"/>
        <w:keepNext w:val="0"/>
        <w:pageBreakBefore w:val="0"/>
        <w:spacing w:line="440" w:lineRule="exact"/>
        <w:widowControl w:val="off"/>
        <w:rPr>
          <w:rFonts w:hint="eastAsia" w:ascii="宋体" w:hAnsi="宋体" w:eastAsia="宋体" w:cs="宋体"/>
          <w:i/>
          <w:iCs/>
          <w:color w:val="auto"/>
          <w:sz w:val="24"/>
          <w:highlight w:val="none"/>
          <w:u w:val="single"/>
          <w:lang w:eastAsia="zh-CN"/>
        </w:rPr>
      </w:pPr>
      <w:r>
        <w:rPr>
          <w:rFonts w:hint="eastAsia" w:ascii="宋体" w:hAnsi="宋体" w:cs="宋体"/>
          <w:i/>
          <w:iCs/>
          <w:color w:val="auto"/>
          <w:sz w:val="24"/>
          <w:highlight w:val="none"/>
          <w:u w:val="single"/>
        </w:rPr>
        <w:t xml:space="preserve">十、残疾人福利性单位声明函</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如有</w:t>
      </w:r>
      <w:r>
        <w:rPr>
          <w:rFonts w:hint="eastAsia" w:ascii="宋体" w:hAnsi="宋体" w:cs="宋体"/>
          <w:i/>
          <w:iCs/>
          <w:color w:val="auto"/>
          <w:sz w:val="24"/>
          <w:highlight w:val="none"/>
          <w:u w:val="single"/>
          <w:lang w:eastAsia="zh-CN"/>
        </w:rPr>
        <w:t xml:space="preserve">）</w:t>
      </w:r>
      <w:r/>
    </w:p>
    <w:p>
      <w:pPr>
        <w:pStyle w:val="1203"/>
        <w:ind w:firstLine="480"/>
        <w:jc w:val="both"/>
        <w:keepLines w:val="0"/>
        <w:keepNext w:val="0"/>
        <w:pageBreakBefore w:val="0"/>
        <w:spacing w:beforeAutospacing="0" w:afterAutospacing="0" w:line="440" w:lineRule="exact"/>
        <w:widowControl w:val="off"/>
        <w:rPr>
          <w:rFonts w:hint="eastAsia" w:ascii="宋体" w:hAnsi="宋体" w:cs="宋体"/>
          <w:i/>
          <w:iCs/>
          <w:color w:val="auto"/>
          <w:sz w:val="24"/>
          <w:highlight w:val="none"/>
          <w:u w:val="single"/>
          <w:lang w:eastAsia="zh-CN"/>
        </w:rPr>
      </w:pPr>
      <w:r>
        <w:rPr>
          <w:rFonts w:hint="eastAsia" w:ascii="宋体" w:hAnsi="宋体" w:cs="宋体"/>
          <w:i/>
          <w:iCs/>
          <w:color w:val="auto"/>
          <w:highlight w:val="none"/>
          <w:u w:val="single"/>
        </w:rPr>
        <w:t xml:space="preserve">十一、联合体协议</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如有</w:t>
      </w:r>
      <w:r>
        <w:rPr>
          <w:rFonts w:hint="eastAsia" w:ascii="宋体" w:hAnsi="宋体" w:cs="宋体"/>
          <w:i/>
          <w:iCs/>
          <w:color w:val="auto"/>
          <w:sz w:val="24"/>
          <w:highlight w:val="none"/>
          <w:u w:val="single"/>
          <w:lang w:eastAsia="zh-CN"/>
        </w:rPr>
        <w:t xml:space="preserve">）</w:t>
      </w:r>
      <w:r/>
    </w:p>
    <w:p>
      <w:pPr>
        <w:pStyle w:val="1203"/>
        <w:ind w:firstLine="480"/>
        <w:jc w:val="both"/>
        <w:keepLines w:val="0"/>
        <w:keepNext w:val="0"/>
        <w:pageBreakBefore w:val="0"/>
        <w:spacing w:beforeAutospacing="0" w:afterAutospacing="0"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十二、磋商报价表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十三、分项报价表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十四、技术要求响应及偏离表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十五、商务要求响应及偏离表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十六、设计方案、实施方案</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十七、投标报价专项承诺函</w:t>
      </w:r>
      <w:r/>
    </w:p>
    <w:p>
      <w:pPr>
        <w:ind w:firstLine="482"/>
        <w:keepLines w:val="0"/>
        <w:keepNext w:val="0"/>
        <w:pageBreakBefore w:val="0"/>
        <w:spacing w:line="440" w:lineRule="exact"/>
        <w:widowControl w:val="off"/>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 xml:space="preserve">十八、盐城市政府采购事前信用承诺书</w:t>
      </w:r>
      <w:r/>
    </w:p>
    <w:p>
      <w:pPr>
        <w:pStyle w:val="828"/>
        <w:ind w:firstLine="480"/>
        <w:keepLines w:val="0"/>
        <w:keepNext w:val="0"/>
        <w:pageBreakBefore w:val="0"/>
        <w:spacing w:line="440" w:lineRule="exact"/>
        <w:widowControl w:val="off"/>
        <w:rPr>
          <w:rFonts w:hint="default"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十九、评标办法中要求提供的其他材料</w:t>
      </w:r>
      <w:r/>
    </w:p>
    <w:p>
      <w:pPr>
        <w:pStyle w:val="1203"/>
        <w:ind w:firstLine="480"/>
        <w:jc w:val="both"/>
        <w:keepLines w:val="0"/>
        <w:keepNext w:val="0"/>
        <w:pageBreakBefore w:val="0"/>
        <w:spacing w:beforeAutospacing="0" w:afterAutospacing="0" w:line="440" w:lineRule="exact"/>
        <w:widowControl w:val="off"/>
        <w:rPr>
          <w:rFonts w:ascii="宋体" w:hAnsi="宋体" w:cs="宋体"/>
          <w:b/>
          <w:bCs/>
          <w:color w:val="auto"/>
          <w:highlight w:val="none"/>
        </w:rPr>
      </w:pPr>
      <w:r>
        <w:rPr>
          <w:rFonts w:hint="eastAsia" w:ascii="宋体" w:hAnsi="宋体" w:cs="宋体"/>
          <w:b/>
          <w:bCs/>
          <w:color w:val="auto"/>
          <w:highlight w:val="none"/>
        </w:rPr>
        <w:t xml:space="preserve">注：</w:t>
      </w:r>
      <w:r/>
    </w:p>
    <w:p>
      <w:pPr>
        <w:pStyle w:val="1203"/>
        <w:ind w:firstLine="480"/>
        <w:jc w:val="both"/>
        <w:keepLines w:val="0"/>
        <w:keepNext w:val="0"/>
        <w:pageBreakBefore w:val="0"/>
        <w:spacing w:beforeAutospacing="0" w:afterAutospacing="0" w:line="440" w:lineRule="exact"/>
        <w:widowControl w:val="off"/>
        <w:rPr>
          <w:rFonts w:ascii="宋体" w:hAnsi="宋体" w:cs="宋体"/>
          <w:b/>
          <w:bCs/>
          <w:color w:val="auto"/>
          <w:highlight w:val="none"/>
        </w:rPr>
      </w:pPr>
      <w:r>
        <w:rPr>
          <w:rFonts w:hint="eastAsia" w:ascii="宋体" w:hAnsi="宋体" w:cs="宋体"/>
          <w:b/>
          <w:bCs/>
          <w:color w:val="auto"/>
          <w:highlight w:val="none"/>
        </w:rPr>
        <w:t xml:space="preserve">1、若以联合体形式参加本项目投标，上述一至五项联合体各方均须提供；还须提供《联合体协议》，载明联合体各方承担的工作和义务。</w:t>
      </w:r>
      <w:r/>
    </w:p>
    <w:p>
      <w:pPr>
        <w:pStyle w:val="1203"/>
        <w:ind w:firstLine="482"/>
        <w:jc w:val="both"/>
        <w:keepLines w:val="0"/>
        <w:keepNext w:val="0"/>
        <w:pageBreakBefore w:val="0"/>
        <w:spacing w:beforeAutospacing="0" w:afterAutospacing="0" w:line="440" w:lineRule="exact"/>
        <w:widowControl w:val="off"/>
        <w:rPr>
          <w:rFonts w:ascii="黑体" w:hAnsi="宋体" w:eastAsia="黑体" w:cs="黑体"/>
          <w:b/>
          <w:bCs/>
          <w:i/>
          <w:color w:val="auto"/>
          <w:sz w:val="32"/>
          <w:szCs w:val="32"/>
          <w:highlight w:val="none"/>
          <w:u w:val="single"/>
        </w:rPr>
      </w:pPr>
      <w:r>
        <w:rPr>
          <w:rFonts w:hint="eastAsia" w:ascii="宋体" w:hAnsi="宋体" w:cs="宋体"/>
          <w:b/>
          <w:bCs/>
          <w:color w:val="auto"/>
          <w:highlight w:val="none"/>
        </w:rPr>
        <w:t xml:space="preserve">2、电子投标文件制作时将本项目投标文件</w:t>
      </w:r>
      <w:r>
        <w:rPr>
          <w:rFonts w:ascii="宋体" w:hAnsi="宋体" w:cs="宋体"/>
          <w:b/>
          <w:bCs/>
          <w:color w:val="auto"/>
          <w:highlight w:val="none"/>
        </w:rPr>
        <w:t xml:space="preserve">“封面”上</w:t>
      </w:r>
      <w:r>
        <w:rPr>
          <w:rFonts w:hint="eastAsia" w:ascii="宋体" w:hAnsi="宋体" w:cs="宋体"/>
          <w:b/>
          <w:bCs/>
          <w:color w:val="auto"/>
          <w:highlight w:val="none"/>
        </w:rPr>
        <w:t xml:space="preserve">传至</w:t>
      </w:r>
      <w:r>
        <w:rPr>
          <w:rFonts w:ascii="宋体" w:hAnsi="宋体" w:cs="宋体"/>
          <w:b/>
          <w:bCs/>
          <w:color w:val="auto"/>
          <w:highlight w:val="none"/>
        </w:rPr>
        <w:t xml:space="preserve">“目</w:t>
      </w:r>
      <w:r>
        <w:rPr>
          <w:rFonts w:hint="eastAsia" w:ascii="宋体" w:hAnsi="宋体" w:cs="宋体"/>
          <w:b/>
          <w:bCs/>
          <w:color w:val="auto"/>
          <w:highlight w:val="none"/>
        </w:rPr>
        <w:t xml:space="preserve">录</w:t>
      </w:r>
      <w:r>
        <w:rPr>
          <w:rFonts w:ascii="宋体" w:hAnsi="宋体" w:cs="宋体"/>
          <w:b/>
          <w:bCs/>
          <w:color w:val="auto"/>
          <w:highlight w:val="none"/>
        </w:rPr>
        <w:t xml:space="preserve">”</w:t>
      </w:r>
      <w:r>
        <w:rPr>
          <w:rFonts w:hint="eastAsia" w:ascii="宋体" w:hAnsi="宋体" w:cs="宋体"/>
          <w:b/>
          <w:bCs/>
          <w:color w:val="auto"/>
          <w:highlight w:val="none"/>
        </w:rPr>
        <w:t xml:space="preserve">项内</w:t>
      </w:r>
      <w:r>
        <w:rPr>
          <w:rFonts w:ascii="宋体" w:hAnsi="宋体" w:cs="宋体"/>
          <w:b/>
          <w:bCs/>
          <w:color w:val="auto"/>
          <w:highlight w:val="none"/>
        </w:rPr>
        <w:t xml:space="preserve">。</w:t>
      </w:r>
      <w:r/>
    </w:p>
    <w:p>
      <w:pPr>
        <w:ind w:firstLine="482"/>
        <w:spacing w:line="500" w:lineRule="exact"/>
        <w:rPr>
          <w:rFonts w:ascii="宋体" w:hAnsi="宋体" w:cs="宋体"/>
          <w:b/>
          <w:bCs/>
          <w:i/>
          <w:iCs/>
          <w:color w:val="auto"/>
          <w:sz w:val="24"/>
          <w:highlight w:val="none"/>
          <w:u w:val="single"/>
        </w:rPr>
      </w:pPr>
      <w:r>
        <w:rPr>
          <w:rFonts w:hint="eastAsia" w:ascii="宋体" w:hAnsi="宋体"/>
          <w:b/>
          <w:color w:val="auto"/>
          <w:sz w:val="32"/>
          <w:szCs w:val="32"/>
          <w:highlight w:val="none"/>
        </w:rPr>
        <w:br w:type="page" w:clear="all"/>
      </w:r>
      <w:r>
        <w:rPr>
          <w:rFonts w:hint="eastAsia" w:ascii="宋体" w:hAnsi="宋体" w:cs="宋体"/>
          <w:b/>
          <w:bCs/>
          <w:i/>
          <w:iCs/>
          <w:color w:val="auto"/>
          <w:sz w:val="24"/>
          <w:highlight w:val="none"/>
          <w:u w:val="single"/>
        </w:rPr>
        <w:t xml:space="preserve">一、法人或者其他组织的营业执照等证明文件，自然人的身份证明</w:t>
      </w:r>
      <w:r/>
    </w:p>
    <w:p>
      <w:pPr>
        <w:ind w:firstLine="480"/>
        <w:spacing w:line="360" w:lineRule="auto"/>
        <w:rPr>
          <w:rFonts w:ascii="宋体" w:hAnsi="宋体" w:cs="宋体"/>
          <w:i/>
          <w:iCs/>
          <w:color w:val="auto"/>
          <w:sz w:val="24"/>
          <w:highlight w:val="none"/>
        </w:rPr>
      </w:pPr>
      <w:r>
        <w:rPr>
          <w:rFonts w:ascii="宋体" w:hAnsi="宋体" w:cs="宋体"/>
          <w:i/>
          <w:iCs/>
          <w:color w:val="auto"/>
          <w:sz w:val="24"/>
          <w:highlight w:val="non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二、上一年度的财务状况报表</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（至少提供资产负债表、利润表、现金流量表，磋商供应商成立不满一年无需提供）</w:t>
      </w:r>
      <w:r/>
    </w:p>
    <w:p>
      <w:pPr>
        <w:pStyle w:val="837"/>
        <w:rPr>
          <w:color w:val="auto"/>
          <w:highlight w:val="none"/>
        </w:rPr>
      </w:pPr>
      <w:r>
        <w:rPr>
          <w:color w:val="auto"/>
          <w:highlight w:val="non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三、依法缴纳税收和社会保障资金的相关材料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提供投标文件截止时间前一年内至少一个月依法缴纳税收及缴纳社会保障资金的证明材料。供应商依法享受缓缴、免缴税收、社会保障资金的提供证明材料。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四、具备履行合同所必需的设备和专业技术能力的书面声明</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pStyle w:val="1200"/>
        <w:ind w:firstLine="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五、参加政府采购活动前 3 年内在经营活动中没有重大违法记录的书面声明</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声  明</w:t>
      </w:r>
      <w:r/>
    </w:p>
    <w:p>
      <w:pPr>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六、特定资格要求的证明文件</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b/>
          <w:bCs/>
          <w:color w:val="auto"/>
          <w:sz w:val="24"/>
          <w:highlight w:val="none"/>
        </w:rPr>
      </w:pPr>
      <w:r>
        <w:rPr>
          <w:rFonts w:hint="eastAsia" w:ascii="宋体" w:hAnsi="宋体" w:cs="宋体"/>
          <w:b/>
          <w:bCs/>
          <w:i/>
          <w:iCs/>
          <w:color w:val="auto"/>
          <w:sz w:val="24"/>
          <w:highlight w:val="none"/>
          <w:u w:val="single"/>
        </w:rPr>
        <w:t xml:space="preserve">七、法人授权书</w:t>
      </w:r>
      <w:r/>
    </w:p>
    <w:p>
      <w:pPr>
        <w:ind w:firstLine="482"/>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本授权书声明：____________（供应商名称）授权________________（被授权人的姓名）为我方就</w:t>
      </w:r>
      <w:r>
        <w:rPr>
          <w:rFonts w:hint="eastAsia" w:ascii="宋体" w:hAnsi="宋体" w:cs="宋体"/>
          <w:color w:val="auto"/>
          <w:sz w:val="24"/>
          <w:highlight w:val="none"/>
          <w:u w:val="single"/>
          <w:lang w:eastAsia="zh-CN"/>
        </w:rPr>
        <w:t xml:space="preserve">盐城幼儿师范高等专科学校校史文化展陈中心项目</w:t>
      </w:r>
      <w:r>
        <w:rPr>
          <w:rFonts w:hint="eastAsia" w:ascii="宋体" w:hAnsi="宋体" w:cs="宋体"/>
          <w:color w:val="auto"/>
          <w:sz w:val="24"/>
          <w:highlight w:val="none"/>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本授权书于______年____月____日起生效，特此声明。</w:t>
      </w:r>
      <w:r/>
    </w:p>
    <w:p>
      <w:pPr>
        <w:pStyle w:val="1147"/>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被授权人身份证号码：</w:t>
      </w:r>
      <w:r>
        <w:rPr>
          <w:rFonts w:hint="eastAsia" w:ascii="宋体" w:hAnsi="宋体" w:cs="宋体"/>
          <w:color w:val="auto"/>
          <w:highlight w:val="none"/>
          <w:u w:val="single"/>
        </w:rPr>
        <w:t xml:space="preserve">                              </w:t>
      </w:r>
      <w:r/>
    </w:p>
    <w:p>
      <w:pPr>
        <w:pStyle w:val="1147"/>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被授权人联系电话：（手机）</w:t>
      </w:r>
      <w:r>
        <w:rPr>
          <w:rFonts w:hint="eastAsia" w:ascii="宋体" w:hAnsi="宋体" w:cs="宋体"/>
          <w:color w:val="auto"/>
          <w:highlight w:val="none"/>
          <w:u w:val="single"/>
        </w:rPr>
        <w:t xml:space="preserve">                          </w:t>
      </w:r>
      <w:r/>
    </w:p>
    <w:p>
      <w:pPr>
        <w:pStyle w:val="1147"/>
        <w:ind w:firstLine="1200"/>
        <w:spacing w:line="600" w:lineRule="exact"/>
        <w:rPr>
          <w:rFonts w:ascii="宋体" w:hAnsi="宋体" w:cs="宋体"/>
          <w:color w:val="auto"/>
          <w:highlight w:val="none"/>
        </w:rPr>
      </w:pPr>
      <w:r>
        <w:rPr>
          <w:rFonts w:hint="eastAsia" w:ascii="宋体" w:hAnsi="宋体" w:cs="宋体"/>
          <w:color w:val="auto"/>
          <w:highlight w:val="none"/>
        </w:rPr>
        <w:t xml:space="preserve">授权单位名称：</w:t>
      </w:r>
      <w:r>
        <w:rPr>
          <w:rFonts w:hint="eastAsia" w:ascii="宋体" w:hAnsi="宋体" w:cs="宋体"/>
          <w:color w:val="auto"/>
          <w:highlight w:val="none"/>
          <w:u w:val="single"/>
        </w:rPr>
        <w:t xml:space="preserve">（加盖CA电子公章）</w:t>
      </w:r>
      <w:r/>
    </w:p>
    <w:p>
      <w:pPr>
        <w:pStyle w:val="1147"/>
        <w:ind w:firstLine="480"/>
        <w:spacing w:line="600" w:lineRule="exact"/>
        <w:rPr>
          <w:rFonts w:ascii="宋体" w:hAnsi="宋体" w:cs="宋体"/>
          <w:color w:val="auto"/>
          <w:highlight w:val="none"/>
          <w:u w:val="single"/>
        </w:rPr>
      </w:pPr>
      <w:r>
        <w:rPr>
          <w:rFonts w:hint="eastAsia" w:ascii="宋体" w:hAnsi="宋体" w:cs="宋体"/>
          <w:color w:val="auto"/>
          <w:highlight w:val="none"/>
        </w:rPr>
        <w:t xml:space="preserve">      单位地址：</w:t>
      </w:r>
      <w:r>
        <w:rPr>
          <w:rFonts w:hint="eastAsia" w:ascii="宋体" w:hAnsi="宋体" w:cs="宋体"/>
          <w:color w:val="auto"/>
          <w:highlight w:val="none"/>
          <w:u w:val="single"/>
        </w:rPr>
        <w:t xml:space="preserve">                                         </w:t>
      </w:r>
      <w:r/>
    </w:p>
    <w:p>
      <w:pPr>
        <w:pStyle w:val="1147"/>
        <w:ind w:firstLine="480"/>
        <w:spacing w:line="600" w:lineRule="exact"/>
        <w:rPr>
          <w:rFonts w:ascii="宋体" w:hAnsi="宋体" w:cs="宋体"/>
          <w:color w:val="auto"/>
          <w:highlight w:val="none"/>
        </w:rPr>
      </w:pPr>
      <w:r>
        <w:rPr>
          <w:rFonts w:hint="eastAsia" w:ascii="宋体" w:hAnsi="宋体" w:cs="宋体"/>
          <w:color w:val="auto"/>
          <w:highlight w:val="none"/>
        </w:rPr>
        <w:t xml:space="preserve">      日期：</w:t>
      </w:r>
      <w:r>
        <w:rPr>
          <w:rFonts w:hint="eastAsia" w:ascii="宋体" w:hAnsi="宋体" w:cs="宋体"/>
          <w:color w:val="auto"/>
          <w:highlight w:val="none"/>
          <w:u w:val="single"/>
        </w:rPr>
        <w:t xml:space="preserve">                                         </w:t>
      </w:r>
      <w:r/>
    </w:p>
    <w:p>
      <w:pPr>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spacing w:line="600" w:lineRule="exact"/>
        <w:rPr>
          <w:rFonts w:ascii="宋体" w:hAnsi="宋体" w:cs="宋体"/>
          <w:color w:val="auto"/>
          <w:highlight w:val="none"/>
        </w:rPr>
      </w:pPr>
      <w:r/>
      <w:bookmarkStart w:id="216" w:name="_格式3__银行出具的资信证明"/>
      <w:r/>
      <w:bookmarkEnd w:id="216"/>
      <w:r/>
      <w:bookmarkStart w:id="217" w:name="_Hlt26671380"/>
      <w:r/>
      <w:bookmarkEnd w:id="217"/>
      <w:r/>
      <w:bookmarkStart w:id="218" w:name="_Hlt26955070"/>
      <w:r/>
      <w:bookmarkEnd w:id="218"/>
      <w:r>
        <w:rPr>
          <w:rFonts w:hint="eastAsia" w:ascii="宋体" w:hAnsi="宋体" w:cs="宋体"/>
          <w:color w:val="auto"/>
          <w:highlight w:val="none"/>
        </w:rPr>
        <w:t xml:space="preserve">法定代表人及被授权人身份证：</w:t>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2879"/>
        <w:rPr>
          <w:rFonts w:ascii="宋体" w:hAnsi="宋体"/>
          <w:color w:val="auto"/>
          <w:highlight w:val="none"/>
        </w:rPr>
      </w:pPr>
      <w:r>
        <w:rPr>
          <w:rFonts w:ascii="宋体" w:hAnsi="宋体"/>
          <w:color w:val="auto"/>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八、磋商响应函</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   </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根据贵方的______________</w:t>
      </w:r>
      <w:r>
        <w:rPr>
          <w:rFonts w:hint="eastAsia" w:ascii="宋体" w:hAnsi="宋体" w:cs="宋体"/>
          <w:color w:val="auto"/>
          <w:sz w:val="24"/>
          <w:highlight w:val="none"/>
          <w:u w:val="single"/>
        </w:rPr>
        <w:t xml:space="preserve">号</w:t>
      </w:r>
      <w:r>
        <w:rPr>
          <w:rFonts w:hint="eastAsia" w:ascii="宋体" w:hAnsi="宋体" w:cs="宋体"/>
          <w:color w:val="auto"/>
          <w:sz w:val="24"/>
          <w:highlight w:val="none"/>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1.按磋商文件规定的各项要求，向买方提供所需服务。</w:t>
      </w:r>
      <w:r/>
    </w:p>
    <w:p>
      <w:pPr>
        <w:pStyle w:val="864"/>
        <w:ind w:firstLine="480"/>
        <w:spacing w:before="0" w:beforeAutospacing="0" w:after="0" w:afterAutospacing="0" w:line="360" w:lineRule="auto"/>
        <w:rPr>
          <w:color w:val="auto"/>
          <w:highlight w:val="none"/>
        </w:rPr>
      </w:pPr>
      <w:r>
        <w:rPr>
          <w:rFonts w:hint="eastAsia"/>
          <w:color w:val="auto"/>
          <w:highlight w:val="none"/>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7.我方与本磋商有关的正式通讯地址为：</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供应商开户行：</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账 户： </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日 期：________年____月____日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九、中小企业声明函（工程）</w:t>
      </w:r>
      <w:r/>
    </w:p>
    <w:p>
      <w:pPr>
        <w:spacing w:line="5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         （联合体）</w:t>
      </w:r>
      <w:r>
        <w:rPr>
          <w:rFonts w:hint="eastAsia" w:ascii="宋体" w:hAnsi="宋体" w:cs="宋体"/>
          <w:color w:val="auto"/>
          <w:sz w:val="24"/>
          <w:highlight w:val="none"/>
        </w:rPr>
        <w:t xml:space="preserve">郑重声明，根据《政府采购促进中小企业发展管理办法》（财库﹝2020﹞46 号）的规定，本公司</w:t>
      </w:r>
      <w:r>
        <w:rPr>
          <w:rFonts w:hint="eastAsia" w:ascii="宋体" w:hAnsi="宋体" w:cs="宋体"/>
          <w:color w:val="auto"/>
          <w:sz w:val="24"/>
          <w:highlight w:val="none"/>
          <w:u w:val="single"/>
        </w:rPr>
        <w:t xml:space="preserve">   （联合体）</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盐城幼儿师范高等专科学校</w:t>
      </w:r>
      <w:r>
        <w:rPr>
          <w:rFonts w:hint="eastAsia" w:ascii="宋体" w:hAnsi="宋体" w:cs="宋体"/>
          <w:color w:val="auto"/>
          <w:sz w:val="24"/>
          <w:highlight w:val="none"/>
        </w:rPr>
        <w:t xml:space="preserve">的采购编号为______________的</w:t>
      </w:r>
      <w:r>
        <w:rPr>
          <w:rFonts w:hint="eastAsia" w:ascii="宋体" w:hAnsi="宋体" w:cs="宋体"/>
          <w:color w:val="auto"/>
          <w:sz w:val="24"/>
          <w:highlight w:val="none"/>
          <w:u w:val="single"/>
          <w:lang w:eastAsia="zh-CN"/>
        </w:rPr>
        <w:t xml:space="preserve">盐城幼儿师范高等专科学校校史文化展陈中心项目</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numPr>
          <w:ilvl w:val="0"/>
          <w:numId w:val="14"/>
        </w:numPr>
        <w:ind w:firstLine="480"/>
        <w:spacing w:line="600" w:lineRule="exact"/>
        <w:rPr>
          <w:rFonts w:ascii="宋体" w:hAnsi="宋体" w:cs="宋体"/>
          <w:color w:val="auto"/>
          <w:sz w:val="24"/>
          <w:highlight w:val="none"/>
        </w:rPr>
      </w:pP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0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企业名称（</w:t>
      </w:r>
      <w:r>
        <w:rPr>
          <w:rFonts w:hint="eastAsia" w:ascii="宋体" w:hAnsi="宋体" w:cs="宋体"/>
          <w:color w:val="auto"/>
          <w:highlight w:val="none"/>
        </w:rPr>
        <w:t xml:space="preserve">加盖CA电子公章</w:t>
      </w:r>
      <w:r>
        <w:rPr>
          <w:rFonts w:hint="eastAsia" w:ascii="宋体" w:hAnsi="宋体" w:cs="宋体"/>
          <w:color w:val="auto"/>
          <w:sz w:val="24"/>
          <w:highlight w:val="none"/>
        </w:rPr>
        <w:t xml:space="preserve">）：</w:t>
      </w:r>
      <w:r/>
    </w:p>
    <w:p>
      <w:pPr>
        <w:ind w:firstLine="40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日期：</w:t>
      </w:r>
      <w:r/>
    </w:p>
    <w:p>
      <w:pPr>
        <w:ind w:firstLine="480"/>
        <w:spacing w:line="0" w:lineRule="atLeast"/>
        <w:rPr>
          <w:rFonts w:ascii="Calibri" w:hAnsi="Calibri"/>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0" w:lineRule="atLeast"/>
        <w:rPr>
          <w:rFonts w:ascii="Calibri" w:hAnsi="Calibri"/>
          <w:color w:val="auto"/>
          <w:sz w:val="24"/>
          <w:highlight w:val="non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numPr>
          <w:ilvl w:val="0"/>
          <w:numId w:val="15"/>
        </w:numPr>
        <w:jc w:val="center"/>
        <w:spacing w:line="360" w:lineRule="auto"/>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残疾人福利性单位声明函</w:t>
      </w:r>
      <w:r/>
    </w:p>
    <w:p>
      <w:pPr>
        <w:pStyle w:val="828"/>
        <w:numPr>
          <w:ilvl w:val="0"/>
          <w:numId w:val="0"/>
        </w:numPr>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rPr>
        <w:t xml:space="preserve">_____</w:t>
      </w:r>
      <w:r>
        <w:rPr>
          <w:rFonts w:hint="eastAsia" w:ascii="宋体" w:hAnsi="宋体" w:cs="宋体"/>
          <w:color w:val="auto"/>
          <w:sz w:val="24"/>
          <w:highlight w:val="none"/>
        </w:rPr>
        <w:t xml:space="preserve">项目采购活动由本单位提供服务。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（备注：中标供应商为残疾人福利单位的，此声明函将随中标结果同时公告，接受社会监督）</w:t>
      </w:r>
      <w:r/>
    </w:p>
    <w:p>
      <w:pPr>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624"/>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供应商全称（加盖CA电子公章）：</w:t>
      </w:r>
      <w:r/>
    </w:p>
    <w:p>
      <w:pPr>
        <w:ind w:right="1560" w:firstLine="480"/>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sectPr>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b/>
          <w:color w:val="auto"/>
          <w:sz w:val="24"/>
          <w:highlight w:val="none"/>
        </w:rPr>
      </w:r>
      <w:r/>
    </w:p>
    <w:p>
      <w:pPr>
        <w:pStyle w:val="1203"/>
        <w:numPr>
          <w:ilvl w:val="0"/>
          <w:numId w:val="16"/>
        </w:numPr>
        <w:jc w:val="center"/>
        <w:spacing w:beforeAutospacing="0" w:afterAutospacing="0" w:line="0" w:lineRule="atLeast"/>
        <w:rPr>
          <w:rFonts w:ascii="宋体" w:hAnsi="宋体" w:cs="宋体"/>
          <w:b/>
          <w:bCs/>
          <w:i/>
          <w:iCs/>
          <w:color w:val="auto"/>
          <w:highlight w:val="none"/>
          <w:u w:val="single"/>
        </w:rPr>
      </w:pPr>
      <w:r>
        <w:rPr>
          <w:rFonts w:hint="eastAsia" w:ascii="宋体" w:hAnsi="宋体" w:cs="宋体"/>
          <w:b/>
          <w:bCs/>
          <w:i/>
          <w:iCs/>
          <w:color w:val="auto"/>
          <w:highlight w:val="none"/>
          <w:u w:val="single"/>
        </w:rPr>
        <w:t xml:space="preserve">联合体协议（参考格式）</w:t>
      </w:r>
      <w:r/>
    </w:p>
    <w:p>
      <w:pPr>
        <w:pStyle w:val="1203"/>
        <w:jc w:val="both"/>
        <w:spacing w:beforeAutospacing="0" w:afterAutospacing="0" w:line="0" w:lineRule="atLeast"/>
        <w:rPr>
          <w:rFonts w:ascii="宋体" w:hAnsi="宋体" w:cs="宋体"/>
          <w:b/>
          <w:bCs/>
          <w:color w:val="auto"/>
          <w:highlight w:val="none"/>
        </w:rPr>
      </w:pPr>
      <w:r>
        <w:rPr>
          <w:rFonts w:ascii="宋体" w:hAnsi="宋体" w:cs="宋体"/>
          <w:b/>
          <w:bCs/>
          <w:color w:val="auto"/>
          <w:highlight w:val="none"/>
        </w:rPr>
      </w:r>
      <w:r/>
    </w:p>
    <w:p>
      <w:pPr>
        <w:ind w:firstLine="630"/>
        <w:spacing w:line="440" w:lineRule="exact"/>
        <w:rPr>
          <w:rFonts w:ascii="宋体" w:hAnsi="宋体"/>
          <w:color w:val="auto"/>
          <w:sz w:val="21"/>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（所有成员单位名称）自愿组成联合体，共同参加</w:t>
      </w:r>
      <w:r>
        <w:rPr>
          <w:rFonts w:hint="eastAsia" w:ascii="宋体" w:hAnsi="宋体" w:cs="仿宋"/>
          <w:color w:val="auto"/>
          <w:highlight w:val="none"/>
          <w:u w:val="single"/>
          <w:shd w:val="clear" w:color="auto" w:fill="ffffff"/>
        </w:rPr>
        <w:t xml:space="preserve">盐</w:t>
      </w:r>
      <w:r>
        <w:rPr>
          <w:rFonts w:hint="eastAsia" w:ascii="宋体" w:hAnsi="宋体" w:cs="仿宋"/>
          <w:color w:val="auto"/>
          <w:sz w:val="21"/>
          <w:szCs w:val="21"/>
          <w:highlight w:val="none"/>
          <w:u w:val="single"/>
          <w:shd w:val="clear" w:color="auto" w:fill="ffffff"/>
        </w:rPr>
        <w:t xml:space="preserve">城幼儿师范高等专科学校</w:t>
      </w:r>
      <w:r>
        <w:rPr>
          <w:rFonts w:hint="eastAsia" w:ascii="宋体" w:hAnsi="宋体" w:cs="宋体"/>
          <w:color w:val="auto"/>
          <w:sz w:val="21"/>
          <w:szCs w:val="21"/>
          <w:highlight w:val="none"/>
        </w:rPr>
        <w:t xml:space="preserve">组织的采购编号为</w:t>
      </w:r>
      <w:r>
        <w:rPr>
          <w:rFonts w:hint="eastAsia" w:ascii="宋体" w:hAnsi="宋体" w:cs="宋体"/>
          <w:color w:val="auto"/>
          <w:sz w:val="21"/>
          <w:szCs w:val="21"/>
          <w:highlight w:val="none"/>
          <w:u w:val="single"/>
        </w:rPr>
        <w:t xml:space="preserve">（编号全称），（项目全称）</w:t>
      </w:r>
      <w:r>
        <w:rPr>
          <w:rFonts w:hint="eastAsia" w:ascii="宋体" w:hAnsi="宋体" w:cs="宋体"/>
          <w:color w:val="auto"/>
          <w:sz w:val="21"/>
          <w:szCs w:val="21"/>
          <w:highlight w:val="none"/>
        </w:rPr>
        <w:t xml:space="preserve">项目的政府采购活动，</w:t>
      </w:r>
      <w:r>
        <w:rPr>
          <w:rFonts w:hint="eastAsia" w:ascii="宋体" w:hAnsi="宋体"/>
          <w:color w:val="auto"/>
          <w:sz w:val="21"/>
          <w:szCs w:val="21"/>
          <w:highlight w:val="none"/>
        </w:rPr>
        <w:t xml:space="preserve">现就联合体投标事宜订立如下协议。</w:t>
      </w:r>
      <w:r/>
    </w:p>
    <w:p>
      <w:pPr>
        <w:pStyle w:val="1203"/>
        <w:ind w:firstLine="645"/>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我联合体指定</w:t>
      </w:r>
      <w:r>
        <w:rPr>
          <w:rFonts w:hint="eastAsia" w:ascii="宋体" w:hAnsi="宋体" w:cs="宋体"/>
          <w:b/>
          <w:bCs/>
          <w:color w:val="auto"/>
          <w:sz w:val="21"/>
          <w:szCs w:val="21"/>
          <w:highlight w:val="none"/>
          <w:u w:val="single"/>
        </w:rPr>
        <w:t xml:space="preserve">（设计单位名称）</w:t>
      </w:r>
      <w:r>
        <w:rPr>
          <w:rFonts w:hint="eastAsia" w:ascii="宋体" w:hAnsi="宋体" w:cs="宋体"/>
          <w:color w:val="auto"/>
          <w:sz w:val="21"/>
          <w:szCs w:val="21"/>
          <w:highlight w:val="none"/>
        </w:rPr>
        <w:t xml:space="preserve">为牵头单位（牵头单位必须为联合体成员）。</w:t>
      </w:r>
      <w:r/>
    </w:p>
    <w:p>
      <w:pPr>
        <w:pStyle w:val="1203"/>
        <w:ind w:firstLine="645"/>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2、若我们联合成交，</w:t>
      </w:r>
      <w:r>
        <w:rPr>
          <w:rFonts w:hint="eastAsia" w:ascii="宋体" w:hAnsi="宋体" w:cs="宋体"/>
          <w:color w:val="auto"/>
          <w:sz w:val="21"/>
          <w:szCs w:val="21"/>
          <w:highlight w:val="none"/>
          <w:u w:val="single"/>
        </w:rPr>
        <w:t xml:space="preserve">（供应商单位1全称）</w:t>
      </w:r>
      <w:r>
        <w:rPr>
          <w:rFonts w:hint="eastAsia" w:ascii="宋体" w:hAnsi="宋体" w:cs="宋体"/>
          <w:color w:val="auto"/>
          <w:sz w:val="21"/>
          <w:szCs w:val="21"/>
          <w:highlight w:val="none"/>
        </w:rPr>
        <w:t xml:space="preserve">实施项目中</w:t>
      </w:r>
      <w:r>
        <w:rPr>
          <w:rFonts w:hint="eastAsia" w:ascii="宋体" w:hAnsi="宋体" w:cs="宋体"/>
          <w:color w:val="auto"/>
          <w:sz w:val="21"/>
          <w:szCs w:val="21"/>
          <w:highlight w:val="none"/>
          <w:u w:val="single"/>
        </w:rPr>
        <w:t xml:space="preserve">（工作内容）</w:t>
      </w:r>
      <w:r>
        <w:rPr>
          <w:rFonts w:hint="eastAsia" w:ascii="宋体" w:hAnsi="宋体" w:cs="宋体"/>
          <w:color w:val="auto"/>
          <w:sz w:val="21"/>
          <w:szCs w:val="21"/>
          <w:highlight w:val="none"/>
        </w:rPr>
        <w:t xml:space="preserve">部分工作，并承担相应的责任。</w:t>
      </w:r>
      <w:r>
        <w:rPr>
          <w:rFonts w:hint="eastAsia" w:ascii="宋体" w:hAnsi="宋体" w:cs="宋体"/>
          <w:color w:val="auto"/>
          <w:sz w:val="21"/>
          <w:szCs w:val="21"/>
          <w:highlight w:val="none"/>
          <w:u w:val="single"/>
        </w:rPr>
        <w:t xml:space="preserve">（供应商单位2全称）</w:t>
      </w:r>
      <w:r>
        <w:rPr>
          <w:rFonts w:hint="eastAsia" w:ascii="宋体" w:hAnsi="宋体" w:cs="宋体"/>
          <w:color w:val="auto"/>
          <w:sz w:val="21"/>
          <w:szCs w:val="21"/>
          <w:highlight w:val="none"/>
        </w:rPr>
        <w:t xml:space="preserve">实施项目中</w:t>
      </w:r>
      <w:r>
        <w:rPr>
          <w:rFonts w:hint="eastAsia" w:ascii="宋体" w:hAnsi="宋体" w:cs="宋体"/>
          <w:color w:val="auto"/>
          <w:sz w:val="21"/>
          <w:szCs w:val="21"/>
          <w:highlight w:val="none"/>
          <w:u w:val="single"/>
        </w:rPr>
        <w:t xml:space="preserve">（工作内容）</w:t>
      </w:r>
      <w:r>
        <w:rPr>
          <w:rFonts w:hint="eastAsia" w:ascii="宋体" w:hAnsi="宋体" w:cs="宋体"/>
          <w:color w:val="auto"/>
          <w:sz w:val="21"/>
          <w:szCs w:val="21"/>
          <w:highlight w:val="none"/>
        </w:rPr>
        <w:t xml:space="preserve">部分工作，并承担相应的责任……。（注：联合体中各供应商都应明示所承担的工作和相应的责任）。</w:t>
      </w:r>
      <w:r/>
    </w:p>
    <w:p>
      <w:pPr>
        <w:pStyle w:val="1203"/>
        <w:ind w:firstLine="645"/>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3、其中</w:t>
      </w:r>
      <w:r>
        <w:rPr>
          <w:rFonts w:hint="eastAsia" w:ascii="宋体" w:hAnsi="宋体" w:cs="宋体"/>
          <w:color w:val="auto"/>
          <w:sz w:val="21"/>
          <w:szCs w:val="21"/>
          <w:highlight w:val="none"/>
          <w:u w:val="single"/>
        </w:rPr>
        <w:t xml:space="preserve"> （供应商单位1全称） </w:t>
      </w:r>
      <w:r>
        <w:rPr>
          <w:rFonts w:hint="eastAsia" w:ascii="宋体" w:hAnsi="宋体" w:cs="宋体"/>
          <w:color w:val="auto"/>
          <w:sz w:val="21"/>
          <w:szCs w:val="21"/>
          <w:highlight w:val="none"/>
        </w:rPr>
        <w:t xml:space="preserve">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（小型、微型企业/残疾人福利性单位/监狱企业全称）企业，且我们约定该公司/单位所承担的合同金额将占本项目合同总金额的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（供应商单位2全称） </w:t>
      </w:r>
      <w:r>
        <w:rPr>
          <w:rFonts w:hint="eastAsia" w:ascii="宋体" w:hAnsi="宋体" w:cs="宋体"/>
          <w:color w:val="auto"/>
          <w:sz w:val="21"/>
          <w:szCs w:val="21"/>
          <w:highlight w:val="none"/>
        </w:rPr>
        <w:t xml:space="preserve">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（小型、微型企业/残疾人福利性单位/监狱企业全称）企业，且我们约定该公司/单位所承担的合同金额将占本项目合同总金额的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63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4、联合体牵头</w:t>
      </w:r>
      <w:r>
        <w:rPr>
          <w:rFonts w:hint="eastAsia" w:ascii="宋体" w:hAnsi="宋体" w:cs="宋体"/>
          <w:color w:val="auto"/>
          <w:sz w:val="21"/>
          <w:szCs w:val="21"/>
          <w:highlight w:val="none"/>
          <w:lang w:val="en-US" w:eastAsia="zh-CN" w:bidi="ar-SA"/>
        </w:rPr>
        <w:t xml:space="preserve">单位</w:t>
      </w:r>
      <w:r>
        <w:rPr>
          <w:rFonts w:hint="eastAsia" w:ascii="宋体" w:hAnsi="宋体" w:eastAsia="宋体" w:cs="宋体"/>
          <w:color w:val="auto"/>
          <w:sz w:val="21"/>
          <w:szCs w:val="21"/>
          <w:highlight w:val="none"/>
          <w:lang w:val="en-US" w:eastAsia="zh-CN" w:bidi="ar-SA"/>
        </w:rPr>
        <w:t xml:space="preserve">合法代表联合体各成员负责本招标项目投标和合同谈判活动，并代表联合体提交和接收相关的资料、信息及指示，并处理与之有关的一切事务，负责合同实施阶段的主办、组织和协调工作。</w:t>
      </w:r>
      <w:r/>
    </w:p>
    <w:p>
      <w:pPr>
        <w:ind w:firstLine="63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联合体将严格按照</w:t>
      </w:r>
      <w:r>
        <w:rPr>
          <w:rFonts w:hint="eastAsia" w:ascii="宋体" w:hAnsi="宋体" w:cs="宋体"/>
          <w:color w:val="auto"/>
          <w:sz w:val="21"/>
          <w:szCs w:val="21"/>
          <w:highlight w:val="none"/>
          <w:lang w:val="en-US" w:eastAsia="zh-CN" w:bidi="ar-SA"/>
        </w:rPr>
        <w:t xml:space="preserve">磋商文件</w:t>
      </w:r>
      <w:r>
        <w:rPr>
          <w:rFonts w:hint="eastAsia" w:ascii="宋体" w:hAnsi="宋体" w:eastAsia="宋体" w:cs="宋体"/>
          <w:color w:val="auto"/>
          <w:sz w:val="21"/>
          <w:szCs w:val="21"/>
          <w:highlight w:val="none"/>
          <w:lang w:val="en-US" w:eastAsia="zh-CN" w:bidi="ar-SA"/>
        </w:rPr>
        <w:t xml:space="preserve">的各项要求，递交</w:t>
      </w:r>
      <w:r>
        <w:rPr>
          <w:rFonts w:hint="eastAsia" w:ascii="宋体" w:hAnsi="宋体" w:cs="宋体"/>
          <w:color w:val="auto"/>
          <w:sz w:val="21"/>
          <w:szCs w:val="21"/>
          <w:highlight w:val="none"/>
          <w:lang w:val="en-US" w:eastAsia="zh-CN" w:bidi="ar-SA"/>
        </w:rPr>
        <w:t xml:space="preserve">响应文件</w:t>
      </w:r>
      <w:r>
        <w:rPr>
          <w:rFonts w:hint="eastAsia" w:ascii="宋体" w:hAnsi="宋体" w:eastAsia="宋体" w:cs="宋体"/>
          <w:color w:val="auto"/>
          <w:sz w:val="21"/>
          <w:szCs w:val="21"/>
          <w:highlight w:val="none"/>
          <w:lang w:val="en-US" w:eastAsia="zh-CN" w:bidi="ar-SA"/>
        </w:rPr>
        <w:t xml:space="preserve">，履行合同，共同承担合同规定的义务和责任，联合体各成员单位就中标项目向</w:t>
      </w:r>
      <w:r>
        <w:rPr>
          <w:rFonts w:hint="eastAsia" w:ascii="宋体" w:hAnsi="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eastAsia="zh-CN" w:bidi="ar-SA"/>
        </w:rPr>
        <w:t xml:space="preserve">（发包人）承担连带责任。</w:t>
      </w:r>
      <w:r/>
    </w:p>
    <w:p>
      <w:pPr>
        <w:ind w:firstLine="63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6、本协议书自签署之日起生效，合同履行完毕后自动失效。</w:t>
      </w:r>
      <w:r>
        <w:rPr>
          <w:rFonts w:ascii="宋体" w:hAnsi="宋体"/>
          <w:color w:val="auto"/>
          <w:sz w:val="21"/>
          <w:szCs w:val="21"/>
          <w:highlight w:val="none"/>
        </w:rPr>
        <w:t xml:space="preserve"> </w:t>
      </w:r>
      <w:r/>
    </w:p>
    <w:p>
      <w:pPr>
        <w:ind w:firstLine="63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7、本协议书一式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份，联合体成员和招标人各执一份。</w:t>
      </w:r>
      <w:r/>
    </w:p>
    <w:p>
      <w:pPr>
        <w:ind w:firstLine="63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注：本协议书由委托代理人签字的，应附法定代表人签字的授权委托书。</w:t>
      </w:r>
      <w:r/>
    </w:p>
    <w:p>
      <w:pPr>
        <w:pStyle w:val="1203"/>
        <w:ind w:firstLine="645"/>
        <w:jc w:val="both"/>
        <w:spacing w:beforeAutospacing="0" w:afterAutospacing="0" w:line="0" w:lineRule="atLeast"/>
        <w:rPr>
          <w:color w:val="auto"/>
          <w:sz w:val="21"/>
          <w:szCs w:val="21"/>
          <w:highlight w:val="none"/>
        </w:rPr>
      </w:pPr>
      <w:r>
        <w:rPr>
          <w:rFonts w:hint="eastAsia" w:ascii="宋体" w:hAnsi="宋体" w:cs="宋体"/>
          <w:color w:val="auto"/>
          <w:sz w:val="21"/>
          <w:szCs w:val="21"/>
          <w:highlight w:val="none"/>
        </w:rPr>
        <w:t xml:space="preserve">                                </w:t>
      </w:r>
      <w:r/>
    </w:p>
    <w:p>
      <w:pPr>
        <w:ind w:firstLine="630"/>
        <w:spacing w:before="100" w:beforeAutospacing="1" w:after="100" w:afterAutospacing="1" w:line="240" w:lineRule="auto"/>
        <w:rPr>
          <w:color w:val="auto"/>
          <w:sz w:val="21"/>
          <w:szCs w:val="21"/>
          <w:highlight w:val="none"/>
        </w:rPr>
      </w:pPr>
      <w:r>
        <w:rPr>
          <w:color w:val="auto"/>
          <w:sz w:val="21"/>
          <w:szCs w:val="21"/>
          <w:highlight w:val="none"/>
        </w:rPr>
        <w:t xml:space="preserve">牵头人名称：</w:t>
      </w:r>
      <w:r>
        <w:rPr>
          <w:color w:val="auto"/>
          <w:sz w:val="21"/>
          <w:szCs w:val="21"/>
          <w:highlight w:val="none"/>
          <w:u w:val="single"/>
        </w:rPr>
        <w:t xml:space="preserve">                                 </w:t>
      </w:r>
      <w:r>
        <w:rPr>
          <w:rFonts w:hint="eastAsia" w:ascii="宋体" w:hAnsi="宋体" w:cs="宋体"/>
          <w:color w:val="auto"/>
          <w:sz w:val="21"/>
          <w:szCs w:val="21"/>
          <w:highlight w:val="none"/>
        </w:rPr>
        <w:t xml:space="preserve">（</w:t>
      </w:r>
      <w:r>
        <w:rPr>
          <w:rFonts w:ascii="宋体" w:hAnsi="宋体" w:eastAsia="宋体" w:cs="宋体"/>
          <w:color w:val="auto"/>
          <w:sz w:val="21"/>
          <w:szCs w:val="21"/>
          <w:highlight w:val="none"/>
        </w:rPr>
        <w:t xml:space="preserve">盖单位公章</w:t>
      </w:r>
      <w:r>
        <w:rPr>
          <w:rFonts w:hint="eastAsia" w:ascii="宋体" w:hAnsi="宋体" w:cs="宋体"/>
          <w:color w:val="auto"/>
          <w:sz w:val="21"/>
          <w:szCs w:val="21"/>
          <w:highlight w:val="none"/>
        </w:rPr>
        <w:t xml:space="preserve">）：</w:t>
      </w:r>
      <w:r/>
    </w:p>
    <w:p>
      <w:pPr>
        <w:ind w:firstLine="630"/>
        <w:spacing w:line="240" w:lineRule="auto"/>
        <w:rPr>
          <w:color w:val="auto"/>
          <w:sz w:val="21"/>
          <w:szCs w:val="21"/>
          <w:highlight w:val="none"/>
        </w:rPr>
      </w:pPr>
      <w:r>
        <w:rPr>
          <w:color w:val="auto"/>
          <w:sz w:val="21"/>
          <w:szCs w:val="21"/>
          <w:highlight w:val="none"/>
        </w:rPr>
        <w:t xml:space="preserve">法定代表人或其委托代理人：</w:t>
      </w:r>
      <w:r>
        <w:rPr>
          <w:color w:val="auto"/>
          <w:sz w:val="21"/>
          <w:szCs w:val="21"/>
          <w:highlight w:val="none"/>
          <w:u w:val="single"/>
        </w:rPr>
        <w:t xml:space="preserve">                       </w:t>
      </w:r>
      <w:r>
        <w:rPr>
          <w:color w:val="auto"/>
          <w:sz w:val="21"/>
          <w:szCs w:val="21"/>
          <w:highlight w:val="none"/>
        </w:rPr>
        <w:t xml:space="preserve">（</w:t>
      </w:r>
      <w:bookmarkStart w:id="219" w:name="OLE_LINK52"/>
      <w:r>
        <w:rPr>
          <w:rFonts w:hint="eastAsia" w:ascii="宋体" w:hAnsi="宋体"/>
          <w:color w:val="auto"/>
          <w:sz w:val="21"/>
          <w:szCs w:val="21"/>
          <w:highlight w:val="none"/>
        </w:rPr>
        <w:t xml:space="preserve">签字或印章</w:t>
      </w:r>
      <w:bookmarkEnd w:id="219"/>
      <w:r>
        <w:rPr>
          <w:color w:val="auto"/>
          <w:sz w:val="21"/>
          <w:szCs w:val="21"/>
          <w:highlight w:val="none"/>
        </w:rPr>
        <w:t xml:space="preserve">）</w:t>
      </w:r>
      <w:r/>
    </w:p>
    <w:p>
      <w:pPr>
        <w:spacing w:line="240" w:lineRule="auto"/>
        <w:rPr>
          <w:color w:val="auto"/>
          <w:sz w:val="21"/>
          <w:szCs w:val="21"/>
          <w:highlight w:val="none"/>
        </w:rPr>
      </w:pPr>
      <w:r>
        <w:rPr>
          <w:color w:val="auto"/>
          <w:sz w:val="21"/>
          <w:szCs w:val="21"/>
          <w:highlight w:val="none"/>
        </w:rPr>
      </w:r>
      <w:r/>
    </w:p>
    <w:p>
      <w:pPr>
        <w:ind w:firstLine="630"/>
        <w:spacing w:line="240" w:lineRule="auto"/>
        <w:rPr>
          <w:color w:val="auto"/>
          <w:sz w:val="21"/>
          <w:szCs w:val="21"/>
          <w:highlight w:val="none"/>
        </w:rPr>
      </w:pPr>
      <w:r>
        <w:rPr>
          <w:color w:val="auto"/>
          <w:sz w:val="21"/>
          <w:szCs w:val="21"/>
          <w:highlight w:val="none"/>
        </w:rPr>
        <w:t xml:space="preserve">成员一名称：</w:t>
      </w:r>
      <w:r>
        <w:rPr>
          <w:color w:val="auto"/>
          <w:sz w:val="21"/>
          <w:szCs w:val="21"/>
          <w:highlight w:val="none"/>
          <w:u w:val="single"/>
        </w:rPr>
        <w:t xml:space="preserve">                                 </w:t>
      </w:r>
      <w:r>
        <w:rPr>
          <w:color w:val="auto"/>
          <w:sz w:val="21"/>
          <w:szCs w:val="21"/>
          <w:highlight w:val="none"/>
        </w:rPr>
        <w:t xml:space="preserve">（</w:t>
      </w:r>
      <w:r>
        <w:rPr>
          <w:rFonts w:hint="eastAsia"/>
          <w:color w:val="auto"/>
          <w:sz w:val="21"/>
          <w:szCs w:val="21"/>
          <w:highlight w:val="none"/>
        </w:rPr>
        <w:t xml:space="preserve">盖单位公章</w:t>
      </w:r>
      <w:r>
        <w:rPr>
          <w:color w:val="auto"/>
          <w:sz w:val="21"/>
          <w:szCs w:val="21"/>
          <w:highlight w:val="none"/>
        </w:rPr>
        <w:t xml:space="preserve">）</w:t>
      </w:r>
      <w:r/>
    </w:p>
    <w:p>
      <w:pPr>
        <w:ind w:firstLine="420"/>
        <w:spacing w:line="240" w:lineRule="auto"/>
        <w:rPr>
          <w:color w:val="auto"/>
          <w:sz w:val="21"/>
          <w:szCs w:val="21"/>
          <w:highlight w:val="none"/>
        </w:rPr>
      </w:pPr>
      <w:r>
        <w:rPr>
          <w:color w:val="auto"/>
          <w:sz w:val="21"/>
          <w:szCs w:val="21"/>
          <w:highlight w:val="none"/>
        </w:rPr>
      </w:r>
      <w:r/>
    </w:p>
    <w:p>
      <w:pPr>
        <w:ind w:firstLine="630"/>
        <w:spacing w:line="240" w:lineRule="auto"/>
        <w:rPr>
          <w:color w:val="auto"/>
          <w:sz w:val="21"/>
          <w:szCs w:val="21"/>
          <w:highlight w:val="none"/>
        </w:rPr>
      </w:pPr>
      <w:r>
        <w:rPr>
          <w:color w:val="auto"/>
          <w:sz w:val="21"/>
          <w:szCs w:val="21"/>
          <w:highlight w:val="none"/>
        </w:rPr>
        <w:t xml:space="preserve">法定代表人或其委托代理人：</w:t>
      </w:r>
      <w:r>
        <w:rPr>
          <w:color w:val="auto"/>
          <w:sz w:val="21"/>
          <w:szCs w:val="21"/>
          <w:highlight w:val="none"/>
          <w:u w:val="single"/>
        </w:rPr>
        <w:t xml:space="preserve">                       </w:t>
      </w:r>
      <w:r>
        <w:rPr>
          <w:color w:val="auto"/>
          <w:sz w:val="21"/>
          <w:szCs w:val="21"/>
          <w:highlight w:val="none"/>
        </w:rPr>
        <w:t xml:space="preserve">（</w:t>
      </w:r>
      <w:r>
        <w:rPr>
          <w:rFonts w:hint="eastAsia" w:ascii="宋体" w:hAnsi="宋体"/>
          <w:color w:val="auto"/>
          <w:sz w:val="21"/>
          <w:szCs w:val="21"/>
          <w:highlight w:val="none"/>
        </w:rPr>
        <w:t xml:space="preserve">签字或印章</w:t>
      </w:r>
      <w:r>
        <w:rPr>
          <w:color w:val="auto"/>
          <w:sz w:val="21"/>
          <w:szCs w:val="21"/>
          <w:highlight w:val="none"/>
        </w:rPr>
        <w:t xml:space="preserve">）</w:t>
      </w:r>
      <w:r/>
    </w:p>
    <w:p>
      <w:pPr>
        <w:pStyle w:val="1203"/>
        <w:ind w:firstLine="645"/>
        <w:jc w:val="right"/>
        <w:spacing w:beforeAutospacing="0" w:afterAutospacing="0" w:line="0" w:lineRule="atLeast"/>
        <w:rPr>
          <w:color w:val="auto"/>
          <w:highlight w:val="none"/>
        </w:rPr>
      </w:pPr>
      <w:r>
        <w:rPr>
          <w:rFonts w:hint="eastAsia" w:ascii="宋体" w:hAnsi="宋体" w:cs="宋体"/>
          <w:color w:val="auto"/>
          <w:highlight w:val="none"/>
        </w:rPr>
        <w:t xml:space="preserve"> </w:t>
      </w:r>
      <w:r/>
    </w:p>
    <w:p>
      <w:pPr>
        <w:pStyle w:val="1203"/>
        <w:ind w:left="718" w:firstLine="12"/>
        <w:jc w:val="both"/>
        <w:spacing w:beforeAutospacing="0" w:afterAutospacing="0" w:line="0" w:lineRule="atLeast"/>
        <w:rPr>
          <w:rFonts w:hint="eastAsia" w:ascii="宋体" w:hAnsi="宋体" w:cs="宋体"/>
          <w:color w:val="auto"/>
          <w:highlight w:val="none"/>
          <w:lang w:val="en-US" w:eastAsia="zh-CN"/>
        </w:rPr>
      </w:pPr>
      <w:r>
        <w:rPr>
          <w:rFonts w:hint="eastAsia" w:ascii="宋体" w:hAnsi="宋体" w:cs="宋体"/>
          <w:color w:val="auto"/>
          <w:highlight w:val="none"/>
        </w:rPr>
        <w:t xml:space="preserve">                                  日期：</w:t>
      </w:r>
      <w:r>
        <w:rPr>
          <w:rFonts w:hint="eastAsia" w:ascii="宋体" w:hAnsi="宋体" w:cs="宋体"/>
          <w:color w:val="auto"/>
          <w:highlight w:val="none"/>
          <w:lang w:val="en-US" w:eastAsia="zh-CN"/>
        </w:rPr>
        <w:t xml:space="preserve">   年    月      日</w:t>
      </w:r>
      <w:r/>
    </w:p>
    <w:p>
      <w:pPr>
        <w:pStyle w:val="1203"/>
        <w:ind w:left="718" w:firstLine="12"/>
        <w:jc w:val="both"/>
        <w:spacing w:beforeAutospacing="0" w:afterAutospacing="0" w:line="0" w:lineRule="atLeast"/>
        <w:rPr>
          <w:rFonts w:hint="default" w:ascii="宋体" w:hAnsi="宋体" w:cs="宋体"/>
          <w:color w:val="auto"/>
          <w:highlight w:val="none"/>
          <w:lang w:val="en-US" w:eastAsia="zh-CN"/>
        </w:rPr>
      </w:pPr>
      <w:r>
        <w:rPr>
          <w:rFonts w:hint="default" w:ascii="宋体" w:hAnsi="宋体" w:cs="宋体"/>
          <w:color w:val="auto"/>
          <w:highlight w:val="none"/>
          <w:lang w:val="en-US" w:eastAsia="zh-CN"/>
        </w:rPr>
      </w:r>
      <w:r/>
    </w:p>
    <w:p>
      <w:pPr>
        <w:pStyle w:val="1203"/>
        <w:ind w:firstLine="645"/>
        <w:jc w:val="both"/>
        <w:spacing w:beforeAutospacing="0" w:afterAutospacing="0" w:line="0" w:lineRule="atLeast"/>
        <w:rPr>
          <w:rFonts w:hint="eastAsia" w:ascii="宋体" w:hAnsi="宋体" w:cs="宋体"/>
          <w:b/>
          <w:bCs/>
          <w:color w:val="auto"/>
          <w:highlight w:val="none"/>
        </w:rPr>
      </w:pPr>
      <w:r>
        <w:rPr>
          <w:rFonts w:hint="eastAsia" w:ascii="宋体" w:hAnsi="宋体" w:cs="宋体"/>
          <w:b/>
          <w:bCs/>
          <w:color w:val="auto"/>
          <w:highlight w:val="none"/>
        </w:rPr>
      </w:r>
      <w:r/>
    </w:p>
    <w:p>
      <w:pPr>
        <w:pStyle w:val="1203"/>
        <w:jc w:val="center"/>
        <w:spacing w:beforeAutospacing="0" w:afterAutospacing="0" w:line="0" w:lineRule="atLeast"/>
        <w:rPr>
          <w:b/>
          <w:bCs/>
          <w:color w:val="auto"/>
          <w:sz w:val="22"/>
          <w:szCs w:val="22"/>
          <w:highlight w:val="none"/>
        </w:rPr>
      </w:pPr>
      <w:r>
        <w:rPr>
          <w:rFonts w:hint="eastAsia" w:ascii="宋体" w:hAnsi="宋体" w:cs="宋体"/>
          <w:b/>
          <w:bCs/>
          <w:color w:val="auto"/>
          <w:sz w:val="21"/>
          <w:szCs w:val="21"/>
          <w:highlight w:val="none"/>
          <w:lang w:val="en-US" w:eastAsia="zh-CN"/>
        </w:rPr>
        <w:t xml:space="preserve">提示</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制作时上传所有成员签字盖章后的联合体协议彩色扫描件，</w:t>
      </w:r>
      <w:r>
        <w:rPr>
          <w:rFonts w:hint="eastAsia" w:ascii="宋体" w:hAnsi="宋体" w:cs="宋体"/>
          <w:b/>
          <w:bCs/>
          <w:color w:val="auto"/>
          <w:sz w:val="21"/>
          <w:szCs w:val="21"/>
          <w:highlight w:val="none"/>
        </w:rPr>
        <w:t xml:space="preserve">加盖牵头单位的CA电子公章。</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hd w:val="nil" w:color="auto"/>
        <w:rPr>
          <w:rFonts w:ascii="宋体" w:hAnsi="宋体" w:cs="宋体"/>
          <w:b/>
          <w:bCs/>
          <w:i/>
          <w:color w:val="auto"/>
          <w:sz w:val="24"/>
          <w:szCs w:val="24"/>
          <w:highlight w:val="none"/>
          <w:u w:val="single"/>
        </w:rPr>
      </w:pPr>
      <w:r>
        <w:rPr>
          <w:rFonts w:hint="eastAsia" w:ascii="宋体" w:hAnsi="宋体" w:cs="宋体"/>
          <w:b/>
          <w:bCs/>
          <w:i/>
          <w:iCs/>
          <w:color w:val="auto"/>
          <w:sz w:val="24"/>
          <w:highlight w:val="none"/>
          <w:u w:val="single"/>
        </w:rPr>
        <w:br w:type="page" w:clear="all"/>
      </w:r>
      <w:r>
        <w:rPr>
          <w:rFonts w:hint="eastAsia" w:ascii="宋体" w:hAnsi="宋体" w:cs="宋体"/>
          <w:b/>
          <w:bCs/>
          <w:i/>
          <w:iCs/>
          <w:color w:val="auto"/>
          <w:sz w:val="24"/>
          <w:highlight w:val="none"/>
          <w:u w:val="single"/>
        </w:rPr>
      </w:r>
      <w:r/>
    </w:p>
    <w:p>
      <w:pPr>
        <w:jc w:val="center"/>
        <w:spacing w:line="360" w:lineRule="auto"/>
        <w:rPr>
          <w:rFonts w:hint="eastAsia" w:ascii="宋体" w:hAnsi="宋体" w:cs="宋体"/>
          <w:b/>
          <w:bCs/>
          <w:i/>
          <w:iCs/>
          <w:color w:val="auto"/>
          <w:sz w:val="24"/>
          <w:szCs w:val="24"/>
          <w:highlight w:val="none"/>
          <w:u w:val="single"/>
        </w:rPr>
      </w:pPr>
      <w:r>
        <w:rPr>
          <w:rFonts w:hint="eastAsia" w:ascii="宋体" w:hAnsi="宋体" w:cs="宋体"/>
          <w:b/>
          <w:bCs/>
          <w:i/>
          <w:iCs/>
          <w:color w:val="auto"/>
          <w:sz w:val="24"/>
          <w:highlight w:val="none"/>
          <w:u w:val="single"/>
        </w:rPr>
        <w:t xml:space="preserve">十二、磋商报价表</w:t>
      </w:r>
      <w:r/>
    </w:p>
    <w:p>
      <w:pPr>
        <w:ind w:firstLine="482"/>
        <w:spacing w:line="276" w:lineRule="auto"/>
        <w:rPr>
          <w:rFonts w:ascii="宋体" w:hAnsi="宋体" w:cs="宋体"/>
          <w:b/>
          <w:color w:val="auto"/>
          <w:sz w:val="22"/>
          <w:szCs w:val="22"/>
          <w:highlight w:val="none"/>
        </w:rPr>
      </w:pPr>
      <w:r>
        <w:rPr>
          <w:rFonts w:hint="eastAsia" w:ascii="仿宋" w:hAnsi="仿宋" w:eastAsia="仿宋" w:cs="仿宋"/>
          <w:i/>
          <w:iCs/>
          <w:color w:val="auto"/>
          <w:sz w:val="32"/>
          <w:szCs w:val="32"/>
          <w:highlight w:val="none"/>
          <w:u w:val="single"/>
        </w:rPr>
        <w:t xml:space="preserve">（政府采购客户端工具输入报价自动生成，无需单独提供）</w:t>
      </w:r>
      <w:r/>
    </w:p>
    <w:p>
      <w:pPr>
        <w:ind w:firstLine="482"/>
        <w:spacing w:line="276" w:lineRule="auto"/>
        <w:rPr>
          <w:rFonts w:ascii="宋体" w:hAnsi="宋体" w:cs="宋体"/>
          <w:b/>
          <w:color w:val="auto"/>
          <w:sz w:val="22"/>
          <w:szCs w:val="22"/>
          <w:highlight w:val="none"/>
        </w:rPr>
      </w:pPr>
      <w:r>
        <w:rPr>
          <w:rFonts w:hint="eastAsia" w:ascii="宋体" w:hAnsi="宋体" w:cs="宋体"/>
          <w:b/>
          <w:color w:val="auto"/>
          <w:sz w:val="22"/>
          <w:szCs w:val="22"/>
          <w:highlight w:val="none"/>
        </w:rPr>
        <w:t xml:space="preserve">货币单位：人民币元</w:t>
      </w:r>
      <w:r/>
    </w:p>
    <w:p>
      <w:pPr>
        <w:ind w:firstLine="482"/>
        <w:spacing w:line="276" w:lineRule="auto"/>
        <w:rPr>
          <w:rFonts w:ascii="宋体" w:hAnsi="宋体" w:cs="宋体"/>
          <w:b/>
          <w:color w:val="auto"/>
          <w:sz w:val="22"/>
          <w:szCs w:val="22"/>
          <w:highlight w:val="none"/>
        </w:rPr>
      </w:pPr>
      <w:r>
        <w:rPr>
          <w:rFonts w:hint="eastAsia" w:ascii="宋体" w:hAnsi="宋体" w:cs="宋体"/>
          <w:b/>
          <w:color w:val="auto"/>
          <w:sz w:val="22"/>
          <w:szCs w:val="22"/>
          <w:highlight w:val="none"/>
        </w:rPr>
        <w:t xml:space="preserve">项目编号：</w:t>
      </w:r>
      <w:r/>
    </w:p>
    <w:p>
      <w:pPr>
        <w:ind w:firstLine="482"/>
        <w:spacing w:line="276" w:lineRule="auto"/>
        <w:rPr>
          <w:rFonts w:ascii="宋体" w:hAnsi="宋体" w:cs="宋体"/>
          <w:b/>
          <w:color w:val="auto"/>
          <w:sz w:val="22"/>
          <w:szCs w:val="22"/>
          <w:highlight w:val="none"/>
        </w:rPr>
      </w:pPr>
      <w:r>
        <w:rPr>
          <w:rFonts w:ascii="宋体" w:hAnsi="宋体" w:cs="宋体"/>
          <w:b/>
          <w:color w:val="auto"/>
          <w:sz w:val="22"/>
          <w:szCs w:val="22"/>
          <w:highlight w:val="none"/>
        </w:rPr>
      </w:r>
      <w:r/>
    </w:p>
    <w:tbl>
      <w:tblPr>
        <w:tblStyle w:val="8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lang w:eastAsia="zh-CN"/>
              </w:rPr>
              <w:t xml:space="preserve">盐城幼儿师范高等专科学校校史文化展陈中心项目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lang w:eastAsia="en-US"/>
              </w:rPr>
              <w:t xml:space="preserve">详见</w:t>
            </w:r>
            <w:r>
              <w:rPr>
                <w:rFonts w:hint="eastAsia" w:ascii="宋体" w:hAnsi="宋体" w:cs="宋体"/>
                <w:color w:val="auto"/>
                <w:sz w:val="24"/>
                <w:szCs w:val="22"/>
                <w:highlight w:val="none"/>
              </w:rPr>
              <w:t xml:space="preserve">响应</w:t>
            </w:r>
            <w:r>
              <w:rPr>
                <w:rFonts w:hint="eastAsia" w:ascii="宋体" w:hAnsi="宋体" w:cs="宋体"/>
                <w:color w:val="auto"/>
                <w:sz w:val="24"/>
                <w:szCs w:val="22"/>
                <w:highlight w:val="none"/>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b/>
                <w:bCs/>
                <w:color w:val="auto"/>
                <w:sz w:val="24"/>
                <w:szCs w:val="22"/>
                <w:highlight w:val="none"/>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bl>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报价说明：</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1、报价包括完成项目的所有费用。采购人不再支付报价以外的任何费用。</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3、偏离说明：详见《偏离表》；</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4、如最后报价未列明单价，则最后所报各项单价计算方法为：（最后报价/最初报价）* 各项最初报价的单价。</w:t>
      </w:r>
      <w:r/>
    </w:p>
    <w:p>
      <w:pPr>
        <w:pStyle w:val="837"/>
        <w:rPr>
          <w:color w:val="auto"/>
          <w:highlight w:val="none"/>
        </w:rPr>
      </w:pPr>
      <w:r>
        <w:rPr>
          <w:color w:val="auto"/>
          <w:highlight w:val="none"/>
        </w:rPr>
      </w:r>
      <w:r/>
    </w:p>
    <w:p>
      <w:pPr>
        <w:ind w:firstLine="240"/>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ind w:firstLine="240"/>
        <w:jc w:val="left"/>
        <w:spacing w:line="360" w:lineRule="atLeast"/>
        <w:widowControl/>
        <w:rPr>
          <w:color w:val="auto"/>
          <w:sz w:val="24"/>
          <w:highlight w:val="none"/>
        </w:rPr>
      </w:pPr>
      <w:r>
        <w:rPr>
          <w:rFonts w:hint="eastAsia" w:ascii="宋体" w:hAnsi="宋体" w:cs="宋体"/>
          <w:color w:val="auto"/>
          <w:sz w:val="24"/>
          <w:highlight w:val="none"/>
        </w:rPr>
        <w:t xml:space="preserve">日期：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i/>
          <w:iCs/>
          <w:color w:val="auto"/>
          <w:sz w:val="24"/>
          <w:highlight w:val="none"/>
          <w:u w:val="single"/>
        </w:rPr>
      </w:pPr>
      <w:r>
        <w:rPr>
          <w:rFonts w:hint="eastAsia" w:ascii="宋体" w:hAnsi="宋体" w:cs="宋体"/>
          <w:b/>
          <w:color w:val="auto"/>
          <w:sz w:val="24"/>
          <w:highlight w:val="none"/>
        </w:rPr>
        <w:br w:type="page" w:clear="all"/>
      </w:r>
      <w:r>
        <w:rPr>
          <w:rFonts w:hint="eastAsia" w:ascii="宋体" w:hAnsi="宋体" w:cs="宋体"/>
          <w:b/>
          <w:i/>
          <w:iCs/>
          <w:color w:val="auto"/>
          <w:sz w:val="24"/>
          <w:highlight w:val="none"/>
          <w:u w:val="single"/>
        </w:rPr>
        <w:t xml:space="preserve">十三、</w:t>
      </w:r>
      <w:r>
        <w:rPr>
          <w:rFonts w:hint="eastAsia" w:ascii="宋体" w:hAnsi="宋体" w:cs="宋体"/>
          <w:b/>
          <w:bCs/>
          <w:i/>
          <w:iCs/>
          <w:color w:val="auto"/>
          <w:sz w:val="24"/>
          <w:highlight w:val="none"/>
          <w:u w:val="single"/>
        </w:rPr>
        <w:t xml:space="preserve">分项报价表</w:t>
      </w:r>
      <w:r/>
    </w:p>
    <w:p>
      <w:pPr>
        <w:rPr>
          <w:rFonts w:ascii="宋体" w:hAnsi="宋体" w:cs="宋体"/>
          <w:b/>
          <w:color w:val="auto"/>
          <w:sz w:val="24"/>
          <w:highlight w:val="none"/>
        </w:rPr>
      </w:pPr>
      <w:r>
        <w:rPr>
          <w:rFonts w:ascii="宋体" w:hAnsi="宋体" w:cs="宋体"/>
          <w:b/>
          <w:color w:val="auto"/>
          <w:sz w:val="24"/>
          <w:highlight w:val="none"/>
        </w:rPr>
      </w:r>
      <w:r/>
    </w:p>
    <w:tbl>
      <w:tblPr>
        <w:tblStyle w:val="869"/>
        <w:tblpPr w:horzAnchor="page" w:tblpX="1254" w:vertAnchor="page" w:tblpY="2291" w:leftFromText="180" w:topFromText="0" w:rightFromText="180" w:bottomFromText="0"/>
        <w:tblW w:w="97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13"/>
        <w:gridCol w:w="2380"/>
        <w:gridCol w:w="885"/>
        <w:gridCol w:w="864"/>
        <w:gridCol w:w="1258"/>
        <w:gridCol w:w="1063"/>
        <w:gridCol w:w="850"/>
      </w:tblGrid>
      <w:tr>
        <w:trPr>
          <w:trHeight w:val="807"/>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序号</w:t>
            </w:r>
            <w:r/>
          </w:p>
        </w:tc>
        <w:tc>
          <w:tcPr>
            <w:tcW w:w="1713" w:type="dxa"/>
            <w:vAlign w:val="center"/>
            <w:textDirection w:val="lrTb"/>
            <w:noWrap w:val="false"/>
          </w:tcPr>
          <w:p>
            <w:pPr>
              <w:jc w:val="center"/>
              <w:rPr>
                <w:bCs/>
                <w:color w:val="auto"/>
                <w:sz w:val="24"/>
                <w:highlight w:val="none"/>
              </w:rPr>
            </w:pPr>
            <w:r>
              <w:rPr>
                <w:rFonts w:hint="eastAsia"/>
                <w:bCs/>
                <w:color w:val="auto"/>
                <w:sz w:val="24"/>
                <w:highlight w:val="none"/>
              </w:rPr>
              <w:t xml:space="preserve">分项名称</w:t>
            </w:r>
            <w:r/>
          </w:p>
        </w:tc>
        <w:tc>
          <w:tcPr>
            <w:tcW w:w="2380" w:type="dxa"/>
            <w:vAlign w:val="center"/>
            <w:textDirection w:val="lrTb"/>
            <w:noWrap w:val="false"/>
          </w:tcPr>
          <w:p>
            <w:pPr>
              <w:jc w:val="center"/>
              <w:rPr>
                <w:bCs/>
                <w:color w:val="auto"/>
                <w:sz w:val="24"/>
                <w:highlight w:val="none"/>
              </w:rPr>
            </w:pPr>
            <w:r>
              <w:rPr>
                <w:rFonts w:hint="eastAsia"/>
                <w:bCs/>
                <w:color w:val="auto"/>
                <w:sz w:val="24"/>
                <w:highlight w:val="none"/>
              </w:rPr>
              <w:t xml:space="preserve">工作内容/技术参数</w:t>
            </w:r>
            <w:r/>
          </w:p>
        </w:tc>
        <w:tc>
          <w:tcPr>
            <w:tcW w:w="885" w:type="dxa"/>
            <w:vAlign w:val="center"/>
            <w:textDirection w:val="lrTb"/>
            <w:noWrap w:val="false"/>
          </w:tcPr>
          <w:p>
            <w:pPr>
              <w:jc w:val="center"/>
              <w:rPr>
                <w:bCs/>
                <w:color w:val="auto"/>
                <w:sz w:val="24"/>
                <w:highlight w:val="none"/>
              </w:rPr>
            </w:pPr>
            <w:r>
              <w:rPr>
                <w:rFonts w:hint="eastAsia"/>
                <w:bCs/>
                <w:color w:val="auto"/>
                <w:sz w:val="24"/>
                <w:highlight w:val="none"/>
              </w:rPr>
              <w:t xml:space="preserve">单位</w:t>
            </w:r>
            <w:r/>
          </w:p>
        </w:tc>
        <w:tc>
          <w:tcPr>
            <w:tcW w:w="864" w:type="dxa"/>
            <w:vAlign w:val="center"/>
            <w:textDirection w:val="lrTb"/>
            <w:noWrap w:val="false"/>
          </w:tcPr>
          <w:p>
            <w:pPr>
              <w:jc w:val="center"/>
              <w:rPr>
                <w:bCs/>
                <w:color w:val="auto"/>
                <w:sz w:val="24"/>
                <w:highlight w:val="none"/>
              </w:rPr>
            </w:pPr>
            <w:r>
              <w:rPr>
                <w:rFonts w:hint="eastAsia"/>
                <w:bCs/>
                <w:color w:val="auto"/>
                <w:sz w:val="24"/>
                <w:highlight w:val="none"/>
              </w:rPr>
              <w:t xml:space="preserve">数量</w:t>
            </w:r>
            <w:r/>
          </w:p>
        </w:tc>
        <w:tc>
          <w:tcPr>
            <w:tcW w:w="1258" w:type="dxa"/>
            <w:vAlign w:val="center"/>
            <w:textDirection w:val="lrTb"/>
            <w:noWrap w:val="false"/>
          </w:tcPr>
          <w:p>
            <w:pPr>
              <w:jc w:val="center"/>
              <w:rPr>
                <w:bCs/>
                <w:color w:val="auto"/>
                <w:sz w:val="24"/>
                <w:highlight w:val="none"/>
              </w:rPr>
            </w:pPr>
            <w:r>
              <w:rPr>
                <w:rFonts w:hint="eastAsia"/>
                <w:bCs/>
                <w:color w:val="auto"/>
                <w:sz w:val="24"/>
                <w:highlight w:val="none"/>
              </w:rPr>
              <w:t xml:space="preserve">单价/元</w:t>
            </w:r>
            <w:r/>
          </w:p>
        </w:tc>
        <w:tc>
          <w:tcPr>
            <w:tcW w:w="1063" w:type="dxa"/>
            <w:vAlign w:val="center"/>
            <w:textDirection w:val="lrTb"/>
            <w:noWrap w:val="false"/>
          </w:tcPr>
          <w:p>
            <w:pPr>
              <w:jc w:val="center"/>
              <w:rPr>
                <w:bCs/>
                <w:color w:val="auto"/>
                <w:sz w:val="24"/>
                <w:highlight w:val="none"/>
              </w:rPr>
            </w:pPr>
            <w:r>
              <w:rPr>
                <w:rFonts w:hint="eastAsia"/>
                <w:bCs/>
                <w:color w:val="auto"/>
                <w:sz w:val="24"/>
                <w:highlight w:val="none"/>
              </w:rPr>
              <w:t xml:space="preserve">合价/元</w:t>
            </w:r>
            <w:r/>
          </w:p>
        </w:tc>
        <w:tc>
          <w:tcPr>
            <w:tcW w:w="850" w:type="dxa"/>
            <w:vAlign w:val="center"/>
            <w:textDirection w:val="lrTb"/>
            <w:noWrap w:val="false"/>
          </w:tcPr>
          <w:p>
            <w:pPr>
              <w:jc w:val="center"/>
              <w:rPr>
                <w:bCs/>
                <w:color w:val="auto"/>
                <w:sz w:val="24"/>
                <w:highlight w:val="none"/>
              </w:rPr>
            </w:pPr>
            <w:r>
              <w:rPr>
                <w:rFonts w:hint="eastAsia"/>
                <w:bCs/>
                <w:color w:val="auto"/>
                <w:sz w:val="24"/>
                <w:highlight w:val="none"/>
              </w:rPr>
              <w:t xml:space="preserve">备注</w:t>
            </w:r>
            <w:r/>
          </w:p>
        </w:tc>
      </w:tr>
      <w:tr>
        <w:trPr>
          <w:trHeight w:val="678"/>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1</w:t>
            </w:r>
            <w:r/>
          </w:p>
        </w:tc>
        <w:tc>
          <w:tcPr>
            <w:gridSpan w:val="7"/>
            <w:tcW w:w="9013" w:type="dxa"/>
            <w:vAlign w:val="center"/>
            <w:textDirection w:val="lrTb"/>
            <w:noWrap w:val="false"/>
          </w:tcPr>
          <w:p>
            <w:pPr>
              <w:jc w:val="center"/>
              <w:rPr>
                <w:bCs/>
                <w:color w:val="auto"/>
                <w:sz w:val="24"/>
                <w:highlight w:val="none"/>
              </w:rPr>
            </w:pPr>
            <w:r>
              <w:rPr>
                <w:rFonts w:hint="eastAsia"/>
                <w:bCs/>
                <w:color w:val="auto"/>
                <w:sz w:val="24"/>
                <w:highlight w:val="none"/>
              </w:rPr>
              <w:t xml:space="preserve">设计费（含概、预算编制）（含税）</w:t>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1.1</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1.2</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2</w:t>
            </w:r>
            <w:r/>
          </w:p>
        </w:tc>
        <w:tc>
          <w:tcPr>
            <w:gridSpan w:val="7"/>
            <w:tcW w:w="9013" w:type="dxa"/>
            <w:vAlign w:val="center"/>
            <w:textDirection w:val="lrTb"/>
            <w:noWrap w:val="false"/>
          </w:tcPr>
          <w:p>
            <w:pPr>
              <w:jc w:val="center"/>
              <w:rPr>
                <w:bCs/>
                <w:color w:val="auto"/>
                <w:sz w:val="24"/>
                <w:highlight w:val="none"/>
              </w:rPr>
            </w:pPr>
            <w:r>
              <w:rPr>
                <w:rFonts w:hint="eastAsia" w:ascii="宋体"/>
                <w:bCs/>
                <w:color w:val="auto"/>
                <w:sz w:val="24"/>
                <w:highlight w:val="none"/>
              </w:rPr>
              <w:t xml:space="preserve">展陈策划及布置费</w:t>
            </w:r>
            <w:r>
              <w:rPr>
                <w:rFonts w:hint="eastAsia"/>
                <w:bCs/>
                <w:color w:val="auto"/>
                <w:sz w:val="24"/>
                <w:highlight w:val="none"/>
              </w:rPr>
              <w:t xml:space="preserve">（含税）</w:t>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2.1</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2.2</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678"/>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3</w:t>
            </w:r>
            <w:r/>
          </w:p>
        </w:tc>
        <w:tc>
          <w:tcPr>
            <w:gridSpan w:val="7"/>
            <w:tcW w:w="9013" w:type="dxa"/>
            <w:vAlign w:val="center"/>
            <w:textDirection w:val="lrTb"/>
            <w:noWrap w:val="false"/>
          </w:tcPr>
          <w:p>
            <w:pPr>
              <w:jc w:val="center"/>
              <w:rPr>
                <w:rFonts w:ascii="宋体"/>
                <w:bCs/>
                <w:color w:val="auto"/>
                <w:sz w:val="24"/>
                <w:highlight w:val="none"/>
              </w:rPr>
            </w:pPr>
            <w:r>
              <w:rPr>
                <w:rFonts w:hint="eastAsia" w:ascii="宋体"/>
                <w:bCs/>
                <w:color w:val="auto"/>
                <w:sz w:val="24"/>
                <w:highlight w:val="none"/>
              </w:rPr>
              <w:t xml:space="preserve">建安工程费（</w:t>
            </w:r>
            <w:r>
              <w:rPr>
                <w:rFonts w:hint="eastAsia"/>
                <w:bCs/>
                <w:color w:val="auto"/>
                <w:sz w:val="24"/>
                <w:highlight w:val="none"/>
              </w:rPr>
              <w:t xml:space="preserve">含税）</w:t>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3.1</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3.2</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678"/>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4</w:t>
            </w:r>
            <w:r/>
          </w:p>
        </w:tc>
        <w:tc>
          <w:tcPr>
            <w:gridSpan w:val="7"/>
            <w:tcW w:w="9013" w:type="dxa"/>
            <w:vAlign w:val="center"/>
            <w:textDirection w:val="lrTb"/>
            <w:noWrap w:val="false"/>
          </w:tcPr>
          <w:p>
            <w:pPr>
              <w:jc w:val="center"/>
              <w:rPr>
                <w:rFonts w:ascii="宋体"/>
                <w:bCs/>
                <w:color w:val="auto"/>
                <w:sz w:val="24"/>
                <w:highlight w:val="none"/>
              </w:rPr>
            </w:pPr>
            <w:r>
              <w:rPr>
                <w:rFonts w:hint="eastAsia"/>
                <w:bCs/>
                <w:color w:val="auto"/>
                <w:sz w:val="24"/>
                <w:highlight w:val="none"/>
              </w:rPr>
              <w:t xml:space="preserve">设备购置费（含税）</w:t>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4.1</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4.2</w:t>
            </w:r>
            <w:r/>
          </w:p>
        </w:tc>
        <w:tc>
          <w:tcPr>
            <w:tcW w:w="1713" w:type="dxa"/>
            <w:vAlign w:val="center"/>
            <w:textDirection w:val="lrTb"/>
            <w:noWrap w:val="false"/>
          </w:tcPr>
          <w:p>
            <w:pPr>
              <w:jc w:val="center"/>
              <w:rPr>
                <w:bCs/>
                <w:color w:val="auto"/>
                <w:sz w:val="28"/>
                <w:szCs w:val="28"/>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678"/>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5</w:t>
            </w:r>
            <w:r/>
          </w:p>
        </w:tc>
        <w:tc>
          <w:tcPr>
            <w:gridSpan w:val="7"/>
            <w:tcW w:w="9013" w:type="dxa"/>
            <w:vAlign w:val="center"/>
            <w:textDirection w:val="lrTb"/>
            <w:noWrap w:val="false"/>
          </w:tcPr>
          <w:p>
            <w:pPr>
              <w:jc w:val="center"/>
              <w:rPr>
                <w:rFonts w:hint="default" w:eastAsia="宋体"/>
                <w:bCs/>
                <w:color w:val="auto"/>
                <w:sz w:val="24"/>
                <w:highlight w:val="none"/>
                <w:lang w:val="en-US" w:eastAsia="zh-CN"/>
              </w:rPr>
            </w:pPr>
            <w:r>
              <w:rPr>
                <w:rFonts w:hint="eastAsia"/>
                <w:bCs/>
                <w:color w:val="auto"/>
                <w:sz w:val="24"/>
                <w:highlight w:val="none"/>
              </w:rPr>
              <w:t xml:space="preserve">其他费用（含税）</w:t>
            </w:r>
            <w:r/>
          </w:p>
        </w:tc>
      </w:tr>
      <w:tr>
        <w:trPr>
          <w:trHeight w:val="344"/>
        </w:trPr>
        <w:tc>
          <w:tcPr>
            <w:tcW w:w="710" w:type="dxa"/>
            <w:vAlign w:val="center"/>
            <w:textDirection w:val="lrTb"/>
            <w:noWrap w:val="false"/>
          </w:tcPr>
          <w:p>
            <w:pPr>
              <w:jc w:val="center"/>
              <w:rPr>
                <w:bCs/>
                <w:color w:val="auto"/>
                <w:sz w:val="24"/>
                <w:highlight w:val="none"/>
              </w:rPr>
            </w:pPr>
            <w:r>
              <w:rPr>
                <w:rFonts w:hint="eastAsia"/>
                <w:bCs/>
                <w:color w:val="auto"/>
                <w:sz w:val="24"/>
                <w:highlight w:val="none"/>
              </w:rPr>
              <w:t xml:space="preserve">5.1</w:t>
            </w:r>
            <w:r/>
          </w:p>
        </w:tc>
        <w:tc>
          <w:tcPr>
            <w:tcW w:w="1713" w:type="dxa"/>
            <w:vAlign w:val="center"/>
            <w:textDirection w:val="lrTb"/>
            <w:noWrap w:val="false"/>
          </w:tcPr>
          <w:p>
            <w:pPr>
              <w:jc w:val="center"/>
              <w:rPr>
                <w:bCs/>
                <w:color w:val="auto"/>
                <w:sz w:val="24"/>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44"/>
        </w:trPr>
        <w:tc>
          <w:tcPr>
            <w:tcW w:w="710" w:type="dxa"/>
            <w:vAlign w:val="center"/>
            <w:textDirection w:val="lrTb"/>
            <w:noWrap w:val="false"/>
          </w:tcPr>
          <w:p>
            <w:pPr>
              <w:jc w:val="center"/>
              <w:rPr>
                <w:rFonts w:hint="default" w:eastAsia="宋体"/>
                <w:bCs/>
                <w:color w:val="auto"/>
                <w:sz w:val="24"/>
                <w:highlight w:val="none"/>
                <w:lang w:val="en-US" w:eastAsia="zh-CN"/>
              </w:rPr>
            </w:pPr>
            <w:r>
              <w:rPr>
                <w:rFonts w:hint="eastAsia"/>
                <w:bCs/>
                <w:color w:val="auto"/>
                <w:sz w:val="24"/>
                <w:highlight w:val="none"/>
                <w:lang w:val="en-US" w:eastAsia="zh-CN"/>
              </w:rPr>
              <w:t xml:space="preserve">5.2</w:t>
            </w:r>
            <w:r/>
          </w:p>
        </w:tc>
        <w:tc>
          <w:tcPr>
            <w:tcW w:w="1713" w:type="dxa"/>
            <w:vAlign w:val="center"/>
            <w:textDirection w:val="lrTb"/>
            <w:noWrap w:val="false"/>
          </w:tcPr>
          <w:p>
            <w:pPr>
              <w:jc w:val="center"/>
              <w:rPr>
                <w:bCs/>
                <w:color w:val="auto"/>
                <w:sz w:val="24"/>
                <w:highlight w:val="none"/>
              </w:rPr>
            </w:pPr>
            <w:r>
              <w:rPr>
                <w:rFonts w:hint="eastAsia"/>
                <w:bCs/>
                <w:color w:val="auto"/>
                <w:sz w:val="28"/>
                <w:szCs w:val="28"/>
                <w:highlight w:val="none"/>
              </w:rPr>
              <w:t xml:space="preserve">......</w:t>
            </w:r>
            <w:r/>
          </w:p>
        </w:tc>
        <w:tc>
          <w:tcPr>
            <w:tcW w:w="2380" w:type="dxa"/>
            <w:vAlign w:val="center"/>
            <w:textDirection w:val="lrTb"/>
            <w:noWrap w:val="false"/>
          </w:tcPr>
          <w:p>
            <w:pPr>
              <w:jc w:val="center"/>
              <w:rPr>
                <w:bCs/>
                <w:color w:val="auto"/>
                <w:sz w:val="24"/>
                <w:highlight w:val="none"/>
              </w:rPr>
            </w:pPr>
            <w:r>
              <w:rPr>
                <w:bCs/>
                <w:color w:val="auto"/>
                <w:sz w:val="24"/>
                <w:highlight w:val="none"/>
              </w:rPr>
            </w:r>
            <w:r/>
          </w:p>
        </w:tc>
        <w:tc>
          <w:tcPr>
            <w:tcW w:w="885" w:type="dxa"/>
            <w:vAlign w:val="center"/>
            <w:textDirection w:val="lrTb"/>
            <w:noWrap w:val="false"/>
          </w:tcPr>
          <w:p>
            <w:pPr>
              <w:jc w:val="center"/>
              <w:rPr>
                <w:bCs/>
                <w:color w:val="auto"/>
                <w:sz w:val="24"/>
                <w:highlight w:val="none"/>
              </w:rPr>
            </w:pPr>
            <w:r>
              <w:rPr>
                <w:bCs/>
                <w:color w:val="auto"/>
                <w:sz w:val="24"/>
                <w:highlight w:val="none"/>
              </w:rPr>
            </w:r>
            <w:r/>
          </w:p>
        </w:tc>
        <w:tc>
          <w:tcPr>
            <w:tcW w:w="864" w:type="dxa"/>
            <w:vAlign w:val="center"/>
            <w:textDirection w:val="lrTb"/>
            <w:noWrap w:val="false"/>
          </w:tcPr>
          <w:p>
            <w:pPr>
              <w:jc w:val="center"/>
              <w:rPr>
                <w:bCs/>
                <w:color w:val="auto"/>
                <w:sz w:val="24"/>
                <w:highlight w:val="none"/>
              </w:rPr>
            </w:pPr>
            <w:r>
              <w:rPr>
                <w:bCs/>
                <w:color w:val="auto"/>
                <w:sz w:val="24"/>
                <w:highlight w:val="none"/>
              </w:rPr>
            </w:r>
            <w:r/>
          </w:p>
        </w:tc>
        <w:tc>
          <w:tcPr>
            <w:tcW w:w="1258" w:type="dxa"/>
            <w:vAlign w:val="center"/>
            <w:textDirection w:val="lrTb"/>
            <w:noWrap w:val="false"/>
          </w:tcPr>
          <w:p>
            <w:pPr>
              <w:jc w:val="center"/>
              <w:rPr>
                <w:bCs/>
                <w:color w:val="auto"/>
                <w:sz w:val="24"/>
                <w:highlight w:val="none"/>
              </w:rPr>
            </w:pPr>
            <w:r>
              <w:rPr>
                <w:bCs/>
                <w:color w:val="auto"/>
                <w:sz w:val="24"/>
                <w:highlight w:val="none"/>
              </w:rPr>
            </w:r>
            <w:r/>
          </w:p>
        </w:tc>
        <w:tc>
          <w:tcPr>
            <w:tcW w:w="1063" w:type="dxa"/>
            <w:vAlign w:val="center"/>
            <w:textDirection w:val="lrTb"/>
            <w:noWrap w:val="false"/>
          </w:tcPr>
          <w:p>
            <w:pPr>
              <w:jc w:val="center"/>
              <w:rPr>
                <w:bCs/>
                <w:color w:val="auto"/>
                <w:sz w:val="24"/>
                <w:highlight w:val="none"/>
              </w:rPr>
            </w:pPr>
            <w:r>
              <w:rPr>
                <w:bCs/>
                <w:color w:val="auto"/>
                <w:sz w:val="24"/>
                <w:highlight w:val="none"/>
              </w:rPr>
            </w:r>
            <w:r/>
          </w:p>
        </w:tc>
        <w:tc>
          <w:tcPr>
            <w:tcW w:w="850" w:type="dxa"/>
            <w:vAlign w:val="center"/>
            <w:textDirection w:val="lrTb"/>
            <w:noWrap w:val="false"/>
          </w:tcPr>
          <w:p>
            <w:pPr>
              <w:jc w:val="center"/>
              <w:rPr>
                <w:bCs/>
                <w:color w:val="auto"/>
                <w:sz w:val="24"/>
                <w:highlight w:val="none"/>
              </w:rPr>
            </w:pPr>
            <w:r>
              <w:rPr>
                <w:bCs/>
                <w:color w:val="auto"/>
                <w:sz w:val="24"/>
                <w:highlight w:val="none"/>
              </w:rPr>
            </w:r>
            <w:r/>
          </w:p>
        </w:tc>
      </w:tr>
      <w:tr>
        <w:trPr>
          <w:trHeight w:val="355"/>
        </w:trPr>
        <w:tc>
          <w:tcPr>
            <w:gridSpan w:val="8"/>
            <w:tcW w:w="9723" w:type="dxa"/>
            <w:vAlign w:val="center"/>
            <w:textDirection w:val="lrTb"/>
            <w:noWrap w:val="false"/>
          </w:tcPr>
          <w:p>
            <w:pPr>
              <w:jc w:val="center"/>
              <w:rPr>
                <w:bCs/>
                <w:color w:val="auto"/>
                <w:sz w:val="24"/>
                <w:highlight w:val="none"/>
              </w:rPr>
            </w:pPr>
            <w:r>
              <w:rPr>
                <w:rFonts w:hint="eastAsia"/>
                <w:bCs/>
                <w:color w:val="auto"/>
                <w:sz w:val="24"/>
                <w:highlight w:val="none"/>
              </w:rPr>
              <w:t xml:space="preserve">工程总承包报价（含税）：大写      ；小写：￥</w:t>
            </w:r>
            <w:r/>
          </w:p>
        </w:tc>
      </w:tr>
    </w:tbl>
    <w:p>
      <w:pP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ind w:right="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cs="宋体"/>
          <w:color w:val="auto"/>
          <w:sz w:val="24"/>
          <w:lang w:eastAsia="zh-CN"/>
        </w:rPr>
        <w:t xml:space="preserve">.</w:t>
      </w:r>
      <w:r>
        <w:rPr>
          <w:rFonts w:ascii="宋体" w:hAnsi="宋体" w:eastAsia="宋体" w:cs="宋体"/>
          <w:color w:val="auto"/>
          <w:sz w:val="24"/>
        </w:rPr>
        <w:t xml:space="preserve">该报价非本次磋商中的最后报价。</w:t>
      </w:r>
      <w:r/>
    </w:p>
    <w:p>
      <w:pP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.分项报价表【即报价明细表，</w:t>
      </w:r>
      <w:r>
        <w:rPr>
          <w:rFonts w:hint="eastAsia" w:ascii="宋体" w:hAnsi="宋体" w:cs="宋体"/>
          <w:b/>
          <w:bCs/>
          <w:color w:val="auto"/>
          <w:sz w:val="24"/>
          <w:highlight w:val="none"/>
        </w:rPr>
        <w:t xml:space="preserve">表格格式根据需求可自行拓展</w:t>
      </w:r>
      <w:r>
        <w:rPr>
          <w:rFonts w:hint="eastAsia" w:ascii="宋体" w:hAnsi="宋体" w:cs="宋体"/>
          <w:color w:val="auto"/>
          <w:sz w:val="24"/>
          <w:highlight w:val="none"/>
        </w:rPr>
        <w:t xml:space="preserve">。供应商必须对照采购需求中的要求，分别单独详细报价（涉及到材料</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设备的表式，至少包括材料</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设备的名称、规格型号、投标品牌、技术要求/参数、综合单价、合价、总价等），最后汇总报价，其内容、价格应详细、明了、完整。供应商自行考虑相关费用，凡漏项或少计均视为优惠，采购人不另行增加费用】。</w:t>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rPr>
        <w:t xml:space="preserve">如最后报价未列明单价，则最后所报各项单价计算方法为：（最后报价/最初报价）* 各项最初报价的单价。</w:t>
      </w:r>
      <w:r/>
    </w:p>
    <w:p>
      <w:pPr>
        <w:pStyle w:val="864"/>
        <w:ind w:left="0" w:right="0" w:firstLine="240"/>
        <w:jc w:val="both"/>
        <w:keepLines w:val="0"/>
        <w:keepNext w:val="0"/>
        <w:spacing w:before="100" w:beforeAutospacing="0" w:after="10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64"/>
        <w:ind w:left="0" w:right="0" w:firstLine="240"/>
        <w:jc w:val="both"/>
        <w:keepLines w:val="0"/>
        <w:keepNext w:val="0"/>
        <w:spacing w:before="100" w:beforeAutospacing="0" w:after="1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供应商（加盖CA电子公章）：</w:t>
      </w:r>
      <w:r/>
    </w:p>
    <w:p>
      <w:pPr>
        <w:pStyle w:val="864"/>
        <w:ind w:left="0" w:firstLine="240"/>
        <w:keepLines w:val="0"/>
        <w:keepNext w:val="0"/>
        <w:spacing w:before="0" w:beforeAutospacing="0" w:after="0" w:afterAutospacing="0" w:line="3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r/>
    </w:p>
    <w:p>
      <w:pP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360" w:lineRule="auto"/>
        <w:rPr>
          <w:rFonts w:ascii="宋体" w:hAnsi="宋体" w:cs="宋体"/>
          <w:b/>
          <w:i/>
          <w:iCs/>
          <w:color w:val="auto"/>
          <w:sz w:val="24"/>
          <w:highlight w:val="none"/>
          <w:u w:val="single"/>
        </w:rPr>
      </w:pPr>
      <w:r>
        <w:rPr>
          <w:rFonts w:hint="eastAsia" w:ascii="宋体" w:hAnsi="宋体" w:cs="宋体"/>
          <w:b/>
          <w:i/>
          <w:iCs/>
          <w:color w:val="auto"/>
          <w:sz w:val="24"/>
          <w:highlight w:val="none"/>
          <w:u w:val="single"/>
        </w:rPr>
        <w:t xml:space="preserve">十四、技术要求响应及偏离表</w:t>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响应情况</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是否响应</w:t>
            </w:r>
            <w:r>
              <w:rPr>
                <w:rFonts w:hint="eastAsia" w:ascii="宋体" w:hAnsi="宋体" w:eastAsia="宋体" w:cs="宋体"/>
                <w:b/>
                <w:bCs/>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证明</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主要采购清单</w:t>
            </w:r>
            <w:r>
              <w:rPr>
                <w:rFonts w:hint="eastAsia" w:ascii="宋体" w:hAnsi="宋体" w:eastAsia="宋体" w:cs="宋体"/>
                <w:b w:val="0"/>
                <w:bCs w:val="0"/>
                <w:color w:val="auto"/>
                <w:sz w:val="24"/>
                <w:szCs w:val="24"/>
                <w:highlight w:val="none"/>
                <w:lang w:val="en-US" w:eastAsia="zh-CN"/>
              </w:rPr>
              <w:t xml:space="preserve">要求及技术参数要求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装饰装修材料</w:t>
            </w:r>
            <w:r>
              <w:rPr>
                <w:rFonts w:hint="eastAsia" w:ascii="宋体" w:hAnsi="宋体" w:eastAsia="宋体" w:cs="宋体"/>
                <w:b w:val="0"/>
                <w:bCs w:val="0"/>
                <w:color w:val="auto"/>
                <w:sz w:val="24"/>
                <w:szCs w:val="24"/>
                <w:highlight w:val="none"/>
                <w:lang w:val="en-US" w:eastAsia="zh-CN"/>
              </w:rPr>
              <w:t xml:space="preserve">与工艺</w:t>
            </w:r>
            <w:r>
              <w:rPr>
                <w:rFonts w:hint="eastAsia" w:ascii="宋体" w:hAnsi="宋体" w:eastAsia="宋体" w:cs="宋体"/>
                <w:b w:val="0"/>
                <w:bCs w:val="0"/>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主要装饰装修材料清单</w:t>
            </w:r>
            <w:r>
              <w:rPr>
                <w:rFonts w:hint="eastAsia" w:ascii="宋体" w:hAnsi="宋体" w:eastAsia="宋体" w:cs="宋体"/>
                <w:b w:val="0"/>
                <w:bCs w:val="0"/>
                <w:color w:val="auto"/>
                <w:sz w:val="24"/>
                <w:szCs w:val="24"/>
                <w:highlight w:val="none"/>
                <w:lang w:val="en-US" w:eastAsia="zh-CN"/>
              </w:rPr>
              <w:t xml:space="preserve">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互动展项要求主要设备或互动展项清单</w:t>
            </w:r>
            <w:r>
              <w:rPr>
                <w:rFonts w:hint="eastAsia" w:ascii="宋体" w:hAnsi="宋体" w:eastAsia="宋体" w:cs="宋体"/>
                <w:b w:val="0"/>
                <w:bCs w:val="0"/>
                <w:color w:val="auto"/>
                <w:sz w:val="24"/>
                <w:szCs w:val="24"/>
                <w:highlight w:val="none"/>
                <w:lang w:val="en-US" w:eastAsia="zh-CN"/>
              </w:rPr>
              <w:t xml:space="preserve">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质保要求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需提交的成果及要求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设计成果有关要求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施工要求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响应文件要求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验收标准</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权责与保密条款​</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新风系统一体机</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磋商文件中其他技术要求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ind w:firstLine="482"/>
        <w:spacing w:line="360" w:lineRule="auto"/>
        <w:rPr>
          <w:rFonts w:hint="default" w:ascii="宋体" w:hAnsi="宋体" w:cs="宋体"/>
          <w:b/>
          <w:bCs/>
          <w:color w:val="00b0f0"/>
          <w:sz w:val="24"/>
          <w:highlight w:val="none"/>
          <w:lang w:val="en-US" w:eastAsia="zh-CN"/>
        </w:rPr>
      </w:pPr>
      <w:r>
        <w:rPr>
          <w:rFonts w:hint="eastAsia" w:ascii="宋体" w:hAnsi="宋体" w:cs="宋体"/>
          <w:b/>
          <w:bCs/>
          <w:i/>
          <w:iCs/>
          <w:color w:val="ff0000"/>
          <w:sz w:val="24"/>
          <w:highlight w:val="none"/>
          <w:u w:val="single"/>
          <w:lang w:val="en-US" w:eastAsia="zh-CN"/>
        </w:rPr>
        <w:t xml:space="preserve">本项目不接受负偏离（其中，新风系统一体机不接受内外机分体组合形式），否则视为未实质性响应采购文件</w:t>
      </w:r>
      <w:r>
        <w:rPr>
          <w:rFonts w:hint="eastAsia" w:ascii="宋体" w:hAnsi="宋体" w:cs="宋体"/>
          <w:b/>
          <w:bCs/>
          <w:color w:val="ff0000"/>
          <w:sz w:val="24"/>
          <w:highlight w:val="none"/>
          <w:lang w:val="en-US" w:eastAsia="zh-CN"/>
        </w:rPr>
        <w:t xml:space="preserve">。</w:t>
      </w:r>
      <w:r/>
    </w:p>
    <w:p>
      <w:pPr>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i/>
          <w:iCs/>
          <w:color w:val="auto"/>
          <w:sz w:val="24"/>
          <w:highlight w:val="none"/>
          <w:u w:val="single"/>
        </w:rPr>
      </w:pPr>
      <w:r/>
      <w:bookmarkStart w:id="228" w:name="_GoBack"/>
      <w:r/>
      <w:bookmarkEnd w:id="228"/>
      <w:r>
        <w:rPr>
          <w:rFonts w:hint="eastAsia" w:ascii="宋体" w:hAnsi="宋体" w:cs="宋体"/>
          <w:b/>
          <w:bCs/>
          <w:i/>
          <w:iCs/>
          <w:color w:val="auto"/>
          <w:sz w:val="24"/>
          <w:highlight w:val="none"/>
          <w:u w:val="single"/>
        </w:rPr>
        <w:t xml:space="preserve">十五</w:t>
      </w:r>
      <w:r>
        <w:rPr>
          <w:rFonts w:hint="eastAsia" w:ascii="宋体" w:hAnsi="宋体" w:cs="宋体"/>
          <w:b/>
          <w:i/>
          <w:iCs/>
          <w:color w:val="auto"/>
          <w:sz w:val="24"/>
          <w:highlight w:val="none"/>
          <w:u w:val="single"/>
        </w:rPr>
        <w:t xml:space="preserve">、商务要求响应及偏离表</w:t>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auto"/>
                <w:sz w:val="24"/>
                <w:highlight w:val="none"/>
              </w:rPr>
            </w:pPr>
            <w:r/>
            <w:bookmarkStart w:id="220" w:name="_Hlt26955064"/>
            <w:r/>
            <w:bookmarkEnd w:id="220"/>
            <w:r/>
            <w:bookmarkStart w:id="221" w:name="_Hlt26580838"/>
            <w:r/>
            <w:bookmarkEnd w:id="221"/>
            <w:r/>
            <w:bookmarkStart w:id="222" w:name="_Hlt24879081"/>
            <w:r/>
            <w:bookmarkEnd w:id="222"/>
            <w:r/>
            <w:bookmarkStart w:id="223" w:name="_Hlt26955056"/>
            <w:r/>
            <w:bookmarkEnd w:id="223"/>
            <w:r/>
            <w:bookmarkStart w:id="224" w:name="_Hlt26671372"/>
            <w:r/>
            <w:bookmarkEnd w:id="224"/>
            <w:r/>
            <w:bookmarkStart w:id="225" w:name="_Hlt26782999"/>
            <w:r/>
            <w:bookmarkEnd w:id="225"/>
            <w:r/>
            <w:bookmarkStart w:id="226" w:name="_Hlt26609391"/>
            <w:r/>
            <w:bookmarkEnd w:id="226"/>
            <w:r/>
            <w:bookmarkStart w:id="227" w:name="_Hlt26671343"/>
            <w:r/>
            <w:bookmarkEnd w:id="227"/>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证明</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32"/>
          <w:szCs w:val="32"/>
          <w:highlight w:val="none"/>
        </w:rPr>
      </w:pPr>
      <w:r>
        <w:rPr>
          <w:rFonts w:hint="eastAsia" w:ascii="宋体" w:hAnsi="宋体" w:cs="宋体"/>
          <w:b/>
          <w:bCs/>
          <w:color w:val="auto"/>
          <w:sz w:val="24"/>
          <w:highlight w:val="none"/>
        </w:rPr>
        <w:br w:type="page" w:clear="all"/>
      </w:r>
      <w:r/>
    </w:p>
    <w:p>
      <w:pPr>
        <w:jc w:val="center"/>
        <w:spacing w:line="360" w:lineRule="auto"/>
        <w:rPr>
          <w:rFonts w:hint="eastAsia" w:ascii="宋体" w:hAnsi="宋体" w:eastAsia="仿宋_GB2312" w:cs="宋体"/>
          <w:b/>
          <w:bCs/>
          <w:i/>
          <w:iCs/>
          <w:color w:val="auto"/>
          <w:sz w:val="28"/>
          <w:szCs w:val="32"/>
          <w:highlight w:val="none"/>
          <w:u w:val="single"/>
          <w:lang w:val="en-US" w:eastAsia="zh-CN" w:bidi="ar-SA"/>
        </w:rPr>
      </w:pPr>
      <w:r>
        <w:rPr>
          <w:rFonts w:hint="eastAsia" w:ascii="宋体" w:hAnsi="宋体" w:eastAsia="仿宋_GB2312" w:cs="宋体"/>
          <w:b/>
          <w:bCs/>
          <w:i/>
          <w:iCs/>
          <w:color w:val="auto"/>
          <w:sz w:val="28"/>
          <w:szCs w:val="32"/>
          <w:highlight w:val="none"/>
          <w:u w:val="single"/>
          <w:lang w:val="en-US" w:eastAsia="zh-CN" w:bidi="ar-SA"/>
        </w:rPr>
        <w:t xml:space="preserve">十六、设计方案、实施方案</w:t>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pStyle w:val="837"/>
        <w:ind w:firstLine="0"/>
        <w:jc w:val="center"/>
        <w:rPr>
          <w:rFonts w:ascii="宋体" w:hAnsi="宋体" w:cs="宋体"/>
          <w:b/>
          <w:bCs/>
          <w:i/>
          <w:iCs/>
          <w:color w:val="auto"/>
          <w:sz w:val="28"/>
          <w:szCs w:val="32"/>
          <w:highlight w:val="none"/>
          <w:u w:val="single"/>
        </w:rPr>
      </w:pPr>
      <w:r>
        <w:rPr>
          <w:rFonts w:hint="eastAsia" w:ascii="宋体" w:hAnsi="宋体" w:cs="宋体"/>
          <w:b/>
          <w:bCs/>
          <w:i/>
          <w:iCs/>
          <w:color w:val="auto"/>
          <w:sz w:val="28"/>
          <w:szCs w:val="32"/>
          <w:highlight w:val="none"/>
          <w:u w:val="single"/>
        </w:rPr>
        <w:t xml:space="preserve">十七、投标报价专项承诺函</w:t>
      </w:r>
      <w:r/>
    </w:p>
    <w:p>
      <w:pPr>
        <w:rPr>
          <w:color w:val="auto"/>
          <w:highlight w:val="none"/>
        </w:rPr>
      </w:pPr>
      <w:r>
        <w:rPr>
          <w:color w:val="auto"/>
          <w:highlight w:val="none"/>
        </w:rPr>
      </w:r>
      <w:r/>
    </w:p>
    <w:p>
      <w:pPr>
        <w:jc w:val="left"/>
        <w:spacing w:line="480" w:lineRule="auto"/>
        <w:widowControl/>
        <w:rPr>
          <w:rFonts w:ascii="宋体" w:hAnsi="宋体" w:cs="宋体"/>
          <w:b/>
          <w:bCs/>
          <w:color w:val="auto"/>
          <w:sz w:val="24"/>
          <w:highlight w:val="none"/>
          <w:lang w:bidi="ar"/>
        </w:rPr>
      </w:pPr>
      <w:r>
        <w:rPr>
          <w:rFonts w:ascii="宋体" w:hAnsi="宋体" w:cs="宋体"/>
          <w:b/>
          <w:bCs/>
          <w:color w:val="auto"/>
          <w:sz w:val="24"/>
          <w:highlight w:val="none"/>
          <w:lang w:bidi="ar"/>
        </w:rPr>
        <w:t xml:space="preserve">致：</w:t>
      </w:r>
      <w:r>
        <w:rPr>
          <w:rFonts w:hint="eastAsia" w:ascii="宋体" w:hAnsi="宋体" w:cs="宋体"/>
          <w:b/>
          <w:bCs/>
          <w:color w:val="auto"/>
          <w:sz w:val="24"/>
          <w:highlight w:val="none"/>
          <w:u w:val="single"/>
          <w:lang w:bidi="ar"/>
        </w:rPr>
        <w:t xml:space="preserve">（</w:t>
      </w:r>
      <w:r>
        <w:rPr>
          <w:rFonts w:ascii="宋体" w:hAnsi="宋体" w:cs="宋体"/>
          <w:b/>
          <w:bCs/>
          <w:color w:val="auto"/>
          <w:sz w:val="24"/>
          <w:highlight w:val="none"/>
          <w:u w:val="single"/>
          <w:lang w:bidi="ar"/>
        </w:rPr>
        <w:t xml:space="preserve">采购单位</w:t>
      </w:r>
      <w:r>
        <w:rPr>
          <w:rFonts w:hint="eastAsia" w:ascii="宋体" w:hAnsi="宋体" w:cs="宋体"/>
          <w:b/>
          <w:bCs/>
          <w:color w:val="auto"/>
          <w:sz w:val="24"/>
          <w:highlight w:val="none"/>
          <w:u w:val="single"/>
          <w:lang w:bidi="ar"/>
        </w:rPr>
        <w:t xml:space="preserve">名称）</w:t>
      </w:r>
      <w:r/>
    </w:p>
    <w:p>
      <w:pPr>
        <w:ind w:firstLine="480"/>
        <w:jc w:val="left"/>
        <w:spacing w:line="480" w:lineRule="auto"/>
        <w:widowControl/>
        <w:rPr>
          <w:color w:val="auto"/>
          <w:sz w:val="24"/>
          <w:highlight w:val="none"/>
        </w:rPr>
      </w:pPr>
      <w:r>
        <w:rPr>
          <w:rFonts w:ascii="宋体" w:hAnsi="宋体" w:cs="宋体"/>
          <w:color w:val="auto"/>
          <w:sz w:val="24"/>
          <w:highlight w:val="none"/>
          <w:lang w:bidi="ar"/>
        </w:rPr>
        <w:t xml:space="preserve">我方作为本项目设计施工总承包</w:t>
      </w:r>
      <w:r>
        <w:rPr>
          <w:rFonts w:hint="eastAsia" w:ascii="宋体" w:hAnsi="宋体" w:cs="宋体"/>
          <w:color w:val="auto"/>
          <w:sz w:val="24"/>
          <w:highlight w:val="none"/>
          <w:lang w:bidi="ar"/>
        </w:rPr>
        <w:t xml:space="preserve">供应商</w:t>
      </w:r>
      <w:r>
        <w:rPr>
          <w:rFonts w:ascii="宋体" w:hAnsi="宋体" w:cs="宋体"/>
          <w:color w:val="auto"/>
          <w:sz w:val="24"/>
          <w:highlight w:val="none"/>
          <w:lang w:bidi="ar"/>
        </w:rPr>
        <w:t xml:space="preserve">，完全知悉并自愿接受招标文件约定的</w:t>
      </w:r>
      <w:r>
        <w:rPr>
          <w:rStyle w:val="870"/>
          <w:rFonts w:ascii="宋体" w:hAnsi="宋体" w:cs="宋体"/>
          <w:color w:val="auto"/>
          <w:sz w:val="24"/>
          <w:highlight w:val="none"/>
          <w:lang w:bidi="ar"/>
        </w:rPr>
        <w:t xml:space="preserve">投标总价上限包干、价款只减不增</w:t>
      </w:r>
      <w:r>
        <w:rPr>
          <w:rFonts w:ascii="宋体" w:hAnsi="宋体" w:cs="宋体"/>
          <w:color w:val="auto"/>
          <w:sz w:val="24"/>
          <w:highlight w:val="none"/>
          <w:lang w:bidi="ar"/>
        </w:rPr>
        <w:t xml:space="preserve">规则，郑重承诺如下：</w:t>
      </w:r>
      <w:r/>
    </w:p>
    <w:p>
      <w:pPr>
        <w:ind w:left="-360" w:firstLine="480"/>
        <w:jc w:val="left"/>
        <w:spacing w:line="480" w:lineRule="auto"/>
        <w:widowControl/>
        <w:rPr>
          <w:color w:val="auto"/>
          <w:sz w:val="24"/>
          <w:highlight w:val="none"/>
        </w:rPr>
      </w:pPr>
      <w:r>
        <w:rPr>
          <w:rFonts w:hint="eastAsia"/>
          <w:color w:val="auto"/>
          <w:sz w:val="24"/>
          <w:highlight w:val="none"/>
        </w:rPr>
        <w:t xml:space="preserve">1.</w:t>
      </w:r>
      <w:r>
        <w:rPr>
          <w:color w:val="auto"/>
          <w:sz w:val="24"/>
          <w:highlight w:val="none"/>
        </w:rPr>
        <w:t xml:space="preserve">我方投标总价为本项目实施最高限价，项目实施全过程，无论市场波动、图纸深化、漏项缺项、施工难度提升、政策变化等任何因素，我方均不向贵单位提出任何增加合同价款、补偿费用、工期索赔以外费用的申请；</w:t>
      </w:r>
      <w:r/>
    </w:p>
    <w:p>
      <w:pPr>
        <w:ind w:left="-360" w:firstLine="480"/>
        <w:jc w:val="left"/>
        <w:spacing w:line="480" w:lineRule="auto"/>
        <w:widowControl/>
        <w:rPr>
          <w:color w:val="auto"/>
          <w:sz w:val="24"/>
          <w:highlight w:val="none"/>
        </w:rPr>
      </w:pPr>
      <w:r>
        <w:rPr>
          <w:rFonts w:hint="eastAsia"/>
          <w:color w:val="auto"/>
          <w:sz w:val="24"/>
          <w:highlight w:val="none"/>
        </w:rPr>
        <w:t xml:space="preserve">2.</w:t>
      </w:r>
      <w:r>
        <w:rPr>
          <w:color w:val="auto"/>
          <w:sz w:val="24"/>
          <w:highlight w:val="none"/>
        </w:rPr>
        <w:t xml:space="preserve">仅当贵单位书面指令删减工程范围、降低建设标准、取消施工内容时，同意按约定规则调减合同总价；</w:t>
      </w:r>
      <w:r/>
    </w:p>
    <w:p>
      <w:pPr>
        <w:ind w:left="-360" w:firstLine="480"/>
        <w:jc w:val="left"/>
        <w:spacing w:line="480" w:lineRule="auto"/>
        <w:widowControl/>
        <w:rPr>
          <w:color w:val="auto"/>
          <w:sz w:val="24"/>
          <w:highlight w:val="none"/>
        </w:rPr>
      </w:pPr>
      <w:r>
        <w:rPr>
          <w:rFonts w:hint="eastAsia"/>
          <w:color w:val="auto"/>
          <w:sz w:val="24"/>
          <w:highlight w:val="none"/>
        </w:rPr>
        <w:t xml:space="preserve">3.</w:t>
      </w:r>
      <w:r>
        <w:rPr>
          <w:color w:val="auto"/>
          <w:sz w:val="24"/>
          <w:highlight w:val="none"/>
        </w:rPr>
        <w:t xml:space="preserve">若我方违反本承诺，擅自要求加价、提起价款索赔，贵单位有权不予认可、不予支付，由此产生的一切工期延误、经济损失、法律责任均由我方自行承担；</w:t>
      </w:r>
      <w:r/>
    </w:p>
    <w:p>
      <w:pPr>
        <w:ind w:left="-360" w:firstLine="480"/>
        <w:jc w:val="left"/>
        <w:spacing w:line="480" w:lineRule="auto"/>
        <w:widowControl/>
        <w:rPr>
          <w:color w:val="auto"/>
          <w:sz w:val="24"/>
          <w:highlight w:val="none"/>
        </w:rPr>
      </w:pPr>
      <w:r>
        <w:rPr>
          <w:rFonts w:hint="eastAsia"/>
          <w:color w:val="auto"/>
          <w:sz w:val="24"/>
          <w:highlight w:val="none"/>
        </w:rPr>
        <w:t xml:space="preserve">4.</w:t>
      </w:r>
      <w:r>
        <w:rPr>
          <w:color w:val="auto"/>
          <w:sz w:val="24"/>
          <w:highlight w:val="none"/>
        </w:rPr>
        <w:t xml:space="preserve">本承诺为投标及后续签订总承包合同不可分割组成部分，具备同等法律效力。</w:t>
      </w:r>
      <w:r/>
    </w:p>
    <w:p>
      <w:pPr>
        <w:ind w:firstLine="240"/>
        <w:jc w:val="left"/>
        <w:spacing w:line="48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特此承诺。</w:t>
      </w:r>
      <w:r/>
    </w:p>
    <w:p>
      <w:pPr>
        <w:ind w:firstLine="4560"/>
        <w:jc w:val="left"/>
        <w:spacing w:line="360" w:lineRule="atLeast"/>
        <w:widowControl/>
        <w:rPr>
          <w:rFonts w:ascii="宋体" w:hAnsi="宋体" w:cs="宋体"/>
          <w:color w:val="auto"/>
          <w:sz w:val="24"/>
          <w:highlight w:val="none"/>
          <w:lang w:bidi="ar"/>
        </w:rPr>
      </w:pPr>
      <w:r>
        <w:rPr>
          <w:rFonts w:ascii="宋体" w:hAnsi="宋体" w:cs="宋体"/>
          <w:color w:val="auto"/>
          <w:sz w:val="24"/>
          <w:highlight w:val="none"/>
          <w:lang w:bidi="ar"/>
        </w:rPr>
      </w:r>
      <w:r/>
    </w:p>
    <w:p>
      <w:pPr>
        <w:ind w:firstLine="4560"/>
        <w:jc w:val="left"/>
        <w:spacing w:line="48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w:t>
      </w:r>
      <w:r>
        <w:rPr>
          <w:rFonts w:ascii="宋体" w:hAnsi="宋体" w:cs="宋体"/>
          <w:color w:val="auto"/>
          <w:sz w:val="24"/>
          <w:highlight w:val="none"/>
          <w:lang w:bidi="ar"/>
        </w:rPr>
        <w:t xml:space="preserve">（盖章）： </w:t>
      </w:r>
      <w:r/>
    </w:p>
    <w:p>
      <w:pPr>
        <w:jc w:val="right"/>
        <w:spacing w:line="480" w:lineRule="auto"/>
        <w:widowControl/>
        <w:rPr>
          <w:rFonts w:ascii="宋体" w:hAnsi="宋体" w:cs="宋体"/>
          <w:color w:val="auto"/>
          <w:sz w:val="24"/>
          <w:highlight w:val="none"/>
          <w:lang w:bidi="ar"/>
        </w:rPr>
      </w:pPr>
      <w:r>
        <w:rPr>
          <w:rFonts w:ascii="宋体" w:hAnsi="宋体" w:cs="宋体"/>
          <w:color w:val="auto"/>
          <w:sz w:val="24"/>
          <w:highlight w:val="none"/>
          <w:lang w:bidi="ar"/>
        </w:rPr>
        <w:t xml:space="preserve">法定代表人 </w:t>
      </w:r>
      <w:r>
        <w:rPr>
          <w:rFonts w:hint="eastAsia" w:ascii="宋体" w:hAnsi="宋体" w:cs="宋体"/>
          <w:color w:val="auto"/>
          <w:sz w:val="24"/>
          <w:highlight w:val="none"/>
          <w:lang w:bidi="ar"/>
        </w:rPr>
        <w:t xml:space="preserve">或</w:t>
      </w:r>
      <w:r>
        <w:rPr>
          <w:rFonts w:ascii="宋体" w:hAnsi="宋体" w:cs="宋体"/>
          <w:color w:val="auto"/>
          <w:sz w:val="24"/>
          <w:highlight w:val="none"/>
          <w:lang w:bidi="ar"/>
        </w:rPr>
        <w:t xml:space="preserve">授权代表（</w:t>
      </w:r>
      <w:r>
        <w:rPr>
          <w:rFonts w:hint="eastAsia" w:ascii="宋体" w:hAnsi="宋体" w:cs="宋体"/>
          <w:color w:val="auto"/>
          <w:sz w:val="24"/>
          <w:highlight w:val="none"/>
          <w:lang w:bidi="ar"/>
        </w:rPr>
        <w:t xml:space="preserve">签字或盖章</w:t>
      </w:r>
      <w:r>
        <w:rPr>
          <w:rFonts w:ascii="宋体" w:hAnsi="宋体" w:cs="宋体"/>
          <w:color w:val="auto"/>
          <w:sz w:val="24"/>
          <w:highlight w:val="none"/>
          <w:lang w:bidi="ar"/>
        </w:rPr>
        <w:t xml:space="preserve">）：</w:t>
      </w:r>
      <w:r/>
    </w:p>
    <w:p>
      <w:pPr>
        <w:ind w:firstLine="4560"/>
        <w:jc w:val="left"/>
        <w:spacing w:line="480" w:lineRule="auto"/>
        <w:widowControl/>
        <w:rPr>
          <w:rFonts w:ascii="宋体" w:hAnsi="宋体" w:cs="宋体"/>
          <w:color w:val="auto"/>
          <w:sz w:val="24"/>
          <w:highlight w:val="none"/>
          <w:lang w:bidi="ar"/>
        </w:rPr>
      </w:pPr>
      <w:r>
        <w:rPr>
          <w:rFonts w:ascii="宋体" w:hAnsi="宋体" w:cs="宋体"/>
          <w:color w:val="auto"/>
          <w:sz w:val="24"/>
          <w:highlight w:val="none"/>
          <w:lang w:bidi="ar"/>
        </w:rPr>
        <w:t xml:space="preserve">日期：</w:t>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28"/>
        <w:rPr>
          <w:rFonts w:ascii="宋体" w:hAnsi="宋体" w:cs="宋体"/>
          <w:b/>
          <w:bCs/>
          <w:color w:val="auto"/>
          <w:sz w:val="24"/>
          <w:highlight w:val="none"/>
        </w:rPr>
      </w:pPr>
      <w:r>
        <w:rPr>
          <w:rFonts w:ascii="宋体" w:hAnsi="宋体" w:cs="宋体"/>
          <w:b/>
          <w:bCs/>
          <w:color w:val="auto"/>
          <w:sz w:val="24"/>
          <w:highlight w:val="none"/>
        </w:rPr>
      </w:r>
      <w:r/>
    </w:p>
    <w:p>
      <w:pPr>
        <w:pStyle w:val="828"/>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十八、盐城市政府采购事前信用承诺书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法定代表人（签字或盖章）：</w:t>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28"/>
      </w:p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28"/>
        <w:ind w:firstLine="482"/>
        <w:jc w:val="center"/>
        <w:rPr>
          <w:rFonts w:hint="default"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十九、评标办法中要求提供的其他材料</w:t>
      </w:r>
      <w:r/>
    </w:p>
    <w:p>
      <w:pPr>
        <w:rPr>
          <w:rFonts w:ascii="宋体" w:hAnsi="宋体" w:cs="宋体"/>
          <w:b/>
          <w:bCs/>
          <w:color w:val="auto"/>
          <w:sz w:val="24"/>
          <w:highlight w:val="none"/>
        </w:rPr>
      </w:pPr>
      <w:r>
        <w:rPr>
          <w:rFonts w:ascii="宋体" w:hAnsi="宋体" w:cs="宋体"/>
          <w:b/>
          <w:bCs/>
          <w:color w:val="auto"/>
          <w:sz w:val="24"/>
          <w:highlight w:val="none"/>
        </w:rPr>
        <w:br w:type="page" w:clear="all"/>
      </w:r>
      <w:r/>
    </w:p>
    <w:p>
      <w:pPr>
        <w:pStyle w:val="864"/>
        <w:jc w:val="center"/>
        <w:rPr>
          <w:b/>
          <w:color w:val="auto"/>
          <w:sz w:val="32"/>
          <w:szCs w:val="32"/>
          <w:highlight w:val="none"/>
        </w:rPr>
      </w:pPr>
      <w:r>
        <w:rPr>
          <w:rFonts w:hint="eastAsia"/>
          <w:b/>
          <w:color w:val="auto"/>
          <w:sz w:val="32"/>
          <w:szCs w:val="32"/>
          <w:highlight w:val="none"/>
        </w:rPr>
        <w:t xml:space="preserve">质疑函范本</w:t>
      </w:r>
      <w:r/>
    </w:p>
    <w:p>
      <w:pPr>
        <w:pStyle w:val="864"/>
        <w:jc w:val="both"/>
        <w:spacing w:before="290" w:beforeAutospacing="0" w:line="360" w:lineRule="auto"/>
        <w:rPr>
          <w:color w:val="auto"/>
          <w:highlight w:val="none"/>
        </w:rPr>
      </w:pPr>
      <w:r>
        <w:rPr>
          <w:rFonts w:hint="eastAsia"/>
          <w:color w:val="auto"/>
          <w:highlight w:val="none"/>
        </w:rPr>
        <w:t xml:space="preserve">一、质疑供应商基本信息</w:t>
      </w:r>
      <w:r/>
    </w:p>
    <w:p>
      <w:pPr>
        <w:pStyle w:val="864"/>
        <w:jc w:val="both"/>
        <w:spacing w:line="360" w:lineRule="auto"/>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二、质疑项目基本情况</w:t>
      </w:r>
      <w:r/>
    </w:p>
    <w:p>
      <w:pPr>
        <w:pStyle w:val="864"/>
        <w:jc w:val="both"/>
        <w:spacing w:line="360" w:lineRule="auto"/>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64"/>
        <w:jc w:val="both"/>
        <w:spacing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三、质疑事项具体内容</w:t>
      </w:r>
      <w:r/>
    </w:p>
    <w:p>
      <w:pPr>
        <w:pStyle w:val="864"/>
        <w:jc w:val="both"/>
        <w:spacing w:line="360" w:lineRule="auto"/>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64"/>
        <w:spacing w:line="360" w:lineRule="auto"/>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64"/>
        <w:jc w:val="both"/>
        <w:spacing w:line="360" w:lineRule="auto"/>
        <w:rPr>
          <w:color w:val="auto"/>
          <w:highlight w:val="none"/>
        </w:rPr>
      </w:pPr>
      <w:r>
        <w:rPr>
          <w:rFonts w:hint="eastAsia"/>
          <w:color w:val="auto"/>
          <w:highlight w:val="none"/>
        </w:rPr>
        <w:t xml:space="preserve">质疑事项2</w:t>
      </w:r>
      <w:r/>
    </w:p>
    <w:p>
      <w:pPr>
        <w:pStyle w:val="864"/>
        <w:jc w:val="both"/>
        <w:spacing w:line="360" w:lineRule="auto"/>
        <w:rPr>
          <w:color w:val="auto"/>
          <w:highlight w:val="none"/>
        </w:rPr>
      </w:pPr>
      <w:r>
        <w:rPr>
          <w:rFonts w:hint="eastAsia"/>
          <w:color w:val="auto"/>
          <w:highlight w:val="none"/>
        </w:rPr>
        <w:t xml:space="preserve">……</w:t>
      </w:r>
      <w:r/>
    </w:p>
    <w:p>
      <w:pPr>
        <w:pStyle w:val="864"/>
        <w:jc w:val="both"/>
        <w:spacing w:line="360" w:lineRule="auto"/>
        <w:rPr>
          <w:color w:val="auto"/>
          <w:highlight w:val="none"/>
        </w:rPr>
      </w:pPr>
      <w:r>
        <w:rPr>
          <w:rFonts w:hint="eastAsia"/>
          <w:color w:val="auto"/>
          <w:highlight w:val="none"/>
        </w:rPr>
        <w:t xml:space="preserve">四、与质疑事项相关的质疑请求</w:t>
      </w:r>
      <w:r/>
    </w:p>
    <w:p>
      <w:pPr>
        <w:pStyle w:val="864"/>
        <w:jc w:val="both"/>
        <w:spacing w:line="360" w:lineRule="auto"/>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64"/>
        <w:jc w:val="both"/>
        <w:rPr>
          <w:color w:val="auto"/>
          <w:highlight w:val="none"/>
        </w:rPr>
      </w:pPr>
      <w:r>
        <w:rPr>
          <w:rFonts w:hint="eastAsia"/>
          <w:color w:val="auto"/>
          <w:highlight w:val="none"/>
        </w:rPr>
        <w:t xml:space="preserve">签字(签章)：                 公章：               日期：    </w:t>
      </w:r>
      <w:r/>
    </w:p>
    <w:p>
      <w:pPr>
        <w:pStyle w:val="864"/>
        <w:jc w:val="both"/>
        <w:spacing w:line="0" w:lineRule="atLeast"/>
        <w:rPr>
          <w:color w:val="auto"/>
          <w:highlight w:val="none"/>
        </w:rPr>
      </w:pPr>
      <w:r>
        <w:rPr>
          <w:rFonts w:hint="eastAsia"/>
          <w:b/>
          <w:color w:val="auto"/>
          <w:highlight w:val="none"/>
        </w:rPr>
        <w:t xml:space="preserve">质疑函制作说明：</w:t>
      </w:r>
      <w:r/>
    </w:p>
    <w:p>
      <w:pPr>
        <w:pStyle w:val="864"/>
        <w:ind w:firstLine="480"/>
        <w:spacing w:line="0" w:lineRule="atLeast"/>
        <w:rPr>
          <w:color w:val="auto"/>
          <w:highlight w:val="none"/>
        </w:rPr>
      </w:pPr>
      <w:r>
        <w:rPr>
          <w:rFonts w:hint="eastAsia"/>
          <w:color w:val="auto"/>
          <w:highlight w:val="none"/>
        </w:rPr>
        <w:t xml:space="preserve">1.供应商提出质疑时，应提交质疑函和必要的证明材料。</w:t>
      </w:r>
      <w:r/>
    </w:p>
    <w:p>
      <w:pPr>
        <w:pStyle w:val="864"/>
        <w:ind w:firstLine="480"/>
        <w:spacing w:line="0" w:lineRule="atLeas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line="0" w:lineRule="atLeast"/>
        <w:rPr>
          <w:color w:val="auto"/>
          <w:highlight w:val="none"/>
        </w:rPr>
      </w:pPr>
      <w:r>
        <w:rPr>
          <w:rFonts w:hint="eastAsia"/>
          <w:color w:val="auto"/>
          <w:highlight w:val="none"/>
        </w:rPr>
        <w:t xml:space="preserve">3.质疑供应商若对项目的某一分包进行质疑，质疑函中应列明具体分包号。</w:t>
      </w:r>
      <w:r/>
    </w:p>
    <w:p>
      <w:pPr>
        <w:pStyle w:val="864"/>
        <w:ind w:firstLine="480"/>
        <w:spacing w:line="0" w:lineRule="atLeast"/>
        <w:rPr>
          <w:color w:val="auto"/>
          <w:highlight w:val="none"/>
        </w:rPr>
      </w:pPr>
      <w:r>
        <w:rPr>
          <w:rFonts w:hint="eastAsia"/>
          <w:color w:val="auto"/>
          <w:highlight w:val="none"/>
        </w:rPr>
        <w:t xml:space="preserve">4.质疑函的质疑事项应具体、明确，并有必要的事实依据和法律依据。</w:t>
      </w:r>
      <w:r/>
    </w:p>
    <w:p>
      <w:pPr>
        <w:pStyle w:val="864"/>
        <w:ind w:firstLine="480"/>
        <w:spacing w:line="0" w:lineRule="atLeast"/>
        <w:rPr>
          <w:color w:val="auto"/>
          <w:highlight w:val="none"/>
        </w:rPr>
      </w:pPr>
      <w:r>
        <w:rPr>
          <w:rFonts w:hint="eastAsia"/>
          <w:color w:val="auto"/>
          <w:highlight w:val="none"/>
        </w:rPr>
        <w:t xml:space="preserve">5.质疑函的质疑请求应与质疑事项相关。</w:t>
      </w:r>
      <w:r/>
    </w:p>
    <w:p>
      <w:pPr>
        <w:pStyle w:val="864"/>
        <w:ind w:firstLine="480"/>
        <w:spacing w:line="0" w:lineRule="atLeast"/>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sectPr>
      <w:footerReference w:type="first" r:id="rId14"/>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S Gothic">
    <w:panose1 w:val="020B0609070205080204"/>
  </w:font>
  <w:font w:name="Times">
    <w:panose1 w:val="02020603050405020304"/>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849"/>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p>
    <w:pPr>
      <w:pStyle w:val="8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PAGE   \* MERGEFORMAT</w:instrText>
    </w:r>
    <w:r>
      <w:fldChar w:fldCharType="separate"/>
    </w:r>
    <w:r>
      <w:rPr>
        <w:lang w:val="zh-CN"/>
      </w:rPr>
      <w:t xml:space="preserve">8</w:t>
    </w:r>
    <w:r>
      <w:rPr>
        <w:lang w:val="zh-CN"/>
      </w:rPr>
      <w:fldChar w:fldCharType="end"/>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153"/>
      <w:isLgl w:val="false"/>
      <w:suff w:val="tab"/>
      <w:lvlText w:val="第%1章"/>
      <w:lvlJc w:val="left"/>
      <w:pPr>
        <w:ind w:left="9351" w:hanging="420"/>
      </w:pPr>
      <w:rPr>
        <w:rFonts w:hint="eastAsia" w:ascii="黑体" w:eastAsia="黑体"/>
        <w:b w:val="0"/>
        <w:sz w:val="36"/>
        <w:lang w:val="en-US"/>
      </w:rPr>
    </w:lvl>
    <w:lvl w:ilvl="1">
      <w:start w:val="1"/>
      <w:numFmt w:val="decimal"/>
      <w:pStyle w:val="1154"/>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5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5"/>
  </w:num>
  <w:num w:numId="4">
    <w:abstractNumId w:val="12"/>
  </w:num>
  <w:num w:numId="5">
    <w:abstractNumId w:val="1"/>
  </w:num>
  <w:num w:numId="6">
    <w:abstractNumId w:val="4"/>
  </w:num>
  <w:num w:numId="7">
    <w:abstractNumId w:val="10"/>
  </w:num>
  <w:num w:numId="8">
    <w:abstractNumId w:val="2"/>
  </w:num>
  <w:num w:numId="9">
    <w:abstractNumId w:val="11"/>
  </w:num>
  <w:num w:numId="10">
    <w:abstractNumId w:val="3"/>
  </w:num>
  <w:num w:numId="11">
    <w:abstractNumId w:val="8"/>
  </w:num>
  <w:num w:numId="12">
    <w:abstractNumId w:val="14"/>
  </w:num>
  <w:num w:numId="13">
    <w:abstractNumId w:val="0"/>
  </w:num>
  <w:num w:numId="14">
    <w:abstractNumId w:val="7"/>
    <w:lvlOverride w:ilvl="0">
      <w:startOverride w:val="2"/>
    </w:lvlOverride>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6">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5">
    <w:name w:val="TOC Heading"/>
    <w:uiPriority w:val="39"/>
    <w:unhideWhenUsed/>
  </w:style>
  <w:style w:type="paragraph" w:styleId="816" w:default="1">
    <w:name w:val="Normal"/>
    <w:next w:val="828"/>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907"/>
    <w:uiPriority w:val="0"/>
    <w:qFormat/>
    <w:pPr>
      <w:keepNext/>
      <w:outlineLvl w:val="0"/>
    </w:pPr>
    <w:rPr>
      <w:rFonts w:ascii="楷体_GB2312" w:eastAsia="楷体_GB2312"/>
      <w:sz w:val="28"/>
      <w:szCs w:val="20"/>
    </w:rPr>
  </w:style>
  <w:style w:type="paragraph" w:styleId="818">
    <w:name w:val="Heading 2"/>
    <w:basedOn w:val="816"/>
    <w:next w:val="816"/>
    <w:link w:val="908"/>
    <w:uiPriority w:val="0"/>
    <w:qFormat/>
    <w:pPr>
      <w:jc w:val="center"/>
      <w:keepLines/>
      <w:keepNext/>
      <w:spacing w:before="260" w:after="260" w:line="416" w:lineRule="auto"/>
      <w:outlineLvl w:val="1"/>
    </w:pPr>
    <w:rPr>
      <w:rFonts w:ascii="Arial" w:hAnsi="Arial" w:eastAsia="幼圆"/>
      <w:b/>
      <w:sz w:val="44"/>
      <w:szCs w:val="20"/>
    </w:rPr>
  </w:style>
  <w:style w:type="paragraph" w:styleId="819">
    <w:name w:val="Heading 3"/>
    <w:basedOn w:val="816"/>
    <w:next w:val="816"/>
    <w:link w:val="909"/>
    <w:uiPriority w:val="0"/>
    <w:qFormat/>
    <w:pPr>
      <w:keepLines/>
      <w:keepNext/>
      <w:spacing w:before="260" w:after="260" w:line="416" w:lineRule="auto"/>
      <w:outlineLvl w:val="2"/>
    </w:pPr>
    <w:rPr>
      <w:b/>
      <w:sz w:val="32"/>
      <w:szCs w:val="20"/>
    </w:rPr>
  </w:style>
  <w:style w:type="paragraph" w:styleId="820">
    <w:name w:val="Heading 4"/>
    <w:basedOn w:val="821"/>
    <w:next w:val="816"/>
    <w:link w:val="910"/>
    <w:uiPriority w:val="0"/>
    <w:qFormat/>
    <w:pPr>
      <w:keepLines/>
      <w:spacing w:before="280" w:after="290" w:line="376" w:lineRule="auto"/>
      <w:outlineLvl w:val="3"/>
    </w:pPr>
    <w:rPr>
      <w:rFonts w:ascii="Arial" w:hAnsi="Arial" w:eastAsia="黑体"/>
      <w:b w:val="0"/>
      <w:bCs w:val="0"/>
      <w:sz w:val="28"/>
      <w:szCs w:val="28"/>
    </w:rPr>
  </w:style>
  <w:style w:type="paragraph" w:styleId="821">
    <w:name w:val="Heading 5"/>
    <w:basedOn w:val="816"/>
    <w:next w:val="816"/>
    <w:link w:val="911"/>
    <w:uiPriority w:val="0"/>
    <w:qFormat/>
    <w:pPr>
      <w:keepNext/>
      <w:outlineLvl w:val="4"/>
    </w:pPr>
    <w:rPr>
      <w:rFonts w:ascii="宋体" w:hAnsi="宋体"/>
      <w:b/>
      <w:bCs/>
    </w:rPr>
  </w:style>
  <w:style w:type="paragraph" w:styleId="822">
    <w:name w:val="Heading 6"/>
    <w:basedOn w:val="816"/>
    <w:next w:val="816"/>
    <w:link w:val="912"/>
    <w:uiPriority w:val="0"/>
    <w:qFormat/>
    <w:pPr>
      <w:keepLines/>
      <w:keepNext/>
      <w:spacing w:before="240" w:after="64" w:line="317" w:lineRule="auto"/>
      <w:outlineLvl w:val="5"/>
    </w:pPr>
    <w:rPr>
      <w:rFonts w:ascii="Cambria" w:hAnsi="Cambria"/>
      <w:b/>
      <w:bCs/>
      <w:sz w:val="24"/>
    </w:rPr>
  </w:style>
  <w:style w:type="paragraph" w:styleId="823">
    <w:name w:val="Heading 7"/>
    <w:basedOn w:val="816"/>
    <w:next w:val="816"/>
    <w:link w:val="913"/>
    <w:uiPriority w:val="0"/>
    <w:qFormat/>
    <w:pPr>
      <w:keepLines/>
      <w:keepNext/>
      <w:spacing w:before="240" w:after="64" w:line="320" w:lineRule="auto"/>
      <w:outlineLvl w:val="6"/>
    </w:pPr>
    <w:rPr>
      <w:b/>
      <w:bCs/>
      <w:sz w:val="24"/>
    </w:rPr>
  </w:style>
  <w:style w:type="paragraph" w:styleId="824">
    <w:name w:val="Heading 8"/>
    <w:basedOn w:val="816"/>
    <w:next w:val="816"/>
    <w:link w:val="914"/>
    <w:uiPriority w:val="0"/>
    <w:qFormat/>
    <w:pPr>
      <w:keepLines/>
      <w:keepNext/>
      <w:spacing w:before="240" w:after="64" w:line="317" w:lineRule="auto"/>
      <w:outlineLvl w:val="7"/>
    </w:pPr>
    <w:rPr>
      <w:rFonts w:ascii="Cambria" w:hAnsi="Cambria"/>
      <w:sz w:val="24"/>
    </w:rPr>
  </w:style>
  <w:style w:type="paragraph" w:styleId="825">
    <w:name w:val="Heading 9"/>
    <w:basedOn w:val="816"/>
    <w:next w:val="816"/>
    <w:link w:val="915"/>
    <w:uiPriority w:val="0"/>
    <w:qFormat/>
    <w:pPr>
      <w:keepLines/>
      <w:keepNext/>
      <w:spacing w:before="240" w:after="64" w:line="317" w:lineRule="auto"/>
      <w:outlineLvl w:val="8"/>
    </w:pPr>
    <w:rPr>
      <w:rFonts w:ascii="Cambria" w:hAnsi="Cambria"/>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29">
    <w:name w:val="toc 7"/>
    <w:basedOn w:val="816"/>
    <w:next w:val="816"/>
    <w:uiPriority w:val="39"/>
    <w:unhideWhenUsed/>
    <w:qFormat/>
    <w:pPr>
      <w:ind w:left="1701"/>
      <w:spacing w:after="57"/>
    </w:pPr>
  </w:style>
  <w:style w:type="paragraph" w:styleId="830">
    <w:name w:val="Note Heading"/>
    <w:basedOn w:val="816"/>
    <w:next w:val="816"/>
    <w:link w:val="916"/>
    <w:uiPriority w:val="0"/>
    <w:qFormat/>
    <w:pPr>
      <w:jc w:val="center"/>
    </w:pPr>
    <w:rPr>
      <w:sz w:val="24"/>
      <w:szCs w:val="20"/>
    </w:rPr>
  </w:style>
  <w:style w:type="paragraph" w:styleId="831">
    <w:name w:val="Normal Indent"/>
    <w:basedOn w:val="816"/>
    <w:link w:val="1062"/>
    <w:uiPriority w:val="0"/>
    <w:qFormat/>
    <w:pPr>
      <w:ind w:firstLine="420"/>
    </w:pPr>
    <w:rPr>
      <w:szCs w:val="20"/>
    </w:rPr>
  </w:style>
  <w:style w:type="paragraph" w:styleId="832">
    <w:name w:val="Caption"/>
    <w:basedOn w:val="816"/>
    <w:next w:val="816"/>
    <w:uiPriority w:val="0"/>
    <w:qFormat/>
    <w:rPr>
      <w:rFonts w:ascii="Cambria" w:hAnsi="Cambria" w:eastAsia="黑体"/>
      <w:sz w:val="20"/>
      <w:szCs w:val="20"/>
    </w:rPr>
  </w:style>
  <w:style w:type="paragraph" w:styleId="833">
    <w:name w:val="Document Map"/>
    <w:basedOn w:val="816"/>
    <w:link w:val="917"/>
    <w:uiPriority w:val="99"/>
    <w:qFormat/>
    <w:pPr>
      <w:shd w:val="clear" w:color="auto" w:fill="000080"/>
    </w:pPr>
  </w:style>
  <w:style w:type="paragraph" w:styleId="834">
    <w:name w:val="annotation text"/>
    <w:basedOn w:val="816"/>
    <w:link w:val="918"/>
    <w:uiPriority w:val="0"/>
    <w:qFormat/>
    <w:pPr>
      <w:jc w:val="left"/>
    </w:pPr>
  </w:style>
  <w:style w:type="paragraph" w:styleId="835">
    <w:name w:val="Body Text 3"/>
    <w:basedOn w:val="816"/>
    <w:link w:val="919"/>
    <w:uiPriority w:val="0"/>
    <w:qFormat/>
    <w:rPr>
      <w:rFonts w:ascii="仿宋_GB2312" w:hAnsi="Arial" w:eastAsia="仿宋_GB2312"/>
      <w:sz w:val="32"/>
      <w:szCs w:val="20"/>
    </w:rPr>
  </w:style>
  <w:style w:type="paragraph" w:styleId="836">
    <w:name w:val="Body Text"/>
    <w:basedOn w:val="816"/>
    <w:next w:val="837"/>
    <w:link w:val="920"/>
    <w:uiPriority w:val="0"/>
    <w:qFormat/>
    <w:rPr>
      <w:rFonts w:ascii="楷体_GB2312" w:hAnsi="Arial" w:eastAsia="楷体_GB2312"/>
      <w:sz w:val="28"/>
      <w:szCs w:val="20"/>
    </w:rPr>
  </w:style>
  <w:style w:type="paragraph" w:styleId="837">
    <w:name w:val="Body Text First Indent"/>
    <w:basedOn w:val="816"/>
    <w:next w:val="816"/>
    <w:uiPriority w:val="99"/>
    <w:qFormat/>
    <w:pPr>
      <w:ind w:firstLine="200"/>
      <w:spacing w:line="360" w:lineRule="auto"/>
    </w:pPr>
    <w:rPr>
      <w:rFonts w:ascii="仿宋_GB2312" w:eastAsia="仿宋_GB2312"/>
      <w:sz w:val="30"/>
      <w:szCs w:val="30"/>
    </w:rPr>
  </w:style>
  <w:style w:type="paragraph" w:styleId="838">
    <w:name w:val="Body Text Indent"/>
    <w:basedOn w:val="816"/>
    <w:link w:val="903"/>
    <w:uiPriority w:val="0"/>
    <w:unhideWhenUsed/>
    <w:qFormat/>
    <w:pPr>
      <w:ind w:left="420"/>
      <w:spacing w:after="120"/>
    </w:pPr>
  </w:style>
  <w:style w:type="paragraph" w:styleId="839">
    <w:name w:val="Block Text"/>
    <w:basedOn w:val="816"/>
    <w:uiPriority w:val="99"/>
    <w:qFormat/>
    <w:pPr>
      <w:ind w:left="1440" w:right="1440"/>
      <w:spacing w:after="120"/>
      <w:tabs>
        <w:tab w:val="left" w:pos="9000" w:leader="none"/>
      </w:tabs>
    </w:pPr>
  </w:style>
  <w:style w:type="paragraph" w:styleId="840">
    <w:name w:val="index 4"/>
    <w:basedOn w:val="816"/>
    <w:next w:val="816"/>
    <w:uiPriority w:val="0"/>
    <w:qFormat/>
    <w:pPr>
      <w:ind w:left="600"/>
    </w:pPr>
  </w:style>
  <w:style w:type="paragraph" w:styleId="841">
    <w:name w:val="toc 5"/>
    <w:basedOn w:val="816"/>
    <w:next w:val="816"/>
    <w:uiPriority w:val="39"/>
    <w:unhideWhenUsed/>
    <w:qFormat/>
    <w:pPr>
      <w:ind w:left="1134"/>
      <w:spacing w:after="57"/>
    </w:pPr>
  </w:style>
  <w:style w:type="paragraph" w:styleId="842">
    <w:name w:val="toc 3"/>
    <w:basedOn w:val="816"/>
    <w:next w:val="816"/>
    <w:uiPriority w:val="39"/>
    <w:unhideWhenUsed/>
    <w:qFormat/>
    <w:pPr>
      <w:ind w:left="567"/>
      <w:spacing w:after="57"/>
    </w:pPr>
  </w:style>
  <w:style w:type="paragraph" w:styleId="843">
    <w:name w:val="Plain Text"/>
    <w:basedOn w:val="816"/>
    <w:link w:val="921"/>
    <w:uiPriority w:val="0"/>
    <w:qFormat/>
    <w:rPr>
      <w:rFonts w:ascii="宋体" w:hAnsi="Courier New"/>
      <w:sz w:val="28"/>
    </w:rPr>
  </w:style>
  <w:style w:type="paragraph" w:styleId="844">
    <w:name w:val="toc 8"/>
    <w:basedOn w:val="816"/>
    <w:next w:val="816"/>
    <w:uiPriority w:val="39"/>
    <w:unhideWhenUsed/>
    <w:qFormat/>
    <w:pPr>
      <w:ind w:left="1984"/>
      <w:spacing w:after="57"/>
    </w:pPr>
  </w:style>
  <w:style w:type="paragraph" w:styleId="845">
    <w:name w:val="Date"/>
    <w:basedOn w:val="816"/>
    <w:next w:val="816"/>
    <w:link w:val="922"/>
    <w:uiPriority w:val="0"/>
    <w:qFormat/>
    <w:rPr>
      <w:sz w:val="24"/>
      <w:szCs w:val="20"/>
    </w:rPr>
  </w:style>
  <w:style w:type="paragraph" w:styleId="846">
    <w:name w:val="Body Text Indent 2"/>
    <w:basedOn w:val="816"/>
    <w:link w:val="923"/>
    <w:uiPriority w:val="0"/>
    <w:qFormat/>
    <w:pPr>
      <w:ind w:firstLine="560"/>
    </w:pPr>
    <w:rPr>
      <w:rFonts w:ascii="宋体" w:hAnsi="宋体"/>
      <w:sz w:val="28"/>
    </w:rPr>
  </w:style>
  <w:style w:type="paragraph" w:styleId="847">
    <w:name w:val="endnote text"/>
    <w:basedOn w:val="816"/>
    <w:link w:val="924"/>
    <w:uiPriority w:val="99"/>
    <w:semiHidden/>
    <w:unhideWhenUsed/>
    <w:qFormat/>
    <w:rPr>
      <w:sz w:val="20"/>
    </w:rPr>
  </w:style>
  <w:style w:type="paragraph" w:styleId="848">
    <w:name w:val="Balloon Text"/>
    <w:basedOn w:val="816"/>
    <w:link w:val="925"/>
    <w:uiPriority w:val="99"/>
    <w:qFormat/>
    <w:rPr>
      <w:sz w:val="18"/>
      <w:szCs w:val="18"/>
    </w:rPr>
  </w:style>
  <w:style w:type="paragraph" w:styleId="849">
    <w:name w:val="Footer"/>
    <w:basedOn w:val="816"/>
    <w:link w:val="906"/>
    <w:uiPriority w:val="99"/>
    <w:unhideWhenUsed/>
    <w:qFormat/>
    <w:pPr>
      <w:jc w:val="left"/>
      <w:tabs>
        <w:tab w:val="center" w:pos="4153" w:leader="none"/>
        <w:tab w:val="right" w:pos="8306" w:leader="none"/>
      </w:tabs>
    </w:pPr>
    <w:rPr>
      <w:sz w:val="18"/>
      <w:szCs w:val="18"/>
    </w:rPr>
  </w:style>
  <w:style w:type="paragraph" w:styleId="850">
    <w:name w:val="envelope return"/>
    <w:basedOn w:val="816"/>
    <w:uiPriority w:val="0"/>
    <w:unhideWhenUsed/>
    <w:qFormat/>
    <w:rPr>
      <w:rFonts w:ascii="Arial" w:hAnsi="Arial"/>
    </w:rPr>
  </w:style>
  <w:style w:type="paragraph" w:styleId="851">
    <w:name w:val="Header"/>
    <w:basedOn w:val="816"/>
    <w:link w:val="905"/>
    <w:uiPriority w:val="99"/>
    <w:unhideWhenUsed/>
    <w:qFormat/>
    <w:pPr>
      <w:jc w:val="center"/>
      <w:tabs>
        <w:tab w:val="center" w:pos="4153" w:leader="none"/>
        <w:tab w:val="right" w:pos="8306" w:leader="none"/>
      </w:tabs>
    </w:pPr>
    <w:rPr>
      <w:sz w:val="18"/>
      <w:szCs w:val="18"/>
    </w:rPr>
  </w:style>
  <w:style w:type="paragraph" w:styleId="852">
    <w:name w:val="toc 1"/>
    <w:basedOn w:val="816"/>
    <w:next w:val="816"/>
    <w:uiPriority w:val="39"/>
    <w:unhideWhenUsed/>
    <w:qFormat/>
    <w:pPr>
      <w:spacing w:after="57"/>
    </w:pPr>
  </w:style>
  <w:style w:type="paragraph" w:styleId="853">
    <w:name w:val="toc 4"/>
    <w:basedOn w:val="816"/>
    <w:next w:val="816"/>
    <w:uiPriority w:val="39"/>
    <w:unhideWhenUsed/>
    <w:qFormat/>
    <w:pPr>
      <w:ind w:left="850"/>
      <w:spacing w:after="57"/>
    </w:pPr>
  </w:style>
  <w:style w:type="paragraph" w:styleId="854">
    <w:name w:val="Subtitle"/>
    <w:basedOn w:val="816"/>
    <w:next w:val="816"/>
    <w:link w:val="926"/>
    <w:uiPriority w:val="0"/>
    <w:qFormat/>
    <w:pPr>
      <w:jc w:val="center"/>
      <w:spacing w:before="240" w:after="60" w:line="312" w:lineRule="auto"/>
      <w:outlineLvl w:val="1"/>
    </w:pPr>
    <w:rPr>
      <w:rFonts w:ascii="Cambria" w:hAnsi="Cambria"/>
      <w:b/>
      <w:bCs/>
      <w:sz w:val="32"/>
      <w:szCs w:val="32"/>
    </w:rPr>
  </w:style>
  <w:style w:type="paragraph" w:styleId="855">
    <w:name w:val="footnote text"/>
    <w:basedOn w:val="816"/>
    <w:next w:val="856"/>
    <w:link w:val="927"/>
    <w:uiPriority w:val="0"/>
    <w:qFormat/>
    <w:pPr>
      <w:jc w:val="left"/>
    </w:pPr>
    <w:rPr>
      <w:sz w:val="18"/>
      <w:szCs w:val="18"/>
    </w:rPr>
  </w:style>
  <w:style w:type="paragraph" w:styleId="856" w:customStyle="1">
    <w:name w:val="index 51"/>
    <w:basedOn w:val="816"/>
    <w:next w:val="816"/>
    <w:uiPriority w:val="0"/>
    <w:qFormat/>
    <w:pPr>
      <w:ind w:left="798"/>
      <w:jc w:val="left"/>
    </w:pPr>
    <w:rPr>
      <w:rFonts w:ascii="Calibri" w:hAnsi="Calibri"/>
    </w:rPr>
  </w:style>
  <w:style w:type="paragraph" w:styleId="857">
    <w:name w:val="toc 6"/>
    <w:basedOn w:val="816"/>
    <w:next w:val="816"/>
    <w:uiPriority w:val="39"/>
    <w:unhideWhenUsed/>
    <w:qFormat/>
    <w:pPr>
      <w:ind w:left="1417"/>
      <w:spacing w:after="57"/>
    </w:pPr>
  </w:style>
  <w:style w:type="paragraph" w:styleId="858">
    <w:name w:val="Body Text Indent 3"/>
    <w:basedOn w:val="816"/>
    <w:link w:val="928"/>
    <w:uiPriority w:val="0"/>
    <w:qFormat/>
    <w:pPr>
      <w:ind w:firstLine="523"/>
    </w:pPr>
    <w:rPr>
      <w:rFonts w:ascii="仿宋_GB2312" w:hAnsi="宋体" w:eastAsia="仿宋_GB2312"/>
      <w:sz w:val="24"/>
    </w:rPr>
  </w:style>
  <w:style w:type="paragraph" w:styleId="859">
    <w:name w:val="table of figures"/>
    <w:basedOn w:val="816"/>
    <w:next w:val="816"/>
    <w:uiPriority w:val="99"/>
    <w:unhideWhenUsed/>
    <w:qFormat/>
  </w:style>
  <w:style w:type="paragraph" w:styleId="860">
    <w:name w:val="toc 2"/>
    <w:basedOn w:val="816"/>
    <w:next w:val="816"/>
    <w:uiPriority w:val="39"/>
    <w:unhideWhenUsed/>
    <w:qFormat/>
    <w:pPr>
      <w:ind w:left="283"/>
      <w:spacing w:after="57"/>
    </w:pPr>
  </w:style>
  <w:style w:type="paragraph" w:styleId="861">
    <w:name w:val="toc 9"/>
    <w:basedOn w:val="816"/>
    <w:next w:val="816"/>
    <w:uiPriority w:val="39"/>
    <w:unhideWhenUsed/>
    <w:qFormat/>
    <w:pPr>
      <w:ind w:left="2268"/>
      <w:spacing w:after="57"/>
    </w:pPr>
  </w:style>
  <w:style w:type="paragraph" w:styleId="862">
    <w:name w:val="Body Text 2"/>
    <w:basedOn w:val="816"/>
    <w:link w:val="929"/>
    <w:uiPriority w:val="0"/>
    <w:qFormat/>
    <w:pPr>
      <w:jc w:val="center"/>
    </w:pPr>
    <w:rPr>
      <w:rFonts w:ascii="仿宋_GB2312" w:eastAsia="仿宋_GB2312"/>
      <w:sz w:val="44"/>
    </w:rPr>
  </w:style>
  <w:style w:type="paragraph" w:styleId="863">
    <w:name w:val="HTML Preformatted"/>
    <w:basedOn w:val="816"/>
    <w:link w:val="9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64">
    <w:name w:val="Normal (Web)"/>
    <w:basedOn w:val="816"/>
    <w:uiPriority w:val="0"/>
    <w:unhideWhenUsed/>
    <w:qFormat/>
    <w:pPr>
      <w:jc w:val="left"/>
      <w:spacing w:before="100" w:beforeAutospacing="1" w:after="100" w:afterAutospacing="1"/>
      <w:widowControl/>
    </w:pPr>
    <w:rPr>
      <w:rFonts w:ascii="宋体" w:hAnsi="宋体" w:cs="宋体"/>
      <w:sz w:val="24"/>
    </w:rPr>
  </w:style>
  <w:style w:type="paragraph" w:styleId="865">
    <w:name w:val="index 1"/>
    <w:basedOn w:val="816"/>
    <w:next w:val="816"/>
    <w:uiPriority w:val="0"/>
    <w:semiHidden/>
    <w:qFormat/>
    <w:rPr>
      <w:rFonts w:ascii="宋体" w:hAnsi="宋体"/>
      <w:szCs w:val="18"/>
    </w:rPr>
  </w:style>
  <w:style w:type="paragraph" w:styleId="866">
    <w:name w:val="Title"/>
    <w:basedOn w:val="816"/>
    <w:next w:val="816"/>
    <w:link w:val="931"/>
    <w:uiPriority w:val="0"/>
    <w:qFormat/>
    <w:pPr>
      <w:jc w:val="center"/>
      <w:spacing w:before="240" w:after="60"/>
      <w:outlineLvl w:val="0"/>
    </w:pPr>
    <w:rPr>
      <w:rFonts w:ascii="Cambria" w:hAnsi="Cambria"/>
      <w:b/>
      <w:bCs/>
      <w:sz w:val="32"/>
      <w:szCs w:val="32"/>
    </w:rPr>
  </w:style>
  <w:style w:type="paragraph" w:styleId="867">
    <w:name w:val="annotation subject"/>
    <w:basedOn w:val="834"/>
    <w:next w:val="834"/>
    <w:link w:val="932"/>
    <w:uiPriority w:val="0"/>
    <w:qFormat/>
    <w:rPr>
      <w:b/>
      <w:bCs/>
    </w:rPr>
  </w:style>
  <w:style w:type="paragraph" w:styleId="868">
    <w:name w:val="Body Text First Indent 2"/>
    <w:basedOn w:val="838"/>
    <w:link w:val="904"/>
    <w:uiPriority w:val="99"/>
    <w:semiHidden/>
    <w:unhideWhenUsed/>
    <w:qFormat/>
    <w:pPr>
      <w:ind w:firstLine="420"/>
    </w:pPr>
  </w:style>
  <w:style w:type="table" w:styleId="869">
    <w:name w:val="Table Grid"/>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basedOn w:val="826"/>
    <w:uiPriority w:val="22"/>
    <w:qFormat/>
    <w:rPr>
      <w:b/>
      <w:bCs/>
    </w:rPr>
  </w:style>
  <w:style w:type="character" w:styleId="871">
    <w:name w:val="endnote reference"/>
    <w:uiPriority w:val="99"/>
    <w:semiHidden/>
    <w:unhideWhenUsed/>
    <w:qFormat/>
    <w:rPr>
      <w:vertAlign w:val="superscript"/>
    </w:rPr>
  </w:style>
  <w:style w:type="character" w:styleId="872">
    <w:name w:val="page number"/>
    <w:uiPriority w:val="0"/>
    <w:qFormat/>
  </w:style>
  <w:style w:type="character" w:styleId="873">
    <w:name w:val="FollowedHyperlink"/>
    <w:uiPriority w:val="0"/>
    <w:qFormat/>
    <w:rPr>
      <w:color w:val="800080"/>
      <w:u w:val="single"/>
    </w:rPr>
  </w:style>
  <w:style w:type="character" w:styleId="874">
    <w:name w:val="Emphasis"/>
    <w:uiPriority w:val="0"/>
    <w:qFormat/>
    <w:rPr>
      <w:i/>
      <w:iCs/>
    </w:rPr>
  </w:style>
  <w:style w:type="character" w:styleId="875">
    <w:name w:val="Hyperlink"/>
    <w:uiPriority w:val="99"/>
    <w:qFormat/>
    <w:rPr>
      <w:color w:val="0000ff"/>
      <w:u w:val="single"/>
    </w:rPr>
  </w:style>
  <w:style w:type="character" w:styleId="876">
    <w:name w:val="annotation reference"/>
    <w:uiPriority w:val="0"/>
    <w:qFormat/>
    <w:rPr>
      <w:sz w:val="21"/>
      <w:szCs w:val="21"/>
    </w:rPr>
  </w:style>
  <w:style w:type="character" w:styleId="877">
    <w:name w:val="footnote reference"/>
    <w:uiPriority w:val="99"/>
    <w:unhideWhenUsed/>
    <w:qFormat/>
    <w:rPr>
      <w:vertAlign w:val="superscript"/>
    </w:rPr>
  </w:style>
  <w:style w:type="paragraph" w:styleId="878" w:customStyle="1">
    <w:name w:val="一级条标题"/>
    <w:basedOn w:val="879"/>
    <w:next w:val="88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9" w:customStyle="1">
    <w:name w:val="章标题"/>
    <w:next w:val="816"/>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0" w:customStyle="1">
    <w:name w:val="段"/>
    <w:next w:val="816"/>
    <w:uiPriority w:val="0"/>
    <w:qFormat/>
    <w:pPr>
      <w:ind w:firstLine="200"/>
      <w:jc w:val="both"/>
      <w:widowControl w:val="off"/>
    </w:pPr>
    <w:rPr>
      <w:rFonts w:ascii="宋体" w:hAnsi="宋体" w:eastAsia="宋体" w:cs="宋体"/>
      <w:color w:val="000000"/>
      <w:sz w:val="21"/>
      <w:szCs w:val="21"/>
      <w:lang w:val="en-US" w:eastAsia="zh-CN" w:bidi="ar-SA"/>
    </w:rPr>
  </w:style>
  <w:style w:type="table" w:styleId="881" w:customStyle="1">
    <w:name w:val="无格式表格 11"/>
    <w:basedOn w:val="8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basedOn w:val="82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basedOn w:val="8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basedOn w:val="8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basedOn w:val="8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basedOn w:val="8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8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网格表 31"/>
    <w:basedOn w:val="8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8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网格表 5 深色1"/>
    <w:basedOn w:val="8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网格表 6 彩色1"/>
    <w:basedOn w:val="8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网格表 7 彩色1"/>
    <w:basedOn w:val="82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清单表 1 浅色1"/>
    <w:basedOn w:val="82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清单表 21"/>
    <w:basedOn w:val="82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清单表 31"/>
    <w:basedOn w:val="82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41"/>
    <w:basedOn w:val="8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5 深色1"/>
    <w:basedOn w:val="82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82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清单表 7 彩色1"/>
    <w:basedOn w:val="82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0" w:customStyle="1">
    <w:name w:val="Endnote Text Char"/>
    <w:uiPriority w:val="99"/>
    <w:qFormat/>
    <w:rPr>
      <w:sz w:val="20"/>
    </w:rPr>
  </w:style>
  <w:style w:type="paragraph" w:styleId="901" w:customStyle="1">
    <w:name w:val="TOC 标题1"/>
    <w:basedOn w:val="902"/>
    <w:next w:val="816"/>
    <w:uiPriority w:val="39"/>
    <w:unhideWhenUsed/>
    <w:qFormat/>
    <w:rPr>
      <w:rFonts w:ascii="Times New Roman" w:hAnsi="Times New Roman" w:eastAsia="宋体" w:cs="Times New Roman"/>
    </w:rPr>
  </w:style>
  <w:style w:type="paragraph" w:styleId="902" w:customStyle="1">
    <w:name w:val="标题 11"/>
    <w:basedOn w:val="816"/>
    <w:next w:val="816"/>
    <w:link w:val="933"/>
    <w:uiPriority w:val="9"/>
    <w:qFormat/>
    <w:pPr>
      <w:keepLines/>
      <w:keepNext/>
      <w:spacing w:before="480" w:after="200"/>
      <w:outlineLvl w:val="0"/>
    </w:pPr>
    <w:rPr>
      <w:rFonts w:ascii="Arial" w:hAnsi="Arial" w:eastAsia="Arial" w:cs="Arial"/>
      <w:sz w:val="40"/>
      <w:szCs w:val="40"/>
    </w:rPr>
  </w:style>
  <w:style w:type="character" w:styleId="903" w:customStyle="1">
    <w:name w:val="正文文本缩进 字符"/>
    <w:basedOn w:val="826"/>
    <w:link w:val="838"/>
    <w:uiPriority w:val="0"/>
    <w:qFormat/>
    <w:rPr>
      <w:rFonts w:ascii="Times New Roman" w:hAnsi="Times New Roman" w:eastAsia="宋体" w:cs="Times New Roman"/>
      <w:szCs w:val="24"/>
    </w:rPr>
  </w:style>
  <w:style w:type="character" w:styleId="904" w:customStyle="1">
    <w:name w:val="正文首行缩进 2 字符"/>
    <w:basedOn w:val="903"/>
    <w:link w:val="868"/>
    <w:uiPriority w:val="99"/>
    <w:semiHidden/>
    <w:qFormat/>
    <w:rPr>
      <w:rFonts w:ascii="Times New Roman" w:hAnsi="Times New Roman" w:eastAsia="宋体" w:cs="Times New Roman"/>
      <w:szCs w:val="24"/>
    </w:rPr>
  </w:style>
  <w:style w:type="character" w:styleId="905" w:customStyle="1">
    <w:name w:val="页眉 字符"/>
    <w:basedOn w:val="826"/>
    <w:link w:val="851"/>
    <w:uiPriority w:val="99"/>
    <w:qFormat/>
    <w:rPr>
      <w:rFonts w:ascii="Times New Roman" w:hAnsi="Times New Roman" w:eastAsia="宋体" w:cs="Times New Roman"/>
      <w:sz w:val="18"/>
      <w:szCs w:val="18"/>
    </w:rPr>
  </w:style>
  <w:style w:type="character" w:styleId="906" w:customStyle="1">
    <w:name w:val="页脚 字符"/>
    <w:basedOn w:val="826"/>
    <w:link w:val="849"/>
    <w:uiPriority w:val="99"/>
    <w:qFormat/>
    <w:rPr>
      <w:rFonts w:ascii="Times New Roman" w:hAnsi="Times New Roman" w:eastAsia="宋体" w:cs="Times New Roman"/>
      <w:sz w:val="18"/>
      <w:szCs w:val="18"/>
    </w:rPr>
  </w:style>
  <w:style w:type="character" w:styleId="907" w:customStyle="1">
    <w:name w:val="标题 1 字符"/>
    <w:basedOn w:val="826"/>
    <w:link w:val="817"/>
    <w:uiPriority w:val="0"/>
    <w:qFormat/>
    <w:rPr>
      <w:rFonts w:ascii="楷体_GB2312" w:hAnsi="Times New Roman" w:eastAsia="楷体_GB2312" w:cs="Times New Roman"/>
      <w:sz w:val="28"/>
      <w:szCs w:val="20"/>
    </w:rPr>
  </w:style>
  <w:style w:type="character" w:styleId="908" w:customStyle="1">
    <w:name w:val="标题 2 字符"/>
    <w:basedOn w:val="826"/>
    <w:link w:val="818"/>
    <w:uiPriority w:val="0"/>
    <w:qFormat/>
    <w:rPr>
      <w:rFonts w:ascii="Arial" w:hAnsi="Arial" w:eastAsia="幼圆" w:cs="Times New Roman"/>
      <w:b/>
      <w:sz w:val="44"/>
      <w:szCs w:val="20"/>
    </w:rPr>
  </w:style>
  <w:style w:type="character" w:styleId="909" w:customStyle="1">
    <w:name w:val="标题 3 字符"/>
    <w:basedOn w:val="826"/>
    <w:link w:val="819"/>
    <w:uiPriority w:val="0"/>
    <w:qFormat/>
    <w:rPr>
      <w:rFonts w:ascii="Times New Roman" w:hAnsi="Times New Roman" w:eastAsia="宋体" w:cs="Times New Roman"/>
      <w:b/>
      <w:sz w:val="32"/>
      <w:szCs w:val="20"/>
    </w:rPr>
  </w:style>
  <w:style w:type="character" w:styleId="910" w:customStyle="1">
    <w:name w:val="标题 4 字符"/>
    <w:basedOn w:val="826"/>
    <w:link w:val="820"/>
    <w:uiPriority w:val="0"/>
    <w:qFormat/>
    <w:rPr>
      <w:rFonts w:ascii="Arial" w:hAnsi="Arial" w:eastAsia="黑体" w:cs="Times New Roman"/>
      <w:sz w:val="28"/>
      <w:szCs w:val="28"/>
    </w:rPr>
  </w:style>
  <w:style w:type="character" w:styleId="911" w:customStyle="1">
    <w:name w:val="标题 5 字符"/>
    <w:basedOn w:val="826"/>
    <w:link w:val="821"/>
    <w:uiPriority w:val="0"/>
    <w:qFormat/>
    <w:rPr>
      <w:rFonts w:ascii="宋体" w:hAnsi="宋体" w:eastAsia="宋体" w:cs="Times New Roman"/>
      <w:b/>
      <w:bCs/>
      <w:szCs w:val="24"/>
    </w:rPr>
  </w:style>
  <w:style w:type="character" w:styleId="912" w:customStyle="1">
    <w:name w:val="标题 6 字符"/>
    <w:basedOn w:val="826"/>
    <w:link w:val="822"/>
    <w:uiPriority w:val="0"/>
    <w:qFormat/>
    <w:rPr>
      <w:rFonts w:ascii="Cambria" w:hAnsi="Cambria" w:eastAsia="宋体" w:cs="Times New Roman"/>
      <w:b/>
      <w:bCs/>
      <w:sz w:val="24"/>
      <w:szCs w:val="24"/>
    </w:rPr>
  </w:style>
  <w:style w:type="character" w:styleId="913" w:customStyle="1">
    <w:name w:val="标题 7 字符"/>
    <w:basedOn w:val="826"/>
    <w:link w:val="823"/>
    <w:uiPriority w:val="0"/>
    <w:qFormat/>
    <w:rPr>
      <w:rFonts w:ascii="Times New Roman" w:hAnsi="Times New Roman" w:eastAsia="宋体" w:cs="Times New Roman"/>
      <w:b/>
      <w:bCs/>
      <w:sz w:val="24"/>
      <w:szCs w:val="24"/>
    </w:rPr>
  </w:style>
  <w:style w:type="character" w:styleId="914" w:customStyle="1">
    <w:name w:val="标题 8 字符"/>
    <w:basedOn w:val="826"/>
    <w:link w:val="824"/>
    <w:uiPriority w:val="0"/>
    <w:qFormat/>
    <w:rPr>
      <w:rFonts w:ascii="Cambria" w:hAnsi="Cambria" w:eastAsia="宋体" w:cs="Times New Roman"/>
      <w:sz w:val="24"/>
      <w:szCs w:val="24"/>
    </w:rPr>
  </w:style>
  <w:style w:type="character" w:styleId="915" w:customStyle="1">
    <w:name w:val="标题 9 字符"/>
    <w:basedOn w:val="826"/>
    <w:link w:val="825"/>
    <w:uiPriority w:val="0"/>
    <w:qFormat/>
    <w:rPr>
      <w:rFonts w:ascii="Cambria" w:hAnsi="Cambria" w:eastAsia="宋体" w:cs="Times New Roman"/>
      <w:szCs w:val="21"/>
    </w:rPr>
  </w:style>
  <w:style w:type="character" w:styleId="916" w:customStyle="1">
    <w:name w:val="注释标题 字符"/>
    <w:basedOn w:val="826"/>
    <w:link w:val="830"/>
    <w:uiPriority w:val="0"/>
    <w:qFormat/>
    <w:rPr>
      <w:rFonts w:ascii="Times New Roman" w:hAnsi="Times New Roman" w:eastAsia="宋体" w:cs="Times New Roman"/>
      <w:sz w:val="24"/>
      <w:szCs w:val="20"/>
    </w:rPr>
  </w:style>
  <w:style w:type="character" w:styleId="917" w:customStyle="1">
    <w:name w:val="文档结构图 字符"/>
    <w:basedOn w:val="826"/>
    <w:link w:val="833"/>
    <w:uiPriority w:val="99"/>
    <w:qFormat/>
    <w:rPr>
      <w:rFonts w:ascii="Times New Roman" w:hAnsi="Times New Roman" w:eastAsia="宋体" w:cs="Times New Roman"/>
      <w:szCs w:val="24"/>
      <w:shd w:val="clear" w:color="auto" w:fill="000080"/>
    </w:rPr>
  </w:style>
  <w:style w:type="character" w:styleId="918" w:customStyle="1">
    <w:name w:val="批注文字 字符"/>
    <w:basedOn w:val="826"/>
    <w:link w:val="834"/>
    <w:uiPriority w:val="0"/>
    <w:qFormat/>
    <w:rPr>
      <w:rFonts w:ascii="Times New Roman" w:hAnsi="Times New Roman" w:eastAsia="宋体" w:cs="Times New Roman"/>
      <w:szCs w:val="24"/>
    </w:rPr>
  </w:style>
  <w:style w:type="character" w:styleId="919" w:customStyle="1">
    <w:name w:val="正文文本 3 字符"/>
    <w:basedOn w:val="826"/>
    <w:link w:val="835"/>
    <w:uiPriority w:val="0"/>
    <w:qFormat/>
    <w:rPr>
      <w:rFonts w:ascii="仿宋_GB2312" w:hAnsi="Arial" w:eastAsia="仿宋_GB2312" w:cs="Times New Roman"/>
      <w:sz w:val="32"/>
      <w:szCs w:val="20"/>
    </w:rPr>
  </w:style>
  <w:style w:type="character" w:styleId="920" w:customStyle="1">
    <w:name w:val="正文文本 字符"/>
    <w:basedOn w:val="826"/>
    <w:link w:val="836"/>
    <w:uiPriority w:val="0"/>
    <w:qFormat/>
    <w:rPr>
      <w:rFonts w:ascii="楷体_GB2312" w:hAnsi="Arial" w:eastAsia="楷体_GB2312" w:cs="Times New Roman"/>
      <w:sz w:val="28"/>
      <w:szCs w:val="20"/>
    </w:rPr>
  </w:style>
  <w:style w:type="character" w:styleId="921" w:customStyle="1">
    <w:name w:val="纯文本 字符"/>
    <w:basedOn w:val="826"/>
    <w:link w:val="843"/>
    <w:uiPriority w:val="0"/>
    <w:qFormat/>
    <w:rPr>
      <w:rFonts w:ascii="宋体" w:hAnsi="Courier New" w:eastAsia="宋体" w:cs="Times New Roman"/>
      <w:sz w:val="28"/>
      <w:szCs w:val="24"/>
    </w:rPr>
  </w:style>
  <w:style w:type="character" w:styleId="922" w:customStyle="1">
    <w:name w:val="日期 字符"/>
    <w:basedOn w:val="826"/>
    <w:link w:val="845"/>
    <w:uiPriority w:val="0"/>
    <w:qFormat/>
    <w:rPr>
      <w:rFonts w:ascii="Times New Roman" w:hAnsi="Times New Roman" w:eastAsia="宋体" w:cs="Times New Roman"/>
      <w:sz w:val="24"/>
      <w:szCs w:val="20"/>
    </w:rPr>
  </w:style>
  <w:style w:type="character" w:styleId="923" w:customStyle="1">
    <w:name w:val="正文文本缩进 2 字符"/>
    <w:basedOn w:val="826"/>
    <w:link w:val="846"/>
    <w:uiPriority w:val="0"/>
    <w:qFormat/>
    <w:rPr>
      <w:rFonts w:ascii="宋体" w:hAnsi="宋体" w:eastAsia="宋体" w:cs="Times New Roman"/>
      <w:sz w:val="28"/>
      <w:szCs w:val="24"/>
    </w:rPr>
  </w:style>
  <w:style w:type="character" w:styleId="924" w:customStyle="1">
    <w:name w:val="尾注文本 字符"/>
    <w:basedOn w:val="826"/>
    <w:link w:val="847"/>
    <w:uiPriority w:val="99"/>
    <w:semiHidden/>
    <w:qFormat/>
    <w:rPr>
      <w:rFonts w:ascii="Times New Roman" w:hAnsi="Times New Roman" w:eastAsia="宋体" w:cs="Times New Roman"/>
      <w:sz w:val="20"/>
      <w:szCs w:val="24"/>
    </w:rPr>
  </w:style>
  <w:style w:type="character" w:styleId="925" w:customStyle="1">
    <w:name w:val="批注框文本 字符"/>
    <w:basedOn w:val="826"/>
    <w:link w:val="848"/>
    <w:uiPriority w:val="99"/>
    <w:qFormat/>
    <w:rPr>
      <w:rFonts w:ascii="Times New Roman" w:hAnsi="Times New Roman" w:eastAsia="宋体" w:cs="Times New Roman"/>
      <w:sz w:val="18"/>
      <w:szCs w:val="18"/>
    </w:rPr>
  </w:style>
  <w:style w:type="character" w:styleId="926" w:customStyle="1">
    <w:name w:val="副标题 字符"/>
    <w:basedOn w:val="826"/>
    <w:link w:val="854"/>
    <w:uiPriority w:val="0"/>
    <w:qFormat/>
    <w:rPr>
      <w:rFonts w:ascii="Cambria" w:hAnsi="Cambria" w:eastAsia="宋体" w:cs="Times New Roman"/>
      <w:b/>
      <w:bCs/>
      <w:sz w:val="32"/>
      <w:szCs w:val="32"/>
    </w:rPr>
  </w:style>
  <w:style w:type="character" w:styleId="927" w:customStyle="1">
    <w:name w:val="脚注文本 字符"/>
    <w:basedOn w:val="826"/>
    <w:link w:val="855"/>
    <w:uiPriority w:val="0"/>
    <w:qFormat/>
    <w:rPr>
      <w:rFonts w:ascii="Times New Roman" w:hAnsi="Times New Roman" w:eastAsia="宋体" w:cs="Times New Roman"/>
      <w:sz w:val="18"/>
      <w:szCs w:val="18"/>
    </w:rPr>
  </w:style>
  <w:style w:type="character" w:styleId="928" w:customStyle="1">
    <w:name w:val="正文文本缩进 3 字符"/>
    <w:basedOn w:val="826"/>
    <w:link w:val="858"/>
    <w:uiPriority w:val="0"/>
    <w:qFormat/>
    <w:rPr>
      <w:rFonts w:ascii="仿宋_GB2312" w:hAnsi="宋体" w:eastAsia="仿宋_GB2312" w:cs="Times New Roman"/>
      <w:sz w:val="24"/>
      <w:szCs w:val="24"/>
    </w:rPr>
  </w:style>
  <w:style w:type="character" w:styleId="929" w:customStyle="1">
    <w:name w:val="正文文本 2 字符"/>
    <w:basedOn w:val="826"/>
    <w:link w:val="862"/>
    <w:uiPriority w:val="0"/>
    <w:qFormat/>
    <w:rPr>
      <w:rFonts w:ascii="仿宋_GB2312" w:hAnsi="Times New Roman" w:eastAsia="仿宋_GB2312" w:cs="Times New Roman"/>
      <w:sz w:val="44"/>
      <w:szCs w:val="24"/>
    </w:rPr>
  </w:style>
  <w:style w:type="character" w:styleId="930" w:customStyle="1">
    <w:name w:val="HTML 预设格式 字符"/>
    <w:basedOn w:val="826"/>
    <w:link w:val="863"/>
    <w:uiPriority w:val="0"/>
    <w:qFormat/>
    <w:rPr>
      <w:rFonts w:ascii="黑体" w:hAnsi="Courier New" w:eastAsia="黑体" w:cs="Times New Roman"/>
      <w:sz w:val="20"/>
      <w:szCs w:val="20"/>
    </w:rPr>
  </w:style>
  <w:style w:type="character" w:styleId="931" w:customStyle="1">
    <w:name w:val="标题 字符"/>
    <w:basedOn w:val="826"/>
    <w:link w:val="866"/>
    <w:uiPriority w:val="0"/>
    <w:qFormat/>
    <w:rPr>
      <w:rFonts w:ascii="Cambria" w:hAnsi="Cambria" w:eastAsia="宋体" w:cs="Times New Roman"/>
      <w:b/>
      <w:bCs/>
      <w:sz w:val="32"/>
      <w:szCs w:val="32"/>
    </w:rPr>
  </w:style>
  <w:style w:type="character" w:styleId="932" w:customStyle="1">
    <w:name w:val="批注主题 字符"/>
    <w:basedOn w:val="918"/>
    <w:link w:val="867"/>
    <w:uiPriority w:val="0"/>
    <w:qFormat/>
    <w:rPr>
      <w:rFonts w:ascii="Times New Roman" w:hAnsi="Times New Roman" w:eastAsia="宋体" w:cs="Times New Roman"/>
      <w:b/>
      <w:bCs/>
      <w:szCs w:val="24"/>
    </w:rPr>
  </w:style>
  <w:style w:type="character" w:styleId="933" w:customStyle="1">
    <w:name w:val="Heading 1 Char"/>
    <w:link w:val="902"/>
    <w:uiPriority w:val="9"/>
    <w:qFormat/>
    <w:rPr>
      <w:rFonts w:ascii="Arial" w:hAnsi="Arial" w:eastAsia="Arial" w:cs="Arial"/>
      <w:sz w:val="40"/>
      <w:szCs w:val="40"/>
    </w:rPr>
  </w:style>
  <w:style w:type="character" w:styleId="934" w:customStyle="1">
    <w:name w:val="Heading 2 Char"/>
    <w:uiPriority w:val="9"/>
    <w:qFormat/>
    <w:rPr>
      <w:rFonts w:ascii="Arial" w:hAnsi="Arial" w:eastAsia="Arial" w:cs="Arial"/>
      <w:sz w:val="34"/>
    </w:rPr>
  </w:style>
  <w:style w:type="character" w:styleId="935" w:customStyle="1">
    <w:name w:val="Heading 3 Char"/>
    <w:uiPriority w:val="9"/>
    <w:qFormat/>
    <w:rPr>
      <w:rFonts w:ascii="Arial" w:hAnsi="Arial" w:eastAsia="Arial" w:cs="Arial"/>
      <w:sz w:val="30"/>
      <w:szCs w:val="30"/>
    </w:rPr>
  </w:style>
  <w:style w:type="character" w:styleId="936" w:customStyle="1">
    <w:name w:val="Heading 4 Char"/>
    <w:uiPriority w:val="9"/>
    <w:qFormat/>
    <w:rPr>
      <w:rFonts w:ascii="Arial" w:hAnsi="Arial" w:eastAsia="Arial" w:cs="Arial"/>
      <w:b/>
      <w:bCs/>
      <w:sz w:val="26"/>
      <w:szCs w:val="26"/>
    </w:rPr>
  </w:style>
  <w:style w:type="character" w:styleId="937" w:customStyle="1">
    <w:name w:val="Heading 5 Char"/>
    <w:uiPriority w:val="9"/>
    <w:qFormat/>
    <w:rPr>
      <w:rFonts w:ascii="Arial" w:hAnsi="Arial" w:eastAsia="Arial" w:cs="Arial"/>
      <w:b/>
      <w:bCs/>
      <w:sz w:val="24"/>
      <w:szCs w:val="24"/>
    </w:rPr>
  </w:style>
  <w:style w:type="character" w:styleId="938" w:customStyle="1">
    <w:name w:val="Heading 6 Char"/>
    <w:uiPriority w:val="9"/>
    <w:qFormat/>
    <w:rPr>
      <w:rFonts w:ascii="Arial" w:hAnsi="Arial" w:eastAsia="Arial" w:cs="Arial"/>
      <w:b/>
      <w:bCs/>
      <w:sz w:val="22"/>
      <w:szCs w:val="22"/>
    </w:rPr>
  </w:style>
  <w:style w:type="character" w:styleId="939" w:customStyle="1">
    <w:name w:val="Heading 7 Char"/>
    <w:uiPriority w:val="9"/>
    <w:qFormat/>
    <w:rPr>
      <w:rFonts w:ascii="Arial" w:hAnsi="Arial" w:eastAsia="Arial" w:cs="Arial"/>
      <w:b/>
      <w:bCs/>
      <w:i/>
      <w:iCs/>
      <w:sz w:val="22"/>
      <w:szCs w:val="22"/>
    </w:rPr>
  </w:style>
  <w:style w:type="character" w:styleId="940" w:customStyle="1">
    <w:name w:val="Heading 8 Char"/>
    <w:uiPriority w:val="9"/>
    <w:qFormat/>
    <w:rPr>
      <w:rFonts w:ascii="Arial" w:hAnsi="Arial" w:eastAsia="Arial" w:cs="Arial"/>
      <w:i/>
      <w:iCs/>
      <w:sz w:val="22"/>
      <w:szCs w:val="22"/>
    </w:rPr>
  </w:style>
  <w:style w:type="character" w:styleId="941" w:customStyle="1">
    <w:name w:val="Heading 9 Char"/>
    <w:uiPriority w:val="9"/>
    <w:qFormat/>
    <w:rPr>
      <w:rFonts w:ascii="Arial" w:hAnsi="Arial" w:eastAsia="Arial" w:cs="Arial"/>
      <w:i/>
      <w:iCs/>
      <w:sz w:val="21"/>
      <w:szCs w:val="21"/>
    </w:rPr>
  </w:style>
  <w:style w:type="paragraph" w:styleId="942">
    <w:name w:val="No Spacing"/>
    <w:uiPriority w:val="0"/>
    <w:qFormat/>
    <w:pPr>
      <w:jc w:val="both"/>
      <w:widowControl w:val="off"/>
    </w:pPr>
    <w:rPr>
      <w:rFonts w:ascii="Calibri" w:hAnsi="Calibri" w:eastAsia="宋体" w:cs="Times New Roman"/>
      <w:sz w:val="21"/>
      <w:szCs w:val="22"/>
      <w:lang w:val="en-US" w:eastAsia="zh-CN" w:bidi="ar-SA"/>
    </w:rPr>
  </w:style>
  <w:style w:type="character" w:styleId="943" w:customStyle="1">
    <w:name w:val="Title Char"/>
    <w:uiPriority w:val="10"/>
    <w:qFormat/>
    <w:rPr>
      <w:sz w:val="48"/>
      <w:szCs w:val="48"/>
    </w:rPr>
  </w:style>
  <w:style w:type="character" w:styleId="944" w:customStyle="1">
    <w:name w:val="Subtitle Char"/>
    <w:uiPriority w:val="11"/>
    <w:qFormat/>
    <w:rPr>
      <w:sz w:val="24"/>
      <w:szCs w:val="24"/>
    </w:rPr>
  </w:style>
  <w:style w:type="paragraph" w:styleId="945">
    <w:name w:val="Quote"/>
    <w:basedOn w:val="816"/>
    <w:next w:val="816"/>
    <w:link w:val="946"/>
    <w:uiPriority w:val="99"/>
    <w:qFormat/>
    <w:rPr>
      <w:i/>
      <w:iCs/>
      <w:color w:val="000000"/>
    </w:rPr>
  </w:style>
  <w:style w:type="character" w:styleId="946" w:customStyle="1">
    <w:name w:val="引用 字符"/>
    <w:basedOn w:val="826"/>
    <w:link w:val="945"/>
    <w:uiPriority w:val="99"/>
    <w:qFormat/>
    <w:rPr>
      <w:rFonts w:ascii="Times New Roman" w:hAnsi="Times New Roman" w:eastAsia="宋体" w:cs="Times New Roman"/>
      <w:i/>
      <w:iCs/>
      <w:color w:val="000000"/>
      <w:szCs w:val="24"/>
    </w:rPr>
  </w:style>
  <w:style w:type="character" w:styleId="947" w:customStyle="1">
    <w:name w:val="Quote Char"/>
    <w:uiPriority w:val="29"/>
    <w:qFormat/>
    <w:rPr>
      <w:i/>
    </w:rPr>
  </w:style>
  <w:style w:type="paragraph" w:styleId="948">
    <w:name w:val="Intense Quote"/>
    <w:basedOn w:val="816"/>
    <w:next w:val="816"/>
    <w:link w:val="949"/>
    <w:uiPriority w:val="99"/>
    <w:qFormat/>
    <w:pPr>
      <w:ind w:left="936" w:right="936"/>
      <w:spacing w:before="200" w:after="280"/>
      <w:pBdr>
        <w:bottom w:val="single" w:color="4F81BD" w:sz="4" w:space="4"/>
      </w:pBdr>
    </w:pPr>
    <w:rPr>
      <w:b/>
      <w:bCs/>
      <w:i/>
      <w:iCs/>
      <w:color w:val="4f81bd"/>
    </w:rPr>
  </w:style>
  <w:style w:type="character" w:styleId="949" w:customStyle="1">
    <w:name w:val="明显引用 字符"/>
    <w:basedOn w:val="826"/>
    <w:link w:val="948"/>
    <w:uiPriority w:val="99"/>
    <w:qFormat/>
    <w:rPr>
      <w:rFonts w:ascii="Times New Roman" w:hAnsi="Times New Roman" w:eastAsia="宋体" w:cs="Times New Roman"/>
      <w:b/>
      <w:bCs/>
      <w:i/>
      <w:iCs/>
      <w:color w:val="4f81bd"/>
      <w:szCs w:val="24"/>
    </w:rPr>
  </w:style>
  <w:style w:type="character" w:styleId="950" w:customStyle="1">
    <w:name w:val="Intense Quote Char"/>
    <w:uiPriority w:val="30"/>
    <w:qFormat/>
    <w:rPr>
      <w:i/>
    </w:rPr>
  </w:style>
  <w:style w:type="character" w:styleId="951" w:customStyle="1">
    <w:name w:val="Header Char"/>
    <w:uiPriority w:val="99"/>
    <w:qFormat/>
  </w:style>
  <w:style w:type="character" w:styleId="952" w:customStyle="1">
    <w:name w:val="Footer Char"/>
    <w:uiPriority w:val="99"/>
    <w:qFormat/>
  </w:style>
  <w:style w:type="character" w:styleId="953" w:customStyle="1">
    <w:name w:val="Caption Char"/>
    <w:uiPriority w:val="99"/>
    <w:qFormat/>
  </w:style>
  <w:style w:type="table" w:styleId="9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7" w:customStyle="1">
    <w:name w:val="List Table 1 Light - Accent 1"/>
    <w:uiPriority w:val="99"/>
    <w:qFormat/>
    <w:tblPr>
      <w:tblCellMar>
        <w:left w:w="0" w:type="dxa"/>
        <w:top w:w="0" w:type="dxa"/>
        <w:right w:w="0" w:type="dxa"/>
        <w:bottom w:w="0" w:type="dxa"/>
      </w:tblCellMar>
    </w:tblPr>
  </w:style>
  <w:style w:type="table" w:styleId="998" w:customStyle="1">
    <w:name w:val="List Table 1 Light - Accent 2"/>
    <w:uiPriority w:val="99"/>
    <w:qFormat/>
    <w:tblPr>
      <w:tblCellMar>
        <w:left w:w="0" w:type="dxa"/>
        <w:top w:w="0" w:type="dxa"/>
        <w:right w:w="0" w:type="dxa"/>
        <w:bottom w:w="0" w:type="dxa"/>
      </w:tblCellMar>
    </w:tblPr>
  </w:style>
  <w:style w:type="table" w:styleId="999" w:customStyle="1">
    <w:name w:val="List Table 1 Light - Accent 3"/>
    <w:uiPriority w:val="99"/>
    <w:qFormat/>
    <w:tblPr>
      <w:tblCellMar>
        <w:left w:w="0" w:type="dxa"/>
        <w:top w:w="0" w:type="dxa"/>
        <w:right w:w="0" w:type="dxa"/>
        <w:bottom w:w="0" w:type="dxa"/>
      </w:tblCellMar>
    </w:tblPr>
  </w:style>
  <w:style w:type="table" w:styleId="1000" w:customStyle="1">
    <w:name w:val="List Table 1 Light - Accent 4"/>
    <w:uiPriority w:val="99"/>
    <w:qFormat/>
    <w:tblPr>
      <w:tblCellMar>
        <w:left w:w="0" w:type="dxa"/>
        <w:top w:w="0" w:type="dxa"/>
        <w:right w:w="0" w:type="dxa"/>
        <w:bottom w:w="0" w:type="dxa"/>
      </w:tblCellMar>
    </w:tblPr>
  </w:style>
  <w:style w:type="table" w:styleId="1001" w:customStyle="1">
    <w:name w:val="List Table 1 Light - Accent 5"/>
    <w:uiPriority w:val="99"/>
    <w:qFormat/>
    <w:tblPr>
      <w:tblCellMar>
        <w:left w:w="0" w:type="dxa"/>
        <w:top w:w="0" w:type="dxa"/>
        <w:right w:w="0" w:type="dxa"/>
        <w:bottom w:w="0" w:type="dxa"/>
      </w:tblCellMar>
    </w:tblPr>
  </w:style>
  <w:style w:type="table" w:styleId="1002" w:customStyle="1">
    <w:name w:val="List Table 1 Light - Accent 6"/>
    <w:uiPriority w:val="99"/>
    <w:qFormat/>
    <w:tblPr>
      <w:tblCellMar>
        <w:left w:w="0" w:type="dxa"/>
        <w:top w:w="0" w:type="dxa"/>
        <w:right w:w="0" w:type="dxa"/>
        <w:bottom w:w="0" w:type="dxa"/>
      </w:tblCellMar>
    </w:tblPr>
  </w:style>
  <w:style w:type="table" w:styleId="100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9" w:customStyle="1">
    <w:name w:val="Lined - Accent"/>
    <w:uiPriority w:val="99"/>
    <w:qFormat/>
    <w:rPr>
      <w:color w:val="404040"/>
    </w:rPr>
    <w:tblPr>
      <w:tblCellMar>
        <w:left w:w="0" w:type="dxa"/>
        <w:top w:w="0" w:type="dxa"/>
        <w:right w:w="0" w:type="dxa"/>
        <w:bottom w:w="0" w:type="dxa"/>
      </w:tblCellMar>
    </w:tblPr>
  </w:style>
  <w:style w:type="table" w:styleId="1040" w:customStyle="1">
    <w:name w:val="Lined - Accent 1"/>
    <w:uiPriority w:val="99"/>
    <w:qFormat/>
    <w:rPr>
      <w:color w:val="404040"/>
    </w:rPr>
    <w:tblPr>
      <w:tblCellMar>
        <w:left w:w="0" w:type="dxa"/>
        <w:top w:w="0" w:type="dxa"/>
        <w:right w:w="0" w:type="dxa"/>
        <w:bottom w:w="0" w:type="dxa"/>
      </w:tblCellMar>
    </w:tblPr>
  </w:style>
  <w:style w:type="table" w:styleId="1041" w:customStyle="1">
    <w:name w:val="Lined - Accent 2"/>
    <w:uiPriority w:val="99"/>
    <w:qFormat/>
    <w:rPr>
      <w:color w:val="404040"/>
    </w:rPr>
    <w:tblPr>
      <w:tblCellMar>
        <w:left w:w="0" w:type="dxa"/>
        <w:top w:w="0" w:type="dxa"/>
        <w:right w:w="0" w:type="dxa"/>
        <w:bottom w:w="0" w:type="dxa"/>
      </w:tblCellMar>
    </w:tblPr>
  </w:style>
  <w:style w:type="table" w:styleId="1042" w:customStyle="1">
    <w:name w:val="Lined - Accent 3"/>
    <w:uiPriority w:val="99"/>
    <w:qFormat/>
    <w:rPr>
      <w:color w:val="404040"/>
    </w:rPr>
    <w:tblPr>
      <w:tblCellMar>
        <w:left w:w="0" w:type="dxa"/>
        <w:top w:w="0" w:type="dxa"/>
        <w:right w:w="0" w:type="dxa"/>
        <w:bottom w:w="0" w:type="dxa"/>
      </w:tblCellMar>
    </w:tblPr>
  </w:style>
  <w:style w:type="table" w:styleId="1043" w:customStyle="1">
    <w:name w:val="Lined - Accent 4"/>
    <w:uiPriority w:val="99"/>
    <w:qFormat/>
    <w:rPr>
      <w:color w:val="404040"/>
    </w:rPr>
    <w:tblPr>
      <w:tblCellMar>
        <w:left w:w="0" w:type="dxa"/>
        <w:top w:w="0" w:type="dxa"/>
        <w:right w:w="0" w:type="dxa"/>
        <w:bottom w:w="0" w:type="dxa"/>
      </w:tblCellMar>
    </w:tblPr>
  </w:style>
  <w:style w:type="table" w:styleId="1044" w:customStyle="1">
    <w:name w:val="Lined - Accent 5"/>
    <w:uiPriority w:val="99"/>
    <w:qFormat/>
    <w:rPr>
      <w:color w:val="404040"/>
    </w:rPr>
    <w:tblPr>
      <w:tblCellMar>
        <w:left w:w="0" w:type="dxa"/>
        <w:top w:w="0" w:type="dxa"/>
        <w:right w:w="0" w:type="dxa"/>
        <w:bottom w:w="0" w:type="dxa"/>
      </w:tblCellMar>
    </w:tblPr>
  </w:style>
  <w:style w:type="table" w:styleId="1045" w:customStyle="1">
    <w:name w:val="Lined - Accent 6"/>
    <w:uiPriority w:val="99"/>
    <w:qFormat/>
    <w:rPr>
      <w:color w:val="404040"/>
    </w:rPr>
    <w:tblPr>
      <w:tblCellMar>
        <w:left w:w="0" w:type="dxa"/>
        <w:top w:w="0" w:type="dxa"/>
        <w:right w:w="0" w:type="dxa"/>
        <w:bottom w:w="0" w:type="dxa"/>
      </w:tblCellMar>
    </w:tblPr>
  </w:style>
  <w:style w:type="table" w:styleId="10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0" w:customStyle="1">
    <w:name w:val="Footnote Text Char"/>
    <w:uiPriority w:val="99"/>
    <w:qFormat/>
    <w:rPr>
      <w:sz w:val="18"/>
    </w:rPr>
  </w:style>
  <w:style w:type="paragraph" w:styleId="1061" w:customStyle="1">
    <w:name w:val="TOC 标题11"/>
    <w:uiPriority w:val="39"/>
    <w:unhideWhenUsed/>
    <w:qFormat/>
    <w:rPr>
      <w:rFonts w:ascii="Times New Roman" w:hAnsi="Times New Roman" w:eastAsia="宋体" w:cs="Times New Roman"/>
      <w:lang w:val="en-US" w:eastAsia="zh-CN" w:bidi="ar-SA"/>
    </w:rPr>
  </w:style>
  <w:style w:type="character" w:styleId="1062" w:customStyle="1">
    <w:name w:val="正文缩进 字符"/>
    <w:link w:val="831"/>
    <w:uiPriority w:val="0"/>
    <w:qFormat/>
    <w:rPr>
      <w:rFonts w:ascii="Times New Roman" w:hAnsi="Times New Roman" w:eastAsia="宋体" w:cs="Times New Roman"/>
      <w:szCs w:val="20"/>
    </w:rPr>
  </w:style>
  <w:style w:type="paragraph" w:styleId="1063" w:customStyle="1">
    <w:name w:val="目录 71"/>
    <w:basedOn w:val="816"/>
    <w:next w:val="816"/>
    <w:uiPriority w:val="0"/>
    <w:qFormat/>
    <w:pPr>
      <w:ind w:left="2520"/>
    </w:pPr>
  </w:style>
  <w:style w:type="paragraph" w:styleId="1064" w:customStyle="1">
    <w:name w:val="目录 51"/>
    <w:basedOn w:val="816"/>
    <w:next w:val="816"/>
    <w:uiPriority w:val="0"/>
    <w:qFormat/>
    <w:pPr>
      <w:ind w:left="1680"/>
    </w:pPr>
  </w:style>
  <w:style w:type="paragraph" w:styleId="1065" w:customStyle="1">
    <w:name w:val="目录 31"/>
    <w:basedOn w:val="816"/>
    <w:next w:val="816"/>
    <w:uiPriority w:val="39"/>
    <w:qFormat/>
    <w:pPr>
      <w:ind w:left="539"/>
      <w:jc w:val="left"/>
      <w:spacing w:line="240" w:lineRule="exact"/>
      <w:tabs>
        <w:tab w:val="right" w:pos="9440" w:leader="dot"/>
      </w:tabs>
    </w:pPr>
    <w:rPr>
      <w:rFonts w:ascii="黑体" w:hAnsi="宋体" w:eastAsia="黑体"/>
      <w:bCs/>
      <w:iCs/>
      <w:sz w:val="18"/>
      <w:szCs w:val="32"/>
    </w:rPr>
  </w:style>
  <w:style w:type="paragraph" w:styleId="1066" w:customStyle="1">
    <w:name w:val="目录 81"/>
    <w:basedOn w:val="816"/>
    <w:next w:val="816"/>
    <w:uiPriority w:val="0"/>
    <w:qFormat/>
    <w:pPr>
      <w:ind w:left="2940"/>
    </w:pPr>
  </w:style>
  <w:style w:type="paragraph" w:styleId="1067" w:customStyle="1">
    <w:name w:val="目录 11"/>
    <w:basedOn w:val="816"/>
    <w:next w:val="816"/>
    <w:uiPriority w:val="39"/>
    <w:qFormat/>
    <w:pPr>
      <w:jc w:val="left"/>
      <w:spacing w:before="120" w:after="120" w:line="300" w:lineRule="exact"/>
      <w:tabs>
        <w:tab w:val="right" w:pos="9440" w:leader="dot"/>
      </w:tabs>
    </w:pPr>
    <w:rPr>
      <w:rFonts w:ascii="黑体" w:eastAsia="黑体"/>
      <w:b/>
      <w:caps/>
      <w:sz w:val="18"/>
      <w:szCs w:val="28"/>
    </w:rPr>
  </w:style>
  <w:style w:type="paragraph" w:styleId="1068" w:customStyle="1">
    <w:name w:val="目录 41"/>
    <w:basedOn w:val="816"/>
    <w:next w:val="816"/>
    <w:uiPriority w:val="0"/>
    <w:qFormat/>
    <w:pPr>
      <w:ind w:left="1260"/>
    </w:pPr>
  </w:style>
  <w:style w:type="paragraph" w:styleId="1069" w:customStyle="1">
    <w:name w:val="目录 61"/>
    <w:basedOn w:val="816"/>
    <w:next w:val="816"/>
    <w:uiPriority w:val="0"/>
    <w:qFormat/>
    <w:pPr>
      <w:ind w:left="2100"/>
    </w:pPr>
  </w:style>
  <w:style w:type="paragraph" w:styleId="1070" w:customStyle="1">
    <w:name w:val="目录 21"/>
    <w:basedOn w:val="816"/>
    <w:next w:val="816"/>
    <w:uiPriority w:val="39"/>
    <w:qFormat/>
    <w:pPr>
      <w:jc w:val="left"/>
      <w:spacing w:line="260" w:lineRule="exact"/>
      <w:tabs>
        <w:tab w:val="right" w:pos="9440" w:leader="dot"/>
      </w:tabs>
    </w:pPr>
    <w:rPr>
      <w:rFonts w:ascii="黑体" w:eastAsia="黑体"/>
      <w:b/>
      <w:bCs/>
      <w:smallCaps/>
      <w:sz w:val="18"/>
      <w:szCs w:val="44"/>
    </w:rPr>
  </w:style>
  <w:style w:type="paragraph" w:styleId="1071" w:customStyle="1">
    <w:name w:val="目录 91"/>
    <w:basedOn w:val="816"/>
    <w:next w:val="816"/>
    <w:uiPriority w:val="0"/>
    <w:qFormat/>
    <w:pPr>
      <w:ind w:left="3360"/>
    </w:pPr>
  </w:style>
  <w:style w:type="paragraph" w:styleId="1072" w:customStyle="1">
    <w:name w:val="正文首行缩进1"/>
    <w:basedOn w:val="1073"/>
    <w:uiPriority w:val="99"/>
    <w:qFormat/>
    <w:pPr>
      <w:ind w:firstLine="200"/>
      <w:spacing w:line="360" w:lineRule="auto"/>
    </w:pPr>
    <w:rPr>
      <w:rFonts w:ascii="仿宋_GB2312" w:eastAsia="仿宋_GB2312"/>
      <w:sz w:val="30"/>
      <w:szCs w:val="30"/>
    </w:rPr>
  </w:style>
  <w:style w:type="paragraph" w:styleId="1073" w:customStyle="1">
    <w:name w:val="正文文本11"/>
    <w:basedOn w:val="1074"/>
    <w:next w:val="1075"/>
    <w:uiPriority w:val="0"/>
    <w:qFormat/>
    <w:pPr>
      <w:spacing w:after="120"/>
    </w:pPr>
  </w:style>
  <w:style w:type="paragraph" w:styleId="1074" w:customStyle="1">
    <w:name w:val="正文112"/>
    <w:next w:val="1073"/>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正文11"/>
    <w:next w:val="1076"/>
    <w:uiPriority w:val="0"/>
    <w:qFormat/>
    <w:pPr>
      <w:jc w:val="both"/>
    </w:pPr>
    <w:rPr>
      <w:rFonts w:ascii="Times New Roman" w:hAnsi="Times New Roman" w:eastAsia="宋体" w:cs="Times New Roman"/>
      <w:lang w:val="en-US" w:eastAsia="zh-CN" w:bidi="ar-SA"/>
    </w:rPr>
  </w:style>
  <w:style w:type="paragraph" w:styleId="1076" w:customStyle="1">
    <w:name w:val="文本块1"/>
    <w:basedOn w:val="1077"/>
    <w:next w:val="1078"/>
    <w:uiPriority w:val="0"/>
    <w:qFormat/>
    <w:pPr>
      <w:ind w:left="256" w:right="6" w:firstLine="624"/>
    </w:pPr>
    <w:rPr>
      <w:rFonts w:eastAsia="仿宋_GB2312"/>
      <w:sz w:val="28"/>
      <w:szCs w:val="20"/>
    </w:rPr>
  </w:style>
  <w:style w:type="paragraph" w:styleId="1077" w:customStyle="1">
    <w:name w:val="正文111"/>
    <w:next w:val="1072"/>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标题 41"/>
    <w:basedOn w:val="1079"/>
    <w:next w:val="1075"/>
    <w:uiPriority w:val="0"/>
    <w:qFormat/>
    <w:pPr>
      <w:keepLines/>
      <w:keepNext/>
      <w:spacing w:before="280" w:after="290" w:line="376" w:lineRule="auto"/>
      <w:outlineLvl w:val="3"/>
    </w:pPr>
    <w:rPr>
      <w:rFonts w:ascii="Arial" w:hAnsi="Arial" w:eastAsia="黑体"/>
      <w:b/>
      <w:bCs/>
      <w:sz w:val="28"/>
      <w:szCs w:val="28"/>
    </w:rPr>
  </w:style>
  <w:style w:type="paragraph" w:styleId="1079" w:customStyle="1">
    <w:name w:val="正文1111"/>
    <w:next w:val="1080"/>
    <w:uiPriority w:val="0"/>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文本块11"/>
    <w:basedOn w:val="1079"/>
    <w:uiPriority w:val="0"/>
    <w:qFormat/>
    <w:pPr>
      <w:ind w:left="567" w:right="454" w:firstLine="498"/>
      <w:jc w:val="left"/>
      <w:widowControl/>
    </w:pPr>
    <w:rPr>
      <w:rFonts w:ascii="仿宋_GB2312" w:eastAsia="仿宋_GB2312"/>
      <w:sz w:val="30"/>
      <w:szCs w:val="20"/>
    </w:rPr>
  </w:style>
  <w:style w:type="paragraph" w:styleId="1081" w:customStyle="1">
    <w:name w:val="正文首行缩进 211"/>
    <w:basedOn w:val="838"/>
    <w:next w:val="831"/>
    <w:uiPriority w:val="0"/>
    <w:qFormat/>
    <w:pPr>
      <w:ind w:left="0" w:firstLine="420"/>
      <w:spacing w:after="0" w:line="360" w:lineRule="auto"/>
    </w:pPr>
    <w:rPr>
      <w:rFonts w:ascii="宋体" w:hAnsi="宋体"/>
      <w:szCs w:val="20"/>
    </w:rPr>
  </w:style>
  <w:style w:type="paragraph" w:styleId="1082" w:customStyle="1">
    <w:name w:val="BodyText1I21"/>
    <w:basedOn w:val="1083"/>
    <w:uiPriority w:val="0"/>
    <w:qFormat/>
    <w:pPr>
      <w:ind w:left="420" w:firstLine="420"/>
      <w:spacing w:after="120" w:line="240" w:lineRule="auto"/>
    </w:pPr>
  </w:style>
  <w:style w:type="paragraph" w:styleId="1083" w:customStyle="1">
    <w:name w:val="BodyTextIndent1"/>
    <w:basedOn w:val="816"/>
    <w:uiPriority w:val="0"/>
    <w:qFormat/>
    <w:pPr>
      <w:ind w:firstLine="552"/>
      <w:spacing w:before="240" w:line="360" w:lineRule="auto"/>
    </w:pPr>
  </w:style>
  <w:style w:type="character" w:styleId="1084" w:customStyle="1">
    <w:name w:val="批注文字 字符1"/>
    <w:uiPriority w:val="99"/>
    <w:semiHidden/>
    <w:qFormat/>
    <w:rPr>
      <w:rFonts w:ascii="Times New Roman" w:hAnsi="Times New Roman" w:eastAsia="宋体" w:cs="Times New Roman"/>
      <w:szCs w:val="24"/>
    </w:rPr>
  </w:style>
  <w:style w:type="character" w:styleId="1085" w:customStyle="1">
    <w:name w:val="引用 Char"/>
    <w:uiPriority w:val="0"/>
    <w:qFormat/>
    <w:rPr>
      <w:i/>
      <w:iCs/>
      <w:color w:val="000000"/>
      <w:sz w:val="21"/>
      <w:szCs w:val="22"/>
    </w:rPr>
  </w:style>
  <w:style w:type="character" w:styleId="1086" w:customStyle="1">
    <w:name w:val="jj1"/>
    <w:uiPriority w:val="0"/>
    <w:qFormat/>
    <w:rPr>
      <w:sz w:val="20"/>
      <w:szCs w:val="20"/>
      <w:u w:val="none"/>
    </w:rPr>
  </w:style>
  <w:style w:type="character" w:styleId="1087" w:customStyle="1">
    <w:name w:val="textcontents"/>
    <w:uiPriority w:val="0"/>
    <w:qFormat/>
    <w:rPr>
      <w:rFonts w:cs="Times New Roman"/>
    </w:rPr>
  </w:style>
  <w:style w:type="character" w:styleId="1088" w:customStyle="1">
    <w:name w:val="fontstyle01"/>
    <w:uiPriority w:val="0"/>
    <w:qFormat/>
    <w:rPr>
      <w:rFonts w:hint="eastAsia" w:ascii="宋体" w:hAnsi="宋体" w:eastAsia="宋体"/>
      <w:color w:val="000000"/>
      <w:sz w:val="22"/>
      <w:szCs w:val="22"/>
    </w:rPr>
  </w:style>
  <w:style w:type="character" w:styleId="1089" w:customStyle="1">
    <w:name w:val="Char Char7"/>
    <w:uiPriority w:val="0"/>
    <w:qFormat/>
    <w:rPr>
      <w:rFonts w:ascii="Arial" w:hAnsi="Arial" w:eastAsia="黑体"/>
      <w:b/>
      <w:bCs/>
      <w:sz w:val="32"/>
      <w:szCs w:val="32"/>
    </w:rPr>
  </w:style>
  <w:style w:type="character" w:styleId="1090" w:customStyle="1">
    <w:name w:val="标题2 Char"/>
    <w:uiPriority w:val="0"/>
    <w:qFormat/>
    <w:rPr>
      <w:rFonts w:ascii="方正楷体_GBK" w:hAnsi="Book Antiqua" w:eastAsia="方正楷体_GBK"/>
      <w:sz w:val="32"/>
      <w:lang w:val="en-US" w:eastAsia="zh-CN" w:bidi="ar-SA"/>
    </w:rPr>
  </w:style>
  <w:style w:type="character" w:styleId="1091" w:customStyle="1">
    <w:name w:val="标题5 Char Char"/>
    <w:link w:val="1092"/>
    <w:uiPriority w:val="0"/>
    <w:qFormat/>
    <w:rPr>
      <w:rFonts w:ascii="Arial" w:hAnsi="Arial"/>
      <w:b/>
      <w:bCs/>
      <w:sz w:val="24"/>
      <w:szCs w:val="32"/>
    </w:rPr>
  </w:style>
  <w:style w:type="paragraph" w:styleId="1092" w:customStyle="1">
    <w:name w:val="标题5"/>
    <w:basedOn w:val="819"/>
    <w:link w:val="1091"/>
    <w:uiPriority w:val="0"/>
    <w:qFormat/>
    <w:pPr>
      <w:spacing w:line="413" w:lineRule="auto"/>
    </w:pPr>
    <w:rPr>
      <w:rFonts w:ascii="Arial" w:hAnsi="Arial" w:eastAsiaTheme="minorEastAsia" w:cstheme="minorBidi"/>
      <w:bCs/>
      <w:sz w:val="24"/>
      <w:szCs w:val="32"/>
    </w:rPr>
  </w:style>
  <w:style w:type="character" w:styleId="1093" w:customStyle="1">
    <w:name w:val="_Style 138"/>
    <w:uiPriority w:val="0"/>
    <w:qFormat/>
    <w:rPr>
      <w:b/>
      <w:bCs/>
      <w:smallCaps/>
      <w:spacing w:val="5"/>
    </w:rPr>
  </w:style>
  <w:style w:type="character" w:styleId="1094" w:customStyle="1">
    <w:name w:val="明显引用 Char"/>
    <w:uiPriority w:val="0"/>
    <w:qFormat/>
    <w:rPr>
      <w:b/>
      <w:bCs/>
      <w:i/>
      <w:iCs/>
      <w:color w:val="4f81bd"/>
      <w:sz w:val="21"/>
      <w:szCs w:val="22"/>
    </w:rPr>
  </w:style>
  <w:style w:type="character" w:styleId="1095" w:customStyle="1">
    <w:name w:val="Char Char71"/>
    <w:uiPriority w:val="0"/>
    <w:qFormat/>
    <w:rPr>
      <w:rFonts w:ascii="Arial" w:hAnsi="Arial" w:eastAsia="黑体"/>
      <w:b/>
      <w:bCs/>
      <w:sz w:val="32"/>
      <w:szCs w:val="32"/>
    </w:rPr>
  </w:style>
  <w:style w:type="character" w:styleId="1096" w:customStyle="1">
    <w:name w:val="_Style 132"/>
    <w:uiPriority w:val="0"/>
    <w:qFormat/>
    <w:rPr>
      <w:i/>
      <w:iCs/>
      <w:color w:val="808080"/>
    </w:rPr>
  </w:style>
  <w:style w:type="character" w:styleId="1097" w:customStyle="1">
    <w:name w:val="批注主题 Char2"/>
    <w:uiPriority w:val="0"/>
    <w:qFormat/>
  </w:style>
  <w:style w:type="character" w:styleId="1098" w:customStyle="1">
    <w:name w:val="_Style 147"/>
    <w:uiPriority w:val="0"/>
    <w:qFormat/>
    <w:rPr>
      <w:smallCaps/>
      <w:color w:val="c0504d"/>
      <w:u w:val="single"/>
    </w:rPr>
  </w:style>
  <w:style w:type="character" w:styleId="1099" w:customStyle="1">
    <w:name w:val="批注框文本 Char1"/>
    <w:uiPriority w:val="0"/>
    <w:qFormat/>
    <w:rPr>
      <w:sz w:val="18"/>
      <w:szCs w:val="18"/>
    </w:rPr>
  </w:style>
  <w:style w:type="character" w:styleId="1100" w:customStyle="1">
    <w:name w:val="日期 Char1"/>
    <w:uiPriority w:val="0"/>
    <w:qFormat/>
    <w:rPr>
      <w:sz w:val="21"/>
      <w:szCs w:val="22"/>
    </w:rPr>
  </w:style>
  <w:style w:type="character" w:styleId="1101" w:customStyle="1">
    <w:name w:val="列出段落 Char"/>
    <w:link w:val="1102"/>
    <w:uiPriority w:val="0"/>
    <w:qFormat/>
    <w:rPr>
      <w:rFonts w:ascii="Calibri" w:hAnsi="Calibri"/>
      <w:sz w:val="24"/>
      <w:szCs w:val="24"/>
      <w:lang w:eastAsia="en-US" w:bidi="en-US"/>
    </w:rPr>
  </w:style>
  <w:style w:type="paragraph" w:styleId="1102" w:customStyle="1">
    <w:name w:val="列出段落1"/>
    <w:basedOn w:val="816"/>
    <w:link w:val="1101"/>
    <w:uiPriority w:val="0"/>
    <w:qFormat/>
    <w:pPr>
      <w:contextualSpacing/>
      <w:ind w:left="720"/>
      <w:jc w:val="left"/>
      <w:widowControl/>
    </w:pPr>
    <w:rPr>
      <w:rFonts w:ascii="Calibri" w:hAnsi="Calibri" w:eastAsiaTheme="minorEastAsia" w:cstheme="minorBidi"/>
      <w:sz w:val="24"/>
      <w:lang w:eastAsia="en-US" w:bidi="en-US"/>
    </w:rPr>
  </w:style>
  <w:style w:type="character" w:styleId="1103" w:customStyle="1">
    <w:name w:val="Char Char19"/>
    <w:uiPriority w:val="0"/>
    <w:qFormat/>
    <w:rPr>
      <w:rFonts w:ascii="Arial" w:hAnsi="Arial" w:eastAsia="黑体"/>
      <w:b/>
      <w:bCs/>
      <w:sz w:val="32"/>
      <w:szCs w:val="32"/>
      <w:lang w:val="en-US" w:eastAsia="zh-CN" w:bidi="ar-SA"/>
    </w:rPr>
  </w:style>
  <w:style w:type="character" w:styleId="1104" w:customStyle="1">
    <w:name w:val="标题4 Char Char"/>
    <w:link w:val="1105"/>
    <w:uiPriority w:val="0"/>
    <w:qFormat/>
    <w:rPr>
      <w:rFonts w:ascii="Arial" w:hAnsi="Arial"/>
      <w:b/>
      <w:bCs/>
      <w:sz w:val="24"/>
      <w:szCs w:val="32"/>
    </w:rPr>
  </w:style>
  <w:style w:type="paragraph" w:styleId="1105" w:customStyle="1">
    <w:name w:val="标题4"/>
    <w:basedOn w:val="818"/>
    <w:next w:val="840"/>
    <w:link w:val="1104"/>
    <w:uiPriority w:val="0"/>
    <w:qFormat/>
    <w:pPr>
      <w:jc w:val="both"/>
      <w:spacing w:line="413" w:lineRule="auto"/>
    </w:pPr>
    <w:rPr>
      <w:rFonts w:eastAsiaTheme="minorEastAsia" w:cstheme="minorBidi"/>
      <w:bCs/>
      <w:sz w:val="24"/>
      <w:szCs w:val="32"/>
    </w:rPr>
  </w:style>
  <w:style w:type="character" w:styleId="1106" w:customStyle="1">
    <w:name w:val="_Style 137"/>
    <w:uiPriority w:val="0"/>
    <w:qFormat/>
    <w:rPr>
      <w:b/>
      <w:bCs/>
      <w:smallCaps/>
      <w:color w:val="c0504d"/>
      <w:spacing w:val="5"/>
      <w:u w:val="single"/>
    </w:rPr>
  </w:style>
  <w:style w:type="character" w:styleId="1107" w:customStyle="1">
    <w:name w:val="批注主题 Char1"/>
    <w:uiPriority w:val="0"/>
    <w:qFormat/>
    <w:rPr>
      <w:b/>
      <w:bCs/>
      <w:sz w:val="21"/>
      <w:szCs w:val="22"/>
    </w:rPr>
  </w:style>
  <w:style w:type="character" w:styleId="1108" w:customStyle="1">
    <w:name w:val="批注主题 字符1"/>
    <w:uiPriority w:val="99"/>
    <w:semiHidden/>
    <w:qFormat/>
    <w:rPr>
      <w:rFonts w:ascii="Times New Roman" w:hAnsi="Times New Roman" w:eastAsia="宋体" w:cs="Times New Roman"/>
      <w:b/>
      <w:bCs/>
      <w:szCs w:val="24"/>
    </w:rPr>
  </w:style>
  <w:style w:type="character" w:styleId="1109" w:customStyle="1">
    <w:name w:val="notprint"/>
    <w:uiPriority w:val="0"/>
    <w:qFormat/>
  </w:style>
  <w:style w:type="character" w:styleId="1110" w:customStyle="1">
    <w:name w:val="普通正文 Char"/>
    <w:link w:val="1111"/>
    <w:uiPriority w:val="0"/>
    <w:qFormat/>
    <w:rPr>
      <w:rFonts w:ascii="Arial" w:hAnsi="Arial"/>
      <w:sz w:val="24"/>
      <w:szCs w:val="24"/>
    </w:rPr>
  </w:style>
  <w:style w:type="paragraph" w:styleId="1111" w:customStyle="1">
    <w:name w:val="普通正文"/>
    <w:basedOn w:val="816"/>
    <w:link w:val="1110"/>
    <w:uiPriority w:val="0"/>
    <w:qFormat/>
    <w:pPr>
      <w:ind w:firstLine="480"/>
      <w:jc w:val="left"/>
      <w:spacing w:before="120" w:after="120" w:line="360" w:lineRule="auto"/>
    </w:pPr>
    <w:rPr>
      <w:rFonts w:ascii="Arial" w:hAnsi="Arial" w:eastAsiaTheme="minorEastAsia" w:cstheme="minorBidi"/>
      <w:sz w:val="24"/>
    </w:rPr>
  </w:style>
  <w:style w:type="character" w:styleId="1112" w:customStyle="1">
    <w:name w:val="标题 2 Char_1_0"/>
    <w:link w:val="1113"/>
    <w:uiPriority w:val="99"/>
    <w:qFormat/>
    <w:rPr>
      <w:rFonts w:ascii="Cambria" w:hAnsi="Cambria"/>
      <w:b/>
      <w:bCs/>
      <w:sz w:val="32"/>
      <w:szCs w:val="32"/>
    </w:rPr>
  </w:style>
  <w:style w:type="paragraph" w:styleId="1113" w:customStyle="1">
    <w:name w:val="标题 2_1_0"/>
    <w:basedOn w:val="1114"/>
    <w:next w:val="1114"/>
    <w:link w:val="1112"/>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11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character" w:styleId="1115" w:customStyle="1">
    <w:name w:val="文档结构图 字符1"/>
    <w:uiPriority w:val="99"/>
    <w:semiHidden/>
    <w:qFormat/>
    <w:rPr>
      <w:rFonts w:ascii="Microsoft YaHei UI" w:hAnsi="Times New Roman" w:eastAsia="Microsoft YaHei UI" w:cs="Times New Roman"/>
      <w:sz w:val="18"/>
      <w:szCs w:val="18"/>
    </w:rPr>
  </w:style>
  <w:style w:type="character" w:styleId="1116" w:customStyle="1">
    <w:name w:val="页眉 字符1"/>
    <w:uiPriority w:val="99"/>
    <w:semiHidden/>
    <w:qFormat/>
    <w:rPr>
      <w:rFonts w:ascii="Times New Roman" w:hAnsi="Times New Roman" w:eastAsia="宋体" w:cs="Times New Roman"/>
      <w:sz w:val="18"/>
      <w:szCs w:val="18"/>
    </w:rPr>
  </w:style>
  <w:style w:type="character" w:styleId="1117" w:customStyle="1">
    <w:name w:val="文档结构图 Char1"/>
    <w:uiPriority w:val="0"/>
    <w:qFormat/>
    <w:rPr>
      <w:rFonts w:ascii="宋体"/>
      <w:sz w:val="18"/>
      <w:szCs w:val="18"/>
    </w:rPr>
  </w:style>
  <w:style w:type="character" w:styleId="1118" w:customStyle="1">
    <w:name w:val="Char Char191"/>
    <w:uiPriority w:val="0"/>
    <w:qFormat/>
    <w:rPr>
      <w:rFonts w:ascii="Arial" w:hAnsi="Arial" w:eastAsia="黑体"/>
      <w:b/>
      <w:bCs/>
      <w:sz w:val="32"/>
      <w:szCs w:val="32"/>
      <w:lang w:val="en-US" w:eastAsia="zh-CN" w:bidi="ar-SA"/>
    </w:rPr>
  </w:style>
  <w:style w:type="character" w:styleId="1119" w:customStyle="1">
    <w:name w:val="正文文本 字符1"/>
    <w:uiPriority w:val="99"/>
    <w:semiHidden/>
    <w:qFormat/>
    <w:rPr>
      <w:rFonts w:ascii="Times New Roman" w:hAnsi="Times New Roman" w:eastAsia="宋体" w:cs="Times New Roman"/>
      <w:szCs w:val="24"/>
    </w:rPr>
  </w:style>
  <w:style w:type="character" w:styleId="1120" w:customStyle="1">
    <w:name w:val="批注文字 Char Char"/>
    <w:uiPriority w:val="0"/>
    <w:qFormat/>
    <w:rPr>
      <w:rFonts w:ascii="宋体" w:hAnsi="Times New Roman" w:eastAsia="宋体" w:cs="Times New Roman"/>
      <w:sz w:val="28"/>
      <w:szCs w:val="20"/>
    </w:rPr>
  </w:style>
  <w:style w:type="character" w:styleId="1121" w:customStyle="1">
    <w:name w:val="_Style 145"/>
    <w:uiPriority w:val="0"/>
    <w:qFormat/>
    <w:rPr>
      <w:b/>
      <w:bCs/>
      <w:i/>
      <w:iCs/>
      <w:color w:val="4f81bd"/>
    </w:rPr>
  </w:style>
  <w:style w:type="character" w:styleId="1122" w:customStyle="1">
    <w:name w:val="批注框文本 字符1"/>
    <w:uiPriority w:val="99"/>
    <w:semiHidden/>
    <w:qFormat/>
    <w:rPr>
      <w:rFonts w:ascii="Times New Roman" w:hAnsi="Times New Roman" w:eastAsia="宋体" w:cs="Times New Roman"/>
      <w:sz w:val="18"/>
      <w:szCs w:val="18"/>
    </w:rPr>
  </w:style>
  <w:style w:type="character" w:styleId="1123" w:customStyle="1">
    <w:name w:val="font31"/>
    <w:uiPriority w:val="0"/>
    <w:qFormat/>
    <w:rPr>
      <w:rFonts w:hint="eastAsia" w:ascii="宋体" w:hAnsi="宋体" w:eastAsia="宋体" w:cs="宋体"/>
      <w:color w:val="000000"/>
      <w:sz w:val="24"/>
      <w:szCs w:val="24"/>
      <w:u w:val="none"/>
    </w:rPr>
  </w:style>
  <w:style w:type="character" w:styleId="1124" w:customStyle="1">
    <w:name w:val="正文文本 Char1"/>
    <w:uiPriority w:val="0"/>
    <w:qFormat/>
    <w:rPr>
      <w:sz w:val="21"/>
      <w:szCs w:val="22"/>
    </w:rPr>
  </w:style>
  <w:style w:type="character" w:styleId="1125" w:customStyle="1">
    <w:name w:val="副标题 Char1"/>
    <w:uiPriority w:val="0"/>
    <w:qFormat/>
    <w:rPr>
      <w:rFonts w:ascii="Cambria" w:hAnsi="Cambria" w:cs="Times New Roman"/>
      <w:b/>
      <w:bCs/>
      <w:sz w:val="32"/>
      <w:szCs w:val="32"/>
    </w:rPr>
  </w:style>
  <w:style w:type="character" w:styleId="1126" w:customStyle="1">
    <w:name w:val="Char Char21"/>
    <w:uiPriority w:val="0"/>
    <w:qFormat/>
    <w:rPr>
      <w:rFonts w:ascii="黑体" w:hAnsi="宋体" w:eastAsia="黑体"/>
      <w:bCs/>
      <w:sz w:val="28"/>
      <w:szCs w:val="28"/>
    </w:rPr>
  </w:style>
  <w:style w:type="character" w:styleId="1127" w:customStyle="1">
    <w:name w:val="批注文字 Char2"/>
    <w:uiPriority w:val="0"/>
    <w:qFormat/>
    <w:rPr>
      <w:rFonts w:eastAsia="宋体"/>
      <w:sz w:val="21"/>
      <w:szCs w:val="24"/>
      <w:lang w:val="en-US" w:eastAsia="zh-CN" w:bidi="ar-SA"/>
    </w:rPr>
  </w:style>
  <w:style w:type="character" w:styleId="1128" w:customStyle="1">
    <w:name w:val="批注文字 Char1"/>
    <w:uiPriority w:val="0"/>
    <w:qFormat/>
    <w:rPr>
      <w:sz w:val="21"/>
      <w:szCs w:val="24"/>
    </w:rPr>
  </w:style>
  <w:style w:type="character" w:styleId="1129" w:customStyle="1">
    <w:name w:val="Char Char20"/>
    <w:uiPriority w:val="0"/>
    <w:qFormat/>
    <w:rPr>
      <w:rFonts w:eastAsia="宋体"/>
      <w:b/>
      <w:bCs/>
      <w:sz w:val="44"/>
      <w:szCs w:val="44"/>
      <w:lang w:val="en-US" w:eastAsia="zh-CN" w:bidi="ar-SA"/>
    </w:rPr>
  </w:style>
  <w:style w:type="character" w:styleId="1130" w:customStyle="1">
    <w:name w:val="标题 Char1"/>
    <w:uiPriority w:val="0"/>
    <w:qFormat/>
    <w:rPr>
      <w:rFonts w:ascii="Cambria" w:hAnsi="Cambria" w:cs="Times New Roman"/>
      <w:b/>
      <w:bCs/>
      <w:sz w:val="32"/>
      <w:szCs w:val="32"/>
    </w:rPr>
  </w:style>
  <w:style w:type="character" w:styleId="1131" w:customStyle="1">
    <w:name w:val="标题 3 Char1"/>
    <w:uiPriority w:val="0"/>
    <w:qFormat/>
    <w:rPr>
      <w:rFonts w:ascii="黑体" w:hAnsi="宋体" w:eastAsia="黑体"/>
      <w:bCs/>
      <w:sz w:val="28"/>
      <w:szCs w:val="28"/>
    </w:rPr>
  </w:style>
  <w:style w:type="character" w:styleId="1132" w:customStyle="1">
    <w:name w:val="页脚 字符1"/>
    <w:uiPriority w:val="99"/>
    <w:semiHidden/>
    <w:qFormat/>
    <w:rPr>
      <w:rFonts w:ascii="Times New Roman" w:hAnsi="Times New Roman" w:eastAsia="宋体" w:cs="Times New Roman"/>
      <w:sz w:val="18"/>
      <w:szCs w:val="18"/>
    </w:rPr>
  </w:style>
  <w:style w:type="character" w:styleId="1133" w:customStyle="1">
    <w:name w:val="页脚 Char1"/>
    <w:uiPriority w:val="99"/>
    <w:qFormat/>
    <w:rPr>
      <w:sz w:val="18"/>
      <w:szCs w:val="24"/>
    </w:rPr>
  </w:style>
  <w:style w:type="character" w:styleId="1134" w:customStyle="1">
    <w:name w:val="页眉 Char1"/>
    <w:uiPriority w:val="99"/>
    <w:qFormat/>
    <w:rPr>
      <w:sz w:val="18"/>
      <w:szCs w:val="24"/>
    </w:rPr>
  </w:style>
  <w:style w:type="character" w:styleId="1135" w:customStyle="1">
    <w:name w:val="Char Char211"/>
    <w:uiPriority w:val="0"/>
    <w:qFormat/>
    <w:rPr>
      <w:rFonts w:ascii="黑体" w:hAnsi="宋体" w:eastAsia="黑体"/>
      <w:bCs/>
      <w:sz w:val="28"/>
      <w:szCs w:val="28"/>
    </w:rPr>
  </w:style>
  <w:style w:type="character" w:styleId="1136" w:customStyle="1">
    <w:name w:val="Char Char201"/>
    <w:uiPriority w:val="0"/>
    <w:qFormat/>
    <w:rPr>
      <w:rFonts w:eastAsia="宋体"/>
      <w:b/>
      <w:bCs/>
      <w:sz w:val="44"/>
      <w:szCs w:val="44"/>
      <w:lang w:val="en-US" w:eastAsia="zh-CN" w:bidi="ar-SA"/>
    </w:rPr>
  </w:style>
  <w:style w:type="paragraph" w:styleId="1137" w:customStyle="1">
    <w:name w:val="样式 标题 2 + Times New Roman 四号 非加粗 段前: 5 磅 段后: 0 磅 行距: 固定值 20..."/>
    <w:basedOn w:val="818"/>
    <w:uiPriority w:val="0"/>
    <w:qFormat/>
    <w:pPr>
      <w:jc w:val="both"/>
      <w:spacing w:before="100" w:after="0" w:line="400" w:lineRule="exact"/>
    </w:pPr>
    <w:rPr>
      <w:rFonts w:ascii="Times New Roman" w:hAnsi="Times New Roman" w:eastAsia="黑体" w:cs="宋体"/>
      <w:b w:val="0"/>
      <w:sz w:val="28"/>
    </w:rPr>
  </w:style>
  <w:style w:type="paragraph" w:styleId="1138" w:customStyle="1">
    <w:name w:val="_Style 110"/>
    <w:uiPriority w:val="0"/>
    <w:qFormat/>
    <w:rPr>
      <w:rFonts w:ascii="Times New Roman" w:hAnsi="Times New Roman" w:eastAsia="宋体" w:cs="Times New Roman"/>
      <w:sz w:val="21"/>
      <w:szCs w:val="24"/>
      <w:lang w:val="en-US" w:eastAsia="zh-CN" w:bidi="ar-SA"/>
    </w:rPr>
  </w:style>
  <w:style w:type="paragraph" w:styleId="1139" w:customStyle="1">
    <w:name w:val="Heading 71"/>
    <w:basedOn w:val="816"/>
    <w:uiPriority w:val="0"/>
    <w:qFormat/>
    <w:pPr>
      <w:jc w:val="left"/>
      <w:outlineLvl w:val="7"/>
    </w:pPr>
    <w:rPr>
      <w:rFonts w:ascii="宋体" w:hAnsi="宋体" w:cs="宋体"/>
      <w:sz w:val="28"/>
      <w:szCs w:val="28"/>
      <w:lang w:eastAsia="en-US"/>
    </w:rPr>
  </w:style>
  <w:style w:type="paragraph" w:styleId="1140" w:customStyle="1">
    <w:name w:val="Char Char Char Char"/>
    <w:basedOn w:val="833"/>
    <w:uiPriority w:val="0"/>
    <w:qFormat/>
    <w:pPr>
      <w:spacing w:line="360" w:lineRule="auto"/>
    </w:pPr>
    <w:rPr>
      <w:rFonts w:ascii="Tahoma" w:hAnsi="Tahoma"/>
      <w:sz w:val="24"/>
    </w:rPr>
  </w:style>
  <w:style w:type="paragraph" w:styleId="1141"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42" w:customStyle="1">
    <w:name w:val="标题 2_0"/>
    <w:basedOn w:val="816"/>
    <w:next w:val="816"/>
    <w:uiPriority w:val="9"/>
    <w:qFormat/>
    <w:pPr>
      <w:keepLines/>
      <w:keepNext/>
      <w:spacing w:before="260" w:after="260" w:line="416" w:lineRule="auto"/>
      <w:outlineLvl w:val="1"/>
    </w:pPr>
    <w:rPr>
      <w:rFonts w:ascii="Arial" w:hAnsi="Arial" w:eastAsia="黑体"/>
      <w:b/>
      <w:bCs/>
      <w:sz w:val="32"/>
      <w:szCs w:val="32"/>
    </w:rPr>
  </w:style>
  <w:style w:type="paragraph" w:styleId="1143" w:customStyle="1">
    <w:name w:val="标题2"/>
    <w:basedOn w:val="816"/>
    <w:next w:val="816"/>
    <w:uiPriority w:val="0"/>
    <w:qFormat/>
    <w:pPr>
      <w:jc w:val="center"/>
    </w:pPr>
    <w:rPr>
      <w:rFonts w:eastAsia="方正楷体_GBK"/>
    </w:rPr>
  </w:style>
  <w:style w:type="paragraph" w:styleId="1144" w:customStyle="1">
    <w:name w:val="列出段落2"/>
    <w:basedOn w:val="816"/>
    <w:uiPriority w:val="0"/>
    <w:qFormat/>
    <w:pPr>
      <w:ind w:firstLine="420"/>
    </w:pPr>
  </w:style>
  <w:style w:type="paragraph" w:styleId="1145" w:customStyle="1">
    <w:name w:val="表格正文"/>
    <w:basedOn w:val="816"/>
    <w:uiPriority w:val="0"/>
    <w:qFormat/>
    <w:rPr>
      <w:rFonts w:ascii="宋体" w:hAnsi="宋体"/>
      <w:szCs w:val="21"/>
    </w:rPr>
  </w:style>
  <w:style w:type="paragraph" w:styleId="1146" w:customStyle="1">
    <w:name w:val="Coms Alinea"/>
    <w:uiPriority w:val="0"/>
    <w:qFormat/>
    <w:pPr>
      <w:widowControl w:val="off"/>
    </w:pPr>
    <w:rPr>
      <w:rFonts w:ascii="Arial" w:hAnsi="Arial" w:eastAsia="宋体" w:cs="Arial"/>
      <w:lang w:val="en-US" w:eastAsia="zh-CN" w:bidi="ar-SA"/>
    </w:rPr>
  </w:style>
  <w:style w:type="paragraph" w:styleId="1147" w:customStyle="1">
    <w:name w:val="Char"/>
    <w:basedOn w:val="816"/>
    <w:uiPriority w:val="0"/>
    <w:qFormat/>
    <w:pPr>
      <w:tabs>
        <w:tab w:val="left" w:pos="360" w:leader="none"/>
      </w:tabs>
    </w:pPr>
    <w:rPr>
      <w:sz w:val="24"/>
    </w:rPr>
  </w:style>
  <w:style w:type="paragraph" w:styleId="1148" w:customStyle="1">
    <w:name w:val="标题3"/>
    <w:basedOn w:val="816"/>
    <w:next w:val="816"/>
    <w:uiPriority w:val="0"/>
    <w:qFormat/>
    <w:rPr>
      <w:rFonts w:eastAsia="方正黑体_GBK"/>
    </w:rPr>
  </w:style>
  <w:style w:type="paragraph" w:styleId="1149" w:customStyle="1">
    <w:name w:val="修订1"/>
    <w:uiPriority w:val="99"/>
    <w:unhideWhenUsed/>
    <w:qFormat/>
    <w:rPr>
      <w:rFonts w:ascii="Times New Roman" w:hAnsi="Times New Roman" w:eastAsia="宋体" w:cs="Times New Roman"/>
      <w:sz w:val="21"/>
      <w:szCs w:val="24"/>
      <w:lang w:val="en-US" w:eastAsia="zh-CN" w:bidi="ar-SA"/>
    </w:rPr>
  </w:style>
  <w:style w:type="paragraph" w:styleId="1150" w:customStyle="1">
    <w:name w:val="BioQuote Tekst"/>
    <w:basedOn w:val="816"/>
    <w:uiPriority w:val="0"/>
    <w:qFormat/>
    <w:pPr>
      <w:ind w:right="-1"/>
    </w:pPr>
    <w:rPr>
      <w:rFonts w:ascii="Arial" w:hAnsi="Arial"/>
      <w:sz w:val="22"/>
      <w:szCs w:val="20"/>
      <w:lang w:eastAsia="en-US"/>
    </w:rPr>
  </w:style>
  <w:style w:type="paragraph" w:styleId="1151" w:customStyle="1">
    <w:name w:val="HTML 预先格式化"/>
    <w:basedOn w:val="8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2" w:customStyle="1">
    <w:name w:val="Heading11"/>
    <w:basedOn w:val="816"/>
    <w:next w:val="816"/>
    <w:uiPriority w:val="0"/>
    <w:qFormat/>
    <w:pPr>
      <w:keepNext/>
    </w:pPr>
    <w:rPr>
      <w:rFonts w:ascii="等线 Light" w:eastAsia="等线 Light"/>
      <w:sz w:val="28"/>
      <w:szCs w:val="20"/>
    </w:rPr>
  </w:style>
  <w:style w:type="paragraph" w:styleId="1153" w:customStyle="1">
    <w:name w:val="正文 第一章"/>
    <w:basedOn w:val="816"/>
    <w:next w:val="115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54" w:customStyle="1">
    <w:name w:val="正文 1.1"/>
    <w:basedOn w:val="816"/>
    <w:next w:val="115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5" w:customStyle="1">
    <w:name w:val="正文 1.1.1"/>
    <w:basedOn w:val="816"/>
    <w:next w:val="816"/>
    <w:uiPriority w:val="0"/>
    <w:qFormat/>
    <w:pPr>
      <w:numPr>
        <w:ilvl w:val="2"/>
        <w:numId w:val="1"/>
      </w:numPr>
      <w:spacing w:line="360" w:lineRule="auto"/>
      <w:outlineLvl w:val="2"/>
    </w:pPr>
    <w:rPr>
      <w:rFonts w:ascii="宋体" w:hAnsi="宋体"/>
      <w:color w:val="000000"/>
      <w:sz w:val="28"/>
      <w:szCs w:val="21"/>
    </w:rPr>
  </w:style>
  <w:style w:type="paragraph" w:styleId="1156" w:customStyle="1">
    <w:name w:val="Char Char Char Char1 Char Char Char"/>
    <w:basedOn w:val="833"/>
    <w:uiPriority w:val="0"/>
    <w:qFormat/>
    <w:pPr>
      <w:spacing w:line="360" w:lineRule="auto"/>
    </w:pPr>
    <w:rPr>
      <w:rFonts w:ascii="Tahoma" w:hAnsi="Tahoma"/>
      <w:sz w:val="24"/>
    </w:rPr>
  </w:style>
  <w:style w:type="paragraph" w:styleId="1157" w:customStyle="1">
    <w:name w:val="p0"/>
    <w:basedOn w:val="816"/>
    <w:uiPriority w:val="0"/>
    <w:qFormat/>
    <w:pPr>
      <w:jc w:val="left"/>
      <w:spacing w:before="100" w:beforeAutospacing="1" w:after="100" w:afterAutospacing="1"/>
      <w:widowControl/>
    </w:pPr>
    <w:rPr>
      <w:rFonts w:ascii="宋体" w:hAnsi="宋体" w:cs="宋体"/>
    </w:rPr>
  </w:style>
  <w:style w:type="paragraph" w:styleId="1158" w:customStyle="1">
    <w:name w:val="正文空2格  1."/>
    <w:basedOn w:val="816"/>
    <w:uiPriority w:val="0"/>
    <w:qFormat/>
    <w:pPr>
      <w:ind w:firstLine="480"/>
      <w:spacing w:line="360" w:lineRule="auto"/>
    </w:pPr>
    <w:rPr>
      <w:rFonts w:ascii="宋体" w:eastAsia="仿宋" w:cs="宋体"/>
      <w:sz w:val="28"/>
      <w:szCs w:val="20"/>
    </w:rPr>
  </w:style>
  <w:style w:type="paragraph" w:styleId="1159" w:customStyle="1">
    <w:name w:val="Char Char Char Char1 Char Char"/>
    <w:basedOn w:val="816"/>
    <w:uiPriority w:val="0"/>
    <w:qFormat/>
    <w:pPr>
      <w:tabs>
        <w:tab w:val="left" w:pos="360" w:leader="none"/>
      </w:tabs>
    </w:pPr>
    <w:rPr>
      <w:sz w:val="24"/>
    </w:rPr>
  </w:style>
  <w:style w:type="paragraph" w:styleId="1160" w:customStyle="1">
    <w:name w:val="默认段落字体 Para Char Char Char Char Char Char Char Char Char1 Char Char Char Char Char Char Char"/>
    <w:basedOn w:val="833"/>
    <w:uiPriority w:val="0"/>
    <w:qFormat/>
    <w:rPr>
      <w:rFonts w:ascii="Tahoma" w:hAnsi="Tahoma"/>
      <w:sz w:val="24"/>
    </w:rPr>
  </w:style>
  <w:style w:type="paragraph" w:styleId="1161" w:customStyle="1">
    <w:name w:val="列出段落3"/>
    <w:basedOn w:val="816"/>
    <w:uiPriority w:val="0"/>
    <w:qFormat/>
    <w:pPr>
      <w:ind w:firstLine="420"/>
    </w:pPr>
    <w:rPr>
      <w:rFonts w:ascii="Calibri" w:hAnsi="Calibri"/>
      <w:szCs w:val="22"/>
    </w:rPr>
  </w:style>
  <w:style w:type="paragraph" w:styleId="1162" w:customStyle="1">
    <w:name w:val="Char Char Char1 Char Char Char Char Char Char Char"/>
    <w:basedOn w:val="816"/>
    <w:uiPriority w:val="0"/>
    <w:qFormat/>
  </w:style>
  <w:style w:type="paragraph" w:styleId="1163" w:customStyle="1">
    <w:name w:val="正文 A"/>
    <w:next w:val="880"/>
    <w:uiPriority w:val="0"/>
    <w:qFormat/>
    <w:pPr>
      <w:jc w:val="both"/>
      <w:widowControl w:val="off"/>
    </w:pPr>
    <w:rPr>
      <w:rFonts w:ascii="Calibri" w:hAnsi="Calibri" w:eastAsia="Times New Roman" w:cs="Calibri"/>
      <w:color w:val="000000"/>
      <w:sz w:val="21"/>
      <w:szCs w:val="21"/>
      <w:lang w:val="en-US" w:eastAsia="zh-CN" w:bidi="ar-SA"/>
    </w:rPr>
  </w:style>
  <w:style w:type="paragraph" w:styleId="1164" w:customStyle="1">
    <w:name w:val="标题1"/>
    <w:basedOn w:val="816"/>
    <w:next w:val="816"/>
    <w:uiPriority w:val="0"/>
    <w:qFormat/>
    <w:pPr>
      <w:jc w:val="center"/>
      <w:spacing w:line="700" w:lineRule="atLeast"/>
      <w:tabs>
        <w:tab w:val="left" w:pos="9193" w:leader="none"/>
        <w:tab w:val="left" w:pos="9827" w:leader="none"/>
      </w:tabs>
    </w:pPr>
    <w:rPr>
      <w:rFonts w:eastAsia="方正小标宋_GBK"/>
      <w:sz w:val="44"/>
    </w:rPr>
  </w:style>
  <w:style w:type="paragraph" w:styleId="1165" w:customStyle="1">
    <w:name w:val="Char1"/>
    <w:basedOn w:val="816"/>
    <w:uiPriority w:val="0"/>
    <w:qFormat/>
    <w:rPr>
      <w:rFonts w:ascii="Tahoma" w:hAnsi="Tahoma"/>
      <w:sz w:val="24"/>
      <w:szCs w:val="20"/>
    </w:rPr>
  </w:style>
  <w:style w:type="paragraph" w:styleId="116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67" w:customStyle="1">
    <w:name w:val="xl47"/>
    <w:basedOn w:val="81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68" w:customStyle="1">
    <w:name w:val="第四级"/>
    <w:basedOn w:val="816"/>
    <w:next w:val="816"/>
    <w:uiPriority w:val="0"/>
    <w:qFormat/>
    <w:pPr>
      <w:numPr>
        <w:ilvl w:val="3"/>
        <w:numId w:val="1"/>
      </w:numPr>
      <w:spacing w:line="360" w:lineRule="auto"/>
    </w:pPr>
    <w:rPr>
      <w:rFonts w:ascii="宋体" w:hAnsi="宋体" w:eastAsia="仿宋"/>
      <w:sz w:val="28"/>
      <w:szCs w:val="21"/>
    </w:rPr>
  </w:style>
  <w:style w:type="paragraph" w:styleId="1169">
    <w:name w:val="List Paragraph"/>
    <w:basedOn w:val="816"/>
    <w:uiPriority w:val="0"/>
    <w:qFormat/>
    <w:pPr>
      <w:ind w:firstLine="420"/>
    </w:pPr>
    <w:rPr>
      <w:rFonts w:ascii="Calibri" w:hAnsi="Calibri"/>
      <w:szCs w:val="22"/>
    </w:rPr>
  </w:style>
  <w:style w:type="paragraph" w:styleId="1170"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71" w:customStyle="1">
    <w:name w:val="_Style 120"/>
    <w:basedOn w:val="817"/>
    <w:next w:val="816"/>
    <w:uiPriority w:val="0"/>
    <w:qFormat/>
    <w:pPr>
      <w:keepLines/>
      <w:spacing w:before="340" w:after="330" w:line="578" w:lineRule="auto"/>
      <w:outlineLvl w:val="9"/>
    </w:pPr>
    <w:rPr>
      <w:rFonts w:ascii="Times New Roman" w:eastAsia="宋体"/>
      <w:b/>
      <w:bCs/>
      <w:sz w:val="44"/>
      <w:szCs w:val="44"/>
    </w:rPr>
  </w:style>
  <w:style w:type="paragraph" w:styleId="1172" w:customStyle="1">
    <w:name w:val="Heading 41"/>
    <w:basedOn w:val="816"/>
    <w:uiPriority w:val="0"/>
    <w:qFormat/>
    <w:pPr>
      <w:jc w:val="left"/>
      <w:outlineLvl w:val="4"/>
    </w:pPr>
    <w:rPr>
      <w:rFonts w:ascii="宋体" w:hAnsi="宋体" w:cs="宋体"/>
      <w:sz w:val="32"/>
      <w:szCs w:val="32"/>
      <w:lang w:eastAsia="en-US"/>
    </w:rPr>
  </w:style>
  <w:style w:type="paragraph" w:styleId="1173" w:customStyle="1">
    <w:name w:val="Table Paragraph"/>
    <w:basedOn w:val="816"/>
    <w:uiPriority w:val="0"/>
    <w:qFormat/>
    <w:pPr>
      <w:jc w:val="left"/>
    </w:pPr>
    <w:rPr>
      <w:rFonts w:ascii="Calibri" w:hAnsi="Calibri" w:cs="Calibri"/>
      <w:sz w:val="22"/>
      <w:szCs w:val="22"/>
      <w:lang w:eastAsia="en-US"/>
    </w:rPr>
  </w:style>
  <w:style w:type="paragraph" w:styleId="1174" w:customStyle="1">
    <w:name w:val="Blockquote"/>
    <w:basedOn w:val="816"/>
    <w:uiPriority w:val="0"/>
    <w:qFormat/>
    <w:pPr>
      <w:ind w:left="360" w:right="360"/>
      <w:jc w:val="left"/>
      <w:spacing w:before="100" w:after="100"/>
    </w:pPr>
    <w:rPr>
      <w:sz w:val="24"/>
      <w:szCs w:val="20"/>
    </w:rPr>
  </w:style>
  <w:style w:type="paragraph" w:styleId="1175" w:customStyle="1">
    <w:name w:val="样式 标题 3 + (中文) 黑体 小四 非加粗 段前: 7.8 磅 段后: 0 磅 行距: 固定值 20 磅"/>
    <w:basedOn w:val="819"/>
    <w:uiPriority w:val="0"/>
    <w:qFormat/>
    <w:pPr>
      <w:spacing w:before="0" w:after="0" w:line="400" w:lineRule="exact"/>
    </w:pPr>
    <w:rPr>
      <w:rFonts w:eastAsia="黑体" w:cs="宋体"/>
      <w:b w:val="0"/>
      <w:sz w:val="24"/>
    </w:rPr>
  </w:style>
  <w:style w:type="paragraph" w:styleId="1176" w:customStyle="1">
    <w:name w:val="空半行"/>
    <w:basedOn w:val="816"/>
    <w:uiPriority w:val="0"/>
    <w:qFormat/>
    <w:pPr>
      <w:spacing w:line="120" w:lineRule="exact"/>
    </w:pPr>
    <w:rPr>
      <w:rFonts w:eastAsia="仿宋_GB2312"/>
      <w:color w:val="ffffff"/>
      <w:sz w:val="30"/>
      <w:szCs w:val="20"/>
    </w:rPr>
  </w:style>
  <w:style w:type="paragraph" w:styleId="1177" w:customStyle="1">
    <w:name w:val="flNote"/>
    <w:basedOn w:val="816"/>
    <w:uiPriority w:val="0"/>
    <w:qFormat/>
    <w:pPr>
      <w:jc w:val="center"/>
      <w:spacing w:before="320" w:after="160" w:line="360" w:lineRule="atLeast"/>
    </w:pPr>
    <w:rPr>
      <w:rFonts w:ascii="Arial" w:eastAsia="黑体"/>
      <w:sz w:val="30"/>
      <w:szCs w:val="20"/>
    </w:rPr>
  </w:style>
  <w:style w:type="paragraph" w:styleId="1178" w:customStyle="1">
    <w:name w:val="Char Char Char1 Char Char Char Char Char Char Char1"/>
    <w:basedOn w:val="816"/>
    <w:uiPriority w:val="0"/>
    <w:qFormat/>
    <w:rPr>
      <w:rFonts w:ascii="Tahoma" w:hAnsi="Tahoma"/>
      <w:sz w:val="24"/>
      <w:szCs w:val="20"/>
    </w:rPr>
  </w:style>
  <w:style w:type="paragraph" w:styleId="1179" w:customStyle="1">
    <w:name w:val="正文_1"/>
    <w:next w:val="1180"/>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首行缩进 21"/>
    <w:basedOn w:val="1181"/>
    <w:uiPriority w:val="99"/>
    <w:unhideWhenUsed/>
    <w:qFormat/>
    <w:pPr>
      <w:ind w:firstLine="420"/>
    </w:pPr>
  </w:style>
  <w:style w:type="paragraph" w:styleId="1181" w:customStyle="1">
    <w:name w:val="正文文本缩进_0"/>
    <w:basedOn w:val="1179"/>
    <w:uiPriority w:val="0"/>
    <w:qFormat/>
    <w:pPr>
      <w:ind w:firstLine="435"/>
      <w:spacing w:line="360" w:lineRule="auto"/>
    </w:pPr>
    <w:rPr>
      <w:sz w:val="24"/>
    </w:rPr>
  </w:style>
  <w:style w:type="paragraph" w:styleId="1182" w:customStyle="1">
    <w:name w:val="Normal_0"/>
    <w:uiPriority w:val="0"/>
    <w:qFormat/>
    <w:pPr>
      <w:widowControl w:val="off"/>
    </w:pPr>
    <w:rPr>
      <w:rFonts w:ascii="Calibri" w:hAnsi="Calibri" w:eastAsia="宋体" w:cs="Times New Roman"/>
      <w:sz w:val="21"/>
      <w:szCs w:val="22"/>
      <w:lang w:val="en-US" w:eastAsia="zh-CN" w:bidi="ar-SA"/>
    </w:rPr>
  </w:style>
  <w:style w:type="paragraph" w:styleId="1183" w:customStyle="1">
    <w:name w:val="_Style 13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Normal1"/>
    <w:uiPriority w:val="0"/>
    <w:qFormat/>
    <w:pPr>
      <w:jc w:val="both"/>
      <w:widowControl w:val="off"/>
    </w:pPr>
    <w:rPr>
      <w:rFonts w:ascii="Times New Roman" w:hAnsi="Times New Roman" w:eastAsia="Times New Roman" w:cs="Times New Roman"/>
      <w:lang w:val="en-US" w:eastAsia="zh-CN" w:bidi="ar-SA"/>
    </w:rPr>
  </w:style>
  <w:style w:type="paragraph" w:styleId="1185" w:customStyle="1">
    <w:name w:val="样式 标题 2 + 黑色 行距: 1.5 倍行距"/>
    <w:basedOn w:val="818"/>
    <w:uiPriority w:val="0"/>
    <w:qFormat/>
    <w:pPr>
      <w:jc w:val="both"/>
      <w:spacing w:line="360" w:lineRule="auto"/>
    </w:pPr>
    <w:rPr>
      <w:rFonts w:eastAsia="宋体" w:cs="宋体"/>
      <w:bCs/>
      <w:color w:val="000000"/>
      <w:sz w:val="32"/>
      <w:szCs w:val="32"/>
    </w:rPr>
  </w:style>
  <w:style w:type="paragraph" w:styleId="118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8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8" w:customStyle="1">
    <w:name w:val="纯文本1_0"/>
    <w:basedOn w:val="816"/>
    <w:uiPriority w:val="0"/>
    <w:qFormat/>
    <w:rPr>
      <w:rFonts w:ascii="宋体" w:hAnsi="Courier New"/>
      <w:sz w:val="28"/>
    </w:rPr>
  </w:style>
  <w:style w:type="paragraph" w:styleId="118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纯文本1_0_0"/>
    <w:basedOn w:val="816"/>
    <w:uiPriority w:val="0"/>
    <w:qFormat/>
    <w:rPr>
      <w:rFonts w:ascii="宋体" w:hAnsi="Courier New"/>
      <w:sz w:val="28"/>
    </w:rPr>
  </w:style>
  <w:style w:type="paragraph" w:styleId="1191" w:customStyle="1">
    <w:name w:val="正文_13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Normal_12"/>
    <w:uiPriority w:val="0"/>
    <w:qFormat/>
    <w:rPr>
      <w:rFonts w:ascii="黑体" w:hAnsi="黑体" w:eastAsia="黑体" w:cs="Times New Roman"/>
      <w:b/>
      <w:sz w:val="32"/>
      <w:szCs w:val="24"/>
      <w:lang w:val="en-US" w:eastAsia="zh-CN" w:bidi="ar-SA"/>
    </w:rPr>
  </w:style>
  <w:style w:type="character" w:styleId="1193" w:customStyle="1">
    <w:name w:val="NormalCharacter1"/>
    <w:uiPriority w:val="0"/>
    <w:qFormat/>
  </w:style>
  <w:style w:type="paragraph" w:styleId="1194" w:customStyle="1">
    <w:name w:val="标题 31"/>
    <w:basedOn w:val="816"/>
    <w:next w:val="831"/>
    <w:link w:val="1195"/>
    <w:uiPriority w:val="0"/>
    <w:qFormat/>
    <w:pPr>
      <w:keepLines/>
      <w:keepNext/>
      <w:spacing w:before="260" w:after="260" w:line="416" w:lineRule="auto"/>
      <w:outlineLvl w:val="2"/>
    </w:pPr>
    <w:rPr>
      <w:b/>
      <w:bCs/>
      <w:sz w:val="32"/>
      <w:szCs w:val="32"/>
    </w:rPr>
  </w:style>
  <w:style w:type="character" w:styleId="1195" w:customStyle="1">
    <w:name w:val="标题 3 字符1"/>
    <w:link w:val="1194"/>
    <w:uiPriority w:val="0"/>
    <w:qFormat/>
    <w:rPr>
      <w:rFonts w:ascii="Times New Roman" w:hAnsi="Times New Roman" w:eastAsia="宋体" w:cs="Times New Roman"/>
      <w:b/>
      <w:bCs/>
      <w:sz w:val="32"/>
      <w:szCs w:val="32"/>
    </w:rPr>
  </w:style>
  <w:style w:type="character" w:styleId="1196" w:customStyle="1">
    <w:name w:val="样式1 Char"/>
    <w:basedOn w:val="826"/>
    <w:uiPriority w:val="0"/>
    <w:qFormat/>
    <w:rPr>
      <w:b/>
      <w:bCs/>
    </w:rPr>
  </w:style>
  <w:style w:type="character" w:styleId="1197" w:customStyle="1">
    <w:name w:val="正文缩进 Char1"/>
    <w:uiPriority w:val="0"/>
    <w:qFormat/>
    <w:rPr>
      <w:rFonts w:eastAsia="宋体"/>
      <w:sz w:val="21"/>
      <w:lang w:val="en-US" w:eastAsia="zh-CN" w:bidi="ar-SA"/>
    </w:rPr>
  </w:style>
  <w:style w:type="paragraph" w:styleId="1198" w:customStyle="1">
    <w:name w:val="首行缩进"/>
    <w:basedOn w:val="816"/>
    <w:uiPriority w:val="0"/>
    <w:qFormat/>
    <w:pPr>
      <w:ind w:firstLine="480"/>
      <w:spacing w:line="360" w:lineRule="auto"/>
    </w:pPr>
    <w:rPr>
      <w:rFonts w:ascii="宋体" w:hAnsi="宋体" w:cs="宋体"/>
      <w:sz w:val="24"/>
    </w:rPr>
  </w:style>
  <w:style w:type="character" w:styleId="1199" w:customStyle="1">
    <w:name w:val="正文文本 Char2"/>
    <w:uiPriority w:val="0"/>
    <w:qFormat/>
    <w:rPr>
      <w:rFonts w:ascii="楷体_GB2312" w:hAnsi="Arial" w:eastAsia="楷体_GB2312"/>
      <w:sz w:val="28"/>
    </w:rPr>
  </w:style>
  <w:style w:type="paragraph" w:styleId="1200" w:customStyle="1">
    <w:name w:val="正文缩进1"/>
    <w:basedOn w:val="816"/>
    <w:uiPriority w:val="0"/>
    <w:qFormat/>
    <w:pPr>
      <w:ind w:firstLine="420"/>
    </w:pPr>
    <w:rPr>
      <w:szCs w:val="20"/>
    </w:rPr>
  </w:style>
  <w:style w:type="character" w:styleId="1201" w:customStyle="1">
    <w:name w:val="cf01"/>
    <w:basedOn w:val="826"/>
    <w:uiPriority w:val="0"/>
    <w:qFormat/>
    <w:rPr>
      <w:rFonts w:hint="eastAsia" w:ascii="Microsoft YaHei UI" w:hAnsi="Microsoft YaHei UI" w:eastAsia="Microsoft YaHei UI"/>
      <w:sz w:val="18"/>
      <w:szCs w:val="18"/>
    </w:rPr>
  </w:style>
  <w:style w:type="character" w:styleId="1202" w:customStyle="1">
    <w:name w:val="Unresolved Mention"/>
    <w:basedOn w:val="826"/>
    <w:uiPriority w:val="99"/>
    <w:semiHidden/>
    <w:unhideWhenUsed/>
    <w:qFormat/>
    <w:rPr>
      <w:color w:val="605e5c"/>
      <w:shd w:val="clear" w:color="auto" w:fill="e1dfdd"/>
    </w:rPr>
  </w:style>
  <w:style w:type="paragraph" w:styleId="1203" w:customStyle="1">
    <w:name w:val="普通(网站)1"/>
    <w:basedOn w:val="816"/>
    <w:uiPriority w:val="0"/>
    <w:qFormat/>
    <w:pPr>
      <w:jc w:val="left"/>
      <w:spacing w:beforeAutospacing="1" w:afterAutospacing="1"/>
    </w:pPr>
    <w:rPr>
      <w:sz w:val="24"/>
    </w:rPr>
  </w:style>
  <w:style w:type="paragraph" w:styleId="1204" w:customStyle="1">
    <w:name w:val="Footer1"/>
    <w:basedOn w:val="816"/>
    <w:uiPriority w:val="99"/>
    <w:unhideWhenUsed/>
    <w:qFormat/>
    <w:pPr>
      <w:jc w:val="left"/>
      <w:widowControl/>
      <w:tabs>
        <w:tab w:val="center" w:pos="7143" w:leader="none"/>
        <w:tab w:val="right" w:pos="14287" w:leader="none"/>
      </w:tabs>
    </w:pPr>
    <w:rPr>
      <w:sz w:val="18"/>
      <w:szCs w:val="20"/>
    </w:rPr>
  </w:style>
  <w:style w:type="character" w:styleId="1205" w:customStyle="1">
    <w:name w:val="font51"/>
    <w:basedOn w:val="826"/>
    <w:uiPriority w:val="0"/>
    <w:qFormat/>
    <w:rPr>
      <w:rFonts w:hint="default" w:ascii="Arial" w:hAnsi="Arial" w:cs="Arial"/>
      <w:color w:val="000000"/>
      <w:sz w:val="20"/>
      <w:szCs w:val="20"/>
      <w:u w:val="none"/>
    </w:rPr>
  </w:style>
  <w:style w:type="character" w:styleId="1206" w:customStyle="1">
    <w:name w:val="font71"/>
    <w:basedOn w:val="826"/>
    <w:uiPriority w:val="0"/>
    <w:qFormat/>
    <w:rPr>
      <w:rFonts w:hint="eastAsia" w:ascii="宋体" w:hAnsi="宋体" w:eastAsia="宋体" w:cs="宋体"/>
      <w:color w:val="000000"/>
      <w:sz w:val="20"/>
      <w:szCs w:val="20"/>
      <w:u w:val="none"/>
    </w:r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蔡海云</cp:lastModifiedBy>
  <cp:revision>220</cp:revision>
  <dcterms:created xsi:type="dcterms:W3CDTF">2024-10-19T02:42:00Z</dcterms:created>
  <dcterms:modified xsi:type="dcterms:W3CDTF">2026-09-07T08:56:27Z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17FD8AC4942345A9A48C338F0B72F0EC_13</vt:lpwstr>
  </property>
  <property fmtid="{D5CDD505-2E9C-101B-9397-08002B2CF9AE}" pid="4" name="KSOTemplateDocerSaveRecord">
    <vt:lpwstr>eyJoZGlkIjoiYzM2MzQ3NTFhM2EyYzI3OWQzOTA4NjdmYjI3MjJhYTkiLCJ1c2VySWQiOiIyODkwMDY0ODgifQ==</vt:lpwstr>
  </property>
</Properties>
</file>