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9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9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单一来源采购文件</w:t>
      </w:r>
      <w:r>
        <w:rPr>
          <w:rFonts w:hint="eastAsia" w:ascii="Arial" w:hAnsi="Arial" w:eastAsia="黑体"/>
          <w:b/>
          <w:bCs/>
          <w:color w:val="000000"/>
          <w:sz w:val="84"/>
          <w:szCs w:val="24"/>
        </w:rPr>
      </w:r>
      <w:r/>
    </w:p>
    <w:p>
      <w:pPr>
        <w:pStyle w:val="979"/>
        <w:ind w:firstLine="2249"/>
        <w:rPr>
          <w:rFonts w:hint="eastAsia" w:ascii="Times New Roman" w:hAnsi="Times New Roman"/>
          <w:b/>
          <w:bCs/>
          <w:color w:val="000000"/>
          <w:sz w:val="32"/>
        </w:rPr>
      </w:pPr>
      <w:r>
        <w:rPr>
          <w:rFonts w:hint="eastAsia" w:ascii="Times New Roman" w:hAnsi="Times New Roman"/>
          <w:b/>
          <w:bCs/>
          <w:color w:val="000000"/>
          <w:sz w:val="32"/>
        </w:rPr>
      </w:r>
      <w:r/>
    </w:p>
    <w:p>
      <w:pPr>
        <w:pStyle w:val="979"/>
        <w:ind w:firstLine="2249"/>
        <w:rPr>
          <w:rFonts w:hint="eastAsia" w:ascii="Times New Roman" w:hAnsi="Times New Roman"/>
          <w:b/>
          <w:bCs/>
          <w:color w:val="000000"/>
          <w:sz w:val="32"/>
        </w:rPr>
      </w:pPr>
      <w:r>
        <w:rPr>
          <w:rFonts w:hint="eastAsia" w:ascii="Times New Roman" w:hAnsi="Times New Roman"/>
          <w:b/>
          <w:bCs/>
          <w:color w:val="000000"/>
          <w:sz w:val="32"/>
        </w:rPr>
      </w:r>
      <w:r/>
    </w:p>
    <w:p>
      <w:pPr>
        <w:pStyle w:val="979"/>
        <w:ind w:firstLine="2249"/>
        <w:rPr>
          <w:rFonts w:hint="eastAsia" w:ascii="Times New Roman" w:hAnsi="Times New Roman"/>
          <w:b/>
          <w:bCs/>
          <w:color w:val="000000"/>
          <w:sz w:val="32"/>
        </w:rPr>
      </w:pPr>
      <w:r>
        <w:rPr>
          <w:rFonts w:hint="eastAsia" w:ascii="Times New Roman" w:hAnsi="Times New Roman"/>
          <w:b/>
          <w:bCs/>
          <w:color w:val="000000"/>
          <w:sz w:val="32"/>
        </w:rPr>
      </w:r>
      <w:r/>
    </w:p>
    <w:p>
      <w:pPr>
        <w:pStyle w:val="979"/>
        <w:ind w:firstLine="2249"/>
        <w:rPr>
          <w:rFonts w:hint="eastAsia" w:ascii="Times New Roman" w:hAnsi="Times New Roman"/>
          <w:b/>
          <w:bCs/>
          <w:color w:val="000000"/>
          <w:sz w:val="32"/>
        </w:rPr>
      </w:pPr>
      <w:r>
        <w:rPr>
          <w:rFonts w:hint="eastAsia" w:ascii="Times New Roman" w:hAnsi="Times New Roman"/>
          <w:b/>
          <w:bCs/>
          <w:color w:val="000000"/>
          <w:sz w:val="32"/>
        </w:rPr>
      </w:r>
      <w:r/>
    </w:p>
    <w:p>
      <w:pPr>
        <w:pStyle w:val="979"/>
        <w:jc w:val="center"/>
        <w:rPr>
          <w:rFonts w:hint="eastAsia" w:ascii="Times New Roman" w:hAnsi="Times New Roman" w:eastAsia="宋体"/>
          <w:b/>
          <w:bCs/>
          <w:color w:val="000000"/>
          <w:sz w:val="32"/>
          <w:lang w:eastAsia="zh-CN"/>
        </w:rPr>
      </w:pPr>
      <w:r>
        <w:rPr>
          <w:rFonts w:hint="eastAsia" w:ascii="Times New Roman" w:hAnsi="Times New Roman"/>
          <w:b/>
          <w:bCs/>
          <w:color w:val="000000"/>
          <w:sz w:val="32"/>
          <w:lang w:val="en-US" w:eastAsia="zh-CN"/>
        </w:rPr>
        <w:t xml:space="preserve"> </w:t>
      </w:r>
      <w:r>
        <w:rPr>
          <w:rFonts w:hint="eastAsia" w:ascii="Times New Roman" w:hAnsi="Times New Roman"/>
          <w:b/>
          <w:bCs/>
          <w:color w:val="000000"/>
          <w:sz w:val="32"/>
        </w:rPr>
        <w:t xml:space="preserve">项目名称：</w:t>
      </w:r>
      <w:r>
        <w:rPr>
          <w:rFonts w:hint="eastAsia" w:ascii="Times New Roman" w:hAnsi="Times New Roman"/>
          <w:b/>
          <w:bCs/>
          <w:color w:val="000000"/>
          <w:sz w:val="32"/>
          <w:lang w:eastAsia="zh-CN"/>
        </w:rPr>
        <w:t xml:space="preserve">沭阳县城区雨水管网设施管护项目（2026年度）</w:t>
      </w:r>
      <w:r>
        <w:rPr>
          <w:rFonts w:hint="eastAsia" w:ascii="Times New Roman" w:hAnsi="Times New Roman" w:eastAsia="宋体"/>
          <w:b/>
          <w:bCs/>
          <w:color w:val="000000"/>
          <w:sz w:val="32"/>
          <w:lang w:eastAsia="zh-CN"/>
        </w:rPr>
      </w:r>
      <w:r/>
    </w:p>
    <w:p>
      <w:pPr>
        <w:pStyle w:val="891"/>
        <w:ind w:firstLine="643"/>
        <w:jc w:val="left"/>
        <w:spacing w:line="360" w:lineRule="auto"/>
        <w:rPr>
          <w:rFonts w:hint="eastAsia" w:ascii="Times New Roman" w:hAnsi="Times New Roman" w:eastAsia="宋体" w:cs="Times New Roman"/>
          <w:b/>
          <w:bCs/>
          <w:color w:val="000000"/>
          <w:sz w:val="32"/>
          <w:szCs w:val="24"/>
          <w:lang w:val="en-US" w:eastAsia="zh-CN" w:bidi="ar-SA"/>
        </w:rPr>
      </w:pPr>
      <w:r>
        <w:rPr>
          <w:rFonts w:hint="eastAsia"/>
          <w:b/>
          <w:bCs/>
          <w:color w:val="000000"/>
          <w:sz w:val="32"/>
        </w:rPr>
        <w:t xml:space="preserve">项目编</w:t>
      </w:r>
      <w:r>
        <w:rPr>
          <w:rFonts w:hint="eastAsia" w:ascii="Times New Roman" w:hAnsi="Times New Roman" w:eastAsia="宋体" w:cs="Times New Roman"/>
          <w:b/>
          <w:bCs/>
          <w:color w:val="000000"/>
          <w:sz w:val="32"/>
          <w:szCs w:val="24"/>
          <w:lang w:val="en-US" w:eastAsia="zh-CN" w:bidi="ar-SA"/>
        </w:rPr>
        <w:t xml:space="preserve">号：JSZC-321322-TXJS-D2026-0021</w:t>
      </w:r>
      <w:r>
        <w:rPr>
          <w:rFonts w:hint="eastAsia" w:ascii="Times New Roman" w:hAnsi="Times New Roman" w:eastAsia="宋体" w:cs="Times New Roman"/>
          <w:b/>
          <w:bCs/>
          <w:color w:val="000000"/>
          <w:sz w:val="32"/>
          <w:szCs w:val="24"/>
          <w:lang w:val="en-US" w:eastAsia="zh-CN" w:bidi="ar-SA"/>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9"/>
        <w:ind w:firstLine="1690"/>
        <w:jc w:val="both"/>
        <w:rPr>
          <w:rFonts w:hint="eastAsia" w:ascii="Times New Roman" w:hAnsi="Times New Roman"/>
          <w:b/>
          <w:bCs/>
          <w:color w:val="000000"/>
          <w:sz w:val="32"/>
        </w:rPr>
      </w:pPr>
      <w:r>
        <w:rPr>
          <w:rFonts w:hint="eastAsia" w:ascii="Times New Roman" w:hAnsi="Times New Roman"/>
          <w:b/>
          <w:bCs/>
          <w:color w:val="000000"/>
          <w:sz w:val="32"/>
        </w:rPr>
      </w:r>
      <w:r/>
    </w:p>
    <w:p>
      <w:pPr>
        <w:pStyle w:val="979"/>
        <w:ind w:firstLine="1690"/>
        <w:jc w:val="both"/>
        <w:rPr>
          <w:rFonts w:hint="eastAsia" w:ascii="Times New Roman" w:hAnsi="Times New Roman"/>
          <w:b w:val="0"/>
          <w:bCs w:val="0"/>
          <w:color w:val="000000"/>
          <w:sz w:val="32"/>
          <w:u w:val="single"/>
        </w:rPr>
      </w:pPr>
      <w:r>
        <w:rPr>
          <w:rFonts w:hint="eastAsia" w:ascii="Times New Roman" w:hAnsi="Times New Roman"/>
          <w:b/>
          <w:bCs/>
          <w:color w:val="000000"/>
          <w:sz w:val="32"/>
        </w:rPr>
        <w:t xml:space="preserve">采   购   人：</w:t>
      </w:r>
      <w:r>
        <w:rPr>
          <w:rFonts w:hint="eastAsia" w:ascii="Times New Roman" w:hAnsi="Times New Roman"/>
          <w:b/>
          <w:bCs/>
          <w:color w:val="000000"/>
          <w:sz w:val="32"/>
          <w:u w:val="single"/>
          <w:lang w:eastAsia="zh-CN"/>
        </w:rPr>
        <w:t xml:space="preserve">沭阳县住房和城乡建设局</w:t>
      </w:r>
      <w:r>
        <w:rPr>
          <w:rFonts w:hint="eastAsia" w:ascii="Times New Roman" w:hAnsi="Times New Roman"/>
          <w:b w:val="0"/>
          <w:bCs w:val="0"/>
          <w:color w:val="000000"/>
          <w:sz w:val="32"/>
          <w:u w:val="single"/>
        </w:rPr>
        <w:t xml:space="preserve"> </w:t>
      </w:r>
      <w:r>
        <w:rPr>
          <w:rFonts w:hint="eastAsia" w:ascii="Times New Roman" w:hAnsi="Times New Roman"/>
          <w:b w:val="0"/>
          <w:bCs w:val="0"/>
          <w:color w:val="000000"/>
          <w:sz w:val="32"/>
          <w:u w:val="single"/>
        </w:rPr>
      </w:r>
      <w:r/>
    </w:p>
    <w:p>
      <w:pPr>
        <w:pStyle w:val="979"/>
        <w:ind w:firstLine="1690"/>
        <w:jc w:val="both"/>
        <w:rPr>
          <w:rFonts w:hint="eastAsia" w:ascii="Times New Roman" w:hAnsi="Times New Roman"/>
          <w:b/>
          <w:bCs/>
          <w:color w:val="000000"/>
          <w:sz w:val="32"/>
          <w:u w:val="single"/>
        </w:rPr>
      </w:pPr>
      <w:r>
        <w:rPr>
          <w:rFonts w:hint="eastAsia" w:ascii="Times New Roman" w:hAnsi="Times New Roman"/>
          <w:b/>
          <w:bCs/>
          <w:color w:val="000000"/>
          <w:sz w:val="32"/>
        </w:rPr>
        <w:t xml:space="preserve">采购代理机构：</w:t>
      </w:r>
      <w:r>
        <w:rPr>
          <w:rFonts w:hint="eastAsia" w:ascii="Times New Roman" w:hAnsi="Times New Roman"/>
          <w:b/>
          <w:bCs/>
          <w:color w:val="000000"/>
          <w:sz w:val="32"/>
          <w:u w:val="single"/>
          <w:lang w:eastAsia="zh-CN"/>
        </w:rPr>
        <w:t xml:space="preserve">江苏天信建设项目咨询有限公司</w:t>
      </w:r>
      <w:r>
        <w:rPr>
          <w:rFonts w:hint="eastAsia" w:ascii="Times New Roman" w:hAnsi="Times New Roman"/>
          <w:b/>
          <w:bCs/>
          <w:color w:val="000000"/>
          <w:sz w:val="32"/>
          <w:u w:val="single"/>
        </w:rPr>
      </w:r>
      <w:r/>
    </w:p>
    <w:p>
      <w:pPr>
        <w:pStyle w:val="979"/>
        <w:ind w:firstLine="3296"/>
        <w:jc w:val="both"/>
        <w:rPr>
          <w:rFonts w:hint="eastAsia" w:ascii="Times New Roman" w:hAnsi="Times New Roman"/>
          <w:b/>
          <w:bCs/>
          <w:color w:val="000000"/>
          <w:sz w:val="32"/>
        </w:rPr>
      </w:pPr>
      <w:r>
        <w:rPr>
          <w:rFonts w:hint="eastAsia" w:ascii="Times New Roman" w:hAnsi="Times New Roman"/>
          <w:b/>
          <w:bCs/>
          <w:color w:val="000000"/>
          <w:sz w:val="32"/>
          <w:u w:val="single"/>
          <w:lang w:eastAsia="zh-CN"/>
        </w:rPr>
        <w:t xml:space="preserve">2026</w:t>
      </w:r>
      <w:r>
        <w:rPr>
          <w:rFonts w:hint="eastAsia" w:ascii="Times New Roman" w:hAnsi="Times New Roman"/>
          <w:b/>
          <w:bCs/>
          <w:color w:val="000000"/>
          <w:sz w:val="32"/>
        </w:rPr>
        <w:t xml:space="preserve">年</w:t>
      </w:r>
      <w:r>
        <w:rPr>
          <w:rFonts w:hint="eastAsia" w:ascii="Times New Roman" w:hAnsi="Times New Roman"/>
          <w:b/>
          <w:bCs/>
          <w:color w:val="000000"/>
          <w:sz w:val="32"/>
          <w:u w:val="single"/>
          <w:lang w:val="en-US" w:eastAsia="zh-CN"/>
        </w:rPr>
        <w:t xml:space="preserve">9</w:t>
      </w:r>
      <w:r>
        <w:rPr>
          <w:rFonts w:hint="eastAsia" w:ascii="Times New Roman" w:hAnsi="Times New Roman"/>
          <w:b/>
          <w:bCs/>
          <w:color w:val="000000"/>
          <w:sz w:val="32"/>
        </w:rPr>
        <w:t xml:space="preserve">月</w:t>
      </w:r>
      <w:r>
        <w:rPr>
          <w:rFonts w:hint="eastAsia" w:ascii="Times New Roman" w:hAnsi="Times New Roman"/>
          <w:b/>
          <w:bCs/>
          <w:color w:val="000000"/>
          <w:sz w:val="32"/>
          <w:u w:val="single"/>
          <w:lang w:val="en-US" w:eastAsia="zh-CN"/>
        </w:rPr>
        <w:t xml:space="preserve">9</w:t>
      </w:r>
      <w:r>
        <w:rPr>
          <w:rFonts w:hint="eastAsia" w:ascii="Times New Roman" w:hAnsi="Times New Roman"/>
          <w:b/>
          <w:bCs/>
          <w:color w:val="000000"/>
          <w:sz w:val="32"/>
        </w:rPr>
        <w:t xml:space="preserve">日</w:t>
      </w:r>
      <w:r>
        <w:rPr>
          <w:rFonts w:hint="eastAsia" w:ascii="Times New Roman" w:hAnsi="Times New Roman"/>
          <w:b/>
          <w:bCs/>
          <w:color w:val="000000"/>
          <w:sz w:val="32"/>
        </w:rPr>
      </w:r>
      <w:r/>
    </w:p>
    <w:p>
      <w:pPr>
        <w:pStyle w:val="89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91"/>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9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9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单一来源采购邀请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jc w:val="center"/>
        <w:keepNext/>
        <w:rPr>
          <w:rFonts w:ascii="黑体" w:eastAsia="黑体"/>
          <w:color w:val="000000"/>
          <w:sz w:val="44"/>
          <w:szCs w:val="44"/>
        </w:rPr>
        <w:outlineLvl w:val="0"/>
      </w:pPr>
      <w:r>
        <w:rPr>
          <w:rFonts w:ascii="黑体" w:eastAsia="黑体"/>
          <w:color w:val="000000"/>
          <w:sz w:val="44"/>
          <w:szCs w:val="44"/>
        </w:rPr>
      </w:r>
      <w:r/>
    </w:p>
    <w:p>
      <w:pPr>
        <w:pStyle w:val="891"/>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单一来源采购邀请</w:t>
      </w:r>
      <w:r>
        <w:rPr>
          <w:rFonts w:hint="eastAsia" w:ascii="黑体" w:eastAsia="黑体"/>
          <w:bCs/>
          <w:color w:val="000000"/>
          <w:sz w:val="44"/>
          <w:szCs w:val="44"/>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u w:val="single"/>
        </w:rPr>
        <w:t xml:space="preserve">沭阳县</w:t>
      </w:r>
      <w:r>
        <w:rPr>
          <w:rFonts w:hint="eastAsia" w:ascii="宋体" w:hAnsi="宋体" w:cs="宋体"/>
          <w:color w:val="000000"/>
          <w:sz w:val="24"/>
          <w:szCs w:val="24"/>
          <w:u w:val="single"/>
          <w:lang w:val="en-US" w:eastAsia="zh-CN"/>
        </w:rPr>
        <w:t xml:space="preserve">住房和城乡建设局</w:t>
      </w:r>
      <w:r>
        <w:rPr>
          <w:rFonts w:hint="eastAsia" w:ascii="宋体" w:hAnsi="宋体" w:cs="宋体"/>
          <w:color w:val="000000"/>
          <w:sz w:val="24"/>
          <w:szCs w:val="24"/>
        </w:rPr>
        <w:t xml:space="preserve">]的委托，</w:t>
      </w:r>
      <w:r>
        <w:rPr>
          <w:rFonts w:hint="eastAsia" w:ascii="宋体" w:hAnsi="宋体" w:cs="宋体"/>
          <w:color w:val="000000"/>
          <w:sz w:val="24"/>
          <w:szCs w:val="24"/>
          <w:u w:val="single"/>
          <w:lang w:eastAsia="zh-CN"/>
        </w:rPr>
        <w:t xml:space="preserve">[江苏天信建设项目咨询有限公司]</w:t>
      </w:r>
      <w:r>
        <w:rPr>
          <w:rFonts w:hint="eastAsia" w:ascii="宋体" w:hAnsi="宋体" w:cs="宋体"/>
          <w:color w:val="000000"/>
          <w:sz w:val="24"/>
          <w:szCs w:val="24"/>
        </w:rPr>
        <w:t xml:space="preserve">就[</w:t>
      </w:r>
      <w:r>
        <w:rPr>
          <w:rFonts w:hint="eastAsia" w:ascii="宋体" w:hAnsi="宋体" w:cs="宋体"/>
          <w:color w:val="000000"/>
          <w:sz w:val="24"/>
          <w:szCs w:val="24"/>
          <w:u w:val="single"/>
          <w:lang w:eastAsia="zh-CN"/>
        </w:rPr>
        <w:t xml:space="preserve">沭阳县城区雨水管网设施管护项目（2026年度）</w:t>
      </w:r>
      <w:r>
        <w:rPr>
          <w:rFonts w:hint="eastAsia" w:ascii="宋体" w:hAnsi="宋体" w:cs="宋体"/>
          <w:color w:val="000000"/>
          <w:sz w:val="24"/>
          <w:szCs w:val="24"/>
        </w:rPr>
        <w:t xml:space="preserve">]([</w:t>
      </w:r>
      <w:r>
        <w:rPr>
          <w:rFonts w:hint="eastAsia" w:ascii="宋体" w:hAnsi="宋体" w:eastAsia="宋体" w:cs="宋体"/>
          <w:color w:val="000000"/>
          <w:sz w:val="24"/>
          <w:szCs w:val="24"/>
          <w:u w:val="single"/>
          <w:lang w:eastAsia="zh-CN"/>
        </w:rPr>
        <w:t xml:space="preserve">JSZC-321322-TXJS-D2026-0021）</w:t>
      </w:r>
      <w:r>
        <w:rPr>
          <w:rFonts w:hint="eastAsia" w:ascii="宋体" w:hAnsi="宋体" w:cs="宋体"/>
          <w:color w:val="000000"/>
          <w:sz w:val="24"/>
          <w:szCs w:val="24"/>
        </w:rPr>
        <w:t xml:space="preserve">项目进行单一来源采购，</w:t>
      </w:r>
      <w:r>
        <w:rPr>
          <w:rFonts w:hint="eastAsia" w:ascii="宋体" w:hAnsi="宋体" w:cs="宋体"/>
          <w:bCs/>
          <w:color w:val="000000"/>
          <w:sz w:val="24"/>
          <w:szCs w:val="24"/>
        </w:rPr>
        <w:t xml:space="preserve">欢迎符合相关条件的合格供应商参加采购活动。</w:t>
      </w:r>
      <w:r>
        <w:rPr>
          <w:rFonts w:hint="eastAsia" w:ascii="宋体" w:hAnsi="宋体" w:cs="宋体"/>
          <w:color w:val="000000"/>
          <w:sz w:val="24"/>
          <w:szCs w:val="24"/>
        </w:rPr>
      </w:r>
      <w:r/>
    </w:p>
    <w:p>
      <w:pPr>
        <w:pStyle w:val="891"/>
        <w:ind w:firstLine="482"/>
        <w:keepLines/>
        <w:keepNext/>
        <w:spacing w:line="560" w:lineRule="exact"/>
        <w:rPr>
          <w:rFonts w:hint="eastAsia" w:ascii="宋体" w:hAnsi="宋体" w:cs="宋体"/>
          <w:b/>
          <w:bCs/>
          <w:color w:val="000000"/>
          <w:sz w:val="24"/>
          <w:szCs w:val="24"/>
        </w:rPr>
        <w:outlineLvl w:val="2"/>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宋体" w:hAnsi="宋体" w:cs="宋体"/>
          <w:b/>
          <w:bCs/>
          <w:color w:val="000000"/>
          <w:sz w:val="24"/>
          <w:szCs w:val="24"/>
        </w:rPr>
        <w:t xml:space="preserve">一、项目基本情况</w:t>
      </w:r>
      <w:bookmarkEnd w:id="6"/>
      <w:r/>
      <w:bookmarkEnd w:id="7"/>
      <w:r/>
      <w:bookmarkEnd w:id="8"/>
      <w:r/>
      <w:bookmarkEnd w:id="9"/>
      <w:r/>
      <w:bookmarkEnd w:id="10"/>
      <w:r>
        <w:rPr>
          <w:rFonts w:hint="eastAsia" w:ascii="宋体" w:hAnsi="宋体" w:cs="宋体"/>
          <w:b/>
          <w:bCs/>
          <w:color w:val="000000"/>
          <w:sz w:val="24"/>
          <w:szCs w:val="24"/>
        </w:rPr>
      </w:r>
      <w:r/>
    </w:p>
    <w:p>
      <w:pPr>
        <w:pStyle w:val="891"/>
        <w:ind w:firstLine="480"/>
        <w:spacing w:line="56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1.项目编</w:t>
      </w:r>
      <w:r>
        <w:rPr>
          <w:rFonts w:hint="eastAsia" w:ascii="宋体" w:hAnsi="宋体" w:eastAsia="宋体" w:cs="宋体"/>
          <w:color w:val="000000"/>
          <w:sz w:val="24"/>
          <w:szCs w:val="24"/>
        </w:rPr>
        <w:t xml:space="preserve">号：JSZC-321322-TXJS-D2026-0021</w:t>
      </w:r>
      <w:r>
        <w:rPr>
          <w:rFonts w:hint="eastAsia" w:ascii="宋体" w:hAnsi="宋体" w:eastAsia="宋体" w:cs="宋体"/>
          <w:color w:val="000000"/>
          <w:sz w:val="24"/>
          <w:szCs w:val="24"/>
        </w:rPr>
      </w:r>
      <w:r/>
    </w:p>
    <w:p>
      <w:pPr>
        <w:pStyle w:val="891"/>
        <w:ind w:firstLine="480"/>
        <w:spacing w:line="56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沭阳县城区雨水管网设施管护项目（2026年度）</w:t>
      </w:r>
      <w:r>
        <w:rPr>
          <w:rFonts w:hint="eastAsia" w:ascii="宋体" w:hAnsi="宋体" w:eastAsia="宋体" w:cs="宋体"/>
          <w:color w:val="000000"/>
          <w:sz w:val="24"/>
          <w:szCs w:val="24"/>
          <w:lang w:eastAsia="zh-CN"/>
        </w:rPr>
      </w:r>
      <w:r/>
    </w:p>
    <w:p>
      <w:pPr>
        <w:pStyle w:val="891"/>
        <w:ind w:firstLine="480"/>
        <w:spacing w:line="560" w:lineRule="exact"/>
        <w:rPr>
          <w:rFonts w:hint="eastAsia" w:ascii="宋体" w:hAnsi="宋体" w:cs="宋体"/>
          <w:color w:val="000000"/>
          <w:sz w:val="24"/>
          <w:szCs w:val="24"/>
        </w:rPr>
      </w:pPr>
      <w:r/>
      <w:bookmarkEnd w:id="11"/>
      <w:r>
        <w:rPr>
          <w:rFonts w:hint="eastAsia" w:ascii="宋体" w:hAnsi="宋体" w:cs="宋体"/>
          <w:color w:val="000000"/>
          <w:sz w:val="24"/>
          <w:szCs w:val="24"/>
        </w:rPr>
        <w:t xml:space="preserve">3.预算金额：</w:t>
      </w:r>
      <w:bookmarkStart w:id="12" w:name="EB6b67396dc9044189a2b926fed8dcb1b9"/>
      <w:r>
        <w:rPr>
          <w:rFonts w:hint="eastAsia" w:ascii="宋体" w:hAnsi="宋体" w:cs="宋体"/>
          <w:color w:val="000000"/>
          <w:sz w:val="24"/>
          <w:szCs w:val="24"/>
        </w:rPr>
        <w:t xml:space="preserve">395万元，高于此预算价作无效标处理</w:t>
      </w:r>
      <w:bookmarkEnd w:id="12"/>
      <w:r>
        <w:rPr>
          <w:rFonts w:hint="eastAsia" w:ascii="宋体" w:hAnsi="宋体" w:cs="宋体"/>
          <w:color w:val="000000"/>
          <w:sz w:val="24"/>
          <w:szCs w:val="24"/>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4.采购需求（简介）：主要对城区雨水管网进行疏通养护、对雨水设施进行维修更换、资料归集整理建档，负责汛期城市排水防涝，参与城市河道巡查治理等</w:t>
      </w:r>
      <w:r>
        <w:rPr>
          <w:rFonts w:hint="eastAsia" w:ascii="宋体" w:hAnsi="宋体" w:cs="宋体"/>
          <w:color w:val="000000"/>
          <w:sz w:val="24"/>
          <w:szCs w:val="24"/>
        </w:rPr>
      </w:r>
      <w:r/>
    </w:p>
    <w:p>
      <w:pPr>
        <w:pStyle w:val="891"/>
        <w:ind w:firstLine="480"/>
        <w:spacing w:line="560" w:lineRule="exact"/>
        <w:rPr>
          <w:rFonts w:hint="eastAsia" w:ascii="宋体" w:hAnsi="宋体" w:cs="宋体"/>
          <w:color w:val="000000"/>
          <w:sz w:val="24"/>
          <w:szCs w:val="24"/>
          <w:u w:val="single"/>
        </w:rPr>
      </w:pPr>
      <w:r>
        <w:rPr>
          <w:rFonts w:hint="eastAsia" w:ascii="宋体" w:hAnsi="宋体" w:cs="宋体"/>
          <w:color w:val="000000"/>
          <w:sz w:val="24"/>
          <w:szCs w:val="24"/>
        </w:rPr>
        <w:t xml:space="preserve">5.</w:t>
      </w:r>
      <w:r>
        <w:rPr>
          <w:rFonts w:hint="eastAsia" w:ascii="宋体" w:hAnsi="宋体" w:cs="宋体"/>
          <w:color w:val="000000"/>
          <w:sz w:val="24"/>
          <w:szCs w:val="24"/>
          <w:lang w:bidi="ar"/>
        </w:rPr>
        <w:t xml:space="preserve">管护期</w:t>
      </w:r>
      <w:r>
        <w:rPr>
          <w:rFonts w:hint="eastAsia" w:ascii="宋体" w:hAnsi="宋体" w:cs="宋体"/>
          <w:color w:val="000000"/>
          <w:sz w:val="24"/>
          <w:szCs w:val="24"/>
        </w:rPr>
        <w:t xml:space="preserve">：</w:t>
      </w:r>
      <w:r>
        <w:rPr>
          <w:rFonts w:hint="eastAsia" w:ascii="宋体" w:hAnsi="宋体" w:cs="宋体"/>
          <w:color w:val="000000"/>
          <w:sz w:val="24"/>
          <w:szCs w:val="20"/>
          <w:highlight w:val="white"/>
        </w:rPr>
        <w:t xml:space="preserve">一年</w:t>
      </w:r>
      <w:r>
        <w:rPr>
          <w:rFonts w:hint="eastAsia" w:ascii="宋体" w:hAnsi="宋体" w:cs="宋体"/>
          <w:color w:val="000000"/>
          <w:sz w:val="24"/>
          <w:szCs w:val="24"/>
          <w:u w:val="single"/>
        </w:rPr>
      </w:r>
      <w:r/>
    </w:p>
    <w:p>
      <w:pPr>
        <w:pStyle w:val="891"/>
        <w:ind w:firstLine="482"/>
        <w:keepLines/>
        <w:keepNext/>
        <w:spacing w:line="560" w:lineRule="exact"/>
        <w:rPr>
          <w:rFonts w:hint="eastAsia" w:ascii="宋体" w:hAnsi="宋体" w:cs="宋体"/>
          <w:b/>
          <w:bCs/>
          <w:color w:val="000000"/>
          <w:sz w:val="24"/>
          <w:szCs w:val="24"/>
        </w:rPr>
        <w:outlineLvl w:val="2"/>
      </w:pPr>
      <w:r/>
      <w:bookmarkStart w:id="13" w:name="_Toc28359080"/>
      <w:r/>
      <w:bookmarkStart w:id="14" w:name="_Toc35393622"/>
      <w:r/>
      <w:bookmarkStart w:id="15" w:name="_Toc28359003"/>
      <w:r/>
      <w:bookmarkStart w:id="16" w:name="_Toc35393791"/>
      <w:r/>
      <w:bookmarkStart w:id="17" w:name="_Toc38985264"/>
      <w:r>
        <w:rPr>
          <w:rFonts w:hint="eastAsia" w:ascii="宋体" w:hAnsi="宋体" w:cs="宋体"/>
          <w:b/>
          <w:bCs/>
          <w:color w:val="000000"/>
          <w:sz w:val="24"/>
          <w:szCs w:val="24"/>
        </w:rPr>
        <w:t xml:space="preserve">二、</w:t>
      </w:r>
      <w:bookmarkEnd w:id="13"/>
      <w:r/>
      <w:bookmarkEnd w:id="14"/>
      <w:r/>
      <w:bookmarkEnd w:id="15"/>
      <w:r/>
      <w:bookmarkEnd w:id="16"/>
      <w:r/>
      <w:bookmarkEnd w:id="17"/>
      <w:r>
        <w:rPr>
          <w:rFonts w:hint="eastAsia" w:ascii="宋体" w:hAnsi="宋体" w:cs="宋体"/>
          <w:b/>
          <w:bCs/>
          <w:color w:val="000000"/>
          <w:sz w:val="24"/>
          <w:szCs w:val="24"/>
        </w:rPr>
        <w:t xml:space="preserve">合格单一来源供应商资格要求</w:t>
      </w:r>
      <w:r>
        <w:rPr>
          <w:rFonts w:hint="eastAsia" w:ascii="宋体" w:hAnsi="宋体" w:cs="宋体"/>
          <w:b/>
          <w:bCs/>
          <w:color w:val="000000"/>
          <w:sz w:val="24"/>
          <w:szCs w:val="24"/>
        </w:rPr>
      </w:r>
      <w:r/>
    </w:p>
    <w:p>
      <w:pPr>
        <w:pStyle w:val="891"/>
        <w:ind w:firstLine="480"/>
        <w:spacing w:line="560" w:lineRule="exact"/>
        <w:rPr>
          <w:rFonts w:hint="eastAsia" w:ascii="宋体" w:hAnsi="宋体" w:cs="宋体"/>
          <w:color w:val="000000"/>
          <w:sz w:val="24"/>
          <w:szCs w:val="24"/>
        </w:rPr>
      </w:pPr>
      <w:r/>
      <w:bookmarkStart w:id="18" w:name="_Toc35393623"/>
      <w:r/>
      <w:bookmarkStart w:id="19" w:name="_Toc38985265"/>
      <w:r/>
      <w:bookmarkStart w:id="20" w:name="_Toc28359004"/>
      <w:r/>
      <w:bookmarkStart w:id="21" w:name="_Toc28359081"/>
      <w:r/>
      <w:bookmarkStart w:id="22" w:name="_Toc35393792"/>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89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1.具备《中华人民共和国政府采购法》第二十二条第一款规定的6项条件（按要求提供</w:t>
      </w:r>
      <w:r>
        <w:rPr>
          <w:rFonts w:hint="eastAsia" w:ascii="宋体" w:hAnsi="宋体" w:cs="宋体"/>
          <w:color w:val="000000"/>
          <w:sz w:val="24"/>
          <w:szCs w:val="24"/>
          <w:lang w:val="en-US" w:eastAsia="zh-CN"/>
        </w:rPr>
        <w:t xml:space="preserve">协商及声明函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.信用信息。信用信息查询渠道：“信用中国”网（www.creditchina.gov.cn）、“中国政府采购”网（www.ccgp.gov.cn）、江苏政府采购网（www.ccgp-jiangsu.gov.cn）。    </w:t>
      </w:r>
      <w:r>
        <w:rPr>
          <w:rFonts w:hint="eastAsia" w:ascii="宋体" w:hAnsi="宋体" w:cs="宋体"/>
          <w:color w:val="000000"/>
          <w:sz w:val="24"/>
          <w:szCs w:val="24"/>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cs="宋体"/>
          <w:color w:val="000000"/>
          <w:sz w:val="24"/>
          <w:szCs w:val="24"/>
        </w:rPr>
      </w:r>
      <w:r/>
    </w:p>
    <w:p>
      <w:pPr>
        <w:pStyle w:val="891"/>
        <w:ind w:firstLine="480"/>
        <w:spacing w:line="56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3.落实政府采购政策需满足的资格要求：无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4.本项目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联合体参与单一来源采购活动（接受/不接受）。</w:t>
      </w:r>
      <w:r>
        <w:rPr>
          <w:rFonts w:hint="eastAsia" w:ascii="宋体" w:hAnsi="宋体" w:cs="宋体"/>
          <w:color w:val="000000"/>
          <w:sz w:val="24"/>
          <w:szCs w:val="24"/>
        </w:rPr>
      </w:r>
      <w:r/>
    </w:p>
    <w:p>
      <w:pPr>
        <w:pStyle w:val="891"/>
        <w:ind w:firstLine="480"/>
        <w:spacing w:line="56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（二）本项目的特定资格要求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无。</w:t>
      </w:r>
      <w:r>
        <w:rPr>
          <w:rFonts w:hint="eastAsia" w:ascii="宋体" w:hAnsi="宋体" w:eastAsia="宋体" w:cs="宋体"/>
          <w:color w:val="000000"/>
          <w:sz w:val="24"/>
          <w:szCs w:val="24"/>
          <w:lang w:eastAsia="zh-CN"/>
        </w:rPr>
      </w:r>
      <w:r/>
    </w:p>
    <w:p>
      <w:pPr>
        <w:pStyle w:val="891"/>
        <w:ind w:firstLine="482"/>
        <w:keepLines/>
        <w:keepNext/>
        <w:spacing w:line="560" w:lineRule="exact"/>
        <w:rPr>
          <w:rFonts w:hint="eastAsia" w:ascii="宋体" w:hAnsi="宋体" w:cs="宋体"/>
          <w:b/>
          <w:bCs/>
          <w:color w:val="000000"/>
          <w:sz w:val="24"/>
          <w:szCs w:val="24"/>
        </w:rPr>
        <w:outlineLvl w:val="2"/>
      </w:pPr>
      <w:r/>
      <w:bookmarkEnd w:id="18"/>
      <w:r/>
      <w:bookmarkEnd w:id="19"/>
      <w:r/>
      <w:bookmarkEnd w:id="20"/>
      <w:r/>
      <w:bookmarkEnd w:id="21"/>
      <w:r/>
      <w:bookmarkEnd w:id="22"/>
      <w:r/>
      <w:bookmarkStart w:id="23" w:name="_Toc28359005"/>
      <w:r/>
      <w:bookmarkStart w:id="24" w:name="_Toc28359082"/>
      <w:r/>
      <w:bookmarkStart w:id="25" w:name="_Toc35393624"/>
      <w:r/>
      <w:bookmarkStart w:id="26" w:name="_Toc38985266"/>
      <w:r/>
      <w:bookmarkStart w:id="27" w:name="_Toc35393793"/>
      <w:r>
        <w:rPr>
          <w:rFonts w:hint="eastAsia" w:ascii="宋体" w:hAnsi="宋体" w:cs="宋体"/>
          <w:b/>
          <w:bCs/>
          <w:color w:val="000000"/>
          <w:sz w:val="24"/>
          <w:szCs w:val="24"/>
        </w:rPr>
        <w:t xml:space="preserve">三、提交</w:t>
      </w:r>
      <w:bookmarkEnd w:id="23"/>
      <w:r/>
      <w:bookmarkEnd w:id="24"/>
      <w:r>
        <w:rPr>
          <w:rFonts w:hint="eastAsia" w:ascii="宋体" w:hAnsi="宋体" w:cs="宋体"/>
          <w:b/>
          <w:bCs/>
          <w:color w:val="000000"/>
          <w:sz w:val="24"/>
          <w:szCs w:val="24"/>
        </w:rPr>
        <w:t xml:space="preserve">响应文件截止时间</w:t>
      </w:r>
      <w:bookmarkEnd w:id="25"/>
      <w:r/>
      <w:bookmarkEnd w:id="26"/>
      <w:r/>
      <w:bookmarkEnd w:id="27"/>
      <w:r>
        <w:rPr>
          <w:rFonts w:hint="eastAsia" w:ascii="宋体" w:hAnsi="宋体" w:cs="宋体"/>
          <w:b/>
          <w:bCs/>
          <w:color w:val="000000"/>
          <w:sz w:val="24"/>
          <w:szCs w:val="24"/>
        </w:rPr>
      </w:r>
      <w:r/>
    </w:p>
    <w:p>
      <w:pPr>
        <w:pStyle w:val="891"/>
        <w:ind w:firstLine="480"/>
        <w:spacing w:line="560" w:lineRule="exact"/>
        <w:rPr>
          <w:rFonts w:hint="eastAsia" w:ascii="宋体" w:hAnsi="宋体" w:cs="宋体"/>
          <w:bCs/>
          <w:color w:val="000000"/>
          <w:sz w:val="24"/>
          <w:szCs w:val="24"/>
          <w:u w:val="single"/>
        </w:rPr>
      </w:pPr>
      <w:r>
        <w:rPr>
          <w:rFonts w:hint="eastAsia" w:ascii="宋体" w:hAnsi="宋体" w:cs="宋体"/>
          <w:bCs/>
          <w:color w:val="ff0000"/>
          <w:sz w:val="24"/>
          <w:szCs w:val="24"/>
          <w:u w:val="single"/>
        </w:rPr>
        <w:t xml:space="preserve"> 202</w:t>
      </w:r>
      <w:r>
        <w:rPr>
          <w:rFonts w:hint="eastAsia" w:ascii="宋体" w:hAnsi="宋体" w:cs="宋体"/>
          <w:bCs/>
          <w:color w:val="ff0000"/>
          <w:sz w:val="24"/>
          <w:szCs w:val="24"/>
          <w:u w:val="single"/>
          <w:lang w:val="en-US" w:eastAsia="zh-CN"/>
        </w:rPr>
        <w:t xml:space="preserve">6</w:t>
      </w:r>
      <w:r>
        <w:rPr>
          <w:rFonts w:hint="eastAsia" w:ascii="宋体" w:hAnsi="宋体" w:cs="宋体"/>
          <w:bCs/>
          <w:color w:val="ff0000"/>
          <w:sz w:val="24"/>
          <w:szCs w:val="24"/>
          <w:u w:val="single"/>
        </w:rPr>
        <w:t xml:space="preserve">年</w:t>
      </w:r>
      <w:r>
        <w:rPr>
          <w:rFonts w:hint="eastAsia" w:ascii="宋体" w:hAnsi="宋体" w:cs="宋体"/>
          <w:bCs/>
          <w:color w:val="ff0000"/>
          <w:sz w:val="24"/>
          <w:szCs w:val="24"/>
          <w:u w:val="single"/>
          <w:lang w:val="en-US" w:eastAsia="zh-CN"/>
        </w:rPr>
        <w:t xml:space="preserve">9</w:t>
      </w:r>
      <w:r>
        <w:rPr>
          <w:rFonts w:hint="eastAsia" w:ascii="宋体" w:hAnsi="宋体" w:cs="宋体"/>
          <w:bCs/>
          <w:color w:val="ff0000"/>
          <w:sz w:val="24"/>
          <w:szCs w:val="24"/>
          <w:u w:val="single"/>
        </w:rPr>
        <w:t xml:space="preserve">月</w:t>
      </w:r>
      <w:r>
        <w:rPr>
          <w:rFonts w:hint="eastAsia" w:ascii="宋体" w:hAnsi="宋体" w:cs="宋体"/>
          <w:bCs/>
          <w:color w:val="ff0000"/>
          <w:sz w:val="24"/>
          <w:szCs w:val="24"/>
          <w:u w:val="single"/>
          <w:lang w:val="en-US" w:eastAsia="zh-CN"/>
        </w:rPr>
        <w:t xml:space="preserve">14</w:t>
      </w:r>
      <w:r>
        <w:rPr>
          <w:rFonts w:hint="eastAsia" w:ascii="宋体" w:hAnsi="宋体" w:cs="宋体"/>
          <w:bCs/>
          <w:color w:val="ff0000"/>
          <w:sz w:val="24"/>
          <w:szCs w:val="24"/>
          <w:u w:val="single"/>
        </w:rPr>
        <w:t xml:space="preserve">日</w:t>
      </w:r>
      <w:r>
        <w:rPr>
          <w:rFonts w:hint="eastAsia" w:ascii="宋体" w:hAnsi="宋体" w:cs="宋体"/>
          <w:bCs/>
          <w:color w:val="ff0000"/>
          <w:sz w:val="24"/>
          <w:szCs w:val="24"/>
          <w:u w:val="single"/>
          <w:lang w:val="en-US" w:eastAsia="zh-CN"/>
        </w:rPr>
        <w:t xml:space="preserve">9</w:t>
      </w:r>
      <w:r>
        <w:rPr>
          <w:rFonts w:hint="eastAsia" w:ascii="宋体" w:hAnsi="宋体" w:cs="宋体"/>
          <w:bCs/>
          <w:color w:val="ff0000"/>
          <w:sz w:val="24"/>
          <w:szCs w:val="24"/>
          <w:u w:val="single"/>
        </w:rPr>
        <w:t xml:space="preserve">点</w:t>
      </w:r>
      <w:r>
        <w:rPr>
          <w:rFonts w:hint="eastAsia" w:ascii="宋体" w:hAnsi="宋体" w:cs="宋体"/>
          <w:bCs/>
          <w:color w:val="ff0000"/>
          <w:sz w:val="24"/>
          <w:szCs w:val="24"/>
          <w:u w:val="single"/>
          <w:lang w:val="en-US" w:eastAsia="zh-CN"/>
        </w:rPr>
        <w:t xml:space="preserve">3</w:t>
      </w:r>
      <w:r>
        <w:rPr>
          <w:rFonts w:hint="eastAsia" w:ascii="宋体" w:hAnsi="宋体" w:cs="宋体"/>
          <w:bCs/>
          <w:color w:val="ff0000"/>
          <w:sz w:val="24"/>
          <w:szCs w:val="24"/>
          <w:u w:val="single"/>
          <w:lang w:val="en-US" w:eastAsia="zh-CN"/>
        </w:rPr>
        <w:t xml:space="preserve">0</w:t>
      </w:r>
      <w:r>
        <w:rPr>
          <w:rFonts w:hint="eastAsia" w:ascii="宋体" w:hAnsi="宋体" w:cs="宋体"/>
          <w:bCs/>
          <w:color w:val="ff0000"/>
          <w:sz w:val="24"/>
          <w:szCs w:val="24"/>
          <w:u w:val="single"/>
        </w:rPr>
        <w:t xml:space="preserve">分</w:t>
      </w:r>
      <w:r>
        <w:rPr>
          <w:rFonts w:hint="eastAsia" w:ascii="宋体" w:hAnsi="宋体" w:cs="宋体"/>
          <w:bCs/>
          <w:color w:val="ff0000"/>
          <w:sz w:val="24"/>
          <w:szCs w:val="24"/>
        </w:rPr>
        <w:t xml:space="preserve">（北</w:t>
      </w:r>
      <w:r>
        <w:rPr>
          <w:rFonts w:hint="eastAsia" w:ascii="宋体" w:hAnsi="宋体" w:cs="宋体"/>
          <w:bCs/>
          <w:color w:val="000000"/>
          <w:sz w:val="24"/>
          <w:szCs w:val="24"/>
        </w:rPr>
        <w:t xml:space="preserve">京时间）。</w:t>
      </w:r>
      <w:r>
        <w:rPr>
          <w:rFonts w:hint="eastAsia" w:ascii="宋体" w:hAnsi="宋体" w:cs="宋体"/>
          <w:bCs/>
          <w:color w:val="000000"/>
          <w:sz w:val="24"/>
          <w:szCs w:val="24"/>
          <w:u w:val="single"/>
        </w:rPr>
      </w:r>
      <w:r/>
    </w:p>
    <w:p>
      <w:pPr>
        <w:pStyle w:val="891"/>
        <w:ind w:firstLine="482"/>
        <w:keepLines/>
        <w:keepNext/>
        <w:spacing w:line="560" w:lineRule="exact"/>
        <w:rPr>
          <w:rFonts w:hint="eastAsia" w:ascii="宋体" w:hAnsi="宋体" w:cs="宋体"/>
          <w:b/>
          <w:bCs/>
          <w:color w:val="000000"/>
          <w:sz w:val="24"/>
          <w:szCs w:val="24"/>
        </w:rPr>
        <w:outlineLvl w:val="2"/>
      </w:pPr>
      <w:r/>
      <w:bookmarkStart w:id="28" w:name="_Toc28359085"/>
      <w:r/>
      <w:bookmarkStart w:id="29" w:name="_Toc38985269"/>
      <w:r/>
      <w:bookmarkStart w:id="30" w:name="_Toc35393796"/>
      <w:r/>
      <w:bookmarkStart w:id="31" w:name="_Toc35393627"/>
      <w:r/>
      <w:bookmarkStart w:id="32" w:name="_Toc28359008"/>
      <w:r>
        <w:rPr>
          <w:rFonts w:hint="eastAsia" w:ascii="宋体" w:hAnsi="宋体" w:cs="宋体"/>
          <w:b/>
          <w:bCs/>
          <w:color w:val="000000"/>
          <w:sz w:val="24"/>
          <w:szCs w:val="24"/>
        </w:rPr>
        <w:t xml:space="preserve">四、本次单一来源采购联系方式</w:t>
      </w:r>
      <w:bookmarkEnd w:id="28"/>
      <w:r/>
      <w:bookmarkEnd w:id="29"/>
      <w:r/>
      <w:bookmarkEnd w:id="30"/>
      <w:r/>
      <w:bookmarkEnd w:id="31"/>
      <w:r/>
      <w:bookmarkEnd w:id="32"/>
      <w:r>
        <w:rPr>
          <w:rFonts w:hint="eastAsia" w:ascii="宋体" w:hAnsi="宋体" w:cs="宋体"/>
          <w:b/>
          <w:bCs/>
          <w:color w:val="000000"/>
          <w:sz w:val="24"/>
          <w:szCs w:val="24"/>
        </w:rPr>
      </w:r>
      <w:r/>
    </w:p>
    <w:p>
      <w:pPr>
        <w:pStyle w:val="891"/>
        <w:ind w:firstLine="480"/>
        <w:spacing w:line="5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沭阳县住房和城乡建设局</w:t>
      </w:r>
      <w:r>
        <w:rPr>
          <w:rFonts w:hint="eastAsia" w:ascii="宋体" w:hAnsi="宋体" w:cs="宋体"/>
          <w:color w:val="000000"/>
          <w:sz w:val="24"/>
          <w:szCs w:val="24"/>
        </w:rPr>
      </w:r>
      <w:r/>
    </w:p>
    <w:p>
      <w:pPr>
        <w:pStyle w:val="891"/>
        <w:ind w:firstLine="480"/>
        <w:spacing w:line="56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址：</w:t>
      </w:r>
      <w:r>
        <w:rPr>
          <w:rFonts w:hint="eastAsia" w:ascii="宋体" w:hAnsi="宋体" w:cs="宋体"/>
          <w:color w:val="000000"/>
          <w:sz w:val="24"/>
          <w:szCs w:val="24"/>
          <w:u w:val="single"/>
        </w:rPr>
        <w:t xml:space="preserve">沭阳县康平路2号　</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891"/>
        <w:ind w:firstLine="480"/>
        <w:spacing w:line="56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庞瑞</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891"/>
        <w:ind w:firstLine="480"/>
        <w:spacing w:line="560" w:lineRule="exact"/>
        <w:rPr>
          <w:rFonts w:ascii="宋体" w:hAnsi="宋体" w:eastAsia="宋体" w:cs="宋体"/>
          <w:color w:val="000000"/>
          <w:sz w:val="24"/>
          <w:szCs w:val="24"/>
          <w:u w:val="single"/>
          <w:lang w:val="en-US" w:eastAsia="zh-CN"/>
        </w:rPr>
      </w:pPr>
      <w:r>
        <w:rPr>
          <w:rFonts w:hint="eastAsia" w:ascii="宋体" w:hAnsi="宋体" w:cs="宋体"/>
          <w:color w:val="000000"/>
          <w:sz w:val="24"/>
          <w:szCs w:val="24"/>
        </w:rPr>
        <w:t xml:space="preserve">联系方式：</w:t>
      </w:r>
      <w:r>
        <w:rPr>
          <w:rFonts w:hint="eastAsia" w:ascii="宋体" w:hAnsi="宋体" w:cs="宋体"/>
          <w:color w:val="000000"/>
          <w:sz w:val="24"/>
          <w:szCs w:val="24"/>
          <w:u w:val="single"/>
        </w:rPr>
        <w:t xml:space="preserve">15896136513　</w:t>
      </w:r>
      <w:bookmarkStart w:id="33" w:name="_Toc28359009"/>
      <w:r/>
      <w:bookmarkStart w:id="34" w:name="_Toc28359086"/>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891"/>
        <w:ind w:firstLine="480"/>
        <w:spacing w:line="560" w:lineRule="exact"/>
        <w:widowControl/>
        <w:rPr>
          <w:rFonts w:hint="eastAsia" w:ascii="宋体" w:hAnsi="宋体" w:cs="宋体"/>
          <w:color w:val="000000"/>
          <w:sz w:val="24"/>
          <w:szCs w:val="24"/>
        </w:rPr>
      </w:pPr>
      <w:r/>
      <w:bookmarkEnd w:id="33"/>
      <w:r/>
      <w:bookmarkEnd w:id="34"/>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891"/>
        <w:ind w:firstLine="480"/>
        <w:spacing w:line="56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名  称：</w:t>
      </w:r>
      <w:r>
        <w:rPr>
          <w:rFonts w:hint="eastAsia" w:ascii="宋体" w:hAnsi="宋体" w:cs="宋体"/>
          <w:color w:val="000000"/>
          <w:sz w:val="24"/>
          <w:szCs w:val="24"/>
          <w:u w:val="single"/>
          <w:lang w:eastAsia="zh-CN"/>
        </w:rPr>
        <w:t xml:space="preserve">江苏天信建设项目咨询有限公司</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891"/>
        <w:ind w:firstLine="480"/>
        <w:spacing w:line="560" w:lineRule="exact"/>
        <w:rPr>
          <w:rFonts w:ascii="宋体" w:hAnsi="宋体" w:cs="宋体"/>
          <w:color w:val="000000"/>
          <w:sz w:val="24"/>
          <w:szCs w:val="24"/>
          <w:lang w:val="en-US"/>
        </w:rPr>
      </w:pPr>
      <w:r>
        <w:rPr>
          <w:rFonts w:hint="eastAsia" w:ascii="宋体" w:hAnsi="宋体" w:cs="宋体"/>
          <w:color w:val="000000"/>
          <w:sz w:val="24"/>
          <w:szCs w:val="24"/>
        </w:rPr>
        <w:t xml:space="preserve">地　址：</w:t>
      </w:r>
      <w:r>
        <w:rPr>
          <w:rFonts w:hint="eastAsia" w:ascii="宋体" w:hAnsi="宋体" w:cs="宋体"/>
          <w:color w:val="000000"/>
          <w:sz w:val="24"/>
          <w:szCs w:val="24"/>
          <w:u w:val="single"/>
          <w:lang w:eastAsia="zh-CN"/>
        </w:rPr>
        <w:t xml:space="preserve">沭阳县常州路2号7楼</w:t>
      </w:r>
      <w:r>
        <w:rPr>
          <w:rFonts w:hint="eastAsia" w:ascii="宋体" w:hAnsi="宋体" w:cs="宋体"/>
          <w:color w:val="000000"/>
          <w:sz w:val="24"/>
          <w:szCs w:val="24"/>
          <w:u w:val="single"/>
          <w:lang w:val="en-US" w:eastAsia="zh-CN"/>
        </w:rPr>
        <w:t xml:space="preserve"> </w:t>
      </w:r>
      <w:r>
        <w:rPr>
          <w:rFonts w:ascii="宋体" w:hAnsi="宋体" w:cs="宋体"/>
          <w:color w:val="000000"/>
          <w:sz w:val="24"/>
          <w:szCs w:val="24"/>
          <w:lang w:val="en-US"/>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lang w:val="en-US" w:eastAsia="zh-CN"/>
        </w:rPr>
        <w:t xml:space="preserve">陶玮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1"/>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35" w:name="_Toc28359087"/>
      <w:r/>
      <w:bookmarkStart w:id="36" w:name="_Toc28359010"/>
      <w:r>
        <w:rPr>
          <w:rFonts w:hint="eastAsia" w:ascii="宋体" w:hAnsi="宋体" w:cs="宋体"/>
          <w:color w:val="000000"/>
          <w:sz w:val="24"/>
          <w:szCs w:val="24"/>
          <w:u w:val="single"/>
          <w:lang w:val="en-US" w:eastAsia="zh-CN"/>
        </w:rPr>
        <w:t xml:space="preserve">17314241431</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1"/>
        <w:ind w:firstLine="482"/>
        <w:keepLines/>
        <w:keepNext/>
        <w:spacing w:line="560" w:lineRule="exact"/>
        <w:rPr>
          <w:rFonts w:hint="eastAsia" w:ascii="宋体" w:hAnsi="宋体" w:cs="宋体"/>
          <w:b/>
          <w:bCs/>
          <w:color w:val="000000"/>
          <w:sz w:val="24"/>
          <w:szCs w:val="24"/>
        </w:rPr>
        <w:outlineLvl w:val="2"/>
      </w:pPr>
      <w:r/>
      <w:bookmarkEnd w:id="35"/>
      <w:r/>
      <w:bookmarkEnd w:id="36"/>
      <w:r>
        <w:rPr>
          <w:rFonts w:hint="eastAsia" w:ascii="宋体" w:hAnsi="宋体" w:cs="宋体"/>
          <w:b/>
          <w:bCs/>
          <w:color w:val="000000"/>
          <w:sz w:val="24"/>
          <w:szCs w:val="24"/>
        </w:rPr>
        <w:t xml:space="preserve">五、其他</w:t>
      </w:r>
      <w:r>
        <w:rPr>
          <w:rFonts w:hint="eastAsia" w:ascii="宋体" w:hAnsi="宋体" w:cs="宋体"/>
          <w:b/>
          <w:bCs/>
          <w:color w:val="000000"/>
          <w:sz w:val="24"/>
          <w:szCs w:val="24"/>
        </w:rPr>
      </w:r>
      <w:r/>
    </w:p>
    <w:p>
      <w:pPr>
        <w:pStyle w:val="891"/>
        <w:ind w:firstLine="480"/>
        <w:spacing w:line="560" w:lineRule="exact"/>
        <w:rPr>
          <w:rFonts w:hint="eastAsia" w:ascii="宋体" w:hAnsi="宋体" w:cs="宋体"/>
          <w:color w:val="000000"/>
          <w:sz w:val="24"/>
          <w:szCs w:val="24"/>
          <w:highlight w:val="white"/>
        </w:rPr>
      </w:pPr>
      <w:r/>
      <w:bookmarkStart w:id="37" w:name="EB64e1f522fd8c43fcb4d3ba471386b3e7"/>
      <w:r>
        <w:rPr>
          <w:rFonts w:hint="eastAsia" w:ascii="宋体" w:hAnsi="宋体" w:cs="宋体"/>
          <w:color w:val="000000"/>
          <w:sz w:val="24"/>
          <w:szCs w:val="24"/>
          <w:highlight w:val="white"/>
        </w:rPr>
        <w:t xml:space="preserve">1.财政部门监督电话：0527-83559270。</w:t>
      </w:r>
      <w:r>
        <w:rPr>
          <w:rFonts w:hint="eastAsia" w:ascii="宋体" w:hAnsi="宋体" w:cs="宋体"/>
          <w:color w:val="000000"/>
          <w:sz w:val="24"/>
          <w:szCs w:val="24"/>
          <w:highlight w:val="white"/>
        </w:rPr>
      </w:r>
      <w:r/>
    </w:p>
    <w:p>
      <w:pPr>
        <w:pStyle w:val="891"/>
        <w:ind w:firstLine="480"/>
        <w:spacing w:line="56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cs="宋体"/>
          <w:color w:val="000000"/>
          <w:sz w:val="24"/>
          <w:szCs w:val="24"/>
          <w:highlight w:val="white"/>
        </w:rPr>
      </w:r>
      <w:r/>
    </w:p>
    <w:p>
      <w:pPr>
        <w:pStyle w:val="1005"/>
        <w:ind w:firstLine="480"/>
        <w:jc w:val="both"/>
        <w:rPr>
          <w:rFonts w:hint="eastAsia"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3.宿迁地区“苏采云”技术支持客服电话：0527-84225125、0519-86722806。</w:t>
      </w:r>
      <w:r>
        <w:rPr>
          <w:rFonts w:hint="eastAsia" w:ascii="宋体" w:hAnsi="宋体" w:eastAsia="宋体" w:cs="宋体"/>
          <w:color w:val="000000"/>
          <w:sz w:val="24"/>
          <w:szCs w:val="24"/>
          <w:highlight w:val="white"/>
          <w:lang w:val="en-US"/>
        </w:rPr>
      </w:r>
      <w:r/>
    </w:p>
    <w:p>
      <w:pPr>
        <w:pStyle w:val="1005"/>
        <w:ind w:firstLine="480"/>
        <w:jc w:val="both"/>
        <w:rPr>
          <w:rFonts w:hint="eastAsia"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rPr>
        <w:t xml:space="preserve">4.如果供应商通过苏采云系统参与政府采购项目，相关操作手册详见链接：</w:t>
      </w:r>
      <w:r>
        <w:rPr>
          <w:rFonts w:hint="eastAsia" w:ascii="宋体" w:hAnsi="宋体" w:eastAsia="宋体" w:cs="宋体"/>
          <w:color w:val="000000"/>
          <w:spacing w:val="-6"/>
          <w:sz w:val="24"/>
          <w:szCs w:val="24"/>
          <w:highlight w:val="white"/>
          <w:lang w:val="en-US"/>
        </w:rPr>
        <w:t xml:space="preserve">http://www.ccgp-jiangsu.gov.cn/jiangsu/zlxz/ee/ee3a4bc5a3454aa2b0d9312230633ce9.html。</w:t>
      </w:r>
      <w:r>
        <w:rPr>
          <w:rFonts w:hint="eastAsia" w:ascii="宋体" w:hAnsi="宋体" w:eastAsia="宋体" w:cs="宋体"/>
          <w:color w:val="000000"/>
          <w:sz w:val="24"/>
          <w:szCs w:val="24"/>
          <w:highlight w:val="white"/>
          <w:lang w:val="en-US"/>
        </w:rPr>
      </w:r>
      <w:r/>
    </w:p>
    <w:p>
      <w:pPr>
        <w:pStyle w:val="891"/>
        <w:ind w:firstLine="480"/>
        <w:spacing w:line="560" w:lineRule="exact"/>
        <w:tabs>
          <w:tab w:val="left" w:pos="900" w:leader="none"/>
        </w:tabs>
        <w:rPr>
          <w:rFonts w:hint="eastAsia" w:ascii="宋体" w:hAnsi="宋体" w:cs="宋体"/>
          <w:color w:val="000000"/>
          <w:sz w:val="24"/>
          <w:szCs w:val="24"/>
        </w:rPr>
      </w:pPr>
      <w:r/>
      <w:bookmarkEnd w:id="37"/>
      <w:r>
        <w:rPr>
          <w:rFonts w:hint="eastAsia" w:ascii="宋体" w:hAnsi="宋体" w:cs="宋体"/>
          <w:color w:val="000000"/>
          <w:sz w:val="24"/>
          <w:szCs w:val="24"/>
          <w:highlight w:val="white"/>
        </w:rPr>
        <w:t xml:space="preserve">5.现场勘察及答疑：本项目不组织集中勘察及答疑，供应商如对采购需求有疑问，请咨询采购单位联系人。</w:t>
      </w:r>
      <w:r>
        <w:rPr>
          <w:rFonts w:hint="eastAsia" w:ascii="宋体" w:hAnsi="宋体" w:cs="宋体"/>
          <w:color w:val="000000"/>
          <w:sz w:val="24"/>
          <w:szCs w:val="24"/>
        </w:rPr>
      </w:r>
      <w:r/>
    </w:p>
    <w:p>
      <w:pPr>
        <w:pStyle w:val="891"/>
        <w:ind w:firstLine="480"/>
        <w:spacing w:line="560" w:lineRule="exact"/>
        <w:tabs>
          <w:tab w:val="left" w:pos="900" w:leader="none"/>
        </w:tabs>
        <w:rPr>
          <w:rFonts w:hint="eastAsia" w:ascii="宋体" w:hAnsi="宋体" w:cs="宋体"/>
          <w:bCs/>
          <w:color w:val="000000"/>
          <w:sz w:val="24"/>
          <w:szCs w:val="24"/>
        </w:rPr>
      </w:pPr>
      <w:r>
        <w:rPr>
          <w:rFonts w:hint="eastAsia" w:ascii="宋体" w:hAnsi="宋体" w:cs="宋体"/>
          <w:bCs/>
          <w:color w:val="000000"/>
          <w:sz w:val="24"/>
          <w:szCs w:val="24"/>
        </w:rPr>
        <w:t xml:space="preserve">6. 本次单一来源采购不收取保证金。</w:t>
      </w:r>
      <w:r>
        <w:rPr>
          <w:rFonts w:hint="eastAsia" w:ascii="宋体" w:hAnsi="宋体" w:cs="宋体"/>
          <w:bCs/>
          <w:color w:val="000000"/>
          <w:sz w:val="24"/>
          <w:szCs w:val="24"/>
        </w:rPr>
      </w:r>
      <w:r/>
    </w:p>
    <w:p>
      <w:pPr>
        <w:pStyle w:val="891"/>
        <w:ind w:right="840"/>
        <w:rPr>
          <w:rFonts w:hint="eastAsia" w:ascii="宋体" w:hAnsi="宋体"/>
          <w:color w:val="000000"/>
          <w:sz w:val="24"/>
          <w:szCs w:val="24"/>
        </w:rPr>
      </w:pPr>
      <w:r>
        <w:rPr>
          <w:rFonts w:hint="eastAsia" w:ascii="宋体" w:hAnsi="宋体"/>
          <w:color w:val="000000"/>
          <w:sz w:val="24"/>
          <w:szCs w:val="24"/>
        </w:rPr>
      </w:r>
      <w:r/>
    </w:p>
    <w:p>
      <w:pPr>
        <w:pStyle w:val="891"/>
        <w:ind w:right="840"/>
        <w:rPr>
          <w:rFonts w:hint="eastAsia" w:ascii="宋体" w:hAnsi="宋体"/>
          <w:color w:val="000000"/>
          <w:sz w:val="24"/>
          <w:szCs w:val="24"/>
        </w:rPr>
      </w:pPr>
      <w:r>
        <w:rPr>
          <w:rFonts w:hint="eastAsia" w:ascii="宋体" w:hAnsi="宋体"/>
          <w:color w:val="000000"/>
          <w:sz w:val="24"/>
          <w:szCs w:val="24"/>
        </w:rPr>
      </w:r>
      <w:r/>
    </w:p>
    <w:p>
      <w:pPr>
        <w:pStyle w:val="891"/>
        <w:jc w:val="center"/>
        <w:keepLines/>
        <w:keepNext/>
        <w:spacing w:before="260" w:after="260" w:line="416" w:lineRule="auto"/>
        <w:rPr>
          <w:rFonts w:hint="eastAsia" w:ascii="黑体" w:hAnsi="Arial" w:eastAsia="黑体" w:cs="Arial"/>
          <w:color w:val="000000"/>
          <w:sz w:val="44"/>
          <w:szCs w:val="44"/>
        </w:rPr>
        <w:outlineLvl w:val="1"/>
      </w:pPr>
      <w:r/>
      <w:bookmarkStart w:id="38"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38"/>
      <w:r>
        <w:rPr>
          <w:rFonts w:hint="eastAsia" w:ascii="黑体" w:hAnsi="Arial" w:eastAsia="黑体" w:cs="Arial"/>
          <w:b/>
          <w:bCs/>
          <w:color w:val="000000"/>
          <w:sz w:val="44"/>
          <w:szCs w:val="44"/>
        </w:rPr>
        <w:t xml:space="preserve">供应商须知</w:t>
      </w:r>
      <w:r>
        <w:rPr>
          <w:rFonts w:hint="eastAsia" w:ascii="黑体" w:hAnsi="Arial" w:eastAsia="黑体" w:cs="Arial"/>
          <w:color w:val="000000"/>
          <w:sz w:val="44"/>
          <w:szCs w:val="44"/>
        </w:rPr>
      </w:r>
      <w:r/>
    </w:p>
    <w:p>
      <w:pPr>
        <w:pStyle w:val="891"/>
        <w:ind w:firstLine="482"/>
        <w:keepLines/>
        <w:keepNext/>
        <w:spacing w:line="520" w:lineRule="exact"/>
        <w:rPr>
          <w:rFonts w:hint="eastAsia" w:ascii="宋体" w:hAnsi="宋体" w:cs="宋体"/>
          <w:b/>
          <w:bCs/>
          <w:color w:val="000000"/>
          <w:sz w:val="24"/>
          <w:szCs w:val="24"/>
        </w:rPr>
        <w:outlineLvl w:val="2"/>
      </w:pPr>
      <w:r/>
      <w:bookmarkStart w:id="39" w:name="_Toc16938519"/>
      <w:r/>
      <w:bookmarkStart w:id="40" w:name="_Toc20823275"/>
      <w:r/>
      <w:bookmarkStart w:id="41" w:name="_Toc120614214"/>
      <w:r/>
      <w:bookmarkStart w:id="42" w:name="_Toc513029203"/>
      <w:r>
        <w:rPr>
          <w:rFonts w:hint="eastAsia" w:ascii="宋体" w:hAnsi="宋体" w:cs="宋体"/>
          <w:b/>
          <w:bCs/>
          <w:color w:val="000000"/>
          <w:sz w:val="24"/>
          <w:szCs w:val="24"/>
        </w:rPr>
        <w:t xml:space="preserve">一、总则</w:t>
      </w:r>
      <w:bookmarkEnd w:id="39"/>
      <w:r/>
      <w:bookmarkEnd w:id="40"/>
      <w:r/>
      <w:bookmarkEnd w:id="41"/>
      <w:r/>
      <w:bookmarkEnd w:id="42"/>
      <w:r>
        <w:rPr>
          <w:rFonts w:hint="eastAsia" w:ascii="宋体" w:hAnsi="宋体" w:cs="宋体"/>
          <w:b/>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43" w:name="_Hlt16619475"/>
      <w:r/>
      <w:bookmarkEnd w:id="43"/>
      <w:r/>
      <w:bookmarkStart w:id="44" w:name="_Toc458694821"/>
      <w:r/>
      <w:bookmarkStart w:id="45" w:name="_Toc16938520"/>
      <w:r/>
      <w:bookmarkStart w:id="46" w:name="_Toc20823276"/>
      <w:r/>
      <w:bookmarkStart w:id="47" w:name="_Toc513029204"/>
      <w:r>
        <w:rPr>
          <w:rFonts w:hint="eastAsia" w:ascii="宋体" w:hAnsi="宋体" w:cs="宋体"/>
          <w:color w:val="000000"/>
          <w:sz w:val="24"/>
          <w:szCs w:val="24"/>
          <w:lang w:eastAsia="zh-CN"/>
        </w:rPr>
        <w:t xml:space="preserve">1.</w:t>
      </w:r>
      <w:bookmarkEnd w:id="44"/>
      <w:r>
        <w:rPr>
          <w:rFonts w:hint="eastAsia" w:ascii="宋体" w:hAnsi="宋体" w:cs="宋体"/>
          <w:color w:val="000000"/>
          <w:sz w:val="24"/>
          <w:szCs w:val="24"/>
        </w:rPr>
        <w:t xml:space="preserve">采购方式</w:t>
      </w:r>
      <w:bookmarkEnd w:id="45"/>
      <w:r/>
      <w:bookmarkEnd w:id="46"/>
      <w:r/>
      <w:bookmarkEnd w:id="47"/>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1.1 本次政府采购活动采取单一来源采购方式。</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48" w:name="_Toc16938521"/>
      <w:r/>
      <w:bookmarkStart w:id="49" w:name="_Toc20823277"/>
      <w:r/>
      <w:bookmarkStart w:id="50" w:name="_Toc513029205"/>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合格的</w:t>
      </w:r>
      <w:bookmarkEnd w:id="48"/>
      <w:r/>
      <w:bookmarkEnd w:id="49"/>
      <w:r/>
      <w:bookmarkEnd w:id="50"/>
      <w:r>
        <w:rPr>
          <w:rFonts w:hint="eastAsia" w:ascii="宋体" w:hAnsi="宋体" w:cs="宋体"/>
          <w:color w:val="000000"/>
          <w:sz w:val="24"/>
          <w:szCs w:val="24"/>
        </w:rPr>
        <w:t xml:space="preserve">供应商</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bookmarkStart w:id="51" w:name="_Toc20823278"/>
      <w:r/>
      <w:bookmarkStart w:id="52" w:name="_Toc513029206"/>
      <w:r/>
      <w:bookmarkStart w:id="53" w:name="_Toc16938522"/>
      <w:r>
        <w:rPr>
          <w:rFonts w:hint="eastAsia" w:ascii="宋体" w:hAnsi="宋体" w:cs="宋体"/>
          <w:color w:val="000000"/>
          <w:sz w:val="24"/>
          <w:szCs w:val="24"/>
        </w:rPr>
        <w:t xml:space="preserve">2. 1 满足采购文件中合格单一来源供应商资格要求的规定。</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 2 满足本采购文件实质性条款的规定。</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适用法律</w:t>
      </w:r>
      <w:bookmarkEnd w:id="51"/>
      <w:r/>
      <w:bookmarkEnd w:id="52"/>
      <w:r/>
      <w:bookmarkEnd w:id="53"/>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3.1 本次采购及由此产生的合同受中华人民共和国有关的法律法规制约和保护。</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54" w:name="_Toc513029207"/>
      <w:r/>
      <w:bookmarkStart w:id="55" w:name="_Toc16938523"/>
      <w:r/>
      <w:bookmarkStart w:id="56" w:name="_Toc20823279"/>
      <w:r/>
      <w:bookmarkStart w:id="57" w:name="_Toc462564067"/>
      <w:r>
        <w:rPr>
          <w:rFonts w:hint="eastAsia" w:ascii="宋体" w:hAnsi="宋体" w:cs="宋体"/>
          <w:color w:val="000000"/>
          <w:sz w:val="24"/>
          <w:szCs w:val="24"/>
          <w:lang w:eastAsia="zh-CN"/>
        </w:rPr>
        <w:t xml:space="preserve">4.</w:t>
      </w:r>
      <w:r>
        <w:rPr>
          <w:rFonts w:hint="eastAsia" w:ascii="宋体" w:hAnsi="宋体" w:cs="宋体"/>
          <w:color w:val="000000"/>
          <w:sz w:val="24"/>
          <w:szCs w:val="24"/>
        </w:rPr>
        <w:t xml:space="preserve">相关费用</w:t>
      </w:r>
      <w:bookmarkEnd w:id="54"/>
      <w:r/>
      <w:bookmarkEnd w:id="55"/>
      <w:r/>
      <w:bookmarkEnd w:id="56"/>
      <w:r/>
      <w:bookmarkEnd w:id="57"/>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4.1</w:t>
      </w:r>
      <w:r>
        <w:rPr>
          <w:rFonts w:hint="eastAsia" w:ascii="宋体" w:hAnsi="宋体" w:cs="宋体"/>
          <w:color w:val="000000"/>
          <w:sz w:val="24"/>
          <w:szCs w:val="24"/>
        </w:rPr>
        <w:t xml:space="preserve">供应商应自行承担所有与参加本次采购有关的费用，无论采购过程中的做法和结果如何，采购代理机构在任何情况下均无义务和责任承担这些费用。</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4.2代理费用收取方式及标准：按以下第</w:t>
      </w:r>
      <w:r>
        <w:rPr>
          <w:rFonts w:hint="eastAsia" w:ascii="宋体" w:hAnsi="宋体" w:cs="宋体"/>
          <w:color w:val="000000"/>
          <w:sz w:val="24"/>
          <w:szCs w:val="24"/>
          <w:u w:val="single"/>
        </w:rPr>
        <w:t xml:space="preserve"> 4.2.2 </w:t>
      </w:r>
      <w:r>
        <w:rPr>
          <w:rFonts w:hint="eastAsia" w:ascii="宋体" w:hAnsi="宋体" w:cs="宋体"/>
          <w:color w:val="000000"/>
          <w:sz w:val="24"/>
          <w:szCs w:val="24"/>
        </w:rPr>
        <w:t xml:space="preserve">种方式执行</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4.2.1无需支付；</w:t>
      </w:r>
      <w:r>
        <w:rPr>
          <w:rFonts w:hint="eastAsia" w:ascii="宋体" w:hAnsi="宋体" w:cs="宋体"/>
          <w:color w:val="000000"/>
          <w:sz w:val="24"/>
          <w:szCs w:val="24"/>
          <w:lang w:val="zh-CN"/>
        </w:rPr>
      </w:r>
      <w:r/>
    </w:p>
    <w:p>
      <w:pPr>
        <w:pStyle w:val="891"/>
        <w:ind w:firstLine="480"/>
        <w:keepLines/>
        <w:keepNext/>
        <w:spacing w:line="520" w:lineRule="exact"/>
        <w:rPr>
          <w:rFonts w:hint="eastAsia" w:ascii="宋体" w:hAnsi="宋体" w:cs="宋体"/>
          <w:color w:val="000000"/>
          <w:sz w:val="24"/>
          <w:szCs w:val="24"/>
          <w:u w:val="single"/>
        </w:rPr>
        <w:outlineLvl w:val="3"/>
      </w:pPr>
      <w:r>
        <w:rPr>
          <w:rFonts w:hint="eastAsia" w:ascii="宋体" w:hAnsi="宋体" w:cs="宋体"/>
          <w:color w:val="000000"/>
          <w:sz w:val="24"/>
          <w:szCs w:val="24"/>
          <w:lang w:val="zh-CN"/>
        </w:rPr>
        <w:t xml:space="preserve">4.2.2</w:t>
      </w:r>
      <w:r>
        <w:rPr>
          <w:rFonts w:hint="eastAsia" w:ascii="宋体" w:hAnsi="宋体" w:cs="宋体"/>
          <w:color w:val="000000"/>
          <w:sz w:val="24"/>
          <w:szCs w:val="24"/>
          <w:lang w:val="en-US" w:eastAsia="zh-CN"/>
        </w:rPr>
        <w:t xml:space="preserve">中标单位</w:t>
      </w:r>
      <w:r>
        <w:rPr>
          <w:rFonts w:hint="eastAsia" w:ascii="宋体" w:hAnsi="宋体" w:cs="宋体"/>
          <w:color w:val="000000"/>
          <w:sz w:val="24"/>
          <w:szCs w:val="24"/>
          <w:lang w:val="zh-CN"/>
        </w:rPr>
        <w:t xml:space="preserve">支付，具体方式及标准为：</w:t>
      </w:r>
      <w:r>
        <w:rPr>
          <w:rFonts w:hint="eastAsia" w:ascii="宋体" w:hAnsi="宋体" w:cs="宋体"/>
          <w:color w:val="000000"/>
          <w:sz w:val="24"/>
          <w:szCs w:val="24"/>
          <w:u w:val="single"/>
          <w:lang w:val="zh-CN" w:eastAsia="zh-CN"/>
        </w:rPr>
        <w:t xml:space="preserve">由中标人代为支付，投标人应将其综合考虑在投标报价中，不单独列项，计取标准为“宿发改收费发（2023）200号文”规定的40% ，在中标结果公告发布之日起 7日内向招标代理机构支付。</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5.</w:t>
      </w:r>
      <w:r>
        <w:rPr>
          <w:rFonts w:hint="eastAsia" w:ascii="宋体" w:hAnsi="宋体" w:cs="宋体"/>
          <w:color w:val="000000"/>
          <w:sz w:val="24"/>
          <w:szCs w:val="24"/>
        </w:rPr>
        <w:t xml:space="preserve">采购文件的约束力</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cs="宋体"/>
          <w:color w:val="000000"/>
          <w:sz w:val="24"/>
          <w:szCs w:val="24"/>
        </w:rPr>
      </w:r>
      <w:r/>
    </w:p>
    <w:p>
      <w:pPr>
        <w:pStyle w:val="891"/>
        <w:ind w:firstLine="482"/>
        <w:keepLines/>
        <w:keepNext/>
        <w:spacing w:line="520" w:lineRule="exact"/>
        <w:rPr>
          <w:rFonts w:hint="eastAsia" w:ascii="宋体" w:hAnsi="宋体" w:cs="宋体"/>
          <w:b/>
          <w:bCs/>
          <w:color w:val="000000"/>
          <w:sz w:val="24"/>
          <w:szCs w:val="24"/>
        </w:rPr>
        <w:outlineLvl w:val="2"/>
      </w:pPr>
      <w:r/>
      <w:bookmarkStart w:id="58" w:name="_Toc513029209"/>
      <w:r/>
      <w:bookmarkStart w:id="59" w:name="_Toc16938525"/>
      <w:r/>
      <w:bookmarkStart w:id="60" w:name="_Toc120614215"/>
      <w:r/>
      <w:bookmarkStart w:id="61" w:name="_Toc20823281"/>
      <w:r>
        <w:rPr>
          <w:rFonts w:hint="eastAsia" w:ascii="宋体" w:hAnsi="宋体" w:cs="宋体"/>
          <w:b/>
          <w:bCs/>
          <w:color w:val="000000"/>
          <w:sz w:val="24"/>
          <w:szCs w:val="24"/>
        </w:rPr>
        <w:t xml:space="preserve">二、</w:t>
      </w:r>
      <w:bookmarkEnd w:id="58"/>
      <w:r/>
      <w:bookmarkEnd w:id="59"/>
      <w:r/>
      <w:bookmarkEnd w:id="60"/>
      <w:r/>
      <w:bookmarkEnd w:id="61"/>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62" w:name="_Toc20823282"/>
      <w:r/>
      <w:bookmarkStart w:id="63" w:name="_Toc16938526"/>
      <w:r/>
      <w:bookmarkStart w:id="64" w:name="_Toc513029210"/>
      <w:r>
        <w:rPr>
          <w:rFonts w:hint="eastAsia" w:ascii="宋体" w:hAnsi="宋体" w:cs="宋体"/>
          <w:color w:val="000000"/>
          <w:sz w:val="24"/>
          <w:szCs w:val="24"/>
          <w:lang w:eastAsia="zh-CN"/>
        </w:rPr>
        <w:t xml:space="preserve">6.</w:t>
      </w:r>
      <w:r>
        <w:rPr>
          <w:rFonts w:hint="eastAsia" w:ascii="宋体" w:hAnsi="宋体" w:cs="宋体"/>
          <w:color w:val="000000"/>
          <w:sz w:val="24"/>
          <w:szCs w:val="24"/>
        </w:rPr>
        <w:t xml:space="preserve">采购文件构成</w:t>
      </w:r>
      <w:bookmarkEnd w:id="62"/>
      <w:r/>
      <w:bookmarkEnd w:id="63"/>
      <w:r/>
      <w:bookmarkEnd w:id="64"/>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采购文件由以下部分组成：</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（1）单一来源采购邀请</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（2）供应商须知</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（6）响应文件格式</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请仔细检查采购文件是否齐全，如有缺漏请立即与采购代理机构联系解决。</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65" w:name="_Toc513029211"/>
      <w:r/>
      <w:bookmarkStart w:id="66" w:name="_Toc20823283"/>
      <w:r/>
      <w:bookmarkStart w:id="67" w:name="_Toc462564070"/>
      <w:r/>
      <w:bookmarkStart w:id="68" w:name="_Toc16938527"/>
      <w:r>
        <w:rPr>
          <w:rFonts w:hint="eastAsia" w:ascii="宋体" w:hAnsi="宋体" w:cs="宋体"/>
          <w:color w:val="000000"/>
          <w:sz w:val="24"/>
          <w:szCs w:val="24"/>
          <w:lang w:eastAsia="zh-CN"/>
        </w:rPr>
        <w:t xml:space="preserve">7.</w:t>
      </w:r>
      <w:r>
        <w:rPr>
          <w:rFonts w:hint="eastAsia" w:ascii="宋体" w:hAnsi="宋体" w:cs="宋体"/>
          <w:color w:val="000000"/>
          <w:sz w:val="24"/>
          <w:szCs w:val="24"/>
        </w:rPr>
        <w:t xml:space="preserve">采购文件的澄清</w:t>
      </w:r>
      <w:bookmarkEnd w:id="65"/>
      <w:r/>
      <w:bookmarkEnd w:id="66"/>
      <w:r/>
      <w:bookmarkEnd w:id="67"/>
      <w:r/>
      <w:bookmarkEnd w:id="68"/>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bookmarkStart w:id="69" w:name="_Toc20823284"/>
      <w:r/>
      <w:bookmarkStart w:id="70" w:name="_Toc16938528"/>
      <w:r/>
      <w:bookmarkStart w:id="71" w:name="_Toc513029212"/>
      <w:r/>
      <w:bookmarkStart w:id="72" w:name="_Toc462564071"/>
      <w:r>
        <w:rPr>
          <w:rFonts w:hint="eastAsia" w:ascii="宋体" w:hAnsi="宋体" w:cs="宋体"/>
          <w:color w:val="000000"/>
          <w:sz w:val="24"/>
          <w:szCs w:val="24"/>
        </w:rPr>
        <w:t xml:space="preserve">7.1 供应商如果要求对采购文件进行澄清的，应在响应文件接收截止时间（以下简称“截止时间”）三天前，在苏采云系统中通知采购代理机构。采购代理机构将在苏采云系统中对澄清要求予以答复。</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End w:id="69"/>
      <w:r/>
      <w:bookmarkEnd w:id="70"/>
      <w:r/>
      <w:bookmarkEnd w:id="71"/>
      <w:r/>
      <w:bookmarkEnd w:id="72"/>
      <w:r/>
      <w:bookmarkStart w:id="73" w:name="_Toc16938529"/>
      <w:r/>
      <w:bookmarkStart w:id="74" w:name="_Toc462564072"/>
      <w:r/>
      <w:bookmarkStart w:id="75" w:name="_Toc20823285"/>
      <w:r/>
      <w:bookmarkStart w:id="76" w:name="_Toc120614216"/>
      <w:r/>
      <w:bookmarkStart w:id="77" w:name="_Toc513029213"/>
      <w:r>
        <w:rPr>
          <w:rFonts w:hint="eastAsia" w:ascii="宋体" w:hAnsi="宋体" w:cs="宋体"/>
          <w:color w:val="000000"/>
          <w:sz w:val="24"/>
          <w:szCs w:val="24"/>
          <w:lang w:eastAsia="zh-CN"/>
        </w:rPr>
        <w:t xml:space="preserve">8.</w:t>
      </w:r>
      <w:r>
        <w:rPr>
          <w:rFonts w:hint="eastAsia" w:ascii="宋体" w:hAnsi="宋体" w:cs="宋体"/>
          <w:color w:val="000000"/>
          <w:sz w:val="24"/>
          <w:szCs w:val="24"/>
        </w:rPr>
        <w:t xml:space="preserve">采购文件的修改</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在</w:t>
      </w:r>
      <w:r>
        <w:rPr>
          <w:rFonts w:hint="eastAsia" w:ascii="宋体" w:hAnsi="宋体" w:cs="宋体"/>
          <w:bCs/>
          <w:color w:val="000000"/>
          <w:sz w:val="24"/>
          <w:szCs w:val="24"/>
        </w:rPr>
        <w:t xml:space="preserve">截止时</w:t>
      </w:r>
      <w:r>
        <w:rPr>
          <w:rFonts w:hint="eastAsia" w:ascii="宋体" w:hAnsi="宋体" w:cs="宋体"/>
          <w:bCs/>
          <w:color w:val="000000"/>
          <w:sz w:val="24"/>
          <w:szCs w:val="24"/>
          <w:lang w:eastAsia="zh-CN"/>
        </w:rPr>
        <w:t xml:space="preserve">间之</w:t>
      </w:r>
      <w:r>
        <w:rPr>
          <w:rFonts w:hint="eastAsia" w:ascii="宋体" w:hAnsi="宋体" w:cs="宋体"/>
          <w:color w:val="000000"/>
          <w:sz w:val="24"/>
          <w:szCs w:val="24"/>
        </w:rPr>
        <w:t xml:space="preserve">前，采购代理机构可以以补充文件的方式对采购文件进行修改。</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采购代理机构有权按照政府采购的有关要求推迟</w:t>
      </w:r>
      <w:r>
        <w:rPr>
          <w:rFonts w:hint="eastAsia" w:ascii="宋体" w:hAnsi="宋体" w:cs="宋体"/>
          <w:bCs/>
          <w:color w:val="000000"/>
          <w:sz w:val="24"/>
          <w:szCs w:val="24"/>
        </w:rPr>
        <w:t xml:space="preserve">截止时间</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8.3</w:t>
      </w:r>
      <w:r>
        <w:rPr>
          <w:rFonts w:hint="eastAsia" w:ascii="宋体" w:hAnsi="宋体" w:cs="宋体"/>
          <w:color w:val="000000"/>
          <w:sz w:val="24"/>
          <w:szCs w:val="24"/>
        </w:rPr>
        <w:t xml:space="preserve">采购文件的补充文件将作为采购文件的组成部分，并对供应商具有约束力。</w:t>
      </w:r>
      <w:r>
        <w:rPr>
          <w:rFonts w:hint="eastAsia" w:ascii="宋体" w:hAnsi="宋体" w:cs="宋体"/>
          <w:color w:val="000000"/>
          <w:sz w:val="24"/>
          <w:szCs w:val="24"/>
        </w:rPr>
      </w:r>
      <w:r/>
    </w:p>
    <w:p>
      <w:pPr>
        <w:pStyle w:val="891"/>
        <w:ind w:firstLine="482"/>
        <w:keepLines/>
        <w:keepNext/>
        <w:spacing w:line="520" w:lineRule="exact"/>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三、响应文件的编制</w:t>
      </w:r>
      <w:bookmarkEnd w:id="73"/>
      <w:r/>
      <w:bookmarkEnd w:id="74"/>
      <w:r/>
      <w:bookmarkEnd w:id="75"/>
      <w:r/>
      <w:bookmarkEnd w:id="76"/>
      <w:r/>
      <w:bookmarkEnd w:id="77"/>
      <w:r>
        <w:rPr>
          <w:rFonts w:hint="eastAsia" w:ascii="宋体" w:hAnsi="宋体" w:cs="宋体"/>
          <w:b/>
          <w:bCs/>
          <w:color w:val="000000"/>
          <w:sz w:val="24"/>
          <w:szCs w:val="24"/>
        </w:rPr>
      </w:r>
      <w:r/>
    </w:p>
    <w:p>
      <w:pPr>
        <w:pStyle w:val="891"/>
        <w:ind w:firstLine="480"/>
        <w:keepLines/>
        <w:keepNext/>
        <w:spacing w:line="520" w:lineRule="exact"/>
        <w:rPr>
          <w:rFonts w:hint="eastAsia" w:ascii="宋体" w:hAnsi="宋体" w:cs="宋体"/>
          <w:b/>
          <w:color w:val="000000"/>
          <w:sz w:val="24"/>
          <w:szCs w:val="24"/>
        </w:rPr>
        <w:outlineLvl w:val="3"/>
      </w:pPr>
      <w:r/>
      <w:bookmarkStart w:id="78" w:name="_Toc462564073"/>
      <w:r/>
      <w:bookmarkStart w:id="79" w:name="_Toc20823286"/>
      <w:r/>
      <w:bookmarkStart w:id="80" w:name="_Toc16938530"/>
      <w:r/>
      <w:bookmarkStart w:id="81" w:name="_Toc513029214"/>
      <w:r>
        <w:rPr>
          <w:rFonts w:hint="eastAsia" w:ascii="宋体" w:hAnsi="宋体" w:cs="宋体"/>
          <w:color w:val="000000"/>
          <w:sz w:val="24"/>
          <w:szCs w:val="24"/>
          <w:lang w:eastAsia="zh-CN"/>
        </w:rPr>
        <w:t xml:space="preserve">9.</w:t>
      </w:r>
      <w:r>
        <w:rPr>
          <w:rFonts w:hint="eastAsia" w:ascii="宋体" w:hAnsi="宋体" w:cs="宋体"/>
          <w:color w:val="000000"/>
          <w:sz w:val="24"/>
          <w:szCs w:val="24"/>
        </w:rPr>
        <w:t xml:space="preserve">响应文件的语言及度量衡单位</w:t>
      </w:r>
      <w:bookmarkEnd w:id="78"/>
      <w:r/>
      <w:bookmarkEnd w:id="79"/>
      <w:r/>
      <w:bookmarkEnd w:id="80"/>
      <w:r/>
      <w:bookmarkEnd w:id="81"/>
      <w:r>
        <w:rPr>
          <w:rFonts w:hint="eastAsia" w:ascii="宋体" w:hAnsi="宋体" w:cs="宋体"/>
          <w:b/>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9.1</w:t>
      </w:r>
      <w:r>
        <w:rPr>
          <w:rFonts w:hint="eastAsia" w:ascii="宋体" w:hAnsi="宋体" w:cs="宋体"/>
          <w:color w:val="000000"/>
          <w:sz w:val="24"/>
          <w:szCs w:val="24"/>
        </w:rPr>
        <w:t xml:space="preserve">供应商提交的响应文件以及供应商与采购代理机构就有关采购活动的所有来往通知、函件和文件均应使用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9.2</w:t>
      </w:r>
      <w:r>
        <w:rPr>
          <w:rFonts w:hint="eastAsia" w:ascii="宋体" w:hAnsi="宋体" w:cs="宋体"/>
          <w:color w:val="000000"/>
          <w:sz w:val="24"/>
          <w:szCs w:val="24"/>
        </w:rPr>
        <w:t xml:space="preserve"> 除技术性能另有规定外，响应文件所使用的度量衡单位，均须采用国家法定计量单位。</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82" w:name="_Toc513029215"/>
      <w:r/>
      <w:bookmarkStart w:id="83" w:name="_Toc20823287"/>
      <w:r/>
      <w:bookmarkStart w:id="84" w:name="_Toc16938531"/>
      <w:r/>
      <w:bookmarkStart w:id="85" w:name="_Toc462564074"/>
      <w:r>
        <w:rPr>
          <w:rFonts w:hint="eastAsia" w:ascii="宋体" w:hAnsi="宋体" w:cs="宋体"/>
          <w:color w:val="000000"/>
          <w:sz w:val="24"/>
          <w:szCs w:val="24"/>
          <w:lang w:eastAsia="zh-CN"/>
        </w:rPr>
        <w:t xml:space="preserve">10.</w:t>
      </w:r>
      <w:r>
        <w:rPr>
          <w:rFonts w:hint="eastAsia" w:ascii="宋体" w:hAnsi="宋体" w:cs="宋体"/>
          <w:color w:val="000000"/>
          <w:sz w:val="24"/>
          <w:szCs w:val="24"/>
        </w:rPr>
        <w:t xml:space="preserve">响应文件构成</w:t>
      </w:r>
      <w:bookmarkEnd w:id="82"/>
      <w:r/>
      <w:bookmarkEnd w:id="83"/>
      <w:r/>
      <w:bookmarkEnd w:id="84"/>
      <w:r/>
      <w:bookmarkEnd w:id="85"/>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bookmarkStart w:id="86" w:name="_Hlt26954838"/>
      <w:r/>
      <w:bookmarkEnd w:id="86"/>
      <w:r/>
      <w:bookmarkStart w:id="87" w:name="_Hlt26670360"/>
      <w:r/>
      <w:bookmarkEnd w:id="87"/>
      <w:r/>
      <w:bookmarkStart w:id="88" w:name="_Hlt26668975"/>
      <w:r/>
      <w:bookmarkEnd w:id="88"/>
      <w:r/>
      <w:bookmarkStart w:id="89" w:name="_Toc14577354"/>
      <w:r/>
      <w:bookmarkStart w:id="90" w:name="_Toc49090508"/>
      <w:r/>
      <w:bookmarkStart w:id="91" w:name="_Toc49090509"/>
      <w:r/>
      <w:bookmarkStart w:id="92" w:name="_Toc513029216"/>
      <w:r/>
      <w:bookmarkStart w:id="93" w:name="_Toc513029219"/>
      <w:r/>
      <w:bookmarkStart w:id="94" w:name="_Toc14577355"/>
      <w:r/>
      <w:bookmarkStart w:id="95" w:name="_Toc14577357"/>
      <w:r/>
      <w:bookmarkStart w:id="96" w:name="_Toc49090507"/>
      <w:r>
        <w:rPr>
          <w:rFonts w:hint="eastAsia" w:ascii="宋体" w:hAnsi="宋体" w:cs="宋体"/>
          <w:bCs/>
          <w:color w:val="000000"/>
          <w:sz w:val="24"/>
          <w:szCs w:val="24"/>
        </w:rPr>
        <w:t xml:space="preserve">10.1</w:t>
      </w:r>
      <w:r>
        <w:rPr>
          <w:rFonts w:hint="eastAsia" w:ascii="宋体" w:hAnsi="宋体" w:cs="宋体"/>
          <w:color w:val="000000"/>
          <w:sz w:val="24"/>
          <w:szCs w:val="24"/>
        </w:rPr>
        <w:t xml:space="preserve"> 供应商编写的响应文件应包括资格证明文件、符合性证明文件、分项报价表、响应及偏离表、其他证明文件、协商及声明函等部分。</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10.2响应文件须加盖电子签章之处，应按要求加盖供应商数字证书的电子签章。其他需要盖章但未明确要求电子签章的，供应商可按要求加盖公章后上传材料电子件或直接加盖电子签章。 </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10.3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因“苏采云”系统导致解密失败的除外</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5"/>
        <w:ind w:firstLine="480"/>
        <w:spacing w:before="0" w:after="0" w:line="520" w:lineRule="exact"/>
        <w:rPr>
          <w:rFonts w:hint="eastAsia" w:ascii="宋体" w:hAnsi="宋体" w:eastAsia="宋体" w:cs="宋体"/>
          <w:b w:val="0"/>
          <w:bCs w:val="0"/>
          <w:color w:val="000000"/>
          <w:sz w:val="24"/>
          <w:szCs w:val="24"/>
        </w:rPr>
      </w:pPr>
      <w:r/>
      <w:bookmarkEnd w:id="89"/>
      <w:r/>
      <w:bookmarkEnd w:id="90"/>
      <w:r/>
      <w:bookmarkEnd w:id="91"/>
      <w:r/>
      <w:bookmarkEnd w:id="92"/>
      <w:r/>
      <w:bookmarkEnd w:id="93"/>
      <w:r/>
      <w:bookmarkEnd w:id="94"/>
      <w:r/>
      <w:bookmarkEnd w:id="95"/>
      <w:r/>
      <w:bookmarkEnd w:id="96"/>
      <w:r>
        <w:rPr>
          <w:rFonts w:hint="eastAsia" w:ascii="宋体" w:hAnsi="宋体" w:eastAsia="宋体" w:cs="宋体"/>
          <w:b w:val="0"/>
          <w:bCs w:val="0"/>
          <w:color w:val="000000"/>
          <w:sz w:val="24"/>
          <w:szCs w:val="24"/>
          <w:lang w:eastAsia="zh-CN"/>
        </w:rPr>
        <w:t xml:space="preserve">11.</w:t>
      </w:r>
      <w:r>
        <w:rPr>
          <w:rFonts w:hint="eastAsia" w:ascii="宋体" w:hAnsi="宋体" w:eastAsia="宋体" w:cs="宋体"/>
          <w:b w:val="0"/>
          <w:bCs w:val="0"/>
          <w:color w:val="000000"/>
          <w:sz w:val="24"/>
          <w:szCs w:val="24"/>
        </w:rPr>
        <w:t xml:space="preserve">证明供应商及响应标的符合采购文件规定的文件</w:t>
      </w:r>
      <w:r>
        <w:rPr>
          <w:rFonts w:hint="eastAsia" w:ascii="宋体" w:hAnsi="宋体" w:eastAsia="宋体" w:cs="宋体"/>
          <w:b w:val="0"/>
          <w:bCs w:val="0"/>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11.1 供应商应按照</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、规章和规范性文件以及采购文件要求提交证明文件，证明其及响应标的符合采购文件规定。</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11.2采购文件对证明文件无明确形式要求的，证明文件可以以文字资料、图纸和数据等形式提交。</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12.</w:t>
      </w:r>
      <w:r>
        <w:rPr>
          <w:rFonts w:hint="eastAsia" w:ascii="宋体" w:hAnsi="宋体" w:cs="宋体"/>
          <w:color w:val="000000"/>
          <w:sz w:val="24"/>
          <w:szCs w:val="24"/>
        </w:rPr>
        <w:t xml:space="preserve">分项报价表</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bookmarkStart w:id="97" w:name="_Hlt26954731"/>
      <w:r/>
      <w:bookmarkEnd w:id="97"/>
      <w:r/>
      <w:bookmarkStart w:id="98" w:name="_Hlt26670482"/>
      <w:r/>
      <w:bookmarkEnd w:id="98"/>
      <w:r/>
      <w:bookmarkStart w:id="99" w:name="_Hlt26954846"/>
      <w:r/>
      <w:bookmarkEnd w:id="99"/>
      <w:r/>
      <w:bookmarkStart w:id="100" w:name="_Hlt26954848"/>
      <w:r/>
      <w:bookmarkEnd w:id="100"/>
      <w:r/>
      <w:bookmarkStart w:id="101" w:name="_Hlt26670486"/>
      <w:r/>
      <w:bookmarkEnd w:id="101"/>
      <w:r>
        <w:rPr>
          <w:rFonts w:hint="eastAsia" w:ascii="宋体" w:hAnsi="宋体" w:cs="宋体"/>
          <w:bCs/>
          <w:color w:val="000000"/>
          <w:sz w:val="24"/>
          <w:szCs w:val="24"/>
        </w:rPr>
        <w:t xml:space="preserve">12.1</w:t>
      </w:r>
      <w:r>
        <w:rPr>
          <w:rFonts w:hint="eastAsia" w:ascii="宋体" w:hAnsi="宋体" w:cs="宋体"/>
          <w:color w:val="000000"/>
          <w:sz w:val="24"/>
          <w:szCs w:val="24"/>
        </w:rPr>
        <w:t xml:space="preserve"> 供应商应按照采购文件规定格式填报分项报价表。</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12.2</w:t>
      </w:r>
      <w:r>
        <w:rPr>
          <w:rFonts w:hint="eastAsia" w:ascii="宋体" w:hAnsi="宋体" w:cs="宋体"/>
          <w:bCs/>
          <w:color w:val="000000"/>
          <w:sz w:val="24"/>
          <w:szCs w:val="24"/>
        </w:rPr>
        <w:t xml:space="preserve">报价货币。响应文件中的单价和总价无特殊规定的采用人民币报价，以元为单位标注。</w:t>
      </w:r>
      <w:r>
        <w:rPr>
          <w:rFonts w:hint="eastAsia" w:ascii="宋体" w:hAnsi="宋体" w:cs="宋体"/>
          <w:color w:val="000000"/>
          <w:sz w:val="24"/>
          <w:szCs w:val="24"/>
        </w:rPr>
        <w:t xml:space="preserve">采购文件中另有规定的按规定执行。</w:t>
      </w:r>
      <w:r>
        <w:rPr>
          <w:rFonts w:hint="eastAsia" w:ascii="宋体" w:hAnsi="宋体" w:cs="宋体"/>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13.</w:t>
      </w:r>
      <w:r>
        <w:rPr>
          <w:rFonts w:hint="eastAsia" w:ascii="宋体" w:hAnsi="宋体" w:cs="宋体"/>
          <w:color w:val="000000"/>
          <w:sz w:val="24"/>
          <w:szCs w:val="24"/>
        </w:rPr>
        <w:t xml:space="preserve">技术要求响应及偏离表、商务要求响应及偏离表</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lang w:val="zh-CN"/>
        </w:rPr>
      </w:pPr>
      <w:r>
        <w:rPr>
          <w:rFonts w:hint="eastAsia" w:ascii="宋体" w:hAnsi="宋体" w:cs="宋体"/>
          <w:bCs/>
          <w:color w:val="000000"/>
          <w:sz w:val="24"/>
          <w:szCs w:val="24"/>
          <w:lang w:val="zh-CN"/>
        </w:rPr>
        <w:t xml:space="preserve">13.1</w:t>
      </w:r>
      <w:r>
        <w:rPr>
          <w:rFonts w:hint="eastAsia" w:ascii="宋体" w:hAnsi="宋体" w:cs="宋体"/>
          <w:color w:val="000000"/>
          <w:sz w:val="24"/>
          <w:szCs w:val="24"/>
          <w:lang w:val="zh-CN"/>
        </w:rPr>
        <w:t xml:space="preserve">供应商需对采购文件中的技术要求与商务要求逐项作出响应或偏离，并说明原因。</w:t>
      </w:r>
      <w:r>
        <w:rPr>
          <w:rFonts w:hint="eastAsia" w:ascii="宋体" w:hAnsi="宋体" w:cs="宋体"/>
          <w:color w:val="000000"/>
          <w:sz w:val="24"/>
          <w:szCs w:val="24"/>
          <w:lang w:val="zh-CN"/>
        </w:rPr>
      </w:r>
      <w:r/>
    </w:p>
    <w:p>
      <w:pPr>
        <w:pStyle w:val="891"/>
        <w:ind w:firstLine="480"/>
        <w:spacing w:line="52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13.2供应商可在响应文件中提供认为需要的其他技术文件或说明。</w:t>
      </w:r>
      <w:r>
        <w:rPr>
          <w:rFonts w:hint="eastAsia" w:ascii="宋体" w:hAnsi="宋体" w:cs="宋体"/>
          <w:color w:val="000000"/>
          <w:sz w:val="24"/>
          <w:szCs w:val="24"/>
          <w:lang w:val="zh-CN"/>
        </w:rPr>
      </w:r>
      <w:r/>
    </w:p>
    <w:p>
      <w:pPr>
        <w:pStyle w:val="895"/>
        <w:ind w:firstLine="480"/>
        <w:spacing w:before="0" w:after="0" w:line="520" w:lineRule="exact"/>
        <w:rPr>
          <w:rFonts w:hint="eastAsia" w:ascii="宋体" w:hAnsi="宋体" w:eastAsia="宋体" w:cs="宋体"/>
          <w:b w:val="0"/>
          <w:bCs w:val="0"/>
          <w:color w:val="000000"/>
          <w:sz w:val="24"/>
          <w:szCs w:val="24"/>
        </w:rPr>
      </w:pPr>
      <w:r/>
      <w:bookmarkStart w:id="102" w:name="_Toc14577359"/>
      <w:r/>
      <w:bookmarkStart w:id="103" w:name="_Toc49090510"/>
      <w:r>
        <w:rPr>
          <w:rFonts w:hint="eastAsia" w:ascii="宋体" w:hAnsi="宋体" w:eastAsia="宋体" w:cs="宋体"/>
          <w:b w:val="0"/>
          <w:bCs w:val="0"/>
          <w:color w:val="000000"/>
          <w:sz w:val="24"/>
          <w:szCs w:val="24"/>
          <w:lang w:eastAsia="zh-CN"/>
        </w:rPr>
        <w:t xml:space="preserve">14.</w:t>
      </w:r>
      <w:r>
        <w:rPr>
          <w:rFonts w:hint="eastAsia" w:ascii="宋体" w:hAnsi="宋体" w:eastAsia="宋体" w:cs="宋体"/>
          <w:b w:val="0"/>
          <w:bCs w:val="0"/>
          <w:color w:val="000000"/>
          <w:sz w:val="24"/>
          <w:szCs w:val="24"/>
        </w:rPr>
        <w:t xml:space="preserve">服务承诺、培训计划、人员安排及其他</w:t>
      </w:r>
      <w:r>
        <w:rPr>
          <w:rFonts w:hint="eastAsia" w:ascii="宋体" w:hAnsi="宋体" w:eastAsia="宋体" w:cs="宋体"/>
          <w:b w:val="0"/>
          <w:bCs w:val="0"/>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14.2 </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需根据采购文件要求提供培训计划。</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14.3 </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需根据采购文件要求提供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95"/>
        <w:ind w:firstLine="480"/>
        <w:spacing w:before="0" w:after="0" w:line="520" w:lineRule="exact"/>
        <w:rPr>
          <w:rFonts w:hint="eastAsia" w:ascii="宋体" w:hAnsi="宋体" w:eastAsia="宋体" w:cs="宋体"/>
          <w:b w:val="0"/>
          <w:bCs w:val="0"/>
          <w:color w:val="000000"/>
          <w:sz w:val="24"/>
          <w:szCs w:val="24"/>
          <w:lang w:val="en-US" w:eastAsia="zh-CN"/>
        </w:rPr>
      </w:pPr>
      <w:r/>
      <w:bookmarkEnd w:id="102"/>
      <w:r/>
      <w:bookmarkEnd w:id="103"/>
      <w:r/>
      <w:bookmarkStart w:id="104" w:name="_Toc49090511"/>
      <w:r/>
      <w:bookmarkStart w:id="105" w:name="_Toc14577360"/>
      <w:r>
        <w:rPr>
          <w:rFonts w:hint="eastAsia" w:ascii="宋体" w:hAnsi="宋体" w:eastAsia="宋体" w:cs="宋体"/>
          <w:b w:val="0"/>
          <w:bCs w:val="0"/>
          <w:color w:val="000000"/>
          <w:sz w:val="24"/>
          <w:szCs w:val="24"/>
          <w:lang w:eastAsia="zh-CN"/>
        </w:rPr>
        <w:t xml:space="preserve">15.</w:t>
      </w:r>
      <w:r>
        <w:rPr>
          <w:rFonts w:hint="eastAsia" w:ascii="宋体" w:hAnsi="宋体" w:eastAsia="宋体" w:cs="宋体"/>
          <w:b w:val="0"/>
          <w:bCs w:val="0"/>
          <w:color w:val="000000"/>
          <w:sz w:val="24"/>
          <w:szCs w:val="24"/>
          <w:lang w:val="en-US" w:eastAsia="zh-CN"/>
        </w:rPr>
        <w:t xml:space="preserve">协商及声明函</w:t>
      </w:r>
      <w:r>
        <w:rPr>
          <w:rFonts w:hint="eastAsia" w:ascii="宋体" w:hAnsi="宋体" w:eastAsia="宋体" w:cs="宋体"/>
          <w:b w:val="0"/>
          <w:bCs w:val="0"/>
          <w:color w:val="000000"/>
          <w:sz w:val="24"/>
          <w:szCs w:val="24"/>
          <w:lang w:val="en-US" w:eastAsia="zh-CN"/>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15.1</w:t>
      </w:r>
      <w:r>
        <w:rPr>
          <w:rFonts w:hint="eastAsia" w:ascii="宋体" w:hAnsi="宋体" w:cs="宋体"/>
          <w:color w:val="000000"/>
          <w:sz w:val="24"/>
          <w:szCs w:val="24"/>
        </w:rPr>
        <w:t xml:space="preserve"> 供应商应按照采购文件中提供的格式完整、正确填写协商及声明函。</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16.</w:t>
      </w:r>
      <w:r>
        <w:rPr>
          <w:rFonts w:hint="eastAsia" w:ascii="宋体" w:hAnsi="宋体" w:cs="宋体"/>
          <w:color w:val="000000"/>
          <w:sz w:val="24"/>
          <w:szCs w:val="24"/>
        </w:rPr>
        <w:t xml:space="preserve">单一来源采购有效期</w:t>
      </w:r>
      <w:bookmarkEnd w:id="104"/>
      <w:r/>
      <w:bookmarkEnd w:id="105"/>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16.1</w:t>
      </w:r>
      <w:r>
        <w:rPr>
          <w:rFonts w:hint="eastAsia" w:ascii="宋体" w:hAnsi="宋体" w:cs="宋体"/>
          <w:bCs/>
          <w:color w:val="000000"/>
          <w:sz w:val="24"/>
          <w:szCs w:val="24"/>
        </w:rPr>
        <w:t xml:space="preserve"> 单一来源采购有效期（以下简称“有效期”）为</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规定的响应文件接收截止之日后</w:t>
      </w:r>
      <w:r>
        <w:rPr>
          <w:rFonts w:hint="eastAsia" w:ascii="宋体" w:hAnsi="宋体" w:cs="宋体"/>
          <w:b/>
          <w:color w:val="000000"/>
          <w:sz w:val="24"/>
          <w:szCs w:val="24"/>
          <w:u w:val="single"/>
          <w:lang w:val="en-US" w:eastAsia="zh-CN"/>
        </w:rPr>
        <w:t xml:space="preserve">六</w:t>
      </w:r>
      <w:r>
        <w:rPr>
          <w:rFonts w:hint="eastAsia" w:ascii="宋体" w:hAnsi="宋体" w:cs="宋体"/>
          <w:b/>
          <w:color w:val="000000"/>
          <w:sz w:val="24"/>
          <w:szCs w:val="24"/>
          <w:u w:val="single"/>
          <w:lang w:val="en-US" w:eastAsia="zh-CN"/>
        </w:rPr>
        <w:t xml:space="preserve">十</w:t>
      </w:r>
      <w:r>
        <w:rPr>
          <w:rFonts w:hint="eastAsia" w:ascii="宋体" w:hAnsi="宋体" w:cs="宋体"/>
          <w:b/>
          <w:color w:val="000000"/>
          <w:sz w:val="24"/>
          <w:szCs w:val="24"/>
          <w:u w:val="single"/>
        </w:rPr>
        <w:t xml:space="preserve">（</w:t>
      </w:r>
      <w:r>
        <w:rPr>
          <w:rFonts w:hint="eastAsia" w:ascii="宋体" w:hAnsi="宋体" w:cs="宋体"/>
          <w:b/>
          <w:color w:val="000000"/>
          <w:sz w:val="24"/>
          <w:szCs w:val="24"/>
          <w:u w:val="single"/>
          <w:lang w:val="en-US" w:eastAsia="zh-CN"/>
        </w:rPr>
        <w:t xml:space="preserve">60</w:t>
      </w:r>
      <w:r>
        <w:rPr>
          <w:rFonts w:hint="eastAsia" w:ascii="宋体" w:hAnsi="宋体" w:cs="宋体"/>
          <w:b/>
          <w:color w:val="000000"/>
          <w:sz w:val="24"/>
          <w:szCs w:val="24"/>
          <w:u w:val="single"/>
        </w:rPr>
        <w:t xml:space="preserve">）天</w:t>
      </w:r>
      <w:r>
        <w:rPr>
          <w:rFonts w:hint="eastAsia" w:ascii="宋体" w:hAnsi="宋体" w:cs="宋体"/>
          <w:bCs/>
          <w:color w:val="000000"/>
          <w:sz w:val="24"/>
          <w:szCs w:val="24"/>
        </w:rPr>
        <w:t xml:space="preserve">。有效期比规定期限短的将被视为未响应采购文件要求而予以拒绝。</w:t>
      </w:r>
      <w:r>
        <w:rPr>
          <w:rFonts w:hint="eastAsia" w:ascii="宋体" w:hAnsi="宋体" w:cs="宋体"/>
          <w:bCs/>
          <w:color w:val="000000"/>
          <w:sz w:val="24"/>
          <w:szCs w:val="24"/>
        </w:rPr>
      </w:r>
      <w:r/>
    </w:p>
    <w:p>
      <w:pPr>
        <w:pStyle w:val="891"/>
        <w:ind w:firstLine="480"/>
        <w:keepLines/>
        <w:keepNext/>
        <w:spacing w:line="520" w:lineRule="exact"/>
        <w:rPr>
          <w:rFonts w:hint="eastAsia" w:ascii="宋体" w:hAnsi="宋体" w:eastAsia="宋体" w:cs="宋体"/>
          <w:b w:val="0"/>
          <w:bCs w:val="0"/>
          <w:color w:val="000000"/>
          <w:sz w:val="24"/>
          <w:szCs w:val="24"/>
        </w:rPr>
        <w:outlineLvl w:val="2"/>
      </w:pPr>
      <w:r>
        <w:rPr>
          <w:rFonts w:hint="eastAsia" w:ascii="宋体" w:hAnsi="宋体" w:eastAsia="宋体" w:cs="宋体"/>
          <w:b w:val="0"/>
          <w:bCs w:val="0"/>
          <w:color w:val="000000"/>
          <w:sz w:val="24"/>
          <w:szCs w:val="24"/>
          <w:lang w:eastAsia="zh-CN"/>
        </w:rPr>
        <w:t xml:space="preserve">17.</w:t>
      </w:r>
      <w:r>
        <w:rPr>
          <w:rFonts w:hint="eastAsia" w:ascii="宋体" w:hAnsi="宋体" w:eastAsia="宋体" w:cs="宋体"/>
          <w:b w:val="0"/>
          <w:bCs w:val="0"/>
          <w:color w:val="000000"/>
          <w:sz w:val="24"/>
          <w:szCs w:val="24"/>
        </w:rPr>
        <w:t xml:space="preserve">有效期的延长</w:t>
      </w:r>
      <w:r>
        <w:rPr>
          <w:rFonts w:hint="eastAsia" w:ascii="宋体" w:hAnsi="宋体" w:eastAsia="宋体" w:cs="宋体"/>
          <w:b w:val="0"/>
          <w:bCs w:val="0"/>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17.1在特殊情况下，</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于原有效期满之前，可向供应商提出延长有效期的要求。这种要求与答复均应采用书面形式。供应商可以拒绝</w:t>
      </w:r>
      <w:r>
        <w:rPr>
          <w:rFonts w:hint="eastAsia" w:ascii="宋体" w:hAnsi="宋体" w:cs="宋体"/>
          <w:color w:val="000000"/>
          <w:sz w:val="24"/>
          <w:szCs w:val="24"/>
        </w:rPr>
        <w:t xml:space="preserve">采购代理机构</w:t>
      </w:r>
      <w:r>
        <w:rPr>
          <w:rFonts w:hint="eastAsia" w:ascii="宋体" w:hAnsi="宋体" w:cs="宋体"/>
          <w:bCs/>
          <w:color w:val="000000"/>
          <w:sz w:val="24"/>
          <w:szCs w:val="24"/>
        </w:rPr>
        <w:t xml:space="preserve">的这一要求而放弃单一来源采购活动，同意延长有效期的供应商既不能要求也不允许修改其响应文件。</w:t>
      </w:r>
      <w:r>
        <w:rPr>
          <w:rFonts w:hint="eastAsia" w:ascii="宋体" w:hAnsi="宋体" w:cs="宋体"/>
          <w:color w:val="000000"/>
          <w:sz w:val="24"/>
          <w:szCs w:val="24"/>
        </w:rPr>
        <w:t xml:space="preserve">受有效期约束的所有权利与义务均延长至新的有效期</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91"/>
        <w:ind w:firstLine="482"/>
        <w:keepLines/>
        <w:keepNext/>
        <w:spacing w:line="520" w:lineRule="exact"/>
        <w:rPr>
          <w:rFonts w:hint="eastAsia" w:ascii="宋体" w:hAnsi="宋体" w:cs="宋体"/>
          <w:b/>
          <w:bCs/>
          <w:color w:val="000000"/>
          <w:sz w:val="24"/>
          <w:szCs w:val="24"/>
        </w:rPr>
        <w:outlineLvl w:val="2"/>
      </w:pPr>
      <w:r/>
      <w:bookmarkStart w:id="106" w:name="_Hlt26954739"/>
      <w:r/>
      <w:bookmarkEnd w:id="106"/>
      <w:r/>
      <w:bookmarkStart w:id="107" w:name="_Hlt26954852"/>
      <w:r/>
      <w:bookmarkEnd w:id="107"/>
      <w:r/>
      <w:bookmarkStart w:id="108" w:name="_Toc20823296"/>
      <w:r/>
      <w:bookmarkStart w:id="109" w:name="_Toc120614217"/>
      <w:r/>
      <w:bookmarkStart w:id="110" w:name="_Toc16938540"/>
      <w:r/>
      <w:bookmarkStart w:id="111" w:name="_Toc513029224"/>
      <w:r>
        <w:rPr>
          <w:rFonts w:hint="eastAsia" w:ascii="宋体" w:hAnsi="宋体" w:cs="宋体"/>
          <w:b/>
          <w:bCs/>
          <w:color w:val="000000"/>
          <w:sz w:val="24"/>
          <w:szCs w:val="24"/>
        </w:rPr>
        <w:t xml:space="preserve">四、响应文件的递交</w:t>
      </w:r>
      <w:bookmarkEnd w:id="108"/>
      <w:r/>
      <w:bookmarkEnd w:id="109"/>
      <w:r/>
      <w:bookmarkEnd w:id="110"/>
      <w:r/>
      <w:bookmarkEnd w:id="111"/>
      <w:r>
        <w:rPr>
          <w:rFonts w:hint="eastAsia" w:ascii="宋体" w:hAnsi="宋体" w:cs="宋体"/>
          <w:b/>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112" w:name="_Toc513029225"/>
      <w:r/>
      <w:bookmarkStart w:id="113" w:name="_Toc16938541"/>
      <w:r/>
      <w:bookmarkStart w:id="114" w:name="_Toc462564084"/>
      <w:r/>
      <w:bookmarkStart w:id="115" w:name="_Toc20823297"/>
      <w:r>
        <w:rPr>
          <w:rFonts w:hint="eastAsia" w:ascii="宋体" w:hAnsi="宋体" w:cs="宋体"/>
          <w:color w:val="000000"/>
          <w:sz w:val="24"/>
          <w:szCs w:val="24"/>
          <w:lang w:eastAsia="zh-CN"/>
        </w:rPr>
        <w:t xml:space="preserve">18.</w:t>
      </w:r>
      <w:r>
        <w:rPr>
          <w:rFonts w:hint="eastAsia" w:ascii="宋体" w:hAnsi="宋体" w:cs="宋体"/>
          <w:color w:val="000000"/>
          <w:sz w:val="24"/>
          <w:szCs w:val="24"/>
        </w:rPr>
        <w:t xml:space="preserve">电子</w:t>
      </w:r>
      <w:bookmarkEnd w:id="112"/>
      <w:r/>
      <w:bookmarkEnd w:id="113"/>
      <w:r/>
      <w:bookmarkEnd w:id="114"/>
      <w:r/>
      <w:bookmarkEnd w:id="115"/>
      <w:r>
        <w:rPr>
          <w:rFonts w:hint="eastAsia" w:ascii="宋体" w:hAnsi="宋体" w:cs="宋体"/>
          <w:color w:val="000000"/>
          <w:sz w:val="24"/>
          <w:szCs w:val="24"/>
        </w:rPr>
        <w:t xml:space="preserve">响应文件的递交</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18.1供应商应当按照《操作手册》规定，在截止时间前制作并上传电子响应文件。</w:t>
      </w:r>
      <w:bookmarkStart w:id="116" w:name="_Toc20823298"/>
      <w:r/>
      <w:bookmarkStart w:id="117" w:name="_Toc16938542"/>
      <w:r/>
      <w:bookmarkStart w:id="118" w:name="_Toc513029226"/>
      <w:r>
        <w:rPr>
          <w:rFonts w:hint="eastAsia" w:ascii="宋体" w:hAnsi="宋体" w:cs="宋体"/>
          <w:bCs/>
          <w:color w:val="000000"/>
          <w:sz w:val="24"/>
          <w:szCs w:val="24"/>
        </w:rPr>
      </w:r>
      <w:r/>
    </w:p>
    <w:p>
      <w:pPr>
        <w:pStyle w:val="891"/>
        <w:ind w:firstLine="480"/>
        <w:keepLines/>
        <w:keepNext/>
        <w:spacing w:line="520" w:lineRule="exact"/>
        <w:rPr>
          <w:rFonts w:hint="eastAsia" w:ascii="宋体" w:hAnsi="宋体" w:cs="宋体"/>
          <w:bCs/>
          <w:color w:val="000000"/>
          <w:sz w:val="24"/>
          <w:szCs w:val="24"/>
        </w:rPr>
        <w:outlineLvl w:val="3"/>
      </w:pPr>
      <w:r>
        <w:rPr>
          <w:rFonts w:hint="eastAsia" w:ascii="宋体" w:hAnsi="宋体" w:cs="宋体"/>
          <w:bCs/>
          <w:color w:val="000000"/>
          <w:sz w:val="24"/>
          <w:szCs w:val="24"/>
          <w:lang w:eastAsia="zh-CN"/>
        </w:rPr>
        <w:t xml:space="preserve">19.</w:t>
      </w:r>
      <w:r>
        <w:rPr>
          <w:rFonts w:hint="eastAsia" w:ascii="宋体" w:hAnsi="宋体" w:cs="宋体"/>
          <w:bCs/>
          <w:color w:val="000000"/>
          <w:sz w:val="24"/>
          <w:szCs w:val="24"/>
        </w:rPr>
        <w:t xml:space="preserve">提交响应文件截止时间</w:t>
      </w:r>
      <w:bookmarkEnd w:id="116"/>
      <w:r/>
      <w:bookmarkEnd w:id="117"/>
      <w:r/>
      <w:bookmarkEnd w:id="118"/>
      <w:r>
        <w:rPr>
          <w:rFonts w:hint="eastAsia" w:ascii="宋体" w:hAnsi="宋体" w:cs="宋体"/>
          <w:bCs/>
          <w:color w:val="000000"/>
          <w:sz w:val="24"/>
          <w:szCs w:val="24"/>
        </w:rPr>
      </w:r>
      <w:r/>
    </w:p>
    <w:p>
      <w:pPr>
        <w:pStyle w:val="891"/>
        <w:ind w:firstLine="480"/>
        <w:keepLines/>
        <w:keepNext/>
        <w:spacing w:line="520" w:lineRule="exact"/>
        <w:rPr>
          <w:rFonts w:hint="eastAsia" w:ascii="宋体" w:hAnsi="宋体" w:cs="宋体"/>
          <w:bCs/>
          <w:color w:val="000000"/>
          <w:sz w:val="24"/>
          <w:szCs w:val="24"/>
        </w:rPr>
        <w:outlineLvl w:val="3"/>
      </w:pPr>
      <w:r>
        <w:rPr>
          <w:rFonts w:hint="eastAsia" w:ascii="宋体" w:hAnsi="宋体" w:cs="宋体"/>
          <w:bCs/>
          <w:color w:val="000000"/>
          <w:sz w:val="24"/>
          <w:szCs w:val="24"/>
        </w:rPr>
        <w:t xml:space="preserve">19.1供应商上传电子响应文件的时间不得迟于单一来源采购邀请中规定的截止时间。</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bookmarkStart w:id="119" w:name="_Toc20823299"/>
      <w:r/>
      <w:bookmarkStart w:id="120" w:name="_Toc16938543"/>
      <w:r/>
      <w:bookmarkStart w:id="121" w:name="_Toc513029227"/>
      <w:r>
        <w:rPr>
          <w:rFonts w:hint="eastAsia" w:ascii="宋体" w:hAnsi="宋体" w:cs="宋体"/>
          <w:bCs/>
          <w:color w:val="000000"/>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19.2</w:t>
      </w:r>
      <w:r>
        <w:rPr>
          <w:rFonts w:hint="eastAsia" w:ascii="宋体" w:hAnsi="宋体" w:cs="宋体"/>
          <w:bCs/>
          <w:color w:val="000000"/>
          <w:sz w:val="24"/>
          <w:szCs w:val="24"/>
        </w:rPr>
        <w:t xml:space="preserve"> 采购代理机构可以按照规定，通过修改采购文件酌情延长截止时间，在此情况下，供应商的所有权利和义务以及供应商受制的截止时间以延长后新的截止时间为准。</w:t>
      </w:r>
      <w:r>
        <w:rPr>
          <w:rFonts w:hint="eastAsia" w:ascii="宋体" w:hAnsi="宋体" w:cs="宋体"/>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20.</w:t>
      </w:r>
      <w:r>
        <w:rPr>
          <w:rFonts w:hint="eastAsia" w:ascii="宋体" w:hAnsi="宋体" w:cs="宋体"/>
          <w:color w:val="000000"/>
          <w:sz w:val="24"/>
          <w:szCs w:val="24"/>
        </w:rPr>
        <w:t xml:space="preserve">响应文件</w:t>
      </w:r>
      <w:bookmarkEnd w:id="119"/>
      <w:r/>
      <w:bookmarkEnd w:id="120"/>
      <w:r/>
      <w:bookmarkEnd w:id="121"/>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20.1 采购代理机构拒绝接收在其规定的截止时间后上传的任何电子响应文件。</w:t>
      </w:r>
      <w:r>
        <w:rPr>
          <w:rFonts w:hint="eastAsia" w:ascii="宋体" w:hAnsi="宋体" w:cs="宋体"/>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122" w:name="_Toc513029228"/>
      <w:r/>
      <w:bookmarkStart w:id="123" w:name="_Toc20823300"/>
      <w:r/>
      <w:bookmarkStart w:id="124" w:name="_Toc16938544"/>
      <w:r>
        <w:rPr>
          <w:rFonts w:hint="eastAsia" w:ascii="宋体" w:hAnsi="宋体" w:cs="宋体"/>
          <w:color w:val="000000"/>
          <w:sz w:val="24"/>
          <w:szCs w:val="24"/>
          <w:lang w:eastAsia="zh-CN"/>
        </w:rPr>
        <w:t xml:space="preserve">21.</w:t>
      </w:r>
      <w:r>
        <w:rPr>
          <w:rFonts w:hint="eastAsia" w:ascii="宋体" w:hAnsi="宋体" w:cs="宋体"/>
          <w:color w:val="000000"/>
          <w:sz w:val="24"/>
          <w:szCs w:val="24"/>
        </w:rPr>
        <w:t xml:space="preserve">响应文件的撤回和修改</w:t>
      </w:r>
      <w:bookmarkEnd w:id="122"/>
      <w:r/>
      <w:bookmarkEnd w:id="123"/>
      <w:r/>
      <w:bookmarkEnd w:id="124"/>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21.1响应文件的撤回</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21.1.1 电子响应文件的撤回</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供应商可在截止时</w:t>
      </w:r>
      <w:r>
        <w:rPr>
          <w:rFonts w:hint="eastAsia" w:ascii="宋体" w:hAnsi="宋体" w:cs="宋体"/>
          <w:color w:val="000000"/>
          <w:sz w:val="24"/>
          <w:szCs w:val="24"/>
          <w:lang w:eastAsia="zh-CN"/>
        </w:rPr>
        <w:t xml:space="preserve">间之</w:t>
      </w:r>
      <w:r>
        <w:rPr>
          <w:rFonts w:hint="eastAsia" w:ascii="宋体" w:hAnsi="宋体" w:cs="宋体"/>
          <w:color w:val="000000"/>
          <w:sz w:val="24"/>
          <w:szCs w:val="24"/>
        </w:rPr>
        <w:t xml:space="preserve">前，撤回其电子响应文件，具体操作方法见《操作手册》。</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21.1.2供应商撤回电子响应文件，则认为其不再参与本项目采购活动。</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21.2响应文件的修改</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供应商可在截止时</w:t>
      </w:r>
      <w:r>
        <w:rPr>
          <w:rFonts w:hint="eastAsia" w:ascii="宋体" w:hAnsi="宋体" w:cs="宋体"/>
          <w:color w:val="000000"/>
          <w:sz w:val="24"/>
          <w:szCs w:val="24"/>
          <w:lang w:eastAsia="zh-CN"/>
        </w:rPr>
        <w:t xml:space="preserve">间之</w:t>
      </w:r>
      <w:r>
        <w:rPr>
          <w:rFonts w:hint="eastAsia" w:ascii="宋体" w:hAnsi="宋体" w:cs="宋体"/>
          <w:color w:val="000000"/>
          <w:sz w:val="24"/>
          <w:szCs w:val="24"/>
        </w:rPr>
        <w:t xml:space="preserve">前，对其电子响应文件进行修改，具体操作方法见《操作手册》。</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21.3</w:t>
      </w:r>
      <w:r>
        <w:rPr>
          <w:rFonts w:hint="eastAsia" w:ascii="宋体" w:hAnsi="宋体" w:cs="宋体"/>
          <w:bCs/>
          <w:color w:val="000000"/>
          <w:sz w:val="24"/>
          <w:szCs w:val="24"/>
        </w:rPr>
        <w:t xml:space="preserve"> 在截止时间之后，供应商不得对其电子响应文件作任何修改。</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21.4</w:t>
      </w:r>
      <w:r>
        <w:rPr>
          <w:rFonts w:hint="eastAsia" w:ascii="宋体" w:hAnsi="宋体" w:cs="宋体"/>
          <w:bCs/>
          <w:color w:val="000000"/>
          <w:sz w:val="24"/>
          <w:szCs w:val="24"/>
        </w:rPr>
        <w:t xml:space="preserve"> 在截止时间至有效期满之间的这段时间内，供应商不得撤回其响应文件。</w:t>
      </w:r>
      <w:r>
        <w:rPr>
          <w:rFonts w:hint="eastAsia" w:ascii="宋体" w:hAnsi="宋体" w:cs="宋体"/>
          <w:bCs/>
          <w:color w:val="000000"/>
          <w:sz w:val="24"/>
          <w:szCs w:val="24"/>
        </w:rPr>
      </w:r>
      <w:r/>
    </w:p>
    <w:p>
      <w:pPr>
        <w:pStyle w:val="891"/>
        <w:ind w:firstLine="482"/>
        <w:keepLines/>
        <w:keepNext/>
        <w:spacing w:line="520" w:lineRule="exact"/>
        <w:rPr>
          <w:rFonts w:hint="eastAsia" w:ascii="宋体" w:hAnsi="宋体" w:cs="宋体"/>
          <w:b/>
          <w:bCs/>
          <w:color w:val="000000"/>
          <w:sz w:val="24"/>
          <w:szCs w:val="24"/>
        </w:rPr>
        <w:outlineLvl w:val="2"/>
      </w:pPr>
      <w:r/>
      <w:bookmarkStart w:id="125" w:name="_Toc16938545"/>
      <w:r/>
      <w:bookmarkStart w:id="126" w:name="_Toc120614218"/>
      <w:r/>
      <w:bookmarkStart w:id="127" w:name="_Toc20823301"/>
      <w:r/>
      <w:bookmarkStart w:id="128" w:name="_Toc513029229"/>
      <w:r>
        <w:rPr>
          <w:rFonts w:hint="eastAsia" w:ascii="宋体" w:hAnsi="宋体" w:cs="宋体"/>
          <w:b/>
          <w:bCs/>
          <w:color w:val="000000"/>
          <w:sz w:val="24"/>
          <w:szCs w:val="24"/>
        </w:rPr>
        <w:t xml:space="preserve">五、响应文件的解密与评审</w:t>
      </w:r>
      <w:bookmarkEnd w:id="125"/>
      <w:r/>
      <w:bookmarkEnd w:id="126"/>
      <w:r/>
      <w:bookmarkEnd w:id="127"/>
      <w:r/>
      <w:bookmarkEnd w:id="128"/>
      <w:r>
        <w:rPr>
          <w:rFonts w:hint="eastAsia" w:ascii="宋体" w:hAnsi="宋体" w:cs="宋体"/>
          <w:b/>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129" w:name="_Toc513029230"/>
      <w:r/>
      <w:bookmarkStart w:id="130" w:name="_Toc16938546"/>
      <w:r/>
      <w:bookmarkStart w:id="131" w:name="_Toc20823302"/>
      <w:r>
        <w:rPr>
          <w:rFonts w:hint="eastAsia" w:ascii="宋体" w:hAnsi="宋体" w:cs="宋体"/>
          <w:color w:val="000000"/>
          <w:sz w:val="24"/>
          <w:szCs w:val="24"/>
          <w:lang w:eastAsia="zh-CN"/>
        </w:rPr>
        <w:t xml:space="preserve">22.</w:t>
      </w:r>
      <w:bookmarkEnd w:id="129"/>
      <w:r/>
      <w:bookmarkEnd w:id="130"/>
      <w:r/>
      <w:bookmarkEnd w:id="131"/>
      <w:r>
        <w:rPr>
          <w:rFonts w:hint="eastAsia" w:ascii="宋体" w:hAnsi="宋体" w:cs="宋体"/>
          <w:color w:val="000000"/>
          <w:sz w:val="24"/>
          <w:szCs w:val="24"/>
        </w:rPr>
        <w:t xml:space="preserve">响应文件解密</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22.1供应商应当按照《操作手册》规定，在苏采云系统规定的时间内对响应文件进行解密。</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132" w:name="_Toc20823303"/>
      <w:r/>
      <w:bookmarkStart w:id="133" w:name="_Toc16938547"/>
      <w:r/>
      <w:bookmarkStart w:id="134" w:name="_Toc513029231"/>
      <w:r>
        <w:rPr>
          <w:rFonts w:hint="eastAsia" w:ascii="宋体" w:hAnsi="宋体" w:cs="宋体"/>
          <w:color w:val="000000"/>
          <w:sz w:val="24"/>
          <w:szCs w:val="24"/>
          <w:lang w:eastAsia="zh-CN"/>
        </w:rPr>
        <w:t xml:space="preserve">23.</w:t>
      </w:r>
      <w:r>
        <w:rPr>
          <w:rFonts w:hint="eastAsia" w:ascii="宋体" w:hAnsi="宋体" w:cs="宋体"/>
          <w:color w:val="000000"/>
          <w:sz w:val="24"/>
          <w:szCs w:val="24"/>
        </w:rPr>
        <w:t xml:space="preserve">单一来源谈判小组</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23.1单一来源谈判小组（以下简称“谈判小组”）由政府采购评审专家、采购人代表组成，且人员构成符合政府采购有关规定。</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23.2谈判小组应当按照客观、公正、审慎的原则评审供应商的响应文件，并与</w:t>
      </w:r>
      <w:r>
        <w:rPr>
          <w:rFonts w:hint="eastAsia" w:ascii="宋体" w:hAnsi="宋体" w:cs="宋体"/>
          <w:bCs/>
          <w:color w:val="000000"/>
          <w:sz w:val="24"/>
          <w:szCs w:val="24"/>
        </w:rPr>
        <w:t xml:space="preserve">供应商协商采购标的的价格</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24.</w:t>
      </w:r>
      <w:r>
        <w:rPr>
          <w:rFonts w:hint="eastAsia" w:ascii="宋体" w:hAnsi="宋体" w:cs="宋体"/>
          <w:color w:val="000000"/>
          <w:sz w:val="24"/>
          <w:szCs w:val="24"/>
        </w:rPr>
        <w:t xml:space="preserve">单一来源谈判过程的保密与公正</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bookmarkEnd w:id="132"/>
      <w:r/>
      <w:bookmarkEnd w:id="133"/>
      <w:r/>
      <w:bookmarkEnd w:id="134"/>
      <w:r/>
      <w:bookmarkStart w:id="135" w:name="_Toc513029232"/>
      <w:r/>
      <w:bookmarkStart w:id="136" w:name="_Toc20823304"/>
      <w:r/>
      <w:bookmarkStart w:id="137" w:name="_Toc16938548"/>
      <w:r>
        <w:rPr>
          <w:rFonts w:hint="eastAsia" w:ascii="宋体" w:hAnsi="宋体" w:cs="宋体"/>
          <w:bCs/>
          <w:color w:val="000000"/>
          <w:sz w:val="24"/>
          <w:szCs w:val="24"/>
        </w:rPr>
        <w:t xml:space="preserve">24.1谈判小组、采购人和采购代理机构工作人员、相关监督人员等与评审工作有关的人员，对评审、单一来源谈判情况以及在评审、单一来源谈判过程（以下简称“谈判过程”）中获悉的国家秘密、商业秘密负有保密责任。</w:t>
      </w:r>
      <w:r>
        <w:rPr>
          <w:rFonts w:hint="eastAsia" w:ascii="宋体" w:hAnsi="宋体" w:cs="宋体"/>
          <w:bCs/>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24.2在谈判过程中，供应商不得以任何行为影响评审及谈判过程，否则将会导致其响应文件被拒绝。</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25.</w:t>
      </w:r>
      <w:r>
        <w:rPr>
          <w:rFonts w:hint="eastAsia" w:ascii="宋体" w:hAnsi="宋体" w:cs="宋体"/>
          <w:color w:val="000000"/>
          <w:sz w:val="24"/>
          <w:szCs w:val="24"/>
        </w:rPr>
        <w:t xml:space="preserve">评审及谈判过程中的澄清</w:t>
      </w:r>
      <w:bookmarkEnd w:id="135"/>
      <w:r/>
      <w:bookmarkEnd w:id="136"/>
      <w:r/>
      <w:bookmarkEnd w:id="137"/>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 更正，其风险由供应商自行承担。</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bookmarkStart w:id="138" w:name="_Toc20823305"/>
      <w:r/>
      <w:bookmarkStart w:id="139" w:name="_Toc16938549"/>
      <w:r/>
      <w:bookmarkStart w:id="140" w:name="_Toc513029233"/>
      <w:r>
        <w:rPr>
          <w:rFonts w:hint="eastAsia" w:ascii="宋体" w:hAnsi="宋体" w:cs="宋体"/>
          <w:color w:val="000000"/>
          <w:sz w:val="24"/>
          <w:szCs w:val="24"/>
          <w:lang w:eastAsia="zh-CN"/>
        </w:rPr>
        <w:t xml:space="preserve">26.</w:t>
      </w:r>
      <w:r>
        <w:rPr>
          <w:rFonts w:hint="eastAsia" w:ascii="宋体" w:hAnsi="宋体" w:cs="宋体"/>
          <w:color w:val="000000"/>
          <w:sz w:val="24"/>
          <w:szCs w:val="24"/>
        </w:rPr>
        <w:t xml:space="preserve">对响应文件的审</w:t>
      </w:r>
      <w:bookmarkEnd w:id="138"/>
      <w:r/>
      <w:bookmarkEnd w:id="139"/>
      <w:r/>
      <w:bookmarkEnd w:id="140"/>
      <w:r>
        <w:rPr>
          <w:rFonts w:hint="eastAsia" w:ascii="宋体" w:hAnsi="宋体" w:cs="宋体"/>
          <w:color w:val="000000"/>
          <w:sz w:val="24"/>
          <w:szCs w:val="24"/>
        </w:rPr>
        <w:t xml:space="preserve">查</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26.1</w:t>
      </w:r>
      <w:r>
        <w:rPr>
          <w:rFonts w:hint="eastAsia" w:ascii="宋体" w:hAnsi="宋体" w:cs="宋体"/>
          <w:bCs/>
          <w:color w:val="000000"/>
          <w:sz w:val="24"/>
          <w:szCs w:val="24"/>
        </w:rPr>
        <w:t xml:space="preserve">响应文件审查分为资格审查和符合性审查。</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26.1.1 资格审查：由谈判小组依据法律法规和谈判文件的规定，对响应文件中的资格证明文件进行审查，以确定供应商是否具备参加单一来源谈判的资格。</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谈判小组在进行资格审查的同时，将在“信用中国”网站（www.creditchina.gov.cn）查询供应商的信用记录，以确定供应商是否具备谈判资格</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查询结果留存并归档。</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联合体成员中任何一方存在不良信用记录的，视同联合体存在不良应用记录。</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26.1.2 符合性审查：依据采购文件的规定，由谈判小组从响应文件的有效性、完整性和对采购文件的响应程度进行审查，以确定是否对谈判文件的实质性要求作出响应。</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26.1.3 未通过资格审查或符合性审查的供应商，谈判小组将在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中告知未通过资格审查或符合性审查的原因，评审结束后，谈判小组将不再告知未通过资格审查或符合性审查的原因。</w:t>
      </w:r>
      <w:r>
        <w:rPr>
          <w:rFonts w:hint="eastAsia" w:ascii="宋体" w:hAnsi="宋体" w:cs="宋体"/>
          <w:bCs/>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26.2在正式进行谈判之前，谈判小组将首先审查每份响应文件是否实质性响应了采购文件的要求。实质性响应的响应文件应该是与采购文件要求的条款、条件和规格相符，没有重大偏离或保留。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所谓重大偏离或保留是指与采购文件规定的实质性要求存在负偏离，或者在实质上与采购文件不一致，而且限制了合同中买方和采购代理机构的权利或供应商的义务。重大偏离由谈判小组按照少数服从多数的原则认定。谈判小组决定响应文件的响应性只根据响应文件本身的内容，而不寻求外部的证据。</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26.3未实质性响应采购文件的情形</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26.3.1供应商在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规定的时间内未成功解密电子响应文件的。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26.3.2供应商未按照采购文件要求上传电子响应文件的。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26.3.3供应商提交两个（含两个）以上不同的响应文件或者最后报价的。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26.3.4供应商不具备采购文件中规定资格要求的。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26.3.5供应商的最后报价超过了采购预算。</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26.3.6不符合采购文件中规定的实质性要求和条件的</w:t>
      </w:r>
      <w:r>
        <w:rPr>
          <w:rFonts w:hint="eastAsia" w:ascii="宋体" w:hAnsi="宋体" w:cs="宋体"/>
          <w:bCs/>
          <w:i/>
          <w:color w:val="000000"/>
          <w:sz w:val="24"/>
          <w:szCs w:val="24"/>
          <w:u w:val="single"/>
        </w:rPr>
        <w:t xml:space="preserve">（本采购文件中斜体且有下划线部分为实质性要求和条件）。</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26.3.8  响应文件含有采购人不能接受的附加条件的。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26.3.9 本项目采购产品被财政部、</w:t>
      </w:r>
      <w:r>
        <w:rPr>
          <w:rFonts w:hint="eastAsia" w:ascii="宋体" w:hAnsi="宋体" w:cs="宋体"/>
          <w:bCs/>
          <w:color w:val="000000"/>
          <w:sz w:val="24"/>
          <w:szCs w:val="24"/>
          <w:lang w:eastAsia="zh-CN"/>
        </w:rPr>
        <w:t xml:space="preserve">国家发展改革委</w:t>
      </w:r>
      <w:r>
        <w:rPr>
          <w:rFonts w:hint="eastAsia" w:ascii="宋体" w:hAnsi="宋体" w:cs="宋体"/>
          <w:bCs/>
          <w:color w:val="000000"/>
          <w:sz w:val="24"/>
          <w:szCs w:val="24"/>
        </w:rPr>
        <w:t xml:space="preserve">、生态环境部等列入“节能产品品目清单</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26.3.10响应文件未按照谈判文件要求加盖CA电子公章的。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26.4未实质性响应采购文件的响应文件按无效响应处理。</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26.5</w:t>
      </w:r>
      <w:r>
        <w:rPr>
          <w:rFonts w:hint="eastAsia" w:ascii="宋体" w:hAnsi="宋体" w:cs="宋体"/>
          <w:bCs/>
          <w:color w:val="000000"/>
          <w:sz w:val="24"/>
          <w:szCs w:val="24"/>
        </w:rPr>
        <w:t xml:space="preserve">如果响应文件实质上没有响应采购文件的要求，谈判小组将予以拒绝。</w:t>
      </w:r>
      <w:r>
        <w:rPr>
          <w:rFonts w:hint="eastAsia" w:ascii="宋体" w:hAnsi="宋体" w:cs="宋体"/>
          <w:bCs/>
          <w:color w:val="000000"/>
          <w:sz w:val="24"/>
          <w:szCs w:val="24"/>
        </w:rPr>
      </w:r>
      <w:r/>
    </w:p>
    <w:p>
      <w:pPr>
        <w:pStyle w:val="891"/>
        <w:ind w:firstLine="480"/>
        <w:spacing w:line="520" w:lineRule="exact"/>
        <w:rPr>
          <w:rFonts w:hint="eastAsia" w:ascii="宋体" w:hAnsi="宋体" w:cs="宋体"/>
          <w:color w:val="000000"/>
          <w:sz w:val="24"/>
          <w:szCs w:val="24"/>
        </w:rPr>
      </w:pPr>
      <w:r/>
      <w:bookmarkStart w:id="141" w:name="_Toc16938550"/>
      <w:r/>
      <w:bookmarkStart w:id="142" w:name="_Toc513029234"/>
      <w:r/>
      <w:bookmarkStart w:id="143" w:name="_Toc20823306"/>
      <w:r>
        <w:rPr>
          <w:rFonts w:hint="eastAsia" w:ascii="宋体" w:hAnsi="宋体" w:cs="宋体"/>
          <w:color w:val="000000"/>
          <w:sz w:val="24"/>
          <w:szCs w:val="24"/>
        </w:rPr>
        <w:t xml:space="preserve">26.6供应商在项目评审及谈判全过程中应</w:t>
      </w:r>
      <w:r>
        <w:rPr>
          <w:rFonts w:hint="eastAsia" w:ascii="宋体" w:hAnsi="宋体" w:cs="宋体"/>
          <w:color w:val="000000"/>
          <w:sz w:val="24"/>
          <w:szCs w:val="24"/>
          <w:lang w:eastAsia="zh-CN"/>
        </w:rPr>
        <w:t xml:space="preserve">保持通信畅通</w:t>
      </w:r>
      <w:r>
        <w:rPr>
          <w:rFonts w:hint="eastAsia" w:ascii="宋体" w:hAnsi="宋体" w:cs="宋体"/>
          <w:color w:val="000000"/>
          <w:sz w:val="24"/>
          <w:szCs w:val="24"/>
        </w:rPr>
        <w:t xml:space="preserve">，并安排专人与采购代理机构及谈判小组联系。</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27.</w:t>
      </w:r>
      <w:bookmarkEnd w:id="141"/>
      <w:r/>
      <w:bookmarkEnd w:id="142"/>
      <w:r/>
      <w:bookmarkEnd w:id="143"/>
      <w:r>
        <w:rPr>
          <w:rFonts w:hint="eastAsia" w:ascii="宋体" w:hAnsi="宋体" w:cs="宋体"/>
          <w:color w:val="000000"/>
          <w:sz w:val="24"/>
          <w:szCs w:val="24"/>
        </w:rPr>
        <w:t xml:space="preserve">单一来源谈判及成交原则</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27.1单一来源谈判</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27.1.1 对于通过资格审查和符合性审查的供应商，谈判小组将通过</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与其就采购标的的价格、服务等内容进行单一来源谈判。</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27.1.2</w:t>
      </w:r>
      <w:r>
        <w:rPr>
          <w:rFonts w:hint="eastAsia" w:ascii="宋体" w:hAnsi="宋体" w:cs="宋体"/>
          <w:color w:val="000000"/>
          <w:sz w:val="24"/>
          <w:szCs w:val="24"/>
        </w:rPr>
        <w:t xml:space="preserve">供应商应当在苏采云系统中以书面形式对谈判过程中做出的承诺与澄清进行确认，并在谈判小组规定的时间内完成最后报价。</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27.1.3 </w:t>
      </w:r>
      <w:r>
        <w:rPr>
          <w:rFonts w:hint="eastAsia" w:ascii="宋体" w:hAnsi="宋体" w:cs="宋体"/>
          <w:color w:val="000000"/>
          <w:sz w:val="24"/>
          <w:szCs w:val="24"/>
        </w:rPr>
        <w:t xml:space="preserve">供应商的最后报价在响应产品数量没有增加，配置、服务没有重大提高的情况下，不允许高于第一次报价（即单一来源谈判分项报价表</w:t>
      </w:r>
      <w:r>
        <w:rPr>
          <w:rFonts w:hint="eastAsia" w:ascii="宋体" w:hAnsi="宋体" w:cs="宋体"/>
          <w:bCs/>
          <w:color w:val="000000"/>
          <w:sz w:val="24"/>
          <w:szCs w:val="24"/>
        </w:rPr>
        <w:t xml:space="preserve">中的</w:t>
      </w:r>
      <w:r>
        <w:rPr>
          <w:rFonts w:hint="eastAsia" w:ascii="宋体" w:hAnsi="宋体" w:cs="宋体"/>
          <w:color w:val="000000"/>
          <w:sz w:val="24"/>
          <w:szCs w:val="24"/>
        </w:rPr>
        <w:t xml:space="preserve">报价）。否则，谈判小组有权拒绝该最后报价并不再给予报价补救机会。</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 27.2成交原则</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谈判小组根据政府采购相关法律、规章的规定，在供应商的响应情况能保证采购项目质量且最后报价合理的基础上确定其为成交供应商。</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27.3单一来源谈判终止情形处理</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出现下列情形之一的，采购代理机构将终止采购活动，发布项目终止公告并说明原因，重新开展采购活动：</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27.3.1 因情况变化，不再符合规定的单一来源采购方式适用情形的；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27.3.2 出现影响采购公正的违法、违规行为的；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27.3.3供应商最后报价超过采购预算的；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27.3.4供应商的技术方案、服务承诺、商务条款等不能满足采购人或谈判小组的要求；</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27.3.5 </w:t>
      </w:r>
      <w:r>
        <w:rPr>
          <w:rFonts w:hint="eastAsia" w:ascii="宋体" w:hAnsi="宋体" w:cs="宋体"/>
          <w:bCs/>
          <w:color w:val="000000"/>
          <w:sz w:val="24"/>
          <w:szCs w:val="24"/>
          <w:lang w:eastAsia="zh-CN"/>
        </w:rPr>
        <w:t xml:space="preserve">法律法规</w:t>
      </w:r>
      <w:r>
        <w:rPr>
          <w:rFonts w:hint="eastAsia" w:ascii="宋体" w:hAnsi="宋体" w:cs="宋体"/>
          <w:color w:val="000000"/>
          <w:sz w:val="24"/>
          <w:szCs w:val="24"/>
        </w:rPr>
        <w:t xml:space="preserve">、规章规定的其他应当终止的情形。</w:t>
      </w:r>
      <w:r>
        <w:rPr>
          <w:rFonts w:hint="eastAsia" w:ascii="宋体" w:hAnsi="宋体" w:cs="宋体"/>
          <w:bCs/>
          <w:color w:val="000000"/>
          <w:sz w:val="24"/>
          <w:szCs w:val="24"/>
        </w:rPr>
      </w:r>
      <w:r/>
    </w:p>
    <w:p>
      <w:pPr>
        <w:pStyle w:val="891"/>
        <w:ind w:firstLine="482"/>
        <w:keepLines/>
        <w:keepNext/>
        <w:spacing w:line="520" w:lineRule="exact"/>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六、成交</w:t>
      </w:r>
      <w:r>
        <w:rPr>
          <w:rFonts w:hint="eastAsia" w:ascii="宋体" w:hAnsi="宋体" w:cs="宋体"/>
          <w:b/>
          <w:bCs/>
          <w:color w:val="000000"/>
          <w:sz w:val="24"/>
          <w:szCs w:val="24"/>
        </w:rPr>
      </w:r>
      <w:r/>
    </w:p>
    <w:p>
      <w:pPr>
        <w:pStyle w:val="891"/>
        <w:ind w:firstLine="480"/>
        <w:keepLines/>
        <w:keepNext/>
        <w:spacing w:line="520" w:lineRule="exact"/>
        <w:rPr>
          <w:rFonts w:hint="eastAsia" w:ascii="宋体" w:hAnsi="宋体" w:cs="宋体"/>
          <w:color w:val="000000"/>
          <w:sz w:val="24"/>
          <w:szCs w:val="24"/>
        </w:rPr>
        <w:outlineLvl w:val="3"/>
      </w:pPr>
      <w:r>
        <w:rPr>
          <w:rFonts w:hint="eastAsia" w:ascii="宋体" w:hAnsi="宋体" w:cs="宋体"/>
          <w:color w:val="000000"/>
          <w:sz w:val="24"/>
          <w:szCs w:val="24"/>
          <w:lang w:eastAsia="zh-CN"/>
        </w:rPr>
        <w:t xml:space="preserve">28.</w:t>
      </w:r>
      <w:r>
        <w:rPr>
          <w:rFonts w:hint="eastAsia" w:ascii="宋体" w:hAnsi="宋体" w:cs="宋体"/>
          <w:color w:val="000000"/>
          <w:sz w:val="24"/>
          <w:szCs w:val="24"/>
        </w:rPr>
        <w:t xml:space="preserve">确定成交供应商</w:t>
      </w:r>
      <w:r>
        <w:rPr>
          <w:rFonts w:hint="eastAsia" w:ascii="宋体" w:hAnsi="宋体" w:cs="宋体"/>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28.1谈判小组根据谈判情况编写单一来源评审报告，推荐成交候选供应商。</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28.2 采购人根据谈判小组推荐的成交候选供应商确定成交供应商。</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28.3 若有充分证据证明，成交供应商出现下列情况之一的，一经查实，将被取消成交资格：</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28.3.1提供虚假材料谋取成交的。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28.3.2与评审专家、采购人、其他供应商或者采购代理机构工作人员恶意串通的。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28.3.3向评审专家、采购人或采购代理机构工作人员行贿或者提供其他不正当利益的。</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28.3.4恶意竞争，最后报价明显低于其自身合理成本且又无法提供证明的。</w:t>
      </w:r>
      <w:r>
        <w:rPr>
          <w:rFonts w:hint="eastAsia" w:ascii="宋体" w:hAnsi="宋体" w:cs="宋体"/>
          <w:bCs/>
          <w:color w:val="000000"/>
          <w:sz w:val="24"/>
          <w:szCs w:val="24"/>
        </w:rPr>
      </w:r>
      <w:r/>
    </w:p>
    <w:p>
      <w:pPr>
        <w:pStyle w:val="891"/>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28.3.5不满足本采购文件规定的实质性要求，但在评审过程中又未被谈判小组发现的。</w:t>
      </w:r>
      <w:r>
        <w:rPr>
          <w:rFonts w:hint="eastAsia" w:ascii="宋体" w:hAnsi="宋体" w:cs="宋体"/>
          <w:bCs/>
          <w:color w:val="000000"/>
          <w:sz w:val="24"/>
          <w:szCs w:val="24"/>
        </w:rPr>
      </w:r>
      <w:r/>
    </w:p>
    <w:p>
      <w:pPr>
        <w:pStyle w:val="891"/>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28.3.6成交后无正当理由拒不与采购人签订政府采购合同或者未按照采购文件确定的事项签订政府采购合同的。</w:t>
      </w:r>
      <w:r>
        <w:rPr>
          <w:rFonts w:hint="eastAsia" w:ascii="宋体" w:hAnsi="宋体" w:cs="宋体"/>
          <w:bCs/>
          <w:color w:val="000000"/>
          <w:sz w:val="24"/>
          <w:szCs w:val="24"/>
        </w:rPr>
      </w:r>
      <w:r/>
    </w:p>
    <w:p>
      <w:pPr>
        <w:pStyle w:val="891"/>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28.3.7将政府采购合同转包的。</w:t>
      </w:r>
      <w:r>
        <w:rPr>
          <w:rFonts w:hint="eastAsia" w:ascii="宋体" w:hAnsi="宋体" w:cs="宋体"/>
          <w:bCs/>
          <w:color w:val="000000"/>
          <w:sz w:val="24"/>
          <w:szCs w:val="24"/>
        </w:rPr>
      </w:r>
      <w:r/>
    </w:p>
    <w:p>
      <w:pPr>
        <w:pStyle w:val="891"/>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成交供应商被取消成交资格后，采购代理机构有权重新组织采购。</w:t>
      </w:r>
      <w:r>
        <w:rPr>
          <w:rFonts w:hint="eastAsia" w:ascii="宋体" w:hAnsi="宋体" w:cs="宋体"/>
          <w:bCs/>
          <w:color w:val="000000"/>
          <w:sz w:val="24"/>
          <w:szCs w:val="24"/>
        </w:rPr>
      </w:r>
      <w:r/>
    </w:p>
    <w:p>
      <w:pPr>
        <w:pStyle w:val="891"/>
        <w:ind w:firstLine="480"/>
        <w:keepLines/>
        <w:keepNext/>
        <w:spacing w:line="500" w:lineRule="exact"/>
        <w:rPr>
          <w:rFonts w:hint="eastAsia" w:ascii="宋体" w:hAnsi="宋体" w:cs="宋体"/>
          <w:bCs/>
          <w:color w:val="000000"/>
          <w:sz w:val="24"/>
          <w:szCs w:val="24"/>
        </w:rPr>
        <w:outlineLvl w:val="3"/>
      </w:pPr>
      <w:r/>
      <w:bookmarkStart w:id="144" w:name="_Toc200451960"/>
      <w:r>
        <w:rPr>
          <w:rFonts w:hint="eastAsia" w:ascii="宋体" w:hAnsi="宋体" w:cs="宋体"/>
          <w:bCs/>
          <w:color w:val="000000"/>
          <w:sz w:val="24"/>
          <w:szCs w:val="24"/>
          <w:lang w:eastAsia="zh-CN"/>
        </w:rPr>
        <w:t xml:space="preserve">29.</w:t>
      </w:r>
      <w:r>
        <w:rPr>
          <w:rFonts w:hint="eastAsia" w:ascii="宋体" w:hAnsi="宋体" w:cs="宋体"/>
          <w:bCs/>
          <w:color w:val="000000"/>
          <w:sz w:val="24"/>
          <w:szCs w:val="24"/>
        </w:rPr>
        <w:t xml:space="preserve">质疑处理</w:t>
      </w:r>
      <w:bookmarkEnd w:id="144"/>
      <w:r>
        <w:rPr>
          <w:rFonts w:hint="eastAsia" w:ascii="宋体" w:hAnsi="宋体" w:cs="宋体"/>
          <w:bCs/>
          <w:color w:val="000000"/>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29.1供应商认为采购过程和采购结果使自己的权益受到损害的，可以从采购结果公布之日起七个工作日内，以书面形式向采购代理机构提出质疑。</w:t>
      </w:r>
      <w:r>
        <w:rPr>
          <w:rFonts w:hint="eastAsia" w:ascii="宋体" w:hAnsi="宋体" w:cs="宋体"/>
          <w:color w:val="000000"/>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29.2</w:t>
      </w:r>
      <w:r>
        <w:rPr>
          <w:rFonts w:hint="eastAsia" w:ascii="宋体" w:hAnsi="宋体" w:cs="宋体"/>
          <w:color w:val="000000"/>
          <w:sz w:val="24"/>
          <w:szCs w:val="24"/>
        </w:rPr>
        <w:t xml:space="preserve">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cs="宋体"/>
          <w:color w:val="000000"/>
          <w:sz w:val="24"/>
          <w:szCs w:val="24"/>
        </w:rPr>
      </w:r>
      <w:r/>
    </w:p>
    <w:p>
      <w:pPr>
        <w:pStyle w:val="891"/>
        <w:ind w:firstLine="480"/>
        <w:spacing w:line="500" w:lineRule="exact"/>
        <w:rPr>
          <w:rFonts w:hint="eastAsia" w:ascii="宋体" w:hAnsi="宋体" w:cs="宋体"/>
          <w:b/>
          <w:color w:val="000000"/>
          <w:sz w:val="24"/>
          <w:szCs w:val="24"/>
        </w:rPr>
      </w:pPr>
      <w:r>
        <w:rPr>
          <w:rFonts w:hint="eastAsia" w:ascii="宋体" w:hAnsi="宋体" w:cs="宋体"/>
          <w:color w:val="000000"/>
          <w:sz w:val="24"/>
          <w:szCs w:val="24"/>
        </w:rPr>
        <w:t xml:space="preserve">28.4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cs="宋体"/>
          <w:b/>
          <w:color w:val="000000"/>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根据本项目的《委托代理协议》，本项目由</w:t>
      </w:r>
      <w:r>
        <w:rPr>
          <w:rFonts w:hint="eastAsia" w:ascii="宋体" w:hAnsi="宋体" w:cs="宋体"/>
          <w:color w:val="000000"/>
          <w:sz w:val="24"/>
          <w:szCs w:val="24"/>
          <w:u w:val="single"/>
        </w:rPr>
        <w:t xml:space="preserve"> 沭阳县</w:t>
      </w:r>
      <w:r>
        <w:rPr>
          <w:rFonts w:hint="eastAsia" w:ascii="宋体" w:hAnsi="宋体" w:cs="宋体"/>
          <w:color w:val="000000"/>
          <w:sz w:val="24"/>
          <w:szCs w:val="24"/>
          <w:u w:val="single"/>
          <w:lang w:val="en-US" w:eastAsia="zh-CN"/>
        </w:rPr>
        <w:t xml:space="preserve">住房和城乡建设局</w:t>
      </w:r>
      <w:r>
        <w:rPr>
          <w:rFonts w:hint="eastAsia" w:ascii="宋体" w:hAnsi="宋体" w:cs="宋体"/>
          <w:color w:val="000000"/>
          <w:sz w:val="24"/>
          <w:szCs w:val="24"/>
          <w:u w:val="single"/>
        </w:rPr>
        <w:t xml:space="preserve">或</w:t>
      </w:r>
      <w:r>
        <w:rPr>
          <w:rFonts w:hint="eastAsia" w:ascii="宋体" w:hAnsi="宋体" w:cs="宋体"/>
          <w:color w:val="000000"/>
          <w:sz w:val="24"/>
          <w:szCs w:val="24"/>
          <w:u w:val="single"/>
          <w:lang w:eastAsia="zh-CN"/>
        </w:rPr>
        <w:t xml:space="preserve">江苏天信建设项目咨询有限公司</w:t>
      </w:r>
      <w:r>
        <w:rPr>
          <w:rFonts w:hint="eastAsia" w:ascii="宋体" w:hAnsi="宋体" w:cs="宋体"/>
          <w:color w:val="000000"/>
          <w:sz w:val="24"/>
          <w:szCs w:val="24"/>
        </w:rPr>
        <w:t xml:space="preserve">答复。</w:t>
      </w:r>
      <w:r>
        <w:rPr>
          <w:rFonts w:hint="eastAsia" w:ascii="宋体" w:hAnsi="宋体" w:cs="宋体"/>
          <w:color w:val="000000"/>
          <w:sz w:val="24"/>
          <w:szCs w:val="24"/>
        </w:rPr>
      </w:r>
      <w:r/>
    </w:p>
    <w:p>
      <w:pPr>
        <w:pStyle w:val="891"/>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接收质疑函的方式：以书面形式或通过投标人业务管理系统网上提交形式向采购人或者其委托的采购代理机构提出质疑。</w:t>
      </w:r>
      <w:r>
        <w:rPr>
          <w:rFonts w:hint="eastAsia" w:ascii="宋体" w:hAnsi="宋体" w:cs="宋体"/>
          <w:color w:val="000000"/>
          <w:sz w:val="24"/>
          <w:szCs w:val="24"/>
        </w:rPr>
      </w:r>
      <w:r/>
    </w:p>
    <w:p>
      <w:pPr>
        <w:pStyle w:val="891"/>
        <w:ind w:firstLine="480"/>
        <w:spacing w:line="500" w:lineRule="exact"/>
        <w:rPr>
          <w:rFonts w:hint="eastAsia" w:ascii="宋体" w:hAnsi="宋体" w:eastAsia="宋体" w:cs="宋体"/>
          <w:color w:val="000000"/>
          <w:sz w:val="24"/>
          <w:szCs w:val="24"/>
          <w:highlight w:val="yellow"/>
          <w:u w:val="single"/>
          <w:lang w:eastAsia="zh-CN"/>
        </w:rPr>
      </w:pPr>
      <w:r>
        <w:rPr>
          <w:rFonts w:hint="eastAsia" w:ascii="宋体" w:hAnsi="宋体" w:cs="宋体"/>
          <w:color w:val="000000"/>
          <w:sz w:val="24"/>
          <w:szCs w:val="24"/>
        </w:rPr>
        <w:t xml:space="preserve">联系部门：</w:t>
      </w:r>
      <w:r>
        <w:rPr>
          <w:rFonts w:hint="eastAsia" w:ascii="宋体" w:hAnsi="宋体" w:cs="宋体"/>
          <w:color w:val="000000"/>
          <w:sz w:val="24"/>
          <w:szCs w:val="24"/>
          <w:u w:val="single"/>
        </w:rPr>
        <w:t xml:space="preserve">沭阳县</w:t>
      </w:r>
      <w:r>
        <w:rPr>
          <w:rFonts w:hint="eastAsia" w:ascii="宋体" w:hAnsi="宋体" w:cs="宋体"/>
          <w:color w:val="000000"/>
          <w:sz w:val="24"/>
          <w:szCs w:val="24"/>
          <w:u w:val="single"/>
          <w:lang w:val="en-US" w:eastAsia="zh-CN"/>
        </w:rPr>
        <w:t xml:space="preserve">住房和城乡建设局</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eastAsia="zh-CN"/>
        </w:rPr>
        <w:t xml:space="preserve">江苏天信建设项目咨询有限公司</w:t>
      </w:r>
      <w:r>
        <w:rPr>
          <w:rFonts w:hint="eastAsia" w:ascii="宋体" w:hAnsi="宋体" w:eastAsia="宋体" w:cs="宋体"/>
          <w:color w:val="000000"/>
          <w:sz w:val="24"/>
          <w:szCs w:val="24"/>
          <w:highlight w:val="yellow"/>
          <w:u w:val="single"/>
          <w:lang w:eastAsia="zh-CN"/>
        </w:rPr>
      </w:r>
      <w:r/>
    </w:p>
    <w:p>
      <w:pPr>
        <w:pStyle w:val="891"/>
        <w:ind w:firstLine="480"/>
        <w:spacing w:line="500" w:lineRule="exact"/>
        <w:rPr>
          <w:rFonts w:hint="eastAsia" w:ascii="宋体" w:hAnsi="宋体" w:cs="宋体"/>
          <w:color w:val="000000"/>
          <w:sz w:val="24"/>
          <w:szCs w:val="24"/>
          <w:u w:val="single"/>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15896136513、</w:t>
      </w:r>
      <w:r>
        <w:rPr>
          <w:rFonts w:hint="eastAsia" w:ascii="宋体" w:hAnsi="宋体" w:cs="宋体"/>
          <w:color w:val="000000"/>
          <w:sz w:val="24"/>
          <w:szCs w:val="24"/>
          <w:u w:val="single"/>
          <w:lang w:val="en-US" w:eastAsia="zh-CN"/>
        </w:rPr>
        <w:t xml:space="preserve">18082138011</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1"/>
        <w:ind w:firstLine="480"/>
        <w:spacing w:line="500" w:lineRule="exact"/>
        <w:rPr>
          <w:rFonts w:hint="eastAsia" w:ascii="宋体" w:hAnsi="宋体" w:eastAsia="宋体" w:cs="宋体"/>
          <w:color w:val="000000"/>
          <w:sz w:val="24"/>
          <w:szCs w:val="24"/>
          <w:highlight w:val="yellow"/>
          <w:u w:val="single"/>
          <w:lang w:val="en-US" w:eastAsia="zh-CN"/>
        </w:rPr>
      </w:pPr>
      <w:r>
        <w:rPr>
          <w:rFonts w:hint="eastAsia" w:ascii="宋体" w:hAnsi="宋体" w:cs="宋体"/>
          <w:color w:val="000000"/>
          <w:sz w:val="24"/>
          <w:szCs w:val="24"/>
        </w:rPr>
        <w:t xml:space="preserve">通讯地址：</w:t>
      </w:r>
      <w:r>
        <w:rPr>
          <w:rFonts w:hint="eastAsia" w:ascii="宋体" w:hAnsi="宋体" w:cs="宋体"/>
          <w:color w:val="000000"/>
          <w:sz w:val="24"/>
          <w:szCs w:val="24"/>
          <w:u w:val="single"/>
        </w:rPr>
        <w:t xml:space="preserve">沭阳县康平路</w:t>
      </w:r>
      <w:r>
        <w:rPr>
          <w:rFonts w:hint="eastAsia" w:ascii="宋体" w:hAnsi="宋体" w:cs="宋体"/>
          <w:color w:val="000000"/>
          <w:sz w:val="24"/>
          <w:szCs w:val="24"/>
          <w:u w:val="single"/>
          <w:lang w:val="en-US" w:eastAsia="zh-CN"/>
        </w:rPr>
        <w:t xml:space="preserve">2</w:t>
      </w:r>
      <w:r>
        <w:rPr>
          <w:rFonts w:hint="eastAsia" w:ascii="宋体" w:hAnsi="宋体" w:cs="宋体"/>
          <w:color w:val="000000"/>
          <w:sz w:val="24"/>
          <w:szCs w:val="24"/>
          <w:u w:val="single"/>
        </w:rPr>
        <w:t xml:space="preserve">号、</w:t>
      </w:r>
      <w:r>
        <w:rPr>
          <w:rFonts w:hint="eastAsia" w:ascii="宋体" w:hAnsi="宋体" w:cs="宋体"/>
          <w:color w:val="000000"/>
          <w:sz w:val="24"/>
          <w:szCs w:val="24"/>
          <w:u w:val="single"/>
          <w:lang w:eastAsia="zh-CN"/>
        </w:rPr>
        <w:t xml:space="preserve">沭阳县常州路2号7楼</w:t>
      </w:r>
      <w:r>
        <w:rPr>
          <w:rFonts w:hint="eastAsia" w:ascii="宋体" w:hAnsi="宋体" w:eastAsia="宋体" w:cs="宋体"/>
          <w:color w:val="000000"/>
          <w:sz w:val="24"/>
          <w:szCs w:val="24"/>
          <w:highlight w:val="yellow"/>
          <w:u w:val="single"/>
          <w:lang w:val="en-US" w:eastAsia="zh-CN"/>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29.5 以下情形的质疑不予受理</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29.5.1 内容不符合《政府采购质疑和投诉办法》第十二条规定的质疑。</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29.5.2 超出政府采购法定期限的质疑。</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29.5.4未参加单一来源采购活动的供应商所提出的质疑。</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29.5.5供应商组成联合体参加谈判，联合体中任何一方或多方未按要求签字、盖章、加盖公章的质疑。</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bCs/>
          <w:color w:val="000000"/>
          <w:sz w:val="24"/>
          <w:szCs w:val="24"/>
        </w:rPr>
        <w:outlineLvl w:val="3"/>
      </w:pPr>
      <w:r>
        <w:rPr>
          <w:rFonts w:hint="eastAsia" w:ascii="宋体" w:hAnsi="宋体" w:cs="宋体"/>
          <w:bCs/>
          <w:color w:val="000000"/>
          <w:sz w:val="24"/>
          <w:szCs w:val="24"/>
          <w:lang w:eastAsia="zh-CN"/>
        </w:rPr>
        <w:t xml:space="preserve">30.</w:t>
      </w:r>
      <w:r>
        <w:rPr>
          <w:rFonts w:hint="eastAsia" w:ascii="宋体" w:hAnsi="宋体" w:cs="宋体"/>
          <w:bCs/>
          <w:color w:val="000000"/>
          <w:sz w:val="24"/>
          <w:szCs w:val="24"/>
        </w:rPr>
        <w:t xml:space="preserve">成交通知书</w:t>
      </w:r>
      <w:r>
        <w:rPr>
          <w:rFonts w:hint="eastAsia" w:ascii="宋体" w:hAnsi="宋体" w:cs="宋体"/>
          <w:bCs/>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30.1成交结果确定后，采购代理机构将向成交供应商发出成交通知书。请成交供应商在成交结果公告届满之日起30日内</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因未及时下载而造成的不利后果由成交供应商自行承担。</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szCs w:val="24"/>
        </w:rPr>
      </w:r>
      <w:r/>
    </w:p>
    <w:p>
      <w:pPr>
        <w:pStyle w:val="891"/>
        <w:ind w:firstLine="482"/>
        <w:keepLines/>
        <w:keepNext/>
        <w:spacing w:line="520" w:lineRule="exact"/>
        <w:rPr>
          <w:rFonts w:hint="eastAsia" w:ascii="宋体" w:hAnsi="宋体" w:cs="宋体"/>
          <w:b/>
          <w:bCs/>
          <w:color w:val="000000"/>
          <w:sz w:val="24"/>
          <w:szCs w:val="24"/>
        </w:rPr>
        <w:outlineLvl w:val="2"/>
      </w:pPr>
      <w:r/>
      <w:bookmarkStart w:id="145" w:name="_Toc120614220"/>
      <w:r/>
      <w:bookmarkStart w:id="146" w:name="_Toc16938552"/>
      <w:r/>
      <w:bookmarkStart w:id="147" w:name="_Toc20823308"/>
      <w:r/>
      <w:bookmarkStart w:id="148" w:name="_Toc513029236"/>
      <w:r>
        <w:rPr>
          <w:rFonts w:hint="eastAsia" w:ascii="宋体" w:hAnsi="宋体" w:cs="宋体"/>
          <w:b/>
          <w:bCs/>
          <w:color w:val="000000"/>
          <w:sz w:val="24"/>
          <w:szCs w:val="24"/>
        </w:rPr>
        <w:t xml:space="preserve">七、授予合同</w:t>
      </w:r>
      <w:bookmarkEnd w:id="145"/>
      <w:r>
        <w:rPr>
          <w:rFonts w:hint="eastAsia" w:ascii="宋体" w:hAnsi="宋体" w:cs="宋体"/>
          <w:b/>
          <w:bCs/>
          <w:color w:val="000000"/>
          <w:sz w:val="24"/>
          <w:szCs w:val="24"/>
        </w:rPr>
      </w:r>
      <w:r/>
    </w:p>
    <w:p>
      <w:pPr>
        <w:pStyle w:val="891"/>
        <w:ind w:firstLine="480"/>
        <w:keepLines/>
        <w:keepNext/>
        <w:spacing w:line="520" w:lineRule="exact"/>
        <w:rPr>
          <w:rFonts w:hint="eastAsia" w:ascii="宋体" w:hAnsi="宋体" w:cs="宋体"/>
          <w:bCs/>
          <w:color w:val="000000"/>
          <w:sz w:val="24"/>
          <w:szCs w:val="24"/>
        </w:rPr>
        <w:outlineLvl w:val="3"/>
      </w:pPr>
      <w:r/>
      <w:bookmarkEnd w:id="146"/>
      <w:r/>
      <w:bookmarkEnd w:id="147"/>
      <w:r/>
      <w:bookmarkEnd w:id="148"/>
      <w:r/>
      <w:bookmarkStart w:id="149" w:name="_Toc513029237"/>
      <w:r/>
      <w:bookmarkStart w:id="150" w:name="_Toc20823309"/>
      <w:r/>
      <w:bookmarkStart w:id="151" w:name="_Toc16938553"/>
      <w:r>
        <w:rPr>
          <w:rFonts w:hint="eastAsia" w:ascii="宋体" w:hAnsi="宋体" w:cs="宋体"/>
          <w:bCs/>
          <w:color w:val="000000"/>
          <w:sz w:val="24"/>
          <w:szCs w:val="24"/>
        </w:rPr>
        <w:t xml:space="preserve">31. 签订合同</w:t>
      </w:r>
      <w:r>
        <w:rPr>
          <w:rFonts w:hint="eastAsia" w:ascii="宋体" w:hAnsi="宋体" w:cs="宋体"/>
          <w:bCs/>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.l成交供应商应当在成交通知书发出之日起十五日内，按照采购文件确定的事项与采购人签订政府采购合同。</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31.2采购文件、成交供应商的响应文件及谈判过程中有关澄清、承诺文件均应作为合同附件。</w:t>
      </w:r>
      <w:r>
        <w:rPr>
          <w:rFonts w:hint="eastAsia" w:ascii="宋体" w:hAnsi="宋体" w:cs="宋体"/>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i/>
          <w:color w:val="000000"/>
          <w:sz w:val="24"/>
          <w:szCs w:val="24"/>
          <w:u w:val="single"/>
        </w:rPr>
        <w:t xml:space="preserve">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bCs/>
          <w:color w:val="000000"/>
          <w:sz w:val="24"/>
          <w:szCs w:val="24"/>
        </w:rPr>
        <w:outlineLvl w:val="3"/>
      </w:pPr>
      <w:r>
        <w:rPr>
          <w:rFonts w:hint="eastAsia" w:ascii="宋体" w:hAnsi="宋体" w:cs="宋体"/>
          <w:bCs/>
          <w:color w:val="000000"/>
          <w:sz w:val="24"/>
          <w:szCs w:val="24"/>
          <w:lang w:eastAsia="zh-CN"/>
        </w:rPr>
        <w:t xml:space="preserve">32.</w:t>
      </w:r>
      <w:r>
        <w:rPr>
          <w:rFonts w:hint="eastAsia" w:ascii="宋体" w:hAnsi="宋体" w:cs="宋体"/>
          <w:bCs/>
          <w:color w:val="000000"/>
          <w:sz w:val="24"/>
          <w:szCs w:val="24"/>
        </w:rPr>
        <w:t xml:space="preserve">标的物的追加</w:t>
      </w:r>
      <w:r>
        <w:rPr>
          <w:rFonts w:hint="eastAsia" w:ascii="宋体" w:hAnsi="宋体" w:cs="宋体"/>
          <w:bCs/>
          <w:color w:val="000000"/>
          <w:sz w:val="24"/>
          <w:szCs w:val="24"/>
        </w:rPr>
      </w:r>
      <w:r/>
    </w:p>
    <w:p>
      <w:pPr>
        <w:pStyle w:val="891"/>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szCs w:val="24"/>
        </w:rPr>
      </w:r>
      <w:r/>
    </w:p>
    <w:p>
      <w:pPr>
        <w:pStyle w:val="891"/>
        <w:ind w:firstLine="480"/>
        <w:keepLines/>
        <w:keepNext/>
        <w:spacing w:line="520" w:lineRule="exact"/>
        <w:rPr>
          <w:rFonts w:hint="eastAsia" w:ascii="宋体" w:hAnsi="宋体" w:cs="宋体"/>
          <w:bCs/>
          <w:color w:val="000000"/>
          <w:sz w:val="24"/>
          <w:szCs w:val="24"/>
        </w:rPr>
        <w:outlineLvl w:val="3"/>
      </w:pPr>
      <w:r/>
      <w:bookmarkEnd w:id="149"/>
      <w:r/>
      <w:bookmarkEnd w:id="150"/>
      <w:r/>
      <w:bookmarkEnd w:id="151"/>
      <w:r/>
      <w:bookmarkStart w:id="152" w:name="_Toc16938558"/>
      <w:r/>
      <w:bookmarkStart w:id="153" w:name="_Toc20823314"/>
      <w:r/>
      <w:bookmarkStart w:id="154" w:name="_Toc479757207"/>
      <w:r/>
      <w:bookmarkStart w:id="155" w:name="_Toc513029242"/>
      <w:r/>
      <w:bookmarkStart w:id="156" w:name="_Toc120614221"/>
      <w:r>
        <w:rPr>
          <w:rFonts w:hint="eastAsia" w:ascii="宋体" w:hAnsi="宋体" w:cs="宋体"/>
          <w:bCs/>
          <w:color w:val="000000"/>
          <w:sz w:val="24"/>
          <w:szCs w:val="24"/>
          <w:lang w:eastAsia="zh-CN"/>
        </w:rPr>
        <w:t xml:space="preserve">33.</w:t>
      </w:r>
      <w:r>
        <w:rPr>
          <w:rFonts w:hint="eastAsia" w:ascii="宋体" w:hAnsi="宋体" w:cs="宋体"/>
          <w:bCs/>
          <w:color w:val="000000"/>
          <w:sz w:val="24"/>
          <w:szCs w:val="24"/>
        </w:rPr>
        <w:t xml:space="preserve">政府采购履约资金扶持政策</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t xml:space="preserve">成交供应商可凭政府采购合同办理融资贷款，详情请见江苏政府采购网“政采贷”专栏。</w:t>
      </w: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1"/>
        <w:ind w:firstLine="480"/>
        <w:spacing w:line="52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891"/>
        <w:jc w:val="both"/>
        <w:keepNext/>
        <w:rPr>
          <w:rFonts w:hint="eastAsia" w:ascii="黑体" w:eastAsia="黑体"/>
          <w:bCs/>
          <w:color w:val="000000"/>
          <w:sz w:val="15"/>
          <w:szCs w:val="15"/>
          <w:lang w:val="en-US" w:eastAsia="zh-CN"/>
        </w:rPr>
        <w:outlineLvl w:val="0"/>
      </w:pPr>
      <w:r>
        <w:rPr>
          <w:rFonts w:hint="eastAsia" w:ascii="黑体" w:eastAsia="黑体"/>
          <w:bCs/>
          <w:color w:val="000000"/>
          <w:sz w:val="15"/>
          <w:szCs w:val="15"/>
          <w:lang w:val="en-US" w:eastAsia="zh-CN"/>
        </w:rPr>
        <w:t xml:space="preserve">.</w:t>
      </w:r>
      <w:r>
        <w:rPr>
          <w:rFonts w:hint="eastAsia" w:ascii="黑体" w:eastAsia="黑体"/>
          <w:bCs/>
          <w:color w:val="000000"/>
          <w:sz w:val="15"/>
          <w:szCs w:val="15"/>
          <w:lang w:val="en-US" w:eastAsia="zh-CN"/>
        </w:rPr>
      </w:r>
      <w:r/>
    </w:p>
    <w:p>
      <w:pPr>
        <w:pStyle w:val="968"/>
        <w:rPr>
          <w:rFonts w:hint="eastAsia"/>
          <w:color w:val="000000"/>
          <w:lang w:val="en-US" w:eastAsia="zh-CN"/>
        </w:rPr>
      </w:pPr>
      <w:r>
        <w:rPr>
          <w:rFonts w:hint="eastAsia"/>
          <w:color w:val="000000"/>
          <w:lang w:val="en-US" w:eastAsia="zh-CN"/>
        </w:rPr>
      </w:r>
      <w:r/>
    </w:p>
    <w:p>
      <w:pPr>
        <w:pStyle w:val="968"/>
        <w:rPr>
          <w:rFonts w:hint="eastAsia"/>
          <w:color w:val="000000"/>
          <w:lang w:val="en-US" w:eastAsia="zh-CN"/>
        </w:rPr>
      </w:pPr>
      <w:r>
        <w:rPr>
          <w:rFonts w:hint="eastAsia"/>
          <w:color w:val="000000"/>
          <w:lang w:val="en-US" w:eastAsia="zh-CN"/>
        </w:rPr>
      </w:r>
      <w:r/>
    </w:p>
    <w:p>
      <w:pPr>
        <w:pStyle w:val="968"/>
        <w:rPr>
          <w:rFonts w:hint="eastAsia"/>
          <w:color w:val="000000"/>
          <w:lang w:val="en-US" w:eastAsia="zh-CN"/>
        </w:rPr>
      </w:pPr>
      <w:r>
        <w:rPr>
          <w:rFonts w:hint="eastAsia"/>
          <w:color w:val="000000"/>
          <w:lang w:val="en-US" w:eastAsia="zh-CN"/>
        </w:rPr>
      </w:r>
      <w:r/>
    </w:p>
    <w:p>
      <w:pPr>
        <w:pStyle w:val="891"/>
        <w:jc w:val="both"/>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both"/>
        <w:keepLines/>
        <w:keepNext/>
        <w:spacing w:before="260" w:after="260" w:line="416" w:lineRule="auto"/>
        <w:rPr>
          <w:rFonts w:hint="eastAsia" w:ascii="黑体" w:hAnsi="Arial" w:eastAsia="黑体" w:cs="Arial"/>
          <w:b w:val="0"/>
          <w:bCs w:val="0"/>
          <w:color w:val="000000"/>
          <w:sz w:val="32"/>
          <w:szCs w:val="32"/>
          <w:lang w:val="en-US" w:eastAsia="zh-CN"/>
        </w:rPr>
        <w:outlineLvl w:val="1"/>
      </w:pPr>
      <w:r>
        <w:rPr>
          <w:rFonts w:hint="eastAsia" w:ascii="黑体" w:hAnsi="Arial" w:eastAsia="黑体" w:cs="Arial"/>
          <w:b w:val="0"/>
          <w:bCs w:val="0"/>
          <w:color w:val="000000"/>
          <w:sz w:val="32"/>
          <w:szCs w:val="32"/>
          <w:lang w:val="en-US" w:eastAsia="zh-CN"/>
        </w:rPr>
        <w:t xml:space="preserve">.</w:t>
      </w:r>
      <w:r>
        <w:rPr>
          <w:rFonts w:hint="eastAsia" w:ascii="黑体" w:hAnsi="Arial" w:eastAsia="黑体" w:cs="Arial"/>
          <w:b w:val="0"/>
          <w:bCs w:val="0"/>
          <w:color w:val="000000"/>
          <w:sz w:val="32"/>
          <w:szCs w:val="32"/>
          <w:lang w:val="en-US" w:eastAsia="zh-CN"/>
        </w:rPr>
      </w:r>
      <w:r/>
    </w:p>
    <w:p>
      <w:pPr>
        <w:pStyle w:val="891"/>
        <w:jc w:val="center"/>
        <w:keepLines/>
        <w:keepNext/>
        <w:spacing w:before="260" w:after="260" w:line="416" w:lineRule="auto"/>
        <w:rPr>
          <w:rFonts w:hint="eastAsia" w:ascii="黑体" w:hAnsi="Arial" w:eastAsia="黑体" w:cs="Arial"/>
          <w:b/>
          <w:bCs/>
          <w:color w:val="000000"/>
          <w:sz w:val="44"/>
          <w:szCs w:val="44"/>
        </w:rPr>
        <w:outlineLvl w:val="1"/>
      </w:pPr>
      <w:r>
        <w:rPr>
          <w:rFonts w:hint="eastAsia" w:ascii="黑体" w:hAnsi="Arial" w:eastAsia="黑体" w:cs="Arial"/>
          <w:b/>
          <w:bCs/>
          <w:color w:val="000000"/>
          <w:sz w:val="44"/>
          <w:szCs w:val="44"/>
        </w:rPr>
        <w:t xml:space="preserve">第三章  合同</w:t>
      </w:r>
      <w:bookmarkEnd w:id="152"/>
      <w:r/>
      <w:bookmarkEnd w:id="153"/>
      <w:r/>
      <w:bookmarkEnd w:id="154"/>
      <w:r/>
      <w:bookmarkEnd w:id="155"/>
      <w:r/>
      <w:bookmarkEnd w:id="156"/>
      <w:r>
        <w:rPr>
          <w:rFonts w:hint="eastAsia" w:ascii="黑体" w:hAnsi="Arial" w:eastAsia="黑体" w:cs="Arial"/>
          <w:b/>
          <w:bCs/>
          <w:color w:val="000000"/>
          <w:sz w:val="44"/>
          <w:szCs w:val="44"/>
        </w:rPr>
        <w:t xml:space="preserve">文本</w:t>
      </w:r>
      <w:bookmarkStart w:id="157" w:name="_Toc479757211"/>
      <w:r/>
      <w:bookmarkStart w:id="158" w:name="_Hlt16619350"/>
      <w:r/>
      <w:bookmarkStart w:id="159" w:name="_Toc120614244"/>
      <w:r/>
      <w:bookmarkStart w:id="160" w:name="_Toc16938590"/>
      <w:r/>
      <w:bookmarkStart w:id="161" w:name="_Toc20823346"/>
      <w:r/>
      <w:bookmarkStart w:id="162" w:name="_Toc462564139"/>
      <w:r>
        <w:rPr>
          <w:rFonts w:hint="eastAsia" w:ascii="黑体" w:hAnsi="Arial" w:eastAsia="黑体" w:cs="Arial"/>
          <w:b/>
          <w:bCs/>
          <w:color w:val="000000"/>
          <w:sz w:val="44"/>
          <w:szCs w:val="44"/>
        </w:rPr>
      </w:r>
      <w:r/>
    </w:p>
    <w:p>
      <w:pPr>
        <w:pStyle w:val="891"/>
        <w:jc w:val="center"/>
        <w:widowControl/>
        <w:rPr>
          <w:rFonts w:ascii="SourceHanSerifSC-Regular" w:hAnsi="SourceHanSerifSC-Regular" w:eastAsia="SourceHanSerifSC-Regular" w:cs="SourceHanSerifSC-Regular"/>
          <w:color w:val="000000"/>
          <w:sz w:val="52"/>
          <w:szCs w:val="52"/>
          <w:lang w:bidi="ar"/>
        </w:rPr>
      </w:pPr>
      <w:r>
        <w:rPr>
          <w:rFonts w:ascii="SourceHanSerifSC-Regular" w:hAnsi="SourceHanSerifSC-Regular" w:eastAsia="SourceHanSerifSC-Regular" w:cs="SourceHanSerifSC-Regular"/>
          <w:color w:val="000000"/>
          <w:sz w:val="52"/>
          <w:szCs w:val="52"/>
          <w:lang w:bidi="ar"/>
        </w:rPr>
      </w:r>
      <w:r/>
    </w:p>
    <w:p>
      <w:pPr>
        <w:pStyle w:val="1013"/>
        <w:jc w:val="center"/>
        <w:rPr>
          <w:rFonts w:hint="eastAsia" w:ascii="宋体" w:hAnsi="宋体" w:cs="宋体"/>
          <w:color w:val="000000"/>
          <w:sz w:val="72"/>
          <w:szCs w:val="52"/>
        </w:rPr>
      </w:pPr>
      <w:r>
        <w:rPr>
          <w:rFonts w:hint="eastAsia" w:ascii="宋体" w:hAnsi="宋体" w:cs="宋体"/>
          <w:color w:val="000000"/>
          <w:sz w:val="60"/>
          <w:szCs w:val="52"/>
        </w:rPr>
        <w:t xml:space="preserve">市政工程管护合同</w:t>
      </w:r>
      <w:r>
        <w:rPr>
          <w:rFonts w:hint="eastAsia" w:ascii="宋体" w:hAnsi="宋体" w:cs="宋体"/>
          <w:color w:val="000000"/>
          <w:sz w:val="72"/>
          <w:szCs w:val="52"/>
        </w:rPr>
      </w:r>
      <w:r/>
    </w:p>
    <w:p>
      <w:pPr>
        <w:pStyle w:val="1013"/>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r>
      <w:r/>
    </w:p>
    <w:p>
      <w:pPr>
        <w:pStyle w:val="1013"/>
        <w:jc w:val="center"/>
        <w:rPr>
          <w:rFonts w:hint="eastAsia" w:ascii="宋体" w:hAnsi="宋体" w:eastAsia="宋体" w:cs="宋体"/>
          <w:b/>
          <w:color w:val="000000"/>
          <w:sz w:val="32"/>
          <w:szCs w:val="32"/>
          <w:lang w:eastAsia="zh-CN"/>
        </w:rPr>
      </w:pPr>
      <w:r>
        <w:rPr>
          <w:rFonts w:hint="eastAsia" w:ascii="宋体" w:hAnsi="宋体" w:cs="宋体"/>
          <w:b/>
          <w:color w:val="000000"/>
          <w:sz w:val="32"/>
          <w:szCs w:val="32"/>
          <w:lang w:eastAsia="zh-CN"/>
        </w:rPr>
        <w:t xml:space="preserve">沭阳县城区雨水管网设施管护项目（2026年度）</w:t>
      </w:r>
      <w:r>
        <w:rPr>
          <w:rFonts w:hint="eastAsia" w:ascii="宋体" w:hAnsi="宋体" w:eastAsia="宋体" w:cs="宋体"/>
          <w:b/>
          <w:color w:val="000000"/>
          <w:sz w:val="32"/>
          <w:szCs w:val="32"/>
          <w:lang w:eastAsia="zh-CN"/>
        </w:rPr>
      </w:r>
      <w:r/>
    </w:p>
    <w:p>
      <w:pPr>
        <w:pStyle w:val="1013"/>
        <w:jc w:val="center"/>
        <w:spacing w:line="360" w:lineRule="exact"/>
        <w:rPr>
          <w:rFonts w:ascii="宋体" w:hAnsi="宋体" w:cs="宋体"/>
          <w:b/>
          <w:color w:val="000000"/>
          <w:sz w:val="52"/>
          <w:szCs w:val="52"/>
        </w:rPr>
      </w:pPr>
      <w:r>
        <w:rPr>
          <w:rFonts w:ascii="宋体" w:hAnsi="宋体" w:cs="宋体"/>
          <w:b/>
          <w:color w:val="000000"/>
          <w:sz w:val="52"/>
          <w:szCs w:val="52"/>
        </w:rPr>
      </w:r>
      <w:r/>
    </w:p>
    <w:p>
      <w:pPr>
        <w:pStyle w:val="1013"/>
        <w:jc w:val="center"/>
        <w:spacing w:line="360" w:lineRule="exact"/>
        <w:rPr>
          <w:rFonts w:ascii="宋体" w:hAnsi="宋体" w:cs="宋体"/>
          <w:b/>
          <w:color w:val="000000"/>
          <w:sz w:val="72"/>
          <w:szCs w:val="72"/>
        </w:rPr>
      </w:pPr>
      <w:r>
        <w:rPr>
          <w:rFonts w:ascii="宋体" w:hAnsi="宋体" w:cs="宋体"/>
          <w:b/>
          <w:color w:val="000000"/>
          <w:sz w:val="72"/>
          <w:szCs w:val="72"/>
        </w:rPr>
      </w:r>
      <w:r/>
    </w:p>
    <w:p>
      <w:pPr>
        <w:pStyle w:val="1013"/>
        <w:jc w:val="center"/>
        <w:spacing w:line="360" w:lineRule="exact"/>
        <w:rPr>
          <w:rFonts w:ascii="宋体" w:hAnsi="宋体" w:cs="宋体"/>
          <w:b/>
          <w:color w:val="000000"/>
          <w:sz w:val="72"/>
          <w:szCs w:val="72"/>
        </w:rPr>
      </w:pPr>
      <w:r>
        <w:rPr>
          <w:rFonts w:ascii="宋体" w:hAnsi="宋体" w:cs="宋体"/>
          <w:b/>
          <w:color w:val="000000"/>
          <w:sz w:val="72"/>
          <w:szCs w:val="72"/>
        </w:rPr>
      </w:r>
      <w:r/>
    </w:p>
    <w:p>
      <w:pPr>
        <w:pStyle w:val="1013"/>
        <w:jc w:val="center"/>
        <w:spacing w:line="360" w:lineRule="exact"/>
        <w:rPr>
          <w:rFonts w:ascii="宋体" w:hAnsi="宋体" w:cs="宋体"/>
          <w:b/>
          <w:color w:val="000000"/>
          <w:sz w:val="52"/>
          <w:szCs w:val="52"/>
        </w:rPr>
      </w:pPr>
      <w:r>
        <w:rPr>
          <w:rFonts w:ascii="宋体" w:hAnsi="宋体" w:cs="宋体"/>
          <w:b/>
          <w:color w:val="000000"/>
          <w:sz w:val="52"/>
          <w:szCs w:val="52"/>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spacing w:line="360" w:lineRule="exact"/>
        <w:rPr>
          <w:rFonts w:ascii="宋体" w:hAnsi="宋体" w:cs="宋体"/>
          <w:b/>
          <w:color w:val="000000"/>
          <w:sz w:val="28"/>
          <w:szCs w:val="28"/>
        </w:rPr>
      </w:pPr>
      <w:r>
        <w:rPr>
          <w:rFonts w:ascii="宋体" w:hAnsi="宋体" w:cs="宋体"/>
          <w:b/>
          <w:color w:val="000000"/>
          <w:sz w:val="28"/>
          <w:szCs w:val="28"/>
        </w:rPr>
      </w:r>
      <w:r/>
    </w:p>
    <w:p>
      <w:pPr>
        <w:pStyle w:val="1013"/>
        <w:jc w:val="center"/>
        <w:rPr>
          <w:rFonts w:ascii="宋体" w:hAnsi="宋体" w:cs="宋体"/>
          <w:b/>
          <w:color w:val="000000"/>
          <w:sz w:val="32"/>
          <w:szCs w:val="32"/>
        </w:rPr>
      </w:pPr>
      <w:r>
        <w:rPr>
          <w:rFonts w:hint="eastAsia" w:ascii="宋体" w:hAnsi="宋体" w:cs="宋体"/>
          <w:b/>
          <w:color w:val="000000"/>
          <w:sz w:val="32"/>
          <w:szCs w:val="32"/>
        </w:rPr>
        <w:t xml:space="preserve">沭阳县住房</w:t>
      </w:r>
      <w:r>
        <w:rPr>
          <w:rFonts w:hint="eastAsia" w:ascii="宋体" w:hAnsi="宋体" w:cs="宋体"/>
          <w:b/>
          <w:color w:val="000000"/>
          <w:sz w:val="32"/>
          <w:szCs w:val="32"/>
          <w:lang w:eastAsia="zh-CN"/>
        </w:rPr>
        <w:t xml:space="preserve">和</w:t>
      </w:r>
      <w:r>
        <w:rPr>
          <w:rFonts w:hint="eastAsia" w:ascii="宋体" w:hAnsi="宋体" w:cs="宋体"/>
          <w:b/>
          <w:color w:val="000000"/>
          <w:sz w:val="32"/>
          <w:szCs w:val="32"/>
        </w:rPr>
        <w:t xml:space="preserve">城乡建设局</w:t>
      </w:r>
      <w:r>
        <w:rPr>
          <w:rFonts w:ascii="宋体" w:hAnsi="宋体" w:cs="宋体"/>
          <w:b/>
          <w:color w:val="000000"/>
          <w:sz w:val="32"/>
          <w:szCs w:val="32"/>
        </w:rPr>
      </w:r>
      <w:r/>
    </w:p>
    <w:p>
      <w:pPr>
        <w:pStyle w:val="1013"/>
        <w:jc w:val="center"/>
        <w:rPr>
          <w:rFonts w:ascii="宋体" w:hAnsi="宋体" w:cs="宋体"/>
          <w:b/>
          <w:color w:val="000000"/>
          <w:sz w:val="32"/>
          <w:szCs w:val="32"/>
        </w:rPr>
      </w:pPr>
      <w:r>
        <w:rPr>
          <w:rFonts w:hint="eastAsia" w:ascii="宋体" w:hAnsi="宋体" w:cs="宋体"/>
          <w:b/>
          <w:color w:val="000000"/>
          <w:sz w:val="32"/>
          <w:szCs w:val="32"/>
        </w:rPr>
        <w:t xml:space="preserve"> </w:t>
      </w:r>
      <w:r>
        <w:rPr>
          <w:rFonts w:hint="eastAsia" w:ascii="宋体" w:hAnsi="宋体" w:cs="宋体"/>
          <w:b/>
          <w:color w:val="000000"/>
          <w:sz w:val="32"/>
          <w:szCs w:val="32"/>
          <w:lang w:eastAsia="zh-CN"/>
        </w:rPr>
        <w:t xml:space="preserve">2026</w:t>
      </w:r>
      <w:r>
        <w:rPr>
          <w:rFonts w:hint="eastAsia" w:ascii="宋体" w:hAnsi="宋体" w:cs="宋体"/>
          <w:b/>
          <w:color w:val="000000"/>
          <w:sz w:val="32"/>
          <w:szCs w:val="32"/>
        </w:rPr>
        <w:t xml:space="preserve">年</w:t>
      </w:r>
      <w:r>
        <w:rPr>
          <w:rFonts w:hint="eastAsia" w:ascii="宋体" w:hAnsi="宋体" w:cs="宋体"/>
          <w:b/>
          <w:color w:val="000000"/>
          <w:sz w:val="32"/>
          <w:szCs w:val="32"/>
          <w:lang w:val="en-US" w:eastAsia="zh-CN"/>
        </w:rPr>
        <w:t xml:space="preserve">7</w:t>
      </w:r>
      <w:r>
        <w:rPr>
          <w:rFonts w:hint="eastAsia" w:ascii="宋体" w:hAnsi="宋体" w:cs="宋体"/>
          <w:b/>
          <w:color w:val="000000"/>
          <w:sz w:val="32"/>
          <w:szCs w:val="32"/>
        </w:rPr>
        <w:t xml:space="preserve">月</w:t>
      </w:r>
      <w:r>
        <w:rPr>
          <w:rFonts w:ascii="宋体" w:hAnsi="宋体" w:cs="宋体"/>
          <w:b/>
          <w:color w:val="000000"/>
          <w:sz w:val="32"/>
          <w:szCs w:val="32"/>
        </w:rPr>
      </w:r>
      <w:r/>
    </w:p>
    <w:p>
      <w:pPr>
        <w:pStyle w:val="1013"/>
        <w:jc w:val="center"/>
        <w:rPr>
          <w:rFonts w:ascii="宋体" w:hAnsi="宋体" w:cs="宋体"/>
          <w:b/>
          <w:color w:val="000000"/>
          <w:sz w:val="44"/>
          <w:szCs w:val="44"/>
        </w:rPr>
        <w:sectPr>
          <w:footerReference w:type="default" r:id="rId10"/>
          <w:footnotePr/>
          <w:endnotePr/>
          <w:type w:val="nextPage"/>
          <w:pgSz w:w="11906" w:h="16838" w:orient="portrait"/>
          <w:pgMar w:top="520" w:right="1466" w:bottom="358" w:left="1560" w:header="851" w:footer="992" w:gutter="0"/>
          <w:pgNumType w:start="1"/>
          <w:cols w:num="1" w:sep="0" w:space="1701" w:equalWidth="1"/>
          <w:docGrid w:linePitch="360"/>
        </w:sectPr>
      </w:pPr>
      <w:r/>
      <w:bookmarkStart w:id="163" w:name="_Toc256000059"/>
      <w:r>
        <w:rPr>
          <w:rFonts w:ascii="宋体" w:hAnsi="宋体" w:cs="宋体"/>
          <w:b/>
          <w:color w:val="000000"/>
          <w:sz w:val="44"/>
          <w:szCs w:val="44"/>
        </w:rPr>
      </w:r>
      <w:r/>
    </w:p>
    <w:p>
      <w:pPr>
        <w:pStyle w:val="1013"/>
        <w:jc w:val="center"/>
        <w:rPr>
          <w:rFonts w:ascii="宋体" w:hAnsi="宋体" w:cs="宋体"/>
          <w:b/>
          <w:color w:val="000000"/>
          <w:sz w:val="56"/>
          <w:szCs w:val="56"/>
        </w:rPr>
      </w:pPr>
      <w:r>
        <w:rPr>
          <w:rFonts w:hint="eastAsia" w:ascii="宋体" w:hAnsi="宋体" w:cs="宋体"/>
          <w:b/>
          <w:color w:val="000000"/>
          <w:sz w:val="56"/>
          <w:szCs w:val="56"/>
        </w:rPr>
        <w:t xml:space="preserve">目录</w:t>
      </w:r>
      <w:r>
        <w:rPr>
          <w:rFonts w:ascii="宋体" w:hAnsi="宋体" w:cs="宋体"/>
          <w:b/>
          <w:color w:val="000000"/>
          <w:sz w:val="56"/>
          <w:szCs w:val="56"/>
        </w:rPr>
      </w:r>
      <w:r/>
    </w:p>
    <w:p>
      <w:pPr>
        <w:pStyle w:val="1013"/>
        <w:jc w:val="center"/>
        <w:rPr>
          <w:rFonts w:ascii="宋体" w:hAnsi="宋体" w:cs="宋体"/>
          <w:b/>
          <w:color w:val="000000"/>
          <w:sz w:val="44"/>
          <w:szCs w:val="44"/>
        </w:rPr>
      </w:pPr>
      <w:r>
        <w:rPr>
          <w:rFonts w:ascii="宋体" w:hAnsi="宋体" w:cs="宋体"/>
          <w:b/>
          <w:color w:val="000000"/>
          <w:sz w:val="44"/>
          <w:szCs w:val="44"/>
        </w:rPr>
      </w:r>
      <w:r/>
    </w:p>
    <w:p>
      <w:pPr>
        <w:pStyle w:val="1013"/>
        <w:numPr>
          <w:ilvl w:val="0"/>
          <w:numId w:val="5"/>
        </w:numPr>
        <w:jc w:val="left"/>
        <w:rPr>
          <w:rFonts w:ascii="宋体" w:hAnsi="宋体" w:cs="宋体"/>
          <w:bCs/>
          <w:color w:val="000000"/>
          <w:sz w:val="28"/>
          <w:szCs w:val="28"/>
        </w:rPr>
      </w:pPr>
      <w:r>
        <w:rPr>
          <w:rFonts w:hint="eastAsia" w:ascii="宋体" w:hAnsi="宋体" w:cs="宋体"/>
          <w:bCs/>
          <w:color w:val="000000"/>
          <w:sz w:val="28"/>
          <w:szCs w:val="28"/>
        </w:rPr>
        <w:t xml:space="preserve">第一部分：合同</w:t>
      </w:r>
      <w:r>
        <w:rPr>
          <w:rFonts w:hint="eastAsia" w:ascii="宋体" w:hAnsi="宋体" w:cs="宋体"/>
          <w:bCs/>
          <w:color w:val="000000"/>
          <w:sz w:val="28"/>
          <w:szCs w:val="28"/>
          <w:lang w:eastAsia="zh-CN"/>
        </w:rPr>
        <w:t xml:space="preserve">协议</w:t>
      </w:r>
      <w:r>
        <w:rPr>
          <w:rFonts w:hint="eastAsia" w:ascii="宋体" w:hAnsi="宋体" w:cs="宋体"/>
          <w:bCs/>
          <w:color w:val="000000"/>
          <w:sz w:val="28"/>
          <w:szCs w:val="28"/>
        </w:rPr>
        <w:t xml:space="preserve">书....................................1</w:t>
      </w:r>
      <w:r>
        <w:rPr>
          <w:rFonts w:ascii="宋体" w:hAnsi="宋体" w:cs="宋体"/>
          <w:bCs/>
          <w:color w:val="000000"/>
          <w:sz w:val="28"/>
          <w:szCs w:val="28"/>
        </w:rPr>
      </w:r>
      <w:r/>
    </w:p>
    <w:p>
      <w:pPr>
        <w:pStyle w:val="1013"/>
        <w:numPr>
          <w:ilvl w:val="0"/>
          <w:numId w:val="5"/>
        </w:numPr>
        <w:jc w:val="left"/>
        <w:rPr>
          <w:rFonts w:ascii="宋体" w:hAnsi="宋体" w:cs="宋体"/>
          <w:bCs/>
          <w:color w:val="000000"/>
          <w:sz w:val="28"/>
          <w:szCs w:val="28"/>
        </w:rPr>
      </w:pPr>
      <w:r>
        <w:rPr>
          <w:rFonts w:hint="eastAsia" w:ascii="宋体" w:hAnsi="宋体" w:cs="宋体"/>
          <w:bCs/>
          <w:color w:val="000000"/>
          <w:sz w:val="28"/>
          <w:szCs w:val="28"/>
        </w:rPr>
        <w:t xml:space="preserve">第二部分：专用合同款..................................3</w:t>
      </w:r>
      <w:r>
        <w:rPr>
          <w:rFonts w:ascii="宋体" w:hAnsi="宋体" w:cs="宋体"/>
          <w:bCs/>
          <w:color w:val="000000"/>
          <w:sz w:val="28"/>
          <w:szCs w:val="28"/>
        </w:rPr>
      </w:r>
      <w:r/>
    </w:p>
    <w:p>
      <w:pPr>
        <w:pStyle w:val="1013"/>
        <w:numPr>
          <w:ilvl w:val="0"/>
          <w:numId w:val="5"/>
        </w:numPr>
        <w:jc w:val="left"/>
        <w:rPr>
          <w:rFonts w:ascii="宋体" w:hAnsi="宋体" w:cs="宋体"/>
          <w:bCs/>
          <w:color w:val="000000"/>
          <w:sz w:val="28"/>
          <w:szCs w:val="28"/>
        </w:rPr>
      </w:pPr>
      <w:r>
        <w:rPr>
          <w:rFonts w:hint="eastAsia" w:ascii="宋体" w:hAnsi="宋体" w:cs="宋体"/>
          <w:bCs/>
          <w:color w:val="000000"/>
          <w:sz w:val="28"/>
          <w:szCs w:val="28"/>
        </w:rPr>
        <w:t xml:space="preserve">第三部分：技术标准</w:t>
      </w:r>
      <w:r>
        <w:rPr>
          <w:rFonts w:hint="eastAsia" w:ascii="宋体" w:hAnsi="宋体" w:cs="宋体"/>
          <w:bCs/>
          <w:color w:val="000000"/>
          <w:sz w:val="28"/>
          <w:szCs w:val="28"/>
          <w:lang w:eastAsia="zh-CN"/>
        </w:rPr>
        <w:t xml:space="preserve">和要</w:t>
      </w:r>
      <w:r>
        <w:rPr>
          <w:rFonts w:hint="eastAsia" w:ascii="宋体" w:hAnsi="宋体" w:cs="宋体"/>
          <w:bCs/>
          <w:color w:val="000000"/>
          <w:sz w:val="28"/>
          <w:szCs w:val="28"/>
        </w:rPr>
        <w:t xml:space="preserve">求................................9</w:t>
      </w:r>
      <w:r>
        <w:rPr>
          <w:rFonts w:ascii="宋体" w:hAnsi="宋体" w:cs="宋体"/>
          <w:bCs/>
          <w:color w:val="000000"/>
          <w:sz w:val="28"/>
          <w:szCs w:val="28"/>
        </w:rPr>
      </w:r>
      <w:r/>
    </w:p>
    <w:p>
      <w:pPr>
        <w:pStyle w:val="1013"/>
        <w:numPr>
          <w:ilvl w:val="0"/>
          <w:numId w:val="5"/>
        </w:numPr>
        <w:jc w:val="left"/>
        <w:rPr>
          <w:rFonts w:ascii="宋体" w:hAnsi="宋体" w:cs="宋体"/>
          <w:bCs/>
          <w:color w:val="000000"/>
          <w:sz w:val="28"/>
          <w:szCs w:val="28"/>
        </w:rPr>
      </w:pPr>
      <w:r>
        <w:rPr>
          <w:rFonts w:hint="eastAsia" w:ascii="宋体" w:hAnsi="宋体" w:cs="宋体"/>
          <w:bCs/>
          <w:color w:val="000000"/>
          <w:sz w:val="28"/>
          <w:szCs w:val="28"/>
        </w:rPr>
        <w:t xml:space="preserve">第四部分：安全文明施</w:t>
      </w:r>
      <w:r>
        <w:rPr>
          <w:rFonts w:hint="eastAsia" w:ascii="宋体" w:hAnsi="宋体" w:cs="宋体"/>
          <w:bCs/>
          <w:color w:val="000000"/>
          <w:sz w:val="28"/>
          <w:szCs w:val="28"/>
          <w:lang w:eastAsia="zh-CN"/>
        </w:rPr>
        <w:t xml:space="preserve">工要</w:t>
      </w:r>
      <w:r>
        <w:rPr>
          <w:rFonts w:hint="eastAsia" w:ascii="宋体" w:hAnsi="宋体" w:cs="宋体"/>
          <w:bCs/>
          <w:color w:val="000000"/>
          <w:sz w:val="28"/>
          <w:szCs w:val="28"/>
        </w:rPr>
        <w:t xml:space="preserve">求.............................11</w:t>
      </w:r>
      <w:r>
        <w:rPr>
          <w:rFonts w:ascii="宋体" w:hAnsi="宋体" w:cs="宋体"/>
          <w:bCs/>
          <w:color w:val="000000"/>
          <w:sz w:val="28"/>
          <w:szCs w:val="28"/>
        </w:rPr>
      </w:r>
      <w:r/>
    </w:p>
    <w:p>
      <w:pPr>
        <w:pStyle w:val="1014"/>
        <w:rPr>
          <w:rFonts w:ascii="宋体" w:hAnsi="宋体" w:eastAsia="宋体" w:cs="宋体"/>
          <w:color w:val="000000"/>
          <w:szCs w:val="32"/>
        </w:rPr>
        <w:outlineLvl w:val="1"/>
      </w:pPr>
      <w:r>
        <w:rPr>
          <w:rFonts w:ascii="宋体" w:hAnsi="宋体" w:eastAsia="宋体" w:cs="宋体"/>
          <w:color w:val="000000"/>
          <w:szCs w:val="32"/>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1013"/>
        <w:jc w:val="left"/>
        <w:rPr>
          <w:rFonts w:ascii="宋体" w:hAnsi="宋体" w:cs="宋体"/>
          <w:b/>
          <w:color w:val="000000"/>
          <w:sz w:val="40"/>
          <w:szCs w:val="40"/>
        </w:rPr>
      </w:pPr>
      <w:r>
        <w:rPr>
          <w:rFonts w:ascii="宋体" w:hAnsi="宋体" w:cs="宋体"/>
          <w:b/>
          <w:color w:val="000000"/>
          <w:sz w:val="40"/>
          <w:szCs w:val="40"/>
        </w:rPr>
      </w:r>
      <w:r/>
    </w:p>
    <w:p>
      <w:pPr>
        <w:pStyle w:val="891"/>
        <w:jc w:val="left"/>
        <w:widowControl/>
        <w:rPr>
          <w:rFonts w:hAnsi="宋体" w:cs="宋体"/>
          <w:b/>
          <w:color w:val="000000"/>
          <w:sz w:val="36"/>
          <w:szCs w:val="36"/>
        </w:rPr>
      </w:pPr>
      <w:r>
        <w:rPr>
          <w:rFonts w:hAnsi="宋体" w:cs="宋体"/>
          <w:b/>
          <w:color w:val="000000"/>
          <w:sz w:val="36"/>
          <w:szCs w:val="36"/>
        </w:rPr>
      </w:r>
      <w:r/>
    </w:p>
    <w:p>
      <w:pPr>
        <w:pStyle w:val="1013"/>
        <w:numPr>
          <w:ilvl w:val="0"/>
          <w:numId w:val="6"/>
        </w:numPr>
        <w:jc w:val="center"/>
        <w:rPr>
          <w:rFonts w:ascii="宋体" w:hAnsi="宋体" w:cs="宋体"/>
          <w:b/>
          <w:color w:val="000000"/>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color w:val="000000"/>
          <w:sz w:val="36"/>
          <w:szCs w:val="36"/>
        </w:rPr>
      </w:r>
      <w:r/>
    </w:p>
    <w:p>
      <w:pPr>
        <w:pStyle w:val="1013"/>
        <w:numPr>
          <w:ilvl w:val="0"/>
          <w:numId w:val="6"/>
        </w:numPr>
        <w:jc w:val="center"/>
        <w:rPr>
          <w:rFonts w:ascii="宋体" w:hAnsi="宋体" w:cs="宋体"/>
          <w:b/>
          <w:color w:val="000000"/>
          <w:sz w:val="36"/>
          <w:szCs w:val="36"/>
        </w:rPr>
      </w:pPr>
      <w:r>
        <w:rPr>
          <w:rFonts w:hint="eastAsia" w:ascii="宋体" w:hAnsi="宋体" w:cs="宋体"/>
          <w:b/>
          <w:color w:val="000000"/>
          <w:sz w:val="36"/>
          <w:szCs w:val="36"/>
        </w:rPr>
        <w:t xml:space="preserve">合同协议书</w:t>
      </w:r>
      <w:bookmarkEnd w:id="163"/>
      <w:r>
        <w:rPr>
          <w:rFonts w:ascii="宋体" w:hAnsi="宋体" w:cs="宋体"/>
          <w:b/>
          <w:color w:val="000000"/>
          <w:sz w:val="36"/>
          <w:szCs w:val="36"/>
        </w:rPr>
      </w:r>
      <w:r/>
    </w:p>
    <w:p>
      <w:pPr>
        <w:pStyle w:val="1013"/>
        <w:jc w:val="center"/>
        <w:rPr>
          <w:rFonts w:ascii="宋体" w:hAnsi="宋体" w:cs="宋体"/>
          <w:b/>
          <w:color w:val="000000"/>
          <w:sz w:val="22"/>
        </w:rPr>
      </w:pPr>
      <w:r>
        <w:rPr>
          <w:rFonts w:ascii="宋体" w:hAnsi="宋体" w:cs="宋体"/>
          <w:b/>
          <w:color w:val="000000"/>
          <w:sz w:val="22"/>
        </w:rPr>
      </w:r>
      <w:r/>
    </w:p>
    <w:p>
      <w:pPr>
        <w:pStyle w:val="1013"/>
        <w:rPr>
          <w:rFonts w:ascii="宋体" w:hAnsi="宋体" w:cs="宋体"/>
          <w:b/>
          <w:color w:val="000000"/>
          <w:sz w:val="22"/>
        </w:rPr>
      </w:pPr>
      <w:r>
        <w:rPr>
          <w:rFonts w:ascii="宋体" w:hAnsi="宋体" w:cs="宋体"/>
          <w:b/>
          <w:color w:val="000000"/>
          <w:sz w:val="22"/>
        </w:rPr>
      </w:r>
      <w:r/>
    </w:p>
    <w:p>
      <w:pPr>
        <w:pStyle w:val="1013"/>
        <w:spacing w:line="400" w:lineRule="exact"/>
        <w:rPr>
          <w:rFonts w:hint="eastAsia" w:ascii="宋体" w:hAnsi="宋体" w:cs="宋体"/>
          <w:b/>
          <w:color w:val="000000"/>
        </w:rPr>
      </w:pPr>
      <w:r>
        <w:rPr>
          <w:rFonts w:hint="eastAsia" w:ascii="宋体" w:hAnsi="宋体" w:cs="宋体"/>
          <w:b/>
          <w:color w:val="000000"/>
        </w:rPr>
        <w:t xml:space="preserve">发包人（全称）：</w:t>
      </w:r>
      <w:r>
        <w:rPr>
          <w:rFonts w:hint="eastAsia" w:ascii="宋体" w:hAnsi="宋体" w:cs="宋体"/>
          <w:b/>
          <w:color w:val="000000"/>
          <w:u w:val="single"/>
        </w:rPr>
        <w:t xml:space="preserve">沭阳县住房和城乡建设局     </w:t>
      </w:r>
      <w:r>
        <w:rPr>
          <w:rFonts w:hint="eastAsia" w:ascii="宋体" w:hAnsi="宋体" w:cs="宋体"/>
          <w:b/>
          <w:color w:val="000000"/>
        </w:rPr>
        <w:t xml:space="preserve">    </w:t>
      </w:r>
      <w:r>
        <w:rPr>
          <w:rFonts w:hint="eastAsia" w:ascii="宋体" w:hAnsi="宋体" w:cs="宋体"/>
          <w:b/>
          <w:color w:val="000000"/>
        </w:rPr>
      </w:r>
      <w:r/>
    </w:p>
    <w:p>
      <w:pPr>
        <w:pStyle w:val="1013"/>
        <w:spacing w:line="400" w:lineRule="exact"/>
        <w:rPr>
          <w:rFonts w:ascii="宋体" w:hAnsi="宋体" w:cs="宋体"/>
          <w:color w:val="000000"/>
          <w:u w:val="single"/>
        </w:rPr>
      </w:pPr>
      <w:r>
        <w:rPr>
          <w:rFonts w:hint="eastAsia" w:ascii="宋体" w:hAnsi="宋体" w:cs="宋体"/>
          <w:b/>
          <w:color w:val="000000"/>
        </w:rPr>
        <w:t xml:space="preserve">承包人（全称）：</w:t>
      </w:r>
      <w:r>
        <w:rPr>
          <w:rFonts w:hint="eastAsia" w:ascii="宋体" w:hAnsi="宋体" w:cs="宋体"/>
          <w:b/>
          <w:color w:val="000000"/>
          <w:u w:val="single"/>
        </w:rPr>
        <w:t xml:space="preserve">                               </w:t>
      </w:r>
      <w:r>
        <w:rPr>
          <w:rFonts w:ascii="宋体" w:hAnsi="宋体" w:cs="宋体"/>
          <w:color w:val="000000"/>
          <w:u w:val="single"/>
        </w:rPr>
      </w:r>
      <w:r/>
    </w:p>
    <w:p>
      <w:pPr>
        <w:pStyle w:val="1013"/>
        <w:ind w:firstLine="420"/>
        <w:spacing w:line="400" w:lineRule="exact"/>
        <w:rPr>
          <w:rFonts w:ascii="宋体" w:hAnsi="宋体" w:cs="宋体"/>
          <w:color w:val="000000"/>
        </w:rPr>
      </w:pPr>
      <w:r>
        <w:rPr>
          <w:rFonts w:hint="eastAsia" w:ascii="宋体" w:hAnsi="宋体" w:cs="宋体"/>
          <w:color w:val="000000"/>
        </w:rPr>
        <w:t xml:space="preserve">根据《中华人民共和国民法典》的规定，遵循平等、自愿、公平和诚实信用的原则，双方就</w:t>
      </w:r>
      <w:r>
        <w:rPr>
          <w:rFonts w:hint="eastAsia" w:ascii="宋体" w:hAnsi="宋体" w:cs="宋体"/>
          <w:color w:val="000000"/>
          <w:u w:val="single"/>
          <w:lang w:eastAsia="zh-CN"/>
        </w:rPr>
        <w:t xml:space="preserve">沭阳县城区雨水管网设施管护项目（2026年度）</w:t>
      </w:r>
      <w:r>
        <w:rPr>
          <w:rFonts w:hint="eastAsia" w:ascii="宋体" w:hAnsi="宋体" w:cs="宋体"/>
          <w:color w:val="000000"/>
        </w:rPr>
        <w:t xml:space="preserve">工程施工及有关事项协商一致，共同达成如下协议：</w:t>
      </w:r>
      <w:r>
        <w:rPr>
          <w:rFonts w:ascii="宋体" w:hAnsi="宋体" w:cs="宋体"/>
          <w:color w:val="000000"/>
        </w:rPr>
      </w:r>
      <w:r/>
    </w:p>
    <w:p>
      <w:pPr>
        <w:pStyle w:val="1013"/>
        <w:spacing w:line="400" w:lineRule="exact"/>
        <w:rPr>
          <w:rFonts w:ascii="宋体" w:hAnsi="宋体" w:cs="宋体"/>
          <w:b/>
          <w:color w:val="000000"/>
        </w:rPr>
      </w:pPr>
      <w:r/>
      <w:bookmarkStart w:id="164" w:name="_Toc351203481"/>
      <w:r>
        <w:rPr>
          <w:rFonts w:hint="eastAsia" w:ascii="宋体" w:hAnsi="宋体" w:cs="宋体"/>
          <w:b/>
          <w:color w:val="000000"/>
        </w:rPr>
        <w:t xml:space="preserve">一、 工程概况</w:t>
      </w:r>
      <w:bookmarkEnd w:id="164"/>
      <w:r>
        <w:rPr>
          <w:rFonts w:ascii="宋体" w:hAnsi="宋体" w:cs="宋体"/>
          <w:b/>
          <w:color w:val="000000"/>
        </w:rPr>
      </w:r>
      <w:r/>
    </w:p>
    <w:p>
      <w:pPr>
        <w:pStyle w:val="1013"/>
        <w:ind w:left="420"/>
        <w:spacing w:line="400" w:lineRule="exact"/>
        <w:rPr>
          <w:rFonts w:ascii="宋体" w:hAnsi="宋体" w:cs="宋体"/>
          <w:color w:val="000000"/>
        </w:rPr>
      </w:pPr>
      <w:r>
        <w:rPr>
          <w:rFonts w:hint="eastAsia" w:ascii="宋体" w:hAnsi="宋体" w:cs="宋体"/>
          <w:color w:val="000000"/>
        </w:rPr>
        <w:t xml:space="preserve">1.工程名称：</w:t>
      </w:r>
      <w:r>
        <w:rPr>
          <w:rFonts w:hint="eastAsia" w:ascii="宋体" w:hAnsi="宋体" w:cs="宋体"/>
          <w:color w:val="000000"/>
          <w:u w:val="single"/>
          <w:lang w:eastAsia="zh-CN"/>
        </w:rPr>
        <w:t xml:space="preserve">沭阳县城区雨水管网设施管护项目（2026年度）</w:t>
      </w:r>
      <w:r>
        <w:rPr>
          <w:rFonts w:hint="eastAsia" w:ascii="宋体" w:hAnsi="宋体" w:cs="宋体"/>
          <w:color w:val="000000"/>
          <w:u w:val="single"/>
        </w:rPr>
        <w:t xml:space="preserve"> </w:t>
      </w:r>
      <w:r>
        <w:rPr>
          <w:rFonts w:hint="eastAsia" w:ascii="宋体" w:hAnsi="宋体" w:cs="宋体"/>
          <w:color w:val="000000"/>
        </w:rPr>
        <w:t xml:space="preserve">；</w:t>
      </w:r>
      <w:r>
        <w:rPr>
          <w:rFonts w:ascii="宋体" w:hAnsi="宋体" w:cs="宋体"/>
          <w:color w:val="000000"/>
        </w:rPr>
      </w:r>
      <w:r/>
    </w:p>
    <w:p>
      <w:pPr>
        <w:pStyle w:val="1013"/>
        <w:ind w:left="420"/>
        <w:spacing w:line="400" w:lineRule="exact"/>
        <w:rPr>
          <w:rFonts w:ascii="宋体" w:hAnsi="宋体" w:cs="宋体"/>
          <w:color w:val="000000"/>
        </w:rPr>
      </w:pPr>
      <w:r>
        <w:rPr>
          <w:rFonts w:hint="eastAsia" w:ascii="宋体" w:hAnsi="宋体" w:cs="宋体"/>
          <w:color w:val="000000"/>
        </w:rPr>
        <w:t xml:space="preserve">2.工程地点：</w:t>
      </w:r>
      <w:r>
        <w:rPr>
          <w:rFonts w:hint="eastAsia" w:ascii="宋体" w:hAnsi="宋体" w:cs="宋体"/>
          <w:color w:val="000000"/>
          <w:u w:val="single"/>
        </w:rPr>
        <w:t xml:space="preserve">沭阳县城区</w:t>
      </w:r>
      <w:r>
        <w:rPr>
          <w:rFonts w:hint="eastAsia" w:ascii="宋体" w:hAnsi="宋体" w:cs="宋体"/>
          <w:color w:val="000000"/>
        </w:rPr>
        <w:t xml:space="preserve">；</w:t>
      </w:r>
      <w:r>
        <w:rPr>
          <w:rFonts w:ascii="宋体" w:hAnsi="宋体" w:cs="宋体"/>
          <w:color w:val="000000"/>
        </w:rPr>
      </w:r>
      <w:r/>
    </w:p>
    <w:p>
      <w:pPr>
        <w:pStyle w:val="1013"/>
        <w:ind w:left="420"/>
        <w:spacing w:line="400" w:lineRule="exact"/>
        <w:rPr>
          <w:rFonts w:ascii="宋体" w:hAnsi="宋体" w:cs="宋体"/>
          <w:color w:val="000000"/>
        </w:rPr>
      </w:pPr>
      <w:r>
        <w:rPr>
          <w:rFonts w:hint="eastAsia" w:ascii="宋体" w:hAnsi="宋体" w:cs="宋体"/>
          <w:color w:val="000000"/>
        </w:rPr>
        <w:t xml:space="preserve">3.工程立项批准文号：</w:t>
      </w:r>
      <w:r>
        <w:rPr>
          <w:rFonts w:hint="eastAsia" w:ascii="宋体" w:hAnsi="宋体" w:cs="宋体"/>
          <w:color w:val="000000"/>
          <w:lang w:val="en-US" w:eastAsia="zh-CN"/>
        </w:rPr>
        <w:t xml:space="preserve">________  </w:t>
      </w:r>
      <w:r>
        <w:rPr>
          <w:rFonts w:hint="eastAsia" w:ascii="宋体" w:hAnsi="宋体" w:cs="宋体"/>
          <w:color w:val="000000"/>
        </w:rPr>
        <w:t xml:space="preserve">；</w:t>
      </w:r>
      <w:r>
        <w:rPr>
          <w:rFonts w:ascii="宋体" w:hAnsi="宋体" w:cs="宋体"/>
          <w:color w:val="000000"/>
        </w:rPr>
      </w:r>
      <w:r/>
    </w:p>
    <w:p>
      <w:pPr>
        <w:pStyle w:val="1013"/>
        <w:ind w:left="420"/>
        <w:spacing w:line="400" w:lineRule="exact"/>
        <w:rPr>
          <w:rFonts w:ascii="宋体" w:hAnsi="宋体" w:cs="宋体"/>
          <w:color w:val="000000"/>
        </w:rPr>
      </w:pPr>
      <w:r>
        <w:rPr>
          <w:rFonts w:hint="eastAsia" w:ascii="宋体" w:hAnsi="宋体" w:cs="宋体"/>
          <w:color w:val="000000"/>
        </w:rPr>
        <w:t xml:space="preserve">4.资金来源：</w:t>
      </w:r>
      <w:r>
        <w:rPr>
          <w:rFonts w:hint="eastAsia" w:ascii="宋体" w:hAnsi="宋体" w:cs="宋体"/>
          <w:color w:val="000000"/>
          <w:u w:val="single"/>
        </w:rPr>
        <w:t xml:space="preserve">县财政</w:t>
      </w:r>
      <w:r>
        <w:rPr>
          <w:rFonts w:hint="eastAsia" w:ascii="宋体" w:hAnsi="宋体" w:cs="宋体"/>
          <w:color w:val="000000"/>
        </w:rPr>
        <w:t xml:space="preserve">；</w:t>
      </w:r>
      <w:r>
        <w:rPr>
          <w:rFonts w:ascii="宋体" w:hAnsi="宋体" w:cs="宋体"/>
          <w:color w:val="000000"/>
        </w:rPr>
      </w:r>
      <w:r/>
    </w:p>
    <w:p>
      <w:pPr>
        <w:pStyle w:val="1013"/>
        <w:ind w:left="630" w:hanging="210"/>
        <w:spacing w:line="400" w:lineRule="exact"/>
        <w:rPr>
          <w:rFonts w:ascii="宋体" w:hAnsi="宋体" w:cs="宋体"/>
          <w:color w:val="000000"/>
        </w:rPr>
      </w:pPr>
      <w:r>
        <w:rPr>
          <w:rFonts w:hint="eastAsia" w:ascii="宋体" w:hAnsi="宋体" w:cs="宋体"/>
          <w:color w:val="000000"/>
        </w:rPr>
        <w:t xml:space="preserve">5.工程内容：</w:t>
      </w:r>
      <w:r>
        <w:rPr>
          <w:rFonts w:hint="eastAsia" w:ascii="宋体" w:hAnsi="宋体" w:cs="宋体"/>
          <w:color w:val="000000"/>
          <w:u w:val="single"/>
        </w:rPr>
        <w:t xml:space="preserve">主要对城区雨水管网进行疏通养护、对雨水设施进行维修更换、资料归集整理建档，负责汛期城市排水防涝，参与城市河道巡查治理等</w:t>
      </w:r>
      <w:r>
        <w:rPr>
          <w:rFonts w:hint="eastAsia" w:ascii="宋体" w:hAnsi="宋体" w:cs="宋体"/>
          <w:color w:val="000000"/>
        </w:rPr>
        <w:t xml:space="preserve">；</w:t>
      </w:r>
      <w:r>
        <w:rPr>
          <w:rFonts w:ascii="宋体" w:hAnsi="宋体" w:cs="宋体"/>
          <w:color w:val="000000"/>
        </w:rPr>
      </w:r>
      <w:r/>
    </w:p>
    <w:p>
      <w:pPr>
        <w:pStyle w:val="891"/>
        <w:ind w:firstLine="420"/>
        <w:spacing w:line="400" w:lineRule="exact"/>
        <w:rPr>
          <w:rFonts w:hint="eastAsia" w:hAnsi="宋体" w:cs="宋体"/>
          <w:color w:val="000000"/>
          <w:u w:val="single"/>
        </w:rPr>
      </w:pPr>
      <w:r>
        <w:rPr>
          <w:rFonts w:hint="eastAsia" w:hAnsi="宋体" w:cs="宋体"/>
          <w:color w:val="000000"/>
          <w:szCs w:val="22"/>
        </w:rPr>
        <w:t xml:space="preserve">6.工程承包范围：</w:t>
      </w:r>
      <w:r>
        <w:rPr>
          <w:rFonts w:hint="eastAsia" w:hAnsi="宋体" w:cs="宋体"/>
          <w:color w:val="000000"/>
          <w:szCs w:val="22"/>
          <w:u w:val="single"/>
        </w:rPr>
        <w:t xml:space="preserve">见附件。</w:t>
      </w:r>
      <w:r>
        <w:rPr>
          <w:rFonts w:hint="eastAsia" w:hAnsi="宋体" w:cs="宋体"/>
          <w:color w:val="000000"/>
          <w:u w:val="single"/>
        </w:rPr>
      </w:r>
      <w:r/>
    </w:p>
    <w:p>
      <w:pPr>
        <w:pStyle w:val="1013"/>
        <w:spacing w:line="400" w:lineRule="exact"/>
        <w:rPr>
          <w:rFonts w:ascii="宋体" w:hAnsi="宋体" w:cs="宋体"/>
          <w:b/>
          <w:color w:val="000000"/>
          <w:szCs w:val="21"/>
        </w:rPr>
      </w:pPr>
      <w:r/>
      <w:bookmarkStart w:id="165" w:name="_Toc351203482"/>
      <w:r>
        <w:rPr>
          <w:rFonts w:hint="eastAsia" w:ascii="宋体" w:hAnsi="宋体" w:cs="宋体"/>
          <w:b/>
          <w:color w:val="000000"/>
        </w:rPr>
        <w:t xml:space="preserve">二、合同工期</w:t>
      </w:r>
      <w:bookmarkEnd w:id="165"/>
      <w:r>
        <w:rPr>
          <w:rFonts w:ascii="宋体" w:hAnsi="宋体" w:cs="宋体"/>
          <w:b/>
          <w:color w:val="000000"/>
          <w:szCs w:val="21"/>
        </w:rPr>
      </w:r>
      <w:r/>
    </w:p>
    <w:p>
      <w:pPr>
        <w:pStyle w:val="1013"/>
        <w:ind w:left="420"/>
        <w:spacing w:line="400" w:lineRule="exact"/>
        <w:rPr>
          <w:rFonts w:hint="eastAsia" w:ascii="宋体" w:hAnsi="宋体" w:cs="宋体"/>
          <w:color w:val="000000"/>
        </w:rPr>
      </w:pPr>
      <w:r>
        <w:rPr>
          <w:rFonts w:hint="eastAsia" w:ascii="宋体" w:hAnsi="宋体" w:cs="宋体"/>
          <w:color w:val="000000"/>
        </w:rPr>
        <w:t xml:space="preserve">计划开工日期：</w:t>
      </w:r>
      <w:r>
        <w:rPr>
          <w:rFonts w:hint="eastAsia" w:ascii="宋体" w:hAnsi="宋体" w:cs="宋体"/>
          <w:color w:val="000000"/>
          <w:u w:val="single"/>
          <w:lang w:eastAsia="zh-CN"/>
        </w:rPr>
        <w:t xml:space="preserve">2026</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日。以具体开工日期为准。</w:t>
      </w:r>
      <w:r>
        <w:rPr>
          <w:rFonts w:hint="eastAsia" w:ascii="宋体" w:hAnsi="宋体" w:cs="宋体"/>
          <w:color w:val="000000"/>
        </w:rPr>
      </w:r>
      <w:r/>
    </w:p>
    <w:p>
      <w:pPr>
        <w:pStyle w:val="1013"/>
        <w:ind w:left="420"/>
        <w:spacing w:line="400" w:lineRule="exact"/>
        <w:rPr>
          <w:rFonts w:ascii="宋体" w:hAnsi="宋体" w:cs="宋体"/>
          <w:color w:val="000000"/>
        </w:rPr>
      </w:pPr>
      <w:r>
        <w:rPr>
          <w:rFonts w:hint="eastAsia" w:ascii="宋体" w:hAnsi="宋体" w:cs="宋体"/>
          <w:color w:val="000000"/>
        </w:rPr>
        <w:t xml:space="preserve">计划完工日期：</w:t>
      </w:r>
      <w:r>
        <w:rPr>
          <w:rFonts w:hint="eastAsia" w:ascii="宋体" w:hAnsi="宋体" w:cs="宋体"/>
          <w:color w:val="000000"/>
          <w:u w:val="single"/>
          <w:lang w:eastAsia="zh-CN"/>
        </w:rPr>
        <w:t xml:space="preserve">2026</w:t>
      </w:r>
      <w:r>
        <w:rPr>
          <w:rFonts w:hint="eastAsia" w:ascii="宋体" w:hAnsi="宋体" w:cs="宋体"/>
          <w:color w:val="000000"/>
          <w:u w:val="single"/>
          <w:lang w:val="en-US" w:eastAsia="zh-CN"/>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ascii="宋体" w:hAnsi="宋体" w:cs="宋体"/>
          <w:color w:val="000000"/>
        </w:rPr>
      </w:r>
      <w:r/>
    </w:p>
    <w:p>
      <w:pPr>
        <w:pStyle w:val="1013"/>
        <w:ind w:left="420"/>
        <w:spacing w:line="400" w:lineRule="exact"/>
        <w:rPr>
          <w:rFonts w:ascii="宋体" w:hAnsi="宋体" w:cs="宋体"/>
          <w:color w:val="000000"/>
        </w:rPr>
      </w:pPr>
      <w:r>
        <w:rPr>
          <w:rFonts w:hint="eastAsia" w:ascii="宋体" w:hAnsi="宋体" w:cs="宋体"/>
          <w:color w:val="000000"/>
        </w:rPr>
        <w:t xml:space="preserve">工期总日历天数：</w:t>
      </w:r>
      <w:r>
        <w:rPr>
          <w:rFonts w:hint="eastAsia" w:ascii="宋体" w:hAnsi="宋体" w:cs="宋体"/>
          <w:color w:val="000000"/>
          <w:u w:val="single"/>
        </w:rPr>
        <w:t xml:space="preserve"> 365 </w:t>
      </w:r>
      <w:r>
        <w:rPr>
          <w:rFonts w:hint="eastAsia" w:ascii="宋体" w:hAnsi="宋体" w:cs="宋体"/>
          <w:color w:val="000000"/>
        </w:rPr>
        <w:t xml:space="preserve">天。</w:t>
      </w:r>
      <w:bookmarkStart w:id="166" w:name="_Toc351203483"/>
      <w:r>
        <w:rPr>
          <w:rFonts w:ascii="宋体" w:hAnsi="宋体" w:cs="宋体"/>
          <w:color w:val="000000"/>
        </w:rPr>
      </w:r>
      <w:r/>
    </w:p>
    <w:p>
      <w:pPr>
        <w:pStyle w:val="1013"/>
        <w:spacing w:line="400" w:lineRule="exact"/>
        <w:rPr>
          <w:rFonts w:ascii="宋体" w:hAnsi="宋体" w:cs="宋体"/>
          <w:color w:val="000000"/>
          <w:szCs w:val="21"/>
        </w:rPr>
      </w:pPr>
      <w:r>
        <w:rPr>
          <w:rFonts w:hint="eastAsia" w:ascii="宋体" w:hAnsi="宋体" w:cs="宋体"/>
          <w:b/>
          <w:color w:val="000000"/>
        </w:rPr>
        <w:t xml:space="preserve">三、质量标准</w:t>
      </w:r>
      <w:bookmarkEnd w:id="166"/>
      <w:r>
        <w:rPr>
          <w:rFonts w:ascii="宋体" w:hAnsi="宋体" w:cs="宋体"/>
          <w:color w:val="000000"/>
          <w:szCs w:val="21"/>
        </w:rPr>
      </w:r>
      <w:r/>
    </w:p>
    <w:p>
      <w:pPr>
        <w:pStyle w:val="1013"/>
        <w:ind w:firstLine="420"/>
        <w:spacing w:line="400" w:lineRule="exact"/>
        <w:rPr>
          <w:rFonts w:ascii="宋体" w:hAnsi="宋体" w:cs="宋体"/>
          <w:color w:val="000000"/>
        </w:rPr>
      </w:pPr>
      <w:r>
        <w:rPr>
          <w:rFonts w:hint="eastAsia" w:ascii="宋体" w:hAnsi="宋体" w:cs="宋体"/>
          <w:color w:val="000000"/>
        </w:rPr>
        <w:t xml:space="preserve">工程质量符合</w:t>
      </w:r>
      <w:r>
        <w:rPr>
          <w:rFonts w:hint="eastAsia" w:ascii="宋体" w:hAnsi="宋体" w:cs="宋体"/>
          <w:color w:val="000000"/>
          <w:u w:val="single"/>
        </w:rPr>
        <w:t xml:space="preserve"> 合格 </w:t>
      </w:r>
      <w:r>
        <w:rPr>
          <w:rFonts w:hint="eastAsia" w:ascii="宋体" w:hAnsi="宋体" w:cs="宋体"/>
          <w:color w:val="000000"/>
        </w:rPr>
        <w:t xml:space="preserve">标准。</w:t>
      </w:r>
      <w:r>
        <w:rPr>
          <w:rFonts w:ascii="宋体" w:hAnsi="宋体" w:cs="宋体"/>
          <w:color w:val="000000"/>
        </w:rPr>
      </w:r>
      <w:r/>
    </w:p>
    <w:p>
      <w:pPr>
        <w:pStyle w:val="1013"/>
        <w:spacing w:line="400" w:lineRule="exact"/>
        <w:rPr>
          <w:rFonts w:ascii="宋体" w:hAnsi="宋体" w:cs="宋体"/>
          <w:b/>
          <w:color w:val="000000"/>
        </w:rPr>
      </w:pPr>
      <w:r/>
      <w:bookmarkStart w:id="167" w:name="_Toc351203484"/>
      <w:r>
        <w:rPr>
          <w:rFonts w:hint="eastAsia" w:ascii="宋体" w:hAnsi="宋体" w:cs="宋体"/>
          <w:b/>
          <w:color w:val="000000"/>
        </w:rPr>
        <w:t xml:space="preserve">四、签约合同价与合同价格形式</w:t>
      </w:r>
      <w:bookmarkEnd w:id="167"/>
      <w:r>
        <w:rPr>
          <w:rFonts w:hint="eastAsia" w:ascii="宋体" w:hAnsi="宋体" w:cs="宋体"/>
          <w:b/>
          <w:color w:val="000000"/>
        </w:rPr>
        <w:tab/>
      </w:r>
      <w:r>
        <w:rPr>
          <w:rFonts w:ascii="宋体" w:hAnsi="宋体" w:cs="宋体"/>
          <w:b/>
          <w:color w:val="000000"/>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1.签约合同价为：</w:t>
      </w:r>
      <w:r>
        <w:rPr>
          <w:rFonts w:ascii="宋体" w:hAnsi="宋体" w:cs="宋体"/>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2.合同价格形式：</w:t>
      </w:r>
      <w:r>
        <w:rPr>
          <w:rFonts w:hint="eastAsia" w:ascii="宋体" w:hAnsi="宋体" w:cs="宋体"/>
          <w:color w:val="000000"/>
          <w:szCs w:val="21"/>
          <w:u w:val="single"/>
        </w:rPr>
        <w:t xml:space="preserve">管网疏通养护经费包干使用；管网设施维修为单价合同，参照招标价和市政维修定额，最终价格以审计为准。</w:t>
      </w:r>
      <w:r>
        <w:rPr>
          <w:rFonts w:ascii="宋体" w:hAnsi="宋体" w:cs="宋体"/>
          <w:color w:val="000000"/>
          <w:szCs w:val="21"/>
          <w:u w:val="single"/>
        </w:rPr>
      </w:r>
      <w:r/>
    </w:p>
    <w:p>
      <w:pPr>
        <w:pStyle w:val="1013"/>
        <w:spacing w:line="400" w:lineRule="exact"/>
        <w:rPr>
          <w:rFonts w:ascii="宋体" w:hAnsi="宋体" w:cs="宋体"/>
          <w:b/>
          <w:color w:val="000000"/>
        </w:rPr>
      </w:pPr>
      <w:r/>
      <w:bookmarkStart w:id="168" w:name="_Toc351203485"/>
      <w:r>
        <w:rPr>
          <w:rFonts w:hint="eastAsia" w:ascii="宋体" w:hAnsi="宋体" w:cs="宋体"/>
          <w:b/>
          <w:color w:val="000000"/>
        </w:rPr>
        <w:t xml:space="preserve">五、</w:t>
      </w:r>
      <w:bookmarkEnd w:id="168"/>
      <w:r>
        <w:rPr>
          <w:rFonts w:hint="eastAsia" w:ascii="宋体" w:hAnsi="宋体" w:cs="宋体"/>
          <w:b/>
          <w:color w:val="000000"/>
        </w:rPr>
        <w:t xml:space="preserve">项目经理</w:t>
      </w:r>
      <w:r>
        <w:rPr>
          <w:rFonts w:ascii="宋体" w:hAnsi="宋体" w:cs="宋体"/>
          <w:b/>
          <w:color w:val="000000"/>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承包人项目经理：</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1013"/>
        <w:spacing w:line="400" w:lineRule="exact"/>
        <w:rPr>
          <w:rFonts w:ascii="宋体" w:hAnsi="宋体" w:cs="宋体"/>
          <w:b/>
          <w:color w:val="000000"/>
        </w:rPr>
      </w:pPr>
      <w:r/>
      <w:bookmarkStart w:id="169" w:name="_Toc351203486"/>
      <w:r>
        <w:rPr>
          <w:rFonts w:hint="eastAsia" w:ascii="宋体" w:hAnsi="宋体" w:cs="宋体"/>
          <w:b/>
          <w:color w:val="000000"/>
        </w:rPr>
        <w:t xml:space="preserve">六、合同文件构成</w:t>
      </w:r>
      <w:bookmarkEnd w:id="169"/>
      <w:r>
        <w:rPr>
          <w:rFonts w:ascii="宋体" w:hAnsi="宋体" w:cs="宋体"/>
          <w:b/>
          <w:color w:val="000000"/>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本协议书与下列文件一起构成合同文件：</w:t>
      </w:r>
      <w:r>
        <w:rPr>
          <w:rFonts w:ascii="宋体" w:hAnsi="宋体" w:cs="宋体"/>
          <w:bCs/>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（1）领导批示；</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（2）专用合同条款；</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（3）技术标准和要求；</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（4）附件。</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在合同订立及履行过程中形成的与合同有关的文件均构成合同文件组成部分。</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bookmarkStart w:id="170" w:name="_Toc351203487"/>
      <w:r>
        <w:rPr>
          <w:rFonts w:ascii="宋体" w:hAnsi="宋体" w:cs="宋体"/>
          <w:color w:val="000000"/>
          <w:szCs w:val="21"/>
        </w:rPr>
      </w:r>
      <w:r/>
    </w:p>
    <w:p>
      <w:pPr>
        <w:pStyle w:val="1013"/>
        <w:jc w:val="left"/>
        <w:spacing w:line="400" w:lineRule="exact"/>
        <w:rPr>
          <w:rFonts w:ascii="宋体" w:hAnsi="宋体" w:cs="宋体"/>
          <w:b/>
          <w:color w:val="000000"/>
          <w:szCs w:val="21"/>
        </w:rPr>
      </w:pPr>
      <w:r>
        <w:rPr>
          <w:rFonts w:hint="eastAsia" w:ascii="宋体" w:hAnsi="宋体" w:cs="宋体"/>
          <w:b/>
          <w:color w:val="000000"/>
        </w:rPr>
        <w:t xml:space="preserve">七、承诺</w:t>
      </w:r>
      <w:bookmarkEnd w:id="170"/>
      <w:r>
        <w:rPr>
          <w:rFonts w:ascii="宋体" w:hAnsi="宋体" w:cs="宋体"/>
          <w:b/>
          <w:color w:val="000000"/>
          <w:szCs w:val="21"/>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rPr>
          <w:rFonts w:ascii="宋体" w:hAnsi="宋体" w:cs="宋体"/>
          <w:bCs/>
          <w:color w:val="000000"/>
          <w:szCs w:val="21"/>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2.承包人承诺按照法律规定及合同约定组织完成工程施工，确保工程质量和安全，不进行转包及违法分包。</w:t>
      </w:r>
      <w:r>
        <w:rPr>
          <w:rFonts w:ascii="宋体" w:hAnsi="宋体" w:cs="宋体"/>
          <w:bCs/>
          <w:color w:val="000000"/>
          <w:szCs w:val="21"/>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3.发包人和承包人双方承诺不再就同一工程另行签订与合同实质性内容相背离的协议。</w:t>
      </w:r>
      <w:bookmarkStart w:id="171" w:name="_Toc351203488"/>
      <w:r>
        <w:rPr>
          <w:rFonts w:ascii="宋体" w:hAnsi="宋体" w:cs="宋体"/>
          <w:bCs/>
          <w:color w:val="000000"/>
          <w:szCs w:val="21"/>
        </w:rPr>
      </w:r>
      <w:r/>
    </w:p>
    <w:p>
      <w:pPr>
        <w:pStyle w:val="1013"/>
        <w:spacing w:line="400" w:lineRule="exact"/>
        <w:rPr>
          <w:rFonts w:ascii="宋体" w:hAnsi="宋体" w:cs="宋体"/>
          <w:b/>
          <w:color w:val="000000"/>
        </w:rPr>
      </w:pPr>
      <w:r/>
      <w:bookmarkEnd w:id="171"/>
      <w:r/>
      <w:bookmarkStart w:id="172" w:name="_Toc351203489"/>
      <w:r>
        <w:rPr>
          <w:rFonts w:hint="eastAsia" w:ascii="宋体" w:hAnsi="宋体" w:cs="宋体"/>
          <w:b/>
          <w:color w:val="000000"/>
        </w:rPr>
        <w:t xml:space="preserve">八、签订时间</w:t>
      </w:r>
      <w:bookmarkEnd w:id="172"/>
      <w:r>
        <w:rPr>
          <w:rFonts w:ascii="宋体" w:hAnsi="宋体" w:cs="宋体"/>
          <w:b/>
          <w:color w:val="000000"/>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u w:val="single"/>
          <w:lang w:eastAsia="zh-CN"/>
        </w:rPr>
        <w:t xml:space="preserve">2026</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rPr>
          <w:rFonts w:ascii="宋体" w:hAnsi="宋体" w:cs="宋体"/>
          <w:bCs/>
          <w:color w:val="000000"/>
          <w:szCs w:val="21"/>
        </w:rPr>
      </w:r>
      <w:r/>
    </w:p>
    <w:p>
      <w:pPr>
        <w:pStyle w:val="1013"/>
        <w:spacing w:line="400" w:lineRule="exact"/>
        <w:rPr>
          <w:rFonts w:ascii="宋体" w:hAnsi="宋体" w:cs="宋体"/>
          <w:b/>
          <w:color w:val="000000"/>
        </w:rPr>
      </w:pPr>
      <w:r/>
      <w:bookmarkStart w:id="173" w:name="_Toc351203490"/>
      <w:r>
        <w:rPr>
          <w:rFonts w:hint="eastAsia" w:ascii="宋体" w:hAnsi="宋体" w:cs="宋体"/>
          <w:b/>
          <w:color w:val="000000"/>
        </w:rPr>
        <w:t xml:space="preserve">九、签订地点</w:t>
      </w:r>
      <w:bookmarkEnd w:id="173"/>
      <w:r>
        <w:rPr>
          <w:rFonts w:ascii="宋体" w:hAnsi="宋体" w:cs="宋体"/>
          <w:b/>
          <w:color w:val="000000"/>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沭阳县住房和城乡建设局 </w:t>
      </w:r>
      <w:r>
        <w:rPr>
          <w:rFonts w:hint="eastAsia" w:ascii="宋体" w:hAnsi="宋体" w:cs="宋体"/>
          <w:bCs/>
          <w:color w:val="000000"/>
          <w:szCs w:val="21"/>
        </w:rPr>
        <w:t xml:space="preserve">签订。</w:t>
      </w:r>
      <w:r>
        <w:rPr>
          <w:rFonts w:ascii="宋体" w:hAnsi="宋体" w:cs="宋体"/>
          <w:bCs/>
          <w:color w:val="000000"/>
          <w:szCs w:val="21"/>
        </w:rPr>
      </w:r>
      <w:r/>
    </w:p>
    <w:p>
      <w:pPr>
        <w:pStyle w:val="1013"/>
        <w:spacing w:line="400" w:lineRule="exact"/>
        <w:rPr>
          <w:rFonts w:ascii="宋体" w:hAnsi="宋体" w:cs="宋体"/>
          <w:b/>
          <w:color w:val="000000"/>
        </w:rPr>
      </w:pPr>
      <w:r/>
      <w:bookmarkStart w:id="174" w:name="_Toc351203491"/>
      <w:r>
        <w:rPr>
          <w:rFonts w:hint="eastAsia" w:ascii="宋体" w:hAnsi="宋体" w:cs="宋体"/>
          <w:b/>
          <w:color w:val="000000"/>
        </w:rPr>
        <w:t xml:space="preserve">十、补充协议</w:t>
      </w:r>
      <w:bookmarkEnd w:id="174"/>
      <w:r>
        <w:rPr>
          <w:rFonts w:ascii="宋体" w:hAnsi="宋体" w:cs="宋体"/>
          <w:b/>
          <w:color w:val="000000"/>
        </w:rPr>
      </w:r>
      <w:r/>
    </w:p>
    <w:p>
      <w:pPr>
        <w:pStyle w:val="1013"/>
        <w:ind w:firstLine="420"/>
        <w:spacing w:line="400" w:lineRule="exact"/>
        <w:rPr>
          <w:rFonts w:ascii="宋体" w:hAnsi="宋体" w:cs="宋体"/>
          <w:b/>
          <w:bCs/>
          <w:color w:val="000000"/>
          <w:szCs w:val="21"/>
        </w:rPr>
      </w:pPr>
      <w:r>
        <w:rPr>
          <w:rFonts w:hint="eastAsia" w:ascii="宋体" w:hAnsi="宋体" w:cs="宋体"/>
          <w:bCs/>
          <w:color w:val="000000"/>
          <w:szCs w:val="21"/>
        </w:rPr>
        <w:t xml:space="preserve">合同未尽事宜，合同当事人另行签订补充协议，补充协议是合同的组成部分。</w:t>
      </w:r>
      <w:r>
        <w:rPr>
          <w:rFonts w:ascii="宋体" w:hAnsi="宋体" w:cs="宋体"/>
          <w:b/>
          <w:bCs/>
          <w:color w:val="000000"/>
          <w:szCs w:val="21"/>
        </w:rPr>
      </w:r>
      <w:r/>
    </w:p>
    <w:p>
      <w:pPr>
        <w:pStyle w:val="1013"/>
        <w:spacing w:line="400" w:lineRule="exact"/>
        <w:rPr>
          <w:rFonts w:ascii="宋体" w:hAnsi="宋体" w:cs="宋体"/>
          <w:b/>
          <w:color w:val="000000"/>
        </w:rPr>
      </w:pPr>
      <w:r/>
      <w:bookmarkStart w:id="175" w:name="_Toc351203492"/>
      <w:r>
        <w:rPr>
          <w:rFonts w:hint="eastAsia" w:ascii="宋体" w:hAnsi="宋体" w:cs="宋体"/>
          <w:b/>
          <w:color w:val="000000"/>
        </w:rPr>
        <w:t xml:space="preserve">十一、合同生效</w:t>
      </w:r>
      <w:bookmarkEnd w:id="175"/>
      <w:r>
        <w:rPr>
          <w:rFonts w:ascii="宋体" w:hAnsi="宋体" w:cs="宋体"/>
          <w:b/>
          <w:color w:val="000000"/>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本合同自</w:t>
      </w:r>
      <w:r>
        <w:rPr>
          <w:rFonts w:hint="eastAsia" w:ascii="宋体" w:hAnsi="宋体" w:cs="宋体"/>
          <w:bCs/>
          <w:color w:val="000000"/>
          <w:szCs w:val="21"/>
          <w:u w:val="single"/>
          <w:lang w:eastAsia="zh-CN"/>
        </w:rPr>
        <w:t xml:space="preserve">2026</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日生效。</w:t>
      </w:r>
      <w:r>
        <w:rPr>
          <w:rFonts w:ascii="宋体" w:hAnsi="宋体" w:cs="宋体"/>
          <w:bCs/>
          <w:color w:val="000000"/>
          <w:szCs w:val="21"/>
        </w:rPr>
      </w:r>
      <w:r/>
    </w:p>
    <w:p>
      <w:pPr>
        <w:pStyle w:val="1013"/>
        <w:spacing w:line="400" w:lineRule="exact"/>
        <w:rPr>
          <w:rFonts w:ascii="宋体" w:hAnsi="宋体" w:cs="宋体"/>
          <w:b/>
          <w:color w:val="000000"/>
        </w:rPr>
      </w:pPr>
      <w:r/>
      <w:bookmarkStart w:id="176" w:name="_Toc351203493"/>
      <w:r>
        <w:rPr>
          <w:rFonts w:hint="eastAsia" w:ascii="宋体" w:hAnsi="宋体" w:cs="宋体"/>
          <w:b/>
          <w:color w:val="000000"/>
        </w:rPr>
        <w:t xml:space="preserve">十二、合同份数</w:t>
      </w:r>
      <w:bookmarkEnd w:id="176"/>
      <w:r>
        <w:rPr>
          <w:rFonts w:ascii="宋体" w:hAnsi="宋体" w:cs="宋体"/>
          <w:b/>
          <w:color w:val="000000"/>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陆</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叁</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叁</w:t>
      </w:r>
      <w:r>
        <w:rPr>
          <w:rFonts w:hint="eastAsia" w:ascii="宋体" w:hAnsi="宋体" w:cs="宋体"/>
          <w:bCs/>
          <w:color w:val="000000"/>
          <w:szCs w:val="21"/>
        </w:rPr>
        <w:t xml:space="preserve">份。</w:t>
      </w:r>
      <w:r>
        <w:rPr>
          <w:rFonts w:ascii="宋体" w:hAnsi="宋体" w:cs="宋体"/>
          <w:bCs/>
          <w:color w:val="000000"/>
          <w:szCs w:val="21"/>
        </w:rPr>
      </w:r>
      <w:r/>
    </w:p>
    <w:p>
      <w:pPr>
        <w:pStyle w:val="1013"/>
        <w:spacing w:line="400" w:lineRule="exact"/>
        <w:rPr>
          <w:rFonts w:ascii="宋体" w:hAnsi="宋体" w:cs="宋体"/>
          <w:color w:val="000000"/>
          <w:szCs w:val="21"/>
        </w:rPr>
      </w:pP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发包人：  </w:t>
      </w:r>
      <w:r>
        <w:rPr>
          <w:rFonts w:hint="eastAsia" w:ascii="宋体" w:hAnsi="宋体" w:cs="宋体"/>
          <w:color w:val="000000"/>
          <w:szCs w:val="21"/>
          <w:lang w:eastAsia="zh-CN"/>
        </w:rPr>
        <w:t xml:space="preserve">（</w:t>
      </w:r>
      <w:r>
        <w:rPr>
          <w:rFonts w:hint="eastAsia" w:ascii="宋体" w:hAnsi="宋体" w:cs="宋体"/>
          <w:color w:val="000000"/>
          <w:szCs w:val="21"/>
        </w:rPr>
        <w:t xml:space="preserve">公章</w:t>
      </w:r>
      <w:r>
        <w:rPr>
          <w:rFonts w:hint="eastAsia" w:ascii="宋体" w:hAnsi="宋体" w:cs="宋体"/>
          <w:color w:val="000000"/>
          <w:szCs w:val="21"/>
          <w:lang w:eastAsia="zh-CN"/>
        </w:rPr>
        <w:t xml:space="preserve">）</w:t>
      </w:r>
      <w:r>
        <w:rPr>
          <w:rFonts w:hint="eastAsia" w:ascii="宋体" w:hAnsi="宋体" w:cs="宋体"/>
          <w:color w:val="000000"/>
          <w:szCs w:val="21"/>
        </w:rPr>
        <w:t xml:space="preserve">                         承包人：  </w:t>
      </w:r>
      <w:r>
        <w:rPr>
          <w:rFonts w:hint="eastAsia" w:ascii="宋体" w:hAnsi="宋体" w:cs="宋体"/>
          <w:color w:val="000000"/>
          <w:szCs w:val="21"/>
          <w:lang w:eastAsia="zh-CN"/>
        </w:rPr>
        <w:t xml:space="preserve">（</w:t>
      </w:r>
      <w:r>
        <w:rPr>
          <w:rFonts w:hint="eastAsia" w:ascii="宋体" w:hAnsi="宋体" w:cs="宋体"/>
          <w:color w:val="000000"/>
          <w:szCs w:val="21"/>
        </w:rPr>
        <w:t xml:space="preserve">公章</w:t>
      </w:r>
      <w:r>
        <w:rPr>
          <w:rFonts w:hint="eastAsia" w:ascii="宋体" w:hAnsi="宋体" w:cs="宋体"/>
          <w:color w:val="000000"/>
          <w:szCs w:val="21"/>
          <w:lang w:eastAsia="zh-CN"/>
        </w:rPr>
        <w:t xml:space="preserve">）</w:t>
      </w:r>
      <w:r>
        <w:rPr>
          <w:rFonts w:hint="eastAsia" w:ascii="宋体" w:hAnsi="宋体" w:cs="宋体"/>
          <w:color w:val="000000"/>
          <w:szCs w:val="21"/>
        </w:rPr>
        <w:t xml:space="preserve">                         </w:t>
      </w:r>
      <w:r>
        <w:rPr>
          <w:rFonts w:ascii="宋体" w:hAnsi="宋体" w:cs="宋体"/>
          <w:color w:val="000000"/>
          <w:szCs w:val="21"/>
        </w:rPr>
      </w:r>
      <w:r/>
    </w:p>
    <w:p>
      <w:pPr>
        <w:pStyle w:val="1013"/>
        <w:spacing w:line="400" w:lineRule="exact"/>
        <w:rPr>
          <w:rFonts w:ascii="宋体" w:hAnsi="宋体" w:cs="宋体"/>
          <w:color w:val="000000"/>
          <w:szCs w:val="21"/>
        </w:rPr>
      </w:pP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法定代表人或其委托代理人：              法定代表人或其委托代理人：</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（签字）                               （签字）</w:t>
      </w:r>
      <w:r>
        <w:rPr>
          <w:rFonts w:ascii="宋体" w:hAnsi="宋体" w:cs="宋体"/>
          <w:color w:val="000000"/>
          <w:szCs w:val="21"/>
        </w:rPr>
      </w:r>
      <w:r/>
    </w:p>
    <w:p>
      <w:pPr>
        <w:pStyle w:val="1013"/>
        <w:spacing w:line="400" w:lineRule="exact"/>
        <w:rPr>
          <w:rFonts w:ascii="宋体" w:hAnsi="宋体" w:cs="宋体"/>
          <w:color w:val="000000"/>
        </w:rPr>
      </w:pPr>
      <w:r>
        <w:rPr>
          <w:rFonts w:ascii="宋体" w:hAnsi="宋体" w:cs="宋体"/>
          <w:color w:val="000000"/>
        </w:rPr>
      </w:r>
      <w:r/>
    </w:p>
    <w:p>
      <w:pPr>
        <w:pStyle w:val="1013"/>
        <w:spacing w:line="400" w:lineRule="exact"/>
        <w:rPr>
          <w:rFonts w:ascii="宋体" w:hAnsi="宋体" w:cs="宋体"/>
          <w:color w:val="000000"/>
        </w:rPr>
      </w:pPr>
      <w:r/>
      <w:bookmarkStart w:id="177" w:name="_Toc256000061"/>
      <w:r/>
      <w:bookmarkStart w:id="178" w:name="_Toc351203632"/>
      <w:r/>
      <w:bookmarkStart w:id="179" w:name="_Toc337558727"/>
      <w:r/>
      <w:bookmarkStart w:id="180" w:name="_Toc351203495"/>
      <w:r>
        <w:rPr>
          <w:rFonts w:hint="eastAsia" w:ascii="宋体" w:hAnsi="宋体" w:cs="宋体"/>
          <w:color w:val="000000"/>
        </w:rPr>
        <w:br w:type="page" w:clear="all"/>
      </w:r>
      <w:r>
        <w:rPr>
          <w:rFonts w:ascii="宋体" w:hAnsi="宋体" w:cs="宋体"/>
          <w:color w:val="000000"/>
        </w:rPr>
      </w:r>
      <w:r/>
    </w:p>
    <w:p>
      <w:pPr>
        <w:pStyle w:val="1013"/>
        <w:jc w:val="center"/>
        <w:spacing w:line="400" w:lineRule="exact"/>
        <w:rPr>
          <w:rFonts w:ascii="宋体" w:hAnsi="宋体" w:cs="宋体"/>
          <w:b/>
          <w:color w:val="000000"/>
          <w:sz w:val="36"/>
          <w:szCs w:val="36"/>
        </w:rPr>
      </w:pPr>
      <w:r/>
      <w:bookmarkEnd w:id="179"/>
      <w:r/>
      <w:bookmarkEnd w:id="180"/>
      <w:r>
        <w:rPr>
          <w:rFonts w:hint="eastAsia" w:ascii="宋体" w:hAnsi="宋体" w:cs="宋体"/>
          <w:b/>
          <w:color w:val="000000"/>
          <w:sz w:val="36"/>
          <w:szCs w:val="36"/>
        </w:rPr>
        <w:t xml:space="preserve">第二部分 专用合同条款</w:t>
      </w:r>
      <w:bookmarkEnd w:id="177"/>
      <w:r/>
      <w:bookmarkEnd w:id="178"/>
      <w:r>
        <w:rPr>
          <w:rFonts w:ascii="宋体" w:hAnsi="宋体" w:cs="宋体"/>
          <w:b/>
          <w:color w:val="000000"/>
          <w:sz w:val="36"/>
          <w:szCs w:val="36"/>
        </w:rPr>
      </w:r>
      <w:r/>
    </w:p>
    <w:p>
      <w:pPr>
        <w:pStyle w:val="1013"/>
        <w:keepLines/>
        <w:keepNext/>
        <w:spacing w:before="120" w:after="120" w:line="400" w:lineRule="exact"/>
        <w:rPr>
          <w:rFonts w:ascii="宋体" w:hAnsi="宋体" w:cs="宋体"/>
          <w:b/>
          <w:bCs/>
          <w:color w:val="000000"/>
          <w:szCs w:val="21"/>
        </w:rPr>
        <w:outlineLvl w:val="3"/>
      </w:pPr>
      <w:r/>
      <w:bookmarkStart w:id="181" w:name="_Toc351203633"/>
      <w:r>
        <w:rPr>
          <w:rFonts w:hint="eastAsia" w:ascii="宋体" w:hAnsi="宋体" w:cs="宋体"/>
          <w:b/>
          <w:bCs/>
          <w:color w:val="000000"/>
          <w:szCs w:val="21"/>
        </w:rPr>
        <w:t xml:space="preserve">1</w:t>
      </w:r>
      <w:bookmarkStart w:id="182" w:name="_Toc296890984"/>
      <w:r/>
      <w:bookmarkStart w:id="183" w:name="_Toc297120456"/>
      <w:r/>
      <w:bookmarkStart w:id="184" w:name="_Toc296347155"/>
      <w:r/>
      <w:bookmarkStart w:id="185" w:name="_Toc292559866"/>
      <w:r/>
      <w:bookmarkStart w:id="186" w:name="_Toc296503156"/>
      <w:r/>
      <w:bookmarkStart w:id="187" w:name="_Toc297048342"/>
      <w:r/>
      <w:bookmarkStart w:id="188" w:name="_Toc296944495"/>
      <w:r/>
      <w:bookmarkStart w:id="189" w:name="_Toc292559361"/>
      <w:r/>
      <w:bookmarkStart w:id="190" w:name="_Toc296346657"/>
      <w:r/>
      <w:bookmarkStart w:id="191" w:name="_Toc296891196"/>
      <w:r>
        <w:rPr>
          <w:rFonts w:hint="eastAsia" w:ascii="宋体" w:hAnsi="宋体" w:cs="宋体"/>
          <w:b/>
          <w:bCs/>
          <w:color w:val="000000"/>
          <w:szCs w:val="21"/>
        </w:rPr>
        <w:t xml:space="preserve">. 一般约定</w:t>
      </w:r>
      <w:bookmarkEnd w:id="181"/>
      <w:r>
        <w:rPr>
          <w:rFonts w:ascii="宋体" w:hAnsi="宋体" w:cs="宋体"/>
          <w:b/>
          <w:bCs/>
          <w:color w:val="000000"/>
          <w:szCs w:val="21"/>
        </w:rPr>
      </w:r>
      <w:r/>
    </w:p>
    <w:p>
      <w:pPr>
        <w:pStyle w:val="1013"/>
        <w:ind w:firstLine="420"/>
        <w:jc w:val="left"/>
        <w:spacing w:line="400" w:lineRule="exact"/>
        <w:tabs>
          <w:tab w:val="left" w:pos="388" w:leader="none"/>
        </w:tabs>
        <w:rPr>
          <w:rFonts w:ascii="宋体" w:hAnsi="宋体" w:cs="宋体"/>
          <w:color w:val="000000"/>
          <w:szCs w:val="21"/>
        </w:rPr>
      </w:pPr>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000000"/>
          <w:szCs w:val="21"/>
        </w:rPr>
        <w:t xml:space="preserve">1.1合同</w:t>
      </w:r>
      <w:r>
        <w:rPr>
          <w:rFonts w:ascii="宋体" w:hAnsi="宋体" w:cs="宋体"/>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其他合同文件包括：</w:t>
      </w:r>
      <w:r>
        <w:rPr>
          <w:rFonts w:hint="eastAsia" w:ascii="宋体" w:hAnsi="宋体" w:cs="宋体"/>
          <w:color w:val="000000"/>
          <w:szCs w:val="21"/>
          <w:u w:val="single"/>
        </w:rPr>
        <w:t xml:space="preserve">双方签署的有关本项目的补充协议、会议纪要、洽商</w:t>
      </w:r>
      <w:r>
        <w:rPr>
          <w:rFonts w:hint="eastAsia" w:ascii="宋体" w:hAnsi="宋体" w:cs="宋体"/>
          <w:color w:val="000000"/>
          <w:szCs w:val="21"/>
          <w:u w:val="single"/>
          <w:lang w:eastAsia="zh-CN"/>
        </w:rPr>
        <w:t xml:space="preserve">记录</w:t>
      </w:r>
      <w:r>
        <w:rPr>
          <w:rFonts w:hint="eastAsia" w:ascii="宋体" w:hAnsi="宋体" w:cs="宋体"/>
          <w:color w:val="000000"/>
          <w:szCs w:val="21"/>
          <w:u w:val="single"/>
        </w:rPr>
        <w:t xml:space="preserve">及承诺函、工程变更；施工进度计划和项目管理机构人员配备表。</w:t>
      </w:r>
      <w:r>
        <w:rPr>
          <w:rFonts w:ascii="宋体" w:hAnsi="宋体" w:cs="宋体"/>
          <w:color w:val="000000"/>
          <w:szCs w:val="21"/>
          <w:u w:val="single"/>
        </w:rPr>
      </w:r>
      <w:r/>
    </w:p>
    <w:p>
      <w:pPr>
        <w:pStyle w:val="1013"/>
        <w:ind w:firstLine="420"/>
        <w:keepLines/>
        <w:keepNext/>
        <w:spacing w:before="120" w:after="120" w:line="400" w:lineRule="exact"/>
        <w:rPr>
          <w:rFonts w:ascii="宋体" w:hAnsi="宋体" w:cs="宋体"/>
          <w:bCs/>
          <w:color w:val="000000"/>
          <w:szCs w:val="21"/>
        </w:rPr>
        <w:outlineLvl w:val="4"/>
      </w:pPr>
      <w:r>
        <w:rPr>
          <w:rFonts w:hint="eastAsia" w:ascii="宋体" w:hAnsi="宋体" w:cs="宋体"/>
          <w:bCs/>
          <w:color w:val="000000"/>
          <w:szCs w:val="21"/>
        </w:rPr>
        <w:t xml:space="preserve">1.2法律 </w:t>
      </w:r>
      <w:r>
        <w:rPr>
          <w:rFonts w:ascii="宋体" w:hAnsi="宋体" w:cs="宋体"/>
          <w:bCs/>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《中华人民共和国招标投标法》；《中华人民共和国政府采购法》；《中华人民共和国民法典》；《建设工程质量管理条例》；沭阳县当地有关对工程施工、质量、验收等的规定；</w:t>
      </w:r>
      <w:r>
        <w:rPr>
          <w:rFonts w:hint="eastAsia" w:ascii="宋体" w:hAnsi="宋体" w:cs="宋体"/>
          <w:color w:val="000000"/>
          <w:szCs w:val="21"/>
          <w:u w:val="single"/>
          <w:lang w:eastAsia="zh-CN"/>
        </w:rPr>
        <w:t xml:space="preserve">其他</w:t>
      </w:r>
      <w:r>
        <w:rPr>
          <w:rFonts w:hint="eastAsia" w:ascii="宋体" w:hAnsi="宋体" w:cs="宋体"/>
          <w:color w:val="000000"/>
          <w:szCs w:val="21"/>
          <w:u w:val="single"/>
        </w:rPr>
        <w:t xml:space="preserve">相关规定。</w:t>
      </w:r>
      <w:r>
        <w:rPr>
          <w:rFonts w:ascii="宋体" w:hAnsi="宋体" w:cs="宋体"/>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rPr>
          <w:rFonts w:hint="eastAsia" w:ascii="宋体" w:hAnsi="宋体" w:cs="宋体"/>
          <w:bCs/>
          <w:color w:val="000000"/>
          <w:szCs w:val="21"/>
        </w:rPr>
        <w:t xml:space="preserve">1.3 标准和规范</w:t>
      </w:r>
      <w:r>
        <w:rPr>
          <w:rFonts w:ascii="宋体" w:hAnsi="宋体" w:cs="宋体"/>
          <w:bCs/>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1.3.1适用于工程的标准规范包括：</w:t>
      </w:r>
      <w:r>
        <w:rPr>
          <w:rFonts w:hint="eastAsia" w:ascii="宋体" w:hAnsi="宋体" w:cs="宋体"/>
          <w:color w:val="000000"/>
          <w:szCs w:val="21"/>
          <w:u w:val="single"/>
        </w:rPr>
        <w:t xml:space="preserve">国家现行施工及验收规范，上述规范若有未指明的标准、规范，则采用国家通用标准、规范。</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1.3.2发包人对工程的技术标准和功能要求的特殊要求：</w:t>
      </w:r>
      <w:r>
        <w:rPr>
          <w:rFonts w:hint="eastAsia" w:ascii="宋体" w:hAnsi="宋体" w:cs="宋体"/>
          <w:color w:val="000000"/>
          <w:szCs w:val="21"/>
          <w:u w:val="single"/>
        </w:rPr>
        <w:t xml:space="preserve">必须按《沭阳县雨水管网维护标准》执行</w:t>
      </w:r>
      <w:r>
        <w:rPr>
          <w:rFonts w:hint="eastAsia" w:ascii="宋体" w:hAnsi="宋体" w:cs="宋体"/>
          <w:color w:val="000000"/>
          <w:szCs w:val="21"/>
        </w:rPr>
        <w:t xml:space="preserve">。</w:t>
      </w:r>
      <w:r>
        <w:rPr>
          <w:rFonts w:ascii="宋体" w:hAnsi="宋体" w:cs="宋体"/>
          <w:color w:val="000000"/>
          <w:szCs w:val="21"/>
        </w:rPr>
      </w:r>
      <w:r/>
    </w:p>
    <w:p>
      <w:pPr>
        <w:pStyle w:val="1013"/>
        <w:ind w:firstLine="420"/>
        <w:jc w:val="left"/>
        <w:keepLines/>
        <w:keepNext/>
        <w:spacing w:before="120" w:after="120" w:line="400" w:lineRule="exact"/>
        <w:rPr>
          <w:rFonts w:ascii="宋体" w:hAnsi="宋体" w:cs="宋体"/>
          <w:bCs/>
          <w:color w:val="000000"/>
          <w:szCs w:val="21"/>
        </w:rPr>
        <w:outlineLvl w:val="4"/>
      </w:pPr>
      <w:r>
        <w:rPr>
          <w:rFonts w:hint="eastAsia" w:ascii="宋体" w:hAnsi="宋体" w:cs="宋体"/>
          <w:bCs/>
          <w:color w:val="000000"/>
          <w:szCs w:val="21"/>
        </w:rPr>
        <w:t xml:space="preserve">1.4 合同文件的优先顺序</w:t>
      </w:r>
      <w:r>
        <w:rPr>
          <w:rFonts w:ascii="宋体" w:hAnsi="宋体" w:cs="宋体"/>
          <w:bCs/>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合同文件组成及优先顺序为：</w:t>
      </w:r>
      <w:r>
        <w:rPr>
          <w:rFonts w:hint="eastAsia" w:ascii="宋体" w:hAnsi="宋体" w:cs="宋体"/>
          <w:color w:val="000000"/>
          <w:szCs w:val="21"/>
          <w:u w:val="single"/>
        </w:rPr>
        <w:t xml:space="preserve">（1）合同协议书；（2）专用合同条款及其附件；（3）技术标准和要求；（4）其他合同文件。</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1.5 承包人文件</w:t>
      </w:r>
      <w:r>
        <w:rPr>
          <w:rFonts w:ascii="宋体" w:hAnsi="宋体" w:cs="宋体"/>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需要由承包人提供的文件，包括：</w:t>
      </w:r>
      <w:r>
        <w:rPr>
          <w:rFonts w:hint="eastAsia" w:ascii="宋体" w:hAnsi="宋体" w:cs="宋体"/>
          <w:color w:val="000000"/>
          <w:szCs w:val="21"/>
          <w:u w:val="single"/>
        </w:rPr>
        <w:t xml:space="preserve">详细工程进度计划、人员配备。</w:t>
      </w:r>
      <w:r>
        <w:rPr>
          <w:rFonts w:ascii="宋体" w:hAnsi="宋体" w:cs="宋体"/>
          <w:color w:val="000000"/>
          <w:szCs w:val="21"/>
          <w:u w:val="single"/>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承包人提供的文件的期限为：</w:t>
      </w:r>
      <w:r>
        <w:rPr>
          <w:rFonts w:hint="eastAsia" w:ascii="宋体" w:hAnsi="宋体" w:cs="宋体"/>
          <w:color w:val="000000"/>
          <w:szCs w:val="21"/>
          <w:u w:val="single"/>
        </w:rPr>
        <w:t xml:space="preserve"> 签订合同后 7 天内</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承包人提供的文件的数量为：</w:t>
      </w:r>
      <w:r>
        <w:rPr>
          <w:rFonts w:hint="eastAsia" w:ascii="宋体" w:hAnsi="宋体" w:cs="宋体"/>
          <w:color w:val="000000"/>
          <w:szCs w:val="21"/>
          <w:u w:val="single"/>
        </w:rPr>
        <w:t xml:space="preserve"> 3份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承包人提供的文件的形式为：</w:t>
      </w:r>
      <w:r>
        <w:rPr>
          <w:rFonts w:hint="eastAsia" w:ascii="宋体" w:hAnsi="宋体" w:cs="宋体"/>
          <w:color w:val="000000"/>
          <w:szCs w:val="21"/>
          <w:u w:val="single"/>
        </w:rPr>
        <w:t xml:space="preserve"> 书面文件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发包人审批承包人文件的期限：</w:t>
      </w:r>
      <w:r>
        <w:rPr>
          <w:rFonts w:hint="eastAsia" w:ascii="宋体" w:hAnsi="宋体" w:cs="宋体"/>
          <w:color w:val="000000"/>
          <w:szCs w:val="21"/>
          <w:u w:val="single"/>
        </w:rPr>
        <w:t xml:space="preserve">收到文件后7天内审查完毕</w:t>
      </w:r>
      <w:r>
        <w:rPr>
          <w:rFonts w:hint="eastAsia" w:ascii="宋体" w:hAnsi="宋体" w:cs="宋体"/>
          <w:color w:val="000000"/>
          <w:szCs w:val="21"/>
        </w:rPr>
        <w:t xml:space="preserve">。</w:t>
      </w:r>
      <w:r>
        <w:rPr>
          <w:rFonts w:ascii="宋体" w:hAnsi="宋体" w:cs="宋体"/>
          <w:color w:val="000000"/>
          <w:szCs w:val="21"/>
        </w:rPr>
      </w:r>
      <w:r/>
    </w:p>
    <w:p>
      <w:pPr>
        <w:pStyle w:val="1013"/>
        <w:keepLines/>
        <w:keepNext/>
        <w:spacing w:before="120" w:after="120" w:line="400" w:lineRule="exact"/>
        <w:rPr>
          <w:rFonts w:ascii="宋体" w:hAnsi="宋体" w:cs="宋体"/>
          <w:b/>
          <w:bCs/>
          <w:color w:val="000000"/>
          <w:szCs w:val="21"/>
        </w:rPr>
        <w:outlineLvl w:val="3"/>
      </w:pPr>
      <w:r/>
      <w:bookmarkStart w:id="192" w:name="_Toc351203634"/>
      <w:r>
        <w:rPr>
          <w:rFonts w:hint="eastAsia" w:ascii="宋体" w:hAnsi="宋体" w:cs="宋体"/>
          <w:b/>
          <w:bCs/>
          <w:color w:val="000000"/>
          <w:szCs w:val="21"/>
        </w:rPr>
        <w:t xml:space="preserve">2</w:t>
      </w:r>
      <w:bookmarkStart w:id="193" w:name="_Toc296944496"/>
      <w:r/>
      <w:bookmarkStart w:id="194" w:name="_Toc296890985"/>
      <w:r/>
      <w:bookmarkStart w:id="195" w:name="_Toc296891197"/>
      <w:r/>
      <w:bookmarkStart w:id="196" w:name="_Toc297048343"/>
      <w:r/>
      <w:bookmarkStart w:id="197" w:name="_Toc296503157"/>
      <w:r/>
      <w:bookmarkStart w:id="198" w:name="_Toc297120457"/>
      <w:r/>
      <w:bookmarkStart w:id="199" w:name="_Toc292559362"/>
      <w:r/>
      <w:bookmarkStart w:id="200" w:name="_Toc296347156"/>
      <w:r/>
      <w:bookmarkStart w:id="201" w:name="_Toc292559867"/>
      <w:r/>
      <w:bookmarkStart w:id="202" w:name="_Toc296346658"/>
      <w:r>
        <w:rPr>
          <w:rFonts w:hint="eastAsia" w:ascii="宋体" w:hAnsi="宋体" w:cs="宋体"/>
          <w:b/>
          <w:bCs/>
          <w:color w:val="000000"/>
          <w:szCs w:val="21"/>
        </w:rPr>
        <w:t xml:space="preserve">. 发包人</w:t>
      </w:r>
      <w:bookmarkEnd w:id="192"/>
      <w:r>
        <w:rPr>
          <w:rFonts w:ascii="宋体" w:hAnsi="宋体" w:cs="宋体"/>
          <w:b/>
          <w:bCs/>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cs="宋体"/>
          <w:bCs/>
          <w:color w:val="000000"/>
          <w:szCs w:val="21"/>
        </w:rPr>
        <w:t xml:space="preserve">2.1发包人代表</w:t>
      </w:r>
      <w:r>
        <w:rPr>
          <w:rFonts w:ascii="宋体" w:hAnsi="宋体" w:cs="宋体"/>
          <w:bCs/>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职    务：</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沭阳县康平路2号</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发包人对发包人代表的授权范围如下：1、做好隐蔽工程的验收；2、承包人项目经理及有关人员的调换须事先经其同意；3、参与工程质量、安全、投资、进度的管理及各有关协作单位的协调等事宜。</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增加：以下工作由发包人代表组织相关管理人员监督下完成，但最终须经发包人书面向上级领导汇报并经同意后实施：1、变更工程价款的洽商；2、处理索赔事项； 3、工程进度款的确认及拨付；</w:t>
      </w:r>
      <w:r>
        <w:rPr>
          <w:rFonts w:ascii="宋体" w:hAnsi="宋体" w:cs="宋体"/>
          <w:color w:val="000000"/>
          <w:szCs w:val="21"/>
        </w:rPr>
      </w:r>
      <w:r/>
    </w:p>
    <w:p>
      <w:pPr>
        <w:pStyle w:val="1013"/>
        <w:keepLines/>
        <w:keepNext/>
        <w:spacing w:before="120" w:after="120" w:line="400" w:lineRule="exact"/>
        <w:rPr>
          <w:rFonts w:ascii="宋体" w:hAnsi="宋体" w:cs="宋体"/>
          <w:b/>
          <w:bCs/>
          <w:color w:val="000000"/>
          <w:szCs w:val="21"/>
        </w:rPr>
        <w:outlineLvl w:val="3"/>
      </w:pPr>
      <w:r/>
      <w:bookmarkStart w:id="203" w:name="_Toc351203635"/>
      <w:r>
        <w:rPr>
          <w:rFonts w:hint="eastAsia" w:ascii="宋体" w:hAnsi="宋体" w:cs="宋体"/>
          <w:b/>
          <w:bCs/>
          <w:color w:val="000000"/>
          <w:szCs w:val="21"/>
        </w:rPr>
        <w:t xml:space="preserve">3</w:t>
      </w:r>
      <w:bookmarkStart w:id="204" w:name="_Toc292559868"/>
      <w:r/>
      <w:bookmarkStart w:id="205" w:name="_Toc297048344"/>
      <w:r/>
      <w:bookmarkStart w:id="206" w:name="_Toc296944497"/>
      <w:r/>
      <w:bookmarkStart w:id="207" w:name="_Toc296503158"/>
      <w:r/>
      <w:bookmarkStart w:id="208" w:name="_Toc296891198"/>
      <w:r/>
      <w:bookmarkStart w:id="209" w:name="_Toc292559363"/>
      <w:r/>
      <w:bookmarkStart w:id="210" w:name="_Toc296346659"/>
      <w:r/>
      <w:bookmarkStart w:id="211" w:name="_Toc297120458"/>
      <w:r/>
      <w:bookmarkStart w:id="212" w:name="_Toc296347157"/>
      <w:r/>
      <w:bookmarkStart w:id="213" w:name="_Toc296890986"/>
      <w:r>
        <w:rPr>
          <w:rFonts w:hint="eastAsia" w:ascii="宋体" w:hAnsi="宋体" w:cs="宋体"/>
          <w:b/>
          <w:bCs/>
          <w:color w:val="000000"/>
          <w:szCs w:val="21"/>
        </w:rPr>
        <w:t xml:space="preserve">. 承包人</w:t>
      </w:r>
      <w:bookmarkEnd w:id="203"/>
      <w:r>
        <w:rPr>
          <w:rFonts w:ascii="宋体" w:hAnsi="宋体" w:cs="宋体"/>
          <w:b/>
          <w:bCs/>
          <w:color w:val="000000"/>
          <w:szCs w:val="21"/>
        </w:rPr>
      </w:r>
      <w:r/>
    </w:p>
    <w:p>
      <w:pPr>
        <w:pStyle w:val="1013"/>
        <w:ind w:firstLine="420"/>
        <w:keepLines/>
        <w:keepNext/>
        <w:spacing w:before="120" w:after="120" w:line="400" w:lineRule="exact"/>
        <w:rPr>
          <w:rFonts w:ascii="宋体" w:hAnsi="宋体" w:cs="宋体"/>
          <w:color w:val="000000"/>
          <w:szCs w:val="21"/>
        </w:rPr>
        <w:outlineLvl w:val="4"/>
      </w:pPr>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cs="宋体"/>
          <w:bCs/>
          <w:color w:val="000000"/>
          <w:szCs w:val="21"/>
        </w:rPr>
        <w:t xml:space="preserve">3.1 项目经理</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 w:val="22"/>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 w:val="22"/>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承包人对项目经理的授权范围如下：</w:t>
      </w:r>
      <w:r>
        <w:rPr>
          <w:rFonts w:hint="eastAsia" w:ascii="宋体" w:hAnsi="宋体" w:cs="宋体"/>
          <w:color w:val="000000"/>
          <w:szCs w:val="21"/>
          <w:u w:val="single"/>
        </w:rPr>
        <w:t xml:space="preserve">代表承包人行使承包方职权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关于项目经理每月在施工现场的时间要求：</w:t>
      </w:r>
      <w:r>
        <w:rPr>
          <w:rFonts w:hint="eastAsia" w:ascii="宋体" w:hAnsi="宋体" w:cs="宋体"/>
          <w:color w:val="000000"/>
          <w:szCs w:val="21"/>
          <w:u w:val="single"/>
        </w:rPr>
        <w:t xml:space="preserve"> 项目经理月在岗率不低于80%。</w:t>
      </w:r>
      <w:r>
        <w:rPr>
          <w:rFonts w:ascii="宋体" w:hAnsi="宋体" w:cs="宋体"/>
          <w:color w:val="000000"/>
          <w:szCs w:val="21"/>
          <w:u w:val="single"/>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3.2 </w:t>
      </w:r>
      <w:r>
        <w:rPr>
          <w:rFonts w:hint="eastAsia" w:ascii="宋体" w:hAnsi="宋体" w:cs="宋体"/>
          <w:color w:val="000000"/>
          <w:szCs w:val="21"/>
        </w:rPr>
        <w:t xml:space="preserve">承包人</w:t>
      </w:r>
      <w:r>
        <w:rPr>
          <w:rFonts w:hint="eastAsia" w:ascii="宋体" w:hAnsi="宋体" w:cs="宋体"/>
          <w:color w:val="000000"/>
          <w:szCs w:val="21"/>
        </w:rPr>
        <w:t xml:space="preserve">因未足额及时签署劳动合同及缴纳社会保险导致的一切纠纷及赔偿均由承包人负责，导致发包人额外增加负担的，由承包人承担不低于合同总价款的1%的违约金。</w:t>
      </w:r>
      <w:r>
        <w:rPr>
          <w:rFonts w:ascii="宋体" w:hAnsi="宋体" w:cs="宋体"/>
          <w:color w:val="000000"/>
          <w:szCs w:val="21"/>
          <w:u w:val="single"/>
        </w:rPr>
      </w:r>
      <w:r/>
    </w:p>
    <w:p>
      <w:pPr>
        <w:pStyle w:val="1013"/>
        <w:spacing w:line="400" w:lineRule="exact"/>
        <w:rPr>
          <w:rFonts w:ascii="宋体" w:hAnsi="宋体" w:cs="宋体"/>
          <w:color w:val="000000"/>
          <w:szCs w:val="21"/>
        </w:rPr>
      </w:pPr>
      <w:r>
        <w:rPr>
          <w:rFonts w:hint="eastAsia" w:ascii="宋体" w:hAnsi="宋体" w:cs="宋体"/>
          <w:color w:val="000000"/>
          <w:szCs w:val="21"/>
        </w:rPr>
        <w:t xml:space="preserve">项目经理未经批准，擅自离开施工现场的违约责任：</w:t>
      </w:r>
      <w:r>
        <w:rPr>
          <w:rFonts w:hint="eastAsia" w:ascii="宋体" w:hAnsi="宋体" w:cs="宋体"/>
          <w:color w:val="000000"/>
          <w:szCs w:val="21"/>
        </w:rPr>
        <w:t xml:space="preserve">项目经理如有事外出（超过8小时）须提前24小时书面提出申请，在发包人同意后方可。如有违反，其在现场的工作时间每减少8小时，发包人在结算时按每人•次直接扣除工程费￥500.00元作为违约金。 </w:t>
      </w:r>
      <w:r>
        <w:rPr>
          <w:rFonts w:ascii="宋体" w:hAnsi="宋体" w:cs="宋体"/>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3.3 承包人擅自更换项目经理的违约责任：</w:t>
      </w:r>
      <w:r>
        <w:rPr>
          <w:rFonts w:hint="eastAsia" w:ascii="宋体" w:hAnsi="宋体" w:cs="宋体"/>
          <w:color w:val="000000"/>
          <w:szCs w:val="21"/>
          <w:u w:val="single"/>
        </w:rPr>
        <w:t xml:space="preserve">承包人不得擅自更换项目经理，如有更换必须提前7天以书面形式向发包人提出申请，发包人在7天内予以书面答复。</w:t>
      </w:r>
      <w:r>
        <w:rPr>
          <w:rFonts w:ascii="宋体" w:hAnsi="宋体" w:cs="宋体"/>
          <w:color w:val="000000"/>
          <w:szCs w:val="21"/>
          <w:u w:val="single"/>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3.4承包人无正当理由拒绝更换项目经理的违约责任：</w:t>
      </w:r>
      <w:r>
        <w:rPr>
          <w:rFonts w:hint="eastAsia" w:ascii="宋体" w:hAnsi="宋体" w:cs="宋体"/>
          <w:color w:val="000000"/>
          <w:szCs w:val="21"/>
          <w:u w:val="single"/>
        </w:rPr>
        <w:t xml:space="preserve">发包人认为项目经理无法胜任工作的，承包人必须在24小时内调离本工程范围，否则每人次承包人应向发包人支付违约金人民币5000元；同时，承包人应在3天内完成用合格的人员</w:t>
      </w:r>
      <w:r>
        <w:rPr>
          <w:rFonts w:hint="eastAsia" w:ascii="宋体" w:hAnsi="宋体" w:cs="宋体"/>
          <w:color w:val="000000"/>
          <w:szCs w:val="21"/>
          <w:u w:val="single"/>
          <w:lang w:eastAsia="zh-CN"/>
        </w:rPr>
        <w:t xml:space="preserve">(经</w:t>
      </w:r>
      <w:r>
        <w:rPr>
          <w:rFonts w:hint="eastAsia" w:ascii="宋体" w:hAnsi="宋体" w:cs="宋体"/>
          <w:color w:val="000000"/>
          <w:szCs w:val="21"/>
          <w:u w:val="single"/>
        </w:rPr>
        <w:t xml:space="preserve">发包人批准</w:t>
      </w:r>
      <w:r>
        <w:rPr>
          <w:rFonts w:hint="eastAsia" w:ascii="宋体" w:hAnsi="宋体" w:cs="宋体"/>
          <w:color w:val="000000"/>
          <w:szCs w:val="21"/>
          <w:u w:val="single"/>
          <w:lang w:eastAsia="zh-CN"/>
        </w:rPr>
        <w:t xml:space="preserve">）</w:t>
      </w:r>
      <w:r>
        <w:rPr>
          <w:rFonts w:hint="eastAsia" w:ascii="宋体" w:hAnsi="宋体" w:cs="宋体"/>
          <w:color w:val="000000"/>
          <w:szCs w:val="21"/>
          <w:u w:val="single"/>
        </w:rPr>
        <w:t xml:space="preserve">代替上述调离的项目经理，否则每拖延1天承包人支付违约金人民币500元</w:t>
      </w:r>
      <w:r>
        <w:rPr>
          <w:rFonts w:hint="eastAsia" w:ascii="宋体" w:hAnsi="宋体" w:cs="宋体"/>
          <w:color w:val="000000"/>
          <w:szCs w:val="21"/>
        </w:rPr>
        <w:t xml:space="preserve">。</w:t>
      </w:r>
      <w:r>
        <w:rPr>
          <w:rFonts w:ascii="宋体" w:hAnsi="宋体" w:cs="宋体"/>
          <w:color w:val="000000"/>
          <w:szCs w:val="21"/>
          <w:u w:val="single"/>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3.5 承包人人员</w:t>
      </w:r>
      <w:r>
        <w:rPr>
          <w:rFonts w:ascii="宋体" w:hAnsi="宋体" w:cs="宋体"/>
          <w:bCs/>
          <w:color w:val="000000"/>
          <w:szCs w:val="21"/>
        </w:rPr>
      </w:r>
      <w:r/>
    </w:p>
    <w:p>
      <w:pPr>
        <w:pStyle w:val="1013"/>
        <w:ind w:firstLine="435"/>
        <w:spacing w:line="400" w:lineRule="exact"/>
        <w:rPr>
          <w:rFonts w:ascii="宋体" w:hAnsi="宋体" w:cs="宋体"/>
          <w:color w:val="000000"/>
          <w:szCs w:val="21"/>
          <w:u w:val="single"/>
        </w:rPr>
      </w:pPr>
      <w:r>
        <w:rPr>
          <w:rFonts w:hint="eastAsia" w:ascii="宋体" w:hAnsi="宋体" w:cs="宋体"/>
          <w:color w:val="000000"/>
          <w:szCs w:val="21"/>
        </w:rPr>
        <w:t xml:space="preserve">3.5.1 承包人提交项目管理机构及施工现场管理人员安排报告的期限：</w:t>
      </w:r>
      <w:r>
        <w:rPr>
          <w:rFonts w:hint="eastAsia" w:ascii="宋体" w:hAnsi="宋体" w:cs="宋体"/>
          <w:color w:val="000000"/>
          <w:szCs w:val="21"/>
          <w:u w:val="single"/>
        </w:rPr>
        <w:t xml:space="preserve">开工前15天。</w:t>
      </w:r>
      <w:r>
        <w:rPr>
          <w:rFonts w:ascii="宋体" w:hAnsi="宋体" w:cs="宋体"/>
          <w:color w:val="000000"/>
          <w:szCs w:val="21"/>
          <w:u w:val="single"/>
        </w:rPr>
      </w:r>
      <w:r/>
    </w:p>
    <w:p>
      <w:pPr>
        <w:pStyle w:val="1013"/>
        <w:ind w:firstLine="435"/>
        <w:spacing w:line="400" w:lineRule="exact"/>
        <w:rPr>
          <w:rFonts w:ascii="宋体" w:hAnsi="宋体" w:cs="宋体"/>
          <w:color w:val="000000"/>
          <w:szCs w:val="21"/>
        </w:rPr>
      </w:pPr>
      <w:r>
        <w:rPr>
          <w:rFonts w:hint="eastAsia" w:ascii="宋体" w:hAnsi="宋体" w:cs="宋体"/>
          <w:color w:val="000000"/>
          <w:szCs w:val="21"/>
        </w:rPr>
        <w:t xml:space="preserve">3.5.2承包人无正当理由拒绝撤换主要施工管理人员的违约责任：</w:t>
      </w:r>
      <w:r>
        <w:rPr>
          <w:rFonts w:hint="eastAsia" w:ascii="宋体" w:hAnsi="宋体" w:cs="宋体"/>
          <w:color w:val="000000"/>
          <w:szCs w:val="21"/>
          <w:u w:val="single"/>
        </w:rPr>
        <w:t xml:space="preserve">发包人认为承包人的主要施工管理人员无法胜任工作的，承包人必须在24小时内调离本工程范围，否则每人次承包人应向发包人支付违约金人民币2000元；同时，承包人应在3天内完成用合格的人员</w:t>
      </w:r>
      <w:r>
        <w:rPr>
          <w:rFonts w:hint="eastAsia" w:ascii="宋体" w:hAnsi="宋体" w:cs="宋体"/>
          <w:color w:val="000000"/>
          <w:szCs w:val="21"/>
          <w:u w:val="single"/>
          <w:lang w:eastAsia="zh-CN"/>
        </w:rPr>
        <w:t xml:space="preserve">(经</w:t>
      </w:r>
      <w:r>
        <w:rPr>
          <w:rFonts w:hint="eastAsia" w:ascii="宋体" w:hAnsi="宋体" w:cs="宋体"/>
          <w:color w:val="000000"/>
          <w:szCs w:val="21"/>
          <w:u w:val="single"/>
        </w:rPr>
        <w:t xml:space="preserve">发包人批准</w:t>
      </w:r>
      <w:r>
        <w:rPr>
          <w:rFonts w:hint="eastAsia" w:ascii="宋体" w:hAnsi="宋体" w:cs="宋体"/>
          <w:color w:val="000000"/>
          <w:szCs w:val="21"/>
          <w:u w:val="single"/>
          <w:lang w:eastAsia="zh-CN"/>
        </w:rPr>
        <w:t xml:space="preserve">）</w:t>
      </w:r>
      <w:r>
        <w:rPr>
          <w:rFonts w:hint="eastAsia" w:ascii="宋体" w:hAnsi="宋体" w:cs="宋体"/>
          <w:color w:val="000000"/>
          <w:szCs w:val="21"/>
          <w:u w:val="single"/>
        </w:rPr>
        <w:t xml:space="preserve">代替上述调离的项目经理，否则每拖延1天承包人支付违约金人民币300元。</w:t>
      </w:r>
      <w:r>
        <w:rPr>
          <w:rFonts w:hint="eastAsia" w:ascii="宋体" w:hAnsi="宋体" w:cs="宋体"/>
          <w:color w:val="000000"/>
          <w:szCs w:val="21"/>
        </w:rPr>
        <w:t xml:space="preserve">                                     </w:t>
      </w:r>
      <w:r>
        <w:rPr>
          <w:rFonts w:ascii="宋体" w:hAnsi="宋体" w:cs="宋体"/>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3.5.3 承包人主要施工管理人员离开施工现场的批准要求：</w:t>
      </w:r>
      <w:r>
        <w:rPr>
          <w:rFonts w:hint="eastAsia" w:ascii="宋体" w:hAnsi="宋体" w:cs="宋体"/>
          <w:color w:val="000000"/>
          <w:szCs w:val="21"/>
          <w:u w:val="single"/>
        </w:rPr>
        <w:t xml:space="preserve">承包人主要施工管理人员如有事外出（超过8小时）须提前24小时书面提出申请，在发包人同意后方可。 </w:t>
      </w:r>
      <w:r>
        <w:rPr>
          <w:rFonts w:hint="eastAsia" w:ascii="宋体" w:hAnsi="宋体" w:cs="宋体"/>
          <w:color w:val="000000"/>
          <w:szCs w:val="21"/>
        </w:rPr>
        <w:t xml:space="preserve">  </w:t>
      </w:r>
      <w:r>
        <w:rPr>
          <w:rFonts w:ascii="宋体" w:hAnsi="宋体" w:cs="宋体"/>
          <w:color w:val="000000"/>
          <w:szCs w:val="21"/>
          <w:u w:val="single"/>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3.5.4承包人擅自更换主要施工管理人员的违约责任：</w:t>
      </w:r>
      <w:r>
        <w:rPr>
          <w:rFonts w:hint="eastAsia" w:ascii="宋体" w:hAnsi="宋体" w:cs="宋体"/>
          <w:color w:val="000000"/>
          <w:szCs w:val="21"/>
          <w:u w:val="single"/>
        </w:rPr>
        <w:t xml:space="preserve">承包人不得擅自更换主要施工管理人员，如有更换必须提前7天以书面形式向发包人提出申请，发包人在7天内予以书面答复。</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3.5.5承包人主要施工管理人员擅自离开施工现场的违约责任：</w:t>
      </w:r>
      <w:r>
        <w:rPr>
          <w:rFonts w:hint="eastAsia" w:ascii="宋体" w:hAnsi="宋体" w:cs="宋体"/>
          <w:color w:val="000000"/>
          <w:szCs w:val="21"/>
          <w:u w:val="single"/>
        </w:rPr>
        <w:t xml:space="preserve">承包人主要施工管理人员违反本合同约定的批准要求，擅自离开施工现场，其在现场的工作时间每减少8小时，发包人在结算时按每人•次直接扣除工程费￥200.00元作为违约金。</w:t>
      </w:r>
      <w:r>
        <w:rPr>
          <w:rFonts w:ascii="宋体" w:hAnsi="宋体" w:cs="宋体"/>
          <w:color w:val="000000"/>
          <w:szCs w:val="21"/>
        </w:rPr>
      </w:r>
      <w:r/>
    </w:p>
    <w:p>
      <w:pPr>
        <w:pStyle w:val="1013"/>
        <w:ind w:firstLine="420"/>
        <w:spacing w:line="400" w:lineRule="exact"/>
        <w:rPr>
          <w:rFonts w:ascii="宋体" w:hAnsi="宋体" w:cs="宋体"/>
          <w:color w:val="000000"/>
          <w:szCs w:val="21"/>
        </w:rPr>
      </w:pPr>
      <w:r/>
      <w:bookmarkStart w:id="214" w:name="_Toc300934946"/>
      <w:r/>
      <w:bookmarkStart w:id="215" w:name="_Toc296890988"/>
      <w:r/>
      <w:bookmarkStart w:id="216" w:name="_Toc297120460"/>
      <w:r/>
      <w:bookmarkStart w:id="217" w:name="_Toc296944499"/>
      <w:r/>
      <w:bookmarkStart w:id="218" w:name="_Toc296891200"/>
      <w:r/>
      <w:bookmarkStart w:id="219" w:name="_Toc303539103"/>
      <w:r/>
      <w:bookmarkStart w:id="220" w:name="_Toc296346661"/>
      <w:r/>
      <w:bookmarkStart w:id="221" w:name="_Toc297216152"/>
      <w:r/>
      <w:bookmarkStart w:id="222" w:name="_Toc304295524"/>
      <w:r/>
      <w:bookmarkStart w:id="223" w:name="_Toc292559870"/>
      <w:r/>
      <w:bookmarkStart w:id="224" w:name="_Toc296347159"/>
      <w:r/>
      <w:bookmarkStart w:id="225" w:name="_Toc297048346"/>
      <w:r/>
      <w:bookmarkStart w:id="226" w:name="_Toc296503160"/>
      <w:r/>
      <w:bookmarkStart w:id="227" w:name="_Toc318581158"/>
      <w:r/>
      <w:bookmarkStart w:id="228" w:name="_Toc292559365"/>
      <w:r/>
      <w:bookmarkStart w:id="229" w:name="_Toc312677989"/>
      <w:r/>
      <w:bookmarkStart w:id="230" w:name="_Toc297123493"/>
      <w:r>
        <w:rPr>
          <w:rFonts w:hint="eastAsia" w:ascii="宋体" w:hAnsi="宋体" w:cs="宋体"/>
          <w:color w:val="000000"/>
          <w:szCs w:val="21"/>
        </w:rPr>
        <w:t xml:space="preserve">3.6分包的一般约定</w:t>
      </w:r>
      <w:r>
        <w:rPr>
          <w:rFonts w:ascii="宋体" w:hAnsi="宋体" w:cs="宋体"/>
          <w:color w:val="000000"/>
          <w:szCs w:val="21"/>
        </w:rPr>
      </w:r>
      <w:r/>
    </w:p>
    <w:p>
      <w:pPr>
        <w:pStyle w:val="1013"/>
        <w:ind w:firstLine="435"/>
        <w:spacing w:line="400" w:lineRule="exact"/>
        <w:rPr>
          <w:rFonts w:ascii="宋体" w:hAnsi="宋体" w:cs="宋体"/>
          <w:color w:val="000000"/>
          <w:szCs w:val="21"/>
        </w:rPr>
      </w:pPr>
      <w:r>
        <w:rPr>
          <w:rFonts w:hint="eastAsia" w:ascii="宋体" w:hAnsi="宋体" w:cs="宋体"/>
          <w:color w:val="000000"/>
          <w:szCs w:val="21"/>
        </w:rPr>
        <w:t xml:space="preserve">禁止分包的工程包括：</w:t>
      </w:r>
      <w:r>
        <w:rPr>
          <w:rFonts w:hint="eastAsia" w:ascii="宋体" w:hAnsi="宋体" w:cs="宋体"/>
          <w:color w:val="000000"/>
          <w:szCs w:val="21"/>
          <w:u w:val="single"/>
        </w:rPr>
        <w:t xml:space="preserve">除发包人同意外，本工程严禁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由承包人向发包人支付违约金10万元/</w:t>
      </w:r>
      <w:r>
        <w:rPr>
          <w:rFonts w:hint="eastAsia" w:ascii="宋体" w:hAnsi="宋体" w:cs="宋体"/>
          <w:color w:val="000000"/>
          <w:szCs w:val="21"/>
          <w:u w:val="single"/>
          <w:lang w:eastAsia="zh-CN"/>
        </w:rPr>
        <w:t xml:space="preserve">次</w:t>
      </w:r>
      <w:r>
        <w:rPr>
          <w:rFonts w:hint="eastAsia" w:ascii="宋体" w:hAnsi="宋体" w:cs="宋体"/>
          <w:color w:val="000000"/>
          <w:szCs w:val="21"/>
          <w:u w:val="single"/>
        </w:rPr>
        <w:t xml:space="preserve">。</w:t>
      </w:r>
      <w:r>
        <w:rPr>
          <w:rFonts w:hint="eastAsia" w:ascii="宋体" w:hAnsi="宋体" w:cs="宋体"/>
          <w:color w:val="000000"/>
          <w:szCs w:val="21"/>
        </w:rPr>
        <w:t xml:space="preserve"> </w:t>
      </w:r>
      <w:r>
        <w:rPr>
          <w:rFonts w:ascii="宋体" w:hAnsi="宋体" w:cs="宋体"/>
          <w:color w:val="000000"/>
          <w:szCs w:val="21"/>
        </w:rPr>
      </w:r>
      <w:r/>
    </w:p>
    <w:p>
      <w:pPr>
        <w:pStyle w:val="1013"/>
        <w:keepLines/>
        <w:keepNext/>
        <w:spacing w:before="120" w:after="120" w:line="400" w:lineRule="exact"/>
        <w:rPr>
          <w:rFonts w:ascii="宋体" w:hAnsi="宋体" w:cs="宋体"/>
          <w:b/>
          <w:bCs/>
          <w:color w:val="000000"/>
          <w:szCs w:val="21"/>
        </w:rPr>
        <w:outlineLvl w:val="3"/>
      </w:pPr>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Start w:id="231" w:name="_Toc297120463"/>
      <w:r/>
      <w:bookmarkStart w:id="232" w:name="_Toc297048349"/>
      <w:r/>
      <w:bookmarkStart w:id="233" w:name="_Toc296891203"/>
      <w:r/>
      <w:bookmarkStart w:id="234" w:name="_Toc296944502"/>
      <w:r/>
      <w:bookmarkStart w:id="235" w:name="_Toc296503163"/>
      <w:r/>
      <w:bookmarkStart w:id="236" w:name="_Toc351203637"/>
      <w:r/>
      <w:bookmarkStart w:id="237" w:name="_Toc292559872"/>
      <w:r/>
      <w:bookmarkStart w:id="238" w:name="_Toc292559367"/>
      <w:r/>
      <w:bookmarkStart w:id="239" w:name="_Toc296347162"/>
      <w:r/>
      <w:bookmarkStart w:id="240" w:name="_Toc296346664"/>
      <w:r/>
      <w:bookmarkStart w:id="241" w:name="_Toc296890991"/>
      <w:r>
        <w:rPr>
          <w:rFonts w:hint="eastAsia" w:ascii="宋体" w:hAnsi="宋体" w:cs="宋体"/>
          <w:b/>
          <w:bCs/>
          <w:color w:val="000000"/>
          <w:szCs w:val="21"/>
        </w:rPr>
        <w:t xml:space="preserve">4. 工程质量</w:t>
      </w:r>
      <w:bookmarkEnd w:id="236"/>
      <w:r>
        <w:rPr>
          <w:rFonts w:ascii="宋体" w:hAnsi="宋体" w:cs="宋体"/>
          <w:b/>
          <w:bCs/>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rPr>
          <w:rFonts w:hint="eastAsia" w:ascii="宋体" w:hAnsi="宋体" w:cs="宋体"/>
          <w:bCs/>
          <w:color w:val="000000"/>
          <w:szCs w:val="21"/>
        </w:rPr>
        <w:t xml:space="preserve"> 质量要求：</w:t>
      </w:r>
      <w:r>
        <w:rPr>
          <w:rFonts w:hint="eastAsia" w:ascii="宋体" w:hAnsi="宋体" w:cs="宋体"/>
          <w:bCs/>
          <w:color w:val="000000"/>
          <w:szCs w:val="21"/>
          <w:u w:val="single"/>
        </w:rPr>
        <w:t xml:space="preserve">符合规定要求。</w:t>
      </w:r>
      <w:r>
        <w:rPr>
          <w:rFonts w:ascii="宋体" w:hAnsi="宋体" w:cs="宋体"/>
          <w:bCs/>
          <w:color w:val="000000"/>
          <w:szCs w:val="21"/>
        </w:rPr>
      </w:r>
      <w:r/>
    </w:p>
    <w:p>
      <w:pPr>
        <w:pStyle w:val="1013"/>
        <w:keepLines/>
        <w:keepNext/>
        <w:spacing w:before="120" w:after="120" w:line="400" w:lineRule="exact"/>
        <w:rPr>
          <w:rFonts w:ascii="宋体" w:hAnsi="宋体" w:cs="宋体"/>
          <w:color w:val="000000"/>
          <w:szCs w:val="21"/>
        </w:rPr>
        <w:outlineLvl w:val="3"/>
      </w:pPr>
      <w:r/>
      <w:bookmarkStart w:id="242" w:name="_Toc351203639"/>
      <w:r>
        <w:rPr>
          <w:rFonts w:hint="eastAsia" w:ascii="宋体" w:hAnsi="宋体" w:cs="宋体"/>
          <w:b/>
          <w:bCs/>
          <w:color w:val="000000"/>
          <w:szCs w:val="21"/>
        </w:rPr>
        <w:t xml:space="preserve">5. 工期和进度</w:t>
      </w:r>
      <w:bookmarkEnd w:id="242"/>
      <w:r>
        <w:rPr>
          <w:rFonts w:ascii="宋体" w:hAnsi="宋体" w:cs="宋体"/>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bookmarkStart w:id="243" w:name="_Toc297123514"/>
      <w:r/>
      <w:bookmarkStart w:id="244" w:name="_Toc303539123"/>
      <w:r/>
      <w:bookmarkStart w:id="245" w:name="_Toc297216173"/>
      <w:r/>
      <w:bookmarkStart w:id="246" w:name="_Toc312677479"/>
      <w:r/>
      <w:bookmarkStart w:id="247" w:name="_Toc312678005"/>
      <w:r/>
      <w:bookmarkStart w:id="248" w:name="_Toc304295541"/>
      <w:r/>
      <w:bookmarkStart w:id="249" w:name="_Toc300934966"/>
      <w:r>
        <w:rPr>
          <w:rFonts w:hint="eastAsia" w:ascii="宋体" w:hAnsi="宋体" w:cs="宋体"/>
          <w:bCs/>
          <w:color w:val="000000"/>
          <w:szCs w:val="21"/>
        </w:rPr>
        <w:t xml:space="preserve">5.1 施工进度计划</w:t>
      </w:r>
      <w:r>
        <w:rPr>
          <w:rFonts w:ascii="宋体" w:hAnsi="宋体" w:cs="宋体"/>
          <w:bCs/>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5.1.1 施工进度计划的修订</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发包人在收到修订的施工进度计划后确认或提出修改意见的期限：</w:t>
      </w:r>
      <w:r>
        <w:rPr>
          <w:rFonts w:hint="eastAsia" w:ascii="宋体" w:hAnsi="宋体" w:cs="宋体"/>
          <w:color w:val="000000"/>
          <w:szCs w:val="21"/>
          <w:u w:val="single"/>
        </w:rPr>
        <w:t xml:space="preserve"> 7</w:t>
      </w:r>
      <w:r>
        <w:rPr>
          <w:rFonts w:hint="eastAsia" w:ascii="宋体" w:hAnsi="宋体" w:cs="宋体"/>
          <w:color w:val="000000"/>
          <w:szCs w:val="21"/>
        </w:rPr>
        <w:t xml:space="preserve">天内。      </w:t>
      </w:r>
      <w:r>
        <w:rPr>
          <w:rFonts w:ascii="宋体" w:hAnsi="宋体" w:cs="宋体"/>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bookmarkEnd w:id="243"/>
      <w:r/>
      <w:bookmarkEnd w:id="244"/>
      <w:r/>
      <w:bookmarkEnd w:id="245"/>
      <w:r/>
      <w:bookmarkEnd w:id="246"/>
      <w:r/>
      <w:bookmarkEnd w:id="247"/>
      <w:r/>
      <w:bookmarkEnd w:id="248"/>
      <w:r/>
      <w:bookmarkEnd w:id="249"/>
      <w:r/>
      <w:bookmarkStart w:id="250" w:name="_Toc300934968"/>
      <w:r/>
      <w:bookmarkStart w:id="251" w:name="_Toc304295546"/>
      <w:r/>
      <w:bookmarkStart w:id="252" w:name="_Toc303539125"/>
      <w:r/>
      <w:bookmarkStart w:id="253" w:name="_Toc312677484"/>
      <w:r/>
      <w:bookmarkStart w:id="254" w:name="_Toc297123516"/>
      <w:r/>
      <w:bookmarkStart w:id="255" w:name="_Toc312678010"/>
      <w:r/>
      <w:bookmarkStart w:id="256" w:name="_Toc297216175"/>
      <w:r>
        <w:rPr>
          <w:rFonts w:hint="eastAsia" w:ascii="宋体" w:hAnsi="宋体" w:cs="宋体"/>
          <w:bCs/>
          <w:color w:val="000000"/>
          <w:szCs w:val="21"/>
        </w:rPr>
        <w:t xml:space="preserve">5.2 工期延误</w:t>
      </w:r>
      <w:r>
        <w:rPr>
          <w:rFonts w:ascii="宋体" w:hAnsi="宋体" w:cs="宋体"/>
          <w:bCs/>
          <w:color w:val="000000"/>
          <w:szCs w:val="21"/>
        </w:rPr>
      </w:r>
      <w:r/>
    </w:p>
    <w:p>
      <w:pPr>
        <w:pStyle w:val="1013"/>
        <w:ind w:firstLine="420"/>
        <w:spacing w:line="400" w:lineRule="exact"/>
        <w:rPr>
          <w:rFonts w:ascii="宋体" w:hAnsi="宋体" w:cs="宋体"/>
          <w:color w:val="000000"/>
          <w:szCs w:val="21"/>
        </w:rPr>
      </w:pPr>
      <w:r/>
      <w:bookmarkEnd w:id="250"/>
      <w:r/>
      <w:bookmarkEnd w:id="251"/>
      <w:r/>
      <w:bookmarkEnd w:id="252"/>
      <w:r/>
      <w:bookmarkEnd w:id="253"/>
      <w:r/>
      <w:bookmarkEnd w:id="254"/>
      <w:r/>
      <w:bookmarkEnd w:id="255"/>
      <w:r/>
      <w:bookmarkEnd w:id="256"/>
      <w:r>
        <w:rPr>
          <w:rFonts w:hint="eastAsia" w:ascii="宋体" w:hAnsi="宋体" w:cs="宋体"/>
          <w:color w:val="000000"/>
          <w:szCs w:val="21"/>
        </w:rPr>
        <w:t xml:space="preserve">5.2.1 因发包人原因导致工期延误：</w:t>
      </w:r>
      <w:r>
        <w:rPr>
          <w:rFonts w:hint="eastAsia" w:ascii="宋体" w:hAnsi="宋体" w:cs="宋体"/>
          <w:color w:val="000000"/>
          <w:szCs w:val="21"/>
          <w:u w:val="single"/>
        </w:rPr>
        <w:t xml:space="preserve">约定总工期变为合同工期加按延误时间。</w:t>
      </w:r>
      <w:r>
        <w:rPr>
          <w:rFonts w:hint="eastAsia" w:ascii="宋体" w:hAnsi="宋体" w:cs="宋体"/>
          <w:color w:val="000000"/>
          <w:szCs w:val="21"/>
        </w:rPr>
        <w:t xml:space="preserve">因发包人原因导致工期延误的其他情形：</w:t>
      </w:r>
      <w:r>
        <w:rPr>
          <w:rFonts w:hint="eastAsia" w:ascii="宋体" w:hAnsi="宋体" w:cs="宋体"/>
          <w:color w:val="000000"/>
          <w:szCs w:val="21"/>
          <w:u w:val="single"/>
        </w:rPr>
        <w:t xml:space="preserve">发包人要求承包人做本合同规定以外的工程。</w:t>
      </w:r>
      <w:r>
        <w:rPr>
          <w:rFonts w:ascii="宋体" w:hAnsi="宋体" w:cs="宋体"/>
          <w:color w:val="000000"/>
          <w:szCs w:val="21"/>
        </w:rPr>
      </w:r>
      <w:r/>
    </w:p>
    <w:p>
      <w:pPr>
        <w:pStyle w:val="1013"/>
        <w:ind w:firstLine="420"/>
        <w:spacing w:line="400" w:lineRule="exact"/>
        <w:rPr>
          <w:rFonts w:ascii="宋体" w:hAnsi="宋体" w:cs="宋体"/>
          <w:color w:val="000000"/>
          <w:szCs w:val="21"/>
        </w:rPr>
      </w:pPr>
      <w:r/>
      <w:bookmarkStart w:id="257" w:name="_Toc300934970"/>
      <w:r/>
      <w:bookmarkStart w:id="258" w:name="_Toc318581169"/>
      <w:r/>
      <w:bookmarkStart w:id="259" w:name="_Toc304295548"/>
      <w:r/>
      <w:bookmarkStart w:id="260" w:name="_Toc303539127"/>
      <w:r/>
      <w:bookmarkStart w:id="261" w:name="_Toc312678012"/>
      <w:r/>
      <w:bookmarkStart w:id="262" w:name="_Toc312677486"/>
      <w:r/>
      <w:bookmarkStart w:id="263" w:name="_Toc297123518"/>
      <w:r/>
      <w:bookmarkStart w:id="264" w:name="_Toc297216177"/>
      <w:r>
        <w:rPr>
          <w:rFonts w:hint="eastAsia" w:ascii="宋体" w:hAnsi="宋体" w:cs="宋体"/>
          <w:color w:val="000000"/>
          <w:szCs w:val="21"/>
        </w:rPr>
        <w:t xml:space="preserve">5.2.2 因承包人原因导致工期延误</w:t>
      </w:r>
      <w:r>
        <w:rPr>
          <w:rFonts w:hint="eastAsia" w:ascii="宋体" w:hAnsi="宋体" w:cs="宋体"/>
          <w:color w:val="000000"/>
          <w:szCs w:val="21"/>
          <w:lang w:eastAsia="zh-CN"/>
        </w:rPr>
        <w:t xml:space="preserve">：</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bookmarkEnd w:id="257"/>
      <w:r/>
      <w:bookmarkEnd w:id="258"/>
      <w:r/>
      <w:bookmarkEnd w:id="259"/>
      <w:r/>
      <w:bookmarkEnd w:id="260"/>
      <w:r/>
      <w:bookmarkEnd w:id="261"/>
      <w:r/>
      <w:bookmarkEnd w:id="262"/>
      <w:r/>
      <w:bookmarkEnd w:id="263"/>
      <w:r/>
      <w:bookmarkEnd w:id="264"/>
      <w:r>
        <w:rPr>
          <w:rFonts w:hint="eastAsia" w:ascii="宋体" w:hAnsi="宋体" w:cs="宋体"/>
          <w:color w:val="000000"/>
          <w:szCs w:val="21"/>
        </w:rPr>
        <w:t xml:space="preserve">（1）承包人未在</w:t>
      </w:r>
      <w:r>
        <w:rPr>
          <w:rFonts w:hint="eastAsia" w:ascii="宋体" w:hAnsi="宋体" w:cs="宋体"/>
          <w:color w:val="000000"/>
          <w:szCs w:val="21"/>
          <w:lang w:eastAsia="zh-CN"/>
        </w:rPr>
        <w:t xml:space="preserve">签订</w:t>
      </w:r>
      <w:r>
        <w:rPr>
          <w:rFonts w:hint="eastAsia" w:ascii="宋体" w:hAnsi="宋体" w:cs="宋体"/>
          <w:color w:val="000000"/>
          <w:szCs w:val="21"/>
        </w:rPr>
        <w:t xml:space="preserve">施工合同后7日内开工的，每延期1天，承包人应向发包人支付合同总价的1%违约金（此款在工程完工结算时扣除）。</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（2）因</w:t>
      </w:r>
      <w:bookmarkStart w:id="265" w:name="_Toc312678013"/>
      <w:r/>
      <w:bookmarkStart w:id="266" w:name="_Toc312677487"/>
      <w:r>
        <w:rPr>
          <w:rFonts w:hint="eastAsia" w:ascii="宋体" w:hAnsi="宋体" w:cs="宋体"/>
          <w:color w:val="000000"/>
          <w:szCs w:val="21"/>
        </w:rPr>
        <w:t xml:space="preserve">承包人原因造成工期延误，逾期完工违约金的计算方法为：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完工结算时返还；如总工期拖延，该扣款不退，且按合同相关条款另扣总工期延误款）；并且发包人有权将未完成项目重新发包，由此发生的费用从承包人当期进度款中扣除（在当期进度款中发放）。</w:t>
      </w:r>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（3）本合同规定的完工日期是指本合同约定工程承包内容全部完工</w:t>
      </w:r>
      <w:r>
        <w:rPr>
          <w:rFonts w:hint="eastAsia" w:ascii="宋体" w:hAnsi="宋体" w:cs="宋体"/>
          <w:color w:val="000000"/>
          <w:szCs w:val="21"/>
          <w:lang w:eastAsia="zh-CN"/>
        </w:rPr>
        <w:t xml:space="preserve">，</w:t>
      </w:r>
      <w:r>
        <w:rPr>
          <w:rFonts w:hint="eastAsia" w:ascii="宋体" w:hAnsi="宋体" w:cs="宋体"/>
          <w:color w:val="000000"/>
          <w:szCs w:val="21"/>
        </w:rPr>
        <w:t xml:space="preserve">并通过发包人组织的完工验收之日，承包内容中任何一项分部分项工程未完工或经发包人组织的验收评定为不合格，均视为工期延误。工期延误时，除合同中工期节点相关扣款不再归还外，且每延期1天，承包人支付工程合同总价1‰的违约金（此款在工程完工结算时扣除）。</w:t>
      </w:r>
      <w:bookmarkEnd w:id="265"/>
      <w:r/>
      <w:bookmarkEnd w:id="266"/>
      <w:r>
        <w:rPr>
          <w:rFonts w:ascii="宋体" w:hAnsi="宋体" w:cs="宋体"/>
          <w:color w:val="000000"/>
          <w:szCs w:val="21"/>
        </w:rPr>
      </w:r>
      <w:r/>
    </w:p>
    <w:p>
      <w:pPr>
        <w:pStyle w:val="1013"/>
        <w:ind w:firstLine="420"/>
        <w:jc w:val="left"/>
        <w:spacing w:line="400" w:lineRule="exact"/>
        <w:rPr>
          <w:rFonts w:ascii="宋体" w:hAnsi="宋体" w:cs="宋体"/>
          <w:color w:val="000000"/>
          <w:szCs w:val="21"/>
        </w:rPr>
      </w:pPr>
      <w:r>
        <w:rPr>
          <w:rFonts w:hint="eastAsia" w:ascii="宋体" w:hAnsi="宋体" w:cs="宋体"/>
          <w:color w:val="000000"/>
          <w:szCs w:val="21"/>
        </w:rPr>
        <w:t xml:space="preserve">（4）因承包人原因造成工期延误，逾</w:t>
      </w:r>
      <w:bookmarkStart w:id="267" w:name="_Toc312678014"/>
      <w:r/>
      <w:bookmarkStart w:id="268" w:name="_Toc318581171"/>
      <w:r>
        <w:rPr>
          <w:rFonts w:hint="eastAsia" w:ascii="宋体" w:hAnsi="宋体" w:cs="宋体"/>
          <w:color w:val="000000"/>
          <w:szCs w:val="21"/>
        </w:rPr>
        <w:t xml:space="preserve">期完工违约金的上限：</w:t>
      </w:r>
      <w:r>
        <w:rPr>
          <w:rFonts w:hint="eastAsia" w:ascii="宋体" w:hAnsi="宋体" w:cs="宋体"/>
          <w:color w:val="000000"/>
          <w:szCs w:val="21"/>
          <w:u w:val="single"/>
        </w:rPr>
        <w:t xml:space="preserve">  无上限。</w:t>
      </w:r>
      <w:r>
        <w:rPr>
          <w:rFonts w:ascii="宋体" w:hAnsi="宋体" w:cs="宋体"/>
          <w:color w:val="000000"/>
          <w:szCs w:val="21"/>
        </w:rPr>
      </w:r>
      <w:r/>
    </w:p>
    <w:p>
      <w:pPr>
        <w:pStyle w:val="1013"/>
        <w:keepLines/>
        <w:keepNext/>
        <w:spacing w:before="120" w:after="120" w:line="400" w:lineRule="exact"/>
        <w:rPr>
          <w:rFonts w:ascii="宋体" w:hAnsi="宋体" w:cs="宋体"/>
          <w:b/>
          <w:bCs/>
          <w:color w:val="000000"/>
          <w:szCs w:val="21"/>
        </w:rPr>
        <w:outlineLvl w:val="3"/>
      </w:pPr>
      <w:r/>
      <w:bookmarkEnd w:id="267"/>
      <w:r/>
      <w:bookmarkEnd w:id="268"/>
      <w:r/>
      <w:bookmarkStart w:id="269" w:name="_Toc351203640"/>
      <w:r>
        <w:rPr>
          <w:rFonts w:hint="eastAsia" w:ascii="宋体" w:hAnsi="宋体" w:cs="宋体"/>
          <w:b/>
          <w:bCs/>
          <w:color w:val="000000"/>
          <w:szCs w:val="21"/>
        </w:rPr>
        <w:t xml:space="preserve">6. 材料与设备</w:t>
      </w:r>
      <w:bookmarkEnd w:id="269"/>
      <w:r>
        <w:rPr>
          <w:rFonts w:ascii="宋体" w:hAnsi="宋体" w:cs="宋体"/>
          <w:b/>
          <w:bCs/>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bookmarkEnd w:id="231"/>
      <w:r/>
      <w:bookmarkEnd w:id="232"/>
      <w:r/>
      <w:bookmarkEnd w:id="233"/>
      <w:r/>
      <w:bookmarkEnd w:id="234"/>
      <w:r/>
      <w:bookmarkEnd w:id="235"/>
      <w:r/>
      <w:bookmarkEnd w:id="237"/>
      <w:r/>
      <w:bookmarkEnd w:id="238"/>
      <w:r/>
      <w:bookmarkEnd w:id="239"/>
      <w:r/>
      <w:bookmarkEnd w:id="240"/>
      <w:r/>
      <w:bookmarkEnd w:id="241"/>
      <w:r/>
      <w:bookmarkStart w:id="270" w:name="_Toc297048353"/>
      <w:r/>
      <w:bookmarkStart w:id="271" w:name="_Toc296346668"/>
      <w:r/>
      <w:bookmarkStart w:id="272" w:name="_Toc312678019"/>
      <w:r/>
      <w:bookmarkStart w:id="273" w:name="_Toc312677493"/>
      <w:r/>
      <w:bookmarkStart w:id="274" w:name="_Toc296503167"/>
      <w:r/>
      <w:bookmarkStart w:id="275" w:name="_Toc304295556"/>
      <w:r/>
      <w:bookmarkStart w:id="276" w:name="_Toc280868654"/>
      <w:r/>
      <w:bookmarkStart w:id="277" w:name="_Toc297123527"/>
      <w:r/>
      <w:bookmarkStart w:id="278" w:name="_Toc296944506"/>
      <w:r/>
      <w:bookmarkStart w:id="279" w:name="_Toc297216186"/>
      <w:r/>
      <w:bookmarkStart w:id="280" w:name="_Toc296347166"/>
      <w:r/>
      <w:bookmarkStart w:id="281" w:name="_Toc303539136"/>
      <w:r/>
      <w:bookmarkStart w:id="282" w:name="_Toc280868656"/>
      <w:r/>
      <w:bookmarkStart w:id="283" w:name="_Toc280868655"/>
      <w:r/>
      <w:bookmarkStart w:id="284" w:name="_Toc267251424"/>
      <w:r/>
      <w:bookmarkStart w:id="285" w:name="_Toc296890995"/>
      <w:r/>
      <w:bookmarkStart w:id="286" w:name="_Toc292559372"/>
      <w:r/>
      <w:bookmarkStart w:id="287" w:name="_Toc300934979"/>
      <w:r/>
      <w:bookmarkStart w:id="288" w:name="_Toc296891207"/>
      <w:r/>
      <w:bookmarkStart w:id="289" w:name="_Toc297120467"/>
      <w:r/>
      <w:bookmarkStart w:id="290" w:name="_Toc292559877"/>
      <w:r>
        <w:rPr>
          <w:rFonts w:hint="eastAsia" w:ascii="宋体" w:hAnsi="宋体" w:cs="宋体"/>
          <w:bCs/>
          <w:color w:val="000000"/>
          <w:szCs w:val="21"/>
        </w:rPr>
        <w:t xml:space="preserve">6.1材料与工程设备的保管与使用</w:t>
      </w:r>
      <w:r>
        <w:rPr>
          <w:rFonts w:ascii="宋体" w:hAnsi="宋体" w:cs="宋体"/>
          <w:bCs/>
          <w:color w:val="000000"/>
          <w:szCs w:val="21"/>
        </w:rPr>
      </w:r>
      <w:r/>
    </w:p>
    <w:p>
      <w:pPr>
        <w:pStyle w:val="1013"/>
        <w:ind w:firstLine="420"/>
        <w:jc w:val="left"/>
        <w:spacing w:line="400" w:lineRule="exact"/>
        <w:rPr>
          <w:rFonts w:ascii="宋体" w:hAnsi="宋体" w:cs="宋体"/>
          <w:color w:val="000000"/>
          <w:szCs w:val="21"/>
        </w:rPr>
      </w:pPr>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5"/>
      <w:r/>
      <w:bookmarkEnd w:id="286"/>
      <w:r/>
      <w:bookmarkEnd w:id="287"/>
      <w:r/>
      <w:bookmarkEnd w:id="288"/>
      <w:r/>
      <w:bookmarkEnd w:id="289"/>
      <w:r/>
      <w:bookmarkEnd w:id="290"/>
      <w:r/>
      <w:bookmarkStart w:id="291" w:name="_Toc303539137"/>
      <w:r/>
      <w:bookmarkStart w:id="292" w:name="_Toc312677494"/>
      <w:r/>
      <w:bookmarkStart w:id="293" w:name="_Toc297123528"/>
      <w:r/>
      <w:bookmarkStart w:id="294" w:name="_Toc296503168"/>
      <w:r/>
      <w:bookmarkStart w:id="295" w:name="_Toc318581173"/>
      <w:r/>
      <w:bookmarkStart w:id="296" w:name="_Toc296891208"/>
      <w:r/>
      <w:bookmarkStart w:id="297" w:name="_Toc296346669"/>
      <w:r/>
      <w:bookmarkStart w:id="298" w:name="_Toc296890996"/>
      <w:r/>
      <w:bookmarkStart w:id="299" w:name="_Toc297120468"/>
      <w:r/>
      <w:bookmarkStart w:id="300" w:name="_Toc297048354"/>
      <w:r/>
      <w:bookmarkStart w:id="301" w:name="_Toc300934980"/>
      <w:r/>
      <w:bookmarkStart w:id="302" w:name="_Toc297216187"/>
      <w:r/>
      <w:bookmarkStart w:id="303" w:name="_Toc296944507"/>
      <w:r/>
      <w:bookmarkStart w:id="304" w:name="_Toc312678020"/>
      <w:r/>
      <w:bookmarkStart w:id="305" w:name="_Toc296347167"/>
      <w:r/>
      <w:bookmarkStart w:id="306" w:name="_Toc304295557"/>
      <w:r>
        <w:rPr>
          <w:rFonts w:hint="eastAsia" w:ascii="宋体" w:hAnsi="宋体" w:cs="宋体"/>
          <w:color w:val="000000"/>
          <w:szCs w:val="21"/>
        </w:rPr>
        <w:t xml:space="preserve">施工材料由承包人提供，质量应符合相关规范要求。</w:t>
      </w:r>
      <w:r>
        <w:rPr>
          <w:rFonts w:ascii="宋体" w:hAnsi="宋体" w:cs="宋体"/>
          <w:color w:val="000000"/>
          <w:szCs w:val="21"/>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6.2 施工设备和临时设施</w:t>
      </w:r>
      <w:r>
        <w:rPr>
          <w:rFonts w:ascii="宋体" w:hAnsi="宋体" w:cs="宋体"/>
          <w:bCs/>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关于修建临时设施所产生的相关费用由</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07" w:name="_Toc351203641"/>
      <w:r>
        <w:rPr>
          <w:rFonts w:hint="eastAsia" w:ascii="宋体" w:hAnsi="宋体" w:cs="宋体"/>
          <w:color w:val="000000"/>
          <w:szCs w:val="21"/>
        </w:rPr>
        <w:t xml:space="preserve">承包人承担。</w:t>
      </w:r>
      <w:r>
        <w:rPr>
          <w:rFonts w:ascii="宋体" w:hAnsi="宋体" w:cs="宋体"/>
          <w:color w:val="000000"/>
          <w:szCs w:val="21"/>
          <w:u w:val="single"/>
        </w:rPr>
      </w:r>
      <w:r/>
    </w:p>
    <w:p>
      <w:pPr>
        <w:pStyle w:val="1013"/>
        <w:keepLines/>
        <w:keepNext/>
        <w:spacing w:before="120" w:after="120" w:line="400" w:lineRule="exact"/>
        <w:rPr>
          <w:rFonts w:ascii="宋体" w:hAnsi="宋体" w:cs="宋体"/>
          <w:b/>
          <w:bCs/>
          <w:color w:val="000000"/>
          <w:szCs w:val="21"/>
        </w:rPr>
        <w:outlineLvl w:val="3"/>
      </w:pPr>
      <w:r/>
      <w:bookmarkEnd w:id="282"/>
      <w:r/>
      <w:bookmarkEnd w:id="283"/>
      <w:r/>
      <w:bookmarkEnd w:id="284"/>
      <w:r/>
      <w:bookmarkEnd w:id="307"/>
      <w:r/>
      <w:bookmarkStart w:id="308" w:name="_Toc296891033"/>
      <w:r/>
      <w:bookmarkStart w:id="309" w:name="_Toc296347204"/>
      <w:r/>
      <w:bookmarkStart w:id="310" w:name="_Toc296503205"/>
      <w:r/>
      <w:bookmarkStart w:id="311" w:name="_Toc296944544"/>
      <w:r/>
      <w:bookmarkStart w:id="312" w:name="_Toc297048391"/>
      <w:r/>
      <w:bookmarkStart w:id="313" w:name="_Toc351203644"/>
      <w:r/>
      <w:bookmarkStart w:id="314" w:name="_Toc304295579"/>
      <w:r/>
      <w:bookmarkStart w:id="315" w:name="_Toc312678040"/>
      <w:r/>
      <w:bookmarkStart w:id="316" w:name="_Toc300935002"/>
      <w:r/>
      <w:bookmarkStart w:id="317" w:name="_Toc297216211"/>
      <w:r/>
      <w:bookmarkStart w:id="318" w:name="_Toc303539159"/>
      <w:r/>
      <w:bookmarkStart w:id="319" w:name="_Toc297123552"/>
      <w:r/>
      <w:bookmarkStart w:id="320" w:name="_Toc292559410"/>
      <w:r/>
      <w:bookmarkStart w:id="321" w:name="_Toc297120505"/>
      <w:r/>
      <w:bookmarkStart w:id="322" w:name="_Toc296346706"/>
      <w:r/>
      <w:bookmarkStart w:id="323" w:name="_Toc296891245"/>
      <w:r/>
      <w:bookmarkStart w:id="324" w:name="_Toc267251442"/>
      <w:r/>
      <w:bookmarkStart w:id="325" w:name="_Toc292559915"/>
      <w:r>
        <w:rPr>
          <w:rFonts w:hint="eastAsia" w:ascii="宋体" w:hAnsi="宋体" w:cs="宋体"/>
          <w:b/>
          <w:bCs/>
          <w:color w:val="000000"/>
          <w:szCs w:val="21"/>
        </w:rPr>
        <w:t xml:space="preserve">7. </w:t>
      </w:r>
      <w:bookmarkEnd w:id="308"/>
      <w:r/>
      <w:bookmarkEnd w:id="309"/>
      <w:r/>
      <w:bookmarkEnd w:id="310"/>
      <w:r/>
      <w:bookmarkEnd w:id="311"/>
      <w:r/>
      <w:bookmarkEnd w:id="312"/>
      <w:r/>
      <w:bookmarkEnd w:id="320"/>
      <w:r/>
      <w:bookmarkEnd w:id="321"/>
      <w:r/>
      <w:bookmarkEnd w:id="322"/>
      <w:r/>
      <w:bookmarkEnd w:id="323"/>
      <w:r/>
      <w:bookmarkEnd w:id="325"/>
      <w:r>
        <w:rPr>
          <w:rFonts w:hint="eastAsia" w:ascii="宋体" w:hAnsi="宋体" w:cs="宋体"/>
          <w:b/>
          <w:bCs/>
          <w:color w:val="000000"/>
          <w:szCs w:val="21"/>
        </w:rPr>
        <w:t xml:space="preserve">计量与支付</w:t>
      </w:r>
      <w:bookmarkEnd w:id="313"/>
      <w:r>
        <w:rPr>
          <w:rFonts w:ascii="宋体" w:hAnsi="宋体" w:cs="宋体"/>
          <w:b/>
          <w:bCs/>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bookmarkEnd w:id="314"/>
      <w:r/>
      <w:bookmarkEnd w:id="315"/>
      <w:r/>
      <w:bookmarkEnd w:id="316"/>
      <w:r/>
      <w:bookmarkEnd w:id="317"/>
      <w:r/>
      <w:bookmarkEnd w:id="318"/>
      <w:r/>
      <w:bookmarkEnd w:id="319"/>
      <w:r>
        <w:rPr>
          <w:rFonts w:hint="eastAsia" w:ascii="宋体" w:hAnsi="宋体" w:cs="宋体"/>
          <w:bCs/>
          <w:color w:val="000000"/>
          <w:szCs w:val="21"/>
        </w:rPr>
        <w:t xml:space="preserve">7.1 计量</w:t>
      </w:r>
      <w:r>
        <w:rPr>
          <w:rFonts w:ascii="宋体" w:hAnsi="宋体" w:cs="宋体"/>
          <w:bCs/>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7.1.1 工程量计算规则：</w:t>
      </w:r>
      <w:r>
        <w:rPr>
          <w:rFonts w:hint="eastAsia" w:ascii="宋体" w:hAnsi="宋体" w:cs="宋体"/>
          <w:color w:val="000000"/>
          <w:szCs w:val="21"/>
          <w:u w:val="single"/>
        </w:rPr>
        <w:t xml:space="preserve">按照合同、定额及相关文件约定计算</w:t>
      </w:r>
      <w:r>
        <w:rPr>
          <w:rFonts w:hint="eastAsia" w:ascii="宋体" w:hAnsi="宋体" w:cs="宋体"/>
          <w:color w:val="000000"/>
          <w:szCs w:val="21"/>
        </w:rPr>
        <w:t xml:space="preserve">。</w:t>
      </w:r>
      <w:r>
        <w:rPr>
          <w:rFonts w:ascii="宋体" w:hAnsi="宋体" w:cs="宋体"/>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rPr>
          <w:rFonts w:hint="eastAsia" w:ascii="宋体" w:hAnsi="宋体" w:cs="宋体"/>
          <w:bCs/>
          <w:color w:val="000000"/>
          <w:szCs w:val="21"/>
        </w:rPr>
        <w:t xml:space="preserve">7.1 工程进度款支付</w:t>
      </w:r>
      <w:r>
        <w:rPr>
          <w:rFonts w:ascii="宋体" w:hAnsi="宋体" w:cs="宋体"/>
          <w:bCs/>
          <w:color w:val="000000"/>
          <w:szCs w:val="21"/>
        </w:rPr>
      </w:r>
      <w:r/>
    </w:p>
    <w:p>
      <w:pPr>
        <w:pStyle w:val="1013"/>
        <w:ind w:firstLine="420"/>
        <w:spacing w:line="400" w:lineRule="exact"/>
        <w:rPr>
          <w:rFonts w:ascii="新宋体" w:hAnsi="新宋体" w:eastAsia="新宋体" w:cs="新宋体"/>
          <w:color w:val="000000"/>
          <w:szCs w:val="21"/>
        </w:rPr>
      </w:pPr>
      <w:r/>
      <w:bookmarkStart w:id="326" w:name="_Toc297120511"/>
      <w:r/>
      <w:bookmarkStart w:id="327" w:name="_Toc297216215"/>
      <w:r/>
      <w:bookmarkStart w:id="328" w:name="_Toc296346712"/>
      <w:r/>
      <w:bookmarkStart w:id="329" w:name="_Toc303539163"/>
      <w:r/>
      <w:bookmarkStart w:id="330" w:name="_Toc297123556"/>
      <w:r/>
      <w:bookmarkStart w:id="331" w:name="_Toc297048397"/>
      <w:r/>
      <w:bookmarkStart w:id="332" w:name="_Toc296891251"/>
      <w:r/>
      <w:bookmarkStart w:id="333" w:name="_Toc296347210"/>
      <w:r/>
      <w:bookmarkStart w:id="334" w:name="_Toc296503211"/>
      <w:r/>
      <w:bookmarkStart w:id="335" w:name="_Toc292559921"/>
      <w:r/>
      <w:bookmarkStart w:id="336" w:name="_Toc296891039"/>
      <w:r/>
      <w:bookmarkStart w:id="337" w:name="_Toc292559416"/>
      <w:r/>
      <w:bookmarkStart w:id="338" w:name="_Toc296944550"/>
      <w:r/>
      <w:bookmarkStart w:id="339" w:name="_Toc300935006"/>
      <w:r>
        <w:rPr>
          <w:rFonts w:hint="eastAsia" w:ascii="新宋体" w:hAnsi="新宋体" w:eastAsia="新宋体" w:cs="新宋体"/>
          <w:color w:val="000000"/>
          <w:szCs w:val="21"/>
        </w:rPr>
        <w:t xml:space="preserve">7.2关于付款的约定：</w:t>
      </w:r>
      <w:r>
        <w:rPr>
          <w:rFonts w:ascii="新宋体" w:hAnsi="新宋体" w:eastAsia="新宋体" w:cs="新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7.2.1</w:t>
      </w:r>
      <w:r>
        <w:rPr>
          <w:rFonts w:hint="eastAsia" w:ascii="宋体" w:hAnsi="宋体" w:cs="宋体"/>
          <w:color w:val="000000"/>
          <w:szCs w:val="21"/>
          <w:u w:val="single"/>
        </w:rPr>
        <w:t xml:space="preserve">预付款：合同金额的 10%，合同签订后按规定支付；管网疏通养护工程经费包干使用，每月安排一次计量与考评，根据工程进度款结合考评结果按季度付款，考评合格予以付款。（考评表见附录）</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7.2.2</w:t>
      </w:r>
      <w:r>
        <w:rPr>
          <w:rFonts w:hint="eastAsia" w:ascii="宋体" w:hAnsi="宋体" w:cs="宋体"/>
          <w:color w:val="000000"/>
          <w:szCs w:val="21"/>
          <w:u w:val="single"/>
        </w:rPr>
        <w:t xml:space="preserve">设施维修费用按计量结果在12月底前预付工程款的50%费用，余款待审计结束后一次性付清</w:t>
      </w:r>
      <w:r>
        <w:rPr>
          <w:rFonts w:hint="eastAsia" w:ascii="宋体" w:hAnsi="宋体" w:cs="宋体"/>
          <w:color w:val="000000"/>
          <w:szCs w:val="21"/>
          <w:u w:val="single"/>
          <w:lang w:val="en-US" w:eastAsia="zh-CN"/>
        </w:rPr>
        <w:t xml:space="preserve">；</w:t>
      </w:r>
      <w:r>
        <w:rPr>
          <w:rFonts w:hint="eastAsia" w:hAnsi="宋体" w:cs="宋体"/>
          <w:color w:val="000000"/>
          <w:highlight w:val="white"/>
          <w:u w:val="single"/>
        </w:rPr>
        <w:t xml:space="preserve">注：</w:t>
      </w:r>
      <w:r>
        <w:rPr>
          <w:rFonts w:hint="eastAsia" w:hAnsi="宋体" w:cs="宋体"/>
          <w:color w:val="000000"/>
          <w:u w:val="single"/>
        </w:rPr>
        <w:t xml:space="preserve">付款至供应商账户或供应商数字人民币账户。</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7.3 进度付款申请单的编制</w:t>
      </w:r>
      <w:r>
        <w:rPr>
          <w:rFonts w:ascii="宋体" w:hAnsi="宋体" w:cs="宋体"/>
          <w:color w:val="000000"/>
          <w:szCs w:val="21"/>
        </w:rPr>
      </w:r>
      <w:r/>
    </w:p>
    <w:p>
      <w:pPr>
        <w:pStyle w:val="1013"/>
        <w:ind w:firstLine="420"/>
        <w:spacing w:line="400" w:lineRule="exact"/>
        <w:rPr>
          <w:rFonts w:ascii="宋体" w:hAnsi="宋体" w:cs="宋体"/>
          <w:color w:val="000000"/>
          <w:shd w:val="clear" w:color="auto" w:fill="ffffff"/>
        </w:rPr>
      </w:pPr>
      <w:r>
        <w:rPr>
          <w:rFonts w:hint="eastAsia" w:ascii="宋体" w:hAnsi="宋体" w:cs="宋体"/>
          <w:color w:val="000000"/>
          <w:szCs w:val="21"/>
        </w:rPr>
        <w:t xml:space="preserve">关于进度付款申请单编制的约定：</w:t>
      </w:r>
      <w:r>
        <w:rPr>
          <w:rFonts w:hint="eastAsia" w:ascii="宋体" w:hAnsi="宋体" w:cs="宋体"/>
          <w:color w:val="000000"/>
          <w:u w:val="single"/>
          <w:shd w:val="clear" w:color="auto" w:fill="ffffff"/>
        </w:rPr>
        <w:t xml:space="preserve">按付款节点，经监理审核出具支付证书，发包单位审核同意后支付。</w:t>
      </w:r>
      <w:r>
        <w:rPr>
          <w:rFonts w:ascii="宋体" w:hAnsi="宋体" w:cs="宋体"/>
          <w:color w:val="000000"/>
          <w:shd w:val="clear" w:color="auto" w:fill="ffffff"/>
        </w:rPr>
      </w:r>
      <w:r/>
    </w:p>
    <w:p>
      <w:pPr>
        <w:pStyle w:val="1013"/>
        <w:ind w:firstLine="420"/>
        <w:jc w:val="left"/>
        <w:spacing w:line="400" w:lineRule="exact"/>
        <w:rPr>
          <w:rFonts w:ascii="宋体" w:hAnsi="宋体" w:cs="宋体"/>
          <w:color w:val="000000"/>
          <w:szCs w:val="21"/>
        </w:rPr>
      </w:pPr>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color w:val="000000"/>
          <w:szCs w:val="21"/>
        </w:rPr>
        <w:t xml:space="preserve">7.4进度付款申请单的提交</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总价合同进度付款申请单提交的约定：</w:t>
      </w:r>
      <w:r>
        <w:rPr>
          <w:rFonts w:hint="eastAsia" w:ascii="宋体" w:hAnsi="宋体" w:cs="宋体"/>
          <w:color w:val="000000"/>
          <w:szCs w:val="21"/>
          <w:u w:val="single"/>
        </w:rPr>
        <w:t xml:space="preserve"> 承包人按季度申请验收，经验收合格后拨付 </w:t>
      </w:r>
      <w:r>
        <w:rPr>
          <w:rFonts w:hint="eastAsia" w:ascii="宋体" w:hAnsi="宋体" w:cs="宋体"/>
          <w:color w:val="000000"/>
          <w:szCs w:val="21"/>
        </w:rPr>
        <w:t xml:space="preserve">。</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7.5进度款审核和支付</w:t>
      </w:r>
      <w:r>
        <w:rPr>
          <w:rFonts w:ascii="宋体" w:hAnsi="宋体" w:cs="宋体"/>
          <w:color w:val="000000"/>
          <w:szCs w:val="21"/>
        </w:rPr>
      </w:r>
      <w:r/>
    </w:p>
    <w:p>
      <w:pPr>
        <w:pStyle w:val="1013"/>
        <w:ind w:firstLine="420"/>
        <w:spacing w:line="400" w:lineRule="exact"/>
        <w:rPr>
          <w:rFonts w:ascii="宋体" w:hAnsi="宋体" w:cs="宋体"/>
          <w:color w:val="000000"/>
          <w:szCs w:val="21"/>
          <w:u w:val="single"/>
        </w:rPr>
      </w:pPr>
      <w:r>
        <w:rPr>
          <w:rFonts w:hint="eastAsia" w:ascii="宋体" w:hAnsi="宋体" w:cs="宋体"/>
          <w:color w:val="000000"/>
          <w:szCs w:val="21"/>
        </w:rPr>
        <w:t xml:space="preserve">发包人完成审批并签发进度款支付证书的期限：</w:t>
      </w:r>
      <w:r>
        <w:rPr>
          <w:rFonts w:hint="eastAsia" w:ascii="宋体" w:hAnsi="宋体" w:cs="宋体"/>
          <w:color w:val="000000"/>
          <w:szCs w:val="21"/>
          <w:u w:val="single"/>
        </w:rPr>
        <w:t xml:space="preserve"> 20日历天 </w:t>
      </w:r>
      <w:r>
        <w:rPr>
          <w:rFonts w:hint="eastAsia" w:ascii="宋体" w:hAnsi="宋体" w:cs="宋体"/>
          <w:color w:val="000000"/>
          <w:szCs w:val="21"/>
        </w:rPr>
        <w:t xml:space="preserve">。</w:t>
      </w:r>
      <w:r>
        <w:rPr>
          <w:rFonts w:ascii="宋体" w:hAnsi="宋体" w:cs="宋体"/>
          <w:color w:val="000000"/>
          <w:szCs w:val="21"/>
          <w:u w:val="single"/>
        </w:rPr>
      </w:r>
      <w:r/>
    </w:p>
    <w:p>
      <w:pPr>
        <w:pStyle w:val="1013"/>
        <w:keepLines/>
        <w:keepNext/>
        <w:spacing w:before="120" w:after="120" w:line="400" w:lineRule="exact"/>
        <w:rPr>
          <w:rFonts w:ascii="宋体" w:hAnsi="宋体" w:cs="宋体"/>
          <w:b/>
          <w:bCs/>
          <w:color w:val="000000"/>
          <w:szCs w:val="21"/>
        </w:rPr>
        <w:outlineLvl w:val="3"/>
      </w:pPr>
      <w:r/>
      <w:bookmarkEnd w:id="324"/>
      <w:r/>
      <w:bookmarkStart w:id="340" w:name="_Toc351203646"/>
      <w:r/>
      <w:bookmarkStart w:id="341" w:name="_Toc267251471"/>
      <w:r/>
      <w:bookmarkStart w:id="342" w:name="_Toc267251475"/>
      <w:r/>
      <w:bookmarkStart w:id="343" w:name="_Toc267251473"/>
      <w:r/>
      <w:bookmarkStart w:id="344" w:name="_Toc267251472"/>
      <w:r/>
      <w:bookmarkStart w:id="345" w:name="_Toc267251476"/>
      <w:r/>
      <w:bookmarkStart w:id="346" w:name="_Toc267251470"/>
      <w:r/>
      <w:bookmarkStart w:id="347" w:name="_Toc280868709"/>
      <w:r/>
      <w:bookmarkStart w:id="348" w:name="_Toc267251474"/>
      <w:r>
        <w:rPr>
          <w:rFonts w:hint="eastAsia" w:ascii="宋体" w:hAnsi="宋体" w:cs="宋体"/>
          <w:b/>
          <w:bCs/>
          <w:color w:val="000000"/>
          <w:szCs w:val="21"/>
        </w:rPr>
        <w:t xml:space="preserve">8. 完工结算</w:t>
      </w:r>
      <w:bookmarkEnd w:id="340"/>
      <w:r>
        <w:rPr>
          <w:rFonts w:ascii="宋体" w:hAnsi="宋体" w:cs="宋体"/>
          <w:b/>
          <w:bCs/>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rPr>
          <w:rFonts w:hint="eastAsia" w:ascii="宋体" w:hAnsi="宋体" w:cs="宋体"/>
          <w:bCs/>
          <w:color w:val="000000"/>
          <w:szCs w:val="21"/>
        </w:rPr>
        <w:t xml:space="preserve">8.1 完工结算申请</w:t>
      </w:r>
      <w:r>
        <w:rPr>
          <w:rFonts w:ascii="宋体" w:hAnsi="宋体" w:cs="宋体"/>
          <w:bCs/>
          <w:color w:val="000000"/>
          <w:szCs w:val="21"/>
        </w:rPr>
      </w:r>
      <w:r/>
    </w:p>
    <w:p>
      <w:pPr>
        <w:pStyle w:val="1013"/>
        <w:ind w:firstLine="435"/>
        <w:spacing w:line="400" w:lineRule="exact"/>
        <w:rPr>
          <w:rFonts w:ascii="宋体" w:hAnsi="宋体" w:cs="宋体"/>
          <w:color w:val="000000"/>
          <w:szCs w:val="21"/>
        </w:rPr>
      </w:pPr>
      <w:r>
        <w:rPr>
          <w:rFonts w:hint="eastAsia" w:ascii="宋体" w:hAnsi="宋体" w:cs="宋体"/>
          <w:color w:val="000000"/>
          <w:szCs w:val="21"/>
        </w:rPr>
        <w:t xml:space="preserve">承包人提交完工结算申请单的期限：</w:t>
      </w:r>
      <w:r>
        <w:rPr>
          <w:rFonts w:hint="eastAsia" w:ascii="宋体" w:hAnsi="宋体" w:cs="宋体"/>
          <w:color w:val="000000"/>
          <w:u w:val="single"/>
          <w:shd w:val="clear" w:color="auto" w:fill="ffffff"/>
        </w:rPr>
        <w:t xml:space="preserve">办妥完工结算后7天内</w:t>
      </w:r>
      <w:r>
        <w:rPr>
          <w:rFonts w:hint="eastAsia" w:ascii="宋体" w:hAnsi="宋体" w:cs="宋体"/>
          <w:color w:val="000000"/>
          <w:shd w:val="clear" w:color="auto" w:fill="ffffff"/>
        </w:rPr>
        <w:t xml:space="preserve">。</w:t>
      </w:r>
      <w:r>
        <w:rPr>
          <w:rFonts w:hint="eastAsia" w:ascii="宋体" w:hAnsi="宋体" w:cs="宋体"/>
          <w:color w:val="000000"/>
          <w:szCs w:val="21"/>
        </w:rPr>
        <w:t xml:space="preserve">完工结算申请单应包括的内容：</w:t>
      </w:r>
      <w:r>
        <w:rPr>
          <w:rFonts w:hint="eastAsia" w:ascii="宋体" w:hAnsi="宋体" w:cs="宋体"/>
          <w:color w:val="000000"/>
          <w:u w:val="single"/>
          <w:shd w:val="clear" w:color="auto" w:fill="ffffff"/>
        </w:rPr>
        <w:t xml:space="preserve">符合发包方付款要求的规定</w:t>
      </w:r>
      <w:r>
        <w:rPr>
          <w:rFonts w:hint="eastAsia" w:ascii="宋体" w:hAnsi="宋体" w:cs="宋体"/>
          <w:color w:val="000000"/>
          <w:shd w:val="clear" w:color="auto" w:fill="ffffff"/>
        </w:rPr>
        <w:t xml:space="preserve">。</w:t>
      </w:r>
      <w:r>
        <w:rPr>
          <w:rFonts w:ascii="宋体" w:hAnsi="宋体" w:cs="宋体"/>
          <w:color w:val="000000"/>
          <w:szCs w:val="21"/>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8.2 完工结算审核</w:t>
      </w:r>
      <w:r>
        <w:rPr>
          <w:rFonts w:ascii="宋体" w:hAnsi="宋体" w:cs="宋体"/>
          <w:bCs/>
          <w:color w:val="000000"/>
          <w:szCs w:val="21"/>
        </w:rPr>
      </w:r>
      <w:r/>
    </w:p>
    <w:p>
      <w:pPr>
        <w:pStyle w:val="1013"/>
        <w:ind w:firstLine="420"/>
        <w:spacing w:line="400" w:lineRule="exact"/>
        <w:rPr>
          <w:rFonts w:ascii="宋体" w:hAnsi="宋体" w:cs="宋体"/>
          <w:color w:val="000000"/>
          <w:shd w:val="clear" w:color="auto" w:fill="ffffff"/>
        </w:rPr>
      </w:pPr>
      <w:r>
        <w:rPr>
          <w:rFonts w:hint="eastAsia" w:ascii="宋体" w:hAnsi="宋体" w:cs="宋体"/>
          <w:color w:val="000000"/>
          <w:szCs w:val="21"/>
        </w:rPr>
        <w:t xml:space="preserve">发包人审批完工付款申请单的期限：</w:t>
      </w:r>
      <w:r>
        <w:rPr>
          <w:rFonts w:hint="eastAsia" w:ascii="宋体" w:hAnsi="宋体" w:cs="宋体"/>
          <w:color w:val="000000"/>
          <w:u w:val="single"/>
          <w:shd w:val="clear" w:color="auto" w:fill="ffffff"/>
        </w:rPr>
        <w:t xml:space="preserve">自收到承包人付款申请单7天内</w:t>
      </w:r>
      <w:r>
        <w:rPr>
          <w:rFonts w:hint="eastAsia" w:ascii="宋体" w:hAnsi="宋体" w:cs="宋体"/>
          <w:color w:val="000000"/>
          <w:sz w:val="30"/>
          <w:szCs w:val="32"/>
          <w:u w:val="single"/>
        </w:rPr>
        <w:t xml:space="preserve">。</w:t>
      </w:r>
      <w:r>
        <w:rPr>
          <w:rFonts w:ascii="宋体" w:hAnsi="宋体" w:cs="宋体"/>
          <w:color w:val="000000"/>
          <w:shd w:val="clear" w:color="auto" w:fill="ffffff"/>
        </w:rPr>
      </w:r>
      <w:r/>
    </w:p>
    <w:p>
      <w:pPr>
        <w:pStyle w:val="1013"/>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8.3 最终结清</w:t>
      </w:r>
      <w:r>
        <w:rPr>
          <w:rFonts w:ascii="宋体" w:hAnsi="宋体" w:cs="宋体"/>
          <w:bCs/>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8.3.1 最终结清申请单</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（1）承包人提交最终结清申请单的份数：</w:t>
      </w:r>
      <w:r>
        <w:rPr>
          <w:rFonts w:hint="eastAsia" w:ascii="宋体" w:hAnsi="宋体" w:cs="宋体"/>
          <w:color w:val="000000"/>
          <w:szCs w:val="21"/>
          <w:u w:val="single"/>
        </w:rPr>
        <w:t xml:space="preserve">  3份  </w:t>
      </w:r>
      <w:r>
        <w:rPr>
          <w:rFonts w:hint="eastAsia" w:ascii="宋体" w:hAnsi="宋体" w:cs="宋体"/>
          <w:color w:val="000000"/>
          <w:szCs w:val="21"/>
        </w:rPr>
        <w:t xml:space="preserve">。</w:t>
      </w:r>
      <w:r>
        <w:rPr>
          <w:rFonts w:ascii="宋体" w:hAnsi="宋体" w:cs="宋体"/>
          <w:color w:val="000000"/>
          <w:szCs w:val="21"/>
        </w:rPr>
      </w:r>
      <w:r/>
    </w:p>
    <w:p>
      <w:pPr>
        <w:pStyle w:val="1013"/>
        <w:ind w:firstLine="435"/>
        <w:spacing w:line="400" w:lineRule="exact"/>
        <w:rPr>
          <w:rFonts w:ascii="宋体" w:hAnsi="宋体" w:cs="宋体"/>
          <w:color w:val="000000"/>
          <w:sz w:val="30"/>
          <w:szCs w:val="32"/>
        </w:rPr>
      </w:pPr>
      <w:r>
        <w:rPr>
          <w:rFonts w:hint="eastAsia" w:ascii="宋体" w:hAnsi="宋体" w:cs="宋体"/>
          <w:color w:val="000000"/>
          <w:szCs w:val="21"/>
        </w:rPr>
        <w:t xml:space="preserve">（2）承包人提交最终结算申请单的期限：</w:t>
      </w:r>
      <w:r>
        <w:rPr>
          <w:rFonts w:hint="eastAsia" w:ascii="宋体" w:hAnsi="宋体" w:cs="宋体"/>
          <w:color w:val="000000"/>
          <w:u w:val="single"/>
          <w:shd w:val="clear" w:color="auto" w:fill="ffffff"/>
        </w:rPr>
        <w:t xml:space="preserve">完工验收合格之日起60天内</w:t>
      </w:r>
      <w:r>
        <w:rPr>
          <w:rFonts w:hint="eastAsia" w:ascii="宋体" w:hAnsi="宋体" w:cs="宋体"/>
          <w:color w:val="000000"/>
          <w:szCs w:val="21"/>
        </w:rPr>
        <w:t xml:space="preserve">。</w:t>
      </w:r>
      <w:r>
        <w:rPr>
          <w:rFonts w:ascii="宋体" w:hAnsi="宋体" w:cs="宋体"/>
          <w:color w:val="000000"/>
          <w:sz w:val="30"/>
          <w:szCs w:val="32"/>
        </w:rPr>
      </w:r>
      <w:r/>
    </w:p>
    <w:p>
      <w:pPr>
        <w:pStyle w:val="1013"/>
        <w:ind w:firstLine="435"/>
        <w:spacing w:line="400" w:lineRule="exact"/>
        <w:rPr>
          <w:rFonts w:ascii="宋体" w:hAnsi="宋体" w:cs="宋体"/>
          <w:color w:val="000000"/>
          <w:sz w:val="30"/>
          <w:szCs w:val="32"/>
        </w:rPr>
      </w:pPr>
      <w:r>
        <w:rPr>
          <w:rFonts w:hint="eastAsia" w:ascii="宋体" w:hAnsi="宋体" w:cs="宋体"/>
          <w:color w:val="000000"/>
          <w:szCs w:val="21"/>
        </w:rPr>
        <w:t xml:space="preserve">（3）发包人完成完工付款的期限：</w:t>
      </w:r>
      <w:r>
        <w:rPr>
          <w:rFonts w:hint="eastAsia" w:ascii="宋体" w:hAnsi="宋体" w:cs="宋体"/>
          <w:color w:val="000000"/>
          <w:szCs w:val="21"/>
          <w:u w:val="single"/>
        </w:rPr>
        <w:t xml:space="preserve">自签发支付证书起14个工作日内</w:t>
      </w:r>
      <w:r>
        <w:rPr>
          <w:rFonts w:hint="eastAsia" w:ascii="宋体" w:hAnsi="宋体" w:cs="宋体"/>
          <w:color w:val="000000"/>
          <w:shd w:val="clear" w:color="auto" w:fill="ffffff"/>
        </w:rPr>
        <w:t xml:space="preserve">。</w:t>
      </w:r>
      <w:r>
        <w:rPr>
          <w:rFonts w:ascii="宋体" w:hAnsi="宋体" w:cs="宋体"/>
          <w:color w:val="000000"/>
          <w:sz w:val="30"/>
          <w:szCs w:val="32"/>
        </w:rPr>
      </w:r>
      <w:r/>
    </w:p>
    <w:p>
      <w:pPr>
        <w:pStyle w:val="1013"/>
        <w:ind w:firstLine="420"/>
        <w:jc w:val="left"/>
        <w:spacing w:line="400" w:lineRule="exact"/>
        <w:rPr>
          <w:rFonts w:ascii="宋体" w:hAnsi="宋体" w:cs="宋体"/>
          <w:color w:val="000000"/>
          <w:szCs w:val="21"/>
        </w:rPr>
      </w:pPr>
      <w:r/>
      <w:bookmarkEnd w:id="341"/>
      <w:r/>
      <w:bookmarkEnd w:id="342"/>
      <w:r/>
      <w:bookmarkEnd w:id="343"/>
      <w:r/>
      <w:bookmarkEnd w:id="344"/>
      <w:r/>
      <w:bookmarkEnd w:id="345"/>
      <w:r/>
      <w:bookmarkEnd w:id="346"/>
      <w:r/>
      <w:bookmarkEnd w:id="347"/>
      <w:r/>
      <w:bookmarkEnd w:id="348"/>
      <w:r/>
      <w:bookmarkStart w:id="349" w:name="_Toc280868718"/>
      <w:r/>
      <w:bookmarkStart w:id="350" w:name="_Toc267251494"/>
      <w:r/>
      <w:bookmarkStart w:id="351" w:name="_Toc267251493"/>
      <w:r/>
      <w:bookmarkStart w:id="352" w:name="_Toc267251509"/>
      <w:r/>
      <w:bookmarkStart w:id="353" w:name="_Toc267251511"/>
      <w:r/>
      <w:bookmarkStart w:id="354" w:name="_Toc267251491"/>
      <w:r/>
      <w:bookmarkStart w:id="355" w:name="_Toc267251504"/>
      <w:r/>
      <w:bookmarkStart w:id="356" w:name="_Toc267251515"/>
      <w:r/>
      <w:bookmarkStart w:id="357" w:name="_Toc267251502"/>
      <w:r/>
      <w:bookmarkStart w:id="358" w:name="_Toc267251499"/>
      <w:r/>
      <w:bookmarkStart w:id="359" w:name="_Toc267251496"/>
      <w:r/>
      <w:bookmarkStart w:id="360" w:name="_Toc267251507"/>
      <w:r/>
      <w:bookmarkStart w:id="361" w:name="_Toc267251492"/>
      <w:r/>
      <w:bookmarkStart w:id="362" w:name="_Toc267251510"/>
      <w:r/>
      <w:bookmarkStart w:id="363" w:name="_Toc267251495"/>
      <w:r/>
      <w:bookmarkStart w:id="364" w:name="_Toc280868717"/>
      <w:r/>
      <w:bookmarkStart w:id="365" w:name="_Toc267251501"/>
      <w:r/>
      <w:bookmarkStart w:id="366" w:name="_Toc267251498"/>
      <w:r/>
      <w:bookmarkStart w:id="367" w:name="_Toc267251513"/>
      <w:r/>
      <w:bookmarkStart w:id="368" w:name="_Toc267251503"/>
      <w:r/>
      <w:bookmarkStart w:id="369" w:name="_Toc267251497"/>
      <w:r/>
      <w:bookmarkStart w:id="370" w:name="_Toc267251506"/>
      <w:r/>
      <w:bookmarkStart w:id="371" w:name="_Toc267251514"/>
      <w:r/>
      <w:bookmarkStart w:id="372" w:name="_Toc267251508"/>
      <w:r>
        <w:rPr>
          <w:rFonts w:hint="eastAsia" w:ascii="宋体" w:hAnsi="宋体" w:cs="宋体"/>
          <w:color w:val="000000"/>
          <w:szCs w:val="21"/>
        </w:rPr>
        <w:t xml:space="preserve">8.3.2双方违约解除合同情形</w:t>
      </w:r>
      <w:r>
        <w:rPr>
          <w:rFonts w:ascii="宋体" w:hAnsi="宋体" w:cs="宋体"/>
          <w:color w:val="000000"/>
          <w:szCs w:val="21"/>
        </w:rPr>
      </w:r>
      <w:r/>
    </w:p>
    <w:p>
      <w:pPr>
        <w:pStyle w:val="1013"/>
        <w:ind w:firstLine="420"/>
        <w:spacing w:line="400" w:lineRule="exact"/>
        <w:rPr>
          <w:rFonts w:ascii="宋体" w:hAnsi="宋体" w:cs="宋体"/>
          <w:color w:val="000000"/>
          <w:szCs w:val="21"/>
        </w:rPr>
      </w:pPr>
      <w:r>
        <w:rPr>
          <w:rFonts w:hint="eastAsia" w:ascii="宋体" w:hAnsi="宋体" w:cs="宋体"/>
          <w:color w:val="000000"/>
          <w:szCs w:val="21"/>
        </w:rPr>
        <w:t xml:space="preserve">关于承包人违约解除合同的特别约定：</w:t>
      </w:r>
      <w:r>
        <w:rPr>
          <w:rFonts w:ascii="宋体" w:hAnsi="宋体" w:cs="宋体"/>
          <w:color w:val="000000"/>
          <w:szCs w:val="21"/>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发包</w:t>
      </w:r>
      <w:r>
        <w:rPr>
          <w:rFonts w:hint="eastAsia" w:ascii="宋体" w:hAnsi="宋体" w:cs="宋体"/>
          <w:color w:val="000000"/>
          <w:shd w:val="clear" w:color="auto" w:fill="ffffff"/>
          <w:lang w:eastAsia="zh-CN"/>
        </w:rPr>
        <w:t xml:space="preserve">人与</w:t>
      </w:r>
      <w:r>
        <w:rPr>
          <w:rFonts w:hint="eastAsia" w:ascii="宋体" w:hAnsi="宋体" w:cs="宋体"/>
          <w:color w:val="000000"/>
          <w:shd w:val="clear" w:color="auto" w:fill="ffffff"/>
        </w:rPr>
        <w:t xml:space="preserve">承包人协商一致，可以解除合同。</w:t>
      </w:r>
      <w:r>
        <w:rPr>
          <w:rFonts w:ascii="宋体" w:hAnsi="宋体" w:cs="宋体"/>
          <w:color w:val="000000"/>
          <w:shd w:val="clear" w:color="auto" w:fill="ffffff"/>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承包人将其承包的全部工程转包给他人或者肢解以后以分包的名义分别转包给他人，发包人有权解除合同。</w:t>
      </w:r>
      <w:r>
        <w:rPr>
          <w:rFonts w:ascii="宋体" w:hAnsi="宋体" w:cs="宋体"/>
          <w:color w:val="000000"/>
          <w:shd w:val="clear" w:color="auto" w:fill="ffffff"/>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有下列情形之一的，发包人承包人可以解除合同：a、因不可抗力</w:t>
      </w:r>
      <w:r>
        <w:rPr>
          <w:rFonts w:hint="eastAsia" w:ascii="宋体" w:hAnsi="宋体" w:cs="宋体"/>
          <w:color w:val="000000"/>
          <w:shd w:val="clear" w:color="auto" w:fill="ffffff"/>
          <w:lang w:eastAsia="zh-CN"/>
        </w:rPr>
        <w:t xml:space="preserve">致使</w:t>
      </w:r>
      <w:r>
        <w:rPr>
          <w:rFonts w:hint="eastAsia" w:ascii="宋体" w:hAnsi="宋体" w:cs="宋体"/>
          <w:color w:val="000000"/>
          <w:shd w:val="clear" w:color="auto" w:fill="ffffff"/>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的情形。</w:t>
      </w:r>
      <w:r>
        <w:rPr>
          <w:rFonts w:ascii="宋体" w:hAnsi="宋体" w:cs="宋体"/>
          <w:color w:val="000000"/>
          <w:shd w:val="clear" w:color="auto" w:fill="ffffff"/>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Fonts w:ascii="宋体" w:hAnsi="宋体" w:cs="宋体"/>
          <w:color w:val="000000"/>
          <w:shd w:val="clear" w:color="auto" w:fill="ffffff"/>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一方依据约定要求解除合同的，应以书面形式向对方发出解除合同的通知，并在发出通知前7天告知对方，通知到达对方时合同解除。对解除合同有争议的，按本合同关于争议的约定处理。</w:t>
      </w:r>
      <w:r>
        <w:rPr>
          <w:rFonts w:ascii="宋体" w:hAnsi="宋体" w:cs="宋体"/>
          <w:color w:val="000000"/>
          <w:shd w:val="clear" w:color="auto" w:fill="ffffff"/>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因任何原因解除合同的，合同解除后，承包人均须妥善做好已完工程和已购材料、设备的保护和移交工作，按发包人要求将机械设备完好归还。发包人应为承包人撤出提供必要条件，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rPr>
          <w:rFonts w:ascii="宋体" w:hAnsi="宋体" w:cs="宋体"/>
          <w:color w:val="000000"/>
          <w:shd w:val="clear" w:color="auto" w:fill="ffffff"/>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合同解除后，对于已完工部分的结算</w:t>
      </w:r>
      <w:r>
        <w:rPr>
          <w:rFonts w:hint="eastAsia" w:ascii="宋体" w:hAnsi="宋体" w:cs="宋体"/>
          <w:color w:val="000000"/>
          <w:shd w:val="clear" w:color="auto" w:fill="ffffff"/>
          <w:lang w:eastAsia="zh-CN"/>
        </w:rPr>
        <w:t xml:space="preserve">双方协商一致</w:t>
      </w:r>
      <w:r>
        <w:rPr>
          <w:rFonts w:hint="eastAsia" w:ascii="宋体" w:hAnsi="宋体" w:cs="宋体"/>
          <w:color w:val="000000"/>
          <w:shd w:val="clear" w:color="auto" w:fill="ffffff"/>
        </w:rPr>
        <w:t xml:space="preserve">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ascii="宋体" w:hAnsi="宋体" w:cs="宋体"/>
          <w:color w:val="000000"/>
          <w:shd w:val="clear" w:color="auto" w:fill="ffffff"/>
        </w:rPr>
      </w:r>
      <w:r/>
    </w:p>
    <w:p>
      <w:pPr>
        <w:pStyle w:val="1013"/>
        <w:numPr>
          <w:ilvl w:val="0"/>
          <w:numId w:val="7"/>
        </w:numPr>
        <w:ind w:firstLine="420"/>
        <w:spacing w:line="400" w:lineRule="exact"/>
        <w:rPr>
          <w:rFonts w:ascii="宋体" w:hAnsi="宋体" w:cs="宋体"/>
          <w:color w:val="000000"/>
          <w:shd w:val="clear" w:color="auto" w:fill="ffffff"/>
        </w:rPr>
      </w:pPr>
      <w:r>
        <w:rPr>
          <w:rFonts w:hint="eastAsia" w:ascii="宋体" w:hAnsi="宋体" w:cs="宋体"/>
          <w:color w:val="000000"/>
          <w:shd w:val="clear" w:color="auto" w:fill="ffffff"/>
        </w:rPr>
        <w:t xml:space="preserve">若承包人违约，发包人选择继续履行的，按照本合同相关约定执行。</w:t>
      </w:r>
      <w:r>
        <w:rPr>
          <w:rFonts w:ascii="宋体" w:hAnsi="宋体" w:cs="宋体"/>
          <w:color w:val="000000"/>
          <w:shd w:val="clear" w:color="auto" w:fill="ffffff"/>
        </w:rPr>
      </w:r>
      <w:r/>
    </w:p>
    <w:p>
      <w:pPr>
        <w:pStyle w:val="1013"/>
        <w:keepLines/>
        <w:keepNext/>
        <w:spacing w:before="120" w:after="120" w:line="400" w:lineRule="exact"/>
        <w:rPr>
          <w:rFonts w:ascii="宋体" w:hAnsi="宋体" w:cs="宋体"/>
          <w:b/>
          <w:bCs/>
          <w:color w:val="000000"/>
          <w:szCs w:val="21"/>
        </w:rPr>
        <w:outlineLvl w:val="3"/>
      </w:pPr>
      <w:r>
        <w:rPr>
          <w:rFonts w:hint="eastAsia" w:ascii="宋体" w:hAnsi="宋体" w:cs="宋体"/>
          <w:b/>
          <w:bCs/>
          <w:color w:val="000000"/>
          <w:szCs w:val="21"/>
        </w:rPr>
        <w:t xml:space="preserve">9.不可抗力</w:t>
      </w:r>
      <w:r>
        <w:rPr>
          <w:rFonts w:ascii="宋体" w:hAnsi="宋体" w:cs="宋体"/>
          <w:b/>
          <w:bCs/>
          <w:color w:val="000000"/>
          <w:szCs w:val="21"/>
        </w:rPr>
      </w:r>
      <w:r/>
    </w:p>
    <w:p>
      <w:pPr>
        <w:pStyle w:val="1013"/>
        <w:ind w:firstLine="420"/>
        <w:keepLines/>
        <w:keepNext/>
        <w:spacing w:before="120" w:after="120" w:line="400" w:lineRule="exact"/>
        <w:rPr>
          <w:rFonts w:ascii="宋体" w:hAnsi="宋体" w:cs="宋体"/>
          <w:bCs/>
          <w:color w:val="000000"/>
          <w:szCs w:val="21"/>
        </w:rPr>
        <w:outlineLvl w:val="4"/>
      </w:pPr>
      <w:r>
        <w:rPr>
          <w:rFonts w:hint="eastAsia" w:ascii="宋体" w:hAnsi="宋体" w:cs="宋体"/>
          <w:bCs/>
          <w:color w:val="000000"/>
          <w:szCs w:val="21"/>
        </w:rPr>
        <w:t xml:space="preserve">9.1因不可抗力解除合同</w:t>
      </w:r>
      <w:r>
        <w:rPr>
          <w:rFonts w:ascii="宋体" w:hAnsi="宋体" w:cs="宋体"/>
          <w:bCs/>
          <w:color w:val="000000"/>
          <w:szCs w:val="21"/>
        </w:rPr>
      </w:r>
      <w:r/>
    </w:p>
    <w:p>
      <w:pPr>
        <w:pStyle w:val="1013"/>
        <w:ind w:firstLine="420"/>
        <w:keepLines/>
        <w:keepNext/>
        <w:spacing w:before="120" w:after="120" w:line="400" w:lineRule="exact"/>
        <w:rPr>
          <w:rFonts w:ascii="宋体" w:hAnsi="宋体" w:cs="宋体"/>
          <w:color w:val="000000"/>
          <w:szCs w:val="21"/>
        </w:rPr>
        <w:outlineLvl w:val="4"/>
      </w:pPr>
      <w:r>
        <w:rPr>
          <w:rFonts w:hint="eastAsia" w:ascii="宋体" w:hAnsi="宋体" w:cs="宋体"/>
          <w:color w:val="000000"/>
          <w:szCs w:val="21"/>
        </w:rPr>
        <w:t xml:space="preserve">合同解除后，发包人应在商定或确定发包人应支付款项后</w:t>
      </w:r>
      <w:r>
        <w:rPr>
          <w:rFonts w:hint="eastAsia" w:ascii="宋体" w:hAnsi="宋体" w:cs="宋体"/>
          <w:color w:val="000000"/>
          <w:szCs w:val="21"/>
          <w:u w:val="single"/>
        </w:rPr>
        <w:t xml:space="preserve">  20  </w:t>
      </w:r>
      <w:r>
        <w:rPr>
          <w:rFonts w:hint="eastAsia" w:ascii="宋体" w:hAnsi="宋体" w:cs="宋体"/>
          <w:color w:val="000000"/>
          <w:szCs w:val="21"/>
        </w:rPr>
        <w:t xml:space="preserve">天内完成款项的支付。</w:t>
      </w:r>
      <w:r>
        <w:rPr>
          <w:rFonts w:ascii="宋体" w:hAnsi="宋体" w:cs="宋体"/>
          <w:color w:val="000000"/>
          <w:szCs w:val="21"/>
        </w:rPr>
      </w:r>
      <w:r/>
    </w:p>
    <w:p>
      <w:pPr>
        <w:pStyle w:val="1013"/>
        <w:numPr>
          <w:ilvl w:val="0"/>
          <w:numId w:val="8"/>
        </w:numPr>
        <w:spacing w:line="400" w:lineRule="exact"/>
        <w:tabs>
          <w:tab w:val="left" w:pos="312" w:leader="none"/>
        </w:tabs>
        <w:rPr>
          <w:rFonts w:ascii="宋体" w:hAnsi="宋体" w:cs="宋体"/>
          <w:b/>
          <w:bCs/>
          <w:color w:val="000000"/>
          <w:shd w:val="clear" w:color="auto" w:fill="ffffff"/>
        </w:rPr>
      </w:pPr>
      <w:r>
        <w:rPr>
          <w:rFonts w:hint="eastAsia" w:ascii="宋体" w:hAnsi="宋体" w:cs="宋体"/>
          <w:b/>
          <w:bCs/>
          <w:color w:val="000000"/>
          <w:shd w:val="clear" w:color="auto" w:fill="ffffff"/>
        </w:rPr>
        <w:t xml:space="preserve">保险</w:t>
      </w:r>
      <w:r>
        <w:rPr>
          <w:rFonts w:ascii="宋体" w:hAnsi="宋体" w:cs="宋体"/>
          <w:b/>
          <w:bCs/>
          <w:color w:val="000000"/>
          <w:shd w:val="clear" w:color="auto" w:fill="ffffff"/>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10.1承包人应为在岗职工缴纳四险，即</w:t>
      </w:r>
      <w:r>
        <w:rPr>
          <w:rFonts w:hint="eastAsia" w:ascii="宋体" w:hAnsi="宋体" w:cs="宋体"/>
          <w:bCs/>
          <w:color w:val="000000"/>
          <w:szCs w:val="21"/>
          <w:u w:val="single"/>
        </w:rPr>
        <w:t xml:space="preserve">工伤、医疗、养老、失业保险</w:t>
      </w:r>
      <w:r>
        <w:rPr>
          <w:rFonts w:hint="eastAsia" w:ascii="宋体" w:hAnsi="宋体" w:cs="宋体"/>
          <w:bCs/>
          <w:color w:val="000000"/>
          <w:szCs w:val="21"/>
        </w:rPr>
        <w:t xml:space="preserve">。</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ascii="宋体" w:hAnsi="宋体" w:cs="宋体"/>
          <w:bCs/>
          <w:color w:val="000000"/>
          <w:szCs w:val="21"/>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10.2其他保险</w:t>
      </w:r>
      <w:r>
        <w:rPr>
          <w:rFonts w:ascii="宋体" w:hAnsi="宋体" w:cs="宋体"/>
          <w:bCs/>
          <w:color w:val="000000"/>
          <w:szCs w:val="21"/>
        </w:rPr>
      </w:r>
      <w:r/>
    </w:p>
    <w:p>
      <w:pPr>
        <w:pStyle w:val="1013"/>
        <w:ind w:firstLine="420"/>
        <w:keepLines/>
        <w:keepNext/>
        <w:spacing w:before="120" w:after="120" w:line="400" w:lineRule="exact"/>
        <w:rPr>
          <w:rFonts w:ascii="宋体" w:hAnsi="宋体" w:cs="宋体"/>
          <w:color w:val="000000"/>
          <w:u w:val="single"/>
          <w:shd w:val="clear" w:color="auto" w:fill="ffffff"/>
        </w:rPr>
        <w:outlineLvl w:val="4"/>
      </w:pPr>
      <w:r>
        <w:rPr>
          <w:rFonts w:hint="eastAsia" w:ascii="宋体" w:hAnsi="宋体" w:cs="宋体"/>
          <w:color w:val="000000"/>
          <w:szCs w:val="21"/>
        </w:rPr>
        <w:t xml:space="preserve">关于其他保险的约定：</w:t>
      </w:r>
      <w:r>
        <w:rPr>
          <w:rFonts w:hint="eastAsia" w:ascii="宋体" w:hAnsi="宋体" w:cs="宋体"/>
          <w:color w:val="000000"/>
          <w:szCs w:val="21"/>
          <w:u w:val="single"/>
        </w:rPr>
        <w:t xml:space="preserve">在施工现场人员生命财产保险及机械设备的保险均</w:t>
      </w:r>
      <w:r>
        <w:rPr>
          <w:rFonts w:hint="eastAsia" w:ascii="宋体" w:hAnsi="宋体" w:cs="宋体"/>
          <w:color w:val="000000"/>
          <w:szCs w:val="21"/>
          <w:u w:val="single"/>
          <w:lang w:eastAsia="zh-CN"/>
        </w:rPr>
        <w:t xml:space="preserve">由</w:t>
      </w:r>
      <w:r>
        <w:rPr>
          <w:rFonts w:hint="eastAsia" w:ascii="宋体" w:hAnsi="宋体" w:cs="宋体"/>
          <w:color w:val="000000"/>
          <w:szCs w:val="21"/>
          <w:u w:val="single"/>
        </w:rPr>
        <w:t xml:space="preserve">承包人支付相应费用</w:t>
      </w:r>
      <w:r>
        <w:rPr>
          <w:rFonts w:hint="eastAsia" w:ascii="宋体" w:hAnsi="宋体" w:cs="宋体"/>
          <w:color w:val="000000"/>
          <w:u w:val="single"/>
          <w:shd w:val="clear" w:color="auto" w:fill="ffffff"/>
        </w:rPr>
        <w:t xml:space="preserve">。</w:t>
      </w:r>
      <w:r>
        <w:rPr>
          <w:rFonts w:ascii="宋体" w:hAnsi="宋体" w:cs="宋体"/>
          <w:color w:val="000000"/>
          <w:u w:val="single"/>
          <w:shd w:val="clear" w:color="auto" w:fill="ffffff"/>
        </w:rPr>
      </w:r>
      <w:r/>
    </w:p>
    <w:p>
      <w:pPr>
        <w:pStyle w:val="1013"/>
        <w:ind w:firstLine="420"/>
        <w:spacing w:line="400" w:lineRule="exact"/>
        <w:rPr>
          <w:rFonts w:ascii="宋体" w:hAnsi="宋体" w:cs="宋体"/>
          <w:bCs/>
          <w:color w:val="000000"/>
          <w:szCs w:val="21"/>
        </w:rPr>
      </w:pPr>
      <w:r>
        <w:rPr>
          <w:rFonts w:hint="eastAsia" w:ascii="宋体" w:hAnsi="宋体" w:cs="宋体"/>
          <w:bCs/>
          <w:color w:val="000000"/>
          <w:szCs w:val="21"/>
        </w:rPr>
        <w:t xml:space="preserve">10.3通知义务</w:t>
      </w:r>
      <w:r>
        <w:rPr>
          <w:rFonts w:ascii="宋体" w:hAnsi="宋体" w:cs="宋体"/>
          <w:bCs/>
          <w:color w:val="000000"/>
          <w:szCs w:val="21"/>
        </w:rPr>
      </w:r>
      <w:r/>
    </w:p>
    <w:p>
      <w:pPr>
        <w:pStyle w:val="1013"/>
        <w:ind w:firstLine="420"/>
        <w:spacing w:line="400" w:lineRule="exact"/>
        <w:rPr>
          <w:rFonts w:ascii="宋体" w:hAnsi="宋体" w:cs="宋体"/>
          <w:color w:val="000000"/>
          <w:shd w:val="clear" w:color="auto" w:fill="ffffff"/>
        </w:rPr>
      </w:pPr>
      <w:r>
        <w:rPr>
          <w:rFonts w:hint="eastAsia" w:ascii="宋体" w:hAnsi="宋体" w:cs="宋体"/>
          <w:color w:val="000000"/>
          <w:szCs w:val="21"/>
        </w:rPr>
        <w:t xml:space="preserve">关于变更保险合同时的通知义务的约定：</w:t>
      </w:r>
      <w:r>
        <w:rPr>
          <w:rFonts w:hint="eastAsia" w:ascii="宋体" w:hAnsi="宋体" w:cs="宋体"/>
          <w:color w:val="000000"/>
          <w:shd w:val="clear" w:color="auto" w:fill="ffffff"/>
        </w:rPr>
        <w:t xml:space="preserve">由于人力不可抗拒的自然灾害原因造成的经济损失</w:t>
      </w:r>
      <w:r>
        <w:rPr>
          <w:rFonts w:hint="eastAsia" w:ascii="宋体" w:hAnsi="宋体" w:cs="宋体"/>
          <w:color w:val="000000"/>
          <w:shd w:val="clear" w:color="auto" w:fill="ffffff"/>
          <w:lang w:eastAsia="zh-CN"/>
        </w:rPr>
        <w:t xml:space="preserve">，</w:t>
      </w:r>
      <w:r>
        <w:rPr>
          <w:rFonts w:hint="eastAsia" w:ascii="宋体" w:hAnsi="宋体" w:cs="宋体"/>
          <w:color w:val="000000"/>
          <w:shd w:val="clear" w:color="auto" w:fill="ffffff"/>
        </w:rPr>
        <w:t xml:space="preserve"> 由发包人向其投保的保险公司索赔有关经济损失</w:t>
      </w:r>
      <w:r>
        <w:rPr>
          <w:rFonts w:hint="eastAsia" w:ascii="宋体" w:hAnsi="宋体" w:cs="宋体"/>
          <w:color w:val="000000"/>
          <w:shd w:val="clear" w:color="auto" w:fill="ffffff"/>
          <w:lang w:eastAsia="zh-CN"/>
        </w:rPr>
        <w:t xml:space="preserve">，</w:t>
      </w:r>
      <w:r>
        <w:rPr>
          <w:rFonts w:hint="eastAsia" w:ascii="宋体" w:hAnsi="宋体" w:cs="宋体"/>
          <w:color w:val="000000"/>
          <w:shd w:val="clear" w:color="auto" w:fill="ffffff"/>
        </w:rPr>
        <w:t xml:space="preserve"> 资料由承包人负责整理</w:t>
      </w:r>
      <w:r>
        <w:rPr>
          <w:rFonts w:hint="eastAsia" w:ascii="宋体" w:hAnsi="宋体" w:cs="宋体"/>
          <w:color w:val="000000"/>
          <w:shd w:val="clear" w:color="auto" w:fill="ffffff"/>
          <w:lang w:eastAsia="zh-CN"/>
        </w:rPr>
        <w:t xml:space="preserve">，</w:t>
      </w:r>
      <w:r>
        <w:rPr>
          <w:rFonts w:hint="eastAsia" w:ascii="宋体" w:hAnsi="宋体" w:cs="宋体"/>
          <w:color w:val="000000"/>
          <w:shd w:val="clear" w:color="auto" w:fill="ffffff"/>
        </w:rPr>
        <w:t xml:space="preserve"> 并保护好现场</w:t>
      </w:r>
      <w:r>
        <w:rPr>
          <w:rFonts w:hint="eastAsia" w:ascii="宋体" w:hAnsi="宋体" w:cs="宋体"/>
          <w:color w:val="000000"/>
          <w:shd w:val="clear" w:color="auto" w:fill="ffffff"/>
          <w:lang w:eastAsia="zh-CN"/>
        </w:rPr>
        <w:t xml:space="preserve">，</w:t>
      </w:r>
      <w:r>
        <w:rPr>
          <w:rFonts w:hint="eastAsia" w:ascii="宋体" w:hAnsi="宋体" w:cs="宋体"/>
          <w:color w:val="000000"/>
          <w:shd w:val="clear" w:color="auto" w:fill="ffffff"/>
        </w:rPr>
        <w:t xml:space="preserve"> 承包人应接受保险公司的承赔额不得有异议。</w:t>
      </w:r>
      <w:r>
        <w:rPr>
          <w:rFonts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t xml:space="preserve">10.4因承包人原因造成的任何事故</w:t>
      </w:r>
      <w:r>
        <w:rPr>
          <w:rFonts w:hint="eastAsia" w:ascii="宋体" w:hAnsi="宋体" w:cs="宋体"/>
          <w:color w:val="000000"/>
          <w:shd w:val="clear" w:color="auto" w:fill="ffffff"/>
          <w:lang w:eastAsia="zh-CN"/>
        </w:rPr>
        <w:t xml:space="preserve">（</w:t>
      </w:r>
      <w:r>
        <w:rPr>
          <w:rFonts w:hint="eastAsia" w:ascii="宋体" w:hAnsi="宋体" w:cs="宋体"/>
          <w:color w:val="000000"/>
          <w:shd w:val="clear" w:color="auto" w:fill="ffffff"/>
        </w:rPr>
        <w:t xml:space="preserve">包括第三方人员在内</w:t>
      </w:r>
      <w:r>
        <w:rPr>
          <w:rFonts w:hint="eastAsia" w:ascii="宋体" w:hAnsi="宋体" w:cs="宋体"/>
          <w:color w:val="000000"/>
          <w:shd w:val="clear" w:color="auto" w:fill="ffffff"/>
          <w:lang w:eastAsia="zh-CN"/>
        </w:rPr>
        <w:t xml:space="preserve">）</w:t>
      </w:r>
      <w:r>
        <w:rPr>
          <w:rFonts w:hint="eastAsia" w:ascii="宋体" w:hAnsi="宋体" w:cs="宋体"/>
          <w:color w:val="000000"/>
          <w:shd w:val="clear" w:color="auto" w:fill="ffffff"/>
        </w:rPr>
        <w:t xml:space="preserve">，所造成依法应该支付的损失赔偿费</w:t>
      </w:r>
      <w:r>
        <w:rPr>
          <w:rFonts w:hint="eastAsia" w:ascii="宋体" w:hAnsi="宋体" w:cs="宋体"/>
          <w:color w:val="000000"/>
          <w:shd w:val="clear" w:color="auto" w:fill="ffffff"/>
          <w:lang w:eastAsia="zh-CN"/>
        </w:rPr>
        <w:t xml:space="preserve">，</w:t>
      </w:r>
      <w:r>
        <w:rPr>
          <w:rFonts w:hint="eastAsia" w:ascii="宋体" w:hAnsi="宋体" w:cs="宋体"/>
          <w:color w:val="000000"/>
          <w:shd w:val="clear" w:color="auto" w:fill="ffffff"/>
        </w:rPr>
        <w:t xml:space="preserve"> 抚恤费和法律责任均应由承包人负责。</w:t>
      </w:r>
      <w:r>
        <w:rPr>
          <w:rFonts w:hint="eastAsia" w:ascii="宋体" w:hAnsi="宋体" w:cs="宋体"/>
          <w:color w:val="000000"/>
          <w:shd w:val="clear" w:color="auto" w:fill="ffffff"/>
        </w:rPr>
      </w:r>
      <w:r/>
    </w:p>
    <w:p>
      <w:pPr>
        <w:pStyle w:val="1013"/>
        <w:numPr>
          <w:ilvl w:val="0"/>
          <w:numId w:val="8"/>
        </w:numPr>
        <w:spacing w:line="400" w:lineRule="exact"/>
        <w:tabs>
          <w:tab w:val="left" w:pos="312" w:leader="none"/>
        </w:tabs>
        <w:rPr>
          <w:rFonts w:hint="eastAsia" w:ascii="宋体" w:hAnsi="宋体" w:cs="宋体"/>
          <w:b/>
          <w:bCs/>
          <w:color w:val="000000"/>
          <w:shd w:val="clear" w:color="auto" w:fill="ffffff"/>
        </w:rPr>
      </w:pPr>
      <w:r>
        <w:rPr>
          <w:rFonts w:hint="eastAsia" w:ascii="宋体" w:hAnsi="宋体" w:cs="宋体"/>
          <w:b/>
          <w:bCs/>
          <w:color w:val="000000"/>
          <w:shd w:val="clear" w:color="auto" w:fill="ffffff"/>
        </w:rPr>
        <w:t xml:space="preserve">关于工人工资专用账户。</w:t>
      </w:r>
      <w:r>
        <w:rPr>
          <w:rFonts w:hint="eastAsia" w:ascii="宋体" w:hAnsi="宋体" w:cs="宋体"/>
          <w:b/>
          <w:bCs/>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t xml:space="preserve">参照拖欠农民工工资问题合同管理实施细则（以宿政发﹝2017﹞56 号为准），包括但不限于以下内容：</w:t>
      </w: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t xml:space="preserve">（一）施工企业应在工程项目所在地银行开设工人工资专用账户，专项用于支付工人工资；</w:t>
      </w: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t xml:space="preserve">（二）实行人工费用与其他工程款分账管理制度，推动工人工资与工程材料款等相分离，建设方（发包人）须按时足额向工人工资专用账户存入工资款项，用于支付工人工资；本项目施工</w:t>
      </w:r>
      <w:r>
        <w:rPr>
          <w:rFonts w:hint="eastAsia" w:ascii="宋体" w:hAnsi="宋体" w:cs="宋体"/>
          <w:color w:val="000000"/>
          <w:shd w:val="clear" w:color="auto" w:fill="ffffff"/>
          <w:lang w:eastAsia="zh-CN"/>
        </w:rPr>
        <w:t xml:space="preserve">以人工为主</w:t>
      </w:r>
      <w:r>
        <w:rPr>
          <w:rFonts w:hint="eastAsia" w:ascii="宋体" w:hAnsi="宋体" w:cs="宋体"/>
          <w:color w:val="000000"/>
          <w:shd w:val="clear" w:color="auto" w:fill="ffffff"/>
        </w:rPr>
        <w:t xml:space="preserve">，建设方（发包人）需按合同付款方式分批向工人工资专用账户存入工资款项，总存入工资款项不低于合同总价60%。</w:t>
      </w: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t xml:space="preserve">（三）施工方（承包人）应主动将工人工资发放情况表报建设方（发包人）审定，建设方（发包人）应对施工方（承包人）实际支付工人工资情况进行审查。</w:t>
      </w:r>
      <w:r>
        <w:rPr>
          <w:rFonts w:hint="eastAsia" w:ascii="宋体" w:hAnsi="宋体" w:cs="宋体"/>
          <w:color w:val="000000"/>
          <w:shd w:val="clear" w:color="auto" w:fill="ffffff"/>
        </w:rPr>
      </w:r>
      <w:r/>
    </w:p>
    <w:p>
      <w:pPr>
        <w:pStyle w:val="891"/>
        <w:jc w:val="center"/>
        <w:spacing w:line="360" w:lineRule="auto"/>
        <w:widowControl w:val="off"/>
        <w:rPr>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891"/>
        <w:jc w:val="center"/>
        <w:spacing w:line="360" w:lineRule="auto"/>
        <w:widowControl w:val="off"/>
        <w:rPr>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891"/>
        <w:jc w:val="center"/>
        <w:spacing w:line="360" w:lineRule="auto"/>
        <w:widowControl w:val="off"/>
        <w:rPr>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891"/>
        <w:jc w:val="center"/>
        <w:spacing w:line="360" w:lineRule="auto"/>
        <w:widowControl w:val="off"/>
        <w:rPr>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891"/>
        <w:jc w:val="center"/>
        <w:spacing w:line="360" w:lineRule="auto"/>
        <w:widowControl w:val="off"/>
        <w:rPr>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891"/>
        <w:jc w:val="center"/>
        <w:spacing w:line="360" w:lineRule="auto"/>
        <w:widowControl w:val="off"/>
        <w:rPr>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891"/>
        <w:jc w:val="center"/>
        <w:spacing w:line="360" w:lineRule="auto"/>
        <w:widowControl w:val="off"/>
        <w:rPr>
          <w:rFonts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t xml:space="preserve">第三部分 技术标准和要求</w:t>
      </w:r>
      <w:r>
        <w:rPr>
          <w:rFonts w:ascii="宋体" w:hAnsi="宋体" w:eastAsia="宋体" w:cs="宋体"/>
          <w:b/>
          <w:color w:val="000000"/>
          <w:sz w:val="36"/>
          <w:szCs w:val="36"/>
          <w:lang w:val="en-US" w:eastAsia="zh-CN" w:bidi="ar-SA"/>
        </w:rPr>
      </w:r>
      <w:r/>
    </w:p>
    <w:p>
      <w:pPr>
        <w:pStyle w:val="891"/>
        <w:spacing w:line="360" w:lineRule="auto"/>
        <w:rPr>
          <w:rFonts w:ascii="宋体" w:hAnsi="宋体" w:eastAsia="宋体" w:cs="宋体"/>
          <w:color w:val="000000"/>
          <w:sz w:val="24"/>
          <w:szCs w:val="24"/>
          <w:highlight w:val="red"/>
        </w:rPr>
      </w:pPr>
      <w:r>
        <w:rPr>
          <w:rFonts w:ascii="宋体" w:hAnsi="宋体" w:eastAsia="宋体" w:cs="宋体"/>
          <w:color w:val="000000"/>
          <w:sz w:val="24"/>
          <w:szCs w:val="24"/>
          <w:highlight w:val="red"/>
        </w:rPr>
      </w:r>
      <w:r/>
    </w:p>
    <w:p>
      <w:pPr>
        <w:pStyle w:val="891"/>
        <w:ind w:firstLine="420"/>
        <w:jc w:val="both"/>
        <w:spacing w:before="120" w:after="120" w:line="360" w:lineRule="auto"/>
        <w:widowControl w:val="off"/>
        <w:tabs>
          <w:tab w:val="left" w:pos="0" w:leader="none"/>
          <w:tab w:val="left" w:pos="567" w:leader="none"/>
          <w:tab w:val="left" w:pos="993" w:leader="none"/>
          <w:tab w:val="left" w:pos="1134" w:leader="none"/>
        </w:tabs>
        <w:rPr>
          <w:rFonts w:hint="eastAsia" w:ascii="宋体" w:hAnsi="宋体" w:eastAsia="宋体" w:cs="宋体"/>
          <w:b/>
          <w:bCs/>
          <w:color w:val="000000"/>
          <w:sz w:val="24"/>
          <w:szCs w:val="24"/>
          <w:lang w:val="en-US" w:eastAsia="zh-CN" w:bidi="ar-SA"/>
        </w:rPr>
      </w:pPr>
      <w:r/>
      <w:bookmarkStart w:id="373" w:name="_Toc256000065"/>
      <w:r>
        <w:rPr>
          <w:rFonts w:hint="eastAsia" w:ascii="宋体" w:hAnsi="宋体" w:eastAsia="宋体" w:cs="宋体"/>
          <w:color w:val="000000"/>
          <w:sz w:val="24"/>
          <w:szCs w:val="24"/>
          <w:lang w:val="zh-CN" w:eastAsia="zh-CN" w:bidi="ar-SA"/>
        </w:rPr>
        <w:t xml:space="preserve">为及时掌握和收集城区雨水管网设施信息，确保设施安全畅通，促进城区雨水管网设施养护管理进一步科学化、规范化和制度化，保障国家和人民的生命财产安全，按照高效、安全、节约、科学的原则，结合本次招标雨水管网维护的实际情况，特制定本标准。 </w:t>
      </w:r>
      <w:r>
        <w:rPr>
          <w:rFonts w:hint="eastAsia" w:ascii="宋体" w:hAnsi="宋体" w:eastAsia="宋体" w:cs="宋体"/>
          <w:b/>
          <w:bCs/>
          <w:color w:val="000000"/>
          <w:sz w:val="24"/>
          <w:szCs w:val="24"/>
          <w:lang w:val="en-US" w:eastAsia="zh-CN" w:bidi="ar-SA"/>
        </w:rPr>
      </w:r>
      <w:r/>
    </w:p>
    <w:p>
      <w:pPr>
        <w:pStyle w:val="891"/>
        <w:jc w:val="both"/>
        <w:keepLines/>
        <w:keepNext/>
        <w:spacing w:before="120" w:after="120" w:line="360" w:lineRule="auto"/>
        <w:widowControl w:val="off"/>
        <w:rPr>
          <w:rFonts w:ascii="宋体" w:hAnsi="宋体" w:eastAsia="宋体" w:cs="宋体"/>
          <w:b/>
          <w:bCs/>
          <w:color w:val="000000"/>
          <w:sz w:val="30"/>
          <w:szCs w:val="30"/>
          <w:lang w:val="en-US" w:eastAsia="zh-CN" w:bidi="ar-SA"/>
        </w:rPr>
        <w:outlineLvl w:val="3"/>
      </w:pPr>
      <w:r>
        <w:rPr>
          <w:rFonts w:hint="eastAsia" w:ascii="宋体" w:hAnsi="宋体" w:eastAsia="宋体" w:cs="宋体"/>
          <w:b/>
          <w:bCs/>
          <w:color w:val="000000"/>
          <w:sz w:val="30"/>
          <w:szCs w:val="30"/>
          <w:lang w:val="en-US" w:eastAsia="zh-CN" w:bidi="ar-SA"/>
        </w:rPr>
        <w:t xml:space="preserve">1.</w:t>
      </w:r>
      <w:bookmarkEnd w:id="373"/>
      <w:r>
        <w:rPr>
          <w:rFonts w:hint="eastAsia" w:ascii="宋体" w:hAnsi="宋体" w:eastAsia="宋体" w:cs="宋体"/>
          <w:b/>
          <w:bCs/>
          <w:color w:val="000000"/>
          <w:sz w:val="30"/>
          <w:szCs w:val="30"/>
          <w:lang w:val="en-US" w:eastAsia="zh-CN" w:bidi="ar-SA"/>
        </w:rPr>
        <w:t xml:space="preserve">法律依据</w:t>
      </w:r>
      <w:r>
        <w:rPr>
          <w:rFonts w:ascii="宋体" w:hAnsi="宋体" w:eastAsia="宋体" w:cs="宋体"/>
          <w:b/>
          <w:bCs/>
          <w:color w:val="000000"/>
          <w:sz w:val="30"/>
          <w:szCs w:val="30"/>
          <w:lang w:val="en-US" w:eastAsia="zh-CN" w:bidi="ar-SA"/>
        </w:rPr>
      </w:r>
      <w:r/>
    </w:p>
    <w:p>
      <w:pPr>
        <w:pStyle w:val="891"/>
        <w:ind w:firstLine="420"/>
        <w:jc w:val="both"/>
        <w:spacing w:before="120" w:after="120" w:line="360" w:lineRule="auto"/>
        <w:widowControl w:val="off"/>
        <w:tabs>
          <w:tab w:val="left" w:pos="0" w:leader="none"/>
          <w:tab w:val="left" w:pos="567" w:leader="none"/>
          <w:tab w:val="left" w:pos="993" w:leader="none"/>
          <w:tab w:val="left" w:pos="1134" w:leader="none"/>
        </w:tabs>
        <w:rPr>
          <w:rFonts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现行中华人民共和国及省、市、行业的一切法规、规范的要求。雨水设施养护必须执行国家现行标准《城镇排水管渠与泵站运行、维护及安全技术规程》CJJ68－2016、《城镇排水管道维护安全技术规程》</w:t>
      </w:r>
      <w:r>
        <w:rPr>
          <w:rFonts w:ascii="宋体" w:hAnsi="宋体" w:eastAsia="宋体" w:cs="宋体"/>
          <w:color w:val="000000"/>
          <w:sz w:val="24"/>
          <w:szCs w:val="24"/>
          <w:lang w:val="zh-CN" w:eastAsia="zh-CN" w:bidi="ar-SA"/>
        </w:rPr>
        <w:t xml:space="preserve">CJJ6－2009</w:t>
      </w:r>
      <w:r>
        <w:rPr>
          <w:rFonts w:hint="eastAsia" w:ascii="宋体" w:hAnsi="宋体" w:eastAsia="宋体" w:cs="宋体"/>
          <w:color w:val="000000"/>
          <w:sz w:val="24"/>
          <w:szCs w:val="24"/>
          <w:lang w:val="zh-CN" w:eastAsia="zh-CN" w:bidi="ar-SA"/>
        </w:rPr>
        <w:t xml:space="preserve">、《城镇排水系统电气与自动化工程技术规程》CJJ120-2008、《给水排水管道工程施工及验收规范》GB50268-2008、《城镇道路养护技术规范》CJJ6－2006的规定。</w:t>
      </w:r>
      <w:r>
        <w:rPr>
          <w:rFonts w:ascii="宋体" w:hAnsi="宋体" w:eastAsia="宋体" w:cs="宋体"/>
          <w:color w:val="000000"/>
          <w:sz w:val="24"/>
          <w:szCs w:val="24"/>
          <w:lang w:val="zh-CN" w:eastAsia="zh-CN" w:bidi="ar-SA"/>
        </w:rPr>
      </w:r>
      <w:r/>
    </w:p>
    <w:p>
      <w:pPr>
        <w:pStyle w:val="891"/>
        <w:jc w:val="both"/>
        <w:spacing w:line="360" w:lineRule="auto"/>
        <w:widowControl w:val="off"/>
        <w:rPr>
          <w:rFonts w:ascii="宋体" w:hAnsi="宋体" w:eastAsia="宋体" w:cs="宋体"/>
          <w:b/>
          <w:bCs/>
          <w:color w:val="000000"/>
          <w:sz w:val="30"/>
          <w:szCs w:val="30"/>
          <w:lang w:val="en-US" w:eastAsia="zh-CN" w:bidi="ar-SA"/>
        </w:rPr>
      </w:pPr>
      <w:r/>
      <w:bookmarkStart w:id="374" w:name="_Toc256000066"/>
      <w:r>
        <w:rPr>
          <w:rFonts w:hint="eastAsia" w:ascii="宋体" w:hAnsi="宋体" w:eastAsia="宋体" w:cs="Times New Roman"/>
          <w:b/>
          <w:color w:val="000000"/>
          <w:sz w:val="30"/>
          <w:szCs w:val="30"/>
          <w:lang w:val="en-US" w:eastAsia="zh-CN" w:bidi="ar-SA"/>
        </w:rPr>
        <w:t xml:space="preserve">2.</w:t>
      </w:r>
      <w:bookmarkEnd w:id="374"/>
      <w:r>
        <w:rPr>
          <w:rFonts w:hint="eastAsia" w:ascii="宋体" w:hAnsi="宋体" w:eastAsia="宋体" w:cs="宋体"/>
          <w:b/>
          <w:bCs/>
          <w:color w:val="000000"/>
          <w:sz w:val="30"/>
          <w:szCs w:val="30"/>
          <w:lang w:val="en-US" w:eastAsia="zh-CN" w:bidi="ar-SA"/>
        </w:rPr>
        <w:t xml:space="preserve">总体要求</w:t>
      </w:r>
      <w:r>
        <w:rPr>
          <w:rFonts w:ascii="宋体" w:hAnsi="宋体" w:eastAsia="宋体" w:cs="宋体"/>
          <w:b/>
          <w:bCs/>
          <w:color w:val="000000"/>
          <w:sz w:val="30"/>
          <w:szCs w:val="30"/>
          <w:lang w:val="en-US" w:eastAsia="zh-CN" w:bidi="ar-SA"/>
        </w:rPr>
      </w:r>
      <w:r/>
    </w:p>
    <w:p>
      <w:pPr>
        <w:pStyle w:val="891"/>
        <w:ind w:firstLine="420"/>
        <w:jc w:val="both"/>
        <w:spacing w:before="120" w:after="120" w:line="360" w:lineRule="auto"/>
        <w:widowControl w:val="off"/>
        <w:tabs>
          <w:tab w:val="left" w:pos="0" w:leader="none"/>
          <w:tab w:val="left" w:pos="567" w:leader="none"/>
          <w:tab w:val="left" w:pos="993" w:leader="none"/>
          <w:tab w:val="left" w:pos="1134" w:leader="none"/>
        </w:tabs>
        <w:rPr>
          <w:rFonts w:ascii="宋体" w:hAnsi="宋体" w:eastAsia="宋体" w:cs="宋体"/>
          <w:sz w:val="24"/>
          <w:szCs w:val="24"/>
          <w:shd w:val="clear" w:color="auto" w:fill="ffffff"/>
          <w:lang w:val="zh-CN" w:eastAsia="zh-CN" w:bidi="ar-SA"/>
        </w:rPr>
      </w:pPr>
      <w:r>
        <w:rPr>
          <w:rFonts w:hint="eastAsia" w:ascii="宋体" w:hAnsi="宋体" w:eastAsia="宋体" w:cs="宋体"/>
          <w:color w:val="000000"/>
          <w:sz w:val="24"/>
          <w:szCs w:val="24"/>
          <w:lang w:val="en-US" w:eastAsia="zh-CN" w:bidi="ar-SA"/>
        </w:rPr>
        <w:t xml:space="preserve">2.1 </w:t>
      </w:r>
      <w:r>
        <w:rPr>
          <w:rFonts w:hint="eastAsia" w:ascii="宋体" w:hAnsi="宋体" w:eastAsia="宋体" w:cs="宋体"/>
          <w:sz w:val="24"/>
          <w:szCs w:val="24"/>
          <w:shd w:val="clear" w:color="auto" w:fill="ffffff"/>
          <w:lang w:val="zh-CN" w:eastAsia="zh-CN" w:bidi="ar-SA"/>
        </w:rPr>
        <w:t xml:space="preserve">雨水设施（</w:t>
      </w:r>
      <w:r>
        <w:rPr>
          <w:rFonts w:hint="eastAsia" w:ascii="宋体" w:hAnsi="宋体" w:eastAsia="宋体" w:cs="宋体"/>
          <w:sz w:val="24"/>
          <w:szCs w:val="24"/>
          <w:shd w:val="clear" w:color="auto" w:fill="ffffff"/>
          <w:lang w:val="en-US" w:eastAsia="zh-CN" w:bidi="ar-SA"/>
        </w:rPr>
        <w:t xml:space="preserve">雨水设施养护、维修范围汇总表</w:t>
      </w:r>
      <w:r>
        <w:rPr>
          <w:rFonts w:hint="eastAsia" w:ascii="宋体" w:hAnsi="宋体" w:eastAsia="宋体" w:cs="宋体"/>
          <w:sz w:val="24"/>
          <w:szCs w:val="24"/>
          <w:shd w:val="clear" w:color="auto" w:fill="ffffff"/>
          <w:lang w:val="zh-CN" w:eastAsia="zh-CN" w:bidi="ar-SA"/>
        </w:rPr>
        <w:t xml:space="preserve">）养护要求：</w:t>
      </w:r>
      <w:r>
        <w:rPr>
          <w:rFonts w:hint="eastAsia" w:ascii="宋体" w:hAnsi="宋体" w:eastAsia="宋体" w:cs="宋体"/>
          <w:sz w:val="24"/>
          <w:szCs w:val="24"/>
          <w:shd w:val="clear" w:color="auto" w:fill="ffffff"/>
          <w:lang w:val="en-US" w:eastAsia="zh-CN" w:bidi="ar-SA"/>
        </w:rPr>
        <w:t xml:space="preserve">利用疏通车、抓斗车对城区雨水管网进行常态化日常疏通养护，雨水管网</w:t>
      </w:r>
      <w:r>
        <w:rPr>
          <w:rFonts w:hint="eastAsia" w:ascii="宋体" w:hAnsi="宋体" w:eastAsia="宋体" w:cs="宋体"/>
          <w:sz w:val="24"/>
          <w:szCs w:val="24"/>
          <w:shd w:val="clear" w:color="auto" w:fill="ffffff"/>
          <w:lang w:val="zh-CN" w:eastAsia="zh-CN" w:bidi="ar-SA"/>
        </w:rPr>
        <w:t xml:space="preserve">需要保持良好的</w:t>
      </w:r>
      <w:r>
        <w:rPr>
          <w:rFonts w:hint="eastAsia" w:ascii="宋体" w:hAnsi="宋体" w:eastAsia="宋体" w:cs="宋体"/>
          <w:sz w:val="24"/>
          <w:szCs w:val="24"/>
          <w:shd w:val="clear" w:color="auto" w:fill="ffffff"/>
          <w:lang w:val="en-US" w:eastAsia="zh-CN" w:bidi="ar-SA"/>
        </w:rPr>
        <w:t xml:space="preserve">排水</w:t>
      </w:r>
      <w:r>
        <w:rPr>
          <w:rFonts w:hint="eastAsia" w:ascii="宋体" w:hAnsi="宋体" w:eastAsia="宋体" w:cs="宋体"/>
          <w:sz w:val="24"/>
          <w:szCs w:val="24"/>
          <w:shd w:val="clear" w:color="auto" w:fill="ffffff"/>
          <w:lang w:val="zh-CN" w:eastAsia="zh-CN" w:bidi="ar-SA"/>
        </w:rPr>
        <w:t xml:space="preserve">功能，</w:t>
      </w:r>
      <w:r>
        <w:rPr>
          <w:rFonts w:hint="eastAsia" w:ascii="宋体" w:hAnsi="宋体" w:eastAsia="宋体" w:cs="宋体"/>
          <w:sz w:val="24"/>
          <w:szCs w:val="24"/>
          <w:shd w:val="clear" w:color="auto" w:fill="ffffff"/>
          <w:lang w:val="en-US" w:eastAsia="zh-CN" w:bidi="ar-SA"/>
        </w:rPr>
        <w:t xml:space="preserve">排涝设备、设施</w:t>
      </w:r>
      <w:r>
        <w:rPr>
          <w:rFonts w:hint="eastAsia" w:ascii="宋体" w:hAnsi="宋体" w:eastAsia="宋体" w:cs="宋体"/>
          <w:sz w:val="24"/>
          <w:szCs w:val="24"/>
          <w:shd w:val="clear" w:color="auto" w:fill="ffffff"/>
          <w:lang w:val="zh-CN" w:eastAsia="zh-CN" w:bidi="ar-SA"/>
        </w:rPr>
        <w:t xml:space="preserve">结构状况</w:t>
      </w:r>
      <w:r>
        <w:rPr>
          <w:rFonts w:hint="eastAsia" w:ascii="宋体" w:hAnsi="宋体" w:eastAsia="宋体" w:cs="宋体"/>
          <w:sz w:val="24"/>
          <w:szCs w:val="24"/>
          <w:shd w:val="clear" w:color="auto" w:fill="ffffff"/>
          <w:lang w:val="en-US" w:eastAsia="zh-CN" w:bidi="ar-SA"/>
        </w:rPr>
        <w:t xml:space="preserve">运行良好</w:t>
      </w:r>
      <w:r>
        <w:rPr>
          <w:rFonts w:hint="eastAsia" w:ascii="宋体" w:hAnsi="宋体" w:eastAsia="宋体" w:cs="宋体"/>
          <w:sz w:val="24"/>
          <w:szCs w:val="24"/>
          <w:shd w:val="clear" w:color="auto" w:fill="ffffff"/>
          <w:lang w:val="zh-CN" w:eastAsia="zh-CN" w:bidi="ar-SA"/>
        </w:rPr>
        <w:t xml:space="preserve">。</w:t>
      </w:r>
      <w:r>
        <w:rPr>
          <w:rFonts w:ascii="宋体" w:hAnsi="宋体" w:eastAsia="宋体" w:cs="宋体"/>
          <w:sz w:val="24"/>
          <w:szCs w:val="24"/>
          <w:shd w:val="clear" w:color="auto" w:fill="ffffff"/>
          <w:lang w:val="zh-CN" w:eastAsia="zh-CN" w:bidi="ar-SA"/>
        </w:rPr>
      </w:r>
      <w:r/>
    </w:p>
    <w:p>
      <w:pPr>
        <w:pStyle w:val="891"/>
        <w:ind w:firstLine="420"/>
        <w:jc w:val="both"/>
        <w:spacing w:before="120" w:after="120" w:line="360" w:lineRule="auto"/>
        <w:widowControl w:val="off"/>
        <w:tabs>
          <w:tab w:val="left" w:pos="0" w:leader="none"/>
          <w:tab w:val="left" w:pos="567" w:leader="none"/>
          <w:tab w:val="left" w:pos="993" w:leader="none"/>
          <w:tab w:val="left" w:pos="1134" w:leader="none"/>
        </w:tabs>
        <w:rPr>
          <w:rFonts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2.2 对城区雨水设施常态化巡查，完成</w:t>
      </w:r>
      <w:r>
        <w:rPr>
          <w:rFonts w:hint="eastAsia" w:ascii="宋体" w:hAnsi="宋体" w:eastAsia="宋体" w:cs="宋体"/>
          <w:sz w:val="24"/>
          <w:szCs w:val="24"/>
          <w:lang w:val="zh-CN" w:eastAsia="zh-CN" w:bidi="ar-SA"/>
        </w:rPr>
        <w:t xml:space="preserve">沭阳县数字城管平台及城管委交办及考核内容。</w:t>
      </w:r>
      <w:r>
        <w:rPr>
          <w:rFonts w:ascii="宋体" w:hAnsi="宋体" w:eastAsia="宋体" w:cs="宋体"/>
          <w:sz w:val="24"/>
          <w:szCs w:val="24"/>
          <w:lang w:val="zh-CN" w:eastAsia="zh-CN" w:bidi="ar-SA"/>
        </w:rPr>
      </w:r>
      <w:r/>
    </w:p>
    <w:p>
      <w:pPr>
        <w:pStyle w:val="891"/>
        <w:ind w:firstLine="420"/>
        <w:jc w:val="both"/>
        <w:spacing w:before="120" w:after="120" w:line="360" w:lineRule="auto"/>
        <w:widowControl w:val="off"/>
        <w:tabs>
          <w:tab w:val="left" w:pos="0" w:leader="none"/>
          <w:tab w:val="left" w:pos="567" w:leader="none"/>
          <w:tab w:val="left" w:pos="993" w:leader="none"/>
          <w:tab w:val="left" w:pos="1134"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2.3对排水户接入市政雨水及市政雨水入河排口进行统计汇总，纳入日常监管范围。利用CCTV、RTK等新技术、新设备排查管网情况，</w:t>
      </w:r>
      <w:r>
        <w:rPr>
          <w:rFonts w:hint="eastAsia" w:ascii="宋体" w:hAnsi="宋体" w:eastAsia="宋体" w:cs="宋体"/>
          <w:sz w:val="24"/>
          <w:szCs w:val="24"/>
          <w:lang w:val="zh-CN" w:eastAsia="zh-CN" w:bidi="ar-SA"/>
        </w:rPr>
        <w:t xml:space="preserve">建立完善的沭阳县雨水管网设施电子档案，并每年进行增补、修正。</w:t>
      </w:r>
      <w:r>
        <w:rPr>
          <w:rFonts w:ascii="宋体" w:hAnsi="宋体" w:eastAsia="宋体" w:cs="宋体"/>
          <w:sz w:val="24"/>
          <w:szCs w:val="24"/>
          <w:lang w:val="en-US" w:eastAsia="zh-CN" w:bidi="ar-SA"/>
        </w:rPr>
      </w:r>
      <w:r/>
    </w:p>
    <w:p>
      <w:pPr>
        <w:pStyle w:val="891"/>
        <w:ind w:firstLine="420"/>
        <w:jc w:val="both"/>
        <w:spacing w:before="120" w:after="120" w:line="360" w:lineRule="auto"/>
        <w:widowControl w:val="off"/>
        <w:tabs>
          <w:tab w:val="left" w:pos="0" w:leader="none"/>
          <w:tab w:val="left" w:pos="567" w:leader="none"/>
          <w:tab w:val="left" w:pos="993" w:leader="none"/>
          <w:tab w:val="left" w:pos="1134"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2.4城区汛期防汛排涝工作。</w:t>
      </w:r>
      <w:r>
        <w:rPr>
          <w:rFonts w:ascii="宋体" w:hAnsi="宋体" w:eastAsia="宋体" w:cs="宋体"/>
          <w:color w:val="000000"/>
          <w:sz w:val="24"/>
          <w:szCs w:val="24"/>
          <w:lang w:val="en-US" w:eastAsia="zh-CN" w:bidi="ar-SA"/>
        </w:rPr>
      </w:r>
      <w:r/>
    </w:p>
    <w:p>
      <w:pPr>
        <w:pStyle w:val="891"/>
        <w:ind w:firstLine="420"/>
        <w:jc w:val="both"/>
        <w:spacing w:before="120" w:after="120" w:line="360" w:lineRule="auto"/>
        <w:widowControl w:val="off"/>
        <w:tabs>
          <w:tab w:val="left" w:pos="0" w:leader="none"/>
          <w:tab w:val="left" w:pos="567" w:leader="none"/>
          <w:tab w:val="left" w:pos="993" w:leader="none"/>
          <w:tab w:val="left" w:pos="1134" w:leader="none"/>
        </w:tabs>
        <w:rPr>
          <w:rFonts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lang w:val="zh-CN" w:eastAsia="zh-CN" w:bidi="ar-SA"/>
        </w:rPr>
        <w:t xml:space="preserve">完成业主交办的其他工作。</w:t>
      </w:r>
      <w:r>
        <w:rPr>
          <w:rFonts w:ascii="宋体" w:hAnsi="宋体" w:eastAsia="宋体" w:cs="宋体"/>
          <w:color w:val="000000"/>
          <w:sz w:val="24"/>
          <w:szCs w:val="24"/>
          <w:lang w:val="zh-CN" w:eastAsia="zh-CN" w:bidi="ar-SA"/>
        </w:rPr>
      </w:r>
      <w:r/>
    </w:p>
    <w:p>
      <w:pPr>
        <w:pStyle w:val="891"/>
        <w:jc w:val="left"/>
        <w:spacing w:line="360" w:lineRule="auto"/>
        <w:widowControl/>
        <w:rPr>
          <w:rFonts w:ascii="宋体" w:hAnsi="宋体" w:eastAsia="宋体" w:cs="宋体"/>
          <w:b/>
          <w:bCs/>
          <w:color w:val="000000"/>
          <w:sz w:val="24"/>
          <w:szCs w:val="24"/>
          <w:highlight w:val="white"/>
        </w:rPr>
      </w:pPr>
      <w:r>
        <w:rPr>
          <w:rFonts w:ascii="宋体" w:hAnsi="宋体" w:eastAsia="宋体" w:cs="宋体"/>
          <w:b/>
          <w:bCs/>
          <w:color w:val="000000"/>
          <w:sz w:val="24"/>
          <w:szCs w:val="24"/>
          <w:highlight w:val="white"/>
        </w:rPr>
      </w:r>
      <w:r/>
    </w:p>
    <w:tbl>
      <w:tblPr>
        <w:tblW w:w="1009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9"/>
        <w:gridCol w:w="2556"/>
        <w:gridCol w:w="6802"/>
      </w:tblGrid>
      <w:tr>
        <w:trPr>
          <w:trHeight w:val="789"/>
        </w:trPr>
        <w:tc>
          <w:tcPr>
            <w:gridSpan w:val="3"/>
            <w:tcBorders>
              <w:top w:val="none" w:color="000000" w:sz="4" w:space="0"/>
              <w:left w:val="none" w:color="000000" w:sz="4" w:space="0"/>
              <w:bottom w:val="single" w:color="000000" w:sz="6" w:space="0"/>
              <w:right w:val="none" w:color="000000" w:sz="4" w:space="0"/>
            </w:tcBorders>
            <w:tcW w:w="10097"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2026年城区雨水设施养护、维修范围汇总表</w:t>
            </w:r>
            <w:r>
              <w:rPr>
                <w:rFonts w:ascii="宋体" w:hAnsi="宋体" w:eastAsia="宋体" w:cs="宋体"/>
                <w:color w:val="000000"/>
                <w:sz w:val="24"/>
                <w:szCs w:val="24"/>
              </w:rPr>
            </w:r>
            <w:r/>
          </w:p>
        </w:tc>
      </w:tr>
      <w:tr>
        <w:trPr>
          <w:trHeight w:val="400"/>
        </w:trPr>
        <w:tc>
          <w:tcPr>
            <w:tcBorders>
              <w:top w:val="single" w:color="000000" w:sz="6" w:space="0"/>
              <w:left w:val="single" w:color="000000" w:sz="6" w:space="0"/>
              <w:bottom w:val="single" w:color="000000" w:sz="6" w:space="0"/>
              <w:right w:val="single" w:color="000000" w:sz="6" w:space="0"/>
            </w:tcBorders>
            <w:tcW w:w="739" w:type="dxa"/>
            <w:vAlign w:val="center"/>
            <w:textDirection w:val="lrTb"/>
            <w:noWrap w:val="false"/>
          </w:tcPr>
          <w:p>
            <w:pPr>
              <w:pStyle w:val="891"/>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ascii="宋体" w:hAnsi="宋体" w:eastAsia="宋体" w:cs="宋体"/>
                <w:b/>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center"/>
            <w:textDirection w:val="lrTb"/>
            <w:noWrap w:val="false"/>
          </w:tcPr>
          <w:p>
            <w:pPr>
              <w:pStyle w:val="891"/>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道路名称</w:t>
            </w:r>
            <w:r>
              <w:rPr>
                <w:rFonts w:ascii="宋体" w:hAnsi="宋体" w:eastAsia="宋体" w:cs="宋体"/>
                <w:b/>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center"/>
            <w:textDirection w:val="lrTb"/>
            <w:noWrap w:val="false"/>
          </w:tcPr>
          <w:p>
            <w:pPr>
              <w:pStyle w:val="891"/>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起讫点</w:t>
            </w:r>
            <w:r>
              <w:rPr>
                <w:rFonts w:ascii="宋体" w:hAnsi="宋体" w:eastAsia="宋体" w:cs="宋体"/>
                <w:b/>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城区西北区域</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快速路（苏州路下穿）-上海路-苏州路-快速路（苏州路下穿）</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孙巷路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人民路-福州路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重庆路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南京路-苏州路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曙光路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深圳路-苏州路</w:t>
            </w:r>
            <w:r>
              <w:rPr>
                <w:rFonts w:ascii="宋体" w:hAnsi="宋体" w:eastAsia="宋体" w:cs="宋体"/>
                <w:color w:val="000000"/>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天津路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沂水路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镇江路-南京路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建阳路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南京路-人民路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柴沂路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四老巷</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城内大街-公园路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政园路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青岛路-城内大街</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北京路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城内大街-苏州路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雯锦路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南京路-人民路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锦绣路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镇江路-南京路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福利路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深圳路-广州路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沈阳路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南京路-苏州路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上海路（西侧）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青岛路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公园路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柴沂路-上海路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城内大街</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柴沂路-上海路</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扬州路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镇江路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天津路-上海路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南京路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枫景路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快速路-天津路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建陵路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建阳路-柴沂路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中华路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光荣路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天津路-上海路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福州路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深圳路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荣华路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天津路-北京路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新康路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沈阳路-上海路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广州路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重庆路-上海路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苏州路（北侧）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6" w:space="0"/>
              <w:left w:val="single" w:color="000000" w:sz="6" w:space="0"/>
              <w:bottom w:val="single" w:color="000000" w:sz="6" w:space="0"/>
              <w:right w:val="single" w:color="000000" w:sz="6" w:space="0"/>
            </w:tcBorders>
            <w:tcW w:w="739" w:type="dxa"/>
            <w:vAlign w:val="center"/>
            <w:textDirection w:val="lrTb"/>
            <w:noWrap w:val="false"/>
          </w:tcPr>
          <w:p>
            <w:pPr>
              <w:pStyle w:val="891"/>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ascii="宋体" w:hAnsi="宋体" w:eastAsia="宋体" w:cs="宋体"/>
                <w:b/>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center"/>
            <w:textDirection w:val="lrTb"/>
            <w:noWrap w:val="false"/>
          </w:tcPr>
          <w:p>
            <w:pPr>
              <w:pStyle w:val="891"/>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道路名称</w:t>
            </w:r>
            <w:r>
              <w:rPr>
                <w:rFonts w:ascii="宋体" w:hAnsi="宋体" w:eastAsia="宋体" w:cs="宋体"/>
                <w:b/>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center"/>
            <w:textDirection w:val="lrTb"/>
            <w:noWrap w:val="false"/>
          </w:tcPr>
          <w:p>
            <w:pPr>
              <w:pStyle w:val="891"/>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起讫点</w:t>
            </w:r>
            <w:r>
              <w:rPr>
                <w:rFonts w:ascii="宋体" w:hAnsi="宋体" w:eastAsia="宋体" w:cs="宋体"/>
                <w:b/>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城区东北区域</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上海路-快速路-台州路-京沪高速-宿迁大道-苏州路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上海路（东侧）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镇江路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扬州路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上海路-深圳路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福州路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上海路-学府路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尚书苑路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南昌路-大连路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书香路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大连路-珠海路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慧阳路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公园路-青岛路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文化路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公园路-城内大街</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东方广场路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东兴路-人民路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广场路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深圳路-广州路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沭师路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深圳路-苏州路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河滨路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广州路-苏州路（老沭河西侧）</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学府路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长庄路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萧山路-大连路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阳光路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珠海路-迎宾大道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津阳路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珠海路-迎宾大道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光明街</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迎宾大道-学府路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珠江路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大连路-苏州路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花园路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珠海路-迎宾大道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台州路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永康路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迎宾大道-苏州路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昆山路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迎宾大道-苏州路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上海路-台州路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萧山路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学府路-台州路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南昌路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上海路-学府路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上海路-台州路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珠海路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上海路-迎宾大道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青岛路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上海路-学府路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公园路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上海路-学府路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东关大街</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上海路-津阳路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商城路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珠江路-花园路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东兴路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扬州路-学府路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人民路-迎宾大道</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上海路-台州路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深圳路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上海路-台州路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河西路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上海路-广场路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广州路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上海路-学府路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天后宫路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学府路-八一路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果园路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学府路-珠江路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珠江路-台州路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府园路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台州路-永康路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苏州路（北侧）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序号</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center"/>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道路名称</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center"/>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起讫点</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城区东南区域</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上海路-苏州路-宿迁大道-常州路-324-宿迁大道-北京路-上海路</w:t>
            </w:r>
            <w:r>
              <w:rPr>
                <w:rFonts w:ascii="宋体" w:hAnsi="宋体" w:eastAsia="宋体" w:cs="宋体"/>
                <w:color w:val="000000"/>
                <w:szCs w:val="21"/>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苏州路（南侧）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康平路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常州路-台州路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临安路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常州路-昆山路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永安路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常州路-昆山路</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幸福路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永康路-昆山路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杭州路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河东路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常州路-宿迁大道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学院路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奥体路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上海路-文华路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清韵路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上海路-徐冲河</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智慧路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上海路-徐冲河</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松江路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上海路（东侧）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凤凰路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苏州路-临安路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长安路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苏州路-学院路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河滨路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苏州路-杭州路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常州路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金禾路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康平路-永安路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台州路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苏州路-河东路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永康路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苏州路-学院路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昆山路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苏州路-杭州路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清华路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奥体路-松江路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文华路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学院路-智慧路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新南路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学院路-宿迁大道</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序号</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center"/>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道路名称</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center"/>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起讫点</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城区西南区域</w:t>
            </w: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苏州路（南侧）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站前路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健康路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北京路-上海路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临安路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沈阳路-上海路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杭州路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学识路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虞姬河-王华路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玉兰路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南湖路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博雅路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王华河-上海路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集美路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王华河-上海路</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学院路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重庆路-上海路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承晖路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虞姬河-王华路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文昌路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园西路-王华路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清韵路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重庆路-上海路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智慧路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松江路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快速路-上海路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创智南路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重庆路-北京路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快速路-柴米河</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重庆路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苏州路-通济路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神秀路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通济路-通绿路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绿苑北路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三中沟-南湖路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通绿路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上海路-神秀路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万安路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三中沟-南湖路</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园东路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三中沟-南湖路</w:t>
            </w:r>
            <w:r>
              <w:rPr>
                <w:rFonts w:hint="eastAsia"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庭瑞紫园西侧道路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三中沟-杭州路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王华路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学识路-松江路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园西路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学院路-文昌路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兰亭路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学院路-文昌路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园东路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学院路-智慧路</w:t>
            </w:r>
            <w:r>
              <w:rPr>
                <w:rFonts w:ascii="宋体" w:hAnsi="宋体" w:eastAsia="宋体" w:cs="宋体"/>
                <w:color w:val="000000"/>
                <w:sz w:val="24"/>
                <w:szCs w:val="24"/>
              </w:rPr>
            </w:r>
            <w:r/>
          </w:p>
        </w:tc>
      </w:tr>
      <w:tr>
        <w:trPr>
          <w:trHeight w:val="312"/>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北京路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苏州路-通济路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研通路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宿迁大道-通济路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石化金属交易市场     东侧道路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宿迁大道-通济路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上海路（西侧）</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苏州路-北京路</w:t>
            </w:r>
            <w:r>
              <w:rPr>
                <w:rFonts w:ascii="宋体" w:hAnsi="宋体" w:eastAsia="宋体" w:cs="宋体"/>
                <w:color w:val="000000"/>
                <w:sz w:val="24"/>
                <w:szCs w:val="24"/>
              </w:rPr>
            </w:r>
            <w:r/>
          </w:p>
        </w:tc>
      </w:tr>
      <w:tr>
        <w:trPr>
          <w:trHeight w:val="300"/>
        </w:trPr>
        <w:tc>
          <w:tcPr>
            <w:tcBorders>
              <w:top w:val="single" w:color="000000" w:sz="6" w:space="0"/>
              <w:left w:val="single" w:color="000000" w:sz="6" w:space="0"/>
              <w:bottom w:val="single" w:color="000000" w:sz="6" w:space="0"/>
              <w:right w:val="single" w:color="000000" w:sz="6" w:space="0"/>
            </w:tcBorders>
            <w:tcW w:w="739"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556" w:type="dxa"/>
            <w:vAlign w:val="top"/>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上海路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802" w:type="dxa"/>
            <w:vAlign w:val="center"/>
            <w:textDirection w:val="lrTb"/>
            <w:noWrap w:val="false"/>
          </w:tcPr>
          <w:p>
            <w:pPr>
              <w:pStyle w:val="891"/>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北京路-快速路</w:t>
            </w:r>
            <w:r>
              <w:rPr>
                <w:rFonts w:ascii="宋体" w:hAnsi="宋体" w:eastAsia="宋体" w:cs="宋体"/>
                <w:color w:val="000000"/>
                <w:sz w:val="24"/>
                <w:szCs w:val="24"/>
              </w:rPr>
            </w:r>
            <w:r/>
          </w:p>
        </w:tc>
      </w:tr>
    </w:tbl>
    <w:p>
      <w:pPr>
        <w:pStyle w:val="891"/>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891"/>
        <w:jc w:val="both"/>
        <w:spacing w:line="360" w:lineRule="auto"/>
        <w:widowControl w:val="off"/>
        <w:rPr>
          <w:rFonts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3.管网设施养护</w:t>
      </w:r>
      <w:r>
        <w:rPr>
          <w:rFonts w:ascii="宋体" w:hAnsi="宋体" w:eastAsia="宋体" w:cs="宋体"/>
          <w:b/>
          <w:bCs/>
          <w:color w:val="000000"/>
          <w:sz w:val="30"/>
          <w:szCs w:val="30"/>
          <w:lang w:val="en-US" w:eastAsia="zh-CN" w:bidi="ar-SA"/>
        </w:rPr>
      </w:r>
      <w:r/>
    </w:p>
    <w:p>
      <w:pPr>
        <w:pStyle w:val="891"/>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91"/>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沭阳县雨水管网运行和维护考核方案</w:t>
      </w:r>
      <w:r>
        <w:rPr>
          <w:rFonts w:hint="eastAsia" w:ascii="宋体" w:hAnsi="宋体" w:eastAsia="宋体" w:cs="宋体"/>
          <w:b/>
          <w:bCs/>
          <w:color w:val="000000"/>
          <w:sz w:val="28"/>
          <w:szCs w:val="28"/>
        </w:rPr>
      </w:r>
      <w:r/>
    </w:p>
    <w:p>
      <w:pPr>
        <w:pStyle w:val="891"/>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1、总  则</w:t>
      </w:r>
      <w:r>
        <w:rPr>
          <w:rFonts w:hint="eastAsia" w:ascii="宋体" w:hAnsi="宋体" w:eastAsia="宋体" w:cs="宋体"/>
          <w:b/>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1.1依据国务院令第641号《城镇排水与污水处理条例》、《CJJ 68-2016 城镇排水管渠与泵站运行、维护及安全技术规程》、《CJJ181-2012城镇排水管道检测与评估技术规程》、《苏建城〔2019〕220号江苏省城镇生活污水处理提质增效三年行动实施方案（2019-2021年）的通知》、《江苏省城镇污水处理提质增效—管网排查技术导则》、《宿迁市城市排水管理办法》的规定，制定本考核方案。</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1.2本考核方案适用于沭阳县雨水管网运行和维护。</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1.3本考核方案要求管网运行和维护单位采用机械化手段养护；运行和维护管理应实现科学化、规划化、精细化。</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1.4沭阳县雨水管网运行和维护除了应执行本考核方案外，应执行合同、投标清单及排水管理单位其他要求。</w:t>
      </w:r>
      <w:r>
        <w:rPr>
          <w:rFonts w:hint="eastAsia" w:ascii="宋体" w:hAnsi="宋体" w:eastAsia="宋体" w:cs="宋体"/>
          <w:color w:val="000000"/>
          <w:sz w:val="24"/>
          <w:szCs w:val="24"/>
        </w:rPr>
      </w:r>
      <w:r/>
    </w:p>
    <w:p>
      <w:pPr>
        <w:pStyle w:val="891"/>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2、雨水管网</w:t>
      </w:r>
      <w:r>
        <w:rPr>
          <w:rFonts w:hint="eastAsia" w:ascii="宋体" w:hAnsi="宋体" w:eastAsia="宋体" w:cs="宋体"/>
          <w:b/>
          <w:color w:val="000000"/>
          <w:sz w:val="24"/>
          <w:szCs w:val="24"/>
          <w:lang w:val="zh-CN" w:bidi="zh-CN"/>
        </w:rPr>
        <w:t xml:space="preserve">运行和维护技术要求</w:t>
      </w:r>
      <w:r>
        <w:rPr>
          <w:rFonts w:hint="eastAsia" w:ascii="宋体" w:hAnsi="宋体" w:eastAsia="宋体" w:cs="宋体"/>
          <w:b/>
          <w:color w:val="000000"/>
          <w:sz w:val="24"/>
          <w:szCs w:val="24"/>
        </w:rPr>
      </w:r>
      <w:r/>
    </w:p>
    <w:p>
      <w:pPr>
        <w:pStyle w:val="891"/>
        <w:ind w:firstLine="4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2.1一般规定</w:t>
      </w:r>
      <w:r>
        <w:rPr>
          <w:rFonts w:hint="eastAsia" w:ascii="宋体" w:hAnsi="宋体" w:eastAsia="宋体" w:cs="宋体"/>
          <w:b/>
          <w:color w:val="000000"/>
          <w:sz w:val="24"/>
          <w:szCs w:val="24"/>
        </w:rPr>
      </w:r>
      <w:r/>
    </w:p>
    <w:p>
      <w:pPr>
        <w:pStyle w:val="891"/>
        <w:ind w:firstLine="420"/>
        <w:spacing w:line="360" w:lineRule="auto"/>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rPr>
        <w:t xml:space="preserve">2.1.1雨水管网</w:t>
      </w:r>
      <w:r>
        <w:rPr>
          <w:rFonts w:hint="eastAsia" w:ascii="宋体" w:hAnsi="宋体" w:eastAsia="宋体" w:cs="宋体"/>
          <w:color w:val="000000"/>
          <w:sz w:val="24"/>
          <w:szCs w:val="24"/>
          <w:lang w:val="zh-CN" w:bidi="zh-CN"/>
        </w:rPr>
        <w:t xml:space="preserve">应保持良好的水力功能和结构状况，排水管渠的运行和维护应包括下列内容：</w:t>
      </w:r>
      <w:r>
        <w:rPr>
          <w:rFonts w:hint="eastAsia" w:ascii="宋体" w:hAnsi="宋体" w:eastAsia="宋体" w:cs="宋体"/>
          <w:color w:val="000000"/>
          <w:sz w:val="24"/>
          <w:szCs w:val="24"/>
          <w:lang w:val="zh-CN" w:bidi="zh-CN"/>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1</w:t>
      </w:r>
      <w:r>
        <w:rPr>
          <w:rFonts w:hint="eastAsia" w:ascii="宋体" w:hAnsi="宋体" w:eastAsia="宋体" w:cs="宋体"/>
          <w:color w:val="000000"/>
          <w:sz w:val="24"/>
          <w:szCs w:val="24"/>
        </w:rPr>
        <w:t xml:space="preserve">雨水管网巡视；</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2雨水管网养护；</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3纳管管理；</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4排水防涝。</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2.1.2雨水管网晴天无水流动。</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2.1.3分流制排水系统，严禁雨水和污水管网混接。</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2.1.4严禁重力流管道采用上跨障碍物的铺设方式；采用倒虹时应慎重考虑后期淤堵情况，在图纸上标注，定期清掏。</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2.1.5检查井应具备防坠落功能确保人员安全。运行和维护单位责任、处罚参考高检发（2020）3号最高人民法院 最高人民检察院 公安部关于印发（关于办理涉窨井盖相关刑事案件的指导意见）的通知第五条、第九条、第十条。</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2.1.6管网运行和维护单位应建立管网运行、巡视、养护、维修及突发事件的记录档案，并应进行统计分析，提交报告报沭阳县供排水管理中心。</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2.2雨水管网巡视</w:t>
      </w:r>
      <w:r>
        <w:rPr>
          <w:rFonts w:hint="eastAsia" w:ascii="宋体" w:hAnsi="宋体" w:eastAsia="宋体" w:cs="宋体"/>
          <w:b/>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2.2.1雨水管网巡视对象应包括雨水管道、检查井、雨水口和河道排放口。</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2.2.2管网运行和维护单位对雨水管网巡视定人定岗，每天不应少于一次，并应包括下列内容：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1管道是否塌陷；</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2是否存在违章占压；</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3是否存在违章排放；</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4是否存在私自接管；</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5检查井盖、雨水篦是否缺失；</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6建设工地及周边排水设施巡视检查。</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2.2.3管网运行和维护单位对检查井外部巡视定人定岗，每天不应少于一次，并应包括下列内容：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1污水是否冒溢；</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2井框盖是否变形、破损或被埋没；</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3井盖标识是否错误；</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4井盖周边道路是否有施工；</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5数管平台、12345交办维修是否按时完成。</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2.2.4管网运行和维护单位对检查井内部检查每年不应少于两次，并应包括下列内容：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1井盖铰链、爬梯是否松动、锈蚀或缺损；</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2井壁是否存在泥垢、裂缝、渗漏或抹面脱落等；</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3管口和井底是否破损；</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4井底是否存在积泥；</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5防坠设施是否存在缺失、破损，是否存有垃圾、杂物；</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6井内水位和流向是否正常，是否存在雨污混接，是否存在违章排放、私自接管等。</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2.2.5管网运行和维护单位对雨水口外部巡视定人定岗，每天不应少于一次，并应包括下列内容：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1雨水篦是否丢失或破损；</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2雨水框是否破损，雨水篦孔眼是否堵塞；</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3盖框间隙是否平整、盖框不得突出或凹陷；</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4数管平台、12345交办维修是否按时完成。</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2.2.6管网运行和维护单位对雨水口内部检查每年不应少于两次，并应包括下列内容：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1井盖、铰链是否松动、锈蚀或损坏；</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2是否存在裂缝、渗漏或抹面脱落等；</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3井底是否存在积泥，是否存在积水；</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4是否存在雨污混接、私自接管、井体倾斜、连管异常。</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2.2.7管网运行和维护单位对河道排放口巡视定人定岗，每天不应少于一次，并应包括下列内容：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1河道排水口护坡、挡墙有无裂缝、沉陷、倾斜、缺损、风化、勾缝脱漏等；</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2河道排水口周边污水管网有无污水通过排水口溢流或倒灌。</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2.2.8管网运行和维护单位当发现</w:t>
      </w:r>
      <w:r>
        <w:rPr>
          <w:rFonts w:hint="eastAsia" w:ascii="宋体" w:hAnsi="宋体" w:eastAsia="宋体" w:cs="Times New Roman"/>
          <w:color w:val="000000"/>
          <w:sz w:val="24"/>
          <w:szCs w:val="24"/>
        </w:rPr>
        <w:t xml:space="preserve">下列行为之一时，应及时制止并报告;</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1向雨水管网检查井及雨水口倾倒垃圾、粪便、残土、废渣等废弃物；</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2在雨水管网控制范围内修建各种建筑物；</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3擅自向雨水管网接入排水管；</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4向雨水管网、河道排放污水。</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2.2.9巡查人员发现问题上报，管网运行和维护单位应安排专人统计并督促维修组进行维修。巡查人员对以上巡查内容负责，因巡查不到位的问题被12345、数管平台、街道网格、建设单位、监理单位提前发现并进行通报的，对管网运行和维护单位</w:t>
      </w:r>
      <w:r>
        <w:rPr>
          <w:rFonts w:hint="eastAsia" w:ascii="宋体" w:hAnsi="宋体" w:eastAsia="宋体" w:cs="宋体"/>
          <w:b/>
          <w:color w:val="ff0000"/>
          <w:sz w:val="24"/>
          <w:szCs w:val="24"/>
        </w:rPr>
        <w:t xml:space="preserve">处以5000元 /次罚款</w:t>
      </w:r>
      <w:r>
        <w:rPr>
          <w:rFonts w:hint="eastAsia" w:ascii="宋体" w:hAnsi="宋体" w:eastAsia="宋体" w:cs="宋体"/>
          <w:b/>
          <w:color w:val="000000"/>
          <w:sz w:val="24"/>
          <w:szCs w:val="24"/>
        </w:rPr>
        <w:t xml:space="preserve">。如巡查人员上报后，管网运行和维护单位未及时进行统计并维修的，对管网运行和维护单位</w:t>
      </w:r>
      <w:r>
        <w:rPr>
          <w:rFonts w:hint="eastAsia" w:ascii="宋体" w:hAnsi="宋体" w:eastAsia="宋体" w:cs="宋体"/>
          <w:b/>
          <w:color w:val="ff0000"/>
          <w:sz w:val="24"/>
          <w:szCs w:val="24"/>
        </w:rPr>
        <w:t xml:space="preserve">处以5000元 /次罚款。</w:t>
      </w:r>
      <w:r>
        <w:rPr>
          <w:rFonts w:hint="eastAsia" w:ascii="宋体" w:hAnsi="宋体" w:eastAsia="宋体" w:cs="宋体"/>
          <w:b/>
          <w:color w:val="000000"/>
          <w:sz w:val="24"/>
          <w:szCs w:val="24"/>
        </w:rPr>
      </w:r>
      <w:r/>
    </w:p>
    <w:p>
      <w:pPr>
        <w:pStyle w:val="891"/>
        <w:ind w:firstLine="42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2.3雨水管网养护</w:t>
      </w:r>
      <w:r>
        <w:rPr>
          <w:rFonts w:hint="eastAsia" w:ascii="宋体" w:hAnsi="宋体" w:eastAsia="宋体" w:cs="宋体"/>
          <w:b/>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2.3.1雨水管网养护应包含下列内容：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1雨水管网的清淤、疏通；</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2检查井和雨水篦的清捞；</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3井盖及雨水篦的更换。</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2.3.2雨水管网、检查井和雨水口养护应符合下列规定：</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1雨水管网、检查井和雨水口内不得留有杂物，允许积泥深度应符合下表的规定;</w:t>
      </w:r>
      <w:r>
        <w:rPr>
          <w:rFonts w:hint="eastAsia" w:ascii="宋体" w:hAnsi="宋体" w:eastAsia="宋体" w:cs="宋体"/>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gridSpan w:val="3"/>
            <w:tcW w:w="8522" w:type="dxa"/>
            <w:vAlign w:val="top"/>
            <w:textDirection w:val="lrTb"/>
            <w:noWrap w:val="false"/>
          </w:tcPr>
          <w:p>
            <w:pPr>
              <w:pStyle w:val="891"/>
              <w:ind w:firstLine="420"/>
              <w:spacing w:line="360" w:lineRule="auto"/>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rPr>
              <w:t xml:space="preserve">                    允许积泥深度             表2.3.2-1</w:t>
            </w:r>
            <w:r>
              <w:rPr>
                <w:rFonts w:hint="eastAsia" w:ascii="宋体" w:hAnsi="宋体" w:eastAsia="宋体" w:cs="宋体"/>
                <w:color w:val="000000"/>
                <w:sz w:val="24"/>
                <w:szCs w:val="24"/>
                <w:lang w:val="zh-CN" w:bidi="zh-CN"/>
              </w:rPr>
            </w:r>
            <w:r/>
          </w:p>
        </w:tc>
      </w:tr>
      <w:tr>
        <w:trPr/>
        <w:tc>
          <w:tcPr>
            <w:gridSpan w:val="2"/>
            <w:tcW w:w="568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设施类别</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允许积泥深度</w:t>
            </w:r>
            <w:r>
              <w:rPr>
                <w:rFonts w:hint="eastAsia" w:ascii="宋体" w:hAnsi="宋体" w:eastAsia="宋体" w:cs="宋体"/>
                <w:color w:val="000000"/>
                <w:sz w:val="24"/>
                <w:szCs w:val="24"/>
              </w:rPr>
            </w:r>
            <w:r/>
          </w:p>
        </w:tc>
      </w:tr>
      <w:tr>
        <w:trPr/>
        <w:tc>
          <w:tcPr>
            <w:gridSpan w:val="2"/>
            <w:tcW w:w="568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雨水管道</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管内径的1/5</w:t>
            </w:r>
            <w:r>
              <w:rPr>
                <w:rFonts w:hint="eastAsia" w:ascii="宋体" w:hAnsi="宋体" w:eastAsia="宋体" w:cs="宋体"/>
                <w:color w:val="000000"/>
                <w:sz w:val="24"/>
                <w:szCs w:val="24"/>
              </w:rPr>
            </w:r>
            <w:r/>
          </w:p>
        </w:tc>
      </w:tr>
      <w:tr>
        <w:trPr/>
        <w:tc>
          <w:tcPr>
            <w:gridSpan w:val="2"/>
            <w:tcW w:w="568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污水管道</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管内径的1/10</w:t>
            </w:r>
            <w:r>
              <w:rPr>
                <w:rFonts w:hint="eastAsia" w:ascii="宋体" w:hAnsi="宋体" w:eastAsia="宋体" w:cs="宋体"/>
                <w:color w:val="000000"/>
                <w:sz w:val="24"/>
                <w:szCs w:val="24"/>
              </w:rPr>
            </w:r>
            <w:r/>
          </w:p>
        </w:tc>
      </w:tr>
      <w:tr>
        <w:trPr/>
        <w:tc>
          <w:tcPr>
            <w:tcW w:w="2840" w:type="dxa"/>
            <w:vAlign w:val="center"/>
            <w:vMerge w:val="restart"/>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检查井</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有沉泥槽</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管底以下50mm</w:t>
            </w:r>
            <w:r>
              <w:rPr>
                <w:rFonts w:hint="eastAsia" w:ascii="宋体" w:hAnsi="宋体" w:eastAsia="宋体" w:cs="宋体"/>
                <w:color w:val="000000"/>
                <w:sz w:val="24"/>
                <w:szCs w:val="24"/>
              </w:rPr>
            </w:r>
            <w:r/>
          </w:p>
        </w:tc>
      </w:tr>
      <w:tr>
        <w:trPr/>
        <w:tc>
          <w:tcPr>
            <w:tcW w:w="2840" w:type="dxa"/>
            <w:vAlign w:val="center"/>
            <w:vMerge w:val="continue"/>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无沉泥槽（雨水）</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管径的1/5</w:t>
            </w:r>
            <w:r>
              <w:rPr>
                <w:rFonts w:hint="eastAsia" w:ascii="宋体" w:hAnsi="宋体" w:eastAsia="宋体" w:cs="宋体"/>
                <w:color w:val="000000"/>
                <w:sz w:val="24"/>
                <w:szCs w:val="24"/>
              </w:rPr>
            </w:r>
            <w:r/>
          </w:p>
        </w:tc>
      </w:tr>
      <w:tr>
        <w:trPr/>
        <w:tc>
          <w:tcPr>
            <w:tcW w:w="2840" w:type="dxa"/>
            <w:vAlign w:val="center"/>
            <w:vMerge w:val="continue"/>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无沉泥槽（污水）</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管径的1/10</w:t>
            </w:r>
            <w:r>
              <w:rPr>
                <w:rFonts w:hint="eastAsia" w:ascii="宋体" w:hAnsi="宋体" w:eastAsia="宋体" w:cs="宋体"/>
                <w:color w:val="000000"/>
                <w:sz w:val="24"/>
                <w:szCs w:val="24"/>
              </w:rPr>
            </w:r>
            <w:r/>
          </w:p>
        </w:tc>
      </w:tr>
      <w:tr>
        <w:trPr/>
        <w:tc>
          <w:tcPr>
            <w:tcW w:w="2840" w:type="dxa"/>
            <w:vAlign w:val="center"/>
            <w:vMerge w:val="restart"/>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雨水口</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有沉泥槽</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管底以下50mm</w:t>
            </w:r>
            <w:r>
              <w:rPr>
                <w:rFonts w:hint="eastAsia" w:ascii="宋体" w:hAnsi="宋体" w:eastAsia="宋体" w:cs="宋体"/>
                <w:color w:val="000000"/>
                <w:sz w:val="24"/>
                <w:szCs w:val="24"/>
              </w:rPr>
            </w:r>
            <w:r/>
          </w:p>
        </w:tc>
      </w:tr>
      <w:tr>
        <w:trPr/>
        <w:tc>
          <w:tcPr>
            <w:tcW w:w="2840" w:type="dxa"/>
            <w:vAlign w:val="top"/>
            <w:vMerge w:val="continue"/>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无沉泥槽</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管底以下50mm</w:t>
            </w:r>
            <w:r>
              <w:rPr>
                <w:rFonts w:hint="eastAsia" w:ascii="宋体" w:hAnsi="宋体" w:eastAsia="宋体" w:cs="宋体"/>
                <w:color w:val="000000"/>
                <w:sz w:val="24"/>
                <w:szCs w:val="24"/>
              </w:rPr>
            </w:r>
            <w:r/>
          </w:p>
        </w:tc>
      </w:tr>
    </w:tbl>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2雨水管网、检查井和雨水口的养护频率不应低于以下的规定：</w:t>
      </w:r>
      <w:r>
        <w:rPr>
          <w:rFonts w:hint="eastAsia" w:ascii="宋体" w:hAnsi="宋体" w:eastAsia="宋体" w:cs="宋体"/>
          <w:color w:val="000000"/>
          <w:sz w:val="24"/>
          <w:szCs w:val="24"/>
        </w:rPr>
      </w:r>
      <w:r/>
    </w:p>
    <w:p>
      <w:pPr>
        <w:pStyle w:val="891"/>
        <w:ind w:firstLine="422"/>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雨水</w:t>
      </w:r>
      <w:r>
        <w:rPr>
          <w:rFonts w:hint="eastAsia" w:ascii="宋体" w:hAnsi="宋体" w:eastAsia="宋体" w:cs="宋体"/>
          <w:b/>
          <w:color w:val="000000"/>
          <w:sz w:val="24"/>
          <w:szCs w:val="24"/>
          <w:lang w:val="zh-CN"/>
        </w:rPr>
        <w:t xml:space="preserve">清疏频率</w:t>
      </w:r>
      <w:r>
        <w:rPr>
          <w:rFonts w:hint="eastAsia" w:ascii="宋体" w:hAnsi="宋体" w:eastAsia="宋体" w:cs="宋体"/>
          <w:color w:val="000000"/>
          <w:sz w:val="24"/>
          <w:szCs w:val="24"/>
          <w:lang w:val="zh-CN"/>
        </w:rPr>
        <w:t xml:space="preserve">为雨水口每年清疏不得少于2次；小型雨水管道（管径＜600mm）每年清疏不得少于2次；中型雨水管道（600mm≤管径＜1000mm）每2年不得少于3次；大型雨水管道（管径≥1000mm）每2年不得少于1次。</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2.3.3检查井井盖和雨水篦的养护应符合下列规定：</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铸铁井盖应符合现行行业标准《铸铁检奄井盖》CJ/T 3012的有关规定，混凝土井盖应符合现行行业标准《钢纤维混 凝土检査井盖》JC 889的有关规定，检杳井盖应符合现行国家标准《检查井盖》GB/T 23858的有关规定；</w:t>
      </w:r>
      <w:r>
        <w:rPr>
          <w:rFonts w:hint="eastAsia" w:ascii="宋体" w:hAnsi="宋体" w:eastAsia="宋体" w:cs="Times New Roman"/>
          <w:color w:val="000000"/>
          <w:sz w:val="24"/>
          <w:szCs w:val="24"/>
        </w:rPr>
      </w:r>
      <w:r/>
    </w:p>
    <w:p>
      <w:pPr>
        <w:pStyle w:val="891"/>
        <w:ind w:firstLine="500"/>
        <w:jc w:val="both"/>
        <w:spacing w:before="0" w:after="0" w:line="360" w:lineRule="auto"/>
        <w:shd w:val="clear" w:color="auto" w:fill="auto"/>
        <w:widowControl w:val="off"/>
        <w:rPr>
          <w:rFonts w:hint="eastAsia" w:ascii="宋体" w:hAnsi="宋体" w:eastAsia="宋体" w:cs="宋体"/>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2井盖的标识应与管道的属性相一致，雨水、污水管道的井盖上应分别标注雨水、污水标识。</w:t>
      </w:r>
      <w:r>
        <w:rPr>
          <w:rFonts w:hint="eastAsia" w:ascii="宋体" w:hAnsi="宋体" w:eastAsia="宋体" w:cs="宋体"/>
          <w:color w:val="000000"/>
          <w:sz w:val="24"/>
          <w:szCs w:val="24"/>
          <w:lang w:val="en-US" w:eastAsia="zh-CN" w:bidi="ar-SA"/>
        </w:rPr>
      </w:r>
      <w:r/>
    </w:p>
    <w:p>
      <w:pPr>
        <w:pStyle w:val="891"/>
        <w:ind w:firstLine="420"/>
        <w:spacing w:line="360" w:lineRule="auto"/>
        <w:tabs>
          <w:tab w:val="left" w:pos="0" w:leader="none"/>
        </w:tabs>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2.3.4</w:t>
      </w:r>
      <w:r>
        <w:rPr>
          <w:rFonts w:hint="eastAsia" w:ascii="宋体" w:hAnsi="宋体" w:eastAsia="宋体" w:cs="Times New Roman"/>
          <w:color w:val="000000"/>
          <w:sz w:val="24"/>
          <w:szCs w:val="24"/>
        </w:rPr>
        <w:t xml:space="preserve">当巡视人员在巡视中发现问题，按下列要求执行：</w:t>
      </w:r>
      <w:r>
        <w:rPr>
          <w:rFonts w:hint="eastAsia" w:ascii="宋体" w:hAnsi="宋体" w:eastAsia="宋体" w:cs="Times New Roman"/>
          <w:color w:val="000000"/>
          <w:sz w:val="24"/>
          <w:szCs w:val="24"/>
        </w:rPr>
      </w:r>
      <w:r/>
    </w:p>
    <w:p>
      <w:pPr>
        <w:pStyle w:val="891"/>
        <w:ind w:firstLine="500"/>
        <w:spacing w:line="360" w:lineRule="auto"/>
        <w:tabs>
          <w:tab w:val="left" w:pos="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宋体"/>
          <w:color w:val="000000"/>
          <w:sz w:val="24"/>
          <w:szCs w:val="24"/>
        </w:rPr>
        <w:t xml:space="preserve">管网运行和维护单位</w:t>
      </w:r>
      <w:r>
        <w:rPr>
          <w:rFonts w:hint="eastAsia" w:ascii="宋体" w:hAnsi="宋体" w:eastAsia="宋体" w:cs="Times New Roman"/>
          <w:color w:val="000000"/>
          <w:sz w:val="24"/>
          <w:szCs w:val="24"/>
        </w:rPr>
        <w:t xml:space="preserve">巡视中发现雨水井盖和雨水箅缺失或损坏后，应立即设置警示标志，并在6h内修补恢复或按照数管平台、12345要求时间节点进行维修；</w:t>
      </w:r>
      <w:r>
        <w:rPr>
          <w:rFonts w:hint="eastAsia" w:ascii="宋体" w:hAnsi="宋体" w:eastAsia="宋体" w:cs="Times New Roman"/>
          <w:color w:val="000000"/>
          <w:sz w:val="24"/>
          <w:szCs w:val="24"/>
        </w:rPr>
      </w:r>
      <w:r/>
    </w:p>
    <w:p>
      <w:pPr>
        <w:pStyle w:val="891"/>
        <w:ind w:firstLine="500"/>
        <w:spacing w:line="360" w:lineRule="auto"/>
        <w:tabs>
          <w:tab w:val="left" w:pos="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宋体"/>
          <w:color w:val="000000"/>
          <w:sz w:val="24"/>
          <w:szCs w:val="24"/>
        </w:rPr>
        <w:t xml:space="preserve">管网运行和维护单位</w:t>
      </w:r>
      <w:r>
        <w:rPr>
          <w:rFonts w:hint="eastAsia" w:ascii="宋体" w:hAnsi="宋体" w:eastAsia="宋体" w:cs="Times New Roman"/>
          <w:color w:val="000000"/>
          <w:sz w:val="24"/>
          <w:szCs w:val="24"/>
        </w:rPr>
        <w:t xml:space="preserve">巡视中发现污水</w:t>
      </w:r>
      <w:r>
        <w:rPr>
          <w:rFonts w:hint="eastAsia" w:ascii="宋体" w:hAnsi="宋体" w:eastAsia="宋体" w:cs="宋体"/>
          <w:bCs/>
          <w:color w:val="000000"/>
          <w:sz w:val="24"/>
          <w:szCs w:val="24"/>
          <w:lang w:val="zh-CN"/>
        </w:rPr>
        <w:t xml:space="preserve">管道堵塞、污水外溢、设施损坏、丢失或者接到报告后，应当立即采取围挡或者其他警示措施，并及时通知污水维保单位</w:t>
      </w:r>
      <w:r>
        <w:rPr>
          <w:rFonts w:hint="eastAsia" w:ascii="宋体" w:hAnsi="宋体" w:eastAsia="宋体" w:cs="Times New Roman"/>
          <w:color w:val="000000"/>
          <w:sz w:val="24"/>
          <w:szCs w:val="24"/>
        </w:rPr>
        <w:t xml:space="preserve">进行维修。</w:t>
      </w:r>
      <w:r>
        <w:rPr>
          <w:rFonts w:hint="eastAsia" w:ascii="宋体" w:hAnsi="宋体" w:eastAsia="宋体" w:cs="Times New Roman"/>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2.3.5检查井防坠设施的养护应符合下列规定：</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1防坠设施的垃圾和杂物应及时进行清理，不得将垃圾和杂物扔入检查井内；</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2发现防坠设施不牢固的，应及时修理或更换。</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2.3.6雨水口的疏通与维护。</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1疏通车应对检查井至雨水口的连接支管进行疏通，因管道缺陷疏通不了的应及时通知维修组进行维修。</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2因雨水支管不通或雨水口淤堵造成雨天路面积水，对管网运行和维护单位</w:t>
      </w:r>
      <w:r>
        <w:rPr>
          <w:rFonts w:hint="eastAsia" w:ascii="宋体" w:hAnsi="宋体" w:eastAsia="宋体" w:cs="宋体"/>
          <w:b/>
          <w:color w:val="ff0000"/>
          <w:sz w:val="24"/>
          <w:szCs w:val="24"/>
        </w:rPr>
        <w:t xml:space="preserve">处以10000元 /次罚款。</w:t>
      </w:r>
      <w:r>
        <w:rPr>
          <w:rFonts w:hint="eastAsia" w:ascii="宋体" w:hAnsi="宋体" w:eastAsia="宋体" w:cs="宋体"/>
          <w:b/>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2.3.7雨水管网疏通养护采用下列疏通方法：</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1雨水管网疏通养护施工采用射水疏通，利用高压冲洗车，其产生15MPa以上的高压水束将管道污泥冲至检查井内，然后用吸泥车等方法将污泥清掏出管道。</w:t>
      </w:r>
      <w:r>
        <w:rPr>
          <w:rFonts w:hint="eastAsia" w:ascii="宋体" w:hAnsi="宋体" w:eastAsia="宋体" w:cs="宋体"/>
          <w:b/>
          <w:color w:val="000000"/>
          <w:sz w:val="24"/>
          <w:szCs w:val="24"/>
        </w:rPr>
        <w:t xml:space="preserve">当管道进行疏通时，将A、B两座检查井井盖打开，疏通枪头从A井下去，到达B井方可确认管道通畅；</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Times New Roman"/>
          <w:color w:val="000000"/>
          <w:sz w:val="24"/>
          <w:szCs w:val="24"/>
        </w:rPr>
        <w:t xml:space="preserve">检査井和雨水口的清掏宜采用吸泥车、抓泥车等机械设备；</w:t>
      </w:r>
      <w:r>
        <w:rPr>
          <w:rFonts w:hint="eastAsia" w:ascii="宋体" w:hAnsi="宋体" w:eastAsia="宋体" w:cs="Times New Roman"/>
          <w:color w:val="000000"/>
          <w:sz w:val="24"/>
          <w:szCs w:val="24"/>
        </w:rPr>
      </w:r>
      <w:r/>
    </w:p>
    <w:p>
      <w:pPr>
        <w:pStyle w:val="891"/>
        <w:ind w:firstLine="420"/>
        <w:spacing w:line="360" w:lineRule="auto"/>
        <w:tabs>
          <w:tab w:val="left" w:pos="0" w:leader="none"/>
        </w:tabs>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b/>
          <w:color w:val="000000"/>
          <w:sz w:val="24"/>
          <w:szCs w:val="24"/>
        </w:rPr>
        <w:t xml:space="preserve">管道疏通的同时，应用RTK 采集井位坐标，绘制草图，注明管道周向、井位连接、管道管径、管道材质，排水户接入支管等主要数据，数据采用电脑进行CAD图纸标注。</w:t>
      </w:r>
      <w:r>
        <w:rPr>
          <w:rFonts w:hint="eastAsia" w:ascii="宋体" w:hAnsi="宋体" w:eastAsia="宋体" w:cs="Times New Roman"/>
          <w:b/>
          <w:color w:val="000000"/>
          <w:sz w:val="24"/>
          <w:szCs w:val="24"/>
        </w:rPr>
      </w:r>
      <w:r/>
    </w:p>
    <w:p>
      <w:pPr>
        <w:pStyle w:val="891"/>
        <w:ind w:firstLine="420"/>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color w:val="000000"/>
          <w:sz w:val="24"/>
          <w:szCs w:val="24"/>
        </w:rPr>
        <w:t xml:space="preserve">4</w:t>
      </w:r>
      <w:r>
        <w:rPr>
          <w:rFonts w:hint="eastAsia" w:ascii="宋体" w:hAnsi="宋体" w:eastAsia="宋体" w:cs="宋体"/>
          <w:b/>
          <w:color w:val="000000"/>
          <w:sz w:val="24"/>
          <w:szCs w:val="24"/>
        </w:rPr>
        <w:t xml:space="preserve">管网运行和维护单位</w:t>
      </w:r>
      <w:r>
        <w:rPr>
          <w:rFonts w:hint="eastAsia" w:ascii="宋体" w:hAnsi="宋体" w:eastAsia="宋体" w:cs="Times New Roman"/>
          <w:b/>
          <w:color w:val="000000"/>
          <w:sz w:val="24"/>
          <w:szCs w:val="24"/>
        </w:rPr>
        <w:t xml:space="preserve">在进场前提供总进度计划及月进度计划，未按施工计划完成工作内容造成工期延期的，</w:t>
      </w:r>
      <w:r>
        <w:rPr>
          <w:rFonts w:hint="eastAsia" w:ascii="宋体" w:hAnsi="宋体" w:eastAsia="宋体" w:cs="宋体"/>
          <w:b/>
          <w:color w:val="000000"/>
          <w:sz w:val="24"/>
          <w:szCs w:val="24"/>
        </w:rPr>
        <w:t xml:space="preserve">对管网运行和维护单位</w:t>
      </w:r>
      <w:r>
        <w:rPr>
          <w:rFonts w:hint="eastAsia" w:ascii="宋体" w:hAnsi="宋体" w:eastAsia="宋体" w:cs="宋体"/>
          <w:b/>
          <w:color w:val="ff0000"/>
          <w:sz w:val="24"/>
          <w:szCs w:val="24"/>
        </w:rPr>
        <w:t xml:space="preserve">处以50000元 /次罚款</w:t>
      </w:r>
      <w:r>
        <w:rPr>
          <w:rFonts w:hint="eastAsia" w:ascii="宋体" w:hAnsi="宋体" w:eastAsia="宋体" w:cs="宋体"/>
          <w:b/>
          <w:sz w:val="24"/>
          <w:szCs w:val="24"/>
        </w:rPr>
        <w:t xml:space="preserve">并要求班组加班完成工程量。造成施工工期延期主要原因：车辆维修、消极怠工等。（应急防汛造成施工工期延期除外）</w:t>
      </w:r>
      <w:r>
        <w:rPr>
          <w:rFonts w:hint="eastAsia" w:ascii="宋体" w:hAnsi="宋体" w:eastAsia="宋体" w:cs="Times New Roman"/>
          <w:b/>
          <w:sz w:val="24"/>
          <w:szCs w:val="24"/>
        </w:rPr>
      </w:r>
      <w:r/>
    </w:p>
    <w:p>
      <w:pPr>
        <w:pStyle w:val="891"/>
        <w:ind w:firstLine="50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Times New Roman"/>
          <w:color w:val="000000"/>
          <w:sz w:val="24"/>
          <w:szCs w:val="24"/>
        </w:rPr>
        <w:t xml:space="preserve">2.3.8</w:t>
      </w:r>
      <w:r>
        <w:rPr>
          <w:rFonts w:hint="eastAsia" w:ascii="宋体" w:hAnsi="宋体" w:eastAsia="宋体" w:cs="宋体"/>
          <w:color w:val="000000"/>
          <w:sz w:val="24"/>
          <w:szCs w:val="24"/>
        </w:rPr>
        <w:t xml:space="preserve">管网运行和维护单位应对养护质量进行控制，雨水管网疏通养护质量标准应符合表2.3.2-1的规定。</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2.3.9建设单位依据合同、清单定期对雨水管网的养护情况进行检查，养护质量检查每月进行1次并进行考核评分（见雨水管网养护月度考核评分表）。</w:t>
      </w:r>
      <w:r>
        <w:rPr>
          <w:rFonts w:hint="eastAsia" w:ascii="宋体" w:hAnsi="宋体" w:eastAsia="宋体" w:cs="宋体"/>
          <w:b/>
          <w:color w:val="ff0000"/>
          <w:sz w:val="24"/>
          <w:szCs w:val="24"/>
        </w:rPr>
        <w:t xml:space="preserve">每月测评扣分达到20分及以上的，罚款5万元；月扣分在10分及以上、20分以下的罚款1万元；月扣分在10分以下的给予警告。</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Times New Roman"/>
          <w:b/>
          <w:color w:val="000000"/>
          <w:sz w:val="24"/>
          <w:szCs w:val="24"/>
        </w:rPr>
      </w:pPr>
      <w:r>
        <w:rPr>
          <w:rFonts w:hint="eastAsia" w:ascii="宋体" w:hAnsi="宋体" w:eastAsia="宋体" w:cs="宋体"/>
          <w:color w:val="000000"/>
          <w:sz w:val="24"/>
          <w:szCs w:val="24"/>
        </w:rPr>
        <w:t xml:space="preserve">2.3.10</w:t>
      </w:r>
      <w:r>
        <w:rPr>
          <w:rFonts w:hint="eastAsia" w:ascii="宋体" w:hAnsi="宋体" w:eastAsia="宋体" w:cs="宋体"/>
          <w:b/>
          <w:color w:val="000000"/>
          <w:sz w:val="24"/>
          <w:szCs w:val="24"/>
        </w:rPr>
        <w:t xml:space="preserve">管网运行和维护单位</w:t>
      </w:r>
      <w:r>
        <w:rPr>
          <w:rFonts w:hint="eastAsia" w:ascii="宋体" w:hAnsi="宋体" w:eastAsia="宋体" w:cs="宋体"/>
          <w:b/>
          <w:color w:val="000000"/>
          <w:spacing w:val="0"/>
          <w:sz w:val="24"/>
          <w:szCs w:val="24"/>
          <w:u w:val="none"/>
          <w:lang w:val="zh-CN" w:bidi="zh-CN"/>
        </w:rPr>
        <w:t xml:space="preserve">井下作业前应进行有限空间作业审批，审批完成后维护单位方可作业，作业前应检测管道内有害气体；井下作业时，应进行连续气体检测，且井上监护人员不得少于两人；进入管道内作业时，井室内应设置专人呼应和监护，监护人员严禁擅离职守。</w:t>
      </w:r>
      <w:r>
        <w:rPr>
          <w:rFonts w:hint="eastAsia" w:ascii="宋体" w:hAnsi="宋体" w:eastAsia="宋体" w:cs="Times New Roman"/>
          <w:b/>
          <w:color w:val="000000"/>
          <w:sz w:val="24"/>
          <w:szCs w:val="24"/>
        </w:rPr>
        <w:t xml:space="preserve">以上安全措施不到位的，</w:t>
      </w:r>
      <w:r>
        <w:rPr>
          <w:rFonts w:hint="eastAsia" w:ascii="宋体" w:hAnsi="宋体" w:eastAsia="宋体" w:cs="宋体"/>
          <w:b/>
          <w:color w:val="000000"/>
          <w:sz w:val="24"/>
          <w:szCs w:val="24"/>
        </w:rPr>
        <w:t xml:space="preserve">对管网运行和维护单位</w:t>
      </w:r>
      <w:r>
        <w:rPr>
          <w:rFonts w:hint="eastAsia" w:ascii="宋体" w:hAnsi="宋体" w:eastAsia="宋体" w:cs="宋体"/>
          <w:b/>
          <w:color w:val="ff0000"/>
          <w:sz w:val="24"/>
          <w:szCs w:val="24"/>
        </w:rPr>
        <w:t xml:space="preserve">处以10000元 /次罚款。</w:t>
      </w:r>
      <w:r>
        <w:rPr>
          <w:rFonts w:hint="eastAsia" w:ascii="宋体" w:hAnsi="宋体" w:eastAsia="宋体" w:cs="Times New Roman"/>
          <w:b/>
          <w:color w:val="000000"/>
          <w:sz w:val="24"/>
          <w:szCs w:val="24"/>
        </w:rPr>
      </w:r>
      <w:r/>
    </w:p>
    <w:p>
      <w:pPr>
        <w:pStyle w:val="891"/>
        <w:ind w:firstLine="420"/>
        <w:spacing w:line="360" w:lineRule="auto"/>
        <w:tabs>
          <w:tab w:val="left" w:pos="0" w:leader="none"/>
        </w:tabs>
        <w:rPr>
          <w:rFonts w:hint="eastAsia" w:ascii="宋体" w:hAnsi="宋体" w:eastAsia="宋体" w:cs="Times New Roman"/>
          <w:b/>
          <w:color w:val="000000"/>
          <w:sz w:val="24"/>
          <w:szCs w:val="24"/>
        </w:rPr>
      </w:pPr>
      <w:r>
        <w:rPr>
          <w:rFonts w:hint="eastAsia" w:ascii="宋体" w:hAnsi="宋体" w:eastAsia="宋体" w:cs="宋体"/>
          <w:color w:val="000000"/>
          <w:sz w:val="24"/>
          <w:szCs w:val="24"/>
        </w:rPr>
        <w:t xml:space="preserve">2.3.11</w:t>
      </w:r>
      <w:r>
        <w:rPr>
          <w:rFonts w:hint="eastAsia" w:ascii="宋体" w:hAnsi="宋体" w:eastAsia="宋体" w:cs="宋体"/>
          <w:b/>
          <w:color w:val="000000"/>
          <w:sz w:val="24"/>
          <w:szCs w:val="24"/>
        </w:rPr>
        <w:t xml:space="preserve">管网运行和维护单位进行路面作业时，施工人员应穿戴有反光标志的安全警示服并正确佩戴和使用劳动防护用品；未穿戴安全警示服并正确佩戴和使用劳动防护用品的人员，不得上岗作业</w:t>
      </w:r>
      <w:r>
        <w:rPr>
          <w:rFonts w:hint="eastAsia" w:ascii="宋体" w:hAnsi="宋体" w:eastAsia="宋体" w:cs="Times New Roman"/>
          <w:b/>
          <w:color w:val="000000"/>
          <w:sz w:val="24"/>
          <w:szCs w:val="24"/>
        </w:rPr>
        <w:t xml:space="preserve">；养护车辆在道路上作业停放时，应设置安全警示标志，夜间应悬挂警示灯；养护作业完毕后，应清理现场并及时撤离。以上安全措施不到位的，</w:t>
      </w:r>
      <w:r>
        <w:rPr>
          <w:rFonts w:hint="eastAsia" w:ascii="宋体" w:hAnsi="宋体" w:eastAsia="宋体" w:cs="宋体"/>
          <w:b/>
          <w:color w:val="000000"/>
          <w:sz w:val="24"/>
          <w:szCs w:val="24"/>
        </w:rPr>
        <w:t xml:space="preserve">对管网运行和维护单位</w:t>
      </w:r>
      <w:r>
        <w:rPr>
          <w:rFonts w:hint="eastAsia" w:ascii="宋体" w:hAnsi="宋体" w:eastAsia="宋体" w:cs="宋体"/>
          <w:b/>
          <w:color w:val="ff0000"/>
          <w:sz w:val="24"/>
          <w:szCs w:val="24"/>
        </w:rPr>
        <w:t xml:space="preserve">处以1000元 /次罚款。</w:t>
      </w:r>
      <w:r>
        <w:rPr>
          <w:rFonts w:hint="eastAsia" w:ascii="宋体" w:hAnsi="宋体" w:eastAsia="宋体" w:cs="Times New Roman"/>
          <w:b/>
          <w:color w:val="000000"/>
          <w:sz w:val="24"/>
          <w:szCs w:val="24"/>
        </w:rPr>
      </w:r>
      <w:r/>
    </w:p>
    <w:p>
      <w:pPr>
        <w:pStyle w:val="891"/>
        <w:ind w:firstLine="500"/>
        <w:spacing w:line="360" w:lineRule="auto"/>
        <w:tabs>
          <w:tab w:val="left" w:pos="0" w:leader="none"/>
        </w:tabs>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2.4纳管管理</w:t>
      </w:r>
      <w:r>
        <w:rPr>
          <w:rFonts w:hint="eastAsia" w:ascii="宋体" w:hAnsi="宋体" w:eastAsia="宋体" w:cs="Times New Roman"/>
          <w:b/>
          <w:color w:val="000000"/>
          <w:sz w:val="24"/>
          <w:szCs w:val="24"/>
        </w:rPr>
      </w:r>
      <w:r/>
    </w:p>
    <w:p>
      <w:pPr>
        <w:pStyle w:val="891"/>
        <w:ind w:firstLine="50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Times New Roman"/>
          <w:color w:val="000000"/>
          <w:sz w:val="24"/>
          <w:szCs w:val="24"/>
        </w:rPr>
        <w:t xml:space="preserve">2.4.1</w:t>
      </w:r>
      <w:r>
        <w:rPr>
          <w:rFonts w:hint="eastAsia" w:ascii="宋体" w:hAnsi="宋体" w:eastAsia="宋体" w:cs="宋体"/>
          <w:color w:val="000000"/>
          <w:sz w:val="24"/>
          <w:szCs w:val="24"/>
        </w:rPr>
        <w:t xml:space="preserve">排水户排入城镇排水污水系统的污水水质应符合现行行业标准《污水排人城镇下水道水质标准》</w:t>
      </w:r>
      <w:r>
        <w:rPr>
          <w:rFonts w:hint="eastAsia" w:ascii="宋体" w:hAnsi="宋体" w:eastAsia="宋体" w:cs="Times New Roman"/>
          <w:color w:val="000000"/>
          <w:sz w:val="24"/>
          <w:szCs w:val="24"/>
        </w:rPr>
        <w:t xml:space="preserve">CJ </w:t>
      </w:r>
      <w:r>
        <w:rPr>
          <w:rFonts w:hint="eastAsia" w:ascii="宋体" w:hAnsi="宋体" w:eastAsia="宋体" w:cs="宋体"/>
          <w:color w:val="000000"/>
          <w:sz w:val="24"/>
          <w:szCs w:val="24"/>
        </w:rPr>
        <w:t xml:space="preserve">343的有关规定。医疗机构废水排放应符合现行国家标准《医疗机构水污染物排放标准》</w:t>
      </w:r>
      <w:r>
        <w:rPr>
          <w:rFonts w:hint="eastAsia" w:ascii="宋体" w:hAnsi="宋体" w:eastAsia="宋体" w:cs="Times New Roman"/>
          <w:color w:val="000000"/>
          <w:sz w:val="24"/>
          <w:szCs w:val="24"/>
        </w:rPr>
        <w:t xml:space="preserve">GB</w:t>
      </w:r>
      <w:r>
        <w:rPr>
          <w:rFonts w:hint="eastAsia" w:ascii="宋体" w:hAnsi="宋体" w:eastAsia="宋体" w:cs="宋体"/>
          <w:color w:val="000000"/>
          <w:sz w:val="24"/>
          <w:szCs w:val="24"/>
        </w:rPr>
        <w:t xml:space="preserve"> 18466的有关规定。从事工业、建筑、餐饮、医疗等活动的企事业单位、个休工商户向城镇排水设施排放污水的，应当向城镇排水主管部门中请领取污水排入排水管网许可证。</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2.4.2排水户内部应实行雨污分流，排水管道纳管方案应经排水管理单位审核。未经审核，不得接入城镇雨水污水管网。</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2.4.3排水户应在雨水污水接入城镇雨水污水管网前设置排水观测井。管网运行和维护单位每月对观测井进行检查1次，并形成资料报排水管理单位。</w:t>
      </w:r>
      <w:r>
        <w:rPr>
          <w:rFonts w:hint="eastAsia" w:ascii="宋体" w:hAnsi="宋体" w:eastAsia="宋体" w:cs="宋体"/>
          <w:color w:val="000000"/>
          <w:sz w:val="24"/>
          <w:szCs w:val="24"/>
        </w:rPr>
      </w:r>
      <w:r/>
    </w:p>
    <w:p>
      <w:pPr>
        <w:pStyle w:val="891"/>
        <w:ind w:firstLine="420"/>
        <w:jc w:val="both"/>
        <w:spacing w:before="0" w:after="0" w:line="360" w:lineRule="auto"/>
        <w:shd w:val="clear" w:color="auto" w:fill="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2.4.4生活污水纳管应符合下列规定：</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1餐饮类污水应经油水分离处理，达标后方可纳入污水管网；</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2洗车类污水应经沉淀隔油处理，达标后方可纳入污水管网；</w:t>
      </w:r>
      <w:r>
        <w:rPr>
          <w:rFonts w:hint="eastAsia" w:ascii="宋体" w:hAnsi="宋体" w:eastAsia="宋体" w:cs="宋体"/>
          <w:color w:val="000000"/>
          <w:sz w:val="24"/>
          <w:szCs w:val="24"/>
          <w:lang w:val="en-US" w:eastAsia="zh-CN" w:bidi="ar-SA"/>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3建设工地内应设置三级沉淀池，工地内雨污水及井点降水的出水应经三级沉淀池有效沉淀后排入管网。</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2.4.5在雨水管网疏通养护过程中，</w:t>
      </w:r>
      <w:r>
        <w:rPr>
          <w:rFonts w:hint="eastAsia" w:ascii="宋体" w:hAnsi="宋体" w:eastAsia="宋体" w:cs="宋体"/>
          <w:b/>
          <w:color w:val="000000"/>
          <w:sz w:val="24"/>
          <w:szCs w:val="24"/>
        </w:rPr>
        <w:t xml:space="preserve">发现排水户接入支管有污水进入市政雨水管道</w:t>
      </w:r>
      <w:r>
        <w:rPr>
          <w:rFonts w:hint="eastAsia" w:ascii="宋体" w:hAnsi="宋体" w:eastAsia="宋体" w:cs="宋体"/>
          <w:color w:val="000000"/>
          <w:sz w:val="24"/>
          <w:szCs w:val="24"/>
        </w:rPr>
        <w:t xml:space="preserve">，按以下程序处理：</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1市政检查井及排水户检查井采集坐标，拍摄视频、照片等影像资料，建立排水口档案；</w:t>
      </w:r>
      <w:r>
        <w:rPr>
          <w:rFonts w:hint="eastAsia" w:ascii="宋体" w:hAnsi="宋体" w:eastAsia="宋体" w:cs="宋体"/>
          <w:b/>
          <w:color w:val="000000"/>
          <w:sz w:val="24"/>
          <w:szCs w:val="24"/>
        </w:rPr>
      </w:r>
      <w:r/>
    </w:p>
    <w:p>
      <w:pPr>
        <w:pStyle w:val="891"/>
        <w:ind w:firstLine="420"/>
        <w:spacing w:line="360" w:lineRule="auto"/>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2报建设单位，协助建设单位下发整改通知书；</w:t>
      </w:r>
      <w:r>
        <w:rPr>
          <w:rFonts w:hint="eastAsia" w:ascii="宋体" w:hAnsi="宋体" w:eastAsia="宋体" w:cs="宋体"/>
          <w:b/>
          <w:color w:val="000000"/>
          <w:sz w:val="24"/>
          <w:szCs w:val="24"/>
        </w:rPr>
      </w:r>
      <w:r/>
    </w:p>
    <w:p>
      <w:pPr>
        <w:pStyle w:val="891"/>
        <w:ind w:firstLine="420"/>
        <w:spacing w:line="360" w:lineRule="auto"/>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3按照建设单位要求进行封堵或者溯源；</w:t>
      </w:r>
      <w:r>
        <w:rPr>
          <w:rFonts w:hint="eastAsia" w:ascii="宋体" w:hAnsi="宋体" w:eastAsia="宋体" w:cs="宋体"/>
          <w:b/>
          <w:color w:val="000000"/>
          <w:sz w:val="24"/>
          <w:szCs w:val="24"/>
        </w:rPr>
      </w:r>
      <w:r/>
    </w:p>
    <w:p>
      <w:pPr>
        <w:pStyle w:val="891"/>
        <w:ind w:firstLine="420"/>
        <w:spacing w:line="360" w:lineRule="auto"/>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4定期观测，确保污水不得进入市政雨水管道。</w:t>
      </w:r>
      <w:r>
        <w:rPr>
          <w:rFonts w:hint="eastAsia" w:ascii="宋体" w:hAnsi="宋体" w:eastAsia="宋体" w:cs="宋体"/>
          <w:b/>
          <w:color w:val="000000"/>
          <w:sz w:val="24"/>
          <w:szCs w:val="24"/>
        </w:rPr>
      </w:r>
      <w:r/>
    </w:p>
    <w:p>
      <w:pPr>
        <w:pStyle w:val="891"/>
        <w:ind w:firstLine="420"/>
        <w:spacing w:line="360" w:lineRule="auto"/>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2.5排水防涝</w:t>
      </w:r>
      <w:r>
        <w:rPr>
          <w:rFonts w:hint="eastAsia" w:ascii="宋体" w:hAnsi="宋体" w:eastAsia="宋体" w:cs="宋体"/>
          <w:b/>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2.5.1排水防涝工作应落实防涝责任。</w:t>
      </w:r>
      <w:r>
        <w:rPr>
          <w:rFonts w:hint="eastAsia" w:ascii="宋体" w:hAnsi="宋体" w:eastAsia="宋体" w:cs="宋体"/>
          <w:color w:val="000000"/>
          <w:sz w:val="24"/>
          <w:szCs w:val="24"/>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2.5.2管网运行和维护单位应在汛期前和汛期中分别至少组织一次排水防涝专项检査，并应包括下列内容：</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1排水管渠、泵站设施维护情况；</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2排水防涝预案落实情况；</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3排水防涝队伍管理情况；</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4排水防涝物资设备储备情况。</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2.5.3管网运行和维护单位应建立汛期值班、报告制度，并应保证通信畅通。泵站应实行专人值班。</w:t>
      </w:r>
      <w:r>
        <w:rPr>
          <w:rFonts w:hint="eastAsia" w:ascii="宋体" w:hAnsi="宋体" w:eastAsia="宋体" w:cs="宋体"/>
          <w:b/>
          <w:color w:val="000000"/>
          <w:sz w:val="24"/>
          <w:szCs w:val="24"/>
          <w:lang w:val="en-US" w:eastAsia="zh-CN" w:bidi="ar-SA"/>
        </w:rPr>
        <w:t xml:space="preserve">管网运行和维护单位人员、车辆接到通知半小时内到达指定位置。</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2.5.4管网运行和维护单位汛前应对排水管渠进行集中养护，对泵站设施设备进行维护、检修，设施设备应运行状况良好，并应定期对泵站进水管、集水井进行检查疏通，确保进水畅通。</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2.5.5管网运行和维护单位应储备充足的排水防涝物资设备，并应建立档案，设置库房，专人保管。</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2.5.6管网运行和维护单位防涝应急处置应符合下列规定：</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1制定雨中巡査制度，并成采取有效措施加快排水；</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2专人负责责任路段，保存通信畅通，及时汇报责任区内积水情况，做好巡查人员自身安全防护；</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3在遭遇大暴雨、台风等极端强降雨前，对于采用强排水模式的防涝排水系统应按防涝预案要求预先降低管道水位，增加管道雨水调蓄能力，减小积水风险；</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4具有排涝功能的城市河道和水体，在降雨预警发布后， 应及时降低水位，满足城市排水防涝要求；</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5排涝泵站出现突发状况导致泵站停运时，应及时开展应急处置，通过周边泵站联动、临时围堰、临泵抽排、应急抢修等手段减缓地区积水。</w:t>
      </w:r>
      <w:r>
        <w:rPr>
          <w:rFonts w:hint="eastAsia" w:ascii="宋体" w:hAnsi="宋体" w:eastAsia="宋体" w:cs="宋体"/>
          <w:color w:val="000000"/>
          <w:sz w:val="24"/>
          <w:szCs w:val="24"/>
          <w:lang w:val="en-US" w:eastAsia="zh-CN" w:bidi="ar-SA"/>
        </w:rPr>
      </w:r>
      <w:r/>
    </w:p>
    <w:p>
      <w:pPr>
        <w:pStyle w:val="891"/>
        <w:ind w:firstLine="420"/>
        <w:spacing w:line="360" w:lineRule="auto"/>
        <w:tabs>
          <w:tab w:val="left" w:pos="0" w:leader="none"/>
        </w:tabs>
        <w:rPr>
          <w:rFonts w:hint="eastAsia" w:ascii="宋体" w:hAnsi="宋体" w:eastAsia="宋体" w:cs="Times New Roman"/>
          <w:b/>
          <w:color w:val="ff0000"/>
          <w:sz w:val="24"/>
          <w:szCs w:val="24"/>
        </w:rPr>
      </w:pPr>
      <w:r>
        <w:rPr>
          <w:rFonts w:hint="eastAsia" w:ascii="宋体" w:hAnsi="宋体" w:eastAsia="宋体" w:cs="Times New Roman"/>
          <w:color w:val="000000"/>
          <w:sz w:val="24"/>
          <w:szCs w:val="24"/>
        </w:rPr>
        <w:t xml:space="preserve">2.2.7</w:t>
      </w:r>
      <w:r>
        <w:rPr>
          <w:rFonts w:hint="eastAsia" w:ascii="宋体" w:hAnsi="宋体" w:eastAsia="宋体" w:cs="Times New Roman"/>
          <w:b/>
          <w:color w:val="000000"/>
          <w:sz w:val="24"/>
          <w:szCs w:val="24"/>
        </w:rPr>
        <w:t xml:space="preserve">建设单位在防涝应急处置期间对管网运行和维护单位进行随机检查，发现人员未按预案</w:t>
      </w:r>
      <w:r>
        <w:rPr>
          <w:rFonts w:hint="eastAsia" w:ascii="宋体" w:hAnsi="宋体" w:eastAsia="宋体" w:cs="Times New Roman"/>
          <w:b/>
          <w:sz w:val="24"/>
          <w:szCs w:val="24"/>
        </w:rPr>
        <w:t xml:space="preserve">巡查、未按要求到达指定位置、通讯失联、脱岗等问题，</w:t>
      </w:r>
      <w:r>
        <w:rPr>
          <w:rFonts w:hint="eastAsia" w:ascii="宋体" w:hAnsi="宋体" w:eastAsia="宋体" w:cs="宋体"/>
          <w:b/>
          <w:sz w:val="24"/>
          <w:szCs w:val="24"/>
        </w:rPr>
        <w:t xml:space="preserve">对管网运行和维护单位处</w:t>
      </w:r>
      <w:r>
        <w:rPr>
          <w:rFonts w:hint="eastAsia" w:ascii="宋体" w:hAnsi="宋体" w:eastAsia="宋体" w:cs="宋体"/>
          <w:b/>
          <w:color w:val="ff0000"/>
          <w:sz w:val="24"/>
          <w:szCs w:val="24"/>
        </w:rPr>
        <w:t xml:space="preserve">以10000元 /次罚款</w:t>
      </w:r>
      <w:r>
        <w:rPr>
          <w:rFonts w:hint="eastAsia" w:ascii="宋体" w:hAnsi="宋体" w:eastAsia="宋体" w:cs="宋体"/>
          <w:b/>
          <w:sz w:val="24"/>
          <w:szCs w:val="24"/>
        </w:rPr>
        <w:t xml:space="preserve">；造成城区内涝和不良影响的对管网运行和维护单位处</w:t>
      </w:r>
      <w:r>
        <w:rPr>
          <w:rFonts w:hint="eastAsia" w:ascii="宋体" w:hAnsi="宋体" w:eastAsia="宋体" w:cs="宋体"/>
          <w:b/>
          <w:color w:val="ff0000"/>
          <w:sz w:val="24"/>
          <w:szCs w:val="24"/>
        </w:rPr>
        <w:t xml:space="preserve">以100000元 /次罚款。</w:t>
      </w:r>
      <w:r>
        <w:rPr>
          <w:rFonts w:hint="eastAsia" w:ascii="宋体" w:hAnsi="宋体" w:eastAsia="宋体" w:cs="Times New Roman"/>
          <w:b/>
          <w:color w:val="ff0000"/>
          <w:sz w:val="24"/>
          <w:szCs w:val="24"/>
        </w:rPr>
      </w:r>
      <w:r/>
    </w:p>
    <w:p>
      <w:pPr>
        <w:pStyle w:val="891"/>
        <w:ind w:firstLine="422"/>
        <w:jc w:val="both"/>
        <w:spacing w:before="0" w:after="0" w:line="360" w:lineRule="auto"/>
        <w:shd w:val="clear" w:color="auto" w:fill="auto"/>
        <w:widowControl w:val="off"/>
        <w:tabs>
          <w:tab w:val="left" w:pos="48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3、管网的检测和评估</w:t>
      </w:r>
      <w:r>
        <w:rPr>
          <w:rFonts w:hint="eastAsia" w:ascii="宋体" w:hAnsi="宋体" w:eastAsia="宋体" w:cs="宋体"/>
          <w:b/>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管网运行和维护单位应根据《CJJ181-2012城镇排水管道检测与评估技术规程》、合同、投标清单及排水管理单位要求，对疏通、清洗完成的管网进行检测与评估，并根据检测报告内缺陷制定维修计划。</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3.1管网的检测</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3.1.1基本规定</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1、从事城镇排水管道检测和评估的单位应具备相应的资质，检测人员应具备相应的资格；</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2、城镇排水管道检测所用的仪器和设备应有产品合格证、检定机构的有效检定（校准）证书。新购置的、经过大修或长期停用后新启用的设备，投入检测前应进行检定和校准；</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管道检测影像记录包含检查井的外部参照物、检查井内部井壁情况、管道内部情况，应连续、完整，录像画面上方应含有“任务名称、起始井及终止井编号、管径、管道材质、检测时间”等内容，并采用中文显示；</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4、电视检测不应带水作业。检测前应对管道实施封堵、导流，使管内水位满足检测要求。当现场条件无法满足时，应采取降低水位措施，确保管道内水位不大于管道直径的 20%；</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当有下列情形之一时应中止检测：爬行器在管道内无法行走或推杆在管道内无法推进时；管道潜望镜检测仪器的光源不能够保证影像清晰度时；镜头沾有泥浆、水沫或其他杂物等影响图像质量时；镜头浸入水中时；管道内充满雾气，影响图像质量时；其他原因无法正常检测时。</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3.1.2检测方法</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1、管径不大于 200mm 时，直向摄影的行进速度不宜超过 0.1m/s；管径大于 200mm 时，直向摄影的行进速度不宜超过 0.15m/s。检测时摄像镜头移动轨迹应在管道中轴线上，偏离度不应大于管径的10%。当对特殊形状的管道进行检测时，应适当调整摄像头位置并获得最佳图像。镜头中心应保持在管道竖向中心线的水面以上；</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爬行器直向摄影过程中，图像应保持正向水平,中途不应改变拍摄角度和焦距。在爬行器行进过程中，不应使用摄像镜头的变焦功能，当使用变焦功能时，爬行器应保持在静止状态。当需要爬行器继续行进时，应先将镜头的焦距恢复到最短焦距位置。潜望镜拍摄管道时，变动焦距不宜过快。拍摄缺陷时，应保持摄像头静止，调节镜头的焦距，并连续、清晰地拍摄 10s 以上；</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爬行器侧向摄影时，爬行器宜停止行进，变动拍摄角度和焦距以获得最佳图像。管道检测过程中，录像资料不应产生画面暂停、间断记录、画面剪接的现象。在检测过程中发现缺陷时，应将爬行器在完全能够解析缺陷的位置至少停止 10s，确保所拍摄的图像清晰完整。潜望镜拍摄检查井内壁时，应保持摄像头无盲点地均匀慢速移动。拍摄缺陷时，应保持摄像头静止，并连续拍摄 10s 以上；</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4、对各种缺陷、特殊结构和检测状况应作详细判读和记录，并应按要求填写现场记录表。对直向摄影和侧向摄影，每一处结构性缺陷抓取的图片数量不应少于1 张；</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5、现场检测完毕后，应由相关人员对检测资料进行复核并签名确认。</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3.2管网的评估</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3.2.1基本规定</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1、管道评估应依据检测资料进行；</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2、管道评估工作采用计算机软件进行；</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3、当缺陷沿管道纵向的尺寸不大于 1m 时，长度应按 1m 计算；</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4、管道评估应以管段为最小评估单位。当对多个管段或区域管道进行检测时，应列出各评估等级管段数量占全部管段数量的比例。当连续检测长度超过 5km 时，应作总体评估。</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3.2.2管网检测项目名称、代码及等级</w:t>
      </w:r>
      <w:r>
        <w:rPr>
          <w:rFonts w:hint="eastAsia" w:ascii="宋体" w:hAnsi="宋体" w:eastAsia="宋体" w:cs="宋体"/>
          <w:color w:val="000000"/>
          <w:sz w:val="24"/>
          <w:szCs w:val="24"/>
          <w:lang w:val="en-US" w:eastAsia="zh-CN" w:bidi="ar-SA"/>
        </w:rPr>
      </w:r>
      <w:r/>
    </w:p>
    <w:p>
      <w:pPr>
        <w:pStyle w:val="891"/>
        <w:ind w:firstLine="600"/>
        <w:jc w:val="left"/>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mc:AlternateContent>
          <mc:Choice Requires="wpg">
            <w:drawing>
              <wp:inline xmlns:wp="http://schemas.openxmlformats.org/drawingml/2006/wordprocessingDrawing" distT="0" distB="0" distL="0" distR="0">
                <wp:extent cx="5169281" cy="12175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169281" cy="1217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7.0pt;height:95.9pt;mso-wrap-distance-left:0.0pt;mso-wrap-distance-top:0.0pt;mso-wrap-distance-right:0.0pt;mso-wrap-distance-bottom:0.0pt;" stroked="f">
                <v:path textboxrect="0,0,0,0"/>
                <v:imagedata r:id="rId13" o:title=""/>
              </v:shape>
            </w:pict>
          </mc:Fallback>
        </mc:AlternateContent>
      </w:r>
      <w:r>
        <w:rPr>
          <w:rFonts w:hint="eastAsia"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mc:AlternateContent>
          <mc:Choice Requires="wpg">
            <w:drawing>
              <wp:inline xmlns:wp="http://schemas.openxmlformats.org/drawingml/2006/wordprocessingDrawing" distT="0" distB="0" distL="0" distR="0">
                <wp:extent cx="5302352" cy="781659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02351" cy="7816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7.5pt;height:615.5pt;mso-wrap-distance-left:0.0pt;mso-wrap-distance-top:0.0pt;mso-wrap-distance-right:0.0pt;mso-wrap-distance-bottom:0.0pt;" stroked="f">
                <v:path textboxrect="0,0,0,0"/>
                <v:imagedata r:id="rId14" o:title=""/>
              </v:shape>
            </w:pict>
          </mc:Fallback>
        </mc:AlternateContent>
      </w:r>
      <w:r>
        <w:rPr>
          <w:rFonts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hint="eastAsia"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mc:AlternateContent>
          <mc:Choice Requires="wpg">
            <w:drawing>
              <wp:inline xmlns:wp="http://schemas.openxmlformats.org/drawingml/2006/wordprocessingDrawing" distT="0" distB="0" distL="0" distR="0">
                <wp:extent cx="5198542" cy="695515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198542" cy="6955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9.3pt;height:547.6pt;mso-wrap-distance-left:0.0pt;mso-wrap-distance-top:0.0pt;mso-wrap-distance-right:0.0pt;mso-wrap-distance-bottom:0.0pt;" stroked="f">
                <v:path textboxrect="0,0,0,0"/>
                <v:imagedata r:id="rId15" o:title=""/>
              </v:shape>
            </w:pict>
          </mc:Fallback>
        </mc:AlternateContent>
      </w:r>
      <w:r>
        <w:rPr>
          <w:rFonts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hint="eastAsia"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mc:AlternateContent>
          <mc:Choice Requires="wpg">
            <w:drawing>
              <wp:inline xmlns:wp="http://schemas.openxmlformats.org/drawingml/2006/wordprocessingDrawing" distT="0" distB="0" distL="0" distR="0">
                <wp:extent cx="4572635" cy="64871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2635" cy="6487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510.8pt;mso-wrap-distance-left:0.0pt;mso-wrap-distance-top:0.0pt;mso-wrap-distance-right:0.0pt;mso-wrap-distance-bottom:0.0pt;" stroked="f">
                <v:path textboxrect="0,0,0,0"/>
                <v:imagedata r:id="rId16" o:title=""/>
              </v:shape>
            </w:pict>
          </mc:Fallback>
        </mc:AlternateContent>
      </w:r>
      <w:r>
        <w:rPr>
          <w:rFonts w:hint="eastAsia" w:ascii="方正仿宋_GBK" w:hAnsi="宋体" w:eastAsia="方正仿宋_GBK" w:cs="宋体"/>
          <w:color w:val="000000"/>
          <w:sz w:val="30"/>
          <w:szCs w:val="30"/>
          <w:lang w:val="en-US" w:eastAsia="zh-CN" w:bidi="ar-SA"/>
        </w:rPr>
      </w:r>
      <w:r/>
    </w:p>
    <w:p>
      <w:pPr>
        <w:pStyle w:val="891"/>
        <w:ind w:firstLine="600"/>
        <w:jc w:val="center"/>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mc:AlternateContent>
          <mc:Choice Requires="wpg">
            <w:drawing>
              <wp:inline xmlns:wp="http://schemas.openxmlformats.org/drawingml/2006/wordprocessingDrawing" distT="0" distB="0" distL="0" distR="0">
                <wp:extent cx="4401185" cy="11811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40118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6.6pt;height:93.0pt;mso-wrap-distance-left:0.0pt;mso-wrap-distance-top:0.0pt;mso-wrap-distance-right:0.0pt;mso-wrap-distance-bottom:0.0pt;" stroked="f">
                <v:path textboxrect="0,0,0,0"/>
                <v:imagedata r:id="rId17" o:title=""/>
              </v:shape>
            </w:pict>
          </mc:Fallback>
        </mc:AlternateContent>
      </w:r>
      <w:r>
        <w:rPr>
          <w:rFonts w:hint="eastAsia" w:ascii="方正仿宋_GBK" w:hAnsi="宋体" w:eastAsia="方正仿宋_GBK" w:cs="宋体"/>
          <w:color w:val="000000"/>
          <w:sz w:val="30"/>
          <w:szCs w:val="30"/>
          <w:lang w:val="en-US" w:eastAsia="zh-CN" w:bidi="ar-SA"/>
        </w:rPr>
      </w:r>
      <w:r/>
    </w:p>
    <w:p>
      <w:pPr>
        <w:pStyle w:val="891"/>
        <w:jc w:val="left"/>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hint="eastAsia" w:ascii="方正仿宋_GBK" w:hAnsi="宋体" w:eastAsia="方正仿宋_GBK" w:cs="宋体"/>
          <w:color w:val="000000"/>
          <w:sz w:val="30"/>
          <w:szCs w:val="30"/>
          <w:lang w:val="en-US" w:eastAsia="zh-CN" w:bidi="ar-SA"/>
        </w:rPr>
      </w:r>
      <w:r/>
    </w:p>
    <w:p>
      <w:pPr>
        <w:pStyle w:val="891"/>
        <w:ind w:firstLine="420"/>
        <w:jc w:val="left"/>
        <w:spacing w:before="0" w:after="0" w:line="360" w:lineRule="auto"/>
        <w:shd w:val="clear" w:color="auto" w:fill="auto"/>
        <w:widowControl w:val="off"/>
        <w:tabs>
          <w:tab w:val="left" w:pos="480" w:leader="none"/>
        </w:tabs>
        <w:rPr>
          <w:rFonts w:hint="eastAsia" w:ascii="Times New Roman" w:hAnsi="宋体" w:eastAsia="宋体" w:cs="宋体"/>
          <w:color w:val="000000"/>
          <w:sz w:val="21"/>
          <w:szCs w:val="21"/>
          <w:lang w:val="en-US" w:eastAsia="zh-CN" w:bidi="ar-SA"/>
        </w:rPr>
      </w:pPr>
      <w:r>
        <w:rPr>
          <w:rFonts w:hint="eastAsia" w:ascii="Times New Roman" w:hAnsi="宋体" w:eastAsia="宋体" w:cs="宋体"/>
          <w:color w:val="000000"/>
          <w:sz w:val="21"/>
          <w:szCs w:val="21"/>
          <w:lang w:val="en-US" w:eastAsia="zh-CN" w:bidi="ar-SA"/>
        </w:rPr>
      </w:r>
      <w:r/>
    </w:p>
    <w:p>
      <w:pPr>
        <w:pStyle w:val="891"/>
        <w:ind w:firstLine="420"/>
        <w:jc w:val="left"/>
        <w:spacing w:before="0" w:after="0" w:line="360" w:lineRule="auto"/>
        <w:shd w:val="clear" w:color="auto" w:fill="auto"/>
        <w:widowControl w:val="off"/>
        <w:tabs>
          <w:tab w:val="left" w:pos="480" w:leader="none"/>
        </w:tabs>
        <w:rPr>
          <w:rFonts w:hint="eastAsia" w:ascii="Times New Roman" w:hAnsi="宋体" w:eastAsia="宋体" w:cs="宋体"/>
          <w:color w:val="000000"/>
          <w:sz w:val="21"/>
          <w:szCs w:val="21"/>
          <w:lang w:val="en-US" w:eastAsia="zh-CN" w:bidi="ar-SA"/>
        </w:rPr>
      </w:pPr>
      <w:r>
        <w:rPr>
          <w:rFonts w:hint="eastAsia" w:ascii="Times New Roman" w:hAnsi="宋体" w:eastAsia="宋体" w:cs="宋体"/>
          <w:color w:val="000000"/>
          <w:sz w:val="21"/>
          <w:szCs w:val="21"/>
          <w:lang w:val="en-US" w:eastAsia="zh-CN" w:bidi="ar-SA"/>
        </w:rPr>
      </w:r>
      <w:r/>
    </w:p>
    <w:p>
      <w:pPr>
        <w:pStyle w:val="891"/>
        <w:ind w:firstLine="420"/>
        <w:jc w:val="left"/>
        <w:spacing w:before="0" w:after="0" w:line="360" w:lineRule="auto"/>
        <w:shd w:val="clear" w:color="auto" w:fill="auto"/>
        <w:widowControl w:val="off"/>
        <w:tabs>
          <w:tab w:val="left" w:pos="480" w:leader="none"/>
        </w:tabs>
        <w:rPr>
          <w:rFonts w:hint="eastAsia" w:ascii="Times New Roman" w:hAnsi="宋体" w:eastAsia="宋体" w:cs="宋体"/>
          <w:color w:val="000000"/>
          <w:sz w:val="21"/>
          <w:szCs w:val="21"/>
          <w:lang w:val="en-US" w:eastAsia="zh-CN" w:bidi="ar-SA"/>
        </w:rPr>
      </w:pPr>
      <w:r>
        <w:rPr>
          <w:rFonts w:hint="eastAsia" w:ascii="Times New Roman" w:hAnsi="宋体" w:eastAsia="宋体" w:cs="宋体"/>
          <w:color w:val="000000"/>
          <w:sz w:val="21"/>
          <w:szCs w:val="21"/>
          <w:lang w:val="en-US" w:eastAsia="zh-CN" w:bidi="ar-SA"/>
        </w:rPr>
        <w:t xml:space="preserve">3.2.3检查井和雨水口检查</w:t>
      </w:r>
      <w:r>
        <w:rPr>
          <w:rFonts w:hint="eastAsia" w:ascii="Times New Roman" w:hAnsi="宋体" w:eastAsia="宋体" w:cs="宋体"/>
          <w:color w:val="000000"/>
          <w:sz w:val="21"/>
          <w:szCs w:val="21"/>
          <w:lang w:val="en-US" w:eastAsia="zh-CN" w:bidi="ar-SA"/>
        </w:rPr>
      </w:r>
      <w:r/>
    </w:p>
    <w:p>
      <w:pPr>
        <w:pStyle w:val="891"/>
        <w:ind w:firstLine="600"/>
        <w:jc w:val="left"/>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mc:AlternateContent>
          <mc:Choice Requires="wpg">
            <w:drawing>
              <wp:inline xmlns:wp="http://schemas.openxmlformats.org/drawingml/2006/wordprocessingDrawing" distT="0" distB="0" distL="0" distR="0">
                <wp:extent cx="5475224" cy="431946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475224" cy="43194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1.1pt;height:340.1pt;mso-wrap-distance-left:0.0pt;mso-wrap-distance-top:0.0pt;mso-wrap-distance-right:0.0pt;mso-wrap-distance-bottom:0.0pt;" stroked="f">
                <v:path textboxrect="0,0,0,0"/>
                <v:imagedata r:id="rId18" o:title=""/>
              </v:shape>
            </w:pict>
          </mc:Fallback>
        </mc:AlternateContent>
      </w:r>
      <w:r>
        <w:rPr>
          <w:rFonts w:hint="eastAsia" w:ascii="方正仿宋_GBK" w:hAnsi="宋体" w:eastAsia="方正仿宋_GBK" w:cs="宋体"/>
          <w:color w:val="000000"/>
          <w:sz w:val="30"/>
          <w:szCs w:val="30"/>
          <w:lang w:val="en-US" w:eastAsia="zh-CN" w:bidi="ar-SA"/>
        </w:rPr>
      </w:r>
      <w:r/>
    </w:p>
    <w:p>
      <w:pPr>
        <w:pStyle w:val="891"/>
        <w:ind w:firstLine="600"/>
        <w:jc w:val="left"/>
        <w:spacing w:before="0" w:after="0" w:line="360" w:lineRule="auto"/>
        <w:shd w:val="clear" w:color="auto" w:fill="auto"/>
        <w:widowControl w:val="off"/>
        <w:tabs>
          <w:tab w:val="left" w:pos="480" w:leader="none"/>
        </w:tabs>
        <w:rPr>
          <w:rFonts w:hint="eastAsia" w:ascii="方正仿宋_GBK" w:hAnsi="宋体" w:eastAsia="方正仿宋_GBK" w:cs="宋体"/>
          <w:color w:val="000000"/>
          <w:sz w:val="30"/>
          <w:szCs w:val="30"/>
          <w:lang w:val="en-US" w:eastAsia="zh-CN" w:bidi="ar-SA"/>
        </w:rPr>
      </w:pPr>
      <w:r>
        <w:rPr>
          <w:rFonts w:ascii="方正仿宋_GBK" w:hAnsi="宋体" w:eastAsia="方正仿宋_GBK" w:cs="宋体"/>
          <w:color w:val="000000"/>
          <w:sz w:val="30"/>
          <w:szCs w:val="30"/>
          <w:lang w:val="en-US" w:eastAsia="zh-CN" w:bidi="ar-SA"/>
        </w:rPr>
        <mc:AlternateContent>
          <mc:Choice Requires="wpg">
            <w:drawing>
              <wp:inline xmlns:wp="http://schemas.openxmlformats.org/drawingml/2006/wordprocessingDrawing" distT="0" distB="0" distL="0" distR="0">
                <wp:extent cx="5421643" cy="347634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421643" cy="3476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6.9pt;height:273.7pt;mso-wrap-distance-left:0.0pt;mso-wrap-distance-top:0.0pt;mso-wrap-distance-right:0.0pt;mso-wrap-distance-bottom:0.0pt;" stroked="f">
                <v:path textboxrect="0,0,0,0"/>
                <v:imagedata r:id="rId19" o:title=""/>
              </v:shape>
            </w:pict>
          </mc:Fallback>
        </mc:AlternateContent>
      </w:r>
      <w:r>
        <w:rPr>
          <w:rFonts w:hint="eastAsia" w:ascii="方正仿宋_GBK" w:hAnsi="宋体" w:eastAsia="方正仿宋_GBK" w:cs="宋体"/>
          <w:color w:val="000000"/>
          <w:sz w:val="30"/>
          <w:szCs w:val="30"/>
          <w:lang w:val="en-US" w:eastAsia="zh-CN" w:bidi="ar-SA"/>
        </w:rPr>
      </w:r>
      <w:r/>
    </w:p>
    <w:p>
      <w:pPr>
        <w:pStyle w:val="891"/>
        <w:ind w:firstLine="420"/>
        <w:jc w:val="both"/>
        <w:spacing w:before="0" w:after="0" w:line="520" w:lineRule="exact"/>
        <w:shd w:val="clear" w:color="auto" w:fill="auto"/>
        <w:widowControl w:val="off"/>
        <w:tabs>
          <w:tab w:val="left" w:pos="480" w:leader="none"/>
        </w:tabs>
        <w:rPr>
          <w:rFonts w:hint="eastAsia" w:ascii="Times New Roman" w:hAnsi="宋体" w:eastAsia="宋体" w:cs="宋体"/>
          <w:color w:val="000000"/>
          <w:sz w:val="21"/>
          <w:szCs w:val="21"/>
          <w:lang w:val="en-US" w:eastAsia="zh-CN" w:bidi="ar-SA"/>
        </w:rPr>
      </w:pPr>
      <w:r>
        <w:rPr>
          <w:rFonts w:hint="eastAsia" w:ascii="Times New Roman" w:hAnsi="宋体" w:eastAsia="宋体" w:cs="宋体"/>
          <w:color w:val="000000"/>
          <w:sz w:val="21"/>
          <w:szCs w:val="21"/>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3.2.4评估成果</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检测与评估报告的基本内容：应描述任务及管道概况，包括任务来源、检测与评估的目的和要求、被检管段的平面位置图、被检管段的地理位置、地质条件、检测时的天气和环境、检测日期、主要参与人员的基本情况、实际完成的工作量等填写排水管道检测成果表；</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2、根据排水管道检测成果表完成评估报告；</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3、提交检测与评估资料应包含：检测现场记录表、CAD坐标平面图、影像资料、现场工作照片。</w:t>
      </w:r>
      <w:r>
        <w:rPr>
          <w:rFonts w:hint="eastAsia" w:ascii="宋体" w:hAnsi="宋体" w:eastAsia="宋体" w:cs="宋体"/>
          <w:color w:val="000000"/>
          <w:sz w:val="24"/>
          <w:szCs w:val="24"/>
          <w:lang w:val="en-US" w:eastAsia="zh-CN" w:bidi="ar-SA"/>
        </w:rPr>
      </w:r>
      <w:r/>
    </w:p>
    <w:p>
      <w:pPr>
        <w:pStyle w:val="891"/>
        <w:ind w:firstLine="422"/>
        <w:jc w:val="both"/>
        <w:spacing w:before="0" w:after="0" w:line="360" w:lineRule="auto"/>
        <w:shd w:val="clear" w:color="auto" w:fill="auto"/>
        <w:widowControl w:val="off"/>
        <w:tabs>
          <w:tab w:val="left" w:pos="48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4、管网运行和维护单位管理</w:t>
      </w:r>
      <w:r>
        <w:rPr>
          <w:rFonts w:hint="eastAsia" w:ascii="宋体" w:hAnsi="宋体" w:eastAsia="宋体" w:cs="宋体"/>
          <w:b/>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4.1雨水管网维保单位主要任务</w:t>
      </w:r>
      <w:r>
        <w:rPr>
          <w:rFonts w:hint="eastAsia" w:ascii="宋体" w:hAnsi="宋体" w:eastAsia="宋体" w:cs="宋体"/>
          <w:color w:val="000000"/>
          <w:sz w:val="24"/>
          <w:szCs w:val="24"/>
          <w:lang w:val="en-US" w:eastAsia="zh-CN" w:bidi="ar-SA"/>
        </w:rPr>
      </w:r>
      <w:r/>
    </w:p>
    <w:p>
      <w:pPr>
        <w:pStyle w:val="891"/>
        <w:ind w:firstLine="420"/>
        <w:jc w:val="both"/>
        <w:spacing w:before="0" w:after="0" w:line="360" w:lineRule="auto"/>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雨水管网运行和维护单位应设立清掏疏浚组、应急抢修组、巡查组；主要工作</w:t>
      </w:r>
      <w:r>
        <w:rPr>
          <w:rFonts w:hint="eastAsia" w:ascii="宋体" w:hAnsi="宋体" w:eastAsia="宋体" w:cs="宋体"/>
          <w:b/>
          <w:color w:val="000000"/>
          <w:sz w:val="24"/>
          <w:szCs w:val="24"/>
          <w:lang w:val="en-US" w:eastAsia="zh-CN" w:bidi="ar-SA"/>
        </w:rPr>
        <w:t xml:space="preserve">以巡查为中心，清掏疏浚组、应急抢修组配合，雨季时全员排水防涝。</w:t>
      </w:r>
      <w:r>
        <w:rPr>
          <w:rFonts w:hint="eastAsia" w:ascii="宋体" w:hAnsi="宋体" w:eastAsia="宋体" w:cs="宋体"/>
          <w:color w:val="000000"/>
          <w:sz w:val="24"/>
          <w:szCs w:val="24"/>
          <w:lang w:val="en-US" w:eastAsia="zh-CN" w:bidi="ar-SA"/>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清掏疏浚组配备高压疏通车2台、抓斗车1台、人员15人。执行2.3雨水管网养护内容。</w:t>
      </w:r>
      <w:r>
        <w:rPr>
          <w:rFonts w:hint="eastAsia" w:ascii="宋体" w:hAnsi="宋体" w:eastAsia="宋体" w:cs="宋体"/>
          <w:color w:val="000000"/>
          <w:sz w:val="24"/>
          <w:szCs w:val="24"/>
        </w:rPr>
      </w:r>
      <w:r/>
    </w:p>
    <w:p>
      <w:pPr>
        <w:pStyle w:val="89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应急抢修组配备市政设施抢修车1台、工具车1台、工具组合车1台、人员3-4人。执行2.3雨水管网养护内容。</w:t>
      </w:r>
      <w:r>
        <w:rPr>
          <w:rFonts w:hint="eastAsia" w:ascii="宋体" w:hAnsi="宋体" w:eastAsia="宋体" w:cs="宋体"/>
          <w:color w:val="000000"/>
          <w:sz w:val="24"/>
          <w:szCs w:val="24"/>
        </w:rPr>
      </w:r>
      <w:r/>
    </w:p>
    <w:p>
      <w:pPr>
        <w:pStyle w:val="891"/>
        <w:ind w:firstLine="42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巡查组8人，实行定人定路段进行巡查，执行2.2雨水管网巡视巡查内容及</w:t>
      </w:r>
      <w:r>
        <w:rPr>
          <w:rFonts w:hint="eastAsia" w:ascii="宋体" w:hAnsi="宋体" w:eastAsia="宋体" w:cs="Times New Roman"/>
          <w:color w:val="000000"/>
          <w:sz w:val="24"/>
          <w:szCs w:val="24"/>
        </w:rPr>
        <w:t xml:space="preserve">2.4纳管管理内容。</w:t>
      </w:r>
      <w:r>
        <w:rPr>
          <w:rFonts w:hint="eastAsia" w:ascii="宋体" w:hAnsi="宋体" w:eastAsia="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0"/>
        <w:gridCol w:w="650"/>
        <w:gridCol w:w="2200"/>
        <w:gridCol w:w="641"/>
        <w:gridCol w:w="501"/>
        <w:gridCol w:w="2340"/>
      </w:tblGrid>
      <w:tr>
        <w:trPr>
          <w:trHeight w:val="414"/>
        </w:trPr>
        <w:tc>
          <w:tcPr>
            <w:gridSpan w:val="6"/>
            <w:tcW w:w="8522"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雨水管网运行和维护单位人员             表4.1-1</w:t>
            </w:r>
            <w:r>
              <w:rPr>
                <w:rFonts w:hint="eastAsia" w:ascii="宋体" w:hAnsi="宋体" w:eastAsia="宋体" w:cs="宋体"/>
                <w:color w:val="000000"/>
                <w:sz w:val="24"/>
                <w:szCs w:val="24"/>
              </w:rPr>
            </w:r>
            <w:r/>
          </w:p>
        </w:tc>
      </w:tr>
      <w:tr>
        <w:trPr>
          <w:trHeight w:val="414"/>
        </w:trPr>
        <w:tc>
          <w:tcPr>
            <w:tcW w:w="219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职称和资质要求</w:t>
            </w:r>
            <w:r>
              <w:rPr>
                <w:rFonts w:hint="eastAsia" w:ascii="宋体" w:hAnsi="宋体" w:eastAsia="宋体" w:cs="宋体"/>
                <w:color w:val="000000"/>
                <w:sz w:val="24"/>
                <w:szCs w:val="24"/>
              </w:rPr>
            </w:r>
            <w:r/>
          </w:p>
        </w:tc>
        <w:tc>
          <w:tcPr>
            <w:gridSpan w:val="2"/>
            <w:tcW w:w="1142"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人数</w:t>
            </w:r>
            <w:r>
              <w:rPr>
                <w:rFonts w:hint="eastAsia" w:ascii="宋体" w:hAnsi="宋体" w:eastAsia="宋体" w:cs="宋体"/>
                <w:color w:val="000000"/>
                <w:sz w:val="24"/>
                <w:szCs w:val="24"/>
              </w:rPr>
            </w:r>
            <w:r/>
          </w:p>
        </w:tc>
        <w:tc>
          <w:tcPr>
            <w:tcW w:w="234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366"/>
        </w:trPr>
        <w:tc>
          <w:tcPr>
            <w:tcW w:w="219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项目负责人</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34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86"/>
        </w:trPr>
        <w:tc>
          <w:tcPr>
            <w:tcW w:w="219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安全监管人员</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具有国家认可资格证书</w:t>
            </w: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34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219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驾驶员</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持有相应有效证书</w:t>
            </w: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234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219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工人</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45</w:t>
            </w:r>
            <w:r>
              <w:rPr>
                <w:rFonts w:ascii="宋体" w:hAnsi="宋体" w:eastAsia="宋体" w:cs="宋体"/>
                <w:color w:val="000000"/>
                <w:sz w:val="24"/>
                <w:szCs w:val="24"/>
              </w:rPr>
            </w:r>
            <w:r/>
          </w:p>
        </w:tc>
        <w:tc>
          <w:tcPr>
            <w:tcW w:w="234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219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维修人员</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34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219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潜水员</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持专业有效证书</w:t>
            </w: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340" w:type="dxa"/>
            <w:vAlign w:val="top"/>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需时外聘</w:t>
            </w:r>
            <w:r>
              <w:rPr>
                <w:rFonts w:hint="eastAsia" w:ascii="宋体" w:hAnsi="宋体" w:eastAsia="宋体" w:cs="宋体"/>
                <w:color w:val="000000"/>
                <w:sz w:val="24"/>
                <w:szCs w:val="24"/>
              </w:rPr>
            </w:r>
            <w:r/>
          </w:p>
        </w:tc>
      </w:tr>
      <w:tr>
        <w:trPr/>
        <w:tc>
          <w:tcPr>
            <w:tcW w:w="219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管道检测</w:t>
            </w:r>
            <w:r>
              <w:rPr>
                <w:rFonts w:hint="eastAsia" w:ascii="宋体" w:hAnsi="宋体" w:eastAsia="宋体" w:cs="宋体"/>
                <w:color w:val="000000"/>
                <w:sz w:val="24"/>
                <w:szCs w:val="24"/>
              </w:rPr>
            </w:r>
            <w:r/>
          </w:p>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技术人员</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熟练掌握RTK、CAD、CCTV、潜望镜等管道检测技术</w:t>
            </w: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34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219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应急处理技术人员</w:t>
            </w:r>
            <w:r>
              <w:rPr>
                <w:rFonts w:hint="eastAsia" w:ascii="宋体" w:hAnsi="宋体" w:eastAsia="宋体" w:cs="宋体"/>
                <w:color w:val="000000"/>
                <w:sz w:val="24"/>
                <w:szCs w:val="24"/>
              </w:rPr>
            </w:r>
            <w:r/>
          </w:p>
        </w:tc>
        <w:tc>
          <w:tcPr>
            <w:gridSpan w:val="2"/>
            <w:tcW w:w="2850" w:type="dxa"/>
            <w:vAlign w:val="top"/>
            <w:textDirection w:val="lrTb"/>
            <w:noWrap w:val="false"/>
          </w:tcPr>
          <w:p>
            <w:pPr>
              <w:pStyle w:val="89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掌握相关专业技术，具备处理协调能力</w:t>
            </w:r>
            <w:r>
              <w:rPr>
                <w:rFonts w:hint="eastAsia" w:ascii="宋体" w:hAnsi="宋体" w:eastAsia="宋体" w:cs="宋体"/>
                <w:color w:val="000000"/>
                <w:sz w:val="24"/>
                <w:szCs w:val="24"/>
              </w:rPr>
            </w:r>
            <w:r/>
          </w:p>
        </w:tc>
        <w:tc>
          <w:tcPr>
            <w:gridSpan w:val="2"/>
            <w:tcW w:w="1142"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340" w:type="dxa"/>
            <w:vAlign w:val="center"/>
            <w:textDirection w:val="lrTb"/>
            <w:noWrap w:val="false"/>
          </w:tcPr>
          <w:p>
            <w:pPr>
              <w:pStyle w:val="891"/>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gridSpan w:val="6"/>
            <w:tcW w:w="8522" w:type="dxa"/>
            <w:vAlign w:val="top"/>
            <w:textDirection w:val="lrTb"/>
            <w:noWrap w:val="false"/>
          </w:tcPr>
          <w:p>
            <w:pPr>
              <w:pStyle w:val="891"/>
              <w:ind w:firstLine="200"/>
              <w:jc w:val="center"/>
              <w:spacing w:line="360" w:lineRule="auto"/>
              <w:tabs>
                <w:tab w:val="left" w:pos="357" w:leader="none"/>
                <w:tab w:val="center" w:pos="1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雨水管网运行和维护单位机械            表4.1-2</w:t>
            </w:r>
            <w:r>
              <w:rPr>
                <w:rFonts w:hint="eastAsia" w:ascii="宋体" w:hAnsi="宋体" w:eastAsia="宋体" w:cs="宋体"/>
                <w:color w:val="000000"/>
                <w:sz w:val="24"/>
                <w:szCs w:val="24"/>
              </w:rPr>
            </w:r>
            <w:r/>
          </w:p>
        </w:tc>
      </w:tr>
      <w:tr>
        <w:trPr/>
        <w:tc>
          <w:tcPr>
            <w:gridSpan w:val="2"/>
            <w:tcW w:w="2840"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市政设施抢修车</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1台</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tabs>
                <w:tab w:val="left" w:pos="357" w:leader="none"/>
                <w:tab w:val="center" w:pos="1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gridSpan w:val="2"/>
            <w:tcW w:w="2840"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工具车</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1台</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gridSpan w:val="2"/>
            <w:tcW w:w="2840"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抓斗车</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2台</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建设单位提供</w:t>
            </w:r>
            <w:r>
              <w:rPr>
                <w:rFonts w:hint="eastAsia" w:ascii="宋体" w:hAnsi="宋体" w:eastAsia="宋体" w:cs="宋体"/>
                <w:color w:val="000000"/>
                <w:sz w:val="24"/>
                <w:szCs w:val="24"/>
              </w:rPr>
            </w:r>
            <w:r/>
          </w:p>
        </w:tc>
      </w:tr>
      <w:tr>
        <w:trPr/>
        <w:tc>
          <w:tcPr>
            <w:gridSpan w:val="2"/>
            <w:tcW w:w="2840"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疏通车</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2台</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建设单位提供</w:t>
            </w:r>
            <w:r>
              <w:rPr>
                <w:rFonts w:hint="eastAsia" w:ascii="宋体" w:hAnsi="宋体" w:eastAsia="宋体" w:cs="宋体"/>
                <w:color w:val="000000"/>
                <w:sz w:val="24"/>
                <w:szCs w:val="24"/>
              </w:rPr>
            </w:r>
            <w:r/>
          </w:p>
        </w:tc>
      </w:tr>
      <w:tr>
        <w:trPr/>
        <w:tc>
          <w:tcPr>
            <w:gridSpan w:val="2"/>
            <w:tcW w:w="2840"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绞架</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gridSpan w:val="2"/>
            <w:tcW w:w="2840"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专用巡查车</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1台</w:t>
            </w:r>
            <w:r>
              <w:rPr>
                <w:rFonts w:hint="eastAsia" w:ascii="宋体" w:hAnsi="宋体" w:eastAsia="宋体" w:cs="宋体"/>
                <w:color w:val="000000"/>
                <w:sz w:val="24"/>
                <w:szCs w:val="24"/>
              </w:rPr>
            </w:r>
            <w:r/>
          </w:p>
        </w:tc>
        <w:tc>
          <w:tcPr>
            <w:gridSpan w:val="2"/>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bl>
    <w:p>
      <w:pPr>
        <w:pStyle w:val="891"/>
        <w:jc w:val="left"/>
        <w:spacing w:before="0" w:after="0" w:line="660" w:lineRule="exact"/>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gridSpan w:val="3"/>
            <w:tcW w:w="8522" w:type="dxa"/>
            <w:vAlign w:val="center"/>
            <w:textDirection w:val="lrTb"/>
            <w:noWrap w:val="false"/>
          </w:tcPr>
          <w:p>
            <w:pPr>
              <w:pStyle w:val="891"/>
              <w:ind w:firstLine="200"/>
              <w:jc w:val="center"/>
              <w:spacing w:line="360" w:lineRule="auto"/>
              <w:tabs>
                <w:tab w:val="left" w:pos="357" w:leader="none"/>
                <w:tab w:val="center" w:pos="1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雨水管网运行和维护单位设备           表4.1-3</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长柄铁铲</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按需配备</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tabs>
                <w:tab w:val="left" w:pos="357" w:leader="none"/>
                <w:tab w:val="center" w:pos="1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洋镐</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按需配备</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铁网编织袋</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按需配备</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强光电筒</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按需配备</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潜水服</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潜望镜</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CCTV机器人</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RTKGPS</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rPr>
                <w:rFonts w:hint="eastAsia" w:ascii="宋体" w:hAnsi="宋体" w:eastAsia="宋体" w:cs="宋体"/>
                <w:color w:val="000000"/>
                <w:sz w:val="24"/>
                <w:szCs w:val="24"/>
              </w:rPr>
            </w:r>
            <w:r/>
          </w:p>
        </w:tc>
        <w:tc>
          <w:tcPr>
            <w:tcW w:w="2841" w:type="dxa"/>
            <w:vAlign w:val="top"/>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承包单位提供</w:t>
            </w:r>
            <w:r>
              <w:rPr>
                <w:rFonts w:hint="eastAsia" w:ascii="宋体" w:hAnsi="宋体" w:eastAsia="宋体" w:cs="宋体"/>
                <w:color w:val="000000"/>
                <w:sz w:val="24"/>
                <w:szCs w:val="24"/>
              </w:rPr>
            </w:r>
            <w:r/>
          </w:p>
        </w:tc>
      </w:tr>
      <w:tr>
        <w:trPr/>
        <w:tc>
          <w:tcPr>
            <w:tcW w:w="2840"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气囊</w:t>
            </w:r>
            <w:r>
              <w:rPr>
                <w:rFonts w:hint="eastAsia" w:ascii="宋体" w:hAnsi="宋体" w:eastAsia="宋体" w:cs="宋体"/>
                <w:color w:val="000000"/>
                <w:sz w:val="24"/>
                <w:szCs w:val="24"/>
              </w:rPr>
            </w:r>
            <w:r/>
          </w:p>
        </w:tc>
        <w:tc>
          <w:tcPr>
            <w:tcW w:w="2841"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300，400各20个</w:t>
            </w:r>
            <w:r>
              <w:rPr>
                <w:rFonts w:hint="eastAsia" w:ascii="宋体" w:hAnsi="宋体" w:eastAsia="宋体" w:cs="宋体"/>
                <w:color w:val="000000"/>
                <w:sz w:val="24"/>
                <w:szCs w:val="24"/>
              </w:rPr>
            </w:r>
            <w:r/>
          </w:p>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600，800各10个</w:t>
            </w:r>
            <w:r>
              <w:rPr>
                <w:rFonts w:hint="eastAsia" w:ascii="宋体" w:hAnsi="宋体" w:eastAsia="宋体" w:cs="宋体"/>
                <w:color w:val="000000"/>
                <w:sz w:val="24"/>
                <w:szCs w:val="24"/>
              </w:rPr>
            </w:r>
            <w:r/>
          </w:p>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1000，1200，1500各8个</w:t>
            </w:r>
            <w:r>
              <w:rPr>
                <w:rFonts w:hint="eastAsia" w:ascii="宋体" w:hAnsi="宋体" w:eastAsia="宋体" w:cs="宋体"/>
                <w:color w:val="000000"/>
                <w:sz w:val="24"/>
                <w:szCs w:val="24"/>
              </w:rPr>
            </w:r>
            <w:r/>
          </w:p>
        </w:tc>
        <w:tc>
          <w:tcPr>
            <w:tcW w:w="2841" w:type="dxa"/>
            <w:vAlign w:val="center"/>
            <w:textDirection w:val="lrTb"/>
            <w:noWrap w:val="false"/>
          </w:tcPr>
          <w:p>
            <w:pPr>
              <w:pStyle w:val="891"/>
              <w:ind w:firstLine="20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气囊数量为最低配置，如需根据实际情况增加</w:t>
            </w:r>
            <w:r>
              <w:rPr>
                <w:rFonts w:hint="eastAsia" w:ascii="宋体" w:hAnsi="宋体" w:eastAsia="宋体" w:cs="宋体"/>
                <w:color w:val="000000"/>
                <w:sz w:val="24"/>
                <w:szCs w:val="24"/>
              </w:rPr>
            </w:r>
            <w:r/>
          </w:p>
        </w:tc>
      </w:tr>
    </w:tbl>
    <w:p>
      <w:pPr>
        <w:pStyle w:val="891"/>
        <w:ind w:firstLine="420"/>
        <w:jc w:val="left"/>
        <w:spacing w:before="0" w:after="0" w:line="660" w:lineRule="exact"/>
        <w:shd w:val="clear" w:color="auto" w:fill="auto"/>
        <w:widowControl w:val="off"/>
        <w:tabs>
          <w:tab w:val="left" w:pos="48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1"/>
        <w:ind w:firstLine="422"/>
        <w:jc w:val="both"/>
        <w:spacing w:before="0" w:after="0" w:line="360" w:lineRule="auto"/>
        <w:shd w:val="clear" w:color="auto" w:fill="auto"/>
        <w:widowControl w:val="off"/>
        <w:tabs>
          <w:tab w:val="left" w:pos="480" w:leader="none"/>
        </w:tabs>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5、管网运行和维护单位定期考核</w:t>
      </w:r>
      <w:r>
        <w:rPr>
          <w:rFonts w:hint="eastAsia" w:ascii="宋体" w:hAnsi="宋体" w:eastAsia="宋体" w:cs="宋体"/>
          <w:b/>
          <w:color w:val="000000"/>
          <w:sz w:val="24"/>
          <w:szCs w:val="24"/>
          <w:lang w:val="en-US" w:eastAsia="zh-CN" w:bidi="ar-SA"/>
        </w:rPr>
      </w:r>
      <w:r/>
    </w:p>
    <w:p>
      <w:pPr>
        <w:pStyle w:val="891"/>
        <w:ind w:firstLine="48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按照沭阳县供排水管理中心管网维保要求每月进行定期考核，考核不合格的按照考核得分分别采取警告、罚款、更换项目经理、施工单位清除出场等措施。</w:t>
      </w:r>
      <w:r>
        <w:rPr>
          <w:rFonts w:hint="eastAsia" w:ascii="宋体" w:hAnsi="宋体" w:eastAsia="宋体" w:cs="宋体"/>
          <w:bCs/>
          <w:color w:val="000000"/>
          <w:sz w:val="24"/>
          <w:szCs w:val="24"/>
          <w:lang w:val="en-US" w:eastAsia="zh-CN" w:bidi="ar-SA"/>
        </w:rPr>
      </w:r>
      <w:r/>
    </w:p>
    <w:p>
      <w:pPr>
        <w:pStyle w:val="891"/>
        <w:ind w:firstLine="480"/>
        <w:jc w:val="both"/>
        <w:spacing w:line="50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pStyle w:val="891"/>
        <w:ind w:firstLine="480"/>
        <w:jc w:val="both"/>
        <w:spacing w:line="50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pStyle w:val="891"/>
        <w:ind w:firstLine="480"/>
        <w:jc w:val="both"/>
        <w:spacing w:line="50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pStyle w:val="891"/>
        <w:ind w:firstLine="480"/>
        <w:jc w:val="both"/>
        <w:spacing w:line="50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p>
      <w:pPr>
        <w:pStyle w:val="891"/>
        <w:numPr>
          <w:ilvl w:val="0"/>
          <w:numId w:val="9"/>
        </w:numPr>
        <w:jc w:val="center"/>
        <w:spacing w:line="400" w:lineRule="exact"/>
        <w:widowControl w:val="off"/>
        <w:rPr>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t xml:space="preserve">安全文明施工要求</w:t>
      </w:r>
      <w:r>
        <w:rPr>
          <w:rFonts w:hint="eastAsia" w:ascii="宋体" w:hAnsi="宋体" w:eastAsia="宋体" w:cs="宋体"/>
          <w:b/>
          <w:color w:val="000000"/>
          <w:sz w:val="36"/>
          <w:szCs w:val="36"/>
          <w:lang w:val="en-US" w:eastAsia="zh-CN" w:bidi="ar-SA"/>
        </w:rPr>
      </w:r>
      <w:r/>
    </w:p>
    <w:p>
      <w:pPr>
        <w:pStyle w:val="891"/>
        <w:jc w:val="both"/>
        <w:spacing w:line="40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pStyle w:val="891"/>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lang w:val="zh-CN"/>
        </w:rPr>
        <w:t xml:space="preserve">排水设施维护和管道检测作业现场必须配备安全管理人员，作业人员上岗前必须接受必要的安全作业技术培训，掌握人工急救、防护用具、照明、通讯设备的使用方法及相关的安全知识，经考核合格后上岗，作业前安全员负责给作业人员做好安全交底。</w:t>
      </w:r>
      <w:r>
        <w:rPr>
          <w:rFonts w:ascii="宋体" w:hAnsi="宋体" w:eastAsia="宋体" w:cs="宋体"/>
          <w:color w:val="000000"/>
          <w:sz w:val="24"/>
          <w:szCs w:val="24"/>
          <w:lang w:val="zh-CN"/>
        </w:rPr>
      </w:r>
      <w:r/>
    </w:p>
    <w:p>
      <w:pPr>
        <w:pStyle w:val="891"/>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lang w:val="zh-CN"/>
        </w:rPr>
        <w:t xml:space="preserve">排水管网维护单位必须为作业人员</w:t>
      </w:r>
      <w:r>
        <w:rPr>
          <w:rFonts w:hint="eastAsia" w:ascii="宋体" w:hAnsi="宋体" w:eastAsia="宋体" w:cs="宋体"/>
          <w:b/>
          <w:color w:val="ff0000"/>
          <w:sz w:val="24"/>
          <w:szCs w:val="24"/>
          <w:lang w:val="zh-CN"/>
        </w:rPr>
        <w:t xml:space="preserve">购买工伤保险</w:t>
      </w:r>
      <w:r>
        <w:rPr>
          <w:rFonts w:hint="eastAsia" w:ascii="宋体" w:hAnsi="宋体" w:eastAsia="宋体" w:cs="宋体"/>
          <w:color w:val="000000"/>
          <w:sz w:val="24"/>
          <w:szCs w:val="24"/>
          <w:lang w:val="zh-CN"/>
        </w:rPr>
        <w:t xml:space="preserve">，并报发包单位备案。</w:t>
      </w:r>
      <w:r>
        <w:rPr>
          <w:rFonts w:ascii="宋体" w:hAnsi="宋体" w:eastAsia="宋体" w:cs="宋体"/>
          <w:color w:val="000000"/>
          <w:sz w:val="24"/>
          <w:szCs w:val="24"/>
          <w:lang w:val="zh-CN"/>
        </w:rPr>
      </w:r>
      <w:r/>
    </w:p>
    <w:p>
      <w:pPr>
        <w:pStyle w:val="891"/>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lang w:val="zh-CN"/>
        </w:rPr>
        <w:t xml:space="preserve">维护人员统一服装，文明作业。人员统一配备夜间反光雨衣，手电，开井工具。</w:t>
      </w:r>
      <w:r>
        <w:rPr>
          <w:rFonts w:ascii="宋体" w:hAnsi="宋体" w:eastAsia="宋体" w:cs="宋体"/>
          <w:color w:val="000000"/>
          <w:sz w:val="24"/>
          <w:szCs w:val="24"/>
        </w:rPr>
      </w:r>
      <w:r/>
    </w:p>
    <w:p>
      <w:pPr>
        <w:pStyle w:val="891"/>
        <w:ind w:firstLine="48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lang w:val="zh-CN"/>
        </w:rPr>
        <w:t xml:space="preserve">检查井井盖开启之后，必须立即采取安全防护措施。作业现场、检查井及管道内严禁明火，车辆、行人不得进入作业区；作业人员下井前安全员必须组织做好相关准备工作，作业人员得到安全员同意后才能下井，下井后</w:t>
      </w:r>
      <w:r>
        <w:rPr>
          <w:rFonts w:ascii="宋体" w:hAnsi="宋体" w:eastAsia="宋体" w:cs="宋体"/>
          <w:color w:val="000000"/>
          <w:sz w:val="24"/>
          <w:szCs w:val="24"/>
        </w:rPr>
        <w:t xml:space="preserve">必须进行连续气体检测</w:t>
      </w:r>
      <w:r>
        <w:rPr>
          <w:rFonts w:hint="eastAsia" w:ascii="宋体" w:hAnsi="宋体" w:eastAsia="宋体" w:cs="宋体"/>
          <w:color w:val="000000"/>
          <w:sz w:val="24"/>
          <w:szCs w:val="24"/>
          <w:lang w:val="zh-CN"/>
        </w:rPr>
        <w:t xml:space="preserve">，井上应有两人监护；如需人员进入管道作业（管径小于0.8m的管道严禁进入作业）还须在井内增加监护人员做中间联络；监护人员不得擅离职守。清淤期间对有毒有害气体应提前监测、使用送风设备使管道内保持空气流通，工人下井必须装备氧气袋、安全绳、防毒面具等防范用品。</w:t>
      </w:r>
      <w:r>
        <w:rPr>
          <w:rFonts w:ascii="宋体" w:hAnsi="宋体" w:eastAsia="宋体" w:cs="宋体"/>
          <w:color w:val="000000"/>
          <w:sz w:val="24"/>
          <w:szCs w:val="24"/>
          <w:lang w:val="zh-CN"/>
        </w:rPr>
      </w:r>
      <w:r/>
    </w:p>
    <w:p>
      <w:pPr>
        <w:pStyle w:val="891"/>
        <w:ind w:firstLine="480"/>
        <w:spacing w:line="360" w:lineRule="auto"/>
        <w:rPr>
          <w:rFonts w:ascii="宋体" w:hAnsi="宋体" w:eastAsia="宋体" w:cs="宋体"/>
          <w:bCs/>
          <w:color w:val="000000"/>
          <w:sz w:val="24"/>
          <w:szCs w:val="24"/>
          <w:highlight w:val="white"/>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lang w:val="zh-CN"/>
        </w:rPr>
        <w:t xml:space="preserve">清淤产生的污泥弃置地点必须报发包单位确认，不得造成环境污染，弃置地点纳入现场监管范围。污泥运输车在运输过程中污泥不落地，沿途无洒落，污泥车辆在街道上停放应设置安全标志，疏通作业完毕后，应及时撤离现场。</w:t>
      </w:r>
      <w:r>
        <w:rPr>
          <w:rFonts w:ascii="宋体" w:hAnsi="宋体" w:eastAsia="宋体" w:cs="宋体"/>
          <w:bCs/>
          <w:color w:val="000000"/>
          <w:sz w:val="24"/>
          <w:szCs w:val="24"/>
          <w:highlight w:val="white"/>
        </w:rPr>
      </w:r>
      <w:r/>
    </w:p>
    <w:p>
      <w:pPr>
        <w:pStyle w:val="1014"/>
        <w:ind w:firstLine="480"/>
        <w:spacing w:line="360" w:lineRule="auto"/>
        <w:rPr>
          <w:rFonts w:ascii="宋体" w:hAnsi="宋体" w:eastAsia="宋体" w:cs="宋体"/>
          <w:b w:val="0"/>
          <w:color w:val="000000"/>
          <w:sz w:val="24"/>
        </w:rPr>
        <w:outlineLvl w:val="1"/>
      </w:pPr>
      <w:r>
        <w:rPr>
          <w:rFonts w:hint="eastAsia" w:ascii="宋体" w:hAnsi="宋体" w:eastAsia="宋体" w:cs="宋体"/>
          <w:b w:val="0"/>
          <w:color w:val="000000"/>
          <w:sz w:val="24"/>
        </w:rPr>
        <w:t xml:space="preserve">5.6</w:t>
      </w:r>
      <w:r>
        <w:rPr>
          <w:rFonts w:ascii="宋体" w:hAnsi="宋体" w:eastAsia="宋体" w:cs="宋体"/>
          <w:b w:val="0"/>
          <w:color w:val="000000"/>
          <w:sz w:val="24"/>
        </w:rPr>
        <w:t xml:space="preserve">下井人员连续作业时间不得超过1h；</w:t>
      </w:r>
      <w:r>
        <w:rPr>
          <w:rFonts w:ascii="宋体" w:hAnsi="宋体" w:eastAsia="宋体" w:cs="宋体"/>
          <w:b w:val="0"/>
          <w:color w:val="000000"/>
          <w:sz w:val="24"/>
        </w:rPr>
      </w:r>
      <w:r/>
    </w:p>
    <w:p>
      <w:pPr>
        <w:pStyle w:val="891"/>
        <w:ind w:firstLine="480"/>
        <w:jc w:val="left"/>
        <w:spacing w:line="360" w:lineRule="auto"/>
        <w:rPr>
          <w:rFonts w:ascii="宋体" w:hAnsi="宋体" w:eastAsia="宋体" w:cs="宋体"/>
          <w:b/>
          <w:sz w:val="24"/>
          <w:szCs w:val="24"/>
        </w:rPr>
      </w:pPr>
      <w:r>
        <w:rPr>
          <w:rFonts w:hint="eastAsia" w:ascii="宋体" w:hAnsi="宋体" w:eastAsia="宋体" w:cs="宋体"/>
          <w:color w:val="000000"/>
          <w:sz w:val="24"/>
          <w:szCs w:val="24"/>
        </w:rPr>
        <w:t xml:space="preserve">5.7 </w:t>
      </w:r>
      <w:r>
        <w:rPr>
          <w:rFonts w:hint="eastAsia" w:ascii="宋体" w:hAnsi="宋体" w:eastAsia="宋体" w:cs="宋体"/>
          <w:b/>
          <w:sz w:val="24"/>
          <w:szCs w:val="24"/>
        </w:rPr>
        <w:t xml:space="preserve">本项目涉及有限空间、高风险环境作业。</w:t>
      </w:r>
      <w:r>
        <w:rPr>
          <w:rFonts w:hint="eastAsia" w:ascii="宋体" w:hAnsi="宋体" w:eastAsia="宋体" w:cs="宋体"/>
          <w:b/>
          <w:sz w:val="24"/>
          <w:szCs w:val="24"/>
          <w:lang w:val="zh-CN"/>
        </w:rPr>
        <w:t xml:space="preserve">排水管网维护单位</w:t>
      </w:r>
      <w:r>
        <w:rPr>
          <w:rFonts w:hint="eastAsia" w:ascii="宋体" w:hAnsi="宋体" w:eastAsia="宋体" w:cs="宋体"/>
          <w:b/>
          <w:sz w:val="24"/>
          <w:szCs w:val="24"/>
        </w:rPr>
        <w:t xml:space="preserve">不得聘用年龄在18岁以下、年龄60岁以上或身体健康状态经评估不适合</w:t>
      </w:r>
      <w:r>
        <w:rPr>
          <w:rFonts w:hint="eastAsia" w:ascii="宋体" w:hAnsi="宋体" w:eastAsia="宋体" w:cs="宋体"/>
          <w:b/>
          <w:sz w:val="24"/>
          <w:szCs w:val="24"/>
          <w:lang w:val="zh-CN"/>
        </w:rPr>
        <w:t xml:space="preserve">排水管网</w:t>
      </w:r>
      <w:r>
        <w:rPr>
          <w:rFonts w:hint="eastAsia" w:ascii="宋体" w:hAnsi="宋体" w:eastAsia="宋体" w:cs="宋体"/>
          <w:b/>
          <w:sz w:val="24"/>
          <w:szCs w:val="24"/>
        </w:rPr>
        <w:t xml:space="preserve">高强度</w:t>
      </w:r>
      <w:r>
        <w:rPr>
          <w:rFonts w:hint="eastAsia" w:ascii="宋体" w:hAnsi="宋体" w:eastAsia="宋体" w:cs="宋体"/>
          <w:b/>
          <w:sz w:val="24"/>
          <w:szCs w:val="24"/>
          <w:lang w:val="zh-CN"/>
        </w:rPr>
        <w:t xml:space="preserve">维护</w:t>
      </w:r>
      <w:r>
        <w:rPr>
          <w:rFonts w:hint="eastAsia" w:ascii="宋体" w:hAnsi="宋体" w:eastAsia="宋体" w:cs="宋体"/>
          <w:b/>
          <w:sz w:val="24"/>
          <w:szCs w:val="24"/>
        </w:rPr>
        <w:t xml:space="preserve">工作的人员进场施工作业。</w:t>
      </w:r>
      <w:r>
        <w:rPr>
          <w:rFonts w:ascii="宋体" w:hAnsi="宋体" w:eastAsia="宋体" w:cs="宋体"/>
          <w:b/>
          <w:sz w:val="24"/>
          <w:szCs w:val="24"/>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013"/>
        <w:ind w:firstLine="420"/>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89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t xml:space="preserve">第</w:t>
      </w:r>
      <w:bookmarkEnd w:id="158"/>
      <w:r>
        <w:rPr>
          <w:rFonts w:hint="eastAsia" w:ascii="黑体" w:hAnsi="Courier New" w:eastAsia="黑体" w:cs="Courier New"/>
          <w:bCs/>
          <w:color w:val="000000"/>
          <w:sz w:val="44"/>
          <w:szCs w:val="21"/>
        </w:rPr>
        <w:t xml:space="preserve">四章 采购需求</w:t>
      </w:r>
      <w:bookmarkEnd w:id="159"/>
      <w:r/>
      <w:bookmarkEnd w:id="160"/>
      <w:r/>
      <w:bookmarkEnd w:id="161"/>
      <w:r/>
      <w:bookmarkStart w:id="375" w:name="_Toc49090575"/>
      <w:r/>
      <w:bookmarkStart w:id="376" w:name="_Toc26554093"/>
      <w:r>
        <w:rPr>
          <w:rFonts w:hint="eastAsia" w:ascii="黑体" w:hAnsi="Courier New" w:eastAsia="黑体" w:cs="Courier New"/>
          <w:bCs/>
          <w:color w:val="000000"/>
          <w:sz w:val="44"/>
          <w:szCs w:val="21"/>
        </w:rPr>
      </w:r>
      <w:r/>
    </w:p>
    <w:p>
      <w:pPr>
        <w:pStyle w:val="891"/>
        <w:ind w:firstLine="480"/>
        <w:spacing w:line="520" w:lineRule="exact"/>
        <w:rPr>
          <w:rFonts w:ascii="宋体" w:hAnsi="宋体"/>
          <w:bCs/>
          <w:color w:val="000000"/>
          <w:sz w:val="24"/>
          <w:szCs w:val="24"/>
        </w:rPr>
      </w:pPr>
      <w:r>
        <w:rPr>
          <w:rFonts w:ascii="宋体" w:hAnsi="宋体"/>
          <w:bCs/>
          <w:color w:val="000000"/>
          <w:sz w:val="24"/>
          <w:szCs w:val="24"/>
        </w:rPr>
      </w:r>
      <w:r/>
    </w:p>
    <w:p>
      <w:pPr>
        <w:pStyle w:val="1010"/>
        <w:numPr>
          <w:ilvl w:val="0"/>
          <w:numId w:val="10"/>
        </w:numPr>
        <w:ind w:firstLine="482"/>
        <w:spacing w:line="520" w:lineRule="exact"/>
        <w:rPr>
          <w:rFonts w:hint="eastAsia" w:hAnsi="宋体" w:cs="宋体"/>
          <w:b/>
          <w:bCs/>
          <w:color w:val="000000"/>
          <w:szCs w:val="24"/>
        </w:rPr>
      </w:pPr>
      <w:r>
        <w:rPr>
          <w:rFonts w:hint="eastAsia" w:hAnsi="宋体" w:cs="宋体"/>
          <w:b/>
          <w:bCs/>
          <w:color w:val="000000"/>
          <w:szCs w:val="24"/>
        </w:rPr>
        <w:t xml:space="preserve">项目概况</w:t>
      </w:r>
      <w:r>
        <w:rPr>
          <w:rFonts w:hint="eastAsia" w:hAnsi="宋体" w:cs="宋体"/>
          <w:b/>
          <w:bCs/>
          <w:color w:val="000000"/>
          <w:szCs w:val="24"/>
        </w:rPr>
      </w:r>
      <w:r/>
    </w:p>
    <w:p>
      <w:pPr>
        <w:pStyle w:val="891"/>
        <w:numPr>
          <w:ilvl w:val="0"/>
          <w:numId w:val="0"/>
        </w:numPr>
        <w:spacing w:line="52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（一）项目名称：</w:t>
      </w:r>
      <w:r>
        <w:rPr>
          <w:rFonts w:hint="eastAsia" w:ascii="宋体" w:hAnsi="宋体" w:cs="宋体"/>
          <w:color w:val="000000"/>
          <w:sz w:val="24"/>
          <w:szCs w:val="24"/>
          <w:lang w:eastAsia="zh-CN"/>
        </w:rPr>
        <w:t xml:space="preserve">沭阳县城区雨水管网设施管护项目（2026年度）</w:t>
      </w:r>
      <w:r>
        <w:rPr>
          <w:rFonts w:hint="eastAsia" w:ascii="宋体" w:hAnsi="宋体" w:eastAsia="宋体" w:cs="宋体"/>
          <w:color w:val="000000"/>
          <w:sz w:val="24"/>
          <w:szCs w:val="24"/>
          <w:lang w:eastAsia="zh-CN"/>
        </w:rPr>
      </w:r>
      <w:r/>
    </w:p>
    <w:p>
      <w:pPr>
        <w:pStyle w:val="891"/>
        <w:numPr>
          <w:ilvl w:val="0"/>
          <w:numId w:val="0"/>
        </w:numPr>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（二）项目预算及最高限价：预算总价395万元，高于此限价作废标处理。</w:t>
      </w:r>
      <w:r>
        <w:rPr>
          <w:rFonts w:hint="eastAsia" w:ascii="宋体" w:hAnsi="宋体" w:cs="宋体"/>
          <w:color w:val="000000"/>
          <w:sz w:val="24"/>
          <w:szCs w:val="24"/>
        </w:rPr>
      </w:r>
      <w:r/>
    </w:p>
    <w:p>
      <w:pPr>
        <w:pStyle w:val="891"/>
        <w:numPr>
          <w:ilvl w:val="0"/>
          <w:numId w:val="0"/>
        </w:numPr>
        <w:spacing w:line="52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（三）主要内容：主要对城区雨水管网进行疏通养护、对雨水设施进行维修更换、资料归集整理建档，负责汛期城市排水防涝，参与城市河道巡查治理等。</w:t>
      </w:r>
      <w:r>
        <w:rPr>
          <w:rFonts w:hint="eastAsia" w:ascii="宋体" w:hAnsi="宋体" w:cs="宋体"/>
          <w:color w:val="000000"/>
          <w:sz w:val="24"/>
          <w:szCs w:val="24"/>
        </w:rPr>
      </w:r>
      <w:r/>
    </w:p>
    <w:p>
      <w:pPr>
        <w:pStyle w:val="891"/>
        <w:numPr>
          <w:ilvl w:val="0"/>
          <w:numId w:val="0"/>
        </w:numPr>
        <w:spacing w:line="52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付款方式</w:t>
      </w:r>
      <w:r>
        <w:rPr>
          <w:rFonts w:hint="eastAsia" w:ascii="宋体" w:hAnsi="宋体" w:cs="宋体"/>
          <w:color w:val="000000"/>
          <w:sz w:val="24"/>
          <w:szCs w:val="24"/>
        </w:rPr>
      </w:r>
      <w:r/>
    </w:p>
    <w:p>
      <w:pPr>
        <w:pStyle w:val="1010"/>
        <w:ind w:firstLine="480"/>
        <w:spacing w:line="520" w:lineRule="exact"/>
        <w:rPr>
          <w:rFonts w:hint="eastAsia" w:hAnsi="宋体" w:cs="宋体"/>
          <w:color w:val="000000"/>
          <w:szCs w:val="24"/>
        </w:rPr>
      </w:pPr>
      <w:r>
        <w:rPr>
          <w:rFonts w:hint="eastAsia" w:hAnsi="宋体" w:cs="宋体"/>
          <w:color w:val="000000"/>
          <w:szCs w:val="24"/>
        </w:rPr>
        <w:t xml:space="preserve">预付款：合同金额的 10%，合同签订后按规定支付； </w:t>
      </w:r>
      <w:r>
        <w:rPr>
          <w:rFonts w:hint="eastAsia" w:hAnsi="宋体" w:cs="宋体"/>
          <w:color w:val="000000"/>
          <w:szCs w:val="24"/>
        </w:rPr>
      </w:r>
      <w:r/>
    </w:p>
    <w:p>
      <w:pPr>
        <w:pStyle w:val="1010"/>
        <w:ind w:firstLine="480"/>
        <w:spacing w:line="520" w:lineRule="exact"/>
        <w:rPr>
          <w:rFonts w:hint="eastAsia" w:hAnsi="宋体" w:eastAsia="宋体" w:cs="宋体"/>
          <w:color w:val="000000"/>
          <w:szCs w:val="24"/>
        </w:rPr>
      </w:pPr>
      <w:r>
        <w:rPr>
          <w:rFonts w:hint="eastAsia" w:hAnsi="宋体" w:cs="宋体"/>
          <w:color w:val="000000"/>
          <w:szCs w:val="24"/>
        </w:rPr>
        <w:t xml:space="preserve">进度款：合同签订后</w:t>
      </w:r>
      <w:r>
        <w:rPr>
          <w:rFonts w:hint="eastAsia" w:hAnsi="宋体" w:eastAsia="宋体" w:cs="宋体"/>
          <w:color w:val="000000"/>
          <w:szCs w:val="24"/>
        </w:rPr>
        <w:t xml:space="preserve">，管网疏通养护工程经费包干使用，每月安排一次计量与考评，根据工程进度款结合考评结果按季度付款，考评合格予以付款。设施维修费用按计量结果在12月底前预付工程款的50%费用，余款待审计结束后一次性付清；注：付款至供应商账户或供应商数字人民币账户。</w:t>
      </w:r>
      <w:r>
        <w:rPr>
          <w:rFonts w:hint="eastAsia" w:hAnsi="宋体" w:eastAsia="宋体" w:cs="宋体"/>
          <w:color w:val="000000"/>
          <w:szCs w:val="24"/>
        </w:rPr>
      </w:r>
      <w:r/>
    </w:p>
    <w:p>
      <w:pPr>
        <w:pStyle w:val="1010"/>
        <w:ind w:firstLine="480"/>
        <w:spacing w:line="520" w:lineRule="exact"/>
        <w:rPr>
          <w:rFonts w:hint="eastAsia" w:hAnsi="宋体" w:cs="宋体"/>
          <w:color w:val="000000"/>
          <w:szCs w:val="24"/>
        </w:rPr>
      </w:pPr>
      <w:r>
        <w:rPr>
          <w:rFonts w:hint="eastAsia" w:hAnsi="宋体" w:cs="宋体"/>
          <w:color w:val="000000"/>
          <w:szCs w:val="24"/>
        </w:rPr>
        <w:t xml:space="preserve">注：在签订合同时，中标人明确表示无需预付款或者主动要求降低预付款比例的金额，采购人可不适用预付款规定。</w:t>
      </w:r>
      <w:r>
        <w:rPr>
          <w:rFonts w:hint="eastAsia" w:hAnsi="宋体" w:cs="宋体"/>
          <w:color w:val="000000"/>
          <w:szCs w:val="24"/>
        </w:rPr>
      </w:r>
      <w:r/>
    </w:p>
    <w:p>
      <w:pPr>
        <w:pStyle w:val="891"/>
        <w:numPr>
          <w:ilvl w:val="0"/>
          <w:numId w:val="0"/>
        </w:numPr>
        <w:spacing w:line="52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三、管护期：一</w:t>
      </w:r>
      <w:r>
        <w:rPr>
          <w:rFonts w:hint="eastAsia" w:ascii="宋体" w:hAnsi="宋体" w:cs="宋体"/>
          <w:color w:val="000000"/>
          <w:sz w:val="24"/>
          <w:szCs w:val="24"/>
        </w:rPr>
        <w:t xml:space="preserve">年</w:t>
      </w:r>
      <w:r>
        <w:rPr>
          <w:rFonts w:hint="eastAsia" w:ascii="宋体" w:hAnsi="宋体" w:cs="宋体"/>
          <w:color w:val="000000"/>
          <w:sz w:val="24"/>
          <w:szCs w:val="24"/>
        </w:rPr>
      </w:r>
      <w:r/>
    </w:p>
    <w:p>
      <w:pPr>
        <w:pStyle w:val="1010"/>
        <w:ind w:firstLine="480"/>
        <w:spacing w:line="520" w:lineRule="exact"/>
        <w:rPr>
          <w:rFonts w:hint="eastAsia" w:hAnsi="宋体" w:eastAsia="宋体" w:cs="宋体"/>
          <w:color w:val="000000"/>
          <w:szCs w:val="24"/>
          <w:lang w:val="en-US" w:eastAsia="zh-CN"/>
        </w:rPr>
      </w:pPr>
      <w:r>
        <w:rPr>
          <w:rFonts w:hint="eastAsia" w:hAnsi="宋体" w:eastAsia="宋体" w:cs="宋体"/>
          <w:color w:val="000000"/>
          <w:szCs w:val="24"/>
          <w:lang w:val="en-US" w:eastAsia="zh-CN"/>
        </w:rPr>
        <w:t xml:space="preserve">四、报价要求</w:t>
      </w:r>
      <w:r>
        <w:rPr>
          <w:rFonts w:hint="eastAsia" w:hAnsi="宋体" w:eastAsia="宋体" w:cs="宋体"/>
          <w:color w:val="000000"/>
          <w:szCs w:val="24"/>
          <w:lang w:val="en-US" w:eastAsia="zh-CN"/>
        </w:rPr>
      </w:r>
      <w:r/>
    </w:p>
    <w:p>
      <w:pPr>
        <w:pStyle w:val="1010"/>
        <w:ind w:firstLine="480"/>
        <w:spacing w:line="520" w:lineRule="exact"/>
        <w:rPr>
          <w:rFonts w:hint="eastAsia" w:hAnsi="宋体" w:eastAsia="宋体" w:cs="宋体"/>
          <w:color w:val="000000"/>
          <w:szCs w:val="24"/>
          <w:lang w:val="en-US" w:eastAsia="zh-CN"/>
        </w:rPr>
      </w:pPr>
      <w:r>
        <w:rPr>
          <w:rFonts w:hint="eastAsia" w:hAnsi="宋体" w:eastAsia="宋体" w:cs="宋体"/>
          <w:color w:val="000000"/>
          <w:szCs w:val="24"/>
          <w:lang w:val="en-US" w:eastAsia="zh-CN"/>
        </w:rPr>
        <w:t xml:space="preserve">竞标人报价时应充分考虑所有可能影响到报价的价格因素，一旦评标结束最终成交，总价将包定，不予调整。如发生漏、缺、少项，都将被认为是成交人的报价让利行为，损失自负。</w:t>
      </w:r>
      <w:r>
        <w:rPr>
          <w:rFonts w:hint="eastAsia" w:hAnsi="宋体" w:eastAsia="宋体" w:cs="宋体"/>
          <w:color w:val="000000"/>
          <w:szCs w:val="24"/>
          <w:lang w:val="en-US" w:eastAsia="zh-CN"/>
        </w:rPr>
      </w:r>
      <w:r/>
    </w:p>
    <w:p>
      <w:pPr>
        <w:pStyle w:val="1010"/>
        <w:ind w:firstLine="480"/>
        <w:spacing w:line="520" w:lineRule="exact"/>
        <w:rPr>
          <w:rFonts w:ascii="黑体" w:eastAsia="黑体"/>
          <w:bCs/>
          <w:color w:val="000000"/>
          <w:sz w:val="44"/>
          <w:szCs w:val="28"/>
        </w:rPr>
      </w:pPr>
      <w:r>
        <w:rPr>
          <w:rFonts w:hint="eastAsia" w:hAnsi="宋体" w:eastAsia="宋体" w:cs="宋体"/>
          <w:color w:val="000000"/>
          <w:szCs w:val="24"/>
          <w:lang w:val="en-US" w:eastAsia="zh-CN"/>
        </w:rPr>
        <w:t xml:space="preserve">五、</w:t>
      </w:r>
      <w:r>
        <w:rPr>
          <w:rFonts w:hint="eastAsia" w:ascii="宋体" w:hAnsi="宋体" w:cs="宋体"/>
          <w:color w:val="000000"/>
          <w:sz w:val="24"/>
          <w:szCs w:val="24"/>
          <w:lang w:eastAsia="zh-CN"/>
        </w:rPr>
        <w:t xml:space="preserve">雨水管网设施管护</w:t>
      </w:r>
      <w:r>
        <w:rPr>
          <w:rFonts w:hint="eastAsia" w:hAnsi="宋体" w:cs="宋体"/>
          <w:color w:val="000000"/>
          <w:sz w:val="24"/>
          <w:szCs w:val="24"/>
          <w:lang w:val="en-US" w:eastAsia="zh-CN"/>
        </w:rPr>
        <w:t xml:space="preserve">过程中发生的一切安全事故由中标单位负责，与建设单位无关。</w:t>
      </w:r>
      <w:r>
        <w:rPr>
          <w:rFonts w:hint="eastAsia" w:ascii="宋体" w:hAnsi="宋体"/>
          <w:color w:val="000000"/>
          <w:sz w:val="24"/>
          <w:szCs w:val="21"/>
        </w:rPr>
        <w:br w:type="page" w:clear="all"/>
      </w:r>
      <w:bookmarkStart w:id="377" w:name="_Toc120614281"/>
      <w:r>
        <w:rPr>
          <w:rFonts w:ascii="黑体" w:eastAsia="黑体"/>
          <w:bCs/>
          <w:color w:val="000000"/>
          <w:sz w:val="44"/>
          <w:szCs w:val="28"/>
        </w:rPr>
      </w:r>
      <w:r/>
    </w:p>
    <w:p>
      <w:pPr>
        <w:pStyle w:val="891"/>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bookmarkEnd w:id="375"/>
      <w:r/>
      <w:bookmarkEnd w:id="376"/>
      <w:r/>
      <w:bookmarkEnd w:id="377"/>
      <w:r>
        <w:rPr>
          <w:rFonts w:hint="eastAsia" w:ascii="黑体" w:eastAsia="黑体"/>
          <w:bCs/>
          <w:color w:val="000000"/>
          <w:sz w:val="44"/>
          <w:szCs w:val="28"/>
        </w:rPr>
        <w:t xml:space="preserve">响应文件格式 </w:t>
      </w:r>
      <w:r>
        <w:rPr>
          <w:rFonts w:hint="eastAsia" w:ascii="黑体" w:eastAsia="黑体"/>
          <w:bCs/>
          <w:color w:val="000000"/>
          <w:sz w:val="44"/>
          <w:szCs w:val="28"/>
        </w:rPr>
      </w:r>
      <w:r/>
    </w:p>
    <w:p>
      <w:pPr>
        <w:pStyle w:val="891"/>
        <w:jc w:val="center"/>
        <w:rPr>
          <w:rFonts w:hint="eastAsia" w:ascii="宋体" w:hAnsi="宋体"/>
          <w:b/>
          <w:color w:val="000000"/>
          <w:sz w:val="72"/>
          <w:szCs w:val="21"/>
        </w:rPr>
      </w:pPr>
      <w:r/>
      <w:bookmarkStart w:id="378" w:name="_Hlt26671244"/>
      <w:r/>
      <w:bookmarkEnd w:id="378"/>
      <w:r/>
      <w:bookmarkStart w:id="379" w:name="_Hlt26955039"/>
      <w:r/>
      <w:bookmarkEnd w:id="379"/>
      <w:r/>
      <w:bookmarkStart w:id="380" w:name="_Toc26554094"/>
      <w:r/>
      <w:bookmarkStart w:id="381" w:name="_Toc120614282"/>
      <w:r/>
      <w:bookmarkStart w:id="382" w:name="_Toc49090576"/>
      <w:r>
        <w:rPr>
          <w:rFonts w:hint="eastAsia" w:ascii="宋体" w:hAnsi="宋体"/>
          <w:b/>
          <w:color w:val="000000"/>
          <w:sz w:val="72"/>
          <w:szCs w:val="21"/>
        </w:rPr>
      </w:r>
      <w:r/>
    </w:p>
    <w:p>
      <w:pPr>
        <w:pStyle w:val="891"/>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91"/>
        <w:jc w:val="center"/>
        <w:rPr>
          <w:rFonts w:hint="eastAsia" w:ascii="宋体" w:hAnsi="宋体"/>
          <w:b/>
          <w:color w:val="000000"/>
          <w:sz w:val="72"/>
          <w:szCs w:val="21"/>
        </w:rPr>
      </w:pPr>
      <w:r>
        <w:rPr>
          <w:rFonts w:hint="eastAsia" w:ascii="宋体" w:hAnsi="宋体"/>
          <w:b/>
          <w:color w:val="000000"/>
          <w:sz w:val="72"/>
          <w:szCs w:val="21"/>
        </w:rPr>
      </w:r>
      <w:r/>
    </w:p>
    <w:p>
      <w:pPr>
        <w:pStyle w:val="891"/>
        <w:jc w:val="center"/>
        <w:rPr>
          <w:rFonts w:hint="eastAsia" w:ascii="宋体" w:hAnsi="宋体"/>
          <w:b/>
          <w:color w:val="000000"/>
          <w:sz w:val="72"/>
          <w:szCs w:val="21"/>
        </w:rPr>
      </w:pPr>
      <w:r>
        <w:rPr>
          <w:rFonts w:hint="eastAsia" w:ascii="宋体" w:hAnsi="宋体"/>
          <w:b/>
          <w:color w:val="000000"/>
          <w:sz w:val="72"/>
          <w:szCs w:val="21"/>
        </w:rPr>
      </w:r>
      <w:r/>
    </w:p>
    <w:p>
      <w:pPr>
        <w:pStyle w:val="891"/>
        <w:jc w:val="center"/>
        <w:rPr>
          <w:rFonts w:hint="eastAsia" w:ascii="宋体" w:hAnsi="宋体"/>
          <w:b/>
          <w:color w:val="000000"/>
          <w:sz w:val="36"/>
          <w:szCs w:val="21"/>
        </w:rPr>
      </w:pPr>
      <w:r>
        <w:rPr>
          <w:rFonts w:hint="eastAsia" w:ascii="宋体" w:hAnsi="宋体"/>
          <w:b/>
          <w:color w:val="000000"/>
          <w:sz w:val="36"/>
          <w:szCs w:val="21"/>
        </w:rPr>
      </w:r>
      <w:r/>
    </w:p>
    <w:p>
      <w:pPr>
        <w:pStyle w:val="891"/>
        <w:jc w:val="center"/>
        <w:rPr>
          <w:rFonts w:hint="eastAsia" w:ascii="宋体" w:hAnsi="宋体"/>
          <w:b/>
          <w:color w:val="000000"/>
          <w:sz w:val="36"/>
          <w:szCs w:val="21"/>
        </w:rPr>
      </w:pPr>
      <w:r>
        <w:rPr>
          <w:rFonts w:hint="eastAsia" w:ascii="宋体" w:hAnsi="宋体"/>
          <w:b/>
          <w:color w:val="000000"/>
          <w:sz w:val="36"/>
          <w:szCs w:val="21"/>
        </w:rPr>
      </w:r>
      <w:r/>
    </w:p>
    <w:p>
      <w:pPr>
        <w:pStyle w:val="891"/>
        <w:jc w:val="center"/>
        <w:rPr>
          <w:rFonts w:hint="eastAsia" w:ascii="宋体" w:hAnsi="宋体"/>
          <w:b/>
          <w:color w:val="000000"/>
          <w:sz w:val="36"/>
          <w:szCs w:val="21"/>
        </w:rPr>
      </w:pPr>
      <w:r>
        <w:rPr>
          <w:rFonts w:hint="eastAsia" w:ascii="宋体" w:hAnsi="宋体"/>
          <w:b/>
          <w:color w:val="000000"/>
          <w:sz w:val="36"/>
          <w:szCs w:val="21"/>
        </w:rPr>
      </w:r>
      <w:r/>
    </w:p>
    <w:p>
      <w:pPr>
        <w:pStyle w:val="89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91"/>
        <w:ind w:firstLine="1084"/>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91"/>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9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spacing w:line="440" w:lineRule="exact"/>
        <w:rPr>
          <w:rFonts w:ascii="宋体" w:hAnsi="宋体"/>
          <w:color w:val="000000"/>
          <w:szCs w:val="21"/>
        </w:rPr>
      </w:pPr>
      <w:r>
        <w:rPr>
          <w:rFonts w:ascii="宋体" w:hAnsi="宋体"/>
          <w:color w:val="000000"/>
          <w:szCs w:val="21"/>
        </w:rPr>
      </w:r>
      <w:r/>
    </w:p>
    <w:p>
      <w:pPr>
        <w:pStyle w:val="891"/>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91"/>
        <w:ind w:firstLine="3855"/>
        <w:spacing w:line="52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891"/>
        <w:ind w:firstLine="643"/>
        <w:spacing w:line="520" w:lineRule="exact"/>
        <w:rPr>
          <w:rFonts w:hint="eastAsia" w:ascii="宋体" w:hAnsi="宋体"/>
          <w:b/>
          <w:bCs/>
          <w:color w:val="000000"/>
          <w:sz w:val="32"/>
          <w:szCs w:val="32"/>
        </w:rPr>
      </w:pPr>
      <w:r>
        <w:rPr>
          <w:rFonts w:hint="eastAsia" w:ascii="宋体" w:hAnsi="宋体"/>
          <w:b/>
          <w:bCs/>
          <w:color w:val="000000"/>
          <w:sz w:val="32"/>
          <w:szCs w:val="32"/>
        </w:rPr>
      </w:r>
      <w:r/>
    </w:p>
    <w:p>
      <w:pPr>
        <w:pStyle w:val="891"/>
        <w:ind w:firstLine="480"/>
        <w:spacing w:line="520" w:lineRule="exact"/>
        <w:rPr>
          <w:rFonts w:ascii="宋体" w:hAnsi="宋体"/>
          <w:iCs/>
          <w:color w:val="000000"/>
          <w:sz w:val="24"/>
          <w:szCs w:val="21"/>
        </w:rPr>
      </w:pPr>
      <w:r>
        <w:rPr>
          <w:rFonts w:hint="eastAsia" w:ascii="宋体" w:hAnsi="宋体"/>
          <w:iCs/>
          <w:color w:val="000000"/>
          <w:sz w:val="24"/>
          <w:szCs w:val="21"/>
        </w:rPr>
        <w:t xml:space="preserve">一、协商及声明函</w:t>
      </w:r>
      <w:r>
        <w:rPr>
          <w:rFonts w:ascii="宋体" w:hAnsi="宋体"/>
          <w:iCs/>
          <w:color w:val="000000"/>
          <w:sz w:val="24"/>
          <w:szCs w:val="21"/>
        </w:rPr>
      </w:r>
      <w:r/>
    </w:p>
    <w:p>
      <w:pPr>
        <w:pStyle w:val="891"/>
        <w:ind w:firstLine="480"/>
        <w:spacing w:line="520" w:lineRule="exact"/>
        <w:rPr>
          <w:rFonts w:hint="eastAsia" w:ascii="宋体" w:hAnsi="宋体"/>
          <w:iCs/>
          <w:color w:val="000000"/>
          <w:sz w:val="24"/>
          <w:szCs w:val="21"/>
        </w:rPr>
      </w:pPr>
      <w:r>
        <w:rPr>
          <w:rFonts w:hint="eastAsia" w:ascii="宋体" w:hAnsi="宋体"/>
          <w:iCs/>
          <w:color w:val="000000"/>
          <w:sz w:val="24"/>
          <w:szCs w:val="21"/>
        </w:rPr>
        <w:t xml:space="preserve">二、供应商基本信息</w:t>
      </w:r>
      <w:r>
        <w:rPr>
          <w:rFonts w:hint="eastAsia" w:ascii="宋体" w:hAnsi="宋体"/>
          <w:iCs/>
          <w:color w:val="000000"/>
          <w:sz w:val="24"/>
          <w:szCs w:val="21"/>
        </w:rPr>
      </w:r>
      <w:r/>
    </w:p>
    <w:p>
      <w:pPr>
        <w:pStyle w:val="891"/>
        <w:ind w:firstLine="480"/>
        <w:spacing w:line="520" w:lineRule="exact"/>
        <w:rPr>
          <w:rFonts w:hint="eastAsia" w:ascii="宋体" w:hAnsi="宋体"/>
          <w:iCs/>
          <w:color w:val="000000"/>
          <w:sz w:val="24"/>
          <w:szCs w:val="21"/>
        </w:rPr>
      </w:pPr>
      <w:r>
        <w:rPr>
          <w:rFonts w:hint="eastAsia" w:ascii="宋体" w:hAnsi="宋体"/>
          <w:iCs/>
          <w:color w:val="000000"/>
          <w:sz w:val="24"/>
          <w:szCs w:val="21"/>
        </w:rPr>
        <w:t xml:space="preserve">三、特定资格要求的证明文件（如果本项目设置特定资格要求，则需要提供）</w:t>
      </w:r>
      <w:r>
        <w:rPr>
          <w:rFonts w:hint="eastAsia" w:ascii="宋体" w:hAnsi="宋体"/>
          <w:iCs/>
          <w:color w:val="000000"/>
          <w:sz w:val="24"/>
          <w:szCs w:val="21"/>
        </w:rPr>
      </w:r>
      <w:r/>
    </w:p>
    <w:p>
      <w:pPr>
        <w:pStyle w:val="891"/>
        <w:ind w:firstLine="480"/>
        <w:spacing w:line="520" w:lineRule="exact"/>
        <w:rPr>
          <w:rFonts w:hint="eastAsia" w:ascii="宋体" w:hAnsi="宋体"/>
          <w:iCs/>
          <w:color w:val="000000"/>
          <w:sz w:val="24"/>
          <w:szCs w:val="21"/>
        </w:rPr>
      </w:pPr>
      <w:r>
        <w:rPr>
          <w:rFonts w:hint="eastAsia" w:ascii="宋体" w:hAnsi="宋体"/>
          <w:iCs/>
          <w:color w:val="000000"/>
          <w:sz w:val="24"/>
          <w:szCs w:val="21"/>
        </w:rPr>
        <w:t xml:space="preserve">四、法人授权书</w:t>
      </w:r>
      <w:r>
        <w:rPr>
          <w:rFonts w:hint="eastAsia" w:ascii="宋体" w:hAnsi="宋体"/>
          <w:iCs/>
          <w:color w:val="000000"/>
          <w:sz w:val="24"/>
          <w:szCs w:val="21"/>
        </w:rPr>
      </w:r>
      <w:r/>
    </w:p>
    <w:p>
      <w:pPr>
        <w:pStyle w:val="891"/>
        <w:ind w:firstLine="480"/>
        <w:spacing w:line="520" w:lineRule="exact"/>
        <w:rPr>
          <w:rFonts w:hint="eastAsia" w:ascii="宋体" w:hAnsi="宋体"/>
          <w:iCs/>
          <w:color w:val="000000"/>
          <w:sz w:val="24"/>
          <w:szCs w:val="21"/>
        </w:rPr>
      </w:pPr>
      <w:r>
        <w:rPr>
          <w:rFonts w:hint="eastAsia" w:ascii="宋体" w:hAnsi="宋体"/>
          <w:iCs/>
          <w:color w:val="000000"/>
          <w:sz w:val="24"/>
          <w:szCs w:val="21"/>
          <w:lang w:val="en-US" w:eastAsia="zh-CN"/>
        </w:rPr>
        <w:t xml:space="preserve">五</w:t>
      </w:r>
      <w:r>
        <w:rPr>
          <w:rFonts w:hint="eastAsia" w:ascii="宋体" w:hAnsi="宋体"/>
          <w:iCs/>
          <w:color w:val="000000"/>
          <w:sz w:val="24"/>
          <w:szCs w:val="21"/>
        </w:rPr>
        <w:t xml:space="preserve">、分项报价表</w:t>
      </w:r>
      <w:r>
        <w:rPr>
          <w:rFonts w:hint="eastAsia" w:ascii="宋体" w:hAnsi="宋体"/>
          <w:iCs/>
          <w:color w:val="000000"/>
          <w:sz w:val="24"/>
          <w:szCs w:val="21"/>
        </w:rPr>
      </w:r>
      <w:r/>
    </w:p>
    <w:p>
      <w:pPr>
        <w:pStyle w:val="891"/>
        <w:ind w:firstLine="480"/>
        <w:spacing w:line="520" w:lineRule="exact"/>
        <w:rPr>
          <w:rFonts w:ascii="宋体" w:hAnsi="宋体"/>
          <w:color w:val="000000"/>
          <w:sz w:val="24"/>
          <w:szCs w:val="21"/>
        </w:rPr>
      </w:pPr>
      <w:r>
        <w:rPr>
          <w:rFonts w:hint="eastAsia" w:ascii="宋体" w:hAnsi="宋体"/>
          <w:color w:val="000000"/>
          <w:sz w:val="24"/>
          <w:szCs w:val="21"/>
          <w:lang w:val="en-US" w:eastAsia="zh-CN"/>
        </w:rPr>
        <w:t xml:space="preserve">六</w:t>
      </w:r>
      <w:r>
        <w:rPr>
          <w:rFonts w:hint="eastAsia" w:ascii="宋体" w:hAnsi="宋体"/>
          <w:color w:val="000000"/>
          <w:sz w:val="24"/>
          <w:szCs w:val="21"/>
        </w:rPr>
        <w:t xml:space="preserve">、响应及偏离表</w:t>
      </w:r>
      <w:r>
        <w:rPr>
          <w:rFonts w:ascii="宋体" w:hAnsi="宋体"/>
          <w:color w:val="000000"/>
          <w:sz w:val="24"/>
          <w:szCs w:val="21"/>
        </w:rPr>
      </w:r>
      <w:r/>
    </w:p>
    <w:p>
      <w:pPr>
        <w:pStyle w:val="891"/>
        <w:ind w:firstLine="480"/>
        <w:spacing w:line="520" w:lineRule="exact"/>
        <w:rPr>
          <w:rFonts w:ascii="宋体" w:hAnsi="宋体"/>
          <w:i/>
          <w:color w:val="000000"/>
          <w:sz w:val="24"/>
          <w:szCs w:val="21"/>
          <w:u w:val="single"/>
        </w:rPr>
      </w:pPr>
      <w:r>
        <w:rPr>
          <w:rFonts w:ascii="宋体" w:hAnsi="宋体"/>
          <w:i/>
          <w:color w:val="000000"/>
          <w:sz w:val="24"/>
          <w:szCs w:val="21"/>
          <w:u w:val="single"/>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480"/>
        <w:spacing w:line="520" w:lineRule="exact"/>
        <w:rPr>
          <w:rFonts w:ascii="宋体" w:hAnsi="宋体"/>
          <w:color w:val="000000"/>
          <w:sz w:val="24"/>
          <w:szCs w:val="21"/>
        </w:rPr>
      </w:pPr>
      <w:r>
        <w:rPr>
          <w:rFonts w:ascii="宋体" w:hAnsi="宋体"/>
          <w:color w:val="000000"/>
          <w:sz w:val="24"/>
          <w:szCs w:val="21"/>
        </w:rPr>
      </w:r>
      <w:r/>
    </w:p>
    <w:p>
      <w:pPr>
        <w:pStyle w:val="891"/>
        <w:ind w:firstLine="640"/>
        <w:spacing w:line="52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pStyle w:val="891"/>
        <w:ind w:firstLine="640"/>
        <w:spacing w:line="52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pStyle w:val="893"/>
        <w:spacing w:before="0" w:after="0" w:line="520" w:lineRule="exact"/>
        <w:widowControl/>
        <w:rPr>
          <w:rFonts w:ascii="黑体" w:hAnsi="黑体" w:eastAsia="黑体"/>
          <w:b w:val="0"/>
          <w:bCs w:val="0"/>
          <w:i/>
          <w:color w:val="000000"/>
          <w:sz w:val="32"/>
          <w:szCs w:val="32"/>
          <w:u w:val="single"/>
          <w:lang w:val="en-US" w:eastAsia="zh-CN"/>
        </w:rPr>
      </w:pPr>
      <w:r>
        <w:rPr>
          <w:rFonts w:hint="eastAsia" w:ascii="黑体" w:hAnsi="黑体" w:eastAsia="黑体"/>
          <w:b w:val="0"/>
          <w:bCs w:val="0"/>
          <w:iCs/>
          <w:color w:val="000000"/>
          <w:sz w:val="32"/>
          <w:szCs w:val="32"/>
          <w:lang w:val="en-US" w:eastAsia="zh-CN"/>
        </w:rPr>
        <w:t xml:space="preserve">一、协商及声明函</w:t>
      </w:r>
      <w:r>
        <w:rPr>
          <w:rFonts w:ascii="黑体" w:hAnsi="黑体" w:eastAsia="黑体"/>
          <w:b w:val="0"/>
          <w:bCs w:val="0"/>
          <w:i/>
          <w:color w:val="000000"/>
          <w:sz w:val="32"/>
          <w:szCs w:val="32"/>
          <w:u w:val="single"/>
          <w:lang w:val="en-US" w:eastAsia="zh-CN"/>
        </w:rPr>
      </w:r>
      <w:r/>
    </w:p>
    <w:p>
      <w:pPr>
        <w:pStyle w:val="1006"/>
        <w:ind w:firstLine="480"/>
        <w:spacing w:line="520" w:lineRule="exact"/>
        <w:widowControl/>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u w:val="single"/>
        </w:rPr>
        <w:t xml:space="preserve">（采购单位名称）</w:t>
      </w:r>
      <w:r>
        <w:rPr>
          <w:rFonts w:hint="eastAsia" w:ascii="方正楷体_GBK" w:hAnsi="方正楷体_GBK" w:eastAsia="方正楷体_GBK" w:cs="方正楷体_GBK"/>
          <w:color w:val="000000"/>
          <w:sz w:val="24"/>
          <w:szCs w:val="24"/>
        </w:rPr>
        <w:t xml:space="preserve">：</w:t>
      </w:r>
      <w:r>
        <w:rPr>
          <w:rFonts w:hint="eastAsia" w:ascii="方正楷体_GBK" w:hAnsi="方正楷体_GBK" w:eastAsia="方正楷体_GBK" w:cs="方正楷体_GBK"/>
          <w:color w:val="000000"/>
          <w:sz w:val="24"/>
          <w:szCs w:val="24"/>
        </w:rPr>
      </w:r>
      <w:r/>
    </w:p>
    <w:p>
      <w:pPr>
        <w:pStyle w:val="1006"/>
        <w:ind w:firstLine="480"/>
        <w:spacing w:line="520" w:lineRule="exact"/>
        <w:widowControl/>
        <w:rPr>
          <w:rFonts w:eastAsia="方正仿宋_GBK"/>
          <w:color w:val="000000"/>
          <w:sz w:val="24"/>
          <w:szCs w:val="24"/>
        </w:rPr>
      </w:pPr>
      <w:r>
        <w:rPr>
          <w:rFonts w:hint="eastAsia" w:hAnsi="方正仿宋_GBK" w:eastAsia="方正仿宋_GBK" w:cs="方正仿宋_GBK"/>
          <w:color w:val="000000"/>
          <w:sz w:val="24"/>
          <w:szCs w:val="24"/>
        </w:rPr>
        <w:t xml:space="preserve">根据已收到的项目编号为</w:t>
      </w:r>
      <w:r>
        <w:rPr>
          <w:rFonts w:eastAsia="方正仿宋_GBK"/>
          <w:color w:val="000000"/>
          <w:sz w:val="24"/>
          <w:szCs w:val="24"/>
          <w:u w:val="single"/>
        </w:rPr>
        <w:t xml:space="preserve"> </w:t>
      </w:r>
      <w:r>
        <w:rPr>
          <w:rFonts w:eastAsia="方正仿宋_GBK"/>
          <w:color w:val="000000"/>
          <w:sz w:val="24"/>
          <w:szCs w:val="20"/>
          <w:u w:val="single"/>
        </w:rPr>
        <w:t xml:space="preserve">          </w:t>
      </w:r>
      <w:r>
        <w:rPr>
          <w:rFonts w:eastAsia="方正仿宋_GBK"/>
          <w:color w:val="000000"/>
          <w:sz w:val="24"/>
          <w:szCs w:val="24"/>
          <w:u w:val="single"/>
        </w:rPr>
        <w:t xml:space="preserve"> </w:t>
      </w:r>
      <w:r>
        <w:rPr>
          <w:rFonts w:hint="eastAsia" w:hAnsi="方正仿宋_GBK" w:eastAsia="方正仿宋_GBK" w:cs="方正仿宋_GBK"/>
          <w:color w:val="000000"/>
          <w:sz w:val="24"/>
          <w:szCs w:val="24"/>
          <w:u w:val="single"/>
        </w:rPr>
        <w:t xml:space="preserve">项目</w:t>
      </w:r>
      <w:r>
        <w:rPr>
          <w:rFonts w:hint="eastAsia" w:hAnsi="方正仿宋_GBK" w:eastAsia="方正仿宋_GBK" w:cs="方正仿宋_GBK"/>
          <w:color w:val="000000"/>
          <w:sz w:val="24"/>
          <w:szCs w:val="24"/>
        </w:rPr>
        <w:t xml:space="preserve">的单一来源协商采购文件，我方在参加本项目协商活动中，特做出如下承诺：</w:t>
      </w:r>
      <w:r>
        <w:rPr>
          <w:rFonts w:eastAsia="方正仿宋_GBK"/>
          <w:color w:val="000000"/>
          <w:sz w:val="24"/>
          <w:szCs w:val="24"/>
        </w:rPr>
      </w:r>
      <w:r/>
    </w:p>
    <w:p>
      <w:pPr>
        <w:pStyle w:val="1006"/>
        <w:ind w:firstLine="480"/>
        <w:spacing w:line="520" w:lineRule="exact"/>
        <w:widowControl/>
        <w:rPr>
          <w:rFonts w:eastAsia="方正仿宋_GBK"/>
          <w:color w:val="000000"/>
          <w:sz w:val="24"/>
        </w:rPr>
      </w:pPr>
      <w:r>
        <w:rPr>
          <w:rFonts w:hint="eastAsia" w:hAnsi="方正仿宋_GBK" w:eastAsia="方正仿宋_GBK" w:cs="方正仿宋_GBK"/>
          <w:color w:val="000000"/>
          <w:sz w:val="24"/>
          <w:szCs w:val="24"/>
        </w:rPr>
        <w:t xml:space="preserve">一、我方</w:t>
      </w:r>
      <w:r>
        <w:rPr>
          <w:rFonts w:hint="eastAsia" w:hAnsi="方正仿宋_GBK" w:eastAsia="方正仿宋_GBK" w:cs="方正仿宋_GBK"/>
          <w:color w:val="000000"/>
          <w:sz w:val="24"/>
          <w:highlight w:val="white"/>
        </w:rPr>
        <w:t xml:space="preserve">具备《中华人民共和国政府采购法》第二十二条第一款规定的</w:t>
      </w:r>
      <w:r>
        <w:rPr>
          <w:rFonts w:eastAsia="方正仿宋_GBK"/>
          <w:color w:val="000000"/>
          <w:sz w:val="24"/>
          <w:highlight w:val="white"/>
        </w:rPr>
        <w:t xml:space="preserve">6</w:t>
      </w:r>
      <w:r>
        <w:rPr>
          <w:rFonts w:hint="eastAsia" w:hAnsi="方正仿宋_GBK" w:eastAsia="方正仿宋_GBK" w:cs="方正仿宋_GBK"/>
          <w:color w:val="000000"/>
          <w:sz w:val="24"/>
          <w:highlight w:val="white"/>
        </w:rPr>
        <w:t xml:space="preserve">项条件；</w:t>
      </w:r>
      <w:r>
        <w:rPr>
          <w:rFonts w:eastAsia="方正仿宋_GBK"/>
          <w:color w:val="000000"/>
          <w:sz w:val="24"/>
        </w:rPr>
      </w:r>
      <w:r/>
    </w:p>
    <w:p>
      <w:pPr>
        <w:pStyle w:val="1006"/>
        <w:ind w:firstLine="480"/>
        <w:spacing w:line="520" w:lineRule="exact"/>
        <w:widowControl/>
        <w:rPr>
          <w:rFonts w:eastAsia="方正仿宋_GBK"/>
          <w:color w:val="000000"/>
          <w:sz w:val="24"/>
          <w:szCs w:val="24"/>
        </w:rPr>
      </w:pPr>
      <w:r>
        <w:rPr>
          <w:rFonts w:hint="eastAsia" w:hAnsi="方正仿宋_GBK" w:eastAsia="方正仿宋_GBK" w:cs="方正仿宋_GBK"/>
          <w:color w:val="000000"/>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rPr>
          <w:rFonts w:eastAsia="方正仿宋_GBK"/>
          <w:color w:val="000000"/>
          <w:sz w:val="24"/>
          <w:szCs w:val="24"/>
        </w:rPr>
      </w:r>
      <w:r/>
    </w:p>
    <w:p>
      <w:pPr>
        <w:pStyle w:val="1006"/>
        <w:ind w:firstLine="480"/>
        <w:spacing w:line="520" w:lineRule="exact"/>
        <w:widowControl/>
        <w:rPr>
          <w:rFonts w:eastAsia="方正仿宋_GBK"/>
          <w:color w:val="000000"/>
          <w:sz w:val="24"/>
          <w:szCs w:val="24"/>
        </w:rPr>
      </w:pPr>
      <w:r>
        <w:rPr>
          <w:rFonts w:hint="eastAsia" w:hAnsi="方正仿宋_GBK" w:eastAsia="方正仿宋_GBK" w:cs="方正仿宋_GBK"/>
          <w:color w:val="000000"/>
          <w:sz w:val="24"/>
          <w:szCs w:val="24"/>
        </w:rPr>
        <w:t xml:space="preserve">三、我方按采购文件要求提交协商文件，响应采购文件规定的投标有效期；</w:t>
      </w:r>
      <w:r>
        <w:rPr>
          <w:rFonts w:eastAsia="方正仿宋_GBK"/>
          <w:color w:val="000000"/>
          <w:sz w:val="24"/>
          <w:szCs w:val="24"/>
        </w:rPr>
      </w:r>
      <w:r/>
    </w:p>
    <w:p>
      <w:pPr>
        <w:pStyle w:val="1006"/>
        <w:ind w:firstLine="480"/>
        <w:spacing w:line="520" w:lineRule="exact"/>
        <w:widowControl/>
        <w:rPr>
          <w:rFonts w:eastAsia="方正仿宋_GBK"/>
          <w:color w:val="000000"/>
          <w:sz w:val="24"/>
          <w:szCs w:val="24"/>
        </w:rPr>
      </w:pPr>
      <w:r>
        <w:rPr>
          <w:rFonts w:hint="eastAsia" w:hAnsi="方正仿宋_GBK" w:eastAsia="方正仿宋_GBK" w:cs="方正仿宋_GBK"/>
          <w:color w:val="000000"/>
          <w:sz w:val="24"/>
          <w:szCs w:val="24"/>
        </w:rPr>
        <w:t xml:space="preserve">四、如果我方的协商文件被接受，我方将按《中华人民共和国民法典》及其他有关</w:t>
      </w:r>
      <w:r>
        <w:rPr>
          <w:rFonts w:hint="eastAsia" w:hAnsi="方正仿宋_GBK" w:eastAsia="方正仿宋_GBK" w:cs="方正仿宋_GBK"/>
          <w:color w:val="000000"/>
          <w:sz w:val="24"/>
          <w:szCs w:val="24"/>
          <w:lang w:eastAsia="zh-CN"/>
        </w:rPr>
        <w:t xml:space="preserve">法律法规</w:t>
      </w:r>
      <w:r>
        <w:rPr>
          <w:rFonts w:hint="eastAsia" w:hAnsi="方正仿宋_GBK" w:eastAsia="方正仿宋_GBK" w:cs="方正仿宋_GBK"/>
          <w:color w:val="000000"/>
          <w:sz w:val="24"/>
          <w:szCs w:val="24"/>
        </w:rPr>
        <w:t xml:space="preserve">的规定，按期、按质、按量交付采购单位，全面做到履约守信；</w:t>
      </w:r>
      <w:r>
        <w:rPr>
          <w:rFonts w:eastAsia="方正仿宋_GBK"/>
          <w:color w:val="000000"/>
          <w:sz w:val="24"/>
          <w:szCs w:val="24"/>
        </w:rPr>
      </w:r>
      <w:r/>
    </w:p>
    <w:p>
      <w:pPr>
        <w:pStyle w:val="1006"/>
        <w:ind w:firstLine="480"/>
        <w:spacing w:line="520" w:lineRule="exact"/>
        <w:widowControl/>
        <w:rPr>
          <w:rFonts w:eastAsia="方正仿宋_GBK"/>
          <w:color w:val="000000"/>
          <w:sz w:val="24"/>
          <w:szCs w:val="24"/>
        </w:rPr>
      </w:pPr>
      <w:r>
        <w:rPr>
          <w:rFonts w:hint="eastAsia" w:hAnsi="方正仿宋_GBK" w:eastAsia="方正仿宋_GBK" w:cs="方正仿宋_GBK"/>
          <w:color w:val="000000"/>
          <w:sz w:val="24"/>
          <w:szCs w:val="24"/>
        </w:rPr>
        <w:t xml:space="preserve">五、我方若违背本声明及承诺约定，经查实，自愿接受采购人及相关主管部门相应的规定处理，并依法承担相应的法律责任。</w:t>
      </w:r>
      <w:r>
        <w:rPr>
          <w:rFonts w:eastAsia="方正仿宋_GBK"/>
          <w:color w:val="000000"/>
          <w:sz w:val="24"/>
          <w:szCs w:val="24"/>
        </w:rPr>
      </w:r>
      <w:r/>
    </w:p>
    <w:p>
      <w:pPr>
        <w:pStyle w:val="1006"/>
        <w:ind w:firstLine="480"/>
        <w:spacing w:line="520" w:lineRule="exact"/>
        <w:widowControl/>
        <w:rPr>
          <w:rFonts w:eastAsia="方正仿宋_GBK"/>
          <w:color w:val="000000"/>
          <w:sz w:val="24"/>
          <w:szCs w:val="24"/>
        </w:rPr>
      </w:pPr>
      <w:r>
        <w:rPr>
          <w:rFonts w:hint="eastAsia" w:hAnsi="方正仿宋_GBK" w:eastAsia="方正仿宋_GBK" w:cs="方正仿宋_GBK"/>
          <w:color w:val="000000"/>
          <w:sz w:val="24"/>
          <w:szCs w:val="24"/>
        </w:rPr>
        <w:t xml:space="preserve">六、我方同意采购人、采购代理机构将本声明及承诺函上网公开。</w:t>
      </w:r>
      <w:r>
        <w:rPr>
          <w:rFonts w:eastAsia="方正仿宋_GBK"/>
          <w:color w:val="000000"/>
          <w:sz w:val="24"/>
          <w:szCs w:val="24"/>
        </w:rPr>
      </w:r>
      <w:r/>
    </w:p>
    <w:p>
      <w:pPr>
        <w:pStyle w:val="1006"/>
        <w:ind w:firstLine="480"/>
        <w:spacing w:line="520" w:lineRule="exact"/>
        <w:widowControl/>
        <w:rPr>
          <w:rFonts w:eastAsia="方正仿宋_GBK"/>
          <w:color w:val="000000"/>
          <w:sz w:val="24"/>
          <w:szCs w:val="24"/>
        </w:rPr>
      </w:pPr>
      <w:r>
        <w:rPr>
          <w:rFonts w:eastAsia="方正仿宋_GBK"/>
          <w:color w:val="000000"/>
          <w:sz w:val="24"/>
          <w:szCs w:val="24"/>
        </w:rPr>
      </w:r>
      <w:r/>
    </w:p>
    <w:p>
      <w:pPr>
        <w:pStyle w:val="1006"/>
        <w:jc w:val="left"/>
        <w:spacing w:line="500" w:lineRule="exact"/>
        <w:widowControl/>
        <w:rPr>
          <w:rFonts w:eastAsia="方正仿宋_GBK"/>
          <w:color w:val="000000"/>
          <w:sz w:val="24"/>
          <w:szCs w:val="24"/>
        </w:rPr>
      </w:pPr>
      <w:r>
        <w:rPr>
          <w:rFonts w:eastAsia="方正仿宋_GBK"/>
          <w:color w:val="000000"/>
          <w:sz w:val="24"/>
          <w:szCs w:val="24"/>
        </w:rPr>
      </w:r>
      <w:r/>
    </w:p>
    <w:p>
      <w:pPr>
        <w:pStyle w:val="1006"/>
        <w:ind w:right="960" w:firstLine="480"/>
        <w:jc w:val="right"/>
        <w:spacing w:line="500" w:lineRule="exact"/>
        <w:widowControl/>
        <w:rPr>
          <w:rFonts w:eastAsia="方正仿宋_GBK"/>
          <w:color w:val="000000"/>
          <w:sz w:val="24"/>
          <w:szCs w:val="24"/>
        </w:rPr>
      </w:pPr>
      <w:r>
        <w:rPr>
          <w:rFonts w:hint="eastAsia" w:hAnsi="方正仿宋_GBK" w:eastAsia="方正仿宋_GBK" w:cs="方正仿宋_GBK"/>
          <w:color w:val="000000"/>
          <w:sz w:val="24"/>
          <w:szCs w:val="24"/>
        </w:rPr>
        <w:t xml:space="preserve">供应商名称：</w:t>
      </w:r>
      <w:r>
        <w:rPr>
          <w:rFonts w:eastAsia="方正仿宋_GBK"/>
          <w:color w:val="000000"/>
          <w:sz w:val="24"/>
          <w:szCs w:val="24"/>
        </w:rPr>
        <w:t xml:space="preserve"> </w:t>
      </w:r>
      <w:r>
        <w:rPr>
          <w:rFonts w:eastAsia="方正仿宋_GBK"/>
          <w:color w:val="000000"/>
          <w:sz w:val="24"/>
          <w:szCs w:val="24"/>
          <w:u w:val="single"/>
        </w:rPr>
        <w:t xml:space="preserve">          </w:t>
      </w:r>
      <w:r>
        <w:rPr>
          <w:rFonts w:hint="eastAsia" w:hAnsi="方正仿宋_GBK" w:eastAsia="方正仿宋_GBK" w:cs="方正仿宋_GBK"/>
          <w:color w:val="000000"/>
          <w:sz w:val="24"/>
          <w:szCs w:val="24"/>
        </w:rPr>
        <w:t xml:space="preserve">（加盖CA电子公章）</w:t>
      </w:r>
      <w:r>
        <w:rPr>
          <w:rFonts w:eastAsia="方正仿宋_GBK"/>
          <w:color w:val="000000"/>
          <w:sz w:val="24"/>
          <w:szCs w:val="24"/>
        </w:rPr>
      </w:r>
      <w:r/>
    </w:p>
    <w:p>
      <w:pPr>
        <w:pStyle w:val="1006"/>
        <w:ind w:right="960" w:firstLine="480"/>
        <w:jc w:val="center"/>
        <w:spacing w:line="500" w:lineRule="exact"/>
        <w:widowControl/>
        <w:rPr>
          <w:rFonts w:eastAsia="方正仿宋_GBK"/>
          <w:color w:val="000000"/>
          <w:sz w:val="24"/>
          <w:szCs w:val="24"/>
        </w:rPr>
      </w:pPr>
      <w:r>
        <w:rPr>
          <w:rFonts w:eastAsia="方正仿宋_GBK"/>
          <w:color w:val="000000"/>
          <w:sz w:val="24"/>
          <w:szCs w:val="24"/>
        </w:rPr>
        <w:t xml:space="preserve">                              </w:t>
      </w:r>
      <w:r>
        <w:rPr>
          <w:rFonts w:hint="eastAsia" w:hAnsi="方正仿宋_GBK" w:eastAsia="方正仿宋_GBK" w:cs="方正仿宋_GBK"/>
          <w:color w:val="000000"/>
          <w:sz w:val="24"/>
          <w:szCs w:val="24"/>
        </w:rPr>
        <w:t xml:space="preserve">日期：</w:t>
      </w:r>
      <w:r>
        <w:rPr>
          <w:rFonts w:eastAsia="方正仿宋_GBK"/>
          <w:color w:val="000000"/>
          <w:sz w:val="24"/>
          <w:szCs w:val="24"/>
        </w:rPr>
        <w:t xml:space="preserve">    </w:t>
      </w:r>
      <w:r>
        <w:rPr>
          <w:rFonts w:hint="eastAsia" w:hAnsi="方正仿宋_GBK" w:eastAsia="方正仿宋_GBK" w:cs="方正仿宋_GBK"/>
          <w:color w:val="000000"/>
          <w:sz w:val="24"/>
          <w:szCs w:val="24"/>
        </w:rPr>
        <w:t xml:space="preserve">年</w:t>
      </w:r>
      <w:r>
        <w:rPr>
          <w:rFonts w:eastAsia="方正仿宋_GBK"/>
          <w:color w:val="000000"/>
          <w:sz w:val="24"/>
          <w:szCs w:val="24"/>
        </w:rPr>
        <w:t xml:space="preserve">    </w:t>
      </w:r>
      <w:r>
        <w:rPr>
          <w:rFonts w:hint="eastAsia" w:hAnsi="方正仿宋_GBK" w:eastAsia="方正仿宋_GBK" w:cs="方正仿宋_GBK"/>
          <w:color w:val="000000"/>
          <w:sz w:val="24"/>
          <w:szCs w:val="24"/>
        </w:rPr>
        <w:t xml:space="preserve">月</w:t>
      </w:r>
      <w:r>
        <w:rPr>
          <w:rFonts w:eastAsia="方正仿宋_GBK"/>
          <w:color w:val="000000"/>
          <w:sz w:val="24"/>
          <w:szCs w:val="24"/>
        </w:rPr>
        <w:t xml:space="preserve">   </w:t>
      </w:r>
      <w:r>
        <w:rPr>
          <w:rFonts w:hint="eastAsia" w:hAnsi="方正仿宋_GBK" w:eastAsia="方正仿宋_GBK" w:cs="方正仿宋_GBK"/>
          <w:color w:val="000000"/>
          <w:sz w:val="24"/>
          <w:szCs w:val="24"/>
        </w:rPr>
        <w:t xml:space="preserve">日</w:t>
      </w:r>
      <w:r>
        <w:rPr>
          <w:rFonts w:eastAsia="方正仿宋_GBK"/>
          <w:color w:val="000000"/>
          <w:sz w:val="24"/>
          <w:szCs w:val="24"/>
        </w:rPr>
      </w:r>
      <w:r/>
    </w:p>
    <w:p>
      <w:pPr>
        <w:pStyle w:val="891"/>
        <w:ind w:firstLine="480"/>
        <w:spacing w:line="440" w:lineRule="exact"/>
        <w:rPr>
          <w:rFonts w:ascii="宋体" w:hAnsi="宋体"/>
          <w:color w:val="000000"/>
          <w:sz w:val="24"/>
          <w:szCs w:val="21"/>
        </w:rPr>
      </w:pPr>
      <w:r>
        <w:rPr>
          <w:rFonts w:ascii="宋体" w:hAnsi="宋体"/>
          <w:color w:val="000000"/>
          <w:sz w:val="24"/>
          <w:szCs w:val="21"/>
        </w:rPr>
      </w:r>
      <w:r/>
    </w:p>
    <w:p>
      <w:pPr>
        <w:pStyle w:val="89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07"/>
        <w:jc w:val="center"/>
        <w:rPr>
          <w:rFonts w:hAnsi="黑体"/>
          <w:i/>
          <w:color w:val="000000"/>
          <w:szCs w:val="32"/>
          <w:u w:val="single"/>
        </w:rPr>
        <w:outlineLvl w:val="1"/>
      </w:pPr>
      <w:r>
        <w:rPr>
          <w:rFonts w:hAnsi="黑体"/>
          <w:i/>
          <w:color w:val="000000"/>
          <w:szCs w:val="32"/>
          <w:u w:val="single"/>
        </w:rPr>
        <w:br w:type="page" w:clear="all"/>
      </w:r>
      <w:r>
        <w:rPr>
          <w:rFonts w:hAnsi="黑体"/>
          <w:b w:val="0"/>
          <w:bCs/>
          <w:iCs/>
          <w:color w:val="000000"/>
          <w:szCs w:val="32"/>
        </w:rPr>
        <w:t xml:space="preserve">二、供应商基本信息</w:t>
      </w:r>
      <w:r>
        <w:rPr>
          <w:rFonts w:hAnsi="黑体"/>
          <w:i/>
          <w:color w:val="000000"/>
          <w:szCs w:val="32"/>
          <w:u w:val="single"/>
        </w:rPr>
      </w:r>
      <w:r/>
    </w:p>
    <w:p>
      <w:pPr>
        <w:pStyle w:val="891"/>
        <w:jc w:val="center"/>
        <w:rPr>
          <w:rFonts w:eastAsia="方正仿宋_GBK"/>
          <w:color w:val="000000"/>
          <w:sz w:val="28"/>
          <w:szCs w:val="28"/>
        </w:rPr>
      </w:pPr>
      <w:r>
        <w:rPr>
          <w:rFonts w:hint="eastAsia" w:hAnsi="方正仿宋_GBK" w:eastAsia="方正仿宋_GBK" w:cs="方正仿宋_GBK"/>
          <w:color w:val="000000"/>
          <w:sz w:val="28"/>
          <w:szCs w:val="28"/>
          <w:lang w:bidi="ar"/>
        </w:rPr>
        <w:t xml:space="preserve">供应商基本情况表</w:t>
      </w:r>
      <w:r>
        <w:rPr>
          <w:rFonts w:eastAsia="方正仿宋_GBK"/>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992"/>
        <w:gridCol w:w="2221"/>
        <w:gridCol w:w="2448"/>
      </w:tblGrid>
      <w:tr>
        <w:trPr>
          <w:cantSplit/>
          <w:trHeight w:val="760"/>
        </w:trPr>
        <w:tc>
          <w:tcPr>
            <w:tcW w:w="1758" w:type="dxa"/>
            <w:vAlign w:val="center"/>
            <w:textDirection w:val="lrTb"/>
            <w:noWrap w:val="false"/>
          </w:tcPr>
          <w:p>
            <w:pPr>
              <w:pStyle w:val="1008"/>
              <w:jc w:val="center"/>
              <w:spacing w:before="100" w:beforeAutospacing="1" w:line="3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供应商名称</w:t>
            </w:r>
            <w:r>
              <w:rPr>
                <w:rFonts w:eastAsia="方正仿宋_GBK"/>
                <w:color w:val="000000"/>
                <w:sz w:val="28"/>
                <w:szCs w:val="28"/>
              </w:rPr>
            </w:r>
            <w:r/>
          </w:p>
        </w:tc>
        <w:tc>
          <w:tcPr>
            <w:gridSpan w:val="3"/>
            <w:tcW w:w="7661" w:type="dxa"/>
            <w:vAlign w:val="center"/>
            <w:textDirection w:val="lrTb"/>
            <w:noWrap w:val="false"/>
          </w:tcPr>
          <w:p>
            <w:pPr>
              <w:pStyle w:val="1008"/>
              <w:spacing w:before="100" w:beforeAutospacing="1" w:line="360" w:lineRule="exact"/>
              <w:widowControl/>
              <w:rPr>
                <w:rFonts w:eastAsia="方正仿宋_GBK"/>
                <w:color w:val="000000"/>
                <w:sz w:val="28"/>
                <w:szCs w:val="28"/>
              </w:rPr>
            </w:pPr>
            <w:r>
              <w:rPr>
                <w:rFonts w:eastAsia="方正仿宋_GBK"/>
                <w:color w:val="000000"/>
                <w:sz w:val="28"/>
                <w:szCs w:val="28"/>
              </w:rPr>
            </w:r>
            <w:r/>
          </w:p>
        </w:tc>
      </w:tr>
      <w:tr>
        <w:trPr>
          <w:cantSplit/>
          <w:trHeight w:val="482"/>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法定代表人</w:t>
            </w:r>
            <w:r>
              <w:rPr>
                <w:rFonts w:eastAsia="方正仿宋_GBK"/>
                <w:color w:val="000000"/>
                <w:sz w:val="28"/>
                <w:szCs w:val="28"/>
              </w:rPr>
            </w:r>
            <w:r/>
          </w:p>
        </w:tc>
        <w:tc>
          <w:tcPr>
            <w:tcW w:w="2992" w:type="dxa"/>
            <w:vAlign w:val="center"/>
            <w:textDirection w:val="lrTb"/>
            <w:noWrap w:val="false"/>
          </w:tcPr>
          <w:p>
            <w:pPr>
              <w:pStyle w:val="1009"/>
              <w:spacing w:line="560" w:lineRule="exact"/>
              <w:widowControl/>
              <w:rPr>
                <w:rFonts w:eastAsia="方正仿宋_GBK"/>
                <w:color w:val="000000"/>
                <w:sz w:val="28"/>
                <w:szCs w:val="28"/>
              </w:rPr>
            </w:pPr>
            <w:r>
              <w:rPr>
                <w:rFonts w:eastAsia="方正仿宋_GBK"/>
                <w:color w:val="000000"/>
                <w:sz w:val="28"/>
                <w:szCs w:val="28"/>
              </w:rPr>
            </w:r>
            <w:r/>
          </w:p>
        </w:tc>
        <w:tc>
          <w:tcPr>
            <w:tcW w:w="2221"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注册地区</w:t>
            </w:r>
            <w:r>
              <w:rPr>
                <w:rFonts w:eastAsia="方正仿宋_GBK"/>
                <w:color w:val="000000"/>
                <w:sz w:val="28"/>
                <w:szCs w:val="28"/>
              </w:rPr>
            </w:r>
            <w:r/>
          </w:p>
        </w:tc>
        <w:tc>
          <w:tcPr>
            <w:tcW w:w="2448"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308"/>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地址</w:t>
            </w:r>
            <w:r>
              <w:rPr>
                <w:rFonts w:eastAsia="方正仿宋_GBK"/>
                <w:color w:val="000000"/>
                <w:sz w:val="28"/>
                <w:szCs w:val="28"/>
              </w:rPr>
            </w:r>
            <w:r/>
          </w:p>
        </w:tc>
        <w:tc>
          <w:tcPr>
            <w:tcW w:w="2992" w:type="dxa"/>
            <w:vAlign w:val="center"/>
            <w:textDirection w:val="lrTb"/>
            <w:noWrap w:val="false"/>
          </w:tcPr>
          <w:p>
            <w:pPr>
              <w:pStyle w:val="1009"/>
              <w:spacing w:line="560" w:lineRule="exact"/>
              <w:widowControl/>
              <w:rPr>
                <w:rFonts w:eastAsia="方正仿宋_GBK"/>
                <w:color w:val="000000"/>
                <w:sz w:val="28"/>
                <w:szCs w:val="28"/>
              </w:rPr>
            </w:pPr>
            <w:r>
              <w:rPr>
                <w:rFonts w:eastAsia="方正仿宋_GBK"/>
                <w:color w:val="000000"/>
                <w:sz w:val="28"/>
                <w:szCs w:val="28"/>
              </w:rPr>
            </w:r>
            <w:r/>
          </w:p>
        </w:tc>
        <w:tc>
          <w:tcPr>
            <w:tcW w:w="2221"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邮政编码</w:t>
            </w:r>
            <w:r>
              <w:rPr>
                <w:rFonts w:eastAsia="方正仿宋_GBK"/>
                <w:color w:val="000000"/>
                <w:sz w:val="28"/>
                <w:szCs w:val="28"/>
              </w:rPr>
            </w:r>
            <w:r/>
          </w:p>
        </w:tc>
        <w:tc>
          <w:tcPr>
            <w:tcW w:w="2448"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308"/>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成立时间</w:t>
            </w:r>
            <w:r>
              <w:rPr>
                <w:rFonts w:eastAsia="方正仿宋_GBK"/>
                <w:color w:val="000000"/>
                <w:sz w:val="28"/>
                <w:szCs w:val="28"/>
              </w:rPr>
            </w:r>
            <w:r/>
          </w:p>
        </w:tc>
        <w:tc>
          <w:tcPr>
            <w:tcW w:w="2992" w:type="dxa"/>
            <w:vAlign w:val="center"/>
            <w:textDirection w:val="lrTb"/>
            <w:noWrap w:val="false"/>
          </w:tcPr>
          <w:p>
            <w:pPr>
              <w:pStyle w:val="1009"/>
              <w:spacing w:line="560" w:lineRule="exact"/>
              <w:widowControl/>
              <w:rPr>
                <w:rFonts w:eastAsia="方正仿宋_GBK"/>
                <w:color w:val="000000"/>
                <w:sz w:val="28"/>
                <w:szCs w:val="28"/>
              </w:rPr>
            </w:pPr>
            <w:r>
              <w:rPr>
                <w:rFonts w:eastAsia="方正仿宋_GBK"/>
                <w:color w:val="000000"/>
                <w:sz w:val="28"/>
                <w:szCs w:val="28"/>
              </w:rPr>
            </w:r>
            <w:r/>
          </w:p>
        </w:tc>
        <w:tc>
          <w:tcPr>
            <w:tcW w:w="2221"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单位性质</w:t>
            </w:r>
            <w:r>
              <w:rPr>
                <w:rFonts w:eastAsia="方正仿宋_GBK"/>
                <w:color w:val="000000"/>
                <w:sz w:val="28"/>
                <w:szCs w:val="28"/>
              </w:rPr>
            </w:r>
            <w:r/>
          </w:p>
        </w:tc>
        <w:tc>
          <w:tcPr>
            <w:tcW w:w="2448"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308"/>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注册号或社会信用代码</w:t>
            </w:r>
            <w:r>
              <w:rPr>
                <w:rFonts w:eastAsia="方正仿宋_GBK"/>
                <w:color w:val="000000"/>
                <w:sz w:val="28"/>
                <w:szCs w:val="28"/>
              </w:rPr>
            </w:r>
            <w:r/>
          </w:p>
        </w:tc>
        <w:tc>
          <w:tcPr>
            <w:tcW w:w="2992" w:type="dxa"/>
            <w:vAlign w:val="center"/>
            <w:textDirection w:val="lrTb"/>
            <w:noWrap w:val="false"/>
          </w:tcPr>
          <w:p>
            <w:pPr>
              <w:pStyle w:val="1009"/>
              <w:spacing w:line="560" w:lineRule="exact"/>
              <w:widowControl/>
              <w:rPr>
                <w:rFonts w:eastAsia="方正仿宋_GBK"/>
                <w:color w:val="000000"/>
                <w:sz w:val="28"/>
                <w:szCs w:val="28"/>
              </w:rPr>
            </w:pPr>
            <w:r>
              <w:rPr>
                <w:rFonts w:eastAsia="方正仿宋_GBK"/>
                <w:color w:val="000000"/>
                <w:sz w:val="28"/>
                <w:szCs w:val="28"/>
              </w:rPr>
            </w:r>
            <w:r/>
          </w:p>
        </w:tc>
        <w:tc>
          <w:tcPr>
            <w:tcW w:w="2221"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注册资本（万元）</w:t>
            </w:r>
            <w:r>
              <w:rPr>
                <w:rFonts w:eastAsia="方正仿宋_GBK"/>
                <w:color w:val="000000"/>
                <w:sz w:val="28"/>
                <w:szCs w:val="28"/>
              </w:rPr>
            </w:r>
            <w:r/>
          </w:p>
        </w:tc>
        <w:tc>
          <w:tcPr>
            <w:tcW w:w="2448"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165"/>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供应商类别</w:t>
            </w:r>
            <w:r>
              <w:rPr>
                <w:rFonts w:eastAsia="方正仿宋_GBK"/>
                <w:color w:val="000000"/>
                <w:sz w:val="28"/>
                <w:szCs w:val="28"/>
              </w:rPr>
            </w:r>
            <w:r/>
          </w:p>
        </w:tc>
        <w:tc>
          <w:tcPr>
            <w:tcW w:w="2992" w:type="dxa"/>
            <w:vAlign w:val="center"/>
            <w:textDirection w:val="lrTb"/>
            <w:noWrap w:val="false"/>
          </w:tcPr>
          <w:p>
            <w:pPr>
              <w:pStyle w:val="1009"/>
              <w:spacing w:line="560" w:lineRule="exact"/>
              <w:widowControl/>
              <w:rPr>
                <w:rFonts w:eastAsia="方正仿宋_GBK"/>
                <w:i/>
                <w:color w:val="000000"/>
                <w:sz w:val="28"/>
                <w:szCs w:val="28"/>
              </w:rPr>
            </w:pPr>
            <w:r>
              <w:rPr>
                <w:rFonts w:eastAsia="方正仿宋_GBK"/>
                <w:i/>
                <w:color w:val="000000"/>
                <w:sz w:val="28"/>
                <w:szCs w:val="28"/>
              </w:rPr>
            </w:r>
            <w:r/>
          </w:p>
        </w:tc>
        <w:tc>
          <w:tcPr>
            <w:tcW w:w="2221"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诚信等级</w:t>
            </w:r>
            <w:r>
              <w:rPr>
                <w:rFonts w:eastAsia="方正仿宋_GBK"/>
                <w:color w:val="000000"/>
                <w:sz w:val="28"/>
                <w:szCs w:val="28"/>
              </w:rPr>
            </w:r>
            <w:r/>
          </w:p>
        </w:tc>
        <w:tc>
          <w:tcPr>
            <w:tcW w:w="2448"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330"/>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开户银行</w:t>
            </w:r>
            <w:r>
              <w:rPr>
                <w:rFonts w:eastAsia="方正仿宋_GBK"/>
                <w:color w:val="000000"/>
                <w:sz w:val="28"/>
                <w:szCs w:val="28"/>
              </w:rPr>
            </w:r>
            <w:r/>
          </w:p>
        </w:tc>
        <w:tc>
          <w:tcPr>
            <w:tcW w:w="2992"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c>
          <w:tcPr>
            <w:tcW w:w="2221"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账号</w:t>
            </w:r>
            <w:r>
              <w:rPr>
                <w:rFonts w:eastAsia="方正仿宋_GBK"/>
                <w:color w:val="000000"/>
                <w:sz w:val="28"/>
                <w:szCs w:val="28"/>
              </w:rPr>
            </w:r>
            <w:r/>
          </w:p>
        </w:tc>
        <w:tc>
          <w:tcPr>
            <w:tcW w:w="2448"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330"/>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联系人</w:t>
            </w:r>
            <w:r>
              <w:rPr>
                <w:rFonts w:eastAsia="方正仿宋_GBK"/>
                <w:color w:val="000000"/>
                <w:sz w:val="28"/>
                <w:szCs w:val="28"/>
              </w:rPr>
            </w:r>
            <w:r/>
          </w:p>
        </w:tc>
        <w:tc>
          <w:tcPr>
            <w:tcW w:w="2992"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c>
          <w:tcPr>
            <w:tcW w:w="2221"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联系电话</w:t>
            </w:r>
            <w:r>
              <w:rPr>
                <w:rFonts w:eastAsia="方正仿宋_GBK"/>
                <w:color w:val="000000"/>
                <w:sz w:val="28"/>
                <w:szCs w:val="28"/>
              </w:rPr>
            </w:r>
            <w:r/>
          </w:p>
        </w:tc>
        <w:tc>
          <w:tcPr>
            <w:tcW w:w="2448"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2985"/>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经营范围</w:t>
            </w:r>
            <w:r>
              <w:rPr>
                <w:rFonts w:eastAsia="方正仿宋_GBK"/>
                <w:color w:val="000000"/>
                <w:sz w:val="28"/>
                <w:szCs w:val="28"/>
              </w:rPr>
            </w:r>
            <w:r/>
          </w:p>
        </w:tc>
        <w:tc>
          <w:tcPr>
            <w:gridSpan w:val="3"/>
            <w:tcW w:w="7661"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r>
        <w:trPr>
          <w:cantSplit/>
          <w:trHeight w:val="1280"/>
        </w:trPr>
        <w:tc>
          <w:tcPr>
            <w:tcW w:w="1758" w:type="dxa"/>
            <w:vAlign w:val="center"/>
            <w:textDirection w:val="lrTb"/>
            <w:noWrap w:val="false"/>
          </w:tcPr>
          <w:p>
            <w:pPr>
              <w:pStyle w:val="1009"/>
              <w:jc w:val="center"/>
              <w:spacing w:line="560" w:lineRule="exact"/>
              <w:widowControl/>
              <w:rPr>
                <w:rFonts w:eastAsia="方正仿宋_GBK"/>
                <w:color w:val="000000"/>
                <w:sz w:val="28"/>
                <w:szCs w:val="28"/>
              </w:rPr>
            </w:pPr>
            <w:r>
              <w:rPr>
                <w:rFonts w:hint="eastAsia" w:hAnsi="方正仿宋_GBK" w:eastAsia="方正仿宋_GBK" w:cs="方正仿宋_GBK"/>
                <w:color w:val="000000"/>
                <w:sz w:val="28"/>
                <w:szCs w:val="28"/>
              </w:rPr>
              <w:t xml:space="preserve">备注</w:t>
            </w:r>
            <w:r>
              <w:rPr>
                <w:rFonts w:eastAsia="方正仿宋_GBK"/>
                <w:color w:val="000000"/>
                <w:sz w:val="28"/>
                <w:szCs w:val="28"/>
              </w:rPr>
            </w:r>
            <w:r/>
          </w:p>
        </w:tc>
        <w:tc>
          <w:tcPr>
            <w:gridSpan w:val="3"/>
            <w:tcW w:w="7661" w:type="dxa"/>
            <w:vAlign w:val="center"/>
            <w:textDirection w:val="lrTb"/>
            <w:noWrap w:val="false"/>
          </w:tcPr>
          <w:p>
            <w:pPr>
              <w:pStyle w:val="1009"/>
              <w:jc w:val="center"/>
              <w:spacing w:line="560" w:lineRule="exact"/>
              <w:widowControl/>
              <w:rPr>
                <w:rFonts w:eastAsia="方正仿宋_GBK"/>
                <w:color w:val="000000"/>
                <w:sz w:val="28"/>
                <w:szCs w:val="28"/>
              </w:rPr>
            </w:pPr>
            <w:r>
              <w:rPr>
                <w:rFonts w:eastAsia="方正仿宋_GBK"/>
                <w:color w:val="000000"/>
                <w:sz w:val="28"/>
                <w:szCs w:val="28"/>
              </w:rPr>
            </w:r>
            <w:r/>
          </w:p>
        </w:tc>
      </w:tr>
    </w:tbl>
    <w:p>
      <w:pPr>
        <w:pStyle w:val="89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1"/>
        <w:spacing w:line="460" w:lineRule="exact"/>
        <w:rPr>
          <w:rFonts w:hint="eastAsia" w:ascii="宋体" w:hAnsi="宋体"/>
          <w:bCs/>
          <w:color w:val="000000"/>
          <w:sz w:val="24"/>
          <w:szCs w:val="21"/>
        </w:rPr>
      </w:pPr>
      <w:r/>
      <w:bookmarkEnd w:id="380"/>
      <w:r/>
      <w:bookmarkEnd w:id="381"/>
      <w:r/>
      <w:bookmarkEnd w:id="382"/>
      <w:r/>
      <w:bookmarkStart w:id="383" w:name="_Toc120614284"/>
      <w:r>
        <w:rPr>
          <w:rFonts w:hint="eastAsia" w:ascii="宋体" w:hAnsi="宋体"/>
          <w:bCs/>
          <w:color w:val="000000"/>
          <w:sz w:val="24"/>
          <w:szCs w:val="21"/>
        </w:rPr>
      </w:r>
      <w:r/>
    </w:p>
    <w:p>
      <w:pPr>
        <w:pStyle w:val="891"/>
        <w:jc w:val="center"/>
        <w:rPr>
          <w:rFonts w:hint="eastAsia" w:ascii="黑体" w:hAnsi="黑体" w:eastAsia="黑体"/>
          <w:bCs/>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bCs/>
          <w:iCs/>
          <w:color w:val="000000"/>
          <w:sz w:val="32"/>
          <w:szCs w:val="32"/>
        </w:rPr>
        <w:t xml:space="preserve">三、特定资格要求的证明文件</w:t>
      </w:r>
      <w:r>
        <w:rPr>
          <w:rFonts w:hint="eastAsia" w:ascii="黑体" w:hAnsi="黑体" w:eastAsia="黑体"/>
          <w:bCs/>
          <w:iCs/>
          <w:color w:val="000000"/>
          <w:sz w:val="32"/>
          <w:szCs w:val="32"/>
        </w:rPr>
      </w:r>
      <w:r/>
    </w:p>
    <w:p>
      <w:pPr>
        <w:pStyle w:val="891"/>
        <w:ind w:firstLine="240"/>
        <w:rPr>
          <w:rFonts w:hint="eastAsia" w:ascii="宋体" w:hAnsi="宋体"/>
          <w:iCs/>
          <w:color w:val="000000"/>
          <w:sz w:val="24"/>
          <w:szCs w:val="21"/>
        </w:rPr>
      </w:pPr>
      <w:r>
        <w:rPr>
          <w:rFonts w:hint="eastAsia" w:ascii="宋体" w:hAnsi="宋体"/>
          <w:iCs/>
          <w:color w:val="000000"/>
          <w:sz w:val="24"/>
          <w:szCs w:val="21"/>
        </w:rPr>
        <w:t xml:space="preserve">（如果本项目设置特定资格要求，则需要提供）</w:t>
      </w:r>
      <w:r>
        <w:rPr>
          <w:rFonts w:hint="eastAsia" w:ascii="宋体" w:hAnsi="宋体"/>
          <w:iCs/>
          <w:color w:val="000000"/>
          <w:sz w:val="24"/>
          <w:szCs w:val="21"/>
        </w:rPr>
      </w:r>
      <w:r/>
    </w:p>
    <w:p>
      <w:pPr>
        <w:pStyle w:val="891"/>
        <w:jc w:val="left"/>
        <w:rPr>
          <w:rFonts w:hint="eastAsia" w:ascii="黑体" w:hAnsi="黑体" w:eastAsia="黑体"/>
          <w:bCs/>
          <w:iCs/>
          <w:color w:val="000000"/>
          <w:sz w:val="32"/>
          <w:szCs w:val="32"/>
        </w:rPr>
      </w:pPr>
      <w:r>
        <w:rPr>
          <w:rFonts w:hint="eastAsia" w:ascii="黑体" w:hAnsi="黑体" w:eastAsia="黑体"/>
          <w:bCs/>
          <w:iCs/>
          <w:color w:val="000000"/>
          <w:sz w:val="32"/>
          <w:szCs w:val="32"/>
        </w:rPr>
        <w:br w:type="page" w:clear="all"/>
      </w:r>
      <w:r>
        <w:rPr>
          <w:rFonts w:hint="eastAsia" w:ascii="黑体" w:hAnsi="黑体" w:eastAsia="黑体"/>
          <w:bCs/>
          <w:iCs/>
          <w:color w:val="000000"/>
          <w:sz w:val="32"/>
          <w:szCs w:val="32"/>
        </w:rPr>
      </w:r>
      <w:r/>
    </w:p>
    <w:p>
      <w:pPr>
        <w:pStyle w:val="891"/>
        <w:jc w:val="center"/>
        <w:rPr>
          <w:rFonts w:hint="eastAsia" w:ascii="黑体" w:hAnsi="黑体" w:eastAsia="黑体"/>
          <w:i/>
          <w:color w:val="000000"/>
          <w:sz w:val="32"/>
          <w:szCs w:val="32"/>
          <w:u w:val="single"/>
        </w:rPr>
      </w:pPr>
      <w:r>
        <w:rPr>
          <w:rFonts w:hint="eastAsia" w:ascii="黑体" w:hAnsi="黑体" w:eastAsia="黑体"/>
          <w:bCs/>
          <w:iCs/>
          <w:color w:val="000000"/>
          <w:sz w:val="32"/>
          <w:szCs w:val="32"/>
        </w:rPr>
        <w:t xml:space="preserve">四、法人授权书</w:t>
      </w:r>
      <w:r>
        <w:rPr>
          <w:rFonts w:hint="eastAsia" w:ascii="黑体" w:hAnsi="黑体" w:eastAsia="黑体"/>
          <w:i/>
          <w:color w:val="000000"/>
          <w:sz w:val="32"/>
          <w:szCs w:val="32"/>
          <w:u w:val="single"/>
        </w:rPr>
      </w:r>
      <w:r/>
    </w:p>
    <w:p>
      <w:pPr>
        <w:pStyle w:val="891"/>
        <w:ind w:firstLine="480"/>
        <w:tabs>
          <w:tab w:val="left" w:pos="360" w:leader="none"/>
        </w:tabs>
        <w:rPr>
          <w:rFonts w:hint="eastAsia"/>
          <w:color w:val="000000"/>
          <w:sz w:val="24"/>
          <w:szCs w:val="24"/>
        </w:rPr>
      </w:pPr>
      <w:r>
        <w:rPr>
          <w:rFonts w:hint="eastAsia"/>
          <w:color w:val="000000"/>
          <w:sz w:val="24"/>
          <w:szCs w:val="24"/>
        </w:rPr>
        <w:t xml:space="preserve">本授权书声明：____________（供应商名称）授权________________（被授权人的姓名）为我方就JSZC-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91"/>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1"/>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1"/>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91"/>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1"/>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91"/>
        <w:ind w:firstLine="480"/>
        <w:tabs>
          <w:tab w:val="left" w:pos="360" w:leader="none"/>
        </w:tabs>
        <w:rPr>
          <w:color w:val="000000"/>
          <w:sz w:val="24"/>
          <w:szCs w:val="24"/>
          <w:u w:val="single"/>
        </w:rPr>
      </w:pPr>
      <w:r>
        <w:rPr>
          <w:rFonts w:hint="eastAsia"/>
          <w:color w:val="000000"/>
          <w:sz w:val="24"/>
          <w:szCs w:val="24"/>
        </w:rPr>
        <w:t xml:space="preserve">      日期：</w:t>
      </w:r>
      <w:bookmarkStart w:id="384" w:name="_Hlt26671380"/>
      <w:r/>
      <w:bookmarkEnd w:id="384"/>
      <w:r/>
      <w:bookmarkStart w:id="385" w:name="_Hlt26955070"/>
      <w:r/>
      <w:bookmarkEnd w:id="385"/>
      <w:r/>
      <w:bookmarkStart w:id="386" w:name="_格式3__银行出具的资信证明"/>
      <w:r/>
      <w:bookmarkEnd w:id="386"/>
      <w:r>
        <w:rPr>
          <w:rFonts w:hint="eastAsia"/>
          <w:color w:val="000000"/>
          <w:sz w:val="24"/>
          <w:szCs w:val="24"/>
          <w:u w:val="single"/>
        </w:rPr>
        <w:t xml:space="preserve">                                         </w:t>
      </w:r>
      <w:r>
        <w:rPr>
          <w:color w:val="000000"/>
          <w:sz w:val="24"/>
          <w:szCs w:val="24"/>
          <w:u w:val="single"/>
        </w:rPr>
      </w:r>
      <w:r/>
    </w:p>
    <w:p>
      <w:pPr>
        <w:pStyle w:val="891"/>
        <w:ind w:firstLine="480"/>
        <w:tabs>
          <w:tab w:val="left" w:pos="360" w:leader="none"/>
        </w:tabs>
        <w:rPr>
          <w:color w:val="000000"/>
          <w:sz w:val="24"/>
          <w:szCs w:val="24"/>
          <w:u w:val="single"/>
        </w:rPr>
      </w:pPr>
      <w:r>
        <w:rPr>
          <w:color w:val="000000"/>
          <w:sz w:val="24"/>
          <w:szCs w:val="24"/>
          <w:u w:val="single"/>
        </w:rPr>
      </w:r>
      <w:r/>
    </w:p>
    <w:p>
      <w:pPr>
        <w:pStyle w:val="891"/>
        <w:ind w:firstLine="480"/>
        <w:tabs>
          <w:tab w:val="left" w:pos="360" w:leader="none"/>
        </w:tabs>
        <w:rPr>
          <w:rFonts w:hint="eastAsia"/>
          <w:color w:val="000000"/>
          <w:sz w:val="24"/>
          <w:szCs w:val="24"/>
        </w:rPr>
      </w:pPr>
      <w:r>
        <w:rPr>
          <w:rFonts w:hint="eastAsia"/>
          <w:color w:val="000000"/>
          <w:sz w:val="24"/>
          <w:szCs w:val="24"/>
        </w:rPr>
      </w:r>
      <w:r/>
    </w:p>
    <w:p>
      <w:pPr>
        <w:pStyle w:val="891"/>
        <w:ind w:firstLine="420"/>
        <w:rPr>
          <w:rFonts w:hint="eastAsia"/>
          <w:i/>
          <w:color w:val="000000"/>
          <w:sz w:val="24"/>
          <w:szCs w:val="24"/>
          <w:u w:val="single"/>
        </w:rPr>
      </w:pPr>
      <w:r>
        <w:rPr>
          <w:rFonts w:hint="eastAsia"/>
          <w:i/>
          <w:color w:val="000000"/>
          <w:sz w:val="24"/>
          <w:szCs w:val="24"/>
          <w:u w:val="single"/>
        </w:rPr>
      </w:r>
      <w:r/>
    </w:p>
    <w:p>
      <w:pPr>
        <w:pStyle w:val="891"/>
        <w:rPr>
          <w:rFonts w:hint="eastAsia"/>
          <w:color w:val="000000"/>
          <w:szCs w:val="21"/>
        </w:rPr>
      </w:pPr>
      <w:r>
        <w:rPr>
          <w:rFonts w:hint="eastAsia"/>
          <w:color w:val="000000"/>
          <w:szCs w:val="21"/>
        </w:rPr>
      </w:r>
      <w:r/>
    </w:p>
    <w:p>
      <w:pPr>
        <w:pStyle w:val="891"/>
        <w:rPr>
          <w:rFonts w:hint="eastAsia" w:ascii="宋体" w:hAnsi="宋体"/>
          <w:b/>
          <w:color w:val="000000"/>
          <w:sz w:val="32"/>
          <w:szCs w:val="32"/>
        </w:rPr>
      </w:pPr>
      <w:r>
        <w:rPr>
          <w:rFonts w:ascii="宋体" w:hAnsi="宋体" w:eastAsia="幼圆" w:cs="Arial"/>
          <w:b/>
          <w:color w:val="000000"/>
          <w:sz w:val="24"/>
          <w:szCs w:val="44"/>
        </w:rPr>
        <w:br w:type="page" w:clear="all"/>
      </w:r>
      <w:r>
        <w:rPr>
          <w:rFonts w:hint="eastAsia" w:ascii="宋体" w:hAnsi="宋体"/>
          <w:b/>
          <w:color w:val="000000"/>
          <w:sz w:val="32"/>
          <w:szCs w:val="32"/>
        </w:rPr>
      </w:r>
      <w:r/>
    </w:p>
    <w:p>
      <w:pPr>
        <w:pStyle w:val="891"/>
        <w:jc w:val="center"/>
        <w:rPr>
          <w:rFonts w:hint="eastAsia" w:ascii="宋体" w:hAnsi="宋体"/>
          <w:b/>
          <w:color w:val="000000"/>
          <w:sz w:val="32"/>
          <w:szCs w:val="32"/>
        </w:rPr>
      </w:pPr>
      <w:r>
        <w:rPr>
          <w:rFonts w:hint="eastAsia" w:ascii="宋体" w:hAnsi="宋体"/>
          <w:b/>
          <w:color w:val="000000"/>
          <w:sz w:val="32"/>
          <w:szCs w:val="32"/>
        </w:rPr>
        <w:t xml:space="preserve">五、分项报价表（服务类）</w:t>
      </w:r>
      <w:r>
        <w:rPr>
          <w:rFonts w:hint="eastAsia" w:ascii="宋体" w:hAnsi="宋体"/>
          <w:b/>
          <w:color w:val="000000"/>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7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8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2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03"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61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79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948" w:type="dxa"/>
            <w:vAlign w:val="center"/>
            <w:vMerge w:val="continue"/>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7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8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92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203"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61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79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7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7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7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1"/>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74" w:type="dxa"/>
            <w:vAlign w:val="center"/>
            <w:textDirection w:val="lrTb"/>
            <w:noWrap w:val="false"/>
          </w:tcPr>
          <w:p>
            <w:pPr>
              <w:pStyle w:val="891"/>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8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725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总报价（人民币：元）</w:t>
            </w:r>
            <w:r>
              <w:rPr>
                <w:rFonts w:hint="eastAsia" w:ascii="宋体" w:hAnsi="宋体"/>
                <w:color w:val="000000"/>
                <w:sz w:val="24"/>
                <w:szCs w:val="24"/>
              </w:rPr>
            </w:r>
            <w:r/>
          </w:p>
        </w:tc>
        <w:tc>
          <w:tcPr>
            <w:tcW w:w="1798" w:type="dxa"/>
            <w:vAlign w:val="top"/>
            <w:textDirection w:val="lrTb"/>
            <w:noWrap w:val="false"/>
          </w:tcPr>
          <w:p>
            <w:pPr>
              <w:pStyle w:val="891"/>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91"/>
        <w:ind w:firstLine="480"/>
        <w:rPr>
          <w:rFonts w:hint="eastAsia" w:ascii="宋体" w:hAnsi="宋体"/>
          <w:color w:val="000000"/>
          <w:sz w:val="24"/>
          <w:szCs w:val="24"/>
        </w:rPr>
      </w:pPr>
      <w:r>
        <w:rPr>
          <w:rFonts w:hint="eastAsia" w:ascii="宋体" w:hAnsi="宋体"/>
          <w:color w:val="000000"/>
          <w:sz w:val="24"/>
          <w:szCs w:val="24"/>
        </w:rPr>
        <w:t xml:space="preserve">备注： 报价采用总承包方式，供应商的报价应包括采购人需求的服务（包含与服务相关的货物）价格及售后服务费用，项目在指定地点、安装、调试、验收所需费用和所有相关税金费用及为完成整个项目所产生的</w:t>
      </w:r>
      <w:r>
        <w:rPr>
          <w:rFonts w:hint="eastAsia" w:ascii="宋体" w:hAnsi="宋体"/>
          <w:color w:val="000000"/>
          <w:sz w:val="24"/>
          <w:szCs w:val="24"/>
          <w:lang w:eastAsia="zh-CN"/>
        </w:rPr>
        <w:t xml:space="preserve">其他所有</w:t>
      </w:r>
      <w:r>
        <w:rPr>
          <w:rFonts w:hint="eastAsia" w:ascii="宋体" w:hAnsi="宋体"/>
          <w:color w:val="000000"/>
          <w:sz w:val="24"/>
          <w:szCs w:val="24"/>
        </w:rPr>
        <w:t xml:space="preserve">费用。</w:t>
      </w:r>
      <w:r>
        <w:rPr>
          <w:rFonts w:hint="eastAsia" w:ascii="宋体" w:hAnsi="宋体" w:eastAsia="宋体" w:cs="宋体"/>
          <w:color w:val="000000"/>
          <w:sz w:val="24"/>
          <w:szCs w:val="24"/>
        </w:rPr>
        <w:t xml:space="preserve">（请按工程量清单格式报价，首次报价请按采购人提供的工程量清单格式报价，结算时供应商各分项单价按首次报价与最终报价下浮比例进行同比调整。）</w:t>
      </w: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rPr>
          <w:rFonts w:hint="eastAsia" w:ascii="宋体" w:hAnsi="宋体"/>
          <w:color w:val="000000"/>
          <w:sz w:val="24"/>
          <w:szCs w:val="24"/>
        </w:rPr>
      </w:pPr>
      <w:r>
        <w:rPr>
          <w:rFonts w:hint="eastAsia" w:ascii="宋体" w:hAnsi="宋体"/>
          <w:color w:val="000000"/>
          <w:sz w:val="24"/>
          <w:szCs w:val="24"/>
        </w:rPr>
      </w:r>
      <w:r/>
    </w:p>
    <w:p>
      <w:pPr>
        <w:pStyle w:val="891"/>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六、响应及偏离表（分包号：**）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谈判文件要求</w:t>
            </w:r>
            <w:r>
              <w:rPr>
                <w:rFonts w:hint="eastAsia" w:ascii="宋体" w:hAnsi="宋体"/>
                <w:color w:val="000000"/>
                <w:sz w:val="24"/>
                <w:szCs w:val="24"/>
              </w:rPr>
            </w:r>
            <w:r/>
          </w:p>
        </w:tc>
        <w:tc>
          <w:tcPr>
            <w:tcW w:w="2852" w:type="dxa"/>
            <w:vAlign w:val="center"/>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1308" w:type="dxa"/>
            <w:vAlign w:val="center"/>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91"/>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91"/>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r>
            <w:r/>
          </w:p>
        </w:tc>
      </w:tr>
    </w:tbl>
    <w:p>
      <w:pPr>
        <w:pStyle w:val="891"/>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89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9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9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9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91"/>
        <w:rPr>
          <w:rFonts w:hint="eastAsia" w:ascii="黑体" w:hAnsi="Arial" w:eastAsia="黑体"/>
          <w:color w:val="000000"/>
          <w:sz w:val="32"/>
          <w:szCs w:val="21"/>
        </w:rPr>
      </w:pPr>
      <w:r>
        <w:rPr>
          <w:rFonts w:hint="eastAsia" w:ascii="黑体" w:hAnsi="Arial" w:eastAsia="黑体"/>
          <w:color w:val="000000"/>
          <w:sz w:val="32"/>
          <w:szCs w:val="21"/>
        </w:rPr>
      </w:r>
      <w:r/>
    </w:p>
    <w:p>
      <w:pPr>
        <w:pStyle w:val="891"/>
        <w:rPr>
          <w:rFonts w:hint="eastAsia" w:ascii="黑体" w:hAnsi="Arial" w:eastAsia="黑体"/>
          <w:color w:val="000000"/>
          <w:sz w:val="32"/>
          <w:szCs w:val="21"/>
        </w:rPr>
      </w:pPr>
      <w:r>
        <w:rPr>
          <w:rFonts w:hint="eastAsia" w:ascii="黑体" w:hAnsi="Arial" w:eastAsia="黑体"/>
          <w:color w:val="000000"/>
          <w:sz w:val="32"/>
          <w:szCs w:val="21"/>
        </w:rPr>
      </w:r>
      <w:r/>
    </w:p>
    <w:p>
      <w:pPr>
        <w:pStyle w:val="891"/>
        <w:rPr>
          <w:rFonts w:hint="eastAsia" w:ascii="黑体" w:hAnsi="Arial" w:eastAsia="黑体"/>
          <w:color w:val="000000"/>
          <w:sz w:val="32"/>
          <w:szCs w:val="21"/>
        </w:rPr>
      </w:pPr>
      <w:r>
        <w:rPr>
          <w:rFonts w:hint="eastAsia" w:ascii="黑体" w:hAnsi="Arial" w:eastAsia="黑体"/>
          <w:color w:val="000000"/>
          <w:sz w:val="32"/>
          <w:szCs w:val="21"/>
        </w:rPr>
      </w:r>
      <w:r/>
    </w:p>
    <w:p>
      <w:pPr>
        <w:pStyle w:val="891"/>
        <w:rPr>
          <w:rFonts w:hint="eastAsia" w:ascii="黑体" w:hAnsi="Arial" w:eastAsia="黑体"/>
          <w:color w:val="000000"/>
          <w:sz w:val="32"/>
          <w:szCs w:val="21"/>
        </w:rPr>
      </w:pPr>
      <w:r>
        <w:rPr>
          <w:rFonts w:hint="eastAsia" w:ascii="黑体" w:hAnsi="Arial" w:eastAsia="黑体"/>
          <w:color w:val="000000"/>
          <w:sz w:val="32"/>
          <w:szCs w:val="21"/>
        </w:rPr>
      </w:r>
      <w:r/>
    </w:p>
    <w:p>
      <w:pPr>
        <w:pStyle w:val="891"/>
        <w:rPr>
          <w:rFonts w:hint="eastAsia" w:ascii="黑体" w:hAnsi="Arial" w:eastAsia="黑体"/>
          <w:color w:val="000000"/>
          <w:sz w:val="32"/>
          <w:szCs w:val="21"/>
        </w:rPr>
      </w:pPr>
      <w:r>
        <w:rPr>
          <w:rFonts w:hint="eastAsia" w:ascii="黑体" w:hAnsi="Arial" w:eastAsia="黑体"/>
          <w:color w:val="000000"/>
          <w:sz w:val="32"/>
          <w:szCs w:val="21"/>
        </w:rPr>
      </w:r>
      <w:r/>
    </w:p>
    <w:p>
      <w:pPr>
        <w:pStyle w:val="891"/>
        <w:rPr>
          <w:rFonts w:hint="eastAsia" w:ascii="黑体" w:hAnsi="Arial" w:eastAsia="黑体"/>
          <w:color w:val="000000"/>
          <w:sz w:val="32"/>
          <w:szCs w:val="21"/>
        </w:rPr>
      </w:pPr>
      <w:r>
        <w:rPr>
          <w:rFonts w:hint="eastAsia" w:ascii="黑体" w:hAnsi="Arial" w:eastAsia="黑体"/>
          <w:color w:val="000000"/>
          <w:sz w:val="32"/>
          <w:szCs w:val="21"/>
        </w:rPr>
      </w:r>
      <w:r/>
    </w:p>
    <w:p>
      <w:pPr>
        <w:pStyle w:val="891"/>
        <w:rPr>
          <w:rFonts w:hint="eastAsia" w:ascii="黑体" w:hAnsi="Arial" w:eastAsia="黑体"/>
          <w:color w:val="000000"/>
          <w:sz w:val="32"/>
          <w:szCs w:val="21"/>
        </w:rPr>
      </w:pPr>
      <w:r>
        <w:rPr>
          <w:rFonts w:hint="eastAsia" w:ascii="黑体" w:hAnsi="Arial" w:eastAsia="黑体"/>
          <w:color w:val="000000"/>
          <w:sz w:val="32"/>
          <w:szCs w:val="21"/>
        </w:rPr>
      </w:r>
      <w:r/>
    </w:p>
    <w:p>
      <w:pPr>
        <w:pStyle w:val="891"/>
        <w:jc w:val="center"/>
        <w:rPr>
          <w:rFonts w:ascii="宋体" w:hAnsi="宋体" w:cs="仿宋"/>
          <w:b/>
          <w:bCs/>
          <w:color w:val="000000"/>
          <w:sz w:val="32"/>
          <w:szCs w:val="32"/>
        </w:rPr>
      </w:pPr>
      <w:r/>
      <w:bookmarkEnd w:id="157"/>
      <w:r/>
      <w:bookmarkEnd w:id="162"/>
      <w:r/>
      <w:bookmarkEnd w:id="383"/>
      <w:r/>
      <w:bookmarkStart w:id="387" w:name="_Hlt26955054"/>
      <w:r/>
      <w:bookmarkEnd w:id="387"/>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1"/>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89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91"/>
        <w:ind w:firstLine="420"/>
        <w:rPr>
          <w:rFonts w:hint="eastAsia"/>
          <w:color w:val="000000"/>
          <w:sz w:val="24"/>
          <w:szCs w:val="24"/>
        </w:rPr>
      </w:pPr>
      <w:r>
        <w:rPr>
          <w:rFonts w:hint="eastAsia"/>
          <w:color w:val="000000"/>
          <w:sz w:val="24"/>
          <w:szCs w:val="24"/>
        </w:rPr>
      </w:r>
      <w:r/>
    </w:p>
    <w:p>
      <w:pPr>
        <w:pStyle w:val="891"/>
        <w:ind w:firstLine="420"/>
        <w:rPr>
          <w:color w:val="000000"/>
          <w:sz w:val="24"/>
          <w:szCs w:val="24"/>
        </w:rPr>
      </w:pPr>
      <w:r>
        <w:rPr>
          <w:color w:val="000000"/>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新宋体">
    <w:panose1 w:val="02010609030101010101"/>
  </w:font>
  <w:font w:name="SourceHanSerifSC-Regular">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right="360"/>
      <w:jc w:val="center"/>
      <w:tabs>
        <w:tab w:val="center" w:pos="4153" w:leader="none"/>
        <w:tab w:val="right" w:pos="8306" w:leader="none"/>
      </w:tabs>
      <w:rPr>
        <w:rStyle w:val="964"/>
        <w:rFonts w:hint="eastAsia"/>
        <w:lang w:val="en-US" w:eastAsia="zh-CN"/>
      </w:rPr>
    </w:pPr>
    <w:r>
      <w:rPr>
        <w:rStyle w:val="964"/>
        <w:rFonts w:hint="eastAsia"/>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３</w:t>
    </w:r>
    <w:r>
      <w:rPr>
        <w:rFonts w:ascii="宋体" w:hAnsi="宋体"/>
      </w:rPr>
      <w:fldChar w:fldCharType="end"/>
    </w:r>
    <w:r>
      <w:rPr>
        <w:rStyle w:val="964"/>
        <w:rFonts w:ascii="宋体" w:hAnsi="宋体"/>
      </w:rPr>
    </w:r>
    <w:r/>
  </w:p>
  <w:p>
    <w:pPr>
      <w:pStyle w:val="9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部分"/>
      <w:lvlJc w:val="left"/>
      <w:pPr>
        <w:pStyle w:val="891"/>
      </w:pPr>
      <w:rPr>
        <w:rFonts w:hint="eastAsia"/>
      </w:r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4">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6">
    <w:multiLevelType w:val="hybridMultilevel"/>
    <w:lvl w:ilvl="0">
      <w:start w:val="1"/>
      <w:numFmt w:val="chineseCounting"/>
      <w:isLgl w:val="false"/>
      <w:suff w:val="space"/>
      <w:lvlText w:val="第%1部分"/>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89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8"/>
  </w:num>
  <w:num w:numId="5">
    <w:abstractNumId w:val="1"/>
  </w:num>
  <w:num w:numId="6">
    <w:abstractNumId w:val="6"/>
  </w:num>
  <w:num w:numId="7">
    <w:abstractNumId w:val="0"/>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2"/>
      <w:lang w:val="en-US" w:eastAsia="zh-CN" w:bidi="ar-SA"/>
    </w:rPr>
  </w:style>
  <w:style w:type="paragraph" w:styleId="892">
    <w:name w:val="标题 1"/>
    <w:basedOn w:val="891"/>
    <w:next w:val="891"/>
    <w:link w:val="903"/>
    <w:qFormat/>
    <w:pPr>
      <w:jc w:val="center"/>
      <w:keepNext/>
      <w:outlineLvl w:val="0"/>
    </w:pPr>
    <w:rPr>
      <w:rFonts w:ascii="楷体_GB2312" w:eastAsia="楷体_GB2312"/>
      <w:sz w:val="28"/>
      <w:szCs w:val="28"/>
    </w:rPr>
  </w:style>
  <w:style w:type="paragraph" w:styleId="893">
    <w:name w:val="标题 2"/>
    <w:basedOn w:val="891"/>
    <w:next w:val="905"/>
    <w:link w:val="904"/>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905"/>
    <w:link w:val="907"/>
    <w:qFormat/>
    <w:pPr>
      <w:keepLines/>
      <w:keepNext/>
      <w:spacing w:before="260" w:after="260" w:line="416" w:lineRule="auto"/>
      <w:outlineLvl w:val="2"/>
    </w:pPr>
    <w:rPr>
      <w:b/>
      <w:bCs/>
      <w:sz w:val="32"/>
      <w:szCs w:val="32"/>
    </w:rPr>
  </w:style>
  <w:style w:type="paragraph" w:styleId="895">
    <w:name w:val="标题 4"/>
    <w:basedOn w:val="891"/>
    <w:next w:val="905"/>
    <w:link w:val="908"/>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5"/>
    <w:link w:val="909"/>
    <w:qFormat/>
    <w:pPr>
      <w:keepNext/>
      <w:outlineLvl w:val="4"/>
    </w:pPr>
    <w:rPr>
      <w:rFonts w:ascii="宋体"/>
      <w:color w:val="000000"/>
      <w:sz w:val="28"/>
      <w:szCs w:val="28"/>
    </w:rPr>
  </w:style>
  <w:style w:type="paragraph" w:styleId="897">
    <w:name w:val="标题 6"/>
    <w:basedOn w:val="891"/>
    <w:next w:val="891"/>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1"/>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3"/>
    <w:qFormat/>
    <w:pPr>
      <w:numPr>
        <w:ilvl w:val="8"/>
        <w:numId w:val="1"/>
      </w:numPr>
      <w:keepLines/>
      <w:keepNext/>
      <w:spacing w:before="240" w:after="64" w:line="320" w:lineRule="auto"/>
      <w:outlineLvl w:val="8"/>
    </w:pPr>
    <w:rPr>
      <w:rFonts w:ascii="Arial" w:hAnsi="Arial" w:eastAsia="黑体"/>
      <w:sz w:val="20"/>
      <w:szCs w:val="21"/>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character" w:styleId="903">
    <w:name w:val="标题 1 Char"/>
    <w:next w:val="903"/>
    <w:link w:val="892"/>
    <w:rPr>
      <w:rFonts w:ascii="楷体_GB2312" w:hAnsi="Times New Roman" w:eastAsia="楷体_GB2312" w:cs="Times New Roman"/>
      <w:sz w:val="28"/>
      <w:szCs w:val="28"/>
    </w:rPr>
  </w:style>
  <w:style w:type="character" w:styleId="904">
    <w:name w:val="标题 2 Char"/>
    <w:next w:val="904"/>
    <w:link w:val="893"/>
    <w:rPr>
      <w:rFonts w:ascii="Arial" w:hAnsi="Arial" w:eastAsia="幼圆" w:cs="Arial"/>
      <w:b/>
      <w:bCs/>
      <w:sz w:val="44"/>
      <w:szCs w:val="44"/>
    </w:rPr>
  </w:style>
  <w:style w:type="paragraph" w:styleId="905">
    <w:name w:val="正文缩进"/>
    <w:basedOn w:val="891"/>
    <w:next w:val="905"/>
    <w:link w:val="906"/>
    <w:pPr>
      <w:ind w:firstLine="420"/>
    </w:pPr>
    <w:rPr>
      <w:sz w:val="20"/>
      <w:szCs w:val="21"/>
    </w:rPr>
  </w:style>
  <w:style w:type="character" w:styleId="906">
    <w:name w:val="正文缩进 Char"/>
    <w:next w:val="906"/>
    <w:link w:val="905"/>
    <w:rPr>
      <w:szCs w:val="21"/>
    </w:rPr>
  </w:style>
  <w:style w:type="character" w:styleId="907">
    <w:name w:val="标题 3 Char"/>
    <w:next w:val="907"/>
    <w:link w:val="894"/>
    <w:rPr>
      <w:rFonts w:ascii="Times New Roman" w:hAnsi="Times New Roman" w:eastAsia="宋体" w:cs="Times New Roman"/>
      <w:b/>
      <w:bCs/>
      <w:sz w:val="32"/>
      <w:szCs w:val="32"/>
    </w:rPr>
  </w:style>
  <w:style w:type="character" w:styleId="908">
    <w:name w:val="标题 4 Char"/>
    <w:next w:val="908"/>
    <w:link w:val="895"/>
    <w:rPr>
      <w:rFonts w:ascii="Arial" w:hAnsi="Arial" w:eastAsia="黑体" w:cs="Arial"/>
      <w:b/>
      <w:bCs/>
      <w:sz w:val="28"/>
      <w:szCs w:val="28"/>
    </w:rPr>
  </w:style>
  <w:style w:type="character" w:styleId="909">
    <w:name w:val="标题 5 Char"/>
    <w:next w:val="909"/>
    <w:link w:val="896"/>
    <w:rPr>
      <w:rFonts w:ascii="宋体" w:hAnsi="Times New Roman" w:eastAsia="宋体" w:cs="Times New Roman"/>
      <w:color w:val="000000"/>
      <w:sz w:val="28"/>
      <w:szCs w:val="28"/>
    </w:rPr>
  </w:style>
  <w:style w:type="character" w:styleId="910">
    <w:name w:val="标题 6 Char"/>
    <w:next w:val="910"/>
    <w:link w:val="897"/>
    <w:rPr>
      <w:rFonts w:ascii="Arial" w:hAnsi="Arial" w:eastAsia="黑体" w:cs="Times New Roman"/>
      <w:b/>
      <w:bCs/>
      <w:sz w:val="24"/>
      <w:szCs w:val="24"/>
    </w:rPr>
  </w:style>
  <w:style w:type="character" w:styleId="911">
    <w:name w:val="标题 7 Char"/>
    <w:next w:val="911"/>
    <w:link w:val="898"/>
    <w:rPr>
      <w:rFonts w:ascii="Times New Roman" w:hAnsi="Times New Roman" w:eastAsia="宋体" w:cs="Times New Roman"/>
      <w:b/>
      <w:bCs/>
      <w:sz w:val="24"/>
      <w:szCs w:val="24"/>
    </w:rPr>
  </w:style>
  <w:style w:type="character" w:styleId="912">
    <w:name w:val="标题 8 Char"/>
    <w:next w:val="912"/>
    <w:link w:val="899"/>
    <w:rPr>
      <w:rFonts w:ascii="Arial" w:hAnsi="Arial" w:eastAsia="黑体" w:cs="Times New Roman"/>
      <w:sz w:val="24"/>
      <w:szCs w:val="24"/>
    </w:rPr>
  </w:style>
  <w:style w:type="character" w:styleId="913">
    <w:name w:val="标题 9 Char"/>
    <w:next w:val="913"/>
    <w:link w:val="900"/>
    <w:rPr>
      <w:rFonts w:ascii="Arial" w:hAnsi="Arial" w:eastAsia="黑体" w:cs="Times New Roman"/>
      <w:szCs w:val="21"/>
    </w:rPr>
  </w:style>
  <w:style w:type="paragraph" w:styleId="914">
    <w:name w:val="列表 3"/>
    <w:basedOn w:val="891"/>
    <w:next w:val="914"/>
    <w:link w:val="891"/>
    <w:pPr>
      <w:ind w:left="100" w:hanging="200"/>
    </w:pPr>
    <w:rPr>
      <w:rFonts w:ascii="Times New Roman" w:hAnsi="Times New Roman" w:eastAsia="宋体" w:cs="Times New Roman"/>
      <w:szCs w:val="21"/>
    </w:rPr>
  </w:style>
  <w:style w:type="paragraph" w:styleId="915">
    <w:name w:val="目录 7"/>
    <w:basedOn w:val="891"/>
    <w:next w:val="891"/>
    <w:link w:val="891"/>
    <w:semiHidden/>
    <w:pPr>
      <w:ind w:left="1260"/>
      <w:jc w:val="left"/>
    </w:pPr>
    <w:rPr>
      <w:rFonts w:ascii="Times New Roman" w:hAnsi="Times New Roman" w:eastAsia="宋体" w:cs="Times New Roman"/>
      <w:szCs w:val="21"/>
    </w:rPr>
  </w:style>
  <w:style w:type="paragraph" w:styleId="916">
    <w:name w:val="文档结构图"/>
    <w:basedOn w:val="891"/>
    <w:next w:val="916"/>
    <w:link w:val="917"/>
    <w:semiHidden/>
    <w:pPr>
      <w:shd w:val="clear" w:color="auto" w:fill="000080"/>
    </w:pPr>
    <w:rPr>
      <w:sz w:val="20"/>
      <w:szCs w:val="21"/>
    </w:rPr>
  </w:style>
  <w:style w:type="character" w:styleId="917">
    <w:name w:val="文档结构图 Char"/>
    <w:next w:val="917"/>
    <w:link w:val="916"/>
    <w:semiHidden/>
    <w:rPr>
      <w:rFonts w:ascii="Times New Roman" w:hAnsi="Times New Roman" w:eastAsia="宋体" w:cs="Times New Roman"/>
      <w:szCs w:val="21"/>
      <w:shd w:val="clear" w:color="auto" w:fill="000080"/>
    </w:rPr>
  </w:style>
  <w:style w:type="paragraph" w:styleId="918">
    <w:name w:val="批注文字"/>
    <w:basedOn w:val="891"/>
    <w:next w:val="918"/>
    <w:link w:val="919"/>
    <w:unhideWhenUsed/>
    <w:pPr>
      <w:jc w:val="left"/>
    </w:pPr>
  </w:style>
  <w:style w:type="character" w:styleId="919">
    <w:name w:val="批注文字 Char"/>
    <w:basedOn w:val="901"/>
    <w:next w:val="919"/>
    <w:link w:val="918"/>
    <w:uiPriority w:val="99"/>
    <w:semiHidden/>
  </w:style>
  <w:style w:type="paragraph" w:styleId="920">
    <w:name w:val="正文文本 3"/>
    <w:basedOn w:val="891"/>
    <w:next w:val="920"/>
    <w:link w:val="921"/>
    <w:rPr>
      <w:rFonts w:ascii="仿宋_GB2312" w:hAnsi="Arial" w:eastAsia="仿宋_GB2312"/>
      <w:sz w:val="32"/>
      <w:szCs w:val="32"/>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
    <w:basedOn w:val="891"/>
    <w:next w:val="922"/>
    <w:link w:val="923"/>
    <w:rPr>
      <w:rFonts w:ascii="楷体_GB2312" w:hAnsi="Arial" w:eastAsia="楷体_GB2312"/>
      <w:sz w:val="28"/>
      <w:szCs w:val="28"/>
    </w:rPr>
  </w:style>
  <w:style w:type="character" w:styleId="923">
    <w:name w:val="正文文本 Char"/>
    <w:next w:val="923"/>
    <w:link w:val="922"/>
    <w:rPr>
      <w:rFonts w:ascii="楷体_GB2312" w:hAnsi="Arial" w:eastAsia="楷体_GB2312" w:cs="Times New Roman"/>
      <w:sz w:val="28"/>
      <w:szCs w:val="28"/>
    </w:rPr>
  </w:style>
  <w:style w:type="paragraph" w:styleId="924">
    <w:name w:val="正文文本缩进"/>
    <w:basedOn w:val="891"/>
    <w:next w:val="924"/>
    <w:link w:val="925"/>
    <w:unhideWhenUsed/>
    <w:pPr>
      <w:ind w:left="420"/>
      <w:spacing w:after="120"/>
    </w:pPr>
  </w:style>
  <w:style w:type="character" w:styleId="925">
    <w:name w:val="正文文本缩进 Char"/>
    <w:basedOn w:val="901"/>
    <w:next w:val="925"/>
    <w:link w:val="924"/>
    <w:uiPriority w:val="99"/>
    <w:semiHidden/>
  </w:style>
  <w:style w:type="paragraph" w:styleId="926">
    <w:name w:val="列表 2"/>
    <w:basedOn w:val="891"/>
    <w:next w:val="926"/>
    <w:link w:val="891"/>
    <w:pPr>
      <w:ind w:left="100" w:hanging="200"/>
    </w:pPr>
    <w:rPr>
      <w:rFonts w:ascii="Times New Roman" w:hAnsi="Times New Roman" w:eastAsia="宋体" w:cs="Times New Roman"/>
      <w:szCs w:val="21"/>
    </w:rPr>
  </w:style>
  <w:style w:type="paragraph" w:styleId="927">
    <w:name w:val="目录 5"/>
    <w:basedOn w:val="891"/>
    <w:next w:val="891"/>
    <w:link w:val="891"/>
    <w:semiHidden/>
    <w:pPr>
      <w:ind w:left="840"/>
      <w:jc w:val="left"/>
    </w:pPr>
    <w:rPr>
      <w:rFonts w:ascii="Times New Roman" w:hAnsi="Times New Roman" w:eastAsia="宋体" w:cs="Times New Roman"/>
      <w:szCs w:val="21"/>
    </w:rPr>
  </w:style>
  <w:style w:type="paragraph" w:styleId="928">
    <w:name w:val="目录 3"/>
    <w:basedOn w:val="891"/>
    <w:next w:val="891"/>
    <w:link w:val="891"/>
    <w:semiHidden/>
    <w:pPr>
      <w:ind w:left="420"/>
      <w:jc w:val="left"/>
    </w:pPr>
    <w:rPr>
      <w:rFonts w:ascii="Times New Roman" w:hAnsi="Times New Roman" w:eastAsia="宋体" w:cs="Times New Roman"/>
      <w:i/>
      <w:iCs/>
      <w:szCs w:val="24"/>
    </w:rPr>
  </w:style>
  <w:style w:type="paragraph" w:styleId="929">
    <w:name w:val="纯文本"/>
    <w:basedOn w:val="891"/>
    <w:next w:val="929"/>
    <w:link w:val="930"/>
    <w:rPr>
      <w:rFonts w:ascii="宋体" w:hAnsi="Courier New"/>
      <w:sz w:val="20"/>
      <w:szCs w:val="21"/>
    </w:rPr>
  </w:style>
  <w:style w:type="character" w:styleId="930">
    <w:name w:val="纯文本 Char"/>
    <w:next w:val="930"/>
    <w:link w:val="929"/>
    <w:rPr>
      <w:rFonts w:ascii="宋体" w:hAnsi="Courier New" w:eastAsia="宋体" w:cs="Courier New"/>
      <w:szCs w:val="21"/>
    </w:rPr>
  </w:style>
  <w:style w:type="paragraph" w:styleId="931">
    <w:name w:val="目录 8"/>
    <w:basedOn w:val="891"/>
    <w:next w:val="891"/>
    <w:link w:val="891"/>
    <w:semiHidden/>
    <w:pPr>
      <w:ind w:left="1470"/>
      <w:jc w:val="left"/>
    </w:pPr>
    <w:rPr>
      <w:rFonts w:ascii="Times New Roman" w:hAnsi="Times New Roman" w:eastAsia="宋体" w:cs="Times New Roman"/>
      <w:szCs w:val="21"/>
    </w:rPr>
  </w:style>
  <w:style w:type="paragraph" w:styleId="932">
    <w:name w:val="日期"/>
    <w:basedOn w:val="891"/>
    <w:next w:val="891"/>
    <w:link w:val="933"/>
    <w:rPr>
      <w:sz w:val="24"/>
      <w:szCs w:val="24"/>
    </w:rPr>
  </w:style>
  <w:style w:type="character" w:styleId="933">
    <w:name w:val="日期 Char"/>
    <w:next w:val="933"/>
    <w:link w:val="932"/>
    <w:rPr>
      <w:rFonts w:ascii="Times New Roman" w:hAnsi="Times New Roman" w:eastAsia="宋体" w:cs="Times New Roman"/>
      <w:sz w:val="24"/>
      <w:szCs w:val="24"/>
    </w:rPr>
  </w:style>
  <w:style w:type="paragraph" w:styleId="934">
    <w:name w:val="正文文本缩进 2"/>
    <w:basedOn w:val="891"/>
    <w:next w:val="934"/>
    <w:link w:val="935"/>
    <w:pPr>
      <w:ind w:left="630" w:firstLine="645"/>
    </w:pPr>
    <w:rPr>
      <w:rFonts w:ascii="Arial" w:hAnsi="Arial" w:eastAsia="仿宋_GB2312"/>
      <w:sz w:val="32"/>
      <w:szCs w:val="32"/>
    </w:rPr>
  </w:style>
  <w:style w:type="character" w:styleId="935">
    <w:name w:val="正文文本缩进 2 Char"/>
    <w:next w:val="935"/>
    <w:link w:val="934"/>
    <w:rPr>
      <w:rFonts w:ascii="Arial" w:hAnsi="Arial" w:eastAsia="仿宋_GB2312" w:cs="Arial"/>
      <w:sz w:val="32"/>
      <w:szCs w:val="32"/>
    </w:rPr>
  </w:style>
  <w:style w:type="paragraph" w:styleId="936">
    <w:name w:val="批注框文本"/>
    <w:basedOn w:val="891"/>
    <w:next w:val="936"/>
    <w:link w:val="937"/>
    <w:semiHidden/>
    <w:rPr>
      <w:sz w:val="18"/>
      <w:szCs w:val="18"/>
    </w:rPr>
  </w:style>
  <w:style w:type="character" w:styleId="937">
    <w:name w:val="批注框文本 Char"/>
    <w:next w:val="937"/>
    <w:link w:val="936"/>
    <w:semiHidden/>
    <w:rPr>
      <w:rFonts w:ascii="Times New Roman" w:hAnsi="Times New Roman" w:eastAsia="宋体" w:cs="Times New Roman"/>
      <w:sz w:val="18"/>
      <w:szCs w:val="18"/>
    </w:rPr>
  </w:style>
  <w:style w:type="paragraph" w:styleId="938">
    <w:name w:val="页脚"/>
    <w:basedOn w:val="891"/>
    <w:next w:val="938"/>
    <w:link w:val="939"/>
    <w:pPr>
      <w:jc w:val="left"/>
      <w:tabs>
        <w:tab w:val="center" w:pos="4153" w:leader="none"/>
        <w:tab w:val="right" w:pos="8306" w:leader="none"/>
      </w:tabs>
    </w:pPr>
    <w:rPr>
      <w:sz w:val="18"/>
      <w:szCs w:val="18"/>
    </w:rPr>
  </w:style>
  <w:style w:type="character" w:styleId="939">
    <w:name w:val="页脚 Char"/>
    <w:next w:val="939"/>
    <w:link w:val="938"/>
    <w:rPr>
      <w:rFonts w:ascii="Times New Roman" w:hAnsi="Times New Roman" w:eastAsia="宋体" w:cs="Times New Roman"/>
      <w:sz w:val="18"/>
      <w:szCs w:val="18"/>
    </w:rPr>
  </w:style>
  <w:style w:type="paragraph" w:styleId="940">
    <w:name w:val="页眉"/>
    <w:basedOn w:val="891"/>
    <w:next w:val="940"/>
    <w:link w:val="941"/>
    <w:pPr>
      <w:jc w:val="center"/>
      <w:tabs>
        <w:tab w:val="center" w:pos="4153" w:leader="none"/>
        <w:tab w:val="right" w:pos="8306" w:leader="none"/>
      </w:tabs>
      <w:pBdr>
        <w:bottom w:val="single" w:color="000000" w:sz="6" w:space="1"/>
      </w:pBdr>
    </w:pPr>
    <w:rPr>
      <w:sz w:val="18"/>
      <w:szCs w:val="18"/>
    </w:rPr>
  </w:style>
  <w:style w:type="character" w:styleId="941">
    <w:name w:val="页眉 Char"/>
    <w:next w:val="941"/>
    <w:link w:val="940"/>
    <w:rPr>
      <w:rFonts w:ascii="Times New Roman" w:hAnsi="Times New Roman" w:eastAsia="宋体" w:cs="Times New Roman"/>
      <w:sz w:val="18"/>
      <w:szCs w:val="18"/>
    </w:rPr>
  </w:style>
  <w:style w:type="paragraph" w:styleId="942">
    <w:name w:val="目录 1"/>
    <w:basedOn w:val="891"/>
    <w:next w:val="891"/>
    <w:link w:val="89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3">
    <w:name w:val="目录 4"/>
    <w:basedOn w:val="891"/>
    <w:next w:val="891"/>
    <w:link w:val="891"/>
    <w:semiHidden/>
    <w:pPr>
      <w:ind w:left="630"/>
      <w:jc w:val="left"/>
    </w:pPr>
    <w:rPr>
      <w:rFonts w:ascii="Times New Roman" w:hAnsi="Times New Roman" w:eastAsia="宋体" w:cs="Times New Roman"/>
      <w:szCs w:val="21"/>
    </w:rPr>
  </w:style>
  <w:style w:type="paragraph" w:styleId="944">
    <w:name w:val="列表"/>
    <w:basedOn w:val="891"/>
    <w:next w:val="944"/>
    <w:link w:val="891"/>
    <w:pPr>
      <w:ind w:left="200" w:hanging="200"/>
    </w:pPr>
    <w:rPr>
      <w:rFonts w:ascii="Times New Roman" w:hAnsi="Times New Roman" w:eastAsia="宋体" w:cs="Times New Roman"/>
      <w:szCs w:val="21"/>
    </w:rPr>
  </w:style>
  <w:style w:type="paragraph" w:styleId="945">
    <w:name w:val="目录 6"/>
    <w:basedOn w:val="891"/>
    <w:next w:val="891"/>
    <w:link w:val="891"/>
    <w:semiHidden/>
    <w:pPr>
      <w:ind w:left="1050"/>
      <w:jc w:val="left"/>
    </w:pPr>
    <w:rPr>
      <w:rFonts w:ascii="Times New Roman" w:hAnsi="Times New Roman" w:eastAsia="宋体" w:cs="Times New Roman"/>
      <w:szCs w:val="21"/>
    </w:rPr>
  </w:style>
  <w:style w:type="paragraph" w:styleId="946">
    <w:name w:val="正文文本缩进 3"/>
    <w:basedOn w:val="891"/>
    <w:next w:val="946"/>
    <w:link w:val="947"/>
    <w:pPr>
      <w:ind w:left="645" w:firstLine="645"/>
    </w:pPr>
    <w:rPr>
      <w:rFonts w:ascii="Arial" w:hAnsi="Arial" w:eastAsia="仿宋_GB2312"/>
      <w:color w:val="ffff00"/>
      <w:sz w:val="32"/>
      <w:szCs w:val="32"/>
    </w:rPr>
  </w:style>
  <w:style w:type="character" w:styleId="947">
    <w:name w:val="正文文本缩进 3 Char"/>
    <w:next w:val="947"/>
    <w:link w:val="946"/>
    <w:rPr>
      <w:rFonts w:ascii="Arial" w:hAnsi="Arial" w:eastAsia="仿宋_GB2312" w:cs="Arial"/>
      <w:color w:val="ffff00"/>
      <w:sz w:val="32"/>
      <w:szCs w:val="32"/>
    </w:rPr>
  </w:style>
  <w:style w:type="paragraph" w:styleId="948">
    <w:name w:val="图表目录"/>
    <w:basedOn w:val="891"/>
    <w:next w:val="891"/>
    <w:link w:val="891"/>
    <w:semiHidden/>
    <w:pPr>
      <w:ind w:left="840" w:hanging="420"/>
    </w:pPr>
    <w:rPr>
      <w:rFonts w:ascii="Times New Roman" w:hAnsi="Times New Roman" w:eastAsia="宋体" w:cs="Times New Roman"/>
      <w:szCs w:val="21"/>
    </w:rPr>
  </w:style>
  <w:style w:type="paragraph" w:styleId="949">
    <w:name w:val="目录 2"/>
    <w:basedOn w:val="891"/>
    <w:next w:val="891"/>
    <w:link w:val="891"/>
    <w:semiHidden/>
    <w:pPr>
      <w:ind w:left="210"/>
      <w:jc w:val="left"/>
    </w:pPr>
    <w:rPr>
      <w:rFonts w:ascii="Times New Roman" w:hAnsi="Times New Roman" w:eastAsia="宋体" w:cs="Times New Roman"/>
      <w:smallCaps/>
      <w:szCs w:val="24"/>
    </w:rPr>
  </w:style>
  <w:style w:type="paragraph" w:styleId="950">
    <w:name w:val="目录 9"/>
    <w:basedOn w:val="891"/>
    <w:next w:val="891"/>
    <w:link w:val="891"/>
    <w:semiHidden/>
    <w:pPr>
      <w:ind w:left="1680"/>
      <w:jc w:val="left"/>
    </w:pPr>
    <w:rPr>
      <w:rFonts w:ascii="Times New Roman" w:hAnsi="Times New Roman" w:eastAsia="宋体" w:cs="Times New Roman"/>
      <w:szCs w:val="21"/>
    </w:rPr>
  </w:style>
  <w:style w:type="paragraph" w:styleId="951">
    <w:name w:val="正文文本 2"/>
    <w:basedOn w:val="891"/>
    <w:next w:val="951"/>
    <w:link w:val="952"/>
    <w:pPr>
      <w:jc w:val="center"/>
      <w:widowControl/>
    </w:pPr>
    <w:rPr>
      <w:rFonts w:ascii="楷体_GB2312" w:eastAsia="楷体_GB2312"/>
      <w:sz w:val="28"/>
      <w:szCs w:val="28"/>
    </w:rPr>
  </w:style>
  <w:style w:type="character" w:styleId="952">
    <w:name w:val="正文文本 2 Char"/>
    <w:next w:val="952"/>
    <w:link w:val="951"/>
    <w:rPr>
      <w:rFonts w:ascii="楷体_GB2312" w:hAnsi="Times New Roman" w:eastAsia="楷体_GB2312" w:cs="Times New Roman"/>
      <w:sz w:val="28"/>
      <w:szCs w:val="28"/>
    </w:rPr>
  </w:style>
  <w:style w:type="paragraph" w:styleId="953">
    <w:name w:val="信息标题"/>
    <w:basedOn w:val="891"/>
    <w:next w:val="953"/>
    <w:link w:val="891"/>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1"/>
    <w:next w:val="891"/>
    <w:link w:val="891"/>
    <w:semiHidden/>
    <w:pPr>
      <w:spacing w:line="240" w:lineRule="atLeast"/>
    </w:pPr>
    <w:rPr>
      <w:rFonts w:ascii="Times New Roman" w:hAnsi="Times New Roman" w:eastAsia="宋体" w:cs="Times New Roman"/>
      <w:b/>
      <w:bCs/>
      <w:szCs w:val="21"/>
    </w:rPr>
  </w:style>
  <w:style w:type="paragraph" w:styleId="956">
    <w:name w:val="批注主题"/>
    <w:basedOn w:val="918"/>
    <w:next w:val="918"/>
    <w:link w:val="957"/>
    <w:semiHidden/>
    <w:rPr>
      <w:b/>
      <w:bCs/>
      <w:sz w:val="20"/>
      <w:szCs w:val="21"/>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4"/>
    <w:next w:val="960"/>
    <w:link w:val="961"/>
    <w:pPr>
      <w:ind w:left="0" w:firstLine="420"/>
      <w:spacing w:after="0" w:line="360" w:lineRule="auto"/>
    </w:pPr>
    <w:rPr>
      <w:rFonts w:ascii="宋体" w:hAnsi="宋体"/>
      <w:sz w:val="20"/>
      <w:szCs w:val="20"/>
    </w:rPr>
  </w:style>
  <w:style w:type="character" w:styleId="961">
    <w:name w:val="正文首行缩进 2 Char"/>
    <w:next w:val="961"/>
    <w:link w:val="960"/>
    <w:rPr>
      <w:rFonts w:ascii="宋体" w:hAnsi="宋体" w:eastAsia="宋体" w:cs="Times New Roman"/>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超链接"/>
    <w:next w:val="966"/>
    <w:link w:val="891"/>
    <w:rPr>
      <w:color w:val="0000ff"/>
      <w:u w:val="single"/>
    </w:rPr>
  </w:style>
  <w:style w:type="character" w:styleId="967">
    <w:name w:val="批注引用"/>
    <w:next w:val="967"/>
    <w:link w:val="891"/>
    <w:semiHidden/>
    <w:rPr>
      <w:sz w:val="21"/>
      <w:szCs w:val="21"/>
    </w:rPr>
  </w:style>
  <w:style w:type="paragraph" w:styleId="968">
    <w:name w:val="首行缩进"/>
    <w:basedOn w:val="891"/>
    <w:next w:val="968"/>
    <w:link w:val="891"/>
    <w:qFormat/>
    <w:pPr>
      <w:ind w:firstLine="480"/>
      <w:jc w:val="left"/>
      <w:spacing w:line="360" w:lineRule="auto"/>
    </w:pPr>
    <w:rPr>
      <w:rFonts w:ascii="宋体" w:hAnsi="宋体"/>
      <w:sz w:val="24"/>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1"/>
    <w:next w:val="922"/>
    <w:link w:val="891"/>
    <w:pPr>
      <w:spacing w:after="120"/>
    </w:pPr>
    <w:rPr>
      <w:rFonts w:ascii="宋体" w:hAnsi="Arial" w:eastAsia="宋体" w:cs="Times New Roman"/>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1"/>
    <w:next w:val="977"/>
    <w:link w:val="891"/>
    <w:pPr>
      <w:ind w:firstLine="200"/>
      <w:tabs>
        <w:tab w:val="left" w:pos="360" w:leader="none"/>
      </w:tabs>
    </w:pPr>
    <w:rPr>
      <w:rFonts w:ascii="Times New Roman" w:hAnsi="Times New Roman" w:eastAsia="宋体" w:cs="Times New Roman"/>
      <w:sz w:val="28"/>
      <w:szCs w:val="30"/>
    </w:rPr>
  </w:style>
  <w:style w:type="paragraph" w:styleId="978">
    <w:name w:val=" Char"/>
    <w:basedOn w:val="916"/>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eastAsia="宋体" w:cs="Times New Roman"/>
      <w:sz w:val="24"/>
      <w:szCs w:val="24"/>
    </w:rPr>
  </w:style>
  <w:style w:type="paragraph" w:styleId="980">
    <w:name w:val="table_lines"/>
    <w:basedOn w:val="891"/>
    <w:next w:val="980"/>
    <w:link w:val="891"/>
    <w:pPr>
      <w:jc w:val="left"/>
      <w:widowControl/>
    </w:pPr>
    <w:rPr>
      <w:rFonts w:ascii="Times New Roman" w:hAnsi="Times New Roman" w:eastAsia="宋体" w:cs="Times New Roman"/>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6"/>
    <w:next w:val="983"/>
    <w:link w:val="891"/>
    <w:pPr>
      <w:spacing w:line="360" w:lineRule="auto"/>
    </w:pPr>
    <w:rPr>
      <w:rFonts w:ascii="Tahoma" w:hAnsi="Tahoma"/>
      <w:sz w:val="24"/>
      <w:szCs w:val="24"/>
    </w:rPr>
  </w:style>
  <w:style w:type="paragraph" w:styleId="984">
    <w:name w:val="列出段落"/>
    <w:basedOn w:val="891"/>
    <w:next w:val="984"/>
    <w:link w:val="891"/>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1"/>
    <w:next w:val="946"/>
    <w:link w:val="891"/>
    <w:pPr>
      <w:ind w:firstLine="420"/>
      <w:spacing w:line="360" w:lineRule="auto"/>
    </w:pPr>
    <w:rPr>
      <w:rFonts w:ascii="Times New Roman" w:hAnsi="Times New Roman" w:eastAsia="宋体" w:cs="Times New Roman"/>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1"/>
    <w:next w:val="987"/>
    <w:link w:val="891"/>
    <w:pPr>
      <w:spacing w:line="360" w:lineRule="auto"/>
    </w:pPr>
    <w:rPr>
      <w:rFonts w:ascii="Times New Roman" w:hAnsi="Times New Roman" w:eastAsia="宋体" w:cs="Times New Roman"/>
      <w:sz w:val="24"/>
      <w:szCs w:val="20"/>
    </w:rPr>
  </w:style>
  <w:style w:type="paragraph" w:styleId="988">
    <w:name w:val="样式1"/>
    <w:basedOn w:val="891"/>
    <w:next w:val="988"/>
    <w:link w:val="891"/>
    <w:pPr>
      <w:numPr>
        <w:ilvl w:val="0"/>
        <w:numId w:val="3"/>
      </w:numPr>
      <w:tabs>
        <w:tab w:val="left" w:pos="709" w:leader="none"/>
      </w:tabs>
    </w:pPr>
    <w:rPr>
      <w:rFonts w:ascii="宋体" w:hAnsi="宋体" w:eastAsia="宋体" w:cs="Times New Roman"/>
      <w:szCs w:val="21"/>
    </w:rPr>
  </w:style>
  <w:style w:type="paragraph" w:styleId="989">
    <w:name w:val="font6"/>
    <w:basedOn w:val="891"/>
    <w:next w:val="989"/>
    <w:link w:val="891"/>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1"/>
    <w:next w:val="891"/>
    <w:link w:val="891"/>
    <w:pPr>
      <w:ind w:firstLine="624"/>
      <w:spacing w:line="590" w:lineRule="atLeast"/>
    </w:pPr>
    <w:rPr>
      <w:rFonts w:ascii="方正黑体_GBK" w:hAnsi="Times New Roman" w:eastAsia="方正黑体_GBK" w:cs="Times New Roman"/>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eastAsia="宋体" w:cs="Times New Roman"/>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eastAsia="宋体" w:cs="Times New Roman"/>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6"/>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1"/>
    <w:uiPriority w:val="99"/>
    <w:semiHidden/>
    <w:rPr>
      <w:sz w:val="21"/>
      <w:szCs w:val="21"/>
      <w:lang w:val="en-US" w:eastAsia="zh-CN" w:bidi="ar-SA"/>
    </w:rPr>
  </w:style>
  <w:style w:type="paragraph" w:styleId="1004">
    <w:name w:val="无间隔"/>
    <w:next w:val="1004"/>
    <w:link w:val="891"/>
    <w:uiPriority w:val="99"/>
    <w:qFormat/>
    <w:pPr>
      <w:jc w:val="both"/>
      <w:widowControl w:val="off"/>
    </w:pPr>
    <w:rPr>
      <w:sz w:val="21"/>
      <w:szCs w:val="21"/>
      <w:lang w:val="en-US" w:eastAsia="zh-CN" w:bidi="ar-SA"/>
    </w:rPr>
  </w:style>
  <w:style w:type="paragraph" w:styleId="1005">
    <w:name w:val="正文空2字"/>
    <w:basedOn w:val="891"/>
    <w:next w:val="1005"/>
    <w:link w:val="891"/>
    <w:uiPriority w:val="99"/>
    <w:qFormat/>
    <w:pPr>
      <w:ind w:firstLine="640"/>
      <w:jc w:val="left"/>
      <w:spacing w:line="560" w:lineRule="exact"/>
    </w:pPr>
    <w:rPr>
      <w:rFonts w:ascii="仿宋_GB2312" w:hAnsi="仿宋_GB2312" w:eastAsia="仿宋_GB2312" w:cs="仿宋_GB2312"/>
      <w:sz w:val="32"/>
      <w:szCs w:val="32"/>
      <w:lang w:val="zh-TW"/>
    </w:rPr>
  </w:style>
  <w:style w:type="paragraph" w:styleId="1006">
    <w:name w:val="正文_17"/>
    <w:basedOn w:val="891"/>
    <w:next w:val="1006"/>
    <w:link w:val="891"/>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1007">
    <w:name w:val="Normal_1_1"/>
    <w:basedOn w:val="891"/>
    <w:next w:val="1007"/>
    <w:link w:val="891"/>
    <w:qFormat/>
    <w:pPr>
      <w:ind w:left="0" w:right="0"/>
      <w:jc w:val="left"/>
      <w:keepLines w:val="0"/>
      <w:keepNext w:val="0"/>
      <w:spacing w:before="0" w:beforeAutospacing="0" w:after="0" w:afterAutospacing="0"/>
      <w:widowControl/>
      <w:suppressLineNumbers w:val="0"/>
    </w:pPr>
    <w:rPr>
      <w:rFonts w:hint="eastAsia" w:ascii="黑体" w:hAnsi="宋体" w:eastAsia="黑体" w:cs="Times New Roman"/>
      <w:b/>
      <w:sz w:val="32"/>
      <w:szCs w:val="24"/>
      <w:lang w:val="en-US" w:eastAsia="zh-CN" w:bidi="ar"/>
    </w:rPr>
  </w:style>
  <w:style w:type="paragraph" w:styleId="1008">
    <w:name w:val="正文_6_0_0"/>
    <w:basedOn w:val="891"/>
    <w:next w:val="1008"/>
    <w:link w:val="891"/>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1009">
    <w:name w:val="正文_11_0"/>
    <w:basedOn w:val="891"/>
    <w:next w:val="1009"/>
    <w:link w:val="891"/>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paragraph" w:styleId="1010">
    <w:name w:val="Normal1"/>
    <w:next w:val="1010"/>
    <w:link w:val="891"/>
    <w:qFormat/>
    <w:pPr>
      <w:jc w:val="both"/>
      <w:spacing w:line="315" w:lineRule="atLeast"/>
      <w:widowControl w:val="off"/>
    </w:pPr>
    <w:rPr>
      <w:rFonts w:ascii="宋体"/>
      <w:sz w:val="24"/>
      <w:lang w:val="en-US" w:eastAsia="zh-CN" w:bidi="ar-SA"/>
    </w:rPr>
  </w:style>
  <w:style w:type="paragraph" w:styleId="1011">
    <w:name w:val="List Paragraph_0"/>
    <w:basedOn w:val="1010"/>
    <w:next w:val="1011"/>
    <w:link w:val="891"/>
    <w:uiPriority w:val="34"/>
    <w:qFormat/>
    <w:pPr>
      <w:ind w:firstLine="420"/>
    </w:pPr>
    <w:rPr>
      <w:rFonts w:eastAsia="Times New Roman"/>
    </w:rPr>
  </w:style>
  <w:style w:type="paragraph" w:styleId="1012">
    <w:name w:val="正文_3_0_0"/>
    <w:next w:val="1012"/>
    <w:link w:val="891"/>
    <w:qFormat/>
    <w:pPr>
      <w:jc w:val="both"/>
      <w:widowControl w:val="off"/>
    </w:pPr>
    <w:rPr>
      <w:rFonts w:ascii="Calibri" w:hAnsi="Calibri" w:eastAsia="宋体" w:cs="Times New Roman"/>
      <w:sz w:val="21"/>
      <w:szCs w:val="24"/>
      <w:lang w:val="en-US" w:eastAsia="zh-CN" w:bidi="ar-SA"/>
    </w:rPr>
  </w:style>
  <w:style w:type="paragraph" w:styleId="1013">
    <w:name w:val="正文_21"/>
    <w:next w:val="1013"/>
    <w:link w:val="891"/>
    <w:qFormat/>
    <w:pPr>
      <w:jc w:val="both"/>
      <w:widowControl w:val="off"/>
    </w:pPr>
    <w:rPr>
      <w:rFonts w:ascii="Calibri" w:hAnsi="Calibri" w:eastAsia="宋体" w:cs="Times New Roman"/>
      <w:sz w:val="21"/>
      <w:szCs w:val="22"/>
      <w:lang w:val="en-US" w:eastAsia="zh-CN" w:bidi="ar-SA"/>
    </w:rPr>
  </w:style>
  <w:style w:type="paragraph" w:styleId="1014">
    <w:name w:val="Normal_5_0"/>
    <w:next w:val="1014"/>
    <w:link w:val="891"/>
    <w:qFormat/>
    <w:rPr>
      <w:rFonts w:ascii="黑体" w:hAnsi="黑体" w:eastAsia="黑体" w:cs="Times New Roman"/>
      <w:b/>
      <w:sz w:val="32"/>
      <w:szCs w:val="24"/>
      <w:lang w:val="en-US" w:eastAsia="zh-CN" w:bidi="ar-SA"/>
    </w:rPr>
  </w:style>
  <w:style w:type="paragraph" w:styleId="1015">
    <w:name w:val="正文_5_1"/>
    <w:next w:val="1015"/>
    <w:link w:val="891"/>
    <w:qFormat/>
    <w:pPr>
      <w:jc w:val="both"/>
      <w:widowControl w:val="off"/>
    </w:pPr>
    <w:rPr>
      <w:rFonts w:ascii="Times New Roman" w:hAnsi="Times New Roman" w:eastAsia="宋体" w:cs="Times New Roman"/>
      <w:sz w:val="21"/>
      <w:lang w:val="en-US" w:eastAsia="zh-CN" w:bidi="ar-SA"/>
    </w:rPr>
  </w:style>
  <w:style w:type="paragraph" w:styleId="1016">
    <w:name w:val="样式 标题 2 + Times New Roman 四号 非加粗 段前: 5 磅 段后: 0 磅 行距: 固定值 20..._1_0"/>
    <w:basedOn w:val="1017"/>
    <w:next w:val="1016"/>
    <w:link w:val="891"/>
    <w:qFormat/>
    <w:pPr>
      <w:keepLines/>
      <w:keepNext/>
      <w:spacing w:before="100" w:line="400" w:lineRule="exact"/>
      <w:outlineLvl w:val="1"/>
    </w:pPr>
    <w:rPr>
      <w:rFonts w:ascii="Times New Roman" w:hAnsi="Times New Roman" w:eastAsia="黑体" w:cs="宋体"/>
      <w:bCs/>
      <w:sz w:val="28"/>
      <w:szCs w:val="20"/>
    </w:rPr>
  </w:style>
  <w:style w:type="paragraph" w:styleId="1017">
    <w:name w:val="正文_22"/>
    <w:next w:val="1017"/>
    <w:link w:val="891"/>
    <w:qFormat/>
    <w:pPr>
      <w:jc w:val="both"/>
      <w:widowControl w:val="off"/>
    </w:pPr>
    <w:rPr>
      <w:rFonts w:ascii="Calibri" w:hAnsi="Calibri" w:eastAsia="宋体" w:cs="Times New Roman"/>
      <w:sz w:val="21"/>
      <w:szCs w:val="22"/>
      <w:lang w:val="en-US" w:eastAsia="zh-CN" w:bidi="ar-SA"/>
    </w:rPr>
  </w:style>
  <w:style w:type="paragraph" w:styleId="1018">
    <w:name w:val="Normal_0_4"/>
    <w:next w:val="1018"/>
    <w:link w:val="891"/>
    <w:qFormat/>
    <w:rPr>
      <w:rFonts w:ascii="黑体" w:hAnsi="黑体" w:eastAsia="黑体" w:cs="黑体"/>
      <w:b/>
      <w:sz w:val="32"/>
      <w:szCs w:val="24"/>
      <w:lang w:val="en-US" w:eastAsia="zh-CN" w:bidi="ar-SA"/>
    </w:rPr>
  </w:style>
  <w:style w:type="character" w:styleId="1019">
    <w:name w:val="MSG_EN_FONT_STYLE_NAME_TEMPLATE_ROLE_NUMBER MSG_EN_FONT_STYLE_NAME_BY_ROLE_TEXT 2 + MSG_EN_FONT_STYLE_MODIFER_SPACING 1"/>
    <w:basedOn w:val="1020"/>
    <w:next w:val="1019"/>
    <w:link w:val="891"/>
    <w:qFormat/>
    <w:rPr>
      <w:color w:val="000000"/>
      <w:spacing w:val="20"/>
      <w:position w:val="0"/>
      <w:lang w:val="zh-CN" w:eastAsia="zh-CN" w:bidi="zh-CN"/>
    </w:rPr>
  </w:style>
  <w:style w:type="character" w:styleId="1020">
    <w:name w:val="MSG_EN_FONT_STYLE_NAME_TEMPLATE_ROLE_NUMBER MSG_EN_FONT_STYLE_NAME_BY_ROLE_TEXT 2_"/>
    <w:basedOn w:val="901"/>
    <w:next w:val="1020"/>
    <w:link w:val="1021"/>
    <w:qFormat/>
    <w:rPr>
      <w:rFonts w:hAnsi="宋体" w:cs="宋体"/>
      <w:sz w:val="40"/>
      <w:szCs w:val="40"/>
    </w:rPr>
  </w:style>
  <w:style w:type="paragraph" w:styleId="1021">
    <w:name w:val="MSG_EN_FONT_STYLE_NAME_TEMPLATE_ROLE_NUMBER MSG_EN_FONT_STYLE_NAME_BY_ROLE_TEXT 2"/>
    <w:basedOn w:val="891"/>
    <w:next w:val="1021"/>
    <w:link w:val="1020"/>
    <w:qFormat/>
    <w:pPr>
      <w:jc w:val="left"/>
      <w:spacing w:before="620" w:after="6320" w:line="600" w:lineRule="exact"/>
      <w:shd w:val="clear" w:color="auto" w:fill="ffffff"/>
    </w:pPr>
    <w:rPr>
      <w:rFonts w:hAnsi="宋体" w:cs="宋体"/>
      <w:sz w:val="40"/>
      <w:szCs w:val="40"/>
    </w:rPr>
  </w:style>
  <w:style w:type="character" w:styleId="1022">
    <w:name w:val="MSG_EN_FONT_STYLE_NAME_TEMPLATE_ROLE_NUMBER MSG_EN_FONT_STYLE_NAME_BY_ROLE_TEXT 12 + MSG_EN_FONT_STYLE_MODIFER_SPACING 0"/>
    <w:basedOn w:val="901"/>
    <w:next w:val="1022"/>
    <w:link w:val="891"/>
    <w:qFormat/>
    <w:rPr>
      <w:rFonts w:ascii="宋体" w:hAnsi="宋体" w:eastAsia="宋体" w:cs="宋体"/>
      <w:color w:val="000000"/>
      <w:spacing w:val="0"/>
      <w:position w:val="0"/>
      <w:sz w:val="40"/>
      <w:szCs w:val="40"/>
      <w:u w:val="none"/>
      <w:lang w:val="zh-CN" w:eastAsia="zh-CN" w:bidi="zh-CN"/>
    </w:rPr>
  </w:style>
  <w:style w:type="paragraph" w:styleId="1023">
    <w:name w:val="Normal1"/>
    <w:next w:val="1023"/>
    <w:link w:val="891"/>
    <w:qFormat/>
    <w:pPr>
      <w:jc w:val="both"/>
      <w:spacing w:line="315" w:lineRule="atLeast"/>
      <w:widowControl w:val="off"/>
    </w:pPr>
    <w:rPr>
      <w:rFonts w:ascii="宋体" w:hAnsi="Times New Roman" w:eastAsia="宋体" w:cs="Times New Roman"/>
      <w:sz w:val="24"/>
      <w:lang w:val="en-US" w:eastAsia="zh-CN" w:bidi="ar-SA"/>
    </w:r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8</cp:revision>
  <dcterms:created xsi:type="dcterms:W3CDTF">2024-02-19T08:46:00Z</dcterms:created>
  <dcterms:modified xsi:type="dcterms:W3CDTF">2026-09-09T01:16:41Z</dcterms:modified>
</cp:coreProperties>
</file>