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4E54D">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p>
    <w:p w14:paraId="3810FFDE">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r>
        <w:rPr>
          <w:rFonts w:hint="eastAsia" w:ascii="宋体" w:hAnsi="宋体" w:cs="宋体"/>
          <w:b/>
          <w:snapToGrid/>
          <w:color w:val="auto"/>
          <w:kern w:val="2"/>
          <w:sz w:val="72"/>
          <w:szCs w:val="72"/>
          <w:highlight w:val="none"/>
          <w:lang w:eastAsia="zh-CN"/>
        </w:rPr>
        <w:t>无 锡 市 政 府 采 购</w:t>
      </w:r>
    </w:p>
    <w:p w14:paraId="7844C978">
      <w:pPr>
        <w:widowControl w:val="0"/>
        <w:kinsoku/>
        <w:autoSpaceDE/>
        <w:autoSpaceDN/>
        <w:adjustRightInd/>
        <w:snapToGrid/>
        <w:ind w:firstLine="420"/>
        <w:jc w:val="both"/>
        <w:textAlignment w:val="auto"/>
        <w:rPr>
          <w:rFonts w:ascii="宋体" w:hAnsi="宋体"/>
          <w:snapToGrid/>
          <w:color w:val="auto"/>
          <w:kern w:val="2"/>
          <w:sz w:val="21"/>
          <w:szCs w:val="20"/>
          <w:highlight w:val="none"/>
          <w:lang w:eastAsia="zh-CN"/>
        </w:rPr>
      </w:pPr>
    </w:p>
    <w:p w14:paraId="383F743D">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65048703">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61FA90F4">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21"/>
          <w:highlight w:val="none"/>
          <w:lang w:eastAsia="zh-CN"/>
        </w:rPr>
      </w:pPr>
      <w:r>
        <w:rPr>
          <w:rFonts w:hint="eastAsia" w:ascii="宋体" w:hAnsi="宋体" w:cs="宋体"/>
          <w:b/>
          <w:snapToGrid/>
          <w:color w:val="auto"/>
          <w:kern w:val="2"/>
          <w:sz w:val="72"/>
          <w:szCs w:val="72"/>
          <w:highlight w:val="none"/>
          <w:lang w:eastAsia="zh-CN"/>
        </w:rPr>
        <w:t>公开招标文件</w:t>
      </w:r>
    </w:p>
    <w:p w14:paraId="19926F14">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9D7535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5E4024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3DA86295">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23153127">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166CC33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C9272EC">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610E73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1D9D966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78852312">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6FA59622">
      <w:pPr>
        <w:widowControl w:val="0"/>
        <w:tabs>
          <w:tab w:val="left" w:pos="7544"/>
        </w:tabs>
        <w:kinsoku/>
        <w:topLinePunct/>
        <w:autoSpaceDE/>
        <w:autoSpaceDN/>
        <w:adjustRightInd/>
        <w:snapToGrid/>
        <w:spacing w:line="240" w:lineRule="auto"/>
        <w:ind w:firstLine="0" w:firstLineChars="0"/>
        <w:jc w:val="both"/>
        <w:textAlignment w:val="auto"/>
        <w:rPr>
          <w:rFonts w:hint="default" w:ascii="宋体" w:hAnsi="宋体" w:cs="宋体"/>
          <w:b/>
          <w:snapToGrid/>
          <w:color w:val="auto"/>
          <w:kern w:val="2"/>
          <w:sz w:val="32"/>
          <w:szCs w:val="32"/>
          <w:highlight w:val="none"/>
          <w:lang w:val="en-US" w:eastAsia="zh-CN"/>
        </w:rPr>
      </w:pPr>
      <w:r>
        <w:rPr>
          <w:rFonts w:hint="eastAsia" w:ascii="宋体" w:hAnsi="宋体" w:cs="宋体"/>
          <w:b/>
          <w:snapToGrid/>
          <w:color w:val="auto"/>
          <w:kern w:val="2"/>
          <w:sz w:val="32"/>
          <w:szCs w:val="32"/>
          <w:highlight w:val="none"/>
          <w:lang w:eastAsia="zh-CN"/>
        </w:rPr>
        <w:t xml:space="preserve">采 购 </w:t>
      </w:r>
      <w:r>
        <w:rPr>
          <w:rFonts w:ascii="宋体" w:hAnsi="宋体" w:cs="宋体"/>
          <w:b/>
          <w:snapToGrid/>
          <w:color w:val="auto"/>
          <w:kern w:val="2"/>
          <w:sz w:val="32"/>
          <w:szCs w:val="32"/>
          <w:highlight w:val="none"/>
          <w:lang w:eastAsia="zh-CN"/>
        </w:rPr>
        <w:t>项</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目</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编</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号：</w:t>
      </w:r>
      <w:r>
        <w:rPr>
          <w:rFonts w:hint="eastAsia" w:ascii="宋体" w:hAnsi="宋体" w:cs="宋体"/>
          <w:b/>
          <w:snapToGrid/>
          <w:color w:val="auto"/>
          <w:kern w:val="2"/>
          <w:sz w:val="32"/>
          <w:szCs w:val="32"/>
          <w:highlight w:val="none"/>
          <w:lang w:eastAsia="zh-CN"/>
        </w:rPr>
        <w:t xml:space="preserve"> JSZC-320205-WXCJ-G2026-0032</w:t>
      </w:r>
    </w:p>
    <w:p w14:paraId="14DBFF3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643614C1">
      <w:pPr>
        <w:widowControl w:val="0"/>
        <w:kinsoku/>
        <w:topLinePunct/>
        <w:autoSpaceDE/>
        <w:autoSpaceDN/>
        <w:adjustRightInd/>
        <w:snapToGrid/>
        <w:ind w:left="3017" w:right="-139" w:rightChars="-58" w:hanging="3017" w:hangingChars="939"/>
        <w:jc w:val="both"/>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 购 项</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目 名 称：</w:t>
      </w:r>
      <w:r>
        <w:rPr>
          <w:rFonts w:hint="eastAsia" w:ascii="宋体" w:hAnsi="宋体" w:cs="宋体"/>
          <w:b/>
          <w:color w:val="auto"/>
          <w:sz w:val="32"/>
          <w:szCs w:val="32"/>
          <w:highlight w:val="none"/>
          <w:lang w:eastAsia="zh-CN"/>
        </w:rPr>
        <w:t>纯化水系统及移动式过氧化氢灭菌器采购项目</w:t>
      </w:r>
    </w:p>
    <w:p w14:paraId="412806C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 xml:space="preserve">购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人：无锡市南京大学锡山应用生物技术研究所</w:t>
      </w:r>
    </w:p>
    <w:p w14:paraId="6C152D4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3B46DD9F">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招 标 代 理 机 构：</w:t>
      </w:r>
      <w:r>
        <w:rPr>
          <w:rFonts w:hint="eastAsia" w:ascii="宋体" w:hAnsi="宋体" w:cs="宋体"/>
          <w:b/>
          <w:snapToGrid/>
          <w:color w:val="auto"/>
          <w:kern w:val="2"/>
          <w:sz w:val="32"/>
          <w:szCs w:val="32"/>
          <w:highlight w:val="none"/>
          <w:u w:val="none"/>
          <w:lang w:eastAsia="zh-CN"/>
        </w:rPr>
        <w:t>江苏成建项目管理有限公司</w:t>
      </w:r>
    </w:p>
    <w:p w14:paraId="238278F2">
      <w:pPr>
        <w:widowControl w:val="0"/>
        <w:kinsoku/>
        <w:topLinePunct/>
        <w:autoSpaceDE/>
        <w:autoSpaceDN/>
        <w:adjustRightInd/>
        <w:snapToGrid/>
        <w:spacing w:line="240" w:lineRule="auto"/>
        <w:ind w:right="-29" w:rightChars="-12" w:firstLine="0" w:firstLineChars="0"/>
        <w:jc w:val="both"/>
        <w:textAlignment w:val="auto"/>
        <w:rPr>
          <w:rFonts w:ascii="宋体" w:hAnsi="宋体" w:cs="宋体"/>
          <w:b/>
          <w:snapToGrid/>
          <w:color w:val="auto"/>
          <w:kern w:val="2"/>
          <w:sz w:val="21"/>
          <w:highlight w:val="none"/>
          <w:lang w:eastAsia="zh-CN"/>
        </w:rPr>
      </w:pPr>
    </w:p>
    <w:p w14:paraId="19A5783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48A5E2AE">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773C7D1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B0E8B89">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8096DBA">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30AD25DF">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593A246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DBEAC3A">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二〇二六年</w:t>
      </w:r>
      <w:r>
        <w:rPr>
          <w:rFonts w:hint="eastAsia" w:ascii="宋体" w:hAnsi="宋体" w:cs="宋体"/>
          <w:b/>
          <w:snapToGrid/>
          <w:color w:val="auto"/>
          <w:kern w:val="2"/>
          <w:sz w:val="32"/>
          <w:szCs w:val="32"/>
          <w:highlight w:val="none"/>
          <w:lang w:val="en-US" w:eastAsia="zh-CN"/>
        </w:rPr>
        <w:t>九</w:t>
      </w:r>
      <w:r>
        <w:rPr>
          <w:rFonts w:hint="eastAsia" w:ascii="宋体" w:hAnsi="宋体" w:cs="宋体"/>
          <w:b/>
          <w:snapToGrid/>
          <w:color w:val="auto"/>
          <w:kern w:val="2"/>
          <w:sz w:val="32"/>
          <w:szCs w:val="32"/>
          <w:highlight w:val="none"/>
          <w:lang w:eastAsia="zh-CN"/>
        </w:rPr>
        <w:t>月</w:t>
      </w:r>
    </w:p>
    <w:p w14:paraId="3F52F99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93F7FC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4F6019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2F56711">
      <w:pPr>
        <w:kinsoku/>
        <w:autoSpaceDE/>
        <w:autoSpaceDN/>
        <w:adjustRightInd/>
        <w:snapToGrid/>
        <w:spacing w:line="240" w:lineRule="auto"/>
        <w:ind w:firstLine="0" w:firstLineChars="0"/>
        <w:textAlignment w:val="auto"/>
        <w:rPr>
          <w:rFonts w:ascii="等线" w:hAnsi="等线" w:eastAsia="等线"/>
          <w:color w:val="auto"/>
          <w:kern w:val="2"/>
          <w:sz w:val="21"/>
          <w:highlight w:val="none"/>
          <w:lang w:eastAsia="zh-CN"/>
        </w:rPr>
      </w:pPr>
      <w:r>
        <w:rPr>
          <w:rFonts w:ascii="等线" w:hAnsi="等线" w:eastAsia="等线"/>
          <w:color w:val="auto"/>
          <w:kern w:val="2"/>
          <w:sz w:val="21"/>
          <w:highlight w:val="none"/>
          <w:lang w:eastAsia="zh-CN"/>
        </w:rPr>
        <w:br w:type="page"/>
      </w:r>
    </w:p>
    <w:sdt>
      <w:sdtPr>
        <w:rPr>
          <w:rFonts w:ascii="Arial" w:hAnsi="Arial" w:eastAsia="宋体" w:cs="Arial"/>
          <w:snapToGrid w:val="0"/>
          <w:color w:val="auto"/>
          <w:sz w:val="24"/>
          <w:szCs w:val="21"/>
          <w:highlight w:val="none"/>
          <w:lang w:val="zh-CN" w:eastAsia="en-US"/>
        </w:rPr>
        <w:id w:val="-1"/>
        <w:docPartObj>
          <w:docPartGallery w:val="Table of Contents"/>
          <w:docPartUnique/>
        </w:docPartObj>
      </w:sdtPr>
      <w:sdtEndPr>
        <w:rPr>
          <w:rFonts w:ascii="Arial" w:hAnsi="Arial" w:eastAsia="宋体" w:cs="Arial"/>
          <w:b/>
          <w:bCs/>
          <w:snapToGrid w:val="0"/>
          <w:color w:val="auto"/>
          <w:sz w:val="24"/>
          <w:szCs w:val="21"/>
          <w:highlight w:val="none"/>
          <w:lang w:val="zh-CN" w:eastAsia="en-US"/>
        </w:rPr>
      </w:sdtEndPr>
      <w:sdtContent>
        <w:p w14:paraId="6D220A29">
          <w:pPr>
            <w:pStyle w:val="38"/>
            <w:jc w:val="center"/>
            <w:rPr>
              <w:rFonts w:ascii="宋体" w:hAnsi="宋体"/>
              <w:b/>
              <w:bCs/>
              <w:color w:val="auto"/>
              <w:sz w:val="52"/>
              <w:szCs w:val="52"/>
              <w:highlight w:val="none"/>
            </w:rPr>
          </w:pPr>
          <w:r>
            <w:rPr>
              <w:rFonts w:ascii="宋体" w:hAnsi="宋体"/>
              <w:b/>
              <w:bCs/>
              <w:color w:val="auto"/>
              <w:sz w:val="52"/>
              <w:szCs w:val="52"/>
              <w:highlight w:val="none"/>
              <w:lang w:val="zh-CN"/>
            </w:rPr>
            <w:t>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录</w:t>
          </w:r>
        </w:p>
        <w:p w14:paraId="0BF9A2B6">
          <w:pPr>
            <w:pStyle w:val="15"/>
            <w:rPr>
              <w:rFonts w:asciiTheme="minorHAnsi" w:hAnsiTheme="minorHAnsi" w:eastAsiaTheme="minorEastAsia" w:cstheme="minorBidi"/>
              <w:snapToGrid/>
              <w:color w:val="auto"/>
              <w:kern w:val="2"/>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highlight w:val="none"/>
            </w:rPr>
            <w:fldChar w:fldCharType="begin"/>
          </w:r>
          <w:r>
            <w:rPr>
              <w:color w:val="auto"/>
              <w:highlight w:val="none"/>
            </w:rPr>
            <w:instrText xml:space="preserve"> HYPERLINK \l "_Toc161316664" </w:instrText>
          </w:r>
          <w:r>
            <w:rPr>
              <w:color w:val="auto"/>
              <w:highlight w:val="none"/>
            </w:rPr>
            <w:fldChar w:fldCharType="separate"/>
          </w:r>
          <w:r>
            <w:rPr>
              <w:rStyle w:val="24"/>
              <w:color w:val="auto"/>
              <w:highlight w:val="none"/>
              <w:lang w:eastAsia="zh-CN"/>
            </w:rPr>
            <w:t>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98BF9EF">
          <w:pPr>
            <w:pStyle w:val="15"/>
            <w:rPr>
              <w:rFonts w:asciiTheme="minorHAnsi" w:hAnsiTheme="minorHAnsi" w:eastAsiaTheme="minorEastAsia" w:cstheme="minorBidi"/>
              <w:snapToGrid/>
              <w:color w:val="auto"/>
              <w:kern w:val="2"/>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"_Toc161316665" </w:instrText>
          </w:r>
          <w:r>
            <w:rPr>
              <w:color w:val="auto"/>
              <w:highlight w:val="none"/>
            </w:rPr>
            <w:fldChar w:fldCharType="separate"/>
          </w:r>
          <w:r>
            <w:rPr>
              <w:rStyle w:val="24"/>
              <w:color w:val="auto"/>
              <w:highlight w:val="none"/>
              <w:lang w:eastAsia="zh-CN"/>
            </w:rPr>
            <w:t>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F579704">
          <w:pPr>
            <w:pStyle w:val="15"/>
            <w:rPr>
              <w:rFonts w:hint="eastAsia" w:eastAsia="宋体" w:asciiTheme="minorHAnsi" w:hAnsiTheme="minorHAnsi" w:cstheme="minorBidi"/>
              <w:snapToGrid/>
              <w:color w:val="auto"/>
              <w:kern w:val="2"/>
              <w:sz w:val="21"/>
              <w:szCs w:val="22"/>
              <w:highlight w:val="none"/>
              <w:lang w:val="en-US" w:eastAsia="zh-CN"/>
              <w14:ligatures w14:val="standardContextual"/>
            </w:rPr>
          </w:pPr>
          <w:r>
            <w:rPr>
              <w:color w:val="auto"/>
              <w:highlight w:val="none"/>
            </w:rPr>
            <w:fldChar w:fldCharType="begin"/>
          </w:r>
          <w:r>
            <w:rPr>
              <w:color w:val="auto"/>
              <w:highlight w:val="none"/>
            </w:rPr>
            <w:instrText xml:space="preserve"> HYPERLINK \l "_Toc161316666" </w:instrText>
          </w:r>
          <w:r>
            <w:rPr>
              <w:color w:val="auto"/>
              <w:highlight w:val="none"/>
            </w:rPr>
            <w:fldChar w:fldCharType="separate"/>
          </w:r>
          <w:r>
            <w:rPr>
              <w:rStyle w:val="24"/>
              <w:color w:val="auto"/>
              <w:highlight w:val="none"/>
              <w:lang w:eastAsia="zh-CN"/>
            </w:rPr>
            <w:t>三、采购需求和技术有关要求</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9</w:t>
          </w:r>
        </w:p>
        <w:p w14:paraId="57C232CE">
          <w:pPr>
            <w:pStyle w:val="15"/>
            <w:rPr>
              <w:rFonts w:hint="eastAsia" w:eastAsia="宋体" w:asciiTheme="minorHAnsi" w:hAnsiTheme="minorHAnsi" w:cstheme="minorBidi"/>
              <w:snapToGrid/>
              <w:color w:val="auto"/>
              <w:kern w:val="2"/>
              <w:sz w:val="21"/>
              <w:szCs w:val="22"/>
              <w:highlight w:val="none"/>
              <w:lang w:val="en-US" w:eastAsia="zh-CN"/>
              <w14:ligatures w14:val="standardContextual"/>
            </w:rPr>
          </w:pPr>
          <w:r>
            <w:rPr>
              <w:color w:val="auto"/>
              <w:highlight w:val="none"/>
            </w:rPr>
            <w:fldChar w:fldCharType="begin"/>
          </w:r>
          <w:r>
            <w:rPr>
              <w:color w:val="auto"/>
              <w:highlight w:val="none"/>
            </w:rPr>
            <w:instrText xml:space="preserve"> HYPERLINK \l "_Toc161316667" </w:instrText>
          </w:r>
          <w:r>
            <w:rPr>
              <w:color w:val="auto"/>
              <w:highlight w:val="none"/>
            </w:rPr>
            <w:fldChar w:fldCharType="separate"/>
          </w:r>
          <w:r>
            <w:rPr>
              <w:rStyle w:val="24"/>
              <w:color w:val="auto"/>
              <w:highlight w:val="none"/>
              <w:lang w:eastAsia="zh-CN"/>
            </w:rPr>
            <w:t>四、合同书（格式文本）</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4</w:t>
          </w:r>
        </w:p>
        <w:p w14:paraId="537DFB43">
          <w:pPr>
            <w:pStyle w:val="15"/>
            <w:rPr>
              <w:rFonts w:hint="eastAsia" w:eastAsia="宋体" w:asciiTheme="minorHAnsi" w:hAnsiTheme="minorHAnsi" w:cstheme="minorBidi"/>
              <w:snapToGrid/>
              <w:color w:val="auto"/>
              <w:kern w:val="2"/>
              <w:sz w:val="21"/>
              <w:szCs w:val="22"/>
              <w:highlight w:val="none"/>
              <w:lang w:val="en-US" w:eastAsia="zh-CN"/>
              <w14:ligatures w14:val="standardContextual"/>
            </w:rPr>
          </w:pPr>
          <w:r>
            <w:rPr>
              <w:color w:val="auto"/>
              <w:highlight w:val="none"/>
            </w:rPr>
            <w:fldChar w:fldCharType="begin"/>
          </w:r>
          <w:r>
            <w:rPr>
              <w:color w:val="auto"/>
              <w:highlight w:val="none"/>
            </w:rPr>
            <w:instrText xml:space="preserve"> HYPERLINK \l "_Toc161316668" </w:instrText>
          </w:r>
          <w:r>
            <w:rPr>
              <w:color w:val="auto"/>
              <w:highlight w:val="none"/>
            </w:rPr>
            <w:fldChar w:fldCharType="separate"/>
          </w:r>
          <w:r>
            <w:rPr>
              <w:rStyle w:val="24"/>
              <w:color w:val="auto"/>
              <w:highlight w:val="none"/>
              <w:lang w:eastAsia="zh-CN"/>
            </w:rPr>
            <w:t>五、附件</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0</w:t>
          </w:r>
        </w:p>
        <w:p w14:paraId="29C82C28">
          <w:pPr>
            <w:pStyle w:val="16"/>
            <w:tabs>
              <w:tab w:val="right" w:leader="dot" w:pos="8296"/>
            </w:tabs>
            <w:ind w:left="480" w:firstLine="480"/>
            <w:rPr>
              <w:rFonts w:hint="eastAsia" w:eastAsia="宋体" w:asciiTheme="minorHAnsi" w:hAnsiTheme="minorHAnsi" w:cstheme="minorBidi"/>
              <w:snapToGrid/>
              <w:color w:val="auto"/>
              <w:kern w:val="2"/>
              <w:sz w:val="21"/>
              <w:szCs w:val="22"/>
              <w:highlight w:val="none"/>
              <w:lang w:val="en-US" w:eastAsia="zh-CN"/>
              <w14:ligatures w14:val="standardContextual"/>
            </w:rPr>
          </w:pPr>
          <w:r>
            <w:rPr>
              <w:color w:val="auto"/>
              <w:highlight w:val="none"/>
            </w:rPr>
            <w:fldChar w:fldCharType="begin"/>
          </w:r>
          <w:r>
            <w:rPr>
              <w:color w:val="auto"/>
              <w:highlight w:val="none"/>
            </w:rPr>
            <w:instrText xml:space="preserve"> HYPERLINK \l "_Toc161316669" </w:instrText>
          </w:r>
          <w:r>
            <w:rPr>
              <w:color w:val="auto"/>
              <w:highlight w:val="none"/>
            </w:rPr>
            <w:fldChar w:fldCharType="separate"/>
          </w:r>
          <w:r>
            <w:rPr>
              <w:rStyle w:val="24"/>
              <w:color w:val="auto"/>
              <w:highlight w:val="none"/>
              <w:lang w:eastAsia="zh-CN"/>
            </w:rPr>
            <w:t>附件一：评分标准</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0</w:t>
          </w:r>
        </w:p>
        <w:p w14:paraId="66AD25D4">
          <w:pPr>
            <w:pStyle w:val="16"/>
            <w:tabs>
              <w:tab w:val="right" w:leader="dot" w:pos="8296"/>
            </w:tabs>
            <w:ind w:left="480" w:firstLine="480"/>
            <w:rPr>
              <w:rFonts w:hint="eastAsia" w:eastAsia="宋体" w:asciiTheme="minorHAnsi" w:hAnsiTheme="minorHAnsi" w:cstheme="minorBidi"/>
              <w:snapToGrid/>
              <w:color w:val="auto"/>
              <w:kern w:val="2"/>
              <w:sz w:val="21"/>
              <w:szCs w:val="22"/>
              <w:highlight w:val="none"/>
              <w:lang w:val="en-US" w:eastAsia="zh-CN"/>
              <w14:ligatures w14:val="standardContextual"/>
            </w:rPr>
          </w:pPr>
          <w:r>
            <w:rPr>
              <w:color w:val="auto"/>
              <w:highlight w:val="none"/>
            </w:rPr>
            <w:fldChar w:fldCharType="begin"/>
          </w:r>
          <w:r>
            <w:rPr>
              <w:color w:val="auto"/>
              <w:highlight w:val="none"/>
            </w:rPr>
            <w:instrText xml:space="preserve"> HYPERLINK \l "_Toc161316670" </w:instrText>
          </w:r>
          <w:r>
            <w:rPr>
              <w:color w:val="auto"/>
              <w:highlight w:val="none"/>
            </w:rPr>
            <w:fldChar w:fldCharType="separate"/>
          </w:r>
          <w:r>
            <w:rPr>
              <w:rStyle w:val="24"/>
              <w:color w:val="auto"/>
              <w:highlight w:val="none"/>
              <w:lang w:eastAsia="zh-CN"/>
            </w:rPr>
            <w:t>附件二：投标文件格式</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3</w:t>
          </w:r>
        </w:p>
        <w:p w14:paraId="600B6457">
          <w:pPr>
            <w:ind w:firstLine="0" w:firstLineChars="0"/>
            <w:rPr>
              <w:color w:val="auto"/>
              <w:highlight w:val="none"/>
            </w:rPr>
          </w:pPr>
          <w:r>
            <w:rPr>
              <w:rFonts w:ascii="宋体" w:hAnsi="宋体"/>
              <w:b/>
              <w:bCs/>
              <w:color w:val="auto"/>
              <w:sz w:val="48"/>
              <w:szCs w:val="40"/>
              <w:highlight w:val="none"/>
              <w:lang w:val="zh-CN"/>
            </w:rPr>
            <w:fldChar w:fldCharType="end"/>
          </w:r>
        </w:p>
      </w:sdtContent>
    </w:sdt>
    <w:p w14:paraId="4B72FF30">
      <w:pPr>
        <w:ind w:firstLine="0" w:firstLineChars="0"/>
        <w:rPr>
          <w:color w:val="auto"/>
          <w:highlight w:val="none"/>
          <w:lang w:eastAsia="zh-CN"/>
        </w:rPr>
      </w:pPr>
    </w:p>
    <w:p w14:paraId="221E49DE">
      <w:pPr>
        <w:ind w:firstLine="0" w:firstLineChars="0"/>
        <w:rPr>
          <w:color w:val="auto"/>
          <w:highlight w:val="none"/>
          <w:lang w:eastAsia="zh-CN"/>
        </w:rPr>
      </w:pPr>
    </w:p>
    <w:p w14:paraId="5DCF378C">
      <w:pPr>
        <w:ind w:firstLine="0" w:firstLineChars="0"/>
        <w:rPr>
          <w:color w:val="auto"/>
          <w:highlight w:val="none"/>
          <w:lang w:eastAsia="zh-CN"/>
        </w:rPr>
      </w:pPr>
    </w:p>
    <w:p w14:paraId="1C537566">
      <w:pPr>
        <w:ind w:firstLine="0" w:firstLineChars="0"/>
        <w:rPr>
          <w:color w:val="auto"/>
          <w:highlight w:val="none"/>
          <w:lang w:eastAsia="zh-CN"/>
        </w:rPr>
      </w:pPr>
    </w:p>
    <w:p w14:paraId="1B9BDA61">
      <w:pPr>
        <w:ind w:firstLine="0" w:firstLineChars="0"/>
        <w:rPr>
          <w:color w:val="auto"/>
          <w:highlight w:val="none"/>
          <w:lang w:eastAsia="zh-CN"/>
        </w:rPr>
      </w:pPr>
    </w:p>
    <w:p w14:paraId="5D641F07">
      <w:pPr>
        <w:ind w:firstLine="0" w:firstLineChars="0"/>
        <w:rPr>
          <w:color w:val="auto"/>
          <w:highlight w:val="none"/>
          <w:lang w:eastAsia="zh-CN"/>
        </w:rPr>
      </w:pPr>
    </w:p>
    <w:p w14:paraId="342F0340">
      <w:pPr>
        <w:ind w:firstLine="0" w:firstLineChars="0"/>
        <w:rPr>
          <w:color w:val="auto"/>
          <w:highlight w:val="none"/>
          <w:lang w:eastAsia="zh-CN"/>
        </w:rPr>
      </w:pPr>
    </w:p>
    <w:p w14:paraId="0486C32D">
      <w:pPr>
        <w:ind w:firstLine="0" w:firstLineChars="0"/>
        <w:rPr>
          <w:color w:val="auto"/>
          <w:highlight w:val="none"/>
          <w:lang w:eastAsia="zh-CN"/>
        </w:rPr>
      </w:pPr>
    </w:p>
    <w:p w14:paraId="0A980338">
      <w:pPr>
        <w:ind w:firstLine="0" w:firstLineChars="0"/>
        <w:rPr>
          <w:color w:val="auto"/>
          <w:highlight w:val="none"/>
          <w:lang w:eastAsia="zh-CN"/>
        </w:rPr>
      </w:pPr>
    </w:p>
    <w:p w14:paraId="65B059F5">
      <w:pPr>
        <w:ind w:firstLine="0" w:firstLineChars="0"/>
        <w:rPr>
          <w:color w:val="auto"/>
          <w:highlight w:val="none"/>
          <w:lang w:eastAsia="zh-CN"/>
        </w:rPr>
      </w:pPr>
    </w:p>
    <w:p w14:paraId="65CE34E5">
      <w:pPr>
        <w:ind w:firstLine="0" w:firstLineChars="0"/>
        <w:rPr>
          <w:color w:val="auto"/>
          <w:highlight w:val="none"/>
          <w:lang w:eastAsia="zh-CN"/>
        </w:rPr>
      </w:pPr>
    </w:p>
    <w:p w14:paraId="3378FA84">
      <w:pPr>
        <w:ind w:firstLine="0" w:firstLineChars="0"/>
        <w:rPr>
          <w:color w:val="auto"/>
          <w:highlight w:val="none"/>
          <w:lang w:eastAsia="zh-CN"/>
        </w:rPr>
      </w:pPr>
    </w:p>
    <w:p w14:paraId="088A44C1">
      <w:pPr>
        <w:ind w:firstLine="0" w:firstLineChars="0"/>
        <w:rPr>
          <w:color w:val="auto"/>
          <w:highlight w:val="none"/>
          <w:lang w:eastAsia="zh-CN"/>
        </w:rPr>
      </w:pPr>
    </w:p>
    <w:p w14:paraId="72D8ECC5">
      <w:pPr>
        <w:ind w:firstLine="0" w:firstLineChars="0"/>
        <w:rPr>
          <w:color w:val="auto"/>
          <w:highlight w:val="none"/>
          <w:lang w:eastAsia="zh-CN"/>
        </w:rPr>
      </w:pPr>
    </w:p>
    <w:p w14:paraId="6A711160">
      <w:pPr>
        <w:ind w:firstLine="0" w:firstLineChars="0"/>
        <w:rPr>
          <w:color w:val="auto"/>
          <w:highlight w:val="none"/>
          <w:lang w:eastAsia="zh-CN"/>
        </w:rPr>
      </w:pPr>
    </w:p>
    <w:p w14:paraId="31439903">
      <w:pPr>
        <w:ind w:firstLine="0" w:firstLineChars="0"/>
        <w:rPr>
          <w:color w:val="auto"/>
          <w:highlight w:val="none"/>
          <w:lang w:eastAsia="zh-CN"/>
        </w:rPr>
      </w:pPr>
    </w:p>
    <w:p w14:paraId="35618797">
      <w:pPr>
        <w:ind w:firstLine="0" w:firstLineChars="0"/>
        <w:rPr>
          <w:color w:val="auto"/>
          <w:highlight w:val="none"/>
          <w:lang w:eastAsia="zh-CN"/>
        </w:rPr>
      </w:pPr>
    </w:p>
    <w:p w14:paraId="366BB253">
      <w:pPr>
        <w:ind w:firstLine="0" w:firstLineChars="0"/>
        <w:rPr>
          <w:color w:val="auto"/>
          <w:highlight w:val="none"/>
          <w:lang w:eastAsia="zh-CN"/>
        </w:rPr>
      </w:pPr>
    </w:p>
    <w:p w14:paraId="268836EB">
      <w:pPr>
        <w:ind w:firstLine="0" w:firstLineChars="0"/>
        <w:rPr>
          <w:color w:val="auto"/>
          <w:highlight w:val="none"/>
          <w:lang w:eastAsia="zh-CN"/>
        </w:rPr>
      </w:pPr>
    </w:p>
    <w:p w14:paraId="683B0FFD">
      <w:pPr>
        <w:ind w:firstLine="0" w:firstLineChars="0"/>
        <w:rPr>
          <w:color w:val="auto"/>
          <w:highlight w:val="none"/>
          <w:lang w:eastAsia="zh-CN"/>
        </w:rPr>
      </w:pPr>
    </w:p>
    <w:p w14:paraId="1E733581">
      <w:pPr>
        <w:kinsoku/>
        <w:autoSpaceDE/>
        <w:autoSpaceDN/>
        <w:adjustRightInd/>
        <w:snapToGrid/>
        <w:spacing w:line="240" w:lineRule="auto"/>
        <w:ind w:firstLine="0" w:firstLineChars="0"/>
        <w:textAlignment w:val="auto"/>
        <w:rPr>
          <w:rFonts w:eastAsia="黑体"/>
          <w:b/>
          <w:bCs/>
          <w:snapToGrid/>
          <w:color w:val="auto"/>
          <w:kern w:val="44"/>
          <w:sz w:val="36"/>
          <w:szCs w:val="44"/>
          <w:highlight w:val="none"/>
          <w:lang w:eastAsia="zh-CN"/>
        </w:rPr>
      </w:pPr>
      <w:bookmarkStart w:id="0" w:name="_Toc101981929"/>
      <w:bookmarkStart w:id="1" w:name="_Toc161316664"/>
      <w:r>
        <w:rPr>
          <w:snapToGrid/>
          <w:color w:val="auto"/>
          <w:highlight w:val="none"/>
          <w:lang w:eastAsia="zh-CN"/>
        </w:rPr>
        <w:br w:type="page"/>
      </w:r>
    </w:p>
    <w:p w14:paraId="7B28C132">
      <w:pPr>
        <w:pStyle w:val="2"/>
        <w:spacing w:after="240"/>
        <w:rPr>
          <w:snapToGrid/>
          <w:color w:val="auto"/>
          <w:highlight w:val="none"/>
          <w:lang w:eastAsia="zh-CN"/>
        </w:rPr>
      </w:pPr>
      <w:r>
        <w:rPr>
          <w:rFonts w:hint="eastAsia"/>
          <w:snapToGrid/>
          <w:color w:val="auto"/>
          <w:highlight w:val="none"/>
          <w:lang w:eastAsia="zh-CN"/>
        </w:rPr>
        <w:t>一、投标邀请</w:t>
      </w:r>
      <w:bookmarkEnd w:id="0"/>
      <w:r>
        <w:rPr>
          <w:rFonts w:hint="eastAsia"/>
          <w:snapToGrid/>
          <w:color w:val="auto"/>
          <w:highlight w:val="none"/>
          <w:lang w:eastAsia="zh-CN"/>
        </w:rPr>
        <w:t>函</w:t>
      </w:r>
      <w:bookmarkEnd w:id="1"/>
    </w:p>
    <w:p w14:paraId="06B63BAD">
      <w:pPr>
        <w:widowControl/>
        <w:shd w:val="clear" w:color="auto" w:fill="FFFFFF"/>
        <w:kinsoku/>
        <w:autoSpaceDE/>
        <w:autoSpaceDN/>
        <w:adjustRightInd/>
        <w:snapToGrid/>
        <w:ind w:firstLine="480"/>
        <w:jc w:val="left"/>
        <w:textAlignment w:val="auto"/>
        <w:rPr>
          <w:rFonts w:hint="eastAsia" w:ascii="宋体" w:hAnsi="宋体" w:cs="宋体"/>
          <w:bCs w:val="0"/>
          <w:snapToGrid/>
          <w:color w:val="auto"/>
          <w:kern w:val="0"/>
          <w:szCs w:val="24"/>
          <w:highlight w:val="none"/>
          <w:lang w:eastAsia="zh-CN"/>
        </w:rPr>
      </w:pPr>
      <w:r>
        <w:rPr>
          <w:rFonts w:hint="eastAsia" w:ascii="宋体" w:hAnsi="宋体" w:eastAsia="宋体" w:cs="宋体"/>
          <w:b w:val="0"/>
          <w:snapToGrid/>
          <w:color w:val="auto"/>
          <w:kern w:val="0"/>
          <w:sz w:val="24"/>
          <w:szCs w:val="24"/>
          <w:highlight w:val="none"/>
          <w:u w:val="none"/>
          <w:lang w:eastAsia="zh-CN"/>
        </w:rPr>
        <w:t>江苏成建项目管理有限</w:t>
      </w:r>
      <w:r>
        <w:rPr>
          <w:rFonts w:hint="eastAsia" w:ascii="宋体" w:hAnsi="宋体" w:eastAsia="宋体" w:cs="宋体"/>
          <w:b w:val="0"/>
          <w:snapToGrid/>
          <w:color w:val="auto"/>
          <w:kern w:val="0"/>
          <w:sz w:val="24"/>
          <w:szCs w:val="24"/>
          <w:highlight w:val="none"/>
          <w:u w:val="none"/>
          <w:lang w:eastAsia="zh-CN"/>
        </w:rPr>
        <w:t>公司</w:t>
      </w:r>
      <w:r>
        <w:rPr>
          <w:rFonts w:hint="eastAsia" w:ascii="宋体" w:hAnsi="宋体" w:cs="宋体"/>
          <w:bCs w:val="0"/>
          <w:snapToGrid/>
          <w:color w:val="auto"/>
          <w:kern w:val="0"/>
          <w:szCs w:val="24"/>
          <w:highlight w:val="none"/>
          <w:lang w:eastAsia="zh-CN"/>
        </w:rPr>
        <w:t>受</w:t>
      </w:r>
      <w:r>
        <w:rPr>
          <w:rFonts w:hint="eastAsia" w:ascii="宋体" w:hAnsi="宋体" w:cs="宋体"/>
          <w:b w:val="0"/>
          <w:bCs w:val="0"/>
          <w:snapToGrid/>
          <w:color w:val="auto"/>
          <w:kern w:val="0"/>
          <w:szCs w:val="24"/>
          <w:highlight w:val="none"/>
          <w:lang w:eastAsia="zh-CN"/>
        </w:rPr>
        <w:t>无锡市南京大学锡山应用生物技术研究所</w:t>
      </w:r>
      <w:r>
        <w:rPr>
          <w:rFonts w:hint="eastAsia" w:ascii="宋体" w:hAnsi="宋体" w:cs="宋体"/>
          <w:bCs w:val="0"/>
          <w:snapToGrid/>
          <w:color w:val="auto"/>
          <w:kern w:val="0"/>
          <w:szCs w:val="24"/>
          <w:highlight w:val="none"/>
          <w:lang w:eastAsia="zh-CN"/>
        </w:rPr>
        <w:t>的委托，就</w:t>
      </w:r>
      <w:r>
        <w:rPr>
          <w:rFonts w:hint="eastAsia" w:ascii="宋体" w:hAnsi="宋体" w:cs="宋体"/>
          <w:b w:val="0"/>
          <w:bCs w:val="0"/>
          <w:snapToGrid/>
          <w:color w:val="auto"/>
          <w:kern w:val="0"/>
          <w:szCs w:val="24"/>
          <w:highlight w:val="none"/>
          <w:lang w:eastAsia="zh-CN"/>
        </w:rPr>
        <w:t>纯化水系统及移动式过氧化氢灭菌器采购项目</w:t>
      </w:r>
      <w:r>
        <w:rPr>
          <w:rFonts w:hint="eastAsia" w:ascii="宋体" w:hAnsi="宋体" w:cs="宋体"/>
          <w:bCs w:val="0"/>
          <w:snapToGrid/>
          <w:color w:val="auto"/>
          <w:kern w:val="0"/>
          <w:szCs w:val="24"/>
          <w:highlight w:val="none"/>
          <w:lang w:eastAsia="zh-CN"/>
        </w:rPr>
        <w:t>进行公开招标，欢迎符合相关条件的供应商参加投标并提请注意下列附表中的相关事项：</w:t>
      </w:r>
    </w:p>
    <w:p w14:paraId="4161DCF5">
      <w:pPr>
        <w:shd w:val="clear" w:color="auto" w:fill="FFFFFF"/>
        <w:kinsoku/>
        <w:autoSpaceDE/>
        <w:autoSpaceDN/>
        <w:adjustRightInd/>
        <w:snapToGrid/>
        <w:ind w:firstLine="480" w:firstLineChars="0"/>
        <w:textAlignment w:val="auto"/>
        <w:rPr>
          <w:rFonts w:hint="eastAsia" w:ascii="宋体" w:hAnsi="宋体" w:cs="宋体"/>
          <w:b w:val="0"/>
          <w:bCs w:val="0"/>
          <w:snapToGrid/>
          <w:color w:val="auto"/>
          <w:szCs w:val="24"/>
          <w:highlight w:val="none"/>
          <w:lang w:eastAsia="zh-CN"/>
        </w:rPr>
      </w:pPr>
      <w:r>
        <w:rPr>
          <w:rFonts w:hint="eastAsia" w:ascii="宋体" w:hAnsi="宋体" w:cs="宋体"/>
          <w:b w:val="0"/>
          <w:bCs w:val="0"/>
          <w:snapToGrid/>
          <w:color w:val="auto"/>
          <w:szCs w:val="24"/>
          <w:highlight w:val="none"/>
          <w:lang w:eastAsia="zh-CN"/>
        </w:rPr>
        <w:t>（一）项目信息</w:t>
      </w:r>
    </w:p>
    <w:p w14:paraId="547C9153">
      <w:pPr>
        <w:shd w:val="clear" w:color="auto" w:fill="FFFFFF"/>
        <w:kinsoku/>
        <w:autoSpaceDE/>
        <w:autoSpaceDN/>
        <w:adjustRightInd/>
        <w:snapToGrid/>
        <w:ind w:firstLine="480"/>
        <w:textAlignment w:val="auto"/>
        <w:rPr>
          <w:rFonts w:hint="eastAsia" w:ascii="宋体" w:hAnsi="宋体" w:cs="宋体"/>
          <w:bCs w:val="0"/>
          <w:snapToGrid/>
          <w:color w:val="auto"/>
          <w:kern w:val="0"/>
          <w:szCs w:val="24"/>
          <w:highlight w:val="none"/>
          <w:lang w:eastAsia="zh-CN"/>
        </w:rPr>
      </w:pPr>
      <w:r>
        <w:rPr>
          <w:rFonts w:hint="eastAsia" w:ascii="宋体" w:hAnsi="宋体" w:cs="宋体"/>
          <w:snapToGrid/>
          <w:color w:val="auto"/>
          <w:szCs w:val="24"/>
          <w:highlight w:val="none"/>
          <w:lang w:eastAsia="zh-CN"/>
        </w:rPr>
        <w:t>1.项目名称：</w:t>
      </w:r>
      <w:r>
        <w:rPr>
          <w:rFonts w:hint="eastAsia" w:ascii="宋体" w:hAnsi="宋体" w:cs="宋体"/>
          <w:bCs w:val="0"/>
          <w:snapToGrid/>
          <w:color w:val="auto"/>
          <w:kern w:val="0"/>
          <w:szCs w:val="24"/>
          <w:highlight w:val="none"/>
          <w:lang w:eastAsia="zh-CN"/>
        </w:rPr>
        <w:t>纯化水系统及移动式过氧化氢灭菌器采购项目</w:t>
      </w:r>
    </w:p>
    <w:p w14:paraId="12A29380">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2.项目编号： JSZC-320205-WXCJ-G2026-0032</w:t>
      </w:r>
    </w:p>
    <w:p w14:paraId="71689142">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3.项目预算：</w:t>
      </w:r>
      <w:r>
        <w:rPr>
          <w:rFonts w:hint="eastAsia" w:ascii="宋体" w:hAnsi="宋体" w:cs="宋体"/>
          <w:b/>
          <w:snapToGrid/>
          <w:color w:val="auto"/>
          <w:szCs w:val="24"/>
          <w:highlight w:val="none"/>
          <w:lang w:eastAsia="zh-CN"/>
        </w:rPr>
        <w:t>投标最高限价为</w:t>
      </w:r>
      <w:r>
        <w:rPr>
          <w:rFonts w:hint="eastAsia" w:ascii="宋体" w:hAnsi="宋体" w:cs="宋体"/>
          <w:b/>
          <w:snapToGrid/>
          <w:color w:val="auto"/>
          <w:szCs w:val="24"/>
          <w:highlight w:val="none"/>
          <w:lang w:val="en-US" w:eastAsia="zh-CN"/>
        </w:rPr>
        <w:t>144</w:t>
      </w:r>
      <w:r>
        <w:rPr>
          <w:rFonts w:hint="eastAsia" w:ascii="宋体" w:hAnsi="宋体" w:cs="宋体"/>
          <w:b/>
          <w:snapToGrid/>
          <w:color w:val="auto"/>
          <w:szCs w:val="24"/>
          <w:highlight w:val="none"/>
          <w:lang w:eastAsia="zh-CN"/>
        </w:rPr>
        <w:t>万元</w:t>
      </w:r>
      <w:r>
        <w:rPr>
          <w:rFonts w:hint="eastAsia"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投标报价不得超过最高限价，否则作无效投标文件处理。</w:t>
      </w:r>
    </w:p>
    <w:p w14:paraId="2A0DC81C">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ascii="宋体" w:hAnsi="宋体" w:cs="宋体"/>
          <w:snapToGrid/>
          <w:color w:val="auto"/>
          <w:szCs w:val="24"/>
          <w:highlight w:val="none"/>
          <w:lang w:eastAsia="zh-CN"/>
        </w:rPr>
        <w:t>4.供货期：</w:t>
      </w:r>
      <w:r>
        <w:rPr>
          <w:rFonts w:hint="eastAsia" w:ascii="宋体" w:hAnsi="宋体" w:cs="宋体"/>
          <w:bCs/>
          <w:color w:val="auto"/>
          <w:szCs w:val="24"/>
          <w:highlight w:val="none"/>
          <w:lang w:eastAsia="zh-CN"/>
        </w:rPr>
        <w:t>合同签订后</w:t>
      </w:r>
      <w:r>
        <w:rPr>
          <w:rFonts w:hint="eastAsia" w:ascii="宋体" w:hAnsi="宋体" w:cs="宋体"/>
          <w:bCs/>
          <w:color w:val="auto"/>
          <w:szCs w:val="24"/>
          <w:highlight w:val="none"/>
          <w:lang w:val="en-US" w:eastAsia="zh-CN"/>
        </w:rPr>
        <w:t>60日历天</w:t>
      </w:r>
      <w:r>
        <w:rPr>
          <w:rFonts w:hint="eastAsia" w:ascii="宋体" w:hAnsi="宋体" w:cs="宋体"/>
          <w:bCs/>
          <w:color w:val="auto"/>
          <w:szCs w:val="24"/>
          <w:highlight w:val="none"/>
          <w:lang w:eastAsia="zh-CN"/>
        </w:rPr>
        <w:t>内</w:t>
      </w:r>
      <w:r>
        <w:rPr>
          <w:rFonts w:hint="eastAsia" w:ascii="宋体" w:hAnsi="宋体" w:cs="宋体"/>
          <w:bCs/>
          <w:color w:val="auto"/>
          <w:szCs w:val="24"/>
          <w:highlight w:val="none"/>
          <w:lang w:eastAsia="zh-CN"/>
        </w:rPr>
        <w:t>完成全部</w:t>
      </w:r>
      <w:r>
        <w:rPr>
          <w:rFonts w:hint="eastAsia" w:ascii="宋体" w:hAnsi="宋体" w:cs="宋体"/>
          <w:b w:val="0"/>
          <w:bCs w:val="0"/>
          <w:snapToGrid/>
          <w:color w:val="auto"/>
          <w:kern w:val="0"/>
          <w:szCs w:val="24"/>
          <w:highlight w:val="none"/>
          <w:lang w:val="en-US" w:eastAsia="zh-CN"/>
        </w:rPr>
        <w:t>设备仪器</w:t>
      </w:r>
      <w:r>
        <w:rPr>
          <w:rFonts w:hint="eastAsia" w:ascii="宋体" w:hAnsi="宋体" w:cs="宋体"/>
          <w:bCs/>
          <w:color w:val="auto"/>
          <w:szCs w:val="24"/>
          <w:highlight w:val="none"/>
          <w:lang w:eastAsia="zh-CN"/>
        </w:rPr>
        <w:t>到场并且完成安装</w:t>
      </w:r>
      <w:r>
        <w:rPr>
          <w:rFonts w:hint="eastAsia" w:ascii="宋体" w:hAnsi="宋体" w:cs="宋体"/>
          <w:bCs/>
          <w:color w:val="auto"/>
          <w:szCs w:val="24"/>
          <w:highlight w:val="none"/>
          <w:lang w:val="en-US" w:eastAsia="zh-CN"/>
        </w:rPr>
        <w:t>调试</w:t>
      </w:r>
      <w:r>
        <w:rPr>
          <w:rFonts w:hint="eastAsia" w:ascii="宋体" w:hAnsi="宋体" w:cs="宋体"/>
          <w:bCs/>
          <w:color w:val="auto"/>
          <w:szCs w:val="24"/>
          <w:highlight w:val="none"/>
          <w:lang w:eastAsia="zh-CN"/>
        </w:rPr>
        <w:t>通过验收，交付采购人使用。</w:t>
      </w:r>
    </w:p>
    <w:p w14:paraId="26B5B60D">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val="en-US" w:eastAsia="zh-CN"/>
        </w:rPr>
        <w:t>5.</w:t>
      </w:r>
      <w:r>
        <w:rPr>
          <w:rFonts w:hint="eastAsia" w:ascii="宋体" w:hAnsi="宋体" w:cs="宋体"/>
          <w:bCs/>
          <w:color w:val="auto"/>
          <w:szCs w:val="24"/>
          <w:highlight w:val="none"/>
          <w:lang w:eastAsia="zh-CN"/>
        </w:rPr>
        <w:t>质量标准：达到国家（含推荐性标准、强制性标准）、行业合格标准及投标人承诺标准，且必须满足本次招标的要求。</w:t>
      </w:r>
    </w:p>
    <w:p w14:paraId="4747CDE4">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val="en-US" w:eastAsia="zh-CN"/>
        </w:rPr>
        <w:t>6</w:t>
      </w:r>
      <w:r>
        <w:rPr>
          <w:rFonts w:hint="eastAsia" w:ascii="宋体" w:hAnsi="宋体" w:cs="宋体"/>
          <w:bCs/>
          <w:color w:val="auto"/>
          <w:szCs w:val="24"/>
          <w:highlight w:val="none"/>
          <w:lang w:eastAsia="zh-CN"/>
        </w:rPr>
        <w:t>.设备质保期：质保期</w:t>
      </w:r>
      <w:r>
        <w:rPr>
          <w:rFonts w:hint="eastAsia" w:ascii="宋体" w:hAnsi="宋体" w:cs="宋体"/>
          <w:bCs/>
          <w:color w:val="auto"/>
          <w:szCs w:val="24"/>
          <w:highlight w:val="none"/>
          <w:lang w:val="en-US" w:eastAsia="zh-CN"/>
        </w:rPr>
        <w:t>3</w:t>
      </w:r>
      <w:r>
        <w:rPr>
          <w:rFonts w:hint="eastAsia" w:ascii="宋体" w:hAnsi="宋体" w:cs="宋体"/>
          <w:bCs/>
          <w:color w:val="auto"/>
          <w:szCs w:val="24"/>
          <w:highlight w:val="none"/>
          <w:lang w:eastAsia="zh-CN"/>
        </w:rPr>
        <w:t>年（若原厂质保期超过</w:t>
      </w:r>
      <w:r>
        <w:rPr>
          <w:rFonts w:hint="eastAsia" w:ascii="宋体" w:hAnsi="宋体" w:cs="宋体"/>
          <w:bCs/>
          <w:color w:val="auto"/>
          <w:szCs w:val="24"/>
          <w:highlight w:val="none"/>
          <w:lang w:val="en-US" w:eastAsia="zh-CN"/>
        </w:rPr>
        <w:t>3</w:t>
      </w:r>
      <w:r>
        <w:rPr>
          <w:rFonts w:hint="eastAsia" w:ascii="宋体" w:hAnsi="宋体" w:cs="宋体"/>
          <w:bCs/>
          <w:color w:val="auto"/>
          <w:szCs w:val="24"/>
          <w:highlight w:val="none"/>
          <w:lang w:eastAsia="zh-CN"/>
        </w:rPr>
        <w:t>年的，以原厂质保期为准），质保期自货物经验收合格之日起计算。</w:t>
      </w:r>
    </w:p>
    <w:p w14:paraId="1180EE07">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7</w:t>
      </w:r>
      <w:r>
        <w:rPr>
          <w:rFonts w:hint="eastAsia" w:ascii="宋体" w:hAnsi="宋体" w:cs="宋体"/>
          <w:snapToGrid/>
          <w:color w:val="auto"/>
          <w:szCs w:val="24"/>
          <w:highlight w:val="none"/>
          <w:lang w:eastAsia="zh-CN"/>
        </w:rPr>
        <w:t>.采购方式：公开招标</w:t>
      </w:r>
    </w:p>
    <w:p w14:paraId="6F0F0D61">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8</w:t>
      </w:r>
      <w:r>
        <w:rPr>
          <w:rFonts w:hint="eastAsia" w:ascii="宋体" w:hAnsi="宋体" w:cs="宋体"/>
          <w:snapToGrid/>
          <w:color w:val="auto"/>
          <w:szCs w:val="24"/>
          <w:highlight w:val="none"/>
          <w:lang w:eastAsia="zh-CN"/>
        </w:rPr>
        <w:t>.采购人：</w:t>
      </w:r>
      <w:r>
        <w:rPr>
          <w:rFonts w:hint="eastAsia" w:ascii="宋体" w:hAnsi="宋体" w:cs="宋体"/>
          <w:bCs/>
          <w:snapToGrid/>
          <w:color w:val="auto"/>
          <w:kern w:val="2"/>
          <w:szCs w:val="24"/>
          <w:highlight w:val="none"/>
          <w:lang w:eastAsia="zh-CN"/>
        </w:rPr>
        <w:t>无锡市南京大学锡山应用生物技术研究所</w:t>
      </w:r>
    </w:p>
    <w:p w14:paraId="0576EC2F">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9</w:t>
      </w:r>
      <w:r>
        <w:rPr>
          <w:rFonts w:hint="eastAsia" w:ascii="宋体" w:hAnsi="宋体" w:cs="宋体"/>
          <w:snapToGrid/>
          <w:color w:val="auto"/>
          <w:szCs w:val="24"/>
          <w:highlight w:val="none"/>
          <w:lang w:eastAsia="zh-CN"/>
        </w:rPr>
        <w:t>.本项目标的所属行业：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8A48DC">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10</w:t>
      </w:r>
      <w:r>
        <w:rPr>
          <w:rFonts w:hint="eastAsia" w:ascii="宋体" w:hAnsi="宋体" w:cs="宋体"/>
          <w:snapToGrid/>
          <w:color w:val="auto"/>
          <w:szCs w:val="24"/>
          <w:highlight w:val="none"/>
          <w:lang w:eastAsia="zh-CN"/>
        </w:rPr>
        <w:t xml:space="preserve">.本项目是否专门面向中小企业：是  </w:t>
      </w:r>
    </w:p>
    <w:p w14:paraId="7E8BD7AF">
      <w:pPr>
        <w:shd w:val="clear" w:color="auto" w:fill="FFFFFF"/>
        <w:kinsoku/>
        <w:autoSpaceDE/>
        <w:autoSpaceDN/>
        <w:adjustRightInd/>
        <w:snapToGrid/>
        <w:ind w:firstLine="482"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（二）供应商资格要求</w:t>
      </w:r>
    </w:p>
    <w:p w14:paraId="67D7F32D">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1.满足《中华人民共和国政府采购法》第二十二条规定；</w:t>
      </w:r>
    </w:p>
    <w:p w14:paraId="6F10251A">
      <w:pPr>
        <w:shd w:val="clear" w:color="auto" w:fill="FFFFFF"/>
        <w:kinsoku/>
        <w:autoSpaceDE/>
        <w:autoSpaceDN/>
        <w:adjustRightInd/>
        <w:snapToGrid/>
        <w:ind w:firstLine="480" w:firstLineChars="0"/>
        <w:textAlignment w:val="auto"/>
        <w:rPr>
          <w:rFonts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7546219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宋体"/>
          <w:bCs/>
          <w:snapToGrid/>
          <w:color w:val="auto"/>
          <w:szCs w:val="24"/>
          <w:highlight w:val="none"/>
          <w:lang w:eastAsia="zh-CN"/>
        </w:rPr>
        <w:t xml:space="preserve">3.落实政府采购政策需满足的资格要求： </w:t>
      </w:r>
      <w:r>
        <w:rPr>
          <w:rFonts w:hint="eastAsia" w:ascii="宋体" w:hAnsi="宋体" w:cs="宋体"/>
          <w:bCs/>
          <w:color w:val="auto"/>
          <w:szCs w:val="24"/>
          <w:highlight w:val="none"/>
          <w:lang w:eastAsia="zh-CN"/>
        </w:rPr>
        <w:t>供应商应为中小微企业/监狱企业/残疾人福利性单位。</w:t>
      </w:r>
      <w:r>
        <w:rPr>
          <w:rFonts w:hint="eastAsia" w:ascii="宋体" w:hAnsi="宋体" w:cs="宋体"/>
          <w:bCs/>
          <w:snapToGrid/>
          <w:color w:val="auto"/>
          <w:szCs w:val="24"/>
          <w:highlight w:val="none"/>
          <w:lang w:eastAsia="zh-CN"/>
        </w:rPr>
        <w:t xml:space="preserve">  </w:t>
      </w:r>
    </w:p>
    <w:p w14:paraId="2C7E70E4">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4.</w:t>
      </w:r>
      <w:r>
        <w:rPr>
          <w:rFonts w:hint="eastAsia" w:ascii="宋体" w:hAnsi="宋体" w:cs="宋体"/>
          <w:snapToGrid/>
          <w:color w:val="auto"/>
          <w:szCs w:val="24"/>
          <w:highlight w:val="none"/>
          <w:lang w:eastAsia="zh-CN"/>
        </w:rPr>
        <w:t xml:space="preserve">本项目的特定资格要求：无。 </w:t>
      </w:r>
    </w:p>
    <w:p w14:paraId="136A97DF">
      <w:pPr>
        <w:shd w:val="clear" w:color="auto" w:fill="FFFFFF"/>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5</w:t>
      </w:r>
      <w:r>
        <w:rPr>
          <w:rFonts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本项目</w:t>
      </w:r>
      <w:r>
        <w:rPr>
          <w:rFonts w:hint="eastAsia" w:ascii="宋体" w:hAnsi="宋体" w:cs="宋体"/>
          <w:b/>
          <w:bCs/>
          <w:snapToGrid/>
          <w:color w:val="auto"/>
          <w:szCs w:val="24"/>
          <w:highlight w:val="none"/>
          <w:u w:val="single"/>
          <w:lang w:eastAsia="zh-CN"/>
        </w:rPr>
        <w:t>不接受</w:t>
      </w:r>
      <w:r>
        <w:rPr>
          <w:rFonts w:hint="eastAsia" w:ascii="宋体" w:hAnsi="宋体" w:cs="宋体"/>
          <w:snapToGrid/>
          <w:color w:val="auto"/>
          <w:szCs w:val="24"/>
          <w:highlight w:val="none"/>
          <w:lang w:eastAsia="zh-CN"/>
        </w:rPr>
        <w:t>联合体投标。</w:t>
      </w:r>
    </w:p>
    <w:p w14:paraId="60D9586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2" w:name="_Toc112006902"/>
      <w:r>
        <w:rPr>
          <w:rFonts w:hint="eastAsia" w:ascii="宋体" w:hAnsi="宋体" w:cs="Times New Roman"/>
          <w:b/>
          <w:bCs/>
          <w:snapToGrid/>
          <w:color w:val="auto"/>
          <w:szCs w:val="24"/>
          <w:highlight w:val="none"/>
          <w:lang w:eastAsia="zh-CN"/>
        </w:rPr>
        <w:t>（三）</w:t>
      </w:r>
      <w:bookmarkEnd w:id="2"/>
      <w:r>
        <w:rPr>
          <w:rFonts w:hint="eastAsia" w:ascii="宋体" w:hAnsi="宋体" w:cs="Times New Roman"/>
          <w:b/>
          <w:bCs/>
          <w:snapToGrid/>
          <w:color w:val="auto"/>
          <w:szCs w:val="24"/>
          <w:highlight w:val="none"/>
          <w:lang w:eastAsia="zh-CN"/>
        </w:rPr>
        <w:t>供应商主体信息库注册</w:t>
      </w:r>
    </w:p>
    <w:p w14:paraId="1A01D0D8">
      <w:pPr>
        <w:ind w:firstLine="480"/>
        <w:rPr>
          <w:rFonts w:ascii="宋体" w:hAnsi="宋体" w:cs="宋体"/>
          <w:bCs/>
          <w:color w:val="auto"/>
          <w:szCs w:val="24"/>
          <w:highlight w:val="none"/>
          <w:lang w:eastAsia="zh-CN"/>
        </w:rPr>
      </w:pPr>
      <w:bookmarkStart w:id="3" w:name="_Toc112006903"/>
      <w:r>
        <w:rPr>
          <w:rFonts w:hint="eastAsia" w:ascii="宋体" w:hAnsi="宋体" w:cs="宋体"/>
          <w:bCs/>
          <w:color w:val="auto"/>
          <w:szCs w:val="24"/>
          <w:highlight w:val="none"/>
          <w:lang w:eastAsia="zh-CN"/>
        </w:rPr>
        <w:t>1、请有意参加本项目投标的投标供应商按以下流程进行操作：</w:t>
      </w:r>
    </w:p>
    <w:p w14:paraId="52B5B533">
      <w:pPr>
        <w:ind w:firstLine="480"/>
        <w:rPr>
          <w:rFonts w:ascii="宋体" w:hAnsi="宋体" w:cs="宋体"/>
          <w:bCs/>
          <w:color w:val="auto"/>
          <w:szCs w:val="24"/>
          <w:highlight w:val="none"/>
        </w:rPr>
      </w:pPr>
      <w:r>
        <w:rPr>
          <w:rFonts w:hint="eastAsia" w:ascii="宋体" w:hAnsi="宋体" w:cs="宋体"/>
          <w:bCs/>
          <w:color w:val="auto"/>
          <w:szCs w:val="24"/>
          <w:highlight w:val="none"/>
        </w:rPr>
        <w:t>（1）访问“无锡政府采购网”点击“江苏省政府采购（苏采云）平台”—“用户注册”按钮进入注册界面，也可以直接通过http://jszfcg.jsczt.cn/jszc/login进入注册界面。</w:t>
      </w:r>
    </w:p>
    <w:p w14:paraId="1FF5515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（2）办理并领取CA和电子签章（办理地址：无锡市观山路市民中心12号楼2楼公共资源交易大厅9号10号窗口）。</w:t>
      </w:r>
    </w:p>
    <w:p w14:paraId="213EABC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（3）“苏采云”系统供应商操作手册链接：</w:t>
      </w:r>
    </w:p>
    <w:p w14:paraId="7C50F96F">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497E191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（4）CA驱动下载链接（政务CA方正签章控件驱动）：</w:t>
      </w:r>
    </w:p>
    <w:p w14:paraId="0595C501">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5DB36093">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技术服务QQ：3071474382（服务时间：工作日9:00-17:00）</w:t>
      </w:r>
    </w:p>
    <w:p w14:paraId="458CBD7F">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2、完成注册的供应商方可绑定CA，并使用CA登录苏采云平台，参与项目，上传投标文件，进行投标。</w:t>
      </w:r>
    </w:p>
    <w:p w14:paraId="434E7FA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3、如供应商未按上述要求操作，由此所产生的损失及风险由供应商自行承担。</w:t>
      </w:r>
    </w:p>
    <w:p w14:paraId="70431F80">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（四）</w:t>
      </w:r>
      <w:bookmarkEnd w:id="3"/>
      <w:r>
        <w:rPr>
          <w:rFonts w:hint="eastAsia" w:ascii="宋体" w:hAnsi="宋体" w:cs="Times New Roman"/>
          <w:b/>
          <w:bCs/>
          <w:snapToGrid/>
          <w:color w:val="auto"/>
          <w:szCs w:val="24"/>
          <w:highlight w:val="none"/>
          <w:lang w:eastAsia="zh-CN"/>
        </w:rPr>
        <w:t>获取招标文件</w:t>
      </w:r>
    </w:p>
    <w:p w14:paraId="2AB9D096">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宋体"/>
          <w:snapToGrid/>
          <w:color w:val="auto"/>
          <w:szCs w:val="24"/>
          <w:highlight w:val="none"/>
          <w:lang w:eastAsia="zh-CN"/>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snapToGrid/>
          <w:color w:val="auto"/>
          <w:szCs w:val="24"/>
          <w:highlight w:val="none"/>
          <w:lang w:eastAsia="zh-CN"/>
        </w:rPr>
        <w:t>投标</w:t>
      </w:r>
      <w:bookmarkEnd w:id="4"/>
      <w:r>
        <w:rPr>
          <w:rFonts w:hint="eastAsia" w:ascii="宋体" w:hAnsi="宋体" w:cs="宋体"/>
          <w:snapToGrid/>
          <w:color w:val="auto"/>
          <w:szCs w:val="24"/>
          <w:highlight w:val="none"/>
          <w:lang w:eastAsia="zh-CN"/>
        </w:rPr>
        <w:t>文件（使用“CA数字证书”），导出加密的投标文件（后缀名为zip，不得超过150M）并在</w:t>
      </w:r>
      <w:r>
        <w:rPr>
          <w:rFonts w:hint="eastAsia" w:ascii="宋体" w:hAnsi="宋体" w:cs="宋体"/>
          <w:snapToGrid/>
          <w:color w:val="auto"/>
          <w:szCs w:val="24"/>
          <w:highlight w:val="none"/>
          <w:lang w:eastAsia="zh-CN"/>
        </w:rPr>
        <w:t>苏采云平台上传该加密的投标文件，对采购文件各项内容做出实质性响应，否则其投标文件无效。</w:t>
      </w:r>
    </w:p>
    <w:p w14:paraId="156B8B5D">
      <w:pPr>
        <w:shd w:val="clear" w:color="auto" w:fill="FFFFFF"/>
        <w:kinsoku/>
        <w:autoSpaceDE/>
        <w:autoSpaceDN/>
        <w:adjustRightInd/>
        <w:snapToGrid/>
        <w:ind w:right="110" w:rightChars="46"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（五）公开答疑时间</w:t>
      </w:r>
      <w:r>
        <w:rPr>
          <w:rFonts w:hint="eastAsia" w:ascii="宋体" w:hAnsi="宋体" w:cs="Times New Roman"/>
          <w:b/>
          <w:bCs/>
          <w:snapToGrid/>
          <w:color w:val="auto"/>
          <w:szCs w:val="24"/>
          <w:highlight w:val="none"/>
          <w:lang w:eastAsia="zh-CN"/>
        </w:rPr>
        <w:t>、地点</w:t>
      </w:r>
    </w:p>
    <w:p w14:paraId="5AB20D30">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采购人、招标代理机构将以电话咨询、邮箱（jscjzbb2108@163.com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等方式开展线上不见面答疑服务。截止至2026年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10</w:t>
      </w:r>
      <w:r>
        <w:rPr>
          <w:rFonts w:hint="eastAsia" w:ascii="宋体" w:hAnsi="宋体" w:cs="Times New Roman"/>
          <w:snapToGrid/>
          <w:color w:val="auto"/>
          <w:szCs w:val="24"/>
          <w:highlight w:val="none"/>
          <w:lang w:eastAsia="zh-CN"/>
        </w:rPr>
        <w:t>日</w:t>
      </w:r>
      <w:r>
        <w:rPr>
          <w:rFonts w:hint="eastAsia" w:ascii="宋体" w:hAnsi="宋体" w:cs="Times New Roman"/>
          <w:snapToGrid/>
          <w:color w:val="auto"/>
          <w:szCs w:val="24"/>
          <w:highlight w:val="none"/>
          <w:lang w:eastAsia="zh-CN"/>
        </w:rPr>
        <w:t>10:00前，有关单位对于招标文件的相关事项如有疑问可通过上述方式咨询；供应商如有需要对招标文件要求澄清的问题，请以书面形式（必须加盖投标人公章，也请务必留下联系方式，以便回复）提出“纯化水系统及移动式过氧化氢灭菌器采购项目需澄清问题”， 并于答疑截止时间前邮箱（jscjzbb2108@163.com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 xml:space="preserve">给项目联系人。若未在法定时间内提出澄清，由此造成的损失及风险由供应商自行承担。  </w:t>
      </w:r>
    </w:p>
    <w:p w14:paraId="542BF954">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（六）现场踏勘</w:t>
      </w:r>
    </w:p>
    <w:p w14:paraId="52B39EA1">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139A8E6">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bookmarkStart w:id="5" w:name="_Toc112006904"/>
      <w:r>
        <w:rPr>
          <w:rFonts w:hint="eastAsia" w:ascii="宋体" w:hAnsi="宋体" w:cs="Times New Roman"/>
          <w:b/>
          <w:bCs/>
          <w:snapToGrid/>
          <w:color w:val="auto"/>
          <w:szCs w:val="24"/>
          <w:highlight w:val="none"/>
          <w:lang w:eastAsia="zh-CN"/>
        </w:rPr>
        <w:t>（七）投标及开标、定标时间、地点</w:t>
      </w:r>
      <w:bookmarkEnd w:id="5"/>
    </w:p>
    <w:p w14:paraId="1FEE736B">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6" w:name="_Toc112006905"/>
      <w:r>
        <w:rPr>
          <w:rFonts w:hint="eastAsia" w:ascii="宋体" w:hAnsi="宋体" w:cs="Times New Roman"/>
          <w:snapToGrid/>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158DE7DE">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投标截止时间（网上投标截止时间苏采云投标客户端投标）：2026年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28</w:t>
      </w:r>
      <w:r>
        <w:rPr>
          <w:rFonts w:hint="eastAsia" w:ascii="宋体" w:hAnsi="宋体" w:cs="Times New Roman"/>
          <w:snapToGrid/>
          <w:color w:val="auto"/>
          <w:szCs w:val="24"/>
          <w:highlight w:val="none"/>
          <w:lang w:eastAsia="zh-CN"/>
        </w:rPr>
        <w:t>日9:30，投标截止时间后的投标文件恕不接受。</w:t>
      </w:r>
    </w:p>
    <w:p w14:paraId="01F049F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开标时间：2026年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28</w:t>
      </w:r>
      <w:r>
        <w:rPr>
          <w:rFonts w:hint="eastAsia" w:ascii="宋体" w:hAnsi="宋体" w:cs="Times New Roman"/>
          <w:snapToGrid/>
          <w:color w:val="auto"/>
          <w:szCs w:val="24"/>
          <w:highlight w:val="none"/>
          <w:lang w:eastAsia="zh-CN"/>
        </w:rPr>
        <w:t>日 9:30。</w:t>
      </w:r>
    </w:p>
    <w:p w14:paraId="0418687D">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投标及开标地点：江苏省政府采购（苏采云）平台。</w:t>
      </w:r>
    </w:p>
    <w:p w14:paraId="4F154CC6">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定标时间：评标结束</w:t>
      </w:r>
    </w:p>
    <w:p w14:paraId="357EA5D0">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定标地点：无锡市公共资源交易中心锡山分中心迎宾南路2</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 xml:space="preserve">号  </w:t>
      </w:r>
    </w:p>
    <w:p w14:paraId="2B4D4618">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（八）投标文件份数：</w:t>
      </w:r>
      <w:bookmarkEnd w:id="6"/>
      <w:r>
        <w:rPr>
          <w:rFonts w:hint="eastAsia" w:ascii="宋体" w:hAnsi="宋体" w:cs="Times New Roman"/>
          <w:b/>
          <w:bCs/>
          <w:snapToGrid/>
          <w:color w:val="auto"/>
          <w:szCs w:val="24"/>
          <w:highlight w:val="none"/>
          <w:lang w:eastAsia="zh-CN"/>
        </w:rPr>
        <w:t>请按规定上传电子投标文件，不接收纸质投标文件。</w:t>
      </w:r>
    </w:p>
    <w:p w14:paraId="1CC9DB5D">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（九）投标有效期：</w:t>
      </w:r>
      <w:r>
        <w:rPr>
          <w:rFonts w:hint="eastAsia" w:ascii="宋体" w:hAnsi="宋体" w:cs="Times New Roman"/>
          <w:b/>
          <w:bCs/>
          <w:snapToGrid/>
          <w:color w:val="auto"/>
          <w:szCs w:val="24"/>
          <w:highlight w:val="none"/>
          <w:lang w:eastAsia="zh-CN"/>
        </w:rPr>
        <w:t>投标文件接收截止之日起90天</w:t>
      </w:r>
    </w:p>
    <w:p w14:paraId="30C971B9">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7" w:name="_Toc112006909"/>
      <w:r>
        <w:rPr>
          <w:rFonts w:hint="eastAsia" w:ascii="宋体" w:hAnsi="宋体" w:cs="Times New Roman"/>
          <w:b/>
          <w:bCs/>
          <w:snapToGrid/>
          <w:color w:val="auto"/>
          <w:szCs w:val="24"/>
          <w:highlight w:val="none"/>
          <w:lang w:eastAsia="zh-CN"/>
        </w:rPr>
        <w:t>（十）其他</w:t>
      </w:r>
    </w:p>
    <w:p w14:paraId="08A1FCFB">
      <w:pPr>
        <w:ind w:firstLine="480"/>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w:t>
      </w:r>
      <w:r>
        <w:rPr>
          <w:rFonts w:hint="eastAsia" w:ascii="宋体" w:hAnsi="宋体" w:cs="宋体"/>
          <w:bCs/>
          <w:color w:val="auto"/>
          <w:szCs w:val="24"/>
          <w:highlight w:val="none"/>
          <w:lang w:eastAsia="zh-CN"/>
        </w:rPr>
        <w:t>本次采购采用“江苏省政府采购（苏采云）平台”进行招标投标活动，招标、投标、评标和中标结果发布全程电子化。</w:t>
      </w:r>
    </w:p>
    <w:p w14:paraId="4972EAA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未按《政府采购质疑和投诉办法》（中华人民共和国财政部令第94号）</w:t>
      </w:r>
      <w:r>
        <w:rPr>
          <w:rFonts w:ascii="宋体" w:hAnsi="宋体" w:cs="Times New Roman"/>
          <w:snapToGrid/>
          <w:color w:val="auto"/>
          <w:szCs w:val="24"/>
          <w:highlight w:val="none"/>
          <w:lang w:eastAsia="zh-CN"/>
        </w:rPr>
        <w:t>的规定提出的对本</w:t>
      </w:r>
      <w:r>
        <w:rPr>
          <w:rFonts w:hint="eastAsia" w:ascii="宋体" w:hAnsi="宋体" w:cs="Times New Roman"/>
          <w:snapToGrid/>
          <w:color w:val="auto"/>
          <w:szCs w:val="24"/>
          <w:highlight w:val="none"/>
          <w:lang w:eastAsia="zh-CN"/>
        </w:rPr>
        <w:t>项目采购过程中</w:t>
      </w:r>
      <w:r>
        <w:rPr>
          <w:rFonts w:ascii="宋体" w:hAnsi="宋体" w:cs="Times New Roman"/>
          <w:snapToGrid/>
          <w:color w:val="auto"/>
          <w:szCs w:val="24"/>
          <w:highlight w:val="none"/>
          <w:lang w:eastAsia="zh-CN"/>
        </w:rPr>
        <w:t>的</w:t>
      </w:r>
      <w:r>
        <w:rPr>
          <w:rFonts w:hint="eastAsia" w:ascii="宋体" w:hAnsi="宋体" w:cs="Times New Roman"/>
          <w:snapToGrid/>
          <w:color w:val="auto"/>
          <w:szCs w:val="24"/>
          <w:highlight w:val="none"/>
          <w:lang w:eastAsia="zh-CN"/>
        </w:rPr>
        <w:t>质疑</w:t>
      </w:r>
      <w:r>
        <w:rPr>
          <w:rFonts w:ascii="宋体" w:hAnsi="宋体" w:cs="Times New Roman"/>
          <w:snapToGrid/>
          <w:color w:val="auto"/>
          <w:szCs w:val="24"/>
          <w:highlight w:val="none"/>
          <w:lang w:eastAsia="zh-CN"/>
        </w:rPr>
        <w:t>，招标人不予受理</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接收质疑函的</w:t>
      </w:r>
      <w:r>
        <w:rPr>
          <w:rFonts w:hint="eastAsia" w:ascii="宋体" w:hAnsi="宋体" w:cs="Times New Roman"/>
          <w:snapToGrid/>
          <w:color w:val="auto"/>
          <w:szCs w:val="24"/>
          <w:highlight w:val="none"/>
          <w:lang w:eastAsia="zh-CN"/>
        </w:rPr>
        <w:t>联系方式详见（十一）联系方式）。</w:t>
      </w:r>
    </w:p>
    <w:p w14:paraId="1D6D120B">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w:t>
      </w:r>
      <w:bookmarkEnd w:id="7"/>
      <w:r>
        <w:rPr>
          <w:rFonts w:hint="eastAsia" w:ascii="宋体" w:hAnsi="宋体" w:cs="Times New Roman"/>
          <w:b/>
          <w:bCs/>
          <w:snapToGrid/>
          <w:color w:val="auto"/>
          <w:szCs w:val="24"/>
          <w:highlight w:val="none"/>
          <w:lang w:eastAsia="zh-CN"/>
        </w:rPr>
        <w:t>联系方式</w:t>
      </w:r>
    </w:p>
    <w:p w14:paraId="29E6CF7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1、采购人：无锡市南京大学锡山应用生物技术研究所</w:t>
      </w:r>
    </w:p>
    <w:p w14:paraId="28449079">
      <w:pPr>
        <w:shd w:val="clear" w:color="auto" w:fill="FFFFFF"/>
        <w:tabs>
          <w:tab w:val="left" w:pos="5148"/>
        </w:tabs>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采购人地址：无锡市锡山区安镇街道东安路88号5楼</w:t>
      </w:r>
    </w:p>
    <w:p w14:paraId="271951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 系 人：</w:t>
      </w:r>
      <w:r>
        <w:rPr>
          <w:rFonts w:hint="eastAsia" w:ascii="宋体" w:hAnsi="宋体" w:cs="Times New Roman"/>
          <w:snapToGrid/>
          <w:color w:val="auto"/>
          <w:szCs w:val="24"/>
          <w:highlight w:val="none"/>
          <w:lang w:val="en-US" w:eastAsia="zh-CN"/>
        </w:rPr>
        <w:t>周工</w:t>
      </w:r>
      <w:r>
        <w:rPr>
          <w:rFonts w:hint="eastAsia" w:ascii="宋体" w:hAnsi="宋体" w:cs="Times New Roman"/>
          <w:snapToGrid/>
          <w:color w:val="auto"/>
          <w:szCs w:val="24"/>
          <w:highlight w:val="none"/>
          <w:lang w:eastAsia="zh-CN"/>
        </w:rPr>
        <w:t xml:space="preserve"> </w:t>
      </w:r>
    </w:p>
    <w:p w14:paraId="716D44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联系方式：</w:t>
      </w:r>
      <w:r>
        <w:rPr>
          <w:rFonts w:ascii="宋体" w:hAnsi="宋体" w:cs="Times New Roman"/>
          <w:snapToGrid/>
          <w:color w:val="auto"/>
          <w:szCs w:val="24"/>
          <w:highlight w:val="none"/>
          <w:lang w:eastAsia="zh-CN"/>
        </w:rPr>
        <w:t>0510-8</w:t>
      </w:r>
      <w:r>
        <w:rPr>
          <w:rFonts w:ascii="宋体" w:hAnsi="宋体" w:cs="Times New Roman"/>
          <w:snapToGrid/>
          <w:color w:val="auto"/>
          <w:szCs w:val="24"/>
          <w:highlight w:val="none"/>
          <w:lang w:eastAsia="zh-CN"/>
        </w:rPr>
        <w:t>8998992</w:t>
      </w:r>
    </w:p>
    <w:p w14:paraId="40E01EA4">
      <w:pPr>
        <w:shd w:val="clear" w:color="auto" w:fill="FFFFFF"/>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、采购代理机构：</w:t>
      </w:r>
      <w:r>
        <w:rPr>
          <w:rFonts w:hint="eastAsia" w:ascii="宋体" w:hAnsi="宋体" w:cs="宋体"/>
          <w:bCs/>
          <w:color w:val="auto"/>
          <w:szCs w:val="24"/>
          <w:highlight w:val="none"/>
          <w:lang w:eastAsia="zh-CN"/>
        </w:rPr>
        <w:t xml:space="preserve"> </w:t>
      </w:r>
      <w:r>
        <w:rPr>
          <w:rFonts w:hint="eastAsia" w:ascii="宋体" w:hAnsi="宋体" w:cs="Times New Roman"/>
          <w:b w:val="0"/>
          <w:snapToGrid/>
          <w:color w:val="auto"/>
          <w:sz w:val="24"/>
          <w:szCs w:val="24"/>
          <w:highlight w:val="none"/>
          <w:u w:val="none"/>
          <w:lang w:eastAsia="zh-CN"/>
        </w:rPr>
        <w:t>江苏成建项目管理有限公司</w:t>
      </w:r>
    </w:p>
    <w:p w14:paraId="70AABAC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联系地址：</w:t>
      </w:r>
      <w:r>
        <w:rPr>
          <w:rFonts w:hint="eastAsia" w:ascii="宋体" w:hAnsi="宋体" w:cs="Times New Roman"/>
          <w:snapToGrid/>
          <w:color w:val="auto"/>
          <w:szCs w:val="24"/>
          <w:highlight w:val="none"/>
          <w:lang w:val="en-US" w:eastAsia="zh-CN"/>
        </w:rPr>
        <w:t>无锡市梁溪区人民东路311号崇文大厦21楼</w:t>
      </w:r>
      <w:r>
        <w:rPr>
          <w:rFonts w:hint="eastAsia" w:ascii="宋体" w:hAnsi="宋体" w:cs="Times New Roman"/>
          <w:snapToGrid/>
          <w:color w:val="auto"/>
          <w:szCs w:val="24"/>
          <w:highlight w:val="none"/>
          <w:lang w:eastAsia="zh-CN"/>
        </w:rPr>
        <w:t xml:space="preserve"> </w:t>
      </w:r>
    </w:p>
    <w:p w14:paraId="534E51D8">
      <w:pPr>
        <w:shd w:val="clear" w:color="auto" w:fill="FFFFFF"/>
        <w:kinsoku/>
        <w:autoSpaceDE/>
        <w:autoSpaceDN/>
        <w:adjustRightInd/>
        <w:snapToGrid/>
        <w:ind w:firstLine="480"/>
        <w:textAlignment w:val="auto"/>
        <w:rPr>
          <w:rFonts w:hint="default" w:ascii="宋体" w:hAnsi="宋体" w:cs="Times New Roman"/>
          <w:snapToGrid/>
          <w:color w:val="auto"/>
          <w:szCs w:val="24"/>
          <w:highlight w:val="none"/>
          <w:lang w:val="en-US" w:eastAsia="zh-CN"/>
        </w:rPr>
      </w:pPr>
      <w:r>
        <w:rPr>
          <w:rFonts w:hint="eastAsia" w:ascii="宋体" w:hAnsi="宋体" w:cs="Times New Roman"/>
          <w:snapToGrid/>
          <w:color w:val="auto"/>
          <w:szCs w:val="24"/>
          <w:highlight w:val="none"/>
          <w:lang w:eastAsia="zh-CN"/>
        </w:rPr>
        <w:t xml:space="preserve">联系人： </w:t>
      </w:r>
      <w:r>
        <w:rPr>
          <w:rFonts w:hint="eastAsia" w:ascii="宋体" w:hAnsi="宋体" w:cs="Times New Roman"/>
          <w:snapToGrid/>
          <w:color w:val="auto"/>
          <w:szCs w:val="24"/>
          <w:highlight w:val="none"/>
          <w:lang w:val="en-US" w:eastAsia="zh-CN"/>
        </w:rPr>
        <w:t>张怀平、华佳静、胡凡</w:t>
      </w:r>
    </w:p>
    <w:p w14:paraId="3018EAB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联系电话：</w:t>
      </w:r>
      <w:r>
        <w:rPr>
          <w:rFonts w:hint="eastAsia" w:ascii="宋体" w:hAnsi="宋体" w:cs="Times New Roman"/>
          <w:snapToGrid/>
          <w:color w:val="auto"/>
          <w:szCs w:val="24"/>
          <w:highlight w:val="none"/>
          <w:lang w:val="en-US" w:eastAsia="zh-CN"/>
        </w:rPr>
        <w:t>13621516995</w:t>
      </w:r>
      <w:r>
        <w:rPr>
          <w:rFonts w:hint="eastAsia" w:ascii="宋体" w:hAnsi="宋体" w:cs="Times New Roman"/>
          <w:snapToGrid/>
          <w:color w:val="auto"/>
          <w:szCs w:val="24"/>
          <w:highlight w:val="none"/>
          <w:lang w:eastAsia="zh-CN"/>
        </w:rPr>
        <w:t xml:space="preserve"> </w:t>
      </w:r>
    </w:p>
    <w:p w14:paraId="5EDDCB4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邮编：2141</w:t>
      </w:r>
      <w:r>
        <w:rPr>
          <w:rFonts w:ascii="宋体" w:hAnsi="宋体" w:cs="Times New Roman"/>
          <w:snapToGrid/>
          <w:color w:val="auto"/>
          <w:szCs w:val="24"/>
          <w:highlight w:val="none"/>
          <w:lang w:eastAsia="zh-CN"/>
        </w:rPr>
        <w:t xml:space="preserve">00 </w:t>
      </w:r>
    </w:p>
    <w:p w14:paraId="3EDC464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 xml:space="preserve"> </w:t>
      </w:r>
    </w:p>
    <w:p w14:paraId="36B7BBAE">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val="zh-CN" w:eastAsia="zh-CN"/>
        </w:rPr>
      </w:pPr>
    </w:p>
    <w:p w14:paraId="767F2357">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6FAAFBF1">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F5E8DF5">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0E0D04D">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55C012BD">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5EE41B6">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AF67C4A">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03ABDA2">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A1E6E13">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26C93FD">
      <w:pPr>
        <w:pStyle w:val="2"/>
        <w:kinsoku/>
        <w:autoSpaceDE/>
        <w:autoSpaceDN/>
        <w:adjustRightInd/>
        <w:snapToGrid/>
        <w:spacing w:after="240"/>
        <w:ind w:firstLineChars="0"/>
        <w:jc w:val="center"/>
        <w:textAlignment w:val="auto"/>
        <w:rPr>
          <w:rFonts w:ascii="黑体" w:hAnsi="黑体"/>
          <w:snapToGrid/>
          <w:color w:val="auto"/>
          <w:szCs w:val="36"/>
          <w:highlight w:val="none"/>
          <w:lang w:eastAsia="zh-CN"/>
        </w:rPr>
      </w:pPr>
      <w:bookmarkStart w:id="8" w:name="_Toc161316665"/>
      <w:r>
        <w:rPr>
          <w:snapToGrid/>
          <w:color w:val="auto"/>
          <w:highlight w:val="none"/>
          <w:lang w:eastAsia="zh-CN"/>
        </w:rPr>
        <w:br w:type="page"/>
      </w:r>
      <w:r>
        <w:rPr>
          <w:rFonts w:hint="eastAsia" w:ascii="黑体" w:hAnsi="黑体"/>
          <w:snapToGrid/>
          <w:color w:val="auto"/>
          <w:szCs w:val="36"/>
          <w:highlight w:val="none"/>
          <w:lang w:eastAsia="zh-CN"/>
        </w:rPr>
        <w:t>二、供应商须知</w:t>
      </w:r>
      <w:bookmarkEnd w:id="8"/>
    </w:p>
    <w:p w14:paraId="4DD4E087">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(一)遵循原则</w:t>
      </w:r>
    </w:p>
    <w:p w14:paraId="3929635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公开透明原则、公平竞争原则、公正原则和诚实信用原则。</w:t>
      </w:r>
    </w:p>
    <w:p w14:paraId="3BF752D9">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(二)</w:t>
      </w:r>
      <w:bookmarkStart w:id="9" w:name="_Hlk160181958"/>
      <w:r>
        <w:rPr>
          <w:rFonts w:hint="eastAsia" w:ascii="宋体" w:hAnsi="宋体" w:cs="Times New Roman"/>
          <w:b/>
          <w:bCs/>
          <w:snapToGrid/>
          <w:color w:val="auto"/>
          <w:szCs w:val="24"/>
          <w:highlight w:val="none"/>
          <w:lang w:eastAsia="zh-CN"/>
        </w:rPr>
        <w:t>招标文件</w:t>
      </w:r>
      <w:bookmarkEnd w:id="9"/>
    </w:p>
    <w:p w14:paraId="6959A40E">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1.招标文件包括本文件目录所列全部内容，投标人应仔细阅读，并在投标文件中充分响应招标文件的所有要求。</w:t>
      </w:r>
    </w:p>
    <w:p w14:paraId="2CF08D8A">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2.潜在投标人可在项目招标公告附件中查看公开招标文件，如确定投标，必须在苏采云平台</w:t>
      </w:r>
      <w:r>
        <w:rPr>
          <w:rFonts w:hint="eastAsia" w:ascii="宋体" w:hAnsi="宋体" w:cs="Times New Roman"/>
          <w:snapToGrid/>
          <w:color w:val="auto"/>
          <w:szCs w:val="24"/>
          <w:highlight w:val="none"/>
          <w:lang w:eastAsia="zh-CN"/>
        </w:rPr>
        <w:t>中免费下载公开招标文件（“项目参与”——“采购项目”找到需要获取采购文件的项目，点击“我要参与”——“参与投标”——“下载文件”</w:t>
      </w:r>
      <w:r>
        <w:rPr>
          <w:rFonts w:ascii="宋体" w:hAnsi="宋体" w:cs="宋体"/>
          <w:snapToGrid/>
          <w:color w:val="auto"/>
          <w:szCs w:val="22"/>
          <w:highlight w:val="none"/>
          <w:lang w:eastAsia="zh-CN"/>
        </w:rPr>
        <w:t>，完成项目参与，将苏采云平台中下载的采购文件（后缀名为</w:t>
      </w:r>
      <w:r>
        <w:rPr>
          <w:rFonts w:hint="eastAsia" w:ascii="宋体" w:hAnsi="宋体" w:cs="宋体"/>
          <w:snapToGrid/>
          <w:color w:val="auto"/>
          <w:szCs w:val="22"/>
          <w:highlight w:val="none"/>
          <w:lang w:eastAsia="zh-CN"/>
        </w:rPr>
        <w:t>“</w:t>
      </w:r>
      <w:r>
        <w:rPr>
          <w:rFonts w:ascii="宋体" w:hAnsi="宋体" w:cs="宋体"/>
          <w:snapToGrid/>
          <w:color w:val="auto"/>
          <w:szCs w:val="22"/>
          <w:highlight w:val="none"/>
          <w:lang w:eastAsia="zh-CN"/>
        </w:rPr>
        <w:t>kedt”）导入到“政府采购客户端”，离线按要求编制并加密</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文件（使用“CA数字证书”），导出加密的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文件（后缀名为zip，不得超过150M）并在苏采云平台上传该加密的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文件，对采购文件各项内容做出实质性响应，否则其</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文件无效。</w:t>
      </w:r>
    </w:p>
    <w:p w14:paraId="038922B7">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3.投标人一旦参加本项目投标，即表明承诺接受了本招标文件中的所有条件和规定。</w:t>
      </w:r>
    </w:p>
    <w:p w14:paraId="1010A6CB">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4.招标文件仅作为本次招投标使用。</w:t>
      </w:r>
    </w:p>
    <w:p w14:paraId="0D5EF982">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5.招标文件中的“法定代表人”是指投标人的营业执照或相关部门的登记证明文件中的“法定代表人”或“负责人”。</w:t>
      </w:r>
    </w:p>
    <w:p w14:paraId="2F4D0EF0">
      <w:pPr>
        <w:widowControl w:val="0"/>
        <w:kinsoku/>
        <w:autoSpaceDE/>
        <w:autoSpaceDN/>
        <w:adjustRightInd/>
        <w:snapToGrid/>
        <w:ind w:firstLine="480" w:firstLineChars="0"/>
        <w:jc w:val="both"/>
        <w:textAlignment w:val="auto"/>
        <w:rPr>
          <w:rFonts w:ascii="宋体" w:hAnsi="宋体" w:cs="Times New Roman"/>
          <w:b/>
          <w:bCs w:val="0"/>
          <w:snapToGrid/>
          <w:color w:val="auto"/>
          <w:szCs w:val="24"/>
          <w:highlight w:val="none"/>
          <w:lang w:eastAsia="zh-CN"/>
        </w:rPr>
      </w:pPr>
      <w:r>
        <w:rPr>
          <w:rFonts w:hint="eastAsia" w:ascii="宋体" w:hAnsi="宋体" w:cs="Times New Roman"/>
          <w:b/>
          <w:bCs w:val="0"/>
          <w:snapToGrid/>
          <w:color w:val="auto"/>
          <w:szCs w:val="24"/>
          <w:highlight w:val="none"/>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216B9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(三)招标文件的解释</w:t>
      </w:r>
    </w:p>
    <w:p w14:paraId="08712DF8">
      <w:pPr>
        <w:shd w:val="clear" w:color="auto" w:fill="FFFFFF"/>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本文件的最终解释权归采购人。</w:t>
      </w:r>
    </w:p>
    <w:p w14:paraId="6E5130F8">
      <w:pPr>
        <w:shd w:val="clear" w:color="auto" w:fill="FFFFFF"/>
        <w:kinsoku/>
        <w:autoSpaceDE/>
        <w:autoSpaceDN/>
        <w:adjustRightInd/>
        <w:snapToGrid/>
        <w:ind w:firstLine="482"/>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(四)招标文件的补充或修正</w:t>
      </w:r>
      <w:r>
        <w:rPr>
          <w:rFonts w:hint="eastAsia" w:ascii="宋体" w:hAnsi="宋体" w:cs="Times New Roman"/>
          <w:snapToGrid/>
          <w:color w:val="auto"/>
          <w:szCs w:val="24"/>
          <w:highlight w:val="none"/>
          <w:lang w:eastAsia="zh-CN"/>
        </w:rPr>
        <w:t xml:space="preserve"> </w:t>
      </w:r>
    </w:p>
    <w:p w14:paraId="2117D8D6">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7A5D0113">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0BC1820A">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3.供应商应于投标截止日前以电子邮件形式发送至</w:t>
      </w:r>
      <w:r>
        <w:rPr>
          <w:rFonts w:hint="eastAsia" w:ascii="宋体" w:hAnsi="宋体" w:eastAsia="宋体" w:cs="Times New Roman"/>
          <w:b w:val="0"/>
          <w:snapToGrid/>
          <w:color w:val="auto"/>
          <w:sz w:val="24"/>
          <w:szCs w:val="24"/>
          <w:highlight w:val="none"/>
          <w:u w:val="none"/>
          <w:lang w:eastAsia="zh-CN"/>
        </w:rPr>
        <w:t>江苏成建项目管理有限公司</w:t>
      </w:r>
      <w:r>
        <w:rPr>
          <w:rFonts w:hint="eastAsia" w:ascii="宋体" w:hAnsi="宋体" w:cs="宋体"/>
          <w:snapToGrid/>
          <w:color w:val="auto"/>
          <w:kern w:val="2"/>
          <w:szCs w:val="24"/>
          <w:highlight w:val="none"/>
          <w:lang w:eastAsia="zh-CN"/>
        </w:rPr>
        <w:t>，确认已收到修改文件或延期开标通知，邮箱：</w:t>
      </w:r>
      <w:r>
        <w:rPr>
          <w:rFonts w:hint="eastAsia" w:ascii="宋体" w:hAnsi="宋体" w:cs="宋体"/>
          <w:snapToGrid/>
          <w:color w:val="auto"/>
          <w:kern w:val="2"/>
          <w:szCs w:val="24"/>
          <w:highlight w:val="none"/>
          <w:lang w:val="en-US" w:eastAsia="zh-CN"/>
        </w:rPr>
        <w:t>jscjzbb2108@163.com</w:t>
      </w:r>
      <w:r>
        <w:rPr>
          <w:rFonts w:hint="eastAsia" w:ascii="宋体" w:hAnsi="宋体" w:cs="宋体"/>
          <w:snapToGrid/>
          <w:color w:val="auto"/>
          <w:kern w:val="2"/>
          <w:szCs w:val="24"/>
          <w:highlight w:val="none"/>
          <w:lang w:eastAsia="zh-CN"/>
        </w:rPr>
        <w:t>；逾期</w:t>
      </w:r>
      <w:r>
        <w:rPr>
          <w:rFonts w:hint="eastAsia" w:ascii="宋体" w:hAnsi="宋体" w:cs="宋体"/>
          <w:snapToGrid/>
          <w:color w:val="auto"/>
          <w:kern w:val="2"/>
          <w:szCs w:val="24"/>
          <w:highlight w:val="none"/>
          <w:lang w:eastAsia="zh-CN"/>
        </w:rPr>
        <w:t>不回视同收到此公告。因供应商未及时全面地关注更正公告导致其提交的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文件材料不符合采购人要求，而造成的损失及风险（包括但不限于未成交）由供应商自行承担。</w:t>
      </w:r>
    </w:p>
    <w:p w14:paraId="6C17D7C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4</w:t>
      </w:r>
      <w:r>
        <w:rPr>
          <w:rFonts w:hint="eastAsia" w:ascii="宋体" w:hAnsi="宋体" w:cs="Times New Roman"/>
          <w:snapToGrid/>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285EB2D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(五)投标文件的组成</w:t>
      </w:r>
    </w:p>
    <w:p w14:paraId="0C26FA7D">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10" w:name="_Hlk159252584"/>
      <w:r>
        <w:rPr>
          <w:rFonts w:hint="eastAsia" w:ascii="宋体" w:hAnsi="宋体" w:cs="Times New Roman"/>
          <w:b/>
          <w:bCs/>
          <w:snapToGrid/>
          <w:color w:val="auto"/>
          <w:szCs w:val="24"/>
          <w:highlight w:val="none"/>
          <w:lang w:eastAsia="zh-CN"/>
        </w:rPr>
        <w:t>1．投标函(格式见附件)</w:t>
      </w:r>
    </w:p>
    <w:p w14:paraId="2A161320">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2．资格、资信证明文件：</w:t>
      </w:r>
    </w:p>
    <w:bookmarkEnd w:id="10"/>
    <w:p w14:paraId="3BBE8A7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bookmarkStart w:id="11" w:name="_Hlk159251740"/>
      <w:r>
        <w:rPr>
          <w:rFonts w:hint="eastAsia" w:ascii="宋体" w:hAnsi="宋体" w:cs="Times New Roman"/>
          <w:snapToGrid/>
          <w:color w:val="auto"/>
          <w:szCs w:val="24"/>
          <w:highlight w:val="none"/>
          <w:lang w:eastAsia="zh-CN"/>
        </w:rPr>
        <w:t>（1）关于资格的声明函</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17D3AB3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snapToGrid/>
          <w:color w:val="auto"/>
          <w:szCs w:val="24"/>
          <w:highlight w:val="none"/>
          <w:lang w:eastAsia="zh-CN"/>
        </w:rPr>
        <w:t>（投标供应商如是允许以分支机构身份参加投标的，提供投标供应商分支机构的营业执照扫描件）；</w:t>
      </w:r>
    </w:p>
    <w:p w14:paraId="2E5B18B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（3）供应商法定代表人授权委托书加盖公章</w:t>
      </w:r>
      <w:r>
        <w:rPr>
          <w:rFonts w:hint="eastAsia" w:ascii="宋体" w:hAnsi="宋体" w:cs="Times New Roman"/>
          <w:b/>
          <w:bCs/>
          <w:snapToGrid/>
          <w:color w:val="auto"/>
          <w:szCs w:val="24"/>
          <w:highlight w:val="none"/>
          <w:lang w:eastAsia="zh-CN"/>
        </w:rPr>
        <w:t>（法定代表人亲自参与投标的除外，格式见附件）；</w:t>
      </w:r>
    </w:p>
    <w:p w14:paraId="77D115B9">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（4）供应商法定代表人身份证扫描件加盖公章</w:t>
      </w:r>
      <w:r>
        <w:rPr>
          <w:rFonts w:hint="eastAsia" w:ascii="宋体" w:hAnsi="宋体" w:cs="Times New Roman"/>
          <w:b/>
          <w:bCs/>
          <w:snapToGrid/>
          <w:color w:val="auto"/>
          <w:szCs w:val="24"/>
          <w:highlight w:val="none"/>
          <w:lang w:eastAsia="zh-CN"/>
        </w:rPr>
        <w:t>（正、反面）</w:t>
      </w:r>
      <w:r>
        <w:rPr>
          <w:rFonts w:hint="eastAsia" w:ascii="宋体" w:hAnsi="宋体" w:cs="Times New Roman"/>
          <w:snapToGrid/>
          <w:color w:val="auto"/>
          <w:szCs w:val="24"/>
          <w:highlight w:val="none"/>
          <w:lang w:eastAsia="zh-CN"/>
        </w:rPr>
        <w:t>；</w:t>
      </w:r>
    </w:p>
    <w:p w14:paraId="2B3B5F3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（5）供应商法定代表人授权代表身份证扫描件加盖公章</w:t>
      </w:r>
      <w:r>
        <w:rPr>
          <w:rFonts w:hint="eastAsia" w:ascii="宋体" w:hAnsi="宋体" w:cs="Times New Roman"/>
          <w:b/>
          <w:bCs/>
          <w:snapToGrid/>
          <w:color w:val="auto"/>
          <w:szCs w:val="24"/>
          <w:highlight w:val="none"/>
          <w:lang w:eastAsia="zh-CN"/>
        </w:rPr>
        <w:t>（正、反面, 法定代表人亲自参与投标的除外）</w:t>
      </w:r>
      <w:r>
        <w:rPr>
          <w:rFonts w:hint="eastAsia" w:ascii="宋体" w:hAnsi="宋体" w:cs="Times New Roman"/>
          <w:snapToGrid/>
          <w:color w:val="auto"/>
          <w:szCs w:val="24"/>
          <w:highlight w:val="none"/>
          <w:lang w:eastAsia="zh-CN"/>
        </w:rPr>
        <w:t xml:space="preserve">； </w:t>
      </w:r>
    </w:p>
    <w:p w14:paraId="1FC0379E">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6</w:t>
      </w: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2C226731">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7</w:t>
      </w: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3EDD7E8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8</w:t>
      </w: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w:t>
      </w:r>
      <w:r>
        <w:rPr>
          <w:rFonts w:hint="eastAsia" w:ascii="宋体" w:hAnsi="宋体" w:cs="Times New Roman"/>
          <w:snapToGrid/>
          <w:color w:val="auto"/>
          <w:szCs w:val="24"/>
          <w:highlight w:val="none"/>
          <w:lang w:eastAsia="zh-CN"/>
        </w:rPr>
        <w:t>主管部门证明或银行代扣证明）扫描件加盖公章，成立不满三个自然月的公司（企业）除外；</w:t>
      </w:r>
    </w:p>
    <w:p w14:paraId="524B853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9</w:t>
      </w:r>
      <w:r>
        <w:rPr>
          <w:rFonts w:hint="eastAsia" w:ascii="宋体" w:hAnsi="宋体" w:cs="Times New Roman"/>
          <w:snapToGrid/>
          <w:color w:val="auto"/>
          <w:szCs w:val="24"/>
          <w:highlight w:val="none"/>
          <w:lang w:eastAsia="zh-CN"/>
        </w:rPr>
        <w:t>）承诺书</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36435598">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snapToGrid/>
          <w:color w:val="auto"/>
          <w:szCs w:val="24"/>
          <w:highlight w:val="none"/>
          <w:lang w:eastAsia="zh-CN"/>
        </w:rPr>
        <w:t>(格式见附件）</w:t>
      </w:r>
      <w:r>
        <w:rPr>
          <w:rFonts w:hint="eastAsia" w:ascii="宋体" w:hAnsi="宋体" w:cs="Times New Roman"/>
          <w:snapToGrid/>
          <w:color w:val="auto"/>
          <w:szCs w:val="24"/>
          <w:highlight w:val="none"/>
          <w:lang w:eastAsia="zh-CN"/>
        </w:rPr>
        <w:t>，监狱企业由省级以上监狱管理局、戒毒管理局出具的属于监狱企业的证明文件；</w:t>
      </w:r>
    </w:p>
    <w:bookmarkEnd w:id="11"/>
    <w:p w14:paraId="5037794A">
      <w:pPr>
        <w:shd w:val="clear" w:color="auto" w:fill="FFFFFF"/>
        <w:kinsoku/>
        <w:autoSpaceDE/>
        <w:autoSpaceDN/>
        <w:adjustRightInd/>
        <w:snapToGrid/>
        <w:ind w:firstLine="480" w:firstLineChars="0"/>
        <w:textAlignment w:val="auto"/>
        <w:rPr>
          <w:rFonts w:ascii="宋体" w:hAnsi="宋体" w:cs="宋体"/>
          <w:b/>
          <w:snapToGrid/>
          <w:color w:val="auto"/>
          <w:kern w:val="2"/>
          <w:szCs w:val="24"/>
          <w:highlight w:val="none"/>
          <w:lang w:eastAsia="zh-CN" w:bidi="ar"/>
        </w:rPr>
      </w:pPr>
      <w:r>
        <w:rPr>
          <w:rFonts w:hint="eastAsia" w:ascii="宋体" w:hAnsi="宋体" w:cs="宋体"/>
          <w:bCs/>
          <w:snapToGrid/>
          <w:color w:val="auto"/>
          <w:kern w:val="2"/>
          <w:szCs w:val="24"/>
          <w:highlight w:val="none"/>
          <w:lang w:eastAsia="zh-CN" w:bidi="ar"/>
        </w:rPr>
        <w:t>3.供应商情况表</w:t>
      </w:r>
      <w:r>
        <w:rPr>
          <w:rFonts w:hint="eastAsia" w:ascii="宋体" w:hAnsi="宋体" w:cs="Times New Roman"/>
          <w:b/>
          <w:bCs/>
          <w:snapToGrid/>
          <w:color w:val="auto"/>
          <w:szCs w:val="24"/>
          <w:highlight w:val="none"/>
          <w:lang w:eastAsia="zh-CN"/>
        </w:rPr>
        <w:t>（格式见附件）</w:t>
      </w:r>
    </w:p>
    <w:p w14:paraId="7B34FA4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开标一览表</w:t>
      </w:r>
      <w:r>
        <w:rPr>
          <w:rFonts w:hint="eastAsia" w:ascii="宋体" w:hAnsi="宋体" w:cs="Times New Roman"/>
          <w:b/>
          <w:bCs/>
          <w:snapToGrid/>
          <w:color w:val="auto"/>
          <w:szCs w:val="24"/>
          <w:highlight w:val="none"/>
          <w:lang w:eastAsia="zh-CN"/>
        </w:rPr>
        <w:t>（格式见附件）</w:t>
      </w:r>
    </w:p>
    <w:p w14:paraId="3A715872">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5</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明细报价表</w:t>
      </w:r>
      <w:r>
        <w:rPr>
          <w:rFonts w:hint="eastAsia" w:ascii="宋体" w:hAnsi="宋体" w:cs="Times New Roman"/>
          <w:b/>
          <w:bCs/>
          <w:snapToGrid/>
          <w:color w:val="auto"/>
          <w:szCs w:val="24"/>
          <w:highlight w:val="none"/>
          <w:lang w:eastAsia="zh-CN"/>
        </w:rPr>
        <w:t>（格式见附件）</w:t>
      </w:r>
    </w:p>
    <w:p w14:paraId="295AD62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商务偏离表</w:t>
      </w:r>
      <w:r>
        <w:rPr>
          <w:rFonts w:hint="eastAsia" w:ascii="宋体" w:hAnsi="宋体" w:cs="Times New Roman"/>
          <w:b/>
          <w:bCs/>
          <w:snapToGrid/>
          <w:color w:val="auto"/>
          <w:szCs w:val="24"/>
          <w:highlight w:val="none"/>
          <w:lang w:eastAsia="zh-CN"/>
        </w:rPr>
        <w:t xml:space="preserve">（格式见附件） </w:t>
      </w:r>
    </w:p>
    <w:p w14:paraId="1CD717C6">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7.技术规格偏离表</w:t>
      </w:r>
      <w:r>
        <w:rPr>
          <w:rFonts w:hint="eastAsia" w:ascii="宋体" w:hAnsi="宋体" w:cs="Times New Roman"/>
          <w:b/>
          <w:bCs/>
          <w:snapToGrid/>
          <w:color w:val="auto"/>
          <w:szCs w:val="24"/>
          <w:highlight w:val="none"/>
          <w:lang w:eastAsia="zh-CN"/>
        </w:rPr>
        <w:t>（格式见附件）</w:t>
      </w:r>
    </w:p>
    <w:p w14:paraId="02B7CCD8">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8.供应商近年已完成类似业绩一览表</w:t>
      </w:r>
      <w:r>
        <w:rPr>
          <w:rFonts w:hint="eastAsia" w:ascii="宋体" w:hAnsi="宋体" w:cs="Times New Roman"/>
          <w:b/>
          <w:bCs/>
          <w:snapToGrid/>
          <w:color w:val="auto"/>
          <w:szCs w:val="24"/>
          <w:highlight w:val="none"/>
          <w:lang w:eastAsia="zh-CN"/>
        </w:rPr>
        <w:t>（格式见附件）</w:t>
      </w:r>
    </w:p>
    <w:p w14:paraId="603A19A3">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9</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服务承诺</w:t>
      </w:r>
      <w:r>
        <w:rPr>
          <w:rFonts w:hint="eastAsia" w:ascii="宋体" w:hAnsi="宋体" w:cs="Times New Roman"/>
          <w:b/>
          <w:bCs/>
          <w:snapToGrid/>
          <w:color w:val="auto"/>
          <w:szCs w:val="24"/>
          <w:highlight w:val="none"/>
          <w:lang w:eastAsia="zh-CN"/>
        </w:rPr>
        <w:t>（格式见附件）</w:t>
      </w:r>
    </w:p>
    <w:p w14:paraId="2FF671A3">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10.关于符合本国产品标准的声明函</w:t>
      </w:r>
      <w:r>
        <w:rPr>
          <w:rFonts w:hint="eastAsia" w:ascii="宋体" w:hAnsi="宋体" w:cs="Times New Roman"/>
          <w:b/>
          <w:bCs/>
          <w:snapToGrid/>
          <w:color w:val="auto"/>
          <w:szCs w:val="24"/>
          <w:highlight w:val="none"/>
          <w:lang w:eastAsia="zh-CN"/>
        </w:rPr>
        <w:t>（格式见附件）</w:t>
      </w:r>
    </w:p>
    <w:p w14:paraId="1C724884">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11</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技术方案</w:t>
      </w:r>
      <w:r>
        <w:rPr>
          <w:rFonts w:hint="eastAsia" w:ascii="宋体" w:hAnsi="宋体" w:cs="Times New Roman"/>
          <w:b/>
          <w:bCs/>
          <w:snapToGrid/>
          <w:color w:val="auto"/>
          <w:szCs w:val="24"/>
          <w:highlight w:val="none"/>
          <w:lang w:eastAsia="zh-CN"/>
        </w:rPr>
        <w:t>（详见评分标准）</w:t>
      </w:r>
    </w:p>
    <w:p w14:paraId="6754C2A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12</w:t>
      </w:r>
      <w:r>
        <w:rPr>
          <w:rFonts w:ascii="宋体" w:hAnsi="宋体" w:cs="Times New Roman"/>
          <w:b/>
          <w:bCs/>
          <w:snapToGrid/>
          <w:color w:val="auto"/>
          <w:szCs w:val="24"/>
          <w:highlight w:val="none"/>
          <w:lang w:eastAsia="zh-CN"/>
        </w:rPr>
        <w:t>.</w:t>
      </w:r>
      <w:r>
        <w:rPr>
          <w:rFonts w:hint="eastAsia" w:ascii="宋体" w:hAnsi="宋体" w:cs="Times New Roman"/>
          <w:snapToGrid/>
          <w:color w:val="auto"/>
          <w:szCs w:val="24"/>
          <w:highlight w:val="none"/>
          <w:lang w:eastAsia="zh-CN"/>
        </w:rPr>
        <w:t>评分标准中对应的其他所需证明材料</w:t>
      </w:r>
      <w:r>
        <w:rPr>
          <w:rFonts w:hint="eastAsia" w:ascii="宋体" w:hAnsi="宋体" w:cs="Times New Roman"/>
          <w:b/>
          <w:bCs/>
          <w:snapToGrid/>
          <w:color w:val="auto"/>
          <w:szCs w:val="24"/>
          <w:highlight w:val="none"/>
          <w:lang w:eastAsia="zh-CN"/>
        </w:rPr>
        <w:t>（详见评分标准）</w:t>
      </w:r>
    </w:p>
    <w:p w14:paraId="39BD2EB4">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13.</w:t>
      </w:r>
      <w:r>
        <w:rPr>
          <w:rFonts w:hint="eastAsia" w:ascii="宋体" w:hAnsi="宋体" w:cs="Times New Roman"/>
          <w:snapToGrid/>
          <w:color w:val="auto"/>
          <w:szCs w:val="24"/>
          <w:highlight w:val="none"/>
          <w:lang w:eastAsia="zh-CN"/>
        </w:rPr>
        <w:t>其他</w:t>
      </w:r>
      <w:r>
        <w:rPr>
          <w:rFonts w:hint="eastAsia" w:ascii="宋体" w:hAnsi="宋体" w:cs="Times New Roman"/>
          <w:b/>
          <w:bCs/>
          <w:snapToGrid/>
          <w:color w:val="auto"/>
          <w:szCs w:val="24"/>
          <w:highlight w:val="none"/>
          <w:lang w:eastAsia="zh-CN"/>
        </w:rPr>
        <w:t>（投标人认为有必要提</w:t>
      </w:r>
      <w:r>
        <w:rPr>
          <w:rFonts w:hint="eastAsia" w:ascii="宋体" w:hAnsi="宋体" w:cs="Times New Roman"/>
          <w:b/>
          <w:bCs/>
          <w:snapToGrid/>
          <w:color w:val="auto"/>
          <w:szCs w:val="24"/>
          <w:highlight w:val="none"/>
          <w:lang w:eastAsia="zh-CN"/>
        </w:rPr>
        <w:t>供的声明和文件，如有格式自拟并自行添加）</w:t>
      </w:r>
    </w:p>
    <w:p w14:paraId="16632D95">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napToGrid/>
          <w:color w:val="auto"/>
          <w:szCs w:val="24"/>
          <w:highlight w:val="none"/>
          <w:lang w:eastAsia="zh-CN"/>
        </w:rPr>
        <w:t>6</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7</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8</w:t>
      </w:r>
      <w:r>
        <w:rPr>
          <w:rFonts w:hint="eastAsia" w:ascii="宋体" w:hAnsi="宋体" w:cs="Times New Roman"/>
          <w:b/>
          <w:bCs/>
          <w:snapToGrid/>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06FDE1CA">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(六)投标文件的要求</w:t>
      </w:r>
    </w:p>
    <w:p w14:paraId="4AEDCE60">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1.所有文件、往来函件均应使用简体中文(规格、型号辅助符号例外)。</w:t>
      </w:r>
    </w:p>
    <w:p w14:paraId="201305D4">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2.投标文件由投标人按给定格式如实填写(编写)，须有法人(盖章)、法定代表人或法定代表人授权代表签字或盖章，方为有效，未尽事宜可自行补充。</w:t>
      </w:r>
    </w:p>
    <w:p w14:paraId="14D35E66">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3.如无特别说明，投标</w:t>
      </w:r>
      <w:r>
        <w:rPr>
          <w:rFonts w:hint="eastAsia" w:ascii="宋体" w:hAnsi="宋体" w:cs="Times New Roman"/>
          <w:snapToGrid/>
          <w:color w:val="auto"/>
          <w:kern w:val="2"/>
          <w:szCs w:val="24"/>
          <w:highlight w:val="none"/>
          <w:lang w:eastAsia="zh-CN"/>
        </w:rPr>
        <w:t>人报价一律以人民币为投标结算货币，结算单位为“元”。</w:t>
      </w:r>
    </w:p>
    <w:p w14:paraId="0BD9345E">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4.投标文件格式部分，应由投标人按给定格式提供，不得更改。</w:t>
      </w:r>
    </w:p>
    <w:p w14:paraId="26BAAE4D">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5.投标人在制作电子投标文件时，请正确关联到对应页，在评审过程中，评审专家如因在相对应页面找不到该相关联的文件，由此产生的后果由投标人自行承担。</w:t>
      </w:r>
    </w:p>
    <w:p w14:paraId="0614C31C">
      <w:pPr>
        <w:shd w:val="clear" w:color="auto" w:fill="FFFFFF"/>
        <w:kinsoku/>
        <w:autoSpaceDE/>
        <w:autoSpaceDN/>
        <w:adjustRightInd/>
        <w:snapToGrid/>
        <w:ind w:firstLine="480"/>
        <w:textAlignment w:val="auto"/>
        <w:rPr>
          <w:rFonts w:hint="default" w:ascii="宋体" w:hAnsi="宋体" w:cs="Times New Roman"/>
          <w:b/>
          <w:bCs/>
          <w:snapToGrid/>
          <w:color w:val="auto"/>
          <w:kern w:val="2"/>
          <w:szCs w:val="24"/>
          <w:highlight w:val="none"/>
          <w:lang w:val="en-US" w:eastAsia="zh-CN"/>
        </w:rPr>
      </w:pPr>
      <w:r>
        <w:rPr>
          <w:rFonts w:hint="eastAsia" w:ascii="宋体" w:hAnsi="宋体" w:cs="Times New Roman"/>
          <w:b/>
          <w:bCs/>
          <w:snapToGrid/>
          <w:color w:val="auto"/>
          <w:kern w:val="2"/>
          <w:szCs w:val="24"/>
          <w:highlight w:val="none"/>
          <w:lang w:eastAsia="zh-CN"/>
        </w:rPr>
        <w:t>6.投标费用自理，</w:t>
      </w:r>
      <w:r>
        <w:rPr>
          <w:rFonts w:hint="eastAsia" w:ascii="宋体" w:hAnsi="宋体" w:cs="Times New Roman"/>
          <w:b/>
          <w:bCs/>
          <w:snapToGrid/>
          <w:color w:val="auto"/>
          <w:kern w:val="2"/>
          <w:szCs w:val="24"/>
          <w:highlight w:val="none"/>
          <w:lang w:val="en-US" w:eastAsia="zh-CN"/>
        </w:rPr>
        <w:t>本项目投标报价中包含代理服务费，投标供应商应自行考虑将代理服务费纳入所报投标价中。</w:t>
      </w:r>
    </w:p>
    <w:p w14:paraId="08A2FAC6">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(七) 网上投标</w:t>
      </w:r>
    </w:p>
    <w:p w14:paraId="2806718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1.投标人应由其法定代表人或法定</w:t>
      </w:r>
      <w:r>
        <w:rPr>
          <w:rFonts w:hint="eastAsia" w:ascii="宋体" w:hAnsi="宋体" w:cs="Times New Roman"/>
          <w:snapToGrid/>
          <w:color w:val="auto"/>
          <w:szCs w:val="24"/>
          <w:highlight w:val="none"/>
          <w:lang w:eastAsia="zh-CN"/>
        </w:rPr>
        <w:t>代表人授权代表在规定的网上投标时间内，凭CA数字证书登陆江苏省政府采购（苏采云）平台获取招标文件，在苏采云投标客户端制作投标文件（电子数据），并在投标截止时间之前上传投标文件。</w:t>
      </w:r>
    </w:p>
    <w:p w14:paraId="1A3F00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2.投标人应对CA数字证书妥善保管，如被他人盗用投标，后果自负。</w:t>
      </w:r>
    </w:p>
    <w:p w14:paraId="7E088C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3.投标人按招标文件规定的网上解密时间进行解密，如未按时解密后果自负。</w:t>
      </w:r>
    </w:p>
    <w:p w14:paraId="28FABE4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4.投标人应当对招标文件提出的要求和条件作出实质性响应，并在电子投标系统逐条应答。</w:t>
      </w:r>
    </w:p>
    <w:p w14:paraId="3661D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5.投标人应对要求提供的资格证明文件（如资质证书、资格证书）、技术资料（如白皮书、彩页、手册、检测报告等）扫描上传至投标系统。</w:t>
      </w:r>
    </w:p>
    <w:p w14:paraId="63DAC9F8">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szCs w:val="24"/>
          <w:highlight w:val="none"/>
          <w:lang w:eastAsia="zh-CN"/>
        </w:rPr>
        <w:t>6.</w:t>
      </w:r>
      <w:r>
        <w:rPr>
          <w:rFonts w:hint="eastAsia" w:ascii="宋体" w:hAnsi="宋体" w:cs="Times New Roman"/>
          <w:snapToGrid/>
          <w:color w:val="auto"/>
          <w:kern w:val="2"/>
          <w:szCs w:val="24"/>
          <w:highlight w:val="none"/>
          <w:lang w:eastAsia="zh-CN"/>
        </w:rPr>
        <w:t>投标费用自理。</w:t>
      </w:r>
    </w:p>
    <w:p w14:paraId="5B831FDC">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7.供应商进行网上投标请参照《政府采购项目电子交易管理操作指南－供应商》。</w:t>
      </w:r>
    </w:p>
    <w:p w14:paraId="506A22EC">
      <w:pPr>
        <w:pStyle w:val="48"/>
        <w:spacing w:line="360" w:lineRule="auto"/>
        <w:ind w:firstLine="482" w:firstLineChars="200"/>
        <w:rPr>
          <w:color w:val="auto"/>
          <w:highlight w:val="none"/>
        </w:rPr>
      </w:pPr>
      <w:r>
        <w:rPr>
          <w:rFonts w:hint="eastAsia" w:ascii="宋体" w:hAnsi="宋体" w:cs="宋体"/>
          <w:b/>
          <w:bCs/>
          <w:color w:val="auto"/>
          <w:sz w:val="24"/>
          <w:szCs w:val="24"/>
          <w:highlight w:val="none"/>
        </w:rPr>
        <w:t>特别提醒：</w:t>
      </w:r>
      <w:bookmarkStart w:id="12" w:name="OLE_LINK15"/>
      <w:bookmarkStart w:id="13" w:name="OLE_LINK16"/>
      <w:r>
        <w:rPr>
          <w:rFonts w:hint="eastAsia" w:ascii="宋体" w:hAnsi="宋体" w:cs="宋体"/>
          <w:b/>
          <w:bCs/>
          <w:color w:val="auto"/>
          <w:sz w:val="24"/>
          <w:szCs w:val="24"/>
          <w:highlight w:val="none"/>
        </w:rPr>
        <w:t>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2"/>
      <w:bookmarkEnd w:id="13"/>
    </w:p>
    <w:p w14:paraId="5BFE4CF3">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(八)无效投标文件的确认</w:t>
      </w:r>
    </w:p>
    <w:p w14:paraId="307C17F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投标人有下列情况之一者，投标文件无效：</w:t>
      </w:r>
    </w:p>
    <w:p w14:paraId="788831B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1.电子投标文件未按规定期限投标的；</w:t>
      </w:r>
    </w:p>
    <w:p w14:paraId="1BE8B7A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2.电子投标文件未按招标文件要求签章的；</w:t>
      </w:r>
    </w:p>
    <w:p w14:paraId="49D9D26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3.投标人未按招标文件要求解密电子投标文件的；</w:t>
      </w:r>
    </w:p>
    <w:p w14:paraId="4469089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4.投标人的法定代表人授权代表，无法定代表人授权委托书的；</w:t>
      </w:r>
    </w:p>
    <w:p w14:paraId="0C7A6C0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5.投标人的法定代表人或被授权代表，未准时参加开标会议的；</w:t>
      </w:r>
    </w:p>
    <w:p w14:paraId="4F8F421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6.不具备招标文件中规定的资格要求或未按招标文件规定的要求提供资格、资信证明文件的；</w:t>
      </w:r>
    </w:p>
    <w:p w14:paraId="45E6C49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410FDD9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8.投标文件未按招标文件规定的内容和要求填写的；</w:t>
      </w:r>
    </w:p>
    <w:p w14:paraId="18B3FD4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9.投标文件书写潦草、字迹模糊不清、无法辨认的；</w:t>
      </w:r>
    </w:p>
    <w:p w14:paraId="4C08ABC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10.投标文件中有招标文件未允许提供的选择性内容；</w:t>
      </w:r>
    </w:p>
    <w:p w14:paraId="03B34F2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11.不同投标人委托同一单位或者个人办理投标事宜的；</w:t>
      </w:r>
    </w:p>
    <w:p w14:paraId="10F0852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12.不同投标人的单位负责人为同一人或者存在直接控股、管理关系的；</w:t>
      </w:r>
    </w:p>
    <w:p w14:paraId="7630F7E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13.不同投标人的投标文件存在明显的相似性或一致性，特征显示由同一单位或者同一个人编制的；</w:t>
      </w:r>
    </w:p>
    <w:p w14:paraId="4FA3C88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14.不同投标人投标文件内容存在非正常一致、项目组成员出现同一人、投标文件中错误（或异常）一致或雷同、电子文档信息一致或雷同的、投标报价呈规律性差异的；</w:t>
      </w:r>
    </w:p>
    <w:p w14:paraId="59512BC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15.不同投标人的投标</w:t>
      </w:r>
      <w:r>
        <w:rPr>
          <w:rFonts w:hint="eastAsia" w:ascii="宋体" w:hAnsi="宋体" w:cs="Times New Roman"/>
          <w:snapToGrid/>
          <w:color w:val="auto"/>
          <w:szCs w:val="24"/>
          <w:highlight w:val="none"/>
          <w:lang w:eastAsia="zh-CN"/>
        </w:rPr>
        <w:t>资料相互混装、不同投标人的委托代理人、项目负责人以及其他相关人员有在同一个单位缴纳社会保险、同一投标文件中单位名称落款与公章不是同一单位的；</w:t>
      </w:r>
    </w:p>
    <w:p w14:paraId="1A093C6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16.投标人提交两个（含）以上不同的投标报价或项目（标段）投标总价超过本项目（标段）预算或最高限价的；</w:t>
      </w:r>
    </w:p>
    <w:p w14:paraId="6F5DE27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17.提供虚假材料的（包括工商营业执照、财务报表、资格证明文件等）；</w:t>
      </w:r>
    </w:p>
    <w:p w14:paraId="7FC7281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18.投标文件含有采购人不能接受的附加条件的；</w:t>
      </w:r>
    </w:p>
    <w:p w14:paraId="6F7D6AA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19.未通过符合性审查的，采购清单技术参数存在负偏离的；</w:t>
      </w:r>
    </w:p>
    <w:p w14:paraId="2A9F97D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20.除单一来源采购项目外，为采购项目提供整体设计、规范编制或者项目管理、监理、检测等服务的；</w:t>
      </w:r>
    </w:p>
    <w:p w14:paraId="4790DEC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21.投标文件中无技术方案或技术方案编制粗糙、缺漏项较多；</w:t>
      </w:r>
    </w:p>
    <w:p w14:paraId="1BBF8A0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22.未按要求提供第三章项目要求和有关说明中须提供的相关证明材料的；</w:t>
      </w:r>
    </w:p>
    <w:p w14:paraId="1E1F138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23.法律法规和招标文件规定的其他无效情形。</w:t>
      </w:r>
    </w:p>
    <w:p w14:paraId="293DB601">
      <w:pPr>
        <w:shd w:val="clear" w:color="auto" w:fill="FFFFFF"/>
        <w:kinsoku/>
        <w:autoSpaceDE/>
        <w:adjustRightInd/>
        <w:snapToGrid/>
        <w:ind w:firstLine="480"/>
        <w:rPr>
          <w:rFonts w:ascii="宋体" w:hAnsi="宋体" w:cs="Times New Roman"/>
          <w:snapToGrid/>
          <w:color w:val="auto"/>
          <w:szCs w:val="24"/>
          <w:highlight w:val="none"/>
          <w:shd w:val="clear" w:color="auto" w:fill="FFFFFF"/>
          <w:lang w:eastAsia="zh-CN"/>
        </w:rPr>
      </w:pPr>
      <w:r>
        <w:rPr>
          <w:rFonts w:hint="eastAsia" w:ascii="宋体" w:hAnsi="宋体" w:cs="Times New Roman"/>
          <w:snapToGrid/>
          <w:color w:val="auto"/>
          <w:szCs w:val="24"/>
          <w:highlight w:val="none"/>
          <w:lang w:eastAsia="zh-CN"/>
        </w:rPr>
        <w:t>24.</w:t>
      </w:r>
      <w:r>
        <w:rPr>
          <w:rFonts w:hint="eastAsia" w:ascii="宋体" w:hAnsi="宋体" w:cs="Times New Roman"/>
          <w:snapToGrid/>
          <w:color w:val="auto"/>
          <w:szCs w:val="24"/>
          <w:highlight w:val="none"/>
          <w:shd w:val="clear" w:color="auto" w:fill="FFFFFF"/>
          <w:lang w:eastAsia="zh-CN" w:bidi="ar"/>
        </w:rPr>
        <w:t>不同供应商</w:t>
      </w:r>
      <w:r>
        <w:rPr>
          <w:rFonts w:hint="eastAsia" w:ascii="宋体" w:hAnsi="宋体" w:cs="Times New Roman"/>
          <w:color w:val="auto"/>
          <w:szCs w:val="24"/>
          <w:highlight w:val="none"/>
          <w:shd w:val="clear" w:color="auto" w:fill="FFFFFF"/>
          <w:lang w:eastAsia="zh-CN" w:bidi="ar"/>
        </w:rPr>
        <w:t>IP</w:t>
      </w:r>
      <w:r>
        <w:rPr>
          <w:rFonts w:hint="eastAsia" w:ascii="宋体" w:hAnsi="宋体" w:cs="Times New Roman"/>
          <w:snapToGrid/>
          <w:color w:val="auto"/>
          <w:szCs w:val="24"/>
          <w:highlight w:val="none"/>
          <w:shd w:val="clear" w:color="auto" w:fill="FFFFFF"/>
          <w:lang w:eastAsia="zh-CN" w:bidi="ar"/>
        </w:rPr>
        <w:t>地址、</w:t>
      </w:r>
      <w:r>
        <w:rPr>
          <w:rFonts w:hint="eastAsia" w:ascii="宋体" w:hAnsi="宋体" w:cs="Times New Roman"/>
          <w:color w:val="auto"/>
          <w:szCs w:val="24"/>
          <w:highlight w:val="none"/>
          <w:shd w:val="clear" w:color="auto" w:fill="FFFFFF"/>
          <w:lang w:eastAsia="zh-CN" w:bidi="ar"/>
        </w:rPr>
        <w:t>MAC</w:t>
      </w:r>
      <w:r>
        <w:rPr>
          <w:rFonts w:hint="eastAsia" w:ascii="宋体" w:hAnsi="宋体" w:cs="Times New Roman"/>
          <w:snapToGrid/>
          <w:color w:val="auto"/>
          <w:szCs w:val="24"/>
          <w:highlight w:val="none"/>
          <w:shd w:val="clear" w:color="auto" w:fill="FFFFFF"/>
          <w:lang w:eastAsia="zh-CN" w:bidi="ar"/>
        </w:rPr>
        <w:t>地址、标书制作工具客户端标识码出现一致的情形；</w:t>
      </w:r>
    </w:p>
    <w:p w14:paraId="3F7C1D8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CF62036">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(九)开标、评标：</w:t>
      </w:r>
    </w:p>
    <w:p w14:paraId="7CE6EEA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1．所有投标单位在招标文件规定的时间内解密各自投标文件。</w:t>
      </w:r>
    </w:p>
    <w:p w14:paraId="425FA0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投标截止时间后参加投标的供应商或解密投标文件的供应商不足三家的，不开标；开标后，所有投标人可在线上开标大厅中看到所有投标人的投标报价。</w:t>
      </w:r>
    </w:p>
    <w:p w14:paraId="69A850E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3．投标文件的审查</w:t>
      </w:r>
    </w:p>
    <w:p w14:paraId="7934A0D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 投标文件报价出现前后不一致的，按照下列规定修正： </w:t>
      </w:r>
    </w:p>
    <w:p w14:paraId="730BE3D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投标文件中开标一览表（报价表）内容与投标文件中相应内容不一致的，以开标一览表（报价表）为准；</w:t>
      </w:r>
    </w:p>
    <w:p w14:paraId="2A2FE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大写金额和小写金额不一致的，以大写金额为准；</w:t>
      </w:r>
    </w:p>
    <w:p w14:paraId="0C09464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单价金额小数点或者百分比有明显错位的，以开标一览表的总价为准，并修改单价；</w:t>
      </w:r>
    </w:p>
    <w:p w14:paraId="5AD9507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总价金额与按单价汇总金额不一致的，以单价金额计算结果为准。</w:t>
      </w:r>
    </w:p>
    <w:p w14:paraId="5DF0635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同时出现两种以上不一致的，按照前款规定的顺序修正。修正后的报价评标委员会应当以书面形式要求投标人作出必要的澄清、说明或者补正，经投标人确认后产生约束力，投标人不确认的，其投标无效。</w:t>
      </w:r>
    </w:p>
    <w:p w14:paraId="6A20858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(2)对不同文字文本投标文件的解释发生异议的，以中文文本为准。</w:t>
      </w:r>
    </w:p>
    <w:p w14:paraId="7CAE91D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(3)投标人未参加开标的，视同认可开标结果。</w:t>
      </w:r>
    </w:p>
    <w:p w14:paraId="501D8EC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4．评标程序</w:t>
      </w:r>
    </w:p>
    <w:p w14:paraId="18FACEB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评标工作由代理机构负责组织，具体评标事务由依法组建的评标委员会负责。</w:t>
      </w:r>
    </w:p>
    <w:p w14:paraId="68DA2B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(1)投标文件初审。初审分为资格性检查和符合性检查。</w:t>
      </w:r>
    </w:p>
    <w:p w14:paraId="14B793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409FA4EF">
      <w:pPr>
        <w:ind w:firstLine="0" w:firstLineChars="0"/>
        <w:jc w:val="center"/>
        <w:rPr>
          <w:b/>
          <w:bCs/>
          <w:snapToGrid/>
          <w:color w:val="auto"/>
          <w:sz w:val="28"/>
          <w:szCs w:val="22"/>
          <w:highlight w:val="none"/>
          <w:lang w:eastAsia="zh-CN"/>
        </w:rPr>
      </w:pPr>
      <w:r>
        <w:rPr>
          <w:rFonts w:hint="eastAsia"/>
          <w:b/>
          <w:bCs/>
          <w:snapToGrid/>
          <w:color w:val="auto"/>
          <w:sz w:val="28"/>
          <w:szCs w:val="22"/>
          <w:highlight w:val="none"/>
          <w:lang w:eastAsia="zh-CN"/>
        </w:rPr>
        <w:t>资格性审查表</w:t>
      </w:r>
    </w:p>
    <w:tbl>
      <w:tblPr>
        <w:tblStyle w:val="2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19F45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vAlign w:val="center"/>
          </w:tcPr>
          <w:p w14:paraId="5793041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9748" w:type="dxa"/>
            <w:gridSpan w:val="2"/>
            <w:vAlign w:val="center"/>
          </w:tcPr>
          <w:p w14:paraId="3B3013F3">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资格审查内容</w:t>
            </w:r>
          </w:p>
        </w:tc>
      </w:tr>
      <w:tr w14:paraId="5EF02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vAlign w:val="center"/>
          </w:tcPr>
          <w:p w14:paraId="1A38500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714" w:type="dxa"/>
            <w:vAlign w:val="center"/>
          </w:tcPr>
          <w:p w14:paraId="28E73F3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关于资格的声明函</w:t>
            </w:r>
          </w:p>
        </w:tc>
        <w:tc>
          <w:tcPr>
            <w:tcW w:w="6034" w:type="dxa"/>
            <w:vAlign w:val="center"/>
          </w:tcPr>
          <w:p w14:paraId="558C21F2">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26B9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vAlign w:val="center"/>
          </w:tcPr>
          <w:p w14:paraId="7ACB54A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714" w:type="dxa"/>
            <w:vAlign w:val="center"/>
          </w:tcPr>
          <w:p w14:paraId="573AA1F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具有独立承担民事责任能力的供应商营业执照或相关部门的登记证明文件扫描件加盖公章</w:t>
            </w:r>
          </w:p>
        </w:tc>
        <w:tc>
          <w:tcPr>
            <w:tcW w:w="6034" w:type="dxa"/>
            <w:vAlign w:val="center"/>
          </w:tcPr>
          <w:p w14:paraId="5E66C545">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投标供应商如是允许以分支机构身份参加投标的，提供投标供应商分支机构的营业执照</w:t>
            </w:r>
            <w:r>
              <w:rPr>
                <w:rFonts w:hint="eastAsia" w:ascii="宋体" w:hAnsi="宋体" w:cs="Times New Roman"/>
                <w:snapToGrid/>
                <w:color w:val="auto"/>
                <w:szCs w:val="24"/>
                <w:highlight w:val="none"/>
                <w:lang w:eastAsia="zh-CN"/>
              </w:rPr>
              <w:t>扫描</w:t>
            </w:r>
            <w:r>
              <w:rPr>
                <w:rFonts w:hint="eastAsia" w:ascii="宋体" w:hAnsi="宋体" w:cs="Times New Roman"/>
                <w:bCs/>
                <w:snapToGrid/>
                <w:color w:val="auto"/>
                <w:szCs w:val="24"/>
                <w:highlight w:val="none"/>
                <w:lang w:eastAsia="zh-CN"/>
              </w:rPr>
              <w:t>件</w:t>
            </w:r>
            <w:r>
              <w:rPr>
                <w:rFonts w:hint="eastAsia" w:ascii="宋体" w:hAnsi="宋体" w:cs="Times New Roman"/>
                <w:snapToGrid/>
                <w:color w:val="auto"/>
                <w:szCs w:val="24"/>
                <w:highlight w:val="none"/>
                <w:lang w:eastAsia="zh-CN"/>
              </w:rPr>
              <w:t>加盖公章</w:t>
            </w:r>
          </w:p>
        </w:tc>
      </w:tr>
      <w:tr w14:paraId="3ABF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7230D66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714" w:type="dxa"/>
            <w:vAlign w:val="center"/>
          </w:tcPr>
          <w:p w14:paraId="305BE2D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供应商法定代表人授权委托书加盖公章</w:t>
            </w:r>
          </w:p>
        </w:tc>
        <w:tc>
          <w:tcPr>
            <w:tcW w:w="6034" w:type="dxa"/>
            <w:vAlign w:val="center"/>
          </w:tcPr>
          <w:p w14:paraId="1388076B">
            <w:pPr>
              <w:widowControl w:val="0"/>
              <w:tabs>
                <w:tab w:val="left" w:pos="1050"/>
              </w:tabs>
              <w:kinsoku/>
              <w:autoSpaceDE/>
              <w:autoSpaceDN/>
              <w:adjustRightInd/>
              <w:snapToGrid/>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法定代表人亲自参与投标的除外，格式见附件</w:t>
            </w:r>
          </w:p>
        </w:tc>
      </w:tr>
      <w:tr w14:paraId="5151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0394EE1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714" w:type="dxa"/>
            <w:vAlign w:val="center"/>
          </w:tcPr>
          <w:p w14:paraId="542EC67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供应商法定代表人身份证扫描件加盖公章</w:t>
            </w:r>
          </w:p>
        </w:tc>
        <w:tc>
          <w:tcPr>
            <w:tcW w:w="6034" w:type="dxa"/>
            <w:vAlign w:val="center"/>
          </w:tcPr>
          <w:p w14:paraId="2D53EB37">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w:t>
            </w:r>
          </w:p>
        </w:tc>
      </w:tr>
      <w:tr w14:paraId="50016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22FCD4A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714" w:type="dxa"/>
            <w:vAlign w:val="center"/>
          </w:tcPr>
          <w:p w14:paraId="777C92D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供应商法定代表人授权代表身份证</w:t>
            </w:r>
            <w:r>
              <w:rPr>
                <w:rFonts w:hint="eastAsia" w:ascii="宋体" w:hAnsi="宋体" w:cs="Times New Roman"/>
                <w:snapToGrid/>
                <w:color w:val="auto"/>
                <w:szCs w:val="24"/>
                <w:highlight w:val="none"/>
                <w:lang w:eastAsia="zh-CN"/>
              </w:rPr>
              <w:t>扫描</w:t>
            </w:r>
            <w:r>
              <w:rPr>
                <w:rFonts w:hint="eastAsia" w:ascii="宋体" w:hAnsi="宋体" w:cs="宋体"/>
                <w:bCs/>
                <w:snapToGrid/>
                <w:color w:val="auto"/>
                <w:szCs w:val="24"/>
                <w:highlight w:val="none"/>
                <w:lang w:eastAsia="zh-CN"/>
              </w:rPr>
              <w:t>件加盖公章</w:t>
            </w:r>
          </w:p>
        </w:tc>
        <w:tc>
          <w:tcPr>
            <w:tcW w:w="6034" w:type="dxa"/>
            <w:vAlign w:val="center"/>
          </w:tcPr>
          <w:p w14:paraId="32C984C0">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 法定代表人亲自参与投标的除外）</w:t>
            </w:r>
          </w:p>
        </w:tc>
      </w:tr>
      <w:tr w14:paraId="2C34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vAlign w:val="center"/>
          </w:tcPr>
          <w:p w14:paraId="02E7102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714" w:type="dxa"/>
            <w:vAlign w:val="center"/>
          </w:tcPr>
          <w:p w14:paraId="10BA59E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具有良好的商业信誉和健全的财务会计制度</w:t>
            </w:r>
          </w:p>
        </w:tc>
        <w:tc>
          <w:tcPr>
            <w:tcW w:w="6034" w:type="dxa"/>
            <w:vAlign w:val="center"/>
          </w:tcPr>
          <w:p w14:paraId="05DBC58F">
            <w:pPr>
              <w:widowControl w:val="0"/>
              <w:tabs>
                <w:tab w:val="left" w:pos="1050"/>
              </w:tabs>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261D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vAlign w:val="center"/>
          </w:tcPr>
          <w:p w14:paraId="06F1B86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714" w:type="dxa"/>
            <w:vAlign w:val="center"/>
          </w:tcPr>
          <w:p w14:paraId="27CE66F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具有依法缴纳税收的良好记录</w:t>
            </w:r>
          </w:p>
        </w:tc>
        <w:tc>
          <w:tcPr>
            <w:tcW w:w="6034" w:type="dxa"/>
          </w:tcPr>
          <w:p w14:paraId="54EE87B5">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2323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vAlign w:val="center"/>
          </w:tcPr>
          <w:p w14:paraId="007B80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714" w:type="dxa"/>
            <w:vAlign w:val="center"/>
          </w:tcPr>
          <w:p w14:paraId="2F2FFE9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具有依法缴纳社会保障资金的良好记录</w:t>
            </w:r>
          </w:p>
        </w:tc>
        <w:tc>
          <w:tcPr>
            <w:tcW w:w="6034" w:type="dxa"/>
          </w:tcPr>
          <w:p w14:paraId="45E39B2B">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45B8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vAlign w:val="center"/>
          </w:tcPr>
          <w:p w14:paraId="555C7A76">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714" w:type="dxa"/>
            <w:vAlign w:val="center"/>
          </w:tcPr>
          <w:p w14:paraId="04ECD7C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承诺书</w:t>
            </w:r>
          </w:p>
        </w:tc>
        <w:tc>
          <w:tcPr>
            <w:tcW w:w="6034" w:type="dxa"/>
            <w:vAlign w:val="center"/>
          </w:tcPr>
          <w:p w14:paraId="7323C160">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734B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vAlign w:val="center"/>
          </w:tcPr>
          <w:p w14:paraId="379B9A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p>
        </w:tc>
        <w:tc>
          <w:tcPr>
            <w:tcW w:w="3714" w:type="dxa"/>
            <w:vAlign w:val="center"/>
          </w:tcPr>
          <w:p w14:paraId="2D1945F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落实政府采购政策需满足的资格要求</w:t>
            </w:r>
          </w:p>
        </w:tc>
        <w:tc>
          <w:tcPr>
            <w:tcW w:w="6034" w:type="dxa"/>
            <w:vAlign w:val="center"/>
          </w:tcPr>
          <w:p w14:paraId="6C0134D2">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3</w:t>
            </w:r>
            <w:r>
              <w:rPr>
                <w:rFonts w:hint="eastAsia" w:ascii="宋体" w:hAnsi="宋体" w:cs="宋体"/>
                <w:snapToGrid/>
                <w:color w:val="auto"/>
                <w:szCs w:val="24"/>
                <w:highlight w:val="none"/>
                <w:lang w:eastAsia="zh-CN"/>
              </w:rPr>
              <w:t>中要求）；</w:t>
            </w:r>
          </w:p>
        </w:tc>
      </w:tr>
      <w:tr w14:paraId="705F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4C379A1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p>
        </w:tc>
        <w:tc>
          <w:tcPr>
            <w:tcW w:w="3714" w:type="dxa"/>
            <w:vAlign w:val="center"/>
          </w:tcPr>
          <w:p w14:paraId="62F48FB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特定资格要求</w:t>
            </w:r>
          </w:p>
        </w:tc>
        <w:tc>
          <w:tcPr>
            <w:tcW w:w="6034" w:type="dxa"/>
            <w:vAlign w:val="center"/>
          </w:tcPr>
          <w:p w14:paraId="09998D3A">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（详见“投标邀请函”-“供应商资格要求”之4中要求）；</w:t>
            </w:r>
          </w:p>
        </w:tc>
      </w:tr>
      <w:tr w14:paraId="6663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771" w:type="dxa"/>
            <w:vAlign w:val="center"/>
          </w:tcPr>
          <w:p w14:paraId="1710D26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12</w:t>
            </w:r>
          </w:p>
        </w:tc>
        <w:tc>
          <w:tcPr>
            <w:tcW w:w="3714" w:type="dxa"/>
            <w:vAlign w:val="center"/>
          </w:tcPr>
          <w:p w14:paraId="2C96CFB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信用记录</w:t>
            </w:r>
          </w:p>
        </w:tc>
        <w:tc>
          <w:tcPr>
            <w:tcW w:w="6034" w:type="dxa"/>
          </w:tcPr>
          <w:p w14:paraId="0242E985">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0EE2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vAlign w:val="center"/>
          </w:tcPr>
          <w:p w14:paraId="6743B19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13</w:t>
            </w:r>
          </w:p>
        </w:tc>
        <w:tc>
          <w:tcPr>
            <w:tcW w:w="3714" w:type="dxa"/>
            <w:vAlign w:val="center"/>
          </w:tcPr>
          <w:p w14:paraId="204F1626">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关于联合体投标</w:t>
            </w:r>
          </w:p>
        </w:tc>
        <w:tc>
          <w:tcPr>
            <w:tcW w:w="6034" w:type="dxa"/>
            <w:vAlign w:val="center"/>
          </w:tcPr>
          <w:p w14:paraId="647D06E1">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5</w:t>
            </w:r>
            <w:r>
              <w:rPr>
                <w:rFonts w:hint="eastAsia" w:ascii="宋体" w:hAnsi="宋体" w:cs="宋体"/>
                <w:snapToGrid/>
                <w:color w:val="auto"/>
                <w:szCs w:val="24"/>
                <w:highlight w:val="none"/>
                <w:lang w:eastAsia="zh-CN"/>
              </w:rPr>
              <w:t>中要求）；</w:t>
            </w:r>
          </w:p>
        </w:tc>
      </w:tr>
    </w:tbl>
    <w:p w14:paraId="6C3D4C56">
      <w:pPr>
        <w:shd w:val="clear" w:color="auto" w:fill="FFFFFF"/>
        <w:kinsoku/>
        <w:autoSpaceDE/>
        <w:autoSpaceDN/>
        <w:adjustRightInd/>
        <w:snapToGrid/>
        <w:spacing w:before="240"/>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特别提醒：资格审查不合格的投标供应商的投标文件不进入后续评审。</w:t>
      </w:r>
    </w:p>
    <w:p w14:paraId="3C3FE46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5DE2EA39">
      <w:pPr>
        <w:shd w:val="clear" w:color="auto" w:fill="FFFFFF"/>
        <w:kinsoku/>
        <w:autoSpaceDE/>
        <w:autoSpaceDN/>
        <w:adjustRightInd/>
        <w:snapToGrid/>
        <w:ind w:firstLine="482"/>
        <w:jc w:val="center"/>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符合性审查表</w:t>
      </w:r>
    </w:p>
    <w:tbl>
      <w:tblPr>
        <w:tblStyle w:val="20"/>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051"/>
      </w:tblGrid>
      <w:tr w14:paraId="32BA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51" w:type="dxa"/>
            <w:vAlign w:val="center"/>
          </w:tcPr>
          <w:p w14:paraId="44E3921D">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3556" w:type="dxa"/>
            <w:vAlign w:val="center"/>
          </w:tcPr>
          <w:p w14:paraId="69693BD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评审点要求概况</w:t>
            </w:r>
          </w:p>
        </w:tc>
        <w:tc>
          <w:tcPr>
            <w:tcW w:w="6051" w:type="dxa"/>
            <w:vAlign w:val="center"/>
          </w:tcPr>
          <w:p w14:paraId="0529E175">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评审点具体描述</w:t>
            </w:r>
          </w:p>
        </w:tc>
      </w:tr>
      <w:tr w14:paraId="7876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4870380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556" w:type="dxa"/>
            <w:vAlign w:val="center"/>
          </w:tcPr>
          <w:p w14:paraId="142355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投标函</w:t>
            </w:r>
          </w:p>
        </w:tc>
        <w:tc>
          <w:tcPr>
            <w:tcW w:w="6051" w:type="dxa"/>
            <w:vAlign w:val="center"/>
          </w:tcPr>
          <w:p w14:paraId="2A93858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1FE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7BC606D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556" w:type="dxa"/>
            <w:vAlign w:val="center"/>
          </w:tcPr>
          <w:p w14:paraId="7700744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kern w:val="2"/>
                <w:szCs w:val="24"/>
                <w:highlight w:val="none"/>
                <w:lang w:eastAsia="zh-CN" w:bidi="ar"/>
              </w:rPr>
              <w:t>供应商情况表</w:t>
            </w:r>
          </w:p>
        </w:tc>
        <w:tc>
          <w:tcPr>
            <w:tcW w:w="6051" w:type="dxa"/>
            <w:vAlign w:val="center"/>
          </w:tcPr>
          <w:p w14:paraId="677A182B">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857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51" w:type="dxa"/>
            <w:vAlign w:val="center"/>
          </w:tcPr>
          <w:p w14:paraId="19AC4DF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556" w:type="dxa"/>
            <w:vAlign w:val="center"/>
          </w:tcPr>
          <w:p w14:paraId="0237FE6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开标一览表</w:t>
            </w:r>
          </w:p>
        </w:tc>
        <w:tc>
          <w:tcPr>
            <w:tcW w:w="6051" w:type="dxa"/>
            <w:vAlign w:val="center"/>
          </w:tcPr>
          <w:p w14:paraId="3928ABE9">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F1B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vAlign w:val="center"/>
          </w:tcPr>
          <w:p w14:paraId="0DD33F5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556" w:type="dxa"/>
            <w:vAlign w:val="center"/>
          </w:tcPr>
          <w:p w14:paraId="7C3142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明细报价表</w:t>
            </w:r>
          </w:p>
        </w:tc>
        <w:tc>
          <w:tcPr>
            <w:tcW w:w="6051" w:type="dxa"/>
            <w:vAlign w:val="center"/>
          </w:tcPr>
          <w:p w14:paraId="08D0D8D5">
            <w:pPr>
              <w:widowControl w:val="0"/>
              <w:tabs>
                <w:tab w:val="left" w:pos="1050"/>
              </w:tabs>
              <w:kinsoku/>
              <w:autoSpaceDE/>
              <w:autoSpaceDN/>
              <w:adjustRightInd/>
              <w:snapToGrid/>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C09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E3456A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556" w:type="dxa"/>
            <w:vAlign w:val="center"/>
          </w:tcPr>
          <w:p w14:paraId="18EC18D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商务偏离表</w:t>
            </w:r>
          </w:p>
        </w:tc>
        <w:tc>
          <w:tcPr>
            <w:tcW w:w="6051" w:type="dxa"/>
            <w:vAlign w:val="center"/>
          </w:tcPr>
          <w:p w14:paraId="34827681">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E41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2D460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556" w:type="dxa"/>
            <w:vAlign w:val="center"/>
          </w:tcPr>
          <w:p w14:paraId="3876C04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技术规格偏离表</w:t>
            </w:r>
          </w:p>
        </w:tc>
        <w:tc>
          <w:tcPr>
            <w:tcW w:w="6051" w:type="dxa"/>
            <w:vAlign w:val="center"/>
          </w:tcPr>
          <w:p w14:paraId="3EBC0611">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CA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42FB049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556" w:type="dxa"/>
            <w:vAlign w:val="center"/>
          </w:tcPr>
          <w:p w14:paraId="32EC0E2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服务承诺</w:t>
            </w:r>
          </w:p>
        </w:tc>
        <w:tc>
          <w:tcPr>
            <w:tcW w:w="6051" w:type="dxa"/>
            <w:vAlign w:val="center"/>
          </w:tcPr>
          <w:p w14:paraId="24E83E05">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F53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252D8A3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556" w:type="dxa"/>
            <w:vAlign w:val="center"/>
          </w:tcPr>
          <w:p w14:paraId="5F1D22FF">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供应商近年已完成类似业绩一览表</w:t>
            </w:r>
          </w:p>
        </w:tc>
        <w:tc>
          <w:tcPr>
            <w:tcW w:w="6051" w:type="dxa"/>
            <w:vAlign w:val="center"/>
          </w:tcPr>
          <w:p w14:paraId="7BD46C7F">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E35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vAlign w:val="center"/>
          </w:tcPr>
          <w:p w14:paraId="56AB63C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556" w:type="dxa"/>
            <w:vAlign w:val="center"/>
          </w:tcPr>
          <w:p w14:paraId="081FF55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投标文件内容</w:t>
            </w:r>
          </w:p>
        </w:tc>
        <w:tc>
          <w:tcPr>
            <w:tcW w:w="6051" w:type="dxa"/>
            <w:vAlign w:val="center"/>
          </w:tcPr>
          <w:p w14:paraId="4D13732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不存在</w:t>
            </w:r>
            <w:r>
              <w:rPr>
                <w:rFonts w:hint="eastAsia"/>
                <w:snapToGrid/>
                <w:color w:val="auto"/>
                <w:highlight w:val="none"/>
                <w:lang w:eastAsia="zh-CN"/>
              </w:rPr>
              <w:t>供应商须知</w:t>
            </w:r>
            <w:r>
              <w:rPr>
                <w:rFonts w:hint="eastAsia" w:ascii="宋体" w:hAnsi="宋体" w:cs="Times New Roman"/>
                <w:snapToGrid/>
                <w:color w:val="auto"/>
                <w:szCs w:val="24"/>
                <w:highlight w:val="none"/>
                <w:lang w:eastAsia="zh-CN"/>
              </w:rPr>
              <w:t>第八条中的情形</w:t>
            </w:r>
          </w:p>
        </w:tc>
      </w:tr>
    </w:tbl>
    <w:p w14:paraId="6547A9B2">
      <w:pPr>
        <w:shd w:val="clear" w:color="auto" w:fill="FFFFFF"/>
        <w:kinsoku/>
        <w:autoSpaceDE/>
        <w:autoSpaceDN/>
        <w:adjustRightInd/>
        <w:snapToGrid/>
        <w:spacing w:before="240"/>
        <w:ind w:firstLine="482"/>
        <w:textAlignment w:val="auto"/>
        <w:rPr>
          <w:rFonts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特别提醒：符合性审查不合格的投标供应商的投标文件不进入后续评审。</w:t>
      </w:r>
    </w:p>
    <w:p w14:paraId="09460F5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(2)澄清有关问题。对投标文件中含义不明确、同类问题表述不一致或者有明显文字和计算错误的内容，评标委员会可以通过江苏省政府采购（苏采云）平台发起答疑澄清，要求投标人作出必要的澄清、说明或</w:t>
      </w:r>
      <w:r>
        <w:rPr>
          <w:rFonts w:hint="eastAsia" w:ascii="宋体" w:hAnsi="宋体" w:cs="Times New Roman"/>
          <w:snapToGrid/>
          <w:color w:val="auto"/>
          <w:szCs w:val="24"/>
          <w:highlight w:val="none"/>
          <w:lang w:eastAsia="zh-CN"/>
        </w:rPr>
        <w:t>者纠正。投标人的澄清、说明或者补正应当通过江苏省政府采购（苏采云）平台，由其授权的代表应答并加盖电子公章，且不得超出投标文件的范围或者改变投标文件的实质性内容。</w:t>
      </w:r>
    </w:p>
    <w:p w14:paraId="5FC687B7">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评审过程中出现下列情形之一的，评审委员会应当启动异常低价投标（响应）审查程序：</w:t>
      </w:r>
    </w:p>
    <w:p w14:paraId="5E5169E5">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1）投标（响应）报价低于全部通过符合性审查供应商投标（响应）报价平均值50%的，即投标（响应）报价&lt;全部通过符合性审查供应商投标（响应）报价平均值×50%；</w:t>
      </w:r>
    </w:p>
    <w:p w14:paraId="74585E0A">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2）投标（响应）报价低于通过符合性审查的次低报价供应商投标（响应）报价50%的，即投标（响应）报价&lt;通过符合性审查的次低报价供应商投标（响应）报价×50%；</w:t>
      </w:r>
    </w:p>
    <w:p w14:paraId="7D1C9C64">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3）投标（响应）报价低于采购项目最高限价45%的，即投标（响应）报价&lt;采购项目最高限价×45%；</w:t>
      </w:r>
    </w:p>
    <w:p w14:paraId="4DA8A4C9">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4）评审委员会基于专业判断，认为供应商报价过低，有可能影响产品质量或者不能诚信履约的其他情形。</w:t>
      </w:r>
    </w:p>
    <w:p w14:paraId="59C6819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6778F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998603">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B6DD7C">
      <w:pPr>
        <w:shd w:val="clear" w:color="auto" w:fill="FFFFFF"/>
        <w:kinsoku/>
        <w:autoSpaceDE/>
        <w:autoSpaceDN/>
        <w:adjustRightInd/>
        <w:snapToGrid/>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155BA0F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773AB8B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5．评标方法</w:t>
      </w:r>
    </w:p>
    <w:p w14:paraId="22CCF29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（1）投标人通过初审的，方可进入比较与评价程序，</w:t>
      </w:r>
      <w:r>
        <w:rPr>
          <w:rFonts w:hint="eastAsia" w:ascii="宋体" w:hAnsi="宋体" w:cs="Times New Roman"/>
          <w:b/>
          <w:snapToGrid/>
          <w:color w:val="auto"/>
          <w:szCs w:val="24"/>
          <w:highlight w:val="none"/>
          <w:lang w:eastAsia="zh-CN"/>
        </w:rPr>
        <w:t>本项目采用综合评分法。</w:t>
      </w:r>
    </w:p>
    <w:p w14:paraId="2B824D1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w:t>
      </w:r>
      <w:bookmarkStart w:id="14" w:name="OLE_LINK18"/>
      <w:bookmarkStart w:id="15" w:name="OLE_LINK17"/>
      <w:r>
        <w:rPr>
          <w:rFonts w:hint="eastAsia" w:ascii="宋体" w:hAnsi="宋体" w:cs="Times New Roman"/>
          <w:snapToGrid/>
          <w:color w:val="auto"/>
          <w:szCs w:val="24"/>
          <w:highlight w:val="none"/>
          <w:lang w:eastAsia="zh-CN"/>
        </w:rPr>
        <w:t>评审得分最高的投标人排名第一，为中标候选人。</w:t>
      </w:r>
      <w:bookmarkEnd w:id="14"/>
      <w:bookmarkEnd w:id="15"/>
    </w:p>
    <w:p w14:paraId="40D334F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bookmarkStart w:id="16" w:name="_Hlk161324277"/>
      <w:r>
        <w:rPr>
          <w:rFonts w:hint="eastAsia" w:ascii="宋体" w:hAnsi="宋体" w:cs="Times New Roman"/>
          <w:b/>
          <w:bCs/>
          <w:snapToGrid/>
          <w:color w:val="auto"/>
          <w:szCs w:val="24"/>
          <w:highlight w:val="none"/>
          <w:lang w:eastAsia="zh-CN"/>
        </w:rPr>
        <w:t>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6"/>
    </w:p>
    <w:p w14:paraId="01A456AE">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（3）采购本国产品的支持政策</w:t>
      </w:r>
    </w:p>
    <w:p w14:paraId="189E0E5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根据《国务院办公厅关于在政府采购中实施本国产品标准及相关政策的通知》（国办发〔2025〕34号）要求，本项目对采购本国产品</w:t>
      </w:r>
      <w:r>
        <w:rPr>
          <w:rFonts w:hint="eastAsia" w:ascii="宋体" w:hAnsi="宋体" w:cs="宋体"/>
          <w:bCs/>
          <w:color w:val="auto"/>
          <w:szCs w:val="24"/>
          <w:highlight w:val="none"/>
          <w:lang w:val="en-US" w:eastAsia="zh-CN"/>
        </w:rPr>
        <w:t>给予</w:t>
      </w:r>
      <w:r>
        <w:rPr>
          <w:rFonts w:hint="eastAsia" w:ascii="宋体" w:hAnsi="宋体" w:cs="宋体"/>
          <w:bCs/>
          <w:color w:val="auto"/>
          <w:szCs w:val="24"/>
          <w:highlight w:val="none"/>
          <w:lang w:eastAsia="zh-CN"/>
        </w:rPr>
        <w:t>政策支持。关于本国产品标准和本国产品标准的适用范围详见《国务院办公厅关于在政府采购中实施本国产品标准及相关政策的通知》（国办发〔2025〕34号）。</w:t>
      </w:r>
    </w:p>
    <w:p w14:paraId="029974EE">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①</w:t>
      </w:r>
      <w:r>
        <w:rPr>
          <w:rFonts w:hint="eastAsia" w:ascii="宋体" w:hAnsi="宋体" w:cs="宋体"/>
          <w:bCs/>
          <w:color w:val="auto"/>
          <w:szCs w:val="24"/>
          <w:highlight w:val="none"/>
          <w:lang w:eastAsia="zh-CN"/>
        </w:rPr>
        <w:t>本国产品价格扣除政策</w:t>
      </w:r>
    </w:p>
    <w:p w14:paraId="5427927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D2A795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17E0E2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4BF2625C">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②</w:t>
      </w:r>
      <w:r>
        <w:rPr>
          <w:rFonts w:hint="eastAsia" w:ascii="宋体" w:hAnsi="宋体" w:cs="宋体"/>
          <w:bCs/>
          <w:color w:val="auto"/>
          <w:szCs w:val="24"/>
          <w:highlight w:val="none"/>
          <w:lang w:eastAsia="zh-CN"/>
        </w:rPr>
        <w:t>注意事项</w:t>
      </w:r>
    </w:p>
    <w:p w14:paraId="2CB43BFD">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6E273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31E3155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FB67276">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4551FA20">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4F56EC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即，当小微型企业价格扣除政策和本国产品价格扣除政策同时享受时，按以下计算方式进行计算：</w:t>
      </w:r>
    </w:p>
    <w:p w14:paraId="06A770E8">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供应商参与评审的报价=供应商投标总报价×[1-（小微型企业价格扣除+本国产品价格扣除）]</w:t>
      </w:r>
    </w:p>
    <w:p w14:paraId="60A339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例如，供应商总报价1000000元，经认定可以享受小微型企业价格扣除政策以及本国产品价格扣除政策的，则该供应商参与评审的报价为：</w:t>
      </w:r>
    </w:p>
    <w:p w14:paraId="70D3F1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1000000×[1-（10%+20%）]=700000元</w:t>
      </w:r>
    </w:p>
    <w:p w14:paraId="0DD6F4D5">
      <w:pPr>
        <w:shd w:val="clear" w:color="auto" w:fill="FFFFFF"/>
        <w:kinsoku/>
        <w:autoSpaceDE/>
        <w:autoSpaceDN/>
        <w:adjustRightInd/>
        <w:snapToGrid/>
        <w:ind w:firstLine="48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6．评标标准：详见附件。</w:t>
      </w:r>
    </w:p>
    <w:p w14:paraId="2CA4F54F">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（十）定标</w:t>
      </w:r>
    </w:p>
    <w:p w14:paraId="557A0FAF">
      <w:pPr>
        <w:numPr>
          <w:ilvl w:val="0"/>
          <w:numId w:val="1"/>
        </w:numPr>
        <w:tabs>
          <w:tab w:val="left" w:pos="525"/>
          <w:tab w:val="left" w:pos="945"/>
          <w:tab w:val="left" w:pos="1155"/>
        </w:tabs>
        <w:spacing w:line="440" w:lineRule="exact"/>
        <w:ind w:left="0"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评标委员会根据招标文件规定的评标方法和评标标准进行评审，按评审得分由高到低的原则推荐中标候选人，</w:t>
      </w:r>
      <w:r>
        <w:rPr>
          <w:rFonts w:hint="eastAsia" w:ascii="宋体" w:hAnsi="宋体" w:eastAsia="宋体" w:cs="Times New Roman"/>
          <w:b w:val="0"/>
          <w:snapToGrid/>
          <w:color w:val="auto"/>
          <w:sz w:val="24"/>
          <w:szCs w:val="24"/>
          <w:highlight w:val="none"/>
          <w:u w:val="none"/>
          <w:lang w:eastAsia="zh-CN"/>
        </w:rPr>
        <w:t>江苏成建项目管理有限公司</w:t>
      </w:r>
      <w:r>
        <w:rPr>
          <w:rFonts w:hint="eastAsia" w:ascii="宋体" w:hAnsi="宋体" w:cs="宋体"/>
          <w:bCs/>
          <w:color w:val="auto"/>
          <w:szCs w:val="24"/>
          <w:highlight w:val="none"/>
          <w:lang w:eastAsia="zh-CN"/>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 w:val="0"/>
          <w:snapToGrid/>
          <w:color w:val="auto"/>
          <w:sz w:val="24"/>
          <w:szCs w:val="24"/>
          <w:highlight w:val="none"/>
          <w:u w:val="none"/>
          <w:lang w:eastAsia="zh-CN"/>
        </w:rPr>
        <w:t>江苏成建项目管理有限公司</w:t>
      </w:r>
      <w:r>
        <w:rPr>
          <w:rFonts w:hint="eastAsia" w:ascii="宋体" w:hAnsi="宋体" w:cs="宋体"/>
          <w:bCs/>
          <w:color w:val="auto"/>
          <w:szCs w:val="24"/>
          <w:highlight w:val="none"/>
          <w:lang w:eastAsia="zh-CN"/>
        </w:rPr>
        <w:t>将在江苏政府采购网上发布中标公告。</w:t>
      </w:r>
      <w:r>
        <w:rPr>
          <w:rFonts w:hint="eastAsia" w:ascii="宋体" w:hAnsi="宋体" w:eastAsia="宋体" w:cs="Times New Roman"/>
          <w:b w:val="0"/>
          <w:snapToGrid/>
          <w:color w:val="auto"/>
          <w:sz w:val="24"/>
          <w:szCs w:val="24"/>
          <w:highlight w:val="none"/>
          <w:u w:val="none"/>
          <w:lang w:eastAsia="zh-CN"/>
        </w:rPr>
        <w:t>江苏成建项目管理有限公司</w:t>
      </w:r>
      <w:r>
        <w:rPr>
          <w:rFonts w:hint="eastAsia" w:ascii="宋体" w:hAnsi="宋体" w:cs="宋体"/>
          <w:bCs/>
          <w:color w:val="auto"/>
          <w:szCs w:val="24"/>
          <w:highlight w:val="none"/>
          <w:lang w:eastAsia="zh-CN"/>
        </w:rPr>
        <w:t>和评标委员会对未中标原因不作解释。</w:t>
      </w:r>
    </w:p>
    <w:p w14:paraId="721F8D35">
      <w:pPr>
        <w:numPr>
          <w:ilvl w:val="0"/>
          <w:numId w:val="1"/>
        </w:numPr>
        <w:tabs>
          <w:tab w:val="left" w:pos="525"/>
          <w:tab w:val="left" w:pos="945"/>
          <w:tab w:val="left" w:pos="1155"/>
        </w:tabs>
        <w:spacing w:line="440" w:lineRule="exact"/>
        <w:ind w:left="0"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在发布中标公告的同时，</w:t>
      </w:r>
      <w:r>
        <w:rPr>
          <w:rFonts w:hint="eastAsia" w:ascii="宋体" w:hAnsi="宋体" w:eastAsia="宋体" w:cs="Times New Roman"/>
          <w:b w:val="0"/>
          <w:snapToGrid/>
          <w:color w:val="auto"/>
          <w:sz w:val="24"/>
          <w:szCs w:val="24"/>
          <w:highlight w:val="none"/>
          <w:u w:val="none"/>
          <w:lang w:eastAsia="zh-CN"/>
        </w:rPr>
        <w:t>江苏成建项目管理有限公司</w:t>
      </w:r>
      <w:r>
        <w:rPr>
          <w:rFonts w:hint="eastAsia" w:ascii="宋体" w:hAnsi="宋体" w:cs="宋体"/>
          <w:bCs/>
          <w:color w:val="auto"/>
          <w:szCs w:val="24"/>
          <w:highlight w:val="none"/>
          <w:lang w:eastAsia="zh-CN"/>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4DEF716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宋体"/>
          <w:bCs/>
          <w:color w:val="auto"/>
          <w:szCs w:val="24"/>
          <w:highlight w:val="none"/>
          <w:lang w:eastAsia="zh-CN"/>
        </w:rPr>
        <w:t>3.投标供应商电子投标文件将作为电子档案保存。</w:t>
      </w:r>
    </w:p>
    <w:p w14:paraId="6892361A">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（十一）废标的确认：</w:t>
      </w:r>
    </w:p>
    <w:p w14:paraId="3FAF280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在招标采购中，出现下列情况之一的，应予废标：</w:t>
      </w:r>
    </w:p>
    <w:p w14:paraId="21F24C7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1．符合专业条件的投标供应商或者对招标文件作出实质性响应的投标供应商不足三家；</w:t>
      </w:r>
    </w:p>
    <w:p w14:paraId="34408DA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2．出现影响采购公正的违法、违规行为；</w:t>
      </w:r>
    </w:p>
    <w:p w14:paraId="5E7BA99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3．投标供应商的报价均超过采购预算，采购人不能支付的；</w:t>
      </w:r>
    </w:p>
    <w:p w14:paraId="6A9D45A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4．因重大变故，采购任务取消。</w:t>
      </w:r>
    </w:p>
    <w:p w14:paraId="7204764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（十二）</w:t>
      </w:r>
      <w:bookmarkStart w:id="17" w:name="_Hlk161324674"/>
      <w:r>
        <w:rPr>
          <w:rFonts w:hint="eastAsia" w:ascii="宋体" w:hAnsi="宋体" w:cs="Times New Roman"/>
          <w:b/>
          <w:bCs/>
          <w:snapToGrid/>
          <w:color w:val="auto"/>
          <w:szCs w:val="24"/>
          <w:highlight w:val="none"/>
          <w:lang w:eastAsia="zh-CN"/>
        </w:rPr>
        <w:t>中标无效的确认：</w:t>
      </w:r>
      <w:bookmarkEnd w:id="17"/>
    </w:p>
    <w:p w14:paraId="07F50C6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1.提供虚假材料谋取成交的；</w:t>
      </w:r>
    </w:p>
    <w:p w14:paraId="73D783A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2.采取不正当手段诋毁、排挤其他供应商的；</w:t>
      </w:r>
    </w:p>
    <w:p w14:paraId="347BD1D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3.与采购单位、其他供应商恶意串通的；</w:t>
      </w:r>
    </w:p>
    <w:p w14:paraId="0CDF139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4.向采购人行贿或者提供其他不正当利益的；</w:t>
      </w:r>
    </w:p>
    <w:p w14:paraId="6A8D10F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3E38E48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6.拒绝有关部门监督检查或者提供虚假情况的。</w:t>
      </w:r>
    </w:p>
    <w:p w14:paraId="5E533729">
      <w:pPr>
        <w:shd w:val="clear" w:color="auto" w:fill="FFFFFF"/>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8EF2B85">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（十三）签订、履行合同：</w:t>
      </w:r>
    </w:p>
    <w:p w14:paraId="6610591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w:t>
      </w:r>
      <w:r>
        <w:rPr>
          <w:rFonts w:hint="eastAsia" w:ascii="宋体" w:hAnsi="宋体" w:cs="Times New Roman"/>
          <w:snapToGrid/>
          <w:color w:val="auto"/>
          <w:szCs w:val="24"/>
          <w:highlight w:val="none"/>
          <w:lang w:eastAsia="zh-CN"/>
        </w:rPr>
        <w:t>订立背离合同实质性内容的协议。合同经江苏成建项目管理有限公司见证后生效。</w:t>
      </w:r>
    </w:p>
    <w:p w14:paraId="1C37181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本项目履约保证金：</w:t>
      </w:r>
      <w:r>
        <w:rPr>
          <w:rFonts w:hint="eastAsia" w:ascii="宋体" w:hAnsi="宋体" w:cs="Times New Roman"/>
          <w:snapToGrid/>
          <w:color w:val="auto"/>
          <w:szCs w:val="24"/>
          <w:highlight w:val="none"/>
          <w:lang w:val="en-US" w:eastAsia="zh-CN"/>
        </w:rPr>
        <w:t>合同价的10%</w:t>
      </w:r>
      <w:r>
        <w:rPr>
          <w:rFonts w:hint="eastAsia" w:ascii="宋体" w:hAnsi="宋体" w:cs="Times New Roman"/>
          <w:snapToGrid/>
          <w:color w:val="auto"/>
          <w:szCs w:val="24"/>
          <w:highlight w:val="none"/>
          <w:lang w:eastAsia="zh-CN"/>
        </w:rPr>
        <w:t>。</w:t>
      </w:r>
    </w:p>
    <w:p w14:paraId="08A49F9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3.成交方非因不可抗力未履行招、投标文件和合同规定的义务，一经查实，招标代理机构将根据具体情况提请政府采购管理部门做出相应处理。</w:t>
      </w:r>
    </w:p>
    <w:p w14:paraId="2E8B779E">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3778A35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lang w:val="zh-CN" w:eastAsia="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9DA161A">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2.供应商认为采购文件、采购过程和采购结果使自己的权益受到损害的，可以在知道或应知其权益受到损害之日起七个工作日内，以书面形式根据下述</w:t>
      </w:r>
      <w:r>
        <w:rPr>
          <w:rFonts w:hint="eastAsia" w:ascii="宋体" w:hAnsi="宋体" w:cs="宋体"/>
          <w:bCs/>
          <w:color w:val="auto"/>
          <w:szCs w:val="24"/>
          <w:highlight w:val="none"/>
          <w:lang w:val="en-US" w:eastAsia="zh-CN"/>
        </w:rPr>
        <w:t>第4条</w:t>
      </w:r>
      <w:r>
        <w:rPr>
          <w:rFonts w:hint="eastAsia" w:ascii="宋体" w:hAnsi="宋体" w:cs="宋体"/>
          <w:bCs/>
          <w:color w:val="auto"/>
          <w:szCs w:val="24"/>
          <w:highlight w:val="none"/>
          <w:lang w:val="zh-CN" w:eastAsia="zh-CN"/>
        </w:rPr>
        <w:t>的规定向采购人或交易中心提出质疑，上述应知其权益受到损害之日，是指：</w:t>
      </w:r>
    </w:p>
    <w:p w14:paraId="2E3CACD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2.1对可以质疑的采购文件提出质疑的，为收到采购文件之日或者采购文件公告期限届满之日；</w:t>
      </w:r>
    </w:p>
    <w:p w14:paraId="68BE9B40">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2.2对采购过程提出质疑的，为各采购程序环节结束之日；</w:t>
      </w:r>
    </w:p>
    <w:p w14:paraId="7356D17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2.3对中标或者成交结果提出质疑的，为中标或者成交结果公告期限届满之日。</w:t>
      </w:r>
    </w:p>
    <w:p w14:paraId="64AEE606">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供应商应当在法定质疑期内一次性提出针对同一采购程序环节的质疑。供应商如在法定期限内对同一采购程序环节提出多次质疑的，交易中心、采购人将只对供应商第一次质疑作出答复。</w:t>
      </w:r>
    </w:p>
    <w:p w14:paraId="24BB50B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11462D5">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62063D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采购人、交易中心只接收以纸质原件形式送达的质疑，质疑供应商可通过面交或邮寄方式送达（采购人和交易中心不接受未填写快递运单的快件）。</w:t>
      </w:r>
    </w:p>
    <w:p w14:paraId="63A3F0FF">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采购人、交易中心联系人、联系方式、通信地址见招标文件第一章。</w:t>
      </w:r>
    </w:p>
    <w:p w14:paraId="23614D1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 以下情形的质疑不予受理</w:t>
      </w:r>
    </w:p>
    <w:p w14:paraId="66D64443">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5.1 内容不符合《政府采购质疑和投诉办法》第十二条规定的质疑。</w:t>
      </w:r>
    </w:p>
    <w:p w14:paraId="4505BC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5.2 超出政府采购法定期限的质疑。</w:t>
      </w:r>
    </w:p>
    <w:p w14:paraId="0815700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5.3 以传真、电子邮件等方式递交的非原件形式的质疑。</w:t>
      </w:r>
    </w:p>
    <w:p w14:paraId="39785E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5.4未参加投标活动的供应商或在投标活动中自身权益未受到损害的供应商所提出的质疑。</w:t>
      </w:r>
    </w:p>
    <w:p w14:paraId="59C6263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5.5供应商组成联合体参加投标，联合体中任何一方或多方未按要求签字、盖章、加盖公章的质疑。</w:t>
      </w:r>
    </w:p>
    <w:p w14:paraId="21B58E1C">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D19987F">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（十五）服务费：</w:t>
      </w:r>
    </w:p>
    <w:p w14:paraId="69FC0F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招标代理服务费以中标价为计费基础，收费标准为（货物类）：中标金额100万（含100万）以下费率为中标金额的</w:t>
      </w:r>
      <w:r>
        <w:rPr>
          <w:rFonts w:hint="eastAsia" w:ascii="宋体" w:hAnsi="宋体" w:cs="Times New Roman"/>
          <w:snapToGrid/>
          <w:color w:val="auto"/>
          <w:szCs w:val="24"/>
          <w:highlight w:val="none"/>
          <w:lang w:val="en-US" w:eastAsia="zh-CN"/>
        </w:rPr>
        <w:t>1.125</w:t>
      </w:r>
      <w:r>
        <w:rPr>
          <w:rFonts w:hint="eastAsia" w:ascii="宋体" w:hAnsi="宋体" w:cs="Times New Roman"/>
          <w:snapToGrid/>
          <w:color w:val="auto"/>
          <w:szCs w:val="24"/>
          <w:highlight w:val="none"/>
          <w:lang w:eastAsia="zh-CN"/>
        </w:rPr>
        <w:t>%，中标金额100万～500万元（含）费率为中标金额的</w:t>
      </w:r>
      <w:r>
        <w:rPr>
          <w:rFonts w:hint="eastAsia" w:ascii="宋体" w:hAnsi="宋体" w:cs="Times New Roman"/>
          <w:snapToGrid/>
          <w:color w:val="auto"/>
          <w:szCs w:val="24"/>
          <w:highlight w:val="none"/>
          <w:lang w:val="en-US" w:eastAsia="zh-CN"/>
        </w:rPr>
        <w:t>0.825</w:t>
      </w:r>
      <w:r>
        <w:rPr>
          <w:rFonts w:hint="eastAsia"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val="en-US" w:eastAsia="zh-CN"/>
        </w:rPr>
        <w:t>根据委托代理协议签订内容，本项目招标代理服务费</w:t>
      </w:r>
      <w:r>
        <w:rPr>
          <w:rFonts w:hint="eastAsia" w:ascii="宋体" w:hAnsi="宋体" w:cs="Times New Roman"/>
          <w:snapToGrid/>
          <w:color w:val="auto"/>
          <w:szCs w:val="24"/>
          <w:highlight w:val="none"/>
          <w:lang w:eastAsia="zh-CN"/>
        </w:rPr>
        <w:t>由中标供应商支付，本项目</w:t>
      </w:r>
      <w:r>
        <w:rPr>
          <w:rFonts w:hint="eastAsia" w:ascii="宋体" w:hAnsi="宋体" w:cs="Times New Roman"/>
          <w:snapToGrid/>
          <w:color w:val="auto"/>
          <w:szCs w:val="24"/>
          <w:highlight w:val="none"/>
          <w:lang w:val="en-US" w:eastAsia="zh-CN"/>
        </w:rPr>
        <w:t>投标报价</w:t>
      </w:r>
      <w:r>
        <w:rPr>
          <w:rFonts w:hint="eastAsia" w:ascii="宋体" w:hAnsi="宋体" w:cs="Times New Roman"/>
          <w:snapToGrid/>
          <w:color w:val="auto"/>
          <w:szCs w:val="24"/>
          <w:highlight w:val="none"/>
          <w:lang w:eastAsia="zh-CN"/>
        </w:rPr>
        <w:t>中包含代理服务费，投标供应商应自行考虑将代理服务费纳入所报投标价中。</w:t>
      </w:r>
    </w:p>
    <w:p w14:paraId="05DF701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bookmarkStart w:id="18" w:name="_Toc161316666"/>
      <w:r>
        <w:rPr>
          <w:rFonts w:hint="eastAsia" w:ascii="宋体" w:hAnsi="宋体" w:cs="Times New Roman"/>
          <w:b/>
          <w:bCs/>
          <w:snapToGrid/>
          <w:color w:val="auto"/>
          <w:szCs w:val="24"/>
          <w:highlight w:val="none"/>
          <w:lang w:eastAsia="zh-CN"/>
        </w:rPr>
        <w:t>（十六）信用担保</w:t>
      </w:r>
    </w:p>
    <w:p w14:paraId="67DCF3E8">
      <w:pPr>
        <w:shd w:val="clear" w:color="auto" w:fill="FFFFFF"/>
        <w:kinsoku/>
        <w:autoSpaceDE/>
        <w:autoSpaceDN/>
        <w:adjustRightInd/>
        <w:snapToGrid/>
        <w:ind w:firstLine="720" w:firstLineChars="30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2285F0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1.履约担保</w:t>
      </w:r>
    </w:p>
    <w:p w14:paraId="075FF4A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0739F6E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2.融资担保。</w:t>
      </w:r>
    </w:p>
    <w:p w14:paraId="55C29B6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25D12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3.政府采购信用担保合作担保机构和信用融资合作银行</w:t>
      </w:r>
    </w:p>
    <w:p w14:paraId="652AC7C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53E6F4A">
      <w:pPr>
        <w:shd w:val="clear" w:color="auto" w:fill="FFFFFF"/>
        <w:kinsoku/>
        <w:autoSpaceDE/>
        <w:autoSpaceDN/>
        <w:adjustRightInd/>
        <w:snapToGrid/>
        <w:ind w:firstLine="480"/>
        <w:textAlignment w:val="auto"/>
        <w:rPr>
          <w:color w:val="auto"/>
          <w:highlight w:val="none"/>
          <w:lang w:eastAsia="zh-CN"/>
        </w:rPr>
      </w:pPr>
      <w:r>
        <w:rPr>
          <w:rFonts w:hint="eastAsia" w:ascii="宋体" w:hAnsi="宋体" w:cs="Times New Roman"/>
          <w:snapToGrid/>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37402F7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（十七）政府采购合同融资：</w:t>
      </w:r>
    </w:p>
    <w:p w14:paraId="346AC4C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F0C9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中标、成交供应商可根据自身情况，自行决定是否选择采用合同融资形式，在无锡政府采购网——政采贷专栏提供的银行名录内自主选择合作银行。</w:t>
      </w:r>
    </w:p>
    <w:p w14:paraId="22557F7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具体事项详见《关于进一步推进政府采购合同融资工作的通知》（http://cz.wuxi.gov.cn/doc/2022/04/18/3644462.shtml）</w:t>
      </w:r>
    </w:p>
    <w:p w14:paraId="4507E241">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（十八）其他：</w:t>
      </w:r>
    </w:p>
    <w:p w14:paraId="3D50DC6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r>
        <w:rPr>
          <w:color w:val="auto"/>
          <w:highlight w:val="none"/>
          <w:lang w:eastAsia="zh-CN"/>
        </w:rPr>
        <w:br w:type="page"/>
      </w:r>
    </w:p>
    <w:p w14:paraId="2D07B72F">
      <w:pPr>
        <w:pStyle w:val="2"/>
        <w:spacing w:after="240"/>
        <w:rPr>
          <w:rFonts w:ascii="宋体" w:hAnsi="宋体" w:cs="宋体"/>
          <w:snapToGrid/>
          <w:color w:val="auto"/>
          <w:kern w:val="2"/>
          <w:szCs w:val="24"/>
          <w:highlight w:val="none"/>
          <w:lang w:eastAsia="zh-CN"/>
        </w:rPr>
      </w:pPr>
      <w:r>
        <w:rPr>
          <w:rFonts w:hint="eastAsia"/>
          <w:color w:val="auto"/>
          <w:highlight w:val="none"/>
          <w:lang w:eastAsia="zh-CN"/>
        </w:rPr>
        <w:t>三、采购需求和技术有关要求</w:t>
      </w:r>
      <w:bookmarkEnd w:id="18"/>
    </w:p>
    <w:p w14:paraId="4C8CED28">
      <w:pPr>
        <w:ind w:right="-143" w:firstLine="480"/>
        <w:rPr>
          <w:color w:val="auto"/>
          <w:highlight w:val="none"/>
          <w:lang w:eastAsia="zh-CN"/>
        </w:rPr>
      </w:pPr>
      <w:r>
        <w:rPr>
          <w:rFonts w:hint="eastAsia"/>
          <w:color w:val="auto"/>
          <w:highlight w:val="none"/>
          <w:lang w:eastAsia="zh-CN"/>
        </w:rPr>
        <w:t>本项目为无锡市南京大学锡山应用生物技术研究所纯化水系统及移动式过氧化氢灭菌器采购项目，本项目中的</w:t>
      </w:r>
      <w:r>
        <w:rPr>
          <w:rFonts w:hint="eastAsia"/>
          <w:b/>
          <w:bCs w:val="0"/>
          <w:color w:val="auto"/>
          <w:highlight w:val="none"/>
          <w:lang w:eastAsia="zh-CN"/>
        </w:rPr>
        <w:t>核心产品为纯化水制备设备</w:t>
      </w:r>
      <w:r>
        <w:rPr>
          <w:rFonts w:hint="eastAsia"/>
          <w:color w:val="auto"/>
          <w:highlight w:val="none"/>
          <w:lang w:eastAsia="zh-CN"/>
        </w:rPr>
        <w:t>。</w:t>
      </w:r>
    </w:p>
    <w:p w14:paraId="7F57FB16">
      <w:pPr>
        <w:ind w:right="-143" w:firstLine="0" w:firstLineChars="0"/>
        <w:rPr>
          <w:color w:val="auto"/>
          <w:highlight w:val="none"/>
          <w:lang w:eastAsia="zh-CN"/>
        </w:rPr>
      </w:pPr>
      <w:r>
        <w:rPr>
          <w:rFonts w:hint="eastAsia"/>
          <w:b/>
          <w:color w:val="auto"/>
          <w:highlight w:val="none"/>
          <w:lang w:val="en-US" w:eastAsia="zh-CN"/>
        </w:rPr>
        <w:t>一、</w:t>
      </w:r>
      <w:r>
        <w:rPr>
          <w:rFonts w:hint="eastAsia"/>
          <w:b/>
          <w:color w:val="auto"/>
          <w:highlight w:val="none"/>
          <w:lang w:eastAsia="zh-CN"/>
        </w:rPr>
        <w:t>项目基本情况</w:t>
      </w:r>
    </w:p>
    <w:p w14:paraId="52F512FA">
      <w:pPr>
        <w:ind w:right="-143" w:firstLine="480"/>
        <w:rPr>
          <w:color w:val="auto"/>
          <w:highlight w:val="none"/>
          <w:lang w:eastAsia="zh-CN"/>
        </w:rPr>
      </w:pPr>
      <w:r>
        <w:rPr>
          <w:rFonts w:hint="eastAsia"/>
          <w:color w:val="auto"/>
          <w:highlight w:val="none"/>
          <w:lang w:eastAsia="zh-CN"/>
        </w:rPr>
        <w:t>1、项目地址：无锡市南京大学锡山应用生物技术研究所。</w:t>
      </w:r>
    </w:p>
    <w:p w14:paraId="29B1220A">
      <w:pPr>
        <w:ind w:right="-143" w:firstLine="480"/>
        <w:rPr>
          <w:color w:val="auto"/>
          <w:highlight w:val="none"/>
          <w:lang w:eastAsia="zh-CN"/>
        </w:rPr>
      </w:pPr>
      <w:r>
        <w:rPr>
          <w:rFonts w:hint="eastAsia"/>
          <w:color w:val="auto"/>
          <w:highlight w:val="none"/>
          <w:lang w:eastAsia="zh-CN"/>
        </w:rPr>
        <w:t>2、采购范围：清单范围内的纯化水系统及移动式过氧化氢灭菌器采购项目。</w:t>
      </w:r>
    </w:p>
    <w:p w14:paraId="1E803491">
      <w:pPr>
        <w:ind w:right="-143" w:firstLine="480"/>
        <w:rPr>
          <w:rFonts w:hint="eastAsia" w:ascii="宋体" w:hAnsi="宋体" w:cs="宋体"/>
          <w:bCs/>
          <w:color w:val="auto"/>
          <w:szCs w:val="24"/>
          <w:highlight w:val="none"/>
          <w:lang w:eastAsia="zh-CN"/>
        </w:rPr>
      </w:pPr>
      <w:r>
        <w:rPr>
          <w:rFonts w:hint="eastAsia"/>
          <w:color w:val="auto"/>
          <w:highlight w:val="none"/>
          <w:lang w:eastAsia="zh-CN"/>
        </w:rPr>
        <w:t>3、供货期：</w:t>
      </w:r>
      <w:r>
        <w:rPr>
          <w:rFonts w:hint="eastAsia" w:ascii="宋体" w:hAnsi="宋体" w:cs="宋体"/>
          <w:bCs/>
          <w:color w:val="auto"/>
          <w:szCs w:val="24"/>
          <w:highlight w:val="none"/>
          <w:lang w:eastAsia="zh-CN"/>
        </w:rPr>
        <w:t>合同签订后</w:t>
      </w:r>
      <w:r>
        <w:rPr>
          <w:rFonts w:hint="eastAsia" w:ascii="宋体" w:hAnsi="宋体" w:cs="宋体"/>
          <w:bCs/>
          <w:color w:val="auto"/>
          <w:szCs w:val="24"/>
          <w:highlight w:val="none"/>
          <w:lang w:val="en-US" w:eastAsia="zh-CN"/>
        </w:rPr>
        <w:t>60日历天</w:t>
      </w:r>
      <w:r>
        <w:rPr>
          <w:rFonts w:hint="eastAsia" w:ascii="宋体" w:hAnsi="宋体" w:cs="宋体"/>
          <w:bCs/>
          <w:color w:val="auto"/>
          <w:szCs w:val="24"/>
          <w:highlight w:val="none"/>
          <w:lang w:eastAsia="zh-CN"/>
        </w:rPr>
        <w:t>内</w:t>
      </w:r>
      <w:r>
        <w:rPr>
          <w:rFonts w:hint="eastAsia" w:ascii="宋体" w:hAnsi="宋体" w:cs="宋体"/>
          <w:bCs/>
          <w:color w:val="auto"/>
          <w:szCs w:val="24"/>
          <w:highlight w:val="none"/>
          <w:lang w:eastAsia="zh-CN"/>
        </w:rPr>
        <w:t>完成全部</w:t>
      </w:r>
      <w:r>
        <w:rPr>
          <w:rFonts w:hint="eastAsia" w:ascii="宋体" w:hAnsi="宋体" w:cs="宋体"/>
          <w:b w:val="0"/>
          <w:bCs w:val="0"/>
          <w:snapToGrid/>
          <w:color w:val="auto"/>
          <w:kern w:val="0"/>
          <w:szCs w:val="24"/>
          <w:highlight w:val="none"/>
          <w:lang w:val="en-US" w:eastAsia="zh-CN"/>
        </w:rPr>
        <w:t>设备仪器</w:t>
      </w:r>
      <w:r>
        <w:rPr>
          <w:rFonts w:hint="eastAsia" w:ascii="宋体" w:hAnsi="宋体" w:cs="宋体"/>
          <w:bCs/>
          <w:color w:val="auto"/>
          <w:szCs w:val="24"/>
          <w:highlight w:val="none"/>
          <w:lang w:eastAsia="zh-CN"/>
        </w:rPr>
        <w:t>到场并且完成安装</w:t>
      </w:r>
      <w:r>
        <w:rPr>
          <w:rFonts w:hint="eastAsia" w:ascii="宋体" w:hAnsi="宋体" w:cs="宋体"/>
          <w:bCs/>
          <w:color w:val="auto"/>
          <w:szCs w:val="24"/>
          <w:highlight w:val="none"/>
          <w:lang w:val="en-US" w:eastAsia="zh-CN"/>
        </w:rPr>
        <w:t>调试</w:t>
      </w:r>
      <w:r>
        <w:rPr>
          <w:rFonts w:hint="eastAsia" w:ascii="宋体" w:hAnsi="宋体" w:cs="宋体"/>
          <w:bCs/>
          <w:color w:val="auto"/>
          <w:szCs w:val="24"/>
          <w:highlight w:val="none"/>
          <w:lang w:eastAsia="zh-CN"/>
        </w:rPr>
        <w:t>通过验收，交付采购人使用。</w:t>
      </w:r>
    </w:p>
    <w:p w14:paraId="35DBD5F2">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4、质量标准：达到国家（含推荐性标准、强制性标准）、行业合格标准及投标人承诺标准，且必须满足本次招标的要求。</w:t>
      </w:r>
    </w:p>
    <w:p w14:paraId="6B7806AB">
      <w:pPr>
        <w:shd w:val="clear" w:color="auto" w:fill="FFFFFF"/>
        <w:kinsoku/>
        <w:autoSpaceDE/>
        <w:autoSpaceDN/>
        <w:adjustRightInd/>
        <w:snapToGrid/>
        <w:ind w:firstLine="480"/>
        <w:textAlignment w:val="auto"/>
        <w:rPr>
          <w:rFonts w:hint="default" w:ascii="宋体" w:hAnsi="宋体" w:cs="宋体"/>
          <w:bCs/>
          <w:color w:val="auto"/>
          <w:szCs w:val="24"/>
          <w:highlight w:val="none"/>
          <w:lang w:val="en-US" w:eastAsia="zh-CN"/>
        </w:rPr>
      </w:pPr>
      <w:r>
        <w:rPr>
          <w:rFonts w:hint="eastAsia" w:ascii="宋体" w:hAnsi="宋体" w:cs="宋体"/>
          <w:bCs/>
          <w:color w:val="auto"/>
          <w:szCs w:val="24"/>
          <w:highlight w:val="none"/>
          <w:lang w:val="en-US" w:eastAsia="zh-CN"/>
        </w:rPr>
        <w:t>中标单位需确保使用次纯化水系统及设备后，纯化水水质能达到以下标准：检测项目覆盖现行版《中国药典》纯化水全项指标（含电导率、总有机碳≤0.50mg/L、微生物限度≤100CFU/mL等），各项均符合药典规定。</w:t>
      </w:r>
    </w:p>
    <w:p w14:paraId="2CB01627">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5、</w:t>
      </w:r>
      <w:r>
        <w:rPr>
          <w:rFonts w:ascii="宋体" w:hAnsi="宋体" w:cs="宋体"/>
          <w:bCs/>
          <w:color w:val="auto"/>
          <w:szCs w:val="24"/>
          <w:highlight w:val="none"/>
          <w:lang w:eastAsia="zh-CN"/>
        </w:rPr>
        <w:t>设备质保期：</w:t>
      </w:r>
      <w:r>
        <w:rPr>
          <w:rFonts w:hint="eastAsia" w:ascii="宋体" w:hAnsi="宋体" w:cs="宋体"/>
          <w:bCs/>
          <w:color w:val="auto"/>
          <w:szCs w:val="24"/>
          <w:highlight w:val="none"/>
          <w:lang w:eastAsia="zh-CN"/>
        </w:rPr>
        <w:t>质保期3</w:t>
      </w:r>
      <w:r>
        <w:rPr>
          <w:rFonts w:ascii="宋体" w:hAnsi="宋体" w:cs="宋体"/>
          <w:bCs/>
          <w:color w:val="auto"/>
          <w:szCs w:val="24"/>
          <w:highlight w:val="none"/>
          <w:lang w:eastAsia="zh-CN"/>
        </w:rPr>
        <w:t>年</w:t>
      </w:r>
      <w:r>
        <w:rPr>
          <w:rFonts w:hint="eastAsia" w:ascii="宋体" w:hAnsi="宋体" w:cs="宋体"/>
          <w:bCs/>
          <w:color w:val="auto"/>
          <w:szCs w:val="24"/>
          <w:highlight w:val="none"/>
          <w:lang w:eastAsia="zh-CN"/>
        </w:rPr>
        <w:t>（若原厂质保期超过3</w:t>
      </w:r>
      <w:r>
        <w:rPr>
          <w:rFonts w:ascii="宋体" w:hAnsi="宋体" w:cs="宋体"/>
          <w:bCs/>
          <w:color w:val="auto"/>
          <w:szCs w:val="24"/>
          <w:highlight w:val="none"/>
          <w:lang w:eastAsia="zh-CN"/>
        </w:rPr>
        <w:t>年的，以原厂质保期为准），质保期自货物经验收合格之日起计算</w:t>
      </w:r>
      <w:r>
        <w:rPr>
          <w:rFonts w:hint="eastAsia" w:ascii="宋体" w:hAnsi="宋体" w:cs="宋体"/>
          <w:bCs/>
          <w:color w:val="auto"/>
          <w:szCs w:val="24"/>
          <w:highlight w:val="none"/>
          <w:lang w:eastAsia="zh-CN"/>
        </w:rPr>
        <w:t>。</w:t>
      </w:r>
    </w:p>
    <w:p w14:paraId="32A01897">
      <w:pPr>
        <w:pStyle w:val="6"/>
        <w:rPr>
          <w:rFonts w:hint="eastAsia"/>
          <w:color w:val="auto"/>
          <w:highlight w:val="none"/>
          <w:lang w:eastAsia="zh-CN"/>
        </w:rPr>
      </w:pPr>
      <w:r>
        <w:rPr>
          <w:rFonts w:hint="eastAsia"/>
          <w:color w:val="auto"/>
          <w:highlight w:val="none"/>
          <w:lang w:val="en-US" w:eastAsia="zh-CN"/>
        </w:rPr>
        <w:t>6</w:t>
      </w:r>
      <w:r>
        <w:rPr>
          <w:rFonts w:hint="eastAsia"/>
          <w:color w:val="auto"/>
          <w:highlight w:val="none"/>
          <w:lang w:eastAsia="zh-CN"/>
        </w:rPr>
        <w:t>、付款方式：</w:t>
      </w:r>
      <w:r>
        <w:rPr>
          <w:rFonts w:hint="eastAsia"/>
          <w:color w:val="auto"/>
          <w:highlight w:val="none"/>
          <w:lang w:eastAsia="zh-CN"/>
        </w:rPr>
        <w:t>预付款：合同签订后，采购人向中标供应商支付合同总价30%作为项目预付款，</w:t>
      </w:r>
      <w:r>
        <w:rPr>
          <w:rFonts w:hint="eastAsia"/>
          <w:color w:val="auto"/>
          <w:highlight w:val="none"/>
          <w:lang w:val="en-US" w:eastAsia="zh-CN"/>
        </w:rPr>
        <w:t>全部</w:t>
      </w:r>
      <w:r>
        <w:rPr>
          <w:rFonts w:hint="eastAsia"/>
          <w:color w:val="auto"/>
          <w:highlight w:val="none"/>
          <w:lang w:eastAsia="zh-CN"/>
        </w:rPr>
        <w:t>设备</w:t>
      </w:r>
      <w:r>
        <w:rPr>
          <w:rFonts w:hint="eastAsia"/>
          <w:color w:val="auto"/>
          <w:highlight w:val="none"/>
          <w:lang w:val="en-US" w:eastAsia="zh-CN"/>
        </w:rPr>
        <w:t>在工厂</w:t>
      </w:r>
      <w:r>
        <w:rPr>
          <w:rFonts w:hint="eastAsia"/>
          <w:color w:val="auto"/>
          <w:highlight w:val="none"/>
          <w:lang w:eastAsia="zh-CN"/>
        </w:rPr>
        <w:t>完成安装调试</w:t>
      </w:r>
      <w:r>
        <w:rPr>
          <w:rFonts w:hint="eastAsia"/>
          <w:color w:val="auto"/>
          <w:highlight w:val="none"/>
          <w:lang w:val="en-US" w:eastAsia="zh-CN"/>
        </w:rPr>
        <w:t>并</w:t>
      </w:r>
      <w:r>
        <w:rPr>
          <w:rFonts w:hint="eastAsia"/>
          <w:color w:val="auto"/>
          <w:highlight w:val="none"/>
          <w:lang w:eastAsia="zh-CN"/>
        </w:rPr>
        <w:t>经采购人初步验收合格后采购人支付至合同总价70%；</w:t>
      </w:r>
      <w:r>
        <w:rPr>
          <w:rFonts w:hint="eastAsia"/>
          <w:color w:val="auto"/>
          <w:highlight w:val="none"/>
          <w:lang w:val="en-US" w:eastAsia="zh-CN"/>
        </w:rPr>
        <w:t>成套设备发货至采购人处完成安装调试并经采购人</w:t>
      </w:r>
      <w:r>
        <w:rPr>
          <w:rFonts w:hint="eastAsia"/>
          <w:color w:val="auto"/>
          <w:highlight w:val="none"/>
          <w:lang w:eastAsia="zh-CN"/>
        </w:rPr>
        <w:t>验收合格后，采购人支付至合同总价</w:t>
      </w:r>
      <w:r>
        <w:rPr>
          <w:rFonts w:hint="eastAsia"/>
          <w:color w:val="auto"/>
          <w:highlight w:val="none"/>
          <w:lang w:val="en-US" w:eastAsia="zh-CN"/>
        </w:rPr>
        <w:t>90</w:t>
      </w:r>
      <w:r>
        <w:rPr>
          <w:rFonts w:hint="eastAsia"/>
          <w:color w:val="auto"/>
          <w:highlight w:val="none"/>
          <w:lang w:eastAsia="zh-CN"/>
        </w:rPr>
        <w:t>%；尾款</w:t>
      </w:r>
      <w:r>
        <w:rPr>
          <w:rFonts w:hint="eastAsia"/>
          <w:color w:val="auto"/>
          <w:highlight w:val="none"/>
          <w:lang w:val="en-US" w:eastAsia="zh-CN"/>
        </w:rPr>
        <w:t>：设备正常运行，完成 DQ、IQ、OQ、PQ 全部验证工作且经采购人最终验收合格后，采购人向供应商支付合同总价10%剩余尾款。</w:t>
      </w:r>
    </w:p>
    <w:p w14:paraId="748D6E16">
      <w:pPr>
        <w:ind w:right="-143" w:firstLine="480"/>
        <w:rPr>
          <w:color w:val="auto"/>
          <w:highlight w:val="none"/>
          <w:lang w:eastAsia="zh-CN"/>
        </w:rPr>
      </w:pPr>
      <w:r>
        <w:rPr>
          <w:rFonts w:hint="eastAsia"/>
          <w:color w:val="auto"/>
          <w:highlight w:val="none"/>
          <w:lang w:eastAsia="zh-CN"/>
        </w:rPr>
        <w:t>每次付款前中标人需提交相应的付款发票。若中标人未能按期开具发票，采购人可顺延付款。</w:t>
      </w:r>
    </w:p>
    <w:p w14:paraId="688395B3">
      <w:pPr>
        <w:ind w:right="-143" w:firstLine="0" w:firstLineChars="0"/>
        <w:rPr>
          <w:rFonts w:hint="default"/>
          <w:b/>
          <w:color w:val="auto"/>
          <w:highlight w:val="none"/>
          <w:lang w:val="en-US" w:eastAsia="zh-CN"/>
        </w:rPr>
      </w:pPr>
      <w:r>
        <w:rPr>
          <w:rFonts w:hint="eastAsia"/>
          <w:b/>
          <w:color w:val="auto"/>
          <w:highlight w:val="none"/>
          <w:lang w:val="en-US" w:eastAsia="zh-CN"/>
        </w:rPr>
        <w:t>二、</w:t>
      </w:r>
      <w:r>
        <w:rPr>
          <w:rFonts w:hint="eastAsia"/>
          <w:b/>
          <w:color w:val="auto"/>
          <w:highlight w:val="none"/>
          <w:lang w:eastAsia="zh-CN"/>
        </w:rPr>
        <w:t>采购清单</w:t>
      </w:r>
    </w:p>
    <w:tbl>
      <w:tblPr>
        <w:tblStyle w:val="20"/>
        <w:tblpPr w:leftFromText="180" w:rightFromText="180" w:vertAnchor="text" w:horzAnchor="page" w:tblpX="1082" w:tblpY="465"/>
        <w:tblOverlap w:val="never"/>
        <w:tblW w:w="10698" w:type="dxa"/>
        <w:tblInd w:w="0" w:type="dxa"/>
        <w:tblLayout w:type="fixed"/>
        <w:tblCellMar>
          <w:top w:w="0" w:type="dxa"/>
          <w:left w:w="108" w:type="dxa"/>
          <w:bottom w:w="0" w:type="dxa"/>
          <w:right w:w="108" w:type="dxa"/>
        </w:tblCellMar>
      </w:tblPr>
      <w:tblGrid>
        <w:gridCol w:w="1176"/>
        <w:gridCol w:w="1291"/>
        <w:gridCol w:w="6078"/>
        <w:gridCol w:w="922"/>
        <w:gridCol w:w="1231"/>
      </w:tblGrid>
      <w:tr w14:paraId="4A382815">
        <w:trPr>
          <w:trHeight w:val="312" w:hRule="atLeast"/>
        </w:trPr>
        <w:tc>
          <w:tcPr>
            <w:tcW w:w="1176" w:type="dxa"/>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4BB50672">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序号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43FCB">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名称</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C9B30">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技术参数和配置要求</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3E5C4">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单位</w:t>
            </w: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96BB2">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数量</w:t>
            </w:r>
          </w:p>
        </w:tc>
      </w:tr>
      <w:tr w14:paraId="5E7D9308">
        <w:tblPrEx>
          <w:tblCellMar>
            <w:top w:w="0" w:type="dxa"/>
            <w:left w:w="108" w:type="dxa"/>
            <w:bottom w:w="0" w:type="dxa"/>
            <w:right w:w="108" w:type="dxa"/>
          </w:tblCellMar>
        </w:tblPrEx>
        <w:trPr>
          <w:trHeight w:val="30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F66A2">
            <w:pPr>
              <w:ind w:firstLine="482"/>
              <w:jc w:val="center"/>
              <w:textAlignment w:val="center"/>
              <w:rPr>
                <w:rFonts w:hint="eastAsia" w:ascii="宋体" w:hAnsi="宋体" w:cs="宋体"/>
                <w:b w:val="0"/>
                <w:bCs/>
                <w:color w:val="auto"/>
                <w:szCs w:val="24"/>
                <w:highlight w:val="none"/>
              </w:rPr>
            </w:pPr>
            <w:r>
              <w:rPr>
                <w:rFonts w:hint="eastAsia" w:ascii="宋体" w:hAnsi="宋体" w:cs="宋体"/>
                <w:b w:val="0"/>
                <w:bCs/>
                <w:color w:val="auto"/>
                <w:szCs w:val="24"/>
                <w:highlight w:val="none"/>
                <w:lang w:eastAsia="zh-CN" w:bidi="ar"/>
              </w:rPr>
              <w:t>一</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FDFE1">
            <w:pPr>
              <w:ind w:firstLine="0" w:firstLineChars="0"/>
              <w:jc w:val="both"/>
              <w:textAlignment w:val="center"/>
              <w:rPr>
                <w:rFonts w:hint="eastAsia" w:ascii="宋体" w:hAnsi="宋体" w:cs="宋体"/>
                <w:b w:val="0"/>
                <w:bCs/>
                <w:color w:val="auto"/>
                <w:szCs w:val="24"/>
                <w:highlight w:val="none"/>
              </w:rPr>
            </w:pPr>
            <w:r>
              <w:rPr>
                <w:rFonts w:hint="eastAsia" w:ascii="宋体" w:hAnsi="宋体" w:cs="宋体"/>
                <w:b w:val="0"/>
                <w:bCs/>
                <w:color w:val="auto"/>
                <w:szCs w:val="24"/>
                <w:highlight w:val="none"/>
                <w:lang w:eastAsia="zh-CN" w:bidi="ar"/>
              </w:rPr>
              <w:t>设备部分</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2D93B">
            <w:pPr>
              <w:ind w:firstLine="480"/>
              <w:jc w:val="center"/>
              <w:rPr>
                <w:rFonts w:hint="eastAsia" w:ascii="宋体" w:hAnsi="宋体" w:cs="宋体"/>
                <w:b w:val="0"/>
                <w:color w:val="auto"/>
                <w:szCs w:val="24"/>
                <w:highlight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765E4">
            <w:pPr>
              <w:ind w:firstLine="480"/>
              <w:jc w:val="center"/>
              <w:rPr>
                <w:rFonts w:hint="eastAsia" w:ascii="宋体" w:hAnsi="宋体" w:cs="宋体"/>
                <w:b w:val="0"/>
                <w:color w:val="auto"/>
                <w:szCs w:val="24"/>
                <w:highlight w:val="none"/>
              </w:rPr>
            </w:pP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67237">
            <w:pPr>
              <w:ind w:firstLine="480"/>
              <w:jc w:val="center"/>
              <w:rPr>
                <w:rFonts w:hint="eastAsia" w:ascii="宋体" w:hAnsi="宋体" w:cs="宋体"/>
                <w:b w:val="0"/>
                <w:color w:val="auto"/>
                <w:szCs w:val="24"/>
                <w:highlight w:val="none"/>
              </w:rPr>
            </w:pPr>
          </w:p>
        </w:tc>
      </w:tr>
      <w:tr w14:paraId="4B5C30ED">
        <w:tblPrEx>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8F3F1">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849D4">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纯化水制备设备</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1B5A2">
            <w:pPr>
              <w:ind w:firstLine="0" w:firstLineChars="0"/>
              <w:textAlignment w:val="center"/>
              <w:rPr>
                <w:rFonts w:hint="eastAsia" w:ascii="宋体" w:hAnsi="宋体" w:cs="宋体"/>
                <w:b w:val="0"/>
                <w:color w:val="auto"/>
                <w:szCs w:val="24"/>
                <w:highlight w:val="none"/>
                <w:lang w:eastAsia="zh-CN"/>
              </w:rPr>
            </w:pPr>
            <w:r>
              <w:rPr>
                <w:rFonts w:hint="eastAsia" w:ascii="宋体" w:hAnsi="宋体" w:cs="宋体"/>
                <w:b w:val="0"/>
                <w:color w:val="auto"/>
                <w:szCs w:val="24"/>
                <w:highlight w:val="none"/>
                <w:lang w:eastAsia="zh-CN" w:bidi="ar"/>
              </w:rPr>
              <w:t>1,类型：产能0.5m³/h，产水率≥80%，预处理+2RO+EDI，整体设备巴氏热消毒；EDI淡水在线出水电导率（25℃）＜0.063us/cm,其他应符合中国药典要求；</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2,原水单元：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包含NaClO药箱（PE，100L，带NSF认证）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NaClO加药泵（PP,带4~20mA型号）</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流量计（SS304,1~10m3/h,带4~20mA型号）</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原水箱（SS304,1m3, 壁厚4mm）</w:t>
            </w:r>
            <w:r>
              <w:rPr>
                <w:rFonts w:hint="eastAsia" w:ascii="宋体" w:hAnsi="宋体" w:cs="宋体"/>
                <w:b w:val="0"/>
                <w:color w:val="auto"/>
                <w:szCs w:val="24"/>
                <w:highlight w:val="none"/>
                <w:lang w:eastAsia="zh-CN" w:bidi="ar"/>
              </w:rPr>
              <w:br w:type="textWrapping"/>
            </w:r>
            <w:r>
              <w:rPr>
                <w:rFonts w:ascii="Times New Roman" w:hAnsi="Times New Roman" w:cs="Times New Roman"/>
                <w:b w:val="0"/>
                <w:color w:val="auto"/>
                <w:szCs w:val="24"/>
                <w:highlight w:val="none"/>
                <w:lang w:eastAsia="zh-CN" w:bidi="ar"/>
              </w:rPr>
              <w:t>‌</w:t>
            </w:r>
            <w:r>
              <w:rPr>
                <w:rFonts w:hint="eastAsia" w:ascii="宋体" w:hAnsi="宋体" w:cs="宋体"/>
                <w:b w:val="0"/>
                <w:color w:val="auto"/>
                <w:szCs w:val="24"/>
                <w:highlight w:val="none"/>
                <w:lang w:eastAsia="zh-CN" w:bidi="ar"/>
              </w:rPr>
              <w:t>静压液位变送器（SS316L,带4~20mA型号，卫生齐平膜片,无死角,可完全排空,符合 EHEDG / 3A，HART协议）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不锈钢原水泵(SS304,过流部件全部316，2.2证书)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取样阀(SS316L卫生级，3.1证书)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单元配管ISO 2037 SS304(3A标准）等；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3,多介质过滤单元：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包含自动多介质过滤器，内表面涂耐高温涂层（SS304,304内衬环氧，壁厚5mm以上），</w:t>
            </w:r>
            <w:r>
              <w:rPr>
                <w:rFonts w:hint="eastAsia" w:ascii="宋体" w:hAnsi="宋体" w:eastAsia="宋体" w:cs="宋体"/>
                <w:b w:val="0"/>
                <w:color w:val="auto"/>
                <w:szCs w:val="24"/>
                <w:highlight w:val="none"/>
                <w:lang w:eastAsia="zh-CN" w:bidi="ar"/>
              </w:rPr>
              <w:t>多介质过滤器用于滤除原水中悬浮物、胶体，保障反渗透膜进水品质。</w:t>
            </w:r>
            <w:r>
              <w:rPr>
                <w:rFonts w:hint="eastAsia" w:ascii="宋体" w:hAnsi="宋体" w:eastAsia="宋体" w:cs="宋体"/>
                <w:b w:val="0"/>
                <w:color w:val="auto"/>
                <w:szCs w:val="24"/>
                <w:highlight w:val="none"/>
                <w:lang w:val="en-US" w:eastAsia="zh-CN" w:bidi="ar"/>
              </w:rPr>
              <w:t>同时</w:t>
            </w:r>
            <w:r>
              <w:rPr>
                <w:rFonts w:hint="eastAsia" w:ascii="宋体" w:hAnsi="宋体" w:eastAsia="宋体" w:cs="宋体"/>
                <w:b w:val="0"/>
                <w:color w:val="auto"/>
                <w:szCs w:val="24"/>
                <w:highlight w:val="none"/>
                <w:lang w:eastAsia="zh-CN" w:bidi="ar"/>
              </w:rPr>
              <w:t>提供配套滤料（无烟煤＋石英砂＋承托层）</w:t>
            </w:r>
            <w:r>
              <w:rPr>
                <w:rFonts w:hint="eastAsia" w:ascii="宋体" w:hAnsi="宋体" w:cs="宋体"/>
                <w:b w:val="0"/>
                <w:color w:val="auto"/>
                <w:szCs w:val="24"/>
                <w:highlight w:val="none"/>
                <w:lang w:eastAsia="zh-CN" w:bidi="ar"/>
              </w:rPr>
              <w:t>，无烟煤破碎率与磨损率之和≤3%</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多路阀（耐高温消毒，316L材质）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取样阀（SS316L卫生级，3.1证书）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单元配管ISO2037 SS304(3A标准,2.1证书）等；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4,软化器单元：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包含自动单软化器，内表面涂耐高温涂层*2（SS304，304内衬环氧，壁厚5mm以上)</w:t>
            </w:r>
            <w:r>
              <w:rPr>
                <w:rFonts w:hint="eastAsia" w:ascii="宋体" w:hAnsi="宋体" w:cs="宋体"/>
                <w:b w:val="0"/>
                <w:color w:val="auto"/>
                <w:szCs w:val="24"/>
                <w:highlight w:val="none"/>
                <w:lang w:val="en-US" w:eastAsia="zh-CN" w:bidi="ar"/>
              </w:rPr>
              <w:t>,</w:t>
            </w:r>
            <w:r>
              <w:rPr>
                <w:rFonts w:hint="eastAsia" w:ascii="宋体" w:hAnsi="宋体" w:cs="宋体"/>
                <w:b w:val="0"/>
                <w:color w:val="auto"/>
                <w:szCs w:val="24"/>
                <w:highlight w:val="none"/>
                <w:lang w:val="en-US" w:eastAsia="zh-CN" w:bidi="ar"/>
              </w:rPr>
              <w:t>同时提供软水专用盐100KG，该软水专用盐中氯化钠含量≥99.1%。</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耐高温软化树脂( 耐高温，带HALAL证书)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再生盐箱(PE，1000L，带NSF认证)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多路阀*2(耐高温消毒，316L材质）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耐高温流量计（UPVC,0.2~2m3/h,带4~20mA型号）</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不锈钢取样阀（卫生级，SS316L，3.1证书）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单元配管ISO2037 SS304(3A标准,2.1证书）等；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5,活性炭单元：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包含自动活性炭过滤器，内表面涂耐高温涂层（SS304,304内衬环氧，壁厚5mm以上），</w:t>
            </w:r>
            <w:r>
              <w:rPr>
                <w:rFonts w:hint="eastAsia" w:ascii="宋体" w:hAnsi="宋体" w:eastAsia="宋体" w:cs="宋体"/>
                <w:b w:val="0"/>
                <w:color w:val="auto"/>
                <w:szCs w:val="24"/>
                <w:highlight w:val="none"/>
                <w:lang w:val="en-US" w:eastAsia="zh-CN" w:bidi="ar"/>
              </w:rPr>
              <w:t>同时</w:t>
            </w:r>
            <w:r>
              <w:rPr>
                <w:rFonts w:hint="eastAsia" w:ascii="宋体" w:hAnsi="宋体" w:eastAsia="宋体" w:cs="宋体"/>
                <w:b w:val="0"/>
                <w:color w:val="auto"/>
                <w:szCs w:val="24"/>
                <w:highlight w:val="none"/>
                <w:lang w:eastAsia="zh-CN" w:bidi="ar"/>
              </w:rPr>
              <w:t>配套椰壳颗粒活性炭填料（品种、粒径及装填量与设计处理量相匹配）</w:t>
            </w:r>
            <w:r>
              <w:rPr>
                <w:rFonts w:hint="eastAsia" w:ascii="宋体" w:hAnsi="宋体" w:cs="宋体"/>
                <w:b w:val="0"/>
                <w:color w:val="auto"/>
                <w:szCs w:val="24"/>
                <w:highlight w:val="none"/>
                <w:lang w:eastAsia="zh-CN" w:bidi="ar"/>
              </w:rPr>
              <w:t>，活性炭碘吸附值≥</w:t>
            </w:r>
            <w:r>
              <w:rPr>
                <w:rFonts w:hint="eastAsia" w:ascii="宋体" w:hAnsi="宋体" w:cs="宋体"/>
                <w:b w:val="0"/>
                <w:color w:val="auto"/>
                <w:szCs w:val="24"/>
                <w:highlight w:val="none"/>
                <w:lang w:val="en-US" w:eastAsia="zh-CN" w:bidi="ar"/>
              </w:rPr>
              <w:t>90</w:t>
            </w:r>
            <w:r>
              <w:rPr>
                <w:rFonts w:hint="eastAsia" w:ascii="宋体" w:hAnsi="宋体" w:cs="宋体"/>
                <w:b w:val="0"/>
                <w:color w:val="auto"/>
                <w:szCs w:val="24"/>
                <w:highlight w:val="none"/>
                <w:lang w:eastAsia="zh-CN" w:bidi="ar"/>
              </w:rPr>
              <w:t>0mg/g</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余氯仪（带4~20mA型号，余氯小于0.01 mg/L稳定检测，FDA/GLP证书,校准可追溯,符合USP/EP，要求HART协议）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多路阀(耐高温消毒，316L材质）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取样阀（卫生级，316L材质，3.1证书）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单元配管ISO2037 SS304(3A标准,2.1证书）等；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6,2RO+EDI单元：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包含NaOH药箱（PE，100L，带NSF认证）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NaOH药泵（PP,带4~20mA型号）</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pH计（带4~20mA型号，带原厂校验证书和第三方校验证书）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NaHSO3药箱（PE，100L，带NSF认证）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NaHSO3加药泵（PP,带4~20mA型号）</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ORP计（带4~20mA型号，带原厂校验证书和第三方校验证书）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5μm不锈钢过滤器（SS304，壁厚4mm以上）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板式换热器（SS316L，3.1证书，带施压检测报告）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卫生型温度传感器*2（ SS316L,带4~20mA型号，HART协议）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配备冷,热媒阀组（2.1证书）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一级RO不锈钢高压水泵（ SS304,过流部件全部316，2.2证书）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一级耐高温RO膜*4（聚酰胺,耐高温型,消毒次数100次以上）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一级RO膜壳*2（316L,壁厚6mm以上）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二级RO不锈钢高压水泵（SS316,过流部件全部316，2.2证书）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二级RO膜，热水消毒系列*2（聚酰胺, 耐高温型，消毒次数100次以上）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二级RO膜壳（SS316, 316L,壁厚6mm以上)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耐高温EDI模块（耐高温型，消毒次数100次以上）</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流量开关（PP,带4~20mA型号）</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压力传感器*3（SS316L,带4~20mA型号，HART协议）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流量计*3（SS316L,带4~20mA型号，HART协议）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在线电导率*3（ SS316L,带4~20mA型号，HART协议,符合FDA 21 CFR Part 11,GMP 支持完整数据审计追踪）</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隔膜阀(SS316L+EPDM/PTFE，铸造，ASME BPE SF1,TC,BPE SF1标准，卫生级，无死角,自动排空，3.1证书）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取样阀*8（SS316L,BPE SF1标准，卫生级，无死角,自动排空，3.1证书）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单元配管 RO产水开始ASME BPE SF1（SS316L,SS316L, BPE SF1标准. 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主机不锈钢机架（SS304）</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硬度仪（带4~20mA型号，HART协议，FDA/USP 合规,证书,数据不可篡改）等具体配置见设备清单；</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7,电气及自控单元：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包含配套控制柜（SS304材质，带急停，空调）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PLC触摸屏 12寸以上，并记录保存各项运行记录数据，并能导出。</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低压电器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先导阀（MTBF&gt;80000小时）</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变频器（响应时间20-30MS,寿命5000万次以上，功耗0.1-0.2w)；</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8,整套系统可以进行巴氏消毒,需配Ro膜清洗设备（清洗泵、罐、管等）。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9 设备阀门、仪表等支管满足＜3D要求，管道焊接原则采用自动焊，自动焊至少20%进行内窥镜检查，手动焊100%进行内窥镜检查。</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10,报价须包括业主要求提供整套系统验证实施/整体文件和验证支持文件（风险分析文件，FS,DQ,FAT,SAT,IQ,OQ,PQ,3D模型,PID图纸,设备平面布局图,整套电气图纸,PLC程序,HMI程序,SCADA程序等）的费用,设备技术资料如设备操作说明书，设备维护说明书，电路图、部件说明书等提供三份。所有资料应装订成册，并提供电子版。</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11.全套设备质保3年。在质保期内供应商应承担设备维修所产生的全部费用，包括但不限于所有更换的零配件费用及相关的维修服务费用。</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7009F">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C62E7">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w:t>
            </w:r>
          </w:p>
        </w:tc>
      </w:tr>
      <w:tr w14:paraId="6A8E83FB">
        <w:tblPrEx>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9AE37">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2</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BBE11">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纯化水分配模块</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FE9DC">
            <w:pPr>
              <w:ind w:firstLine="0" w:firstLineChars="0"/>
              <w:textAlignment w:val="center"/>
              <w:rPr>
                <w:rFonts w:hint="eastAsia" w:ascii="宋体" w:hAnsi="宋体" w:cs="宋体"/>
                <w:b w:val="0"/>
                <w:color w:val="auto"/>
                <w:szCs w:val="24"/>
                <w:highlight w:val="none"/>
                <w:lang w:eastAsia="zh-CN"/>
              </w:rPr>
            </w:pPr>
            <w:r>
              <w:rPr>
                <w:rFonts w:hint="eastAsia" w:ascii="宋体" w:hAnsi="宋体" w:cs="宋体"/>
                <w:b w:val="0"/>
                <w:color w:val="auto"/>
                <w:szCs w:val="24"/>
                <w:highlight w:val="none"/>
                <w:lang w:eastAsia="zh-CN" w:bidi="ar"/>
              </w:rPr>
              <w:t>1,类 型：1m³储罐(SS316L ATM MP Ra≤0.4um,壁厚5mm以上，Ra≤0.4um)，管壳式换热器(SS316L MP Ra≤0.6um,BPE SF1标准，卫生级，3.1证书),卫生级离心泵( SS316L,BPE SF1标准，Ra≤0.4um)满足管道流速大于1m/s,卫生级阀门仪表(SS316L，BPE SF1标准，卫生级，3.1证书)等,系统巴氏热消毒，主管不锈钢SS316L 1.5"(BPE SF1标准. 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2,罐体及附件：</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1T 纯化水储罐内表面电解抛光(SS316L ATM MP 1m3, 壁厚5mm以上，Ra≤0.4um)</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电解抛光清洗球*2(SS316L BPE SF1标准，卫生级，3.1证书)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5"0.22um 226接口呼吸过滤器(SS316L,3.1&amp;FDA证书，合格证)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电加热套(3.1&amp;FDA证书，合格证)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手动隔膜阀(SS316L+EPDM/PTFE，铸造,BPE SF1标准，卫生级，无死角,自动排空，3.1证书)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卫生型差压式液位计(SS316L,带4~20mA型号，HART协议)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卫生型隔膜压力表(SS316L,3.1&amp;FDA证书，校验证书)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卫生型温度传感器(SS316L,带4~20mA型号，HART协议)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卫生型电导率计(SS316L,带4~20mA型号，HART协议)等；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3,储罐进回水阀组：</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手动隔膜阀*2(SS316L+EPDM/PTFE，铸造,BPE SF1标准，卫生级，无死角,自动排空，3.1证书)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气动隔膜阀*2(SS316L+EPDM/PTFE，铸造,BPE SF1标准，卫生级，无死角,自动排空，3.1证书)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蒸汽比列调节阀(SS,2.1证书),卫生级疏水器(SS,2.1证书)等；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4,分配模块：</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包含分配单元包含纯化水分配泵（SS316L MP Ra≤0.4um,BPE SF1标准）</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压力表*2（SS316L,3.1&amp;FDA证书，校验证书）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流量变送器（SS316L,带4~20mA型号，符合FDA 21 CFR Part 11,GMP ，支持完整数据审计追踪，HART协议）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温度传感器*2（SS316L,带4~20mA型号，符合FDA 21 CFR Part 11,GMP ，支持完整数据审计追踪，HART协议）</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电导率仪（SS316L,带4~20mA型号，HART协议,,符合FDA 21 CFR Part 11,GMP 支持完整数据审计追踪）</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手动隔膜阀*2（SS316L+EPDM/PTFE，铸造，ASME BPE SF1,TC, BPE SF1标准，卫生级，3.1证书）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卫生取样阀*2（SS316L, BPE SF1标准，卫生级，3.1证书）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换热器单元包含管壳式换热器（SS316L MP Ra≤0.6um,BPE SF1标准，卫生级，3.1证书）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气动角座阀*5（SS,2.1证书）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Y型过滤器*2（CS,2.1证书）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气动调节阀（SS,2.1证书）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疏水阀（SS,2.1证书）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止回阀（SS,2.1证书）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管道管件SS316L MP Ra≤0.6umBPE SF1标准,3.1证书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5,电气及自控单元：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包含配套控制柜(SS304材质，带急停，空调)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PLC,触摸屏 12寸以上，并记录保存各项运行记录数据，并能导出。</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低压电器(MTBF&gt;80000小时)</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先导阀(响应时间20-30MS,寿命5000万次以上，功耗0.1-0.2w)</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变频器(高温,高湿环境，期望MTBF&gt;40000小时)</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在线TOC(检测下限可达 0.03-0.1 ppb，运行时间 8000+小时,符合FDA,USP&lt;643&gt;,EP 2.2.44,SEMI等国际标准,审计追踪)</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有纸记录仪(记录仪原生支持FDA 21 CFR Part 11,GMP,GLP，具备完整审计追踪,电子签名,数据不可篡改,多级权限管理，可直接通过国际审计）等。</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6 设备阀门、仪表等支管满足＜3D要求，管道焊接原则采用自动焊，自动焊至少20%进行内窥镜检查，手动焊100%进行内窥镜检查。</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7,报价须包括业主要求提供整套系统验证实施/整体文件和验证支持文件（风险分析文件，FS,DQ,FAT,SAT,IQ,OQ,PQ,3D模型,PID图纸,设备平面布局图,整套电气图纸,PLC程序,HMI程序,SCADA程序等）的费用,设备技术资料如设备操作说明书，设备维护说明书，电路图、部件说明书等提供三份。所有资料应装订成册，并提供电子版。</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8.全套设备质保3年。在质保期内供应商应承担设备维修所产生的全部费用，包括但不限于所有更换的零配件费用及相关的维修服务费用。</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B4A03">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8BC0D">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w:t>
            </w:r>
          </w:p>
        </w:tc>
      </w:tr>
      <w:tr w14:paraId="619030C9">
        <w:tblPrEx>
          <w:tblCellMar>
            <w:top w:w="0" w:type="dxa"/>
            <w:left w:w="108" w:type="dxa"/>
            <w:bottom w:w="0" w:type="dxa"/>
            <w:right w:w="108" w:type="dxa"/>
          </w:tblCellMar>
        </w:tblPrEx>
        <w:trPr>
          <w:trHeight w:val="465"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9CF9B">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3</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B3242">
            <w:pPr>
              <w:ind w:firstLine="0" w:firstLineChars="0"/>
              <w:jc w:val="both"/>
              <w:textAlignment w:val="center"/>
              <w:rPr>
                <w:rFonts w:hint="eastAsia" w:ascii="宋体" w:hAnsi="宋体" w:cs="宋体"/>
                <w:b w:val="0"/>
                <w:color w:val="auto"/>
                <w:szCs w:val="24"/>
                <w:highlight w:val="none"/>
                <w:lang w:eastAsia="zh-CN"/>
              </w:rPr>
            </w:pPr>
            <w:r>
              <w:rPr>
                <w:rFonts w:hint="eastAsia" w:ascii="宋体" w:hAnsi="宋体" w:cs="宋体"/>
                <w:b w:val="0"/>
                <w:color w:val="auto"/>
                <w:szCs w:val="24"/>
                <w:highlight w:val="none"/>
                <w:lang w:eastAsia="zh-CN" w:bidi="ar"/>
              </w:rPr>
              <w:t>移动式过氧化氢灭菌器</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24445">
            <w:pPr>
              <w:ind w:firstLine="0" w:firstLineChars="0"/>
              <w:textAlignment w:val="center"/>
              <w:rPr>
                <w:rFonts w:hint="eastAsia" w:ascii="宋体" w:hAnsi="宋体" w:cs="宋体"/>
                <w:b w:val="0"/>
                <w:color w:val="auto"/>
                <w:szCs w:val="24"/>
                <w:highlight w:val="none"/>
                <w:lang w:eastAsia="zh-CN"/>
              </w:rPr>
            </w:pPr>
            <w:r>
              <w:rPr>
                <w:rFonts w:hint="eastAsia" w:ascii="宋体" w:hAnsi="宋体" w:cs="宋体"/>
                <w:b w:val="0"/>
                <w:color w:val="auto"/>
                <w:szCs w:val="24"/>
                <w:highlight w:val="none"/>
                <w:lang w:eastAsia="zh-CN" w:bidi="ar"/>
              </w:rPr>
              <w:t xml:space="preserve">包含主机,  发生与检测单元,电气与自控单元三个部分：                                            </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1,灭菌方式：气化过氧化氢（VHP）冷蒸发技术，适用于洁净区空间灭菌；</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2,适用空间：理论值500立方,支持多台联机扩展，最大处理空间2000m³；</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3,杀灭效果：对嗜热脂肪芽孢杆菌达到6–log杀灭率，无残留（≤1ppm）；</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4,主机结构：移动式，带脚轮与推手；</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5,控制系统：双屏控制模式，支持本地液晶屏操作与远程电脑控制；</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6,数据功能：具备数据导出,审计追踪,三级权限管理，符合GMP数据完整性要求；</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7,工艺模板：内置8种可存储灭菌工艺模板，支持一键调用；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8,加药系统：内置定量定速定时加药装置，精度0.1g，保障喷药均匀性与灭菌效果；</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9,通讯与打印：支持无线通讯,远程监控,实时打印工作状态与温湿度信息；</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10,预约与定时：具备定时预约功能，可设置自动启停时间。                                              11,气化发生器：采用DFS冷蒸发气化技术，避免彩钢板起泡；</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12,多点分布灭菌：支持多台发生器无线联机，实现大空间无死角灭菌；                                                     13,浓度监测：配置过氧化氢浓度检测模块，实时监测环境中H₂O₂浓度分布；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14,温湿度采集：支持远程多点温湿度传感器接入，用于灭菌效果验证与记录。                                          15,控制柜：人机界面,低压电器,无线通讯模块；</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16,变频与动力控制：具备变频驱动功能，适应不同空间灭菌需求；</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17,电源：AC 220V/50Hz，适用常规工业电源环境。</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18,设备喷射有效距离大于15米；</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19,设备喷嘴角度可通过屏幕电动调节；</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20,设备配置无线多功能传感器，充电式设计，可放置区域任意位置，实时监测并向上位机系统无线反馈温度、湿度、过氧化氢浓度等参数，浓度传感器采用非电化学原理</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21,内置蠕动泵，可保证喷药量的均一性；</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22,设备具有自动读取灭菌剂信息功能，可自动读取灭菌剂信息包含：灭菌剂的批次、生产日期、有效期、第一次使用日期、最后一次使用日期等，并具有灭菌剂效期失效自动报警功能；</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23,灭菌器具有无线通讯功能，可通过终端路由与远程监控端进行通讯连接，可通过远程无线实时监控灭菌状态和温湿度信息，并可远程无线控制灭菌器的工作；</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24,内置灭菌剂称重传感器，并具有用量反馈调节功能，确保每次灭菌剂用量与设定值一致；</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25,出口气体温度：与室温一致；</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26,出口速度：≥18m/s；</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27,气化流量：≥15ml/min；</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28,初始粒径：≤3μm；</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29,设备自身外壳采用316L不锈钢设计，自身易被灭菌；</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30,设备配套灭菌剂过氧化氢含量＜8%，应便于存储、运输、采购，并降低彩钢板的腐蚀风险，灭菌剂不可添加银离子，所使用的灭菌剂应不属于危化品；</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31,配置有报警装置，可对设备运行参数、故障等进行报警；</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32,工作方式：连续工作</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33,消毒剂单位用量：≤6ml/m³</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34,其他:配有万向脚轮，方便移动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35,报价须包括业主要求提供整套设备的IQ,OQ验证资料,PID图纸，电气图纸及操作说明书等）的费用</w:t>
            </w:r>
            <w:r>
              <w:rPr>
                <w:rFonts w:hint="eastAsia" w:ascii="宋体" w:hAnsi="宋体" w:cs="宋体"/>
                <w:b w:val="0"/>
                <w:color w:val="auto"/>
                <w:szCs w:val="24"/>
                <w:highlight w:val="none"/>
                <w:lang w:eastAsia="zh-CN" w:bidi="ar"/>
              </w:rPr>
              <w:br w:type="textWrapping"/>
            </w:r>
            <w:r>
              <w:rPr>
                <w:rFonts w:hint="eastAsia" w:ascii="宋体" w:hAnsi="宋体" w:cs="宋体"/>
                <w:b w:val="0"/>
                <w:color w:val="auto"/>
                <w:szCs w:val="24"/>
                <w:highlight w:val="none"/>
                <w:lang w:eastAsia="zh-CN" w:bidi="ar"/>
              </w:rPr>
              <w:t>36,全套设备质保3年。在质保期内供应商应承担设备维修所产生的全部费用，包括但不限于所有更换的零配件费用及相关的维修服务费用。</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3A02E">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0A1C6">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w:t>
            </w:r>
          </w:p>
        </w:tc>
      </w:tr>
      <w:tr w14:paraId="70CF747A">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9A601">
            <w:pPr>
              <w:ind w:firstLine="482"/>
              <w:jc w:val="both"/>
              <w:textAlignment w:val="center"/>
              <w:rPr>
                <w:rFonts w:hint="eastAsia" w:ascii="宋体" w:hAnsi="宋体" w:cs="宋体"/>
                <w:b w:val="0"/>
                <w:bCs/>
                <w:color w:val="auto"/>
                <w:szCs w:val="24"/>
                <w:highlight w:val="none"/>
              </w:rPr>
            </w:pPr>
            <w:r>
              <w:rPr>
                <w:rFonts w:hint="eastAsia" w:ascii="宋体" w:hAnsi="宋体" w:cs="宋体"/>
                <w:b w:val="0"/>
                <w:bCs/>
                <w:color w:val="auto"/>
                <w:szCs w:val="24"/>
                <w:highlight w:val="none"/>
                <w:lang w:eastAsia="zh-CN" w:bidi="ar"/>
              </w:rPr>
              <w:t>二</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48866">
            <w:pPr>
              <w:ind w:firstLine="0" w:firstLineChars="0"/>
              <w:jc w:val="both"/>
              <w:textAlignment w:val="center"/>
              <w:rPr>
                <w:rFonts w:hint="eastAsia" w:ascii="宋体" w:hAnsi="宋体" w:cs="宋体"/>
                <w:b w:val="0"/>
                <w:bCs/>
                <w:color w:val="auto"/>
                <w:szCs w:val="24"/>
                <w:highlight w:val="none"/>
              </w:rPr>
            </w:pPr>
            <w:r>
              <w:rPr>
                <w:rFonts w:hint="eastAsia" w:ascii="宋体" w:hAnsi="宋体" w:cs="宋体"/>
                <w:b w:val="0"/>
                <w:bCs/>
                <w:color w:val="auto"/>
                <w:szCs w:val="24"/>
                <w:highlight w:val="none"/>
                <w:lang w:eastAsia="zh-CN" w:bidi="ar"/>
              </w:rPr>
              <w:t>纯化水管网</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D58F3">
            <w:pPr>
              <w:ind w:firstLine="480"/>
              <w:rPr>
                <w:rFonts w:hint="eastAsia" w:ascii="宋体" w:hAnsi="宋体" w:cs="宋体"/>
                <w:b w:val="0"/>
                <w:color w:val="auto"/>
                <w:szCs w:val="24"/>
                <w:highlight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2679A">
            <w:pPr>
              <w:ind w:firstLine="480"/>
              <w:jc w:val="center"/>
              <w:rPr>
                <w:rFonts w:hint="eastAsia" w:ascii="宋体" w:hAnsi="宋体" w:cs="宋体"/>
                <w:b w:val="0"/>
                <w:color w:val="auto"/>
                <w:szCs w:val="24"/>
                <w:highlight w:val="none"/>
              </w:rPr>
            </w:pP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5449E">
            <w:pPr>
              <w:ind w:firstLine="480"/>
              <w:jc w:val="center"/>
              <w:rPr>
                <w:rFonts w:hint="eastAsia" w:ascii="宋体" w:hAnsi="宋体" w:cs="宋体"/>
                <w:b w:val="0"/>
                <w:color w:val="auto"/>
                <w:szCs w:val="24"/>
                <w:highlight w:val="none"/>
              </w:rPr>
            </w:pPr>
          </w:p>
        </w:tc>
      </w:tr>
      <w:tr w14:paraId="22573BF1">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94CE9A">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B903F">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配管</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92A2A">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SS316L 1.5S(38.1×1.65)BPE SF1标准</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08F5A">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m</w:t>
            </w: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70714">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396</w:t>
            </w:r>
          </w:p>
        </w:tc>
      </w:tr>
      <w:tr w14:paraId="695FADAD">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787E64">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2</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20E7B">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配管</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DC884">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SS316L 0.75S(19.05×1.65)BPE SF1标准</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69D381">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m</w:t>
            </w:r>
          </w:p>
        </w:tc>
        <w:tc>
          <w:tcPr>
            <w:tcW w:w="1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BEC45">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12</w:t>
            </w:r>
          </w:p>
        </w:tc>
      </w:tr>
      <w:tr w14:paraId="1DB1A7B2">
        <w:tblPrEx>
          <w:tblCellMar>
            <w:top w:w="0" w:type="dxa"/>
            <w:left w:w="108" w:type="dxa"/>
            <w:bottom w:w="0" w:type="dxa"/>
            <w:right w:w="108" w:type="dxa"/>
          </w:tblCellMar>
        </w:tblPrEx>
        <w:trPr>
          <w:trHeight w:val="545"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08C95">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3</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83479">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弯头</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DCC0D">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SS316L 1.5S(38.1×1.65)BPE SF1标准</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BB862">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个</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28EC9">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176</w:t>
            </w:r>
          </w:p>
        </w:tc>
      </w:tr>
      <w:tr w14:paraId="599716AF">
        <w:tblPrEx>
          <w:tblCellMar>
            <w:top w:w="0" w:type="dxa"/>
            <w:left w:w="108" w:type="dxa"/>
            <w:bottom w:w="0" w:type="dxa"/>
            <w:right w:w="108" w:type="dxa"/>
          </w:tblCellMar>
        </w:tblPrEx>
        <w:trPr>
          <w:trHeight w:val="879"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DEC4E">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4</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7EC97">
            <w:pPr>
              <w:ind w:firstLine="0" w:firstLineChars="0"/>
              <w:jc w:val="both"/>
              <w:textAlignment w:val="center"/>
              <w:rPr>
                <w:rFonts w:hint="eastAsia" w:ascii="宋体" w:hAnsi="宋体" w:cs="宋体"/>
                <w:b w:val="0"/>
                <w:color w:val="auto"/>
                <w:szCs w:val="24"/>
                <w:highlight w:val="none"/>
                <w:lang w:eastAsia="zh-CN"/>
              </w:rPr>
            </w:pPr>
            <w:r>
              <w:rPr>
                <w:rFonts w:hint="eastAsia" w:ascii="宋体" w:hAnsi="宋体" w:cs="宋体"/>
                <w:b w:val="0"/>
                <w:color w:val="auto"/>
                <w:szCs w:val="24"/>
                <w:highlight w:val="none"/>
                <w:lang w:eastAsia="zh-CN" w:bidi="ar"/>
              </w:rPr>
              <w:t>手动T型零死角隔膜阀</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B71420">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SS316L 1.5S BPE SF1 制造，焊接，抛光，圆角全部受控，Ra≤0.38μm标准</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DB2A3">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个</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4E043">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18</w:t>
            </w:r>
          </w:p>
        </w:tc>
      </w:tr>
      <w:tr w14:paraId="0F052367">
        <w:tblPrEx>
          <w:tblCellMar>
            <w:top w:w="0" w:type="dxa"/>
            <w:left w:w="108" w:type="dxa"/>
            <w:bottom w:w="0" w:type="dxa"/>
            <w:right w:w="108" w:type="dxa"/>
          </w:tblCellMar>
        </w:tblPrEx>
        <w:trPr>
          <w:trHeight w:val="1435"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5B59A">
            <w:pPr>
              <w:ind w:firstLine="48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5</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95639">
            <w:pPr>
              <w:ind w:firstLine="0" w:firstLineChars="0"/>
              <w:jc w:val="both"/>
              <w:textAlignment w:val="center"/>
              <w:rPr>
                <w:rFonts w:hint="eastAsia" w:ascii="宋体" w:hAnsi="宋体" w:cs="宋体"/>
                <w:b w:val="0"/>
                <w:color w:val="auto"/>
                <w:szCs w:val="24"/>
                <w:highlight w:val="none"/>
                <w:lang w:eastAsia="zh-CN"/>
              </w:rPr>
            </w:pPr>
            <w:r>
              <w:rPr>
                <w:rFonts w:hint="eastAsia" w:ascii="宋体" w:hAnsi="宋体" w:cs="宋体"/>
                <w:b w:val="0"/>
                <w:color w:val="auto"/>
                <w:szCs w:val="24"/>
                <w:highlight w:val="none"/>
                <w:lang w:eastAsia="zh-CN" w:bidi="ar"/>
              </w:rPr>
              <w:t>气动Block一体隔膜阀+取样</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487B4">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SS316L  1.5*1.5*0.5S(ASME BPE,常闭)制造，焊接，抛光，圆角全部受控，Ra≤0.38μm标准</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A2C9E">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个</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554FA">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4</w:t>
            </w:r>
          </w:p>
        </w:tc>
      </w:tr>
      <w:tr w14:paraId="537571FD">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E3E032">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6</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46614">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胶木支架</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06EA7">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不锈钢304</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74001">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A50DB">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44</w:t>
            </w:r>
          </w:p>
        </w:tc>
      </w:tr>
      <w:tr w14:paraId="66AE9E5A">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ADA19">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7</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E3FBB">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不锈钢装饰圈</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7DA09">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2.5'不锈钢304</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E8D83">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49DE5">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44</w:t>
            </w:r>
          </w:p>
        </w:tc>
      </w:tr>
      <w:tr w14:paraId="476A85E2">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B1542">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8</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BA42F">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管道支架,螺丝</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37A33">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40*40C型钢</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CDE60">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5E6ED">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160</w:t>
            </w:r>
          </w:p>
        </w:tc>
      </w:tr>
      <w:tr w14:paraId="60B6ADFC">
        <w:tblPrEx>
          <w:tblCellMar>
            <w:top w:w="0" w:type="dxa"/>
            <w:left w:w="108" w:type="dxa"/>
            <w:bottom w:w="0" w:type="dxa"/>
            <w:right w:w="108" w:type="dxa"/>
          </w:tblCellMar>
        </w:tblPrEx>
        <w:trPr>
          <w:trHeight w:val="64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6CB078">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9</w:t>
            </w:r>
          </w:p>
        </w:tc>
        <w:tc>
          <w:tcPr>
            <w:tcW w:w="12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1048A">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方形固定板</w:t>
            </w:r>
          </w:p>
        </w:tc>
        <w:tc>
          <w:tcPr>
            <w:tcW w:w="6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500C9">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100*100不锈钢304</w:t>
            </w:r>
          </w:p>
        </w:tc>
        <w:tc>
          <w:tcPr>
            <w:tcW w:w="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CBEE34">
            <w:pPr>
              <w:ind w:firstLine="480"/>
              <w:jc w:val="center"/>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套</w:t>
            </w:r>
          </w:p>
        </w:tc>
        <w:tc>
          <w:tcPr>
            <w:tcW w:w="1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1CD47">
            <w:pPr>
              <w:ind w:firstLine="0" w:firstLineChars="0"/>
              <w:jc w:val="both"/>
              <w:textAlignment w:val="center"/>
              <w:rPr>
                <w:rFonts w:hint="eastAsia" w:ascii="宋体" w:hAnsi="宋体" w:cs="宋体"/>
                <w:b w:val="0"/>
                <w:color w:val="auto"/>
                <w:szCs w:val="24"/>
                <w:highlight w:val="none"/>
              </w:rPr>
            </w:pPr>
            <w:r>
              <w:rPr>
                <w:rFonts w:hint="eastAsia" w:ascii="宋体" w:hAnsi="宋体" w:cs="宋体"/>
                <w:b w:val="0"/>
                <w:color w:val="auto"/>
                <w:szCs w:val="24"/>
                <w:highlight w:val="none"/>
                <w:lang w:eastAsia="zh-CN" w:bidi="ar"/>
              </w:rPr>
              <w:t>44</w:t>
            </w:r>
          </w:p>
        </w:tc>
      </w:tr>
    </w:tbl>
    <w:p w14:paraId="1D4B3925">
      <w:pPr>
        <w:ind w:right="-143" w:firstLine="0" w:firstLineChars="0"/>
        <w:rPr>
          <w:snapToGrid/>
          <w:color w:val="auto"/>
          <w:highlight w:val="none"/>
          <w:lang w:eastAsia="zh-CN"/>
        </w:rPr>
      </w:pPr>
      <w:r>
        <w:rPr>
          <w:rFonts w:hint="eastAsia"/>
          <w:b/>
          <w:snapToGrid/>
          <w:color w:val="auto"/>
          <w:highlight w:val="none"/>
          <w:lang w:eastAsia="zh-CN"/>
        </w:rPr>
        <w:t>三、其他有关说明</w:t>
      </w:r>
    </w:p>
    <w:p w14:paraId="7C770429">
      <w:pPr>
        <w:ind w:right="-143" w:firstLine="480"/>
        <w:rPr>
          <w:rFonts w:hint="eastAsia"/>
          <w:color w:val="auto"/>
          <w:highlight w:val="none"/>
          <w:lang w:eastAsia="zh-CN"/>
        </w:rPr>
      </w:pPr>
      <w:r>
        <w:rPr>
          <w:rFonts w:hint="eastAsia"/>
          <w:color w:val="auto"/>
          <w:highlight w:val="none"/>
          <w:lang w:eastAsia="zh-CN"/>
        </w:rPr>
        <w:t>1.</w:t>
      </w:r>
      <w:r>
        <w:rPr>
          <w:rFonts w:hint="eastAsia"/>
          <w:color w:val="auto"/>
          <w:highlight w:val="none"/>
          <w:lang w:eastAsia="zh-CN"/>
        </w:rPr>
        <w:tab/>
      </w:r>
      <w:r>
        <w:rPr>
          <w:rFonts w:hint="eastAsia"/>
          <w:color w:val="auto"/>
          <w:highlight w:val="none"/>
          <w:lang w:val="en-US" w:eastAsia="zh-CN"/>
        </w:rPr>
        <w:t>以上相关证书需在供货时同步将原件提供给采购人</w:t>
      </w:r>
      <w:r>
        <w:rPr>
          <w:rFonts w:hint="eastAsia"/>
          <w:color w:val="auto"/>
          <w:highlight w:val="none"/>
          <w:lang w:eastAsia="zh-CN"/>
        </w:rPr>
        <w:t>，若有虚假，该中标候选人承担由此带来的所有损失，中标人所提供的</w:t>
      </w:r>
      <w:r>
        <w:rPr>
          <w:rFonts w:hint="eastAsia"/>
          <w:color w:val="auto"/>
          <w:highlight w:val="none"/>
          <w:lang w:val="en-US" w:eastAsia="zh-CN"/>
        </w:rPr>
        <w:t>证书</w:t>
      </w:r>
      <w:r>
        <w:rPr>
          <w:rFonts w:hint="eastAsia"/>
          <w:color w:val="auto"/>
          <w:highlight w:val="none"/>
          <w:lang w:eastAsia="zh-CN"/>
        </w:rPr>
        <w:t>原件须确保真实有效，若有虚假，由中标人承担由此带来的所有损失。</w:t>
      </w:r>
    </w:p>
    <w:p w14:paraId="13455E7A">
      <w:pPr>
        <w:ind w:right="-143" w:firstLine="480"/>
        <w:rPr>
          <w:color w:val="auto"/>
          <w:highlight w:val="none"/>
          <w:lang w:eastAsia="zh-CN"/>
        </w:rPr>
      </w:pPr>
      <w:r>
        <w:rPr>
          <w:rFonts w:hint="eastAsia" w:eastAsia="宋体"/>
          <w:color w:val="auto"/>
          <w:highlight w:val="none"/>
          <w:lang w:val="en-US" w:eastAsia="zh-CN"/>
        </w:rPr>
        <w:t xml:space="preserve">2. </w:t>
      </w:r>
      <w:r>
        <w:rPr>
          <w:rFonts w:hint="eastAsia"/>
          <w:color w:val="auto"/>
          <w:highlight w:val="none"/>
          <w:lang w:eastAsia="zh-CN"/>
        </w:rPr>
        <w:t>投标总报价包括满足本项目要求的所有产品及其配件、包装、运杂、安装调试及售后服务等从项目中标起到项目正式交付以及质保期内所发生的一切费用。</w:t>
      </w:r>
      <w:r>
        <w:rPr>
          <w:rFonts w:hint="eastAsia" w:ascii="宋体" w:hAnsi="宋体" w:cs="Times New Roman"/>
          <w:b/>
          <w:bCs/>
          <w:snapToGrid/>
          <w:color w:val="auto"/>
          <w:kern w:val="2"/>
          <w:szCs w:val="24"/>
          <w:highlight w:val="none"/>
          <w:lang w:val="en-US" w:eastAsia="zh-CN"/>
        </w:rPr>
        <w:t>本项目</w:t>
      </w:r>
      <w:r>
        <w:rPr>
          <w:rFonts w:hint="eastAsia" w:ascii="宋体" w:hAnsi="宋体" w:cs="Times New Roman"/>
          <w:b/>
          <w:bCs/>
          <w:snapToGrid/>
          <w:color w:val="auto"/>
          <w:kern w:val="2"/>
          <w:szCs w:val="24"/>
          <w:highlight w:val="none"/>
          <w:lang w:val="en-US" w:eastAsia="zh-CN"/>
        </w:rPr>
        <w:t>投标报价</w:t>
      </w:r>
      <w:r>
        <w:rPr>
          <w:rFonts w:hint="eastAsia" w:ascii="宋体" w:hAnsi="宋体" w:cs="Times New Roman"/>
          <w:b/>
          <w:bCs/>
          <w:snapToGrid/>
          <w:color w:val="auto"/>
          <w:kern w:val="2"/>
          <w:szCs w:val="24"/>
          <w:highlight w:val="none"/>
          <w:lang w:val="en-US" w:eastAsia="zh-CN"/>
        </w:rPr>
        <w:t>中包含代理服务费，投标供应商应自行考虑将代理服务费纳入所报投标价中。</w:t>
      </w:r>
    </w:p>
    <w:p w14:paraId="78CE04E9">
      <w:pPr>
        <w:ind w:right="-143" w:firstLine="480"/>
        <w:rPr>
          <w:color w:val="auto"/>
          <w:highlight w:val="none"/>
          <w:lang w:eastAsia="zh-CN"/>
        </w:rPr>
      </w:pPr>
      <w:r>
        <w:rPr>
          <w:rFonts w:hint="eastAsia"/>
          <w:color w:val="auto"/>
          <w:highlight w:val="none"/>
          <w:lang w:val="en-US" w:eastAsia="zh-CN"/>
        </w:rPr>
        <w:t>3</w:t>
      </w:r>
      <w:r>
        <w:rPr>
          <w:rFonts w:hint="eastAsia"/>
          <w:color w:val="auto"/>
          <w:highlight w:val="none"/>
          <w:lang w:eastAsia="zh-CN"/>
        </w:rPr>
        <w:t>.</w:t>
      </w:r>
      <w:r>
        <w:rPr>
          <w:rFonts w:hint="eastAsia"/>
          <w:color w:val="auto"/>
          <w:highlight w:val="none"/>
          <w:lang w:eastAsia="zh-CN"/>
        </w:rPr>
        <w:tab/>
      </w:r>
      <w:r>
        <w:rPr>
          <w:rFonts w:hint="eastAsia"/>
          <w:color w:val="auto"/>
          <w:highlight w:val="none"/>
          <w:lang w:eastAsia="zh-CN"/>
        </w:rPr>
        <w:t>通过中国海关报关验放进入中国境内且产自中国境外的产品不在本项目的报价范围。</w:t>
      </w:r>
    </w:p>
    <w:p w14:paraId="1E120FD5">
      <w:pPr>
        <w:ind w:right="-143" w:firstLine="480"/>
        <w:rPr>
          <w:color w:val="auto"/>
          <w:highlight w:val="none"/>
          <w:lang w:eastAsia="zh-CN"/>
        </w:rPr>
      </w:pPr>
      <w:r>
        <w:rPr>
          <w:rFonts w:hint="eastAsia"/>
          <w:color w:val="auto"/>
          <w:highlight w:val="none"/>
          <w:lang w:val="en-US" w:eastAsia="zh-CN"/>
        </w:rPr>
        <w:t>4</w:t>
      </w:r>
      <w:r>
        <w:rPr>
          <w:rFonts w:hint="eastAsia"/>
          <w:color w:val="auto"/>
          <w:highlight w:val="none"/>
          <w:lang w:eastAsia="zh-CN"/>
        </w:rPr>
        <w:t>.</w:t>
      </w:r>
      <w:r>
        <w:rPr>
          <w:rFonts w:hint="eastAsia"/>
          <w:color w:val="auto"/>
          <w:highlight w:val="none"/>
          <w:lang w:eastAsia="zh-CN"/>
        </w:rPr>
        <w:tab/>
      </w:r>
      <w:r>
        <w:rPr>
          <w:rFonts w:hint="eastAsia"/>
          <w:color w:val="auto"/>
          <w:highlight w:val="none"/>
          <w:lang w:eastAsia="zh-CN"/>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w:t>
      </w:r>
      <w:r>
        <w:rPr>
          <w:rFonts w:hint="eastAsia"/>
          <w:color w:val="auto"/>
          <w:highlight w:val="none"/>
          <w:lang w:eastAsia="zh-CN"/>
        </w:rPr>
        <w:t>认证合格或者安全检测符合要求后，方可销售或者提供。</w:t>
      </w:r>
    </w:p>
    <w:p w14:paraId="1D1D5F21">
      <w:pPr>
        <w:ind w:right="-143" w:firstLine="480"/>
        <w:rPr>
          <w:color w:val="auto"/>
          <w:highlight w:val="none"/>
          <w:lang w:eastAsia="zh-CN"/>
        </w:rPr>
      </w:pPr>
      <w:r>
        <w:rPr>
          <w:rFonts w:hint="eastAsia"/>
          <w:color w:val="auto"/>
          <w:highlight w:val="none"/>
          <w:lang w:val="en-US" w:eastAsia="zh-CN"/>
        </w:rPr>
        <w:t>5</w:t>
      </w:r>
      <w:r>
        <w:rPr>
          <w:rFonts w:hint="eastAsia"/>
          <w:color w:val="auto"/>
          <w:highlight w:val="none"/>
          <w:lang w:eastAsia="zh-CN"/>
        </w:rPr>
        <w:t>.</w:t>
      </w:r>
      <w:r>
        <w:rPr>
          <w:rFonts w:hint="eastAsia"/>
          <w:color w:val="auto"/>
          <w:highlight w:val="none"/>
          <w:lang w:eastAsia="zh-CN"/>
        </w:rPr>
        <w:tab/>
      </w:r>
      <w:r>
        <w:rPr>
          <w:rFonts w:hint="eastAsia"/>
          <w:color w:val="auto"/>
          <w:highlight w:val="none"/>
          <w:lang w:eastAsia="zh-CN"/>
        </w:rPr>
        <w:t>投标人必须在满足招标文件要求的基础上进行报价，如有技术偏离请于投标偏离表中说明。</w:t>
      </w:r>
    </w:p>
    <w:p w14:paraId="011A9341">
      <w:pPr>
        <w:ind w:right="-143" w:firstLine="480"/>
        <w:rPr>
          <w:color w:val="auto"/>
          <w:highlight w:val="none"/>
          <w:lang w:eastAsia="zh-CN"/>
        </w:rPr>
      </w:pPr>
      <w:r>
        <w:rPr>
          <w:rFonts w:hint="eastAsia"/>
          <w:color w:val="auto"/>
          <w:highlight w:val="none"/>
          <w:lang w:val="en-US" w:eastAsia="zh-CN"/>
        </w:rPr>
        <w:t>6</w:t>
      </w:r>
      <w:r>
        <w:rPr>
          <w:rFonts w:hint="eastAsia"/>
          <w:color w:val="auto"/>
          <w:highlight w:val="none"/>
          <w:lang w:eastAsia="zh-CN"/>
        </w:rPr>
        <w:t>.</w:t>
      </w:r>
      <w:r>
        <w:rPr>
          <w:rFonts w:hint="eastAsia"/>
          <w:color w:val="auto"/>
          <w:highlight w:val="none"/>
          <w:lang w:eastAsia="zh-CN"/>
        </w:rPr>
        <w:t>维修服务响应时间：投标人负责所投产品在保修期内，一旦发生质量问题，中标人保证在接到通知12小时内响应，1日历天内赶到现场进行修理、更换或退货，费用由中标人负责。如中标人在接到通知后12小时内没有答复，则视为中标人承认质量问题并承担由此发生的一切费用。保修期间所有的一切质量问题，更换部件及产品本身质量原因造成的直接经济损失应全部由中标人负责。</w:t>
      </w:r>
    </w:p>
    <w:p w14:paraId="0AFB1D92">
      <w:pPr>
        <w:ind w:right="-143" w:firstLine="480"/>
        <w:rPr>
          <w:color w:val="auto"/>
          <w:highlight w:val="none"/>
          <w:lang w:eastAsia="zh-CN"/>
        </w:rPr>
      </w:pPr>
      <w:r>
        <w:rPr>
          <w:rFonts w:hint="eastAsia"/>
          <w:color w:val="auto"/>
          <w:highlight w:val="none"/>
          <w:lang w:val="en-US" w:eastAsia="zh-CN"/>
        </w:rPr>
        <w:t>7</w:t>
      </w:r>
      <w:r>
        <w:rPr>
          <w:rFonts w:hint="eastAsia"/>
          <w:color w:val="auto"/>
          <w:highlight w:val="none"/>
          <w:lang w:eastAsia="zh-CN"/>
        </w:rPr>
        <w:t>.中标供应商需负责安装验收时对有必要计量的系统设备进行计量校准（有资质的第三方认证机构），校准结果需符合相关标准要求，费用由中标人承担。</w:t>
      </w:r>
    </w:p>
    <w:p w14:paraId="7DE21D63">
      <w:pPr>
        <w:ind w:right="-143" w:firstLine="480"/>
        <w:rPr>
          <w:color w:val="auto"/>
          <w:highlight w:val="none"/>
          <w:lang w:eastAsia="zh-CN"/>
        </w:rPr>
      </w:pPr>
      <w:r>
        <w:rPr>
          <w:rFonts w:hint="eastAsia"/>
          <w:color w:val="auto"/>
          <w:highlight w:val="none"/>
          <w:lang w:val="en-US" w:eastAsia="zh-CN"/>
        </w:rPr>
        <w:t>8</w:t>
      </w:r>
      <w:r>
        <w:rPr>
          <w:rFonts w:hint="eastAsia"/>
          <w:color w:val="auto"/>
          <w:highlight w:val="none"/>
          <w:lang w:eastAsia="zh-CN"/>
        </w:rPr>
        <w:t>.本项目合同履行地点：无锡市南京大学锡山应用生物技术研究所，具体地点以合同书约定为准。中标人必须按采购人要求将本项目中货物送到指定地点(包括可能的分布范围)，并实施安装调试。</w:t>
      </w:r>
    </w:p>
    <w:p w14:paraId="3F771EAB">
      <w:pPr>
        <w:ind w:right="-143" w:firstLine="480"/>
        <w:rPr>
          <w:color w:val="auto"/>
          <w:highlight w:val="none"/>
          <w:lang w:eastAsia="zh-CN"/>
        </w:rPr>
      </w:pPr>
      <w:r>
        <w:rPr>
          <w:rFonts w:hint="eastAsia"/>
          <w:color w:val="auto"/>
          <w:highlight w:val="none"/>
          <w:lang w:val="en-US" w:eastAsia="zh-CN"/>
        </w:rPr>
        <w:t>9.</w:t>
      </w:r>
      <w:r>
        <w:rPr>
          <w:rFonts w:hint="eastAsia"/>
          <w:color w:val="auto"/>
          <w:highlight w:val="none"/>
          <w:lang w:eastAsia="zh-CN"/>
        </w:rPr>
        <w:t>质量及验收：</w:t>
      </w:r>
    </w:p>
    <w:p w14:paraId="78CD37EC">
      <w:pPr>
        <w:ind w:right="-143" w:firstLine="480"/>
        <w:rPr>
          <w:color w:val="auto"/>
          <w:highlight w:val="none"/>
          <w:lang w:eastAsia="zh-CN"/>
        </w:rPr>
      </w:pPr>
      <w:r>
        <w:rPr>
          <w:rFonts w:hint="eastAsia"/>
          <w:color w:val="auto"/>
          <w:highlight w:val="none"/>
          <w:lang w:eastAsia="zh-CN"/>
        </w:rPr>
        <w:t>（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p>
    <w:p w14:paraId="7A8889EA">
      <w:pPr>
        <w:ind w:right="-143" w:firstLine="480"/>
        <w:rPr>
          <w:color w:val="auto"/>
          <w:highlight w:val="none"/>
          <w:lang w:eastAsia="zh-CN"/>
        </w:rPr>
      </w:pPr>
      <w:r>
        <w:rPr>
          <w:rFonts w:hint="eastAsia"/>
          <w:color w:val="auto"/>
          <w:highlight w:val="none"/>
          <w:lang w:eastAsia="zh-CN"/>
        </w:rPr>
        <w:t>（2）投标人在中标后，采购人有权要求中标人提供投标文件内全部产品报告、证书等证明材料复印件并加盖原厂公章原件给采购人，如不能满足，采购人有权终止合同，并依法追究其责任。</w:t>
      </w:r>
    </w:p>
    <w:p w14:paraId="56814008">
      <w:pPr>
        <w:ind w:right="-143" w:firstLine="480"/>
        <w:rPr>
          <w:color w:val="auto"/>
          <w:highlight w:val="none"/>
          <w:lang w:eastAsia="zh-CN"/>
        </w:rPr>
      </w:pPr>
      <w:r>
        <w:rPr>
          <w:rFonts w:hint="eastAsia"/>
          <w:color w:val="auto"/>
          <w:highlight w:val="none"/>
          <w:lang w:eastAsia="zh-CN"/>
        </w:rPr>
        <w:t>1</w:t>
      </w:r>
      <w:r>
        <w:rPr>
          <w:rFonts w:hint="eastAsia"/>
          <w:color w:val="auto"/>
          <w:highlight w:val="none"/>
          <w:lang w:val="en-US" w:eastAsia="zh-CN"/>
        </w:rPr>
        <w:t>1</w:t>
      </w:r>
      <w:r>
        <w:rPr>
          <w:rFonts w:hint="eastAsia"/>
          <w:color w:val="auto"/>
          <w:highlight w:val="none"/>
          <w:lang w:eastAsia="zh-CN"/>
        </w:rPr>
        <w:t>. 履约保证金：本项目收取履约保证金，详见合同条款。</w:t>
      </w:r>
    </w:p>
    <w:p w14:paraId="1AA5AA12">
      <w:pPr>
        <w:kinsoku/>
        <w:autoSpaceDE/>
        <w:autoSpaceDN/>
        <w:adjustRightInd/>
        <w:snapToGrid/>
        <w:spacing w:line="240" w:lineRule="auto"/>
        <w:ind w:firstLine="0" w:firstLineChars="0"/>
        <w:textAlignment w:val="auto"/>
        <w:rPr>
          <w:color w:val="auto"/>
          <w:highlight w:val="none"/>
          <w:lang w:eastAsia="zh-CN"/>
        </w:rPr>
      </w:pPr>
      <w:r>
        <w:rPr>
          <w:color w:val="auto"/>
          <w:highlight w:val="none"/>
          <w:lang w:eastAsia="zh-CN"/>
        </w:rPr>
        <w:br w:type="page"/>
      </w:r>
    </w:p>
    <w:p w14:paraId="49A4244B">
      <w:pPr>
        <w:widowControl w:val="0"/>
        <w:tabs>
          <w:tab w:val="left" w:pos="525"/>
          <w:tab w:val="left" w:pos="630"/>
          <w:tab w:val="left" w:pos="735"/>
          <w:tab w:val="left" w:pos="945"/>
        </w:tabs>
        <w:kinsoku/>
        <w:autoSpaceDE/>
        <w:autoSpaceDN/>
        <w:adjustRightInd/>
        <w:snapToGrid/>
        <w:ind w:firstLine="0" w:firstLineChars="0"/>
        <w:jc w:val="both"/>
        <w:textAlignment w:val="auto"/>
        <w:rPr>
          <w:rFonts w:ascii="宋体" w:hAnsi="宋体" w:eastAsia="等线" w:cs="Times New Roman"/>
          <w:b/>
          <w:bCs/>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t>附：政府采购政策（包括但不限于下列具体政策要求）</w:t>
      </w:r>
    </w:p>
    <w:p w14:paraId="22B5F401">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w:t>
      </w:r>
      <w:r>
        <w:rPr>
          <w:rFonts w:hint="eastAsia" w:ascii="宋体" w:hAnsi="宋体" w:cs="宋体"/>
          <w:snapToGrid/>
          <w:color w:val="auto"/>
          <w:szCs w:val="24"/>
          <w:highlight w:val="none"/>
          <w:lang w:eastAsia="zh-CN"/>
        </w:rPr>
        <w:t>对政府采购供应商提供产品及相关快递服务的具体包装要求和履约验收相关条款，中标（成交）供应商须严格执行，必要时应按照要求在履约验收环节出具检测报告。</w:t>
      </w:r>
    </w:p>
    <w:p w14:paraId="395E7EF7">
      <w:pPr>
        <w:widowControl w:val="0"/>
        <w:tabs>
          <w:tab w:val="left" w:pos="840"/>
          <w:tab w:val="left" w:pos="1155"/>
        </w:tabs>
        <w:spacing w:line="336" w:lineRule="auto"/>
        <w:ind w:firstLine="482" w:firstLineChars="0"/>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2.</w:t>
      </w:r>
      <w:r>
        <w:rPr>
          <w:rFonts w:hint="eastAsia" w:ascii="宋体" w:hAnsi="宋体" w:cs="宋体"/>
          <w:bCs/>
          <w:color w:val="auto"/>
          <w:szCs w:val="24"/>
          <w:highlight w:val="none"/>
          <w:lang w:eastAsia="zh-CN"/>
        </w:rPr>
        <w:t>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p>
    <w:p w14:paraId="793990D6">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0764A0B">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5035BD7">
      <w:pPr>
        <w:widowControl w:val="0"/>
        <w:tabs>
          <w:tab w:val="left" w:pos="840"/>
          <w:tab w:val="left" w:pos="1155"/>
        </w:tabs>
        <w:spacing w:line="336" w:lineRule="auto"/>
        <w:ind w:firstLine="482" w:firstLineChars="0"/>
        <w:rPr>
          <w:color w:val="auto"/>
          <w:highlight w:val="none"/>
          <w:lang w:eastAsia="zh-CN"/>
        </w:rPr>
      </w:pPr>
      <w:r>
        <w:rPr>
          <w:rFonts w:hint="eastAsia" w:ascii="宋体" w:hAnsi="宋体" w:cs="宋体"/>
          <w:bCs/>
          <w:color w:val="auto"/>
          <w:szCs w:val="24"/>
          <w:highlight w:val="none"/>
          <w:lang w:eastAsia="zh-CN"/>
        </w:rPr>
        <w:t>5.依据《江苏省财政厅关于加强政府绿色采购有关事项的通知》（苏财购〔2023〕65号），本项目中如有涉及涂料、胶黏剂、油墨、清洗剂等挥发性有机物产品的，属于强制性标准的，供应商应当执行国家和我省VOCs含量限制标准。</w:t>
      </w:r>
    </w:p>
    <w:p w14:paraId="2CE72AC3">
      <w:pPr>
        <w:widowControl w:val="0"/>
        <w:tabs>
          <w:tab w:val="left" w:pos="945"/>
          <w:tab w:val="left" w:pos="1125"/>
        </w:tabs>
        <w:spacing w:line="336" w:lineRule="auto"/>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6.本项目中有信息安全产品的，必须选择经国家认证的信息安全产品，并提供由中国信息安全认证中心（中国网络安全审查技术与认证中心）颁发的有效认证证书复印件。</w:t>
      </w:r>
    </w:p>
    <w:p w14:paraId="3B6044A5">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36448E">
      <w:pPr>
        <w:widowControl w:val="0"/>
        <w:spacing w:line="336" w:lineRule="auto"/>
        <w:ind w:firstLine="480"/>
        <w:rPr>
          <w:rFonts w:ascii="宋体" w:hAnsi="宋体" w:cs="宋体"/>
          <w:b/>
          <w:color w:val="auto"/>
          <w:szCs w:val="24"/>
          <w:highlight w:val="none"/>
          <w:lang w:eastAsia="zh-CN"/>
        </w:rPr>
      </w:pPr>
      <w:r>
        <w:rPr>
          <w:rFonts w:hint="eastAsia" w:ascii="宋体" w:hAnsi="宋体" w:cs="宋体"/>
          <w:color w:val="auto"/>
          <w:szCs w:val="24"/>
          <w:highlight w:val="none"/>
          <w:lang w:eastAsia="zh-CN"/>
        </w:rPr>
        <w:t>8.有关中小企业政策，如落实政府采购政策需满足的资格要求以及落实政府采购政策的价格调整的相关内容可详见本文件其他章节。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中标供应商为残疾人福利性单位的，其《残疾人</w:t>
      </w:r>
      <w:r>
        <w:rPr>
          <w:rFonts w:hint="eastAsia" w:ascii="宋体" w:hAnsi="宋体" w:cs="宋体"/>
          <w:bCs/>
          <w:color w:val="auto"/>
          <w:szCs w:val="24"/>
          <w:highlight w:val="none"/>
          <w:lang w:eastAsia="zh-CN"/>
        </w:rPr>
        <w:t>福利性单位声明函》将随中标公告同时发布，接受社会监督。供应商提供的《残疾人福利性单位声明函》与事实不符的，依照《</w:t>
      </w:r>
      <w:r>
        <w:rPr>
          <w:rFonts w:hint="eastAsia" w:ascii="宋体" w:hAnsi="宋体" w:cs="宋体"/>
          <w:color w:val="auto"/>
          <w:szCs w:val="24"/>
          <w:highlight w:val="none"/>
          <w:lang w:eastAsia="zh-CN"/>
        </w:rPr>
        <w:t>中华人民共和国政府采购法</w:t>
      </w:r>
      <w:r>
        <w:rPr>
          <w:rFonts w:hint="eastAsia" w:ascii="宋体" w:hAnsi="宋体" w:cs="宋体"/>
          <w:bCs/>
          <w:color w:val="auto"/>
          <w:szCs w:val="24"/>
          <w:highlight w:val="none"/>
          <w:lang w:eastAsia="zh-CN"/>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77F0FAE3">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9.中标、成交供应商可采用合同融资形式，中标人可凭政府采购合同办理融资贷款，详见政府采购网“政采贷”专栏。</w:t>
      </w:r>
    </w:p>
    <w:p w14:paraId="72D5C7AE">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0E5A49BD">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11.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38CB7DF3">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1ABA625">
      <w:pPr>
        <w:widowControl w:val="0"/>
        <w:spacing w:line="336" w:lineRule="auto"/>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eastAsia="zh-CN"/>
        </w:rPr>
        <w:t>13.</w:t>
      </w:r>
      <w:r>
        <w:rPr>
          <w:rFonts w:hint="eastAsia" w:ascii="宋体" w:hAnsi="宋体" w:cs="宋体"/>
          <w:color w:val="auto"/>
          <w:szCs w:val="24"/>
          <w:highlight w:val="none"/>
          <w:lang w:val="en" w:eastAsia="zh-CN"/>
        </w:rPr>
        <w:t>政府采购合同的双方当事人不得擅自变更合同，依照政府采购法确需变更政府采购合同内容的，采购人应当自</w:t>
      </w:r>
      <w:r>
        <w:rPr>
          <w:rFonts w:hint="eastAsia" w:ascii="宋体" w:hAnsi="宋体" w:cs="宋体"/>
          <w:color w:val="auto"/>
          <w:szCs w:val="24"/>
          <w:highlight w:val="none"/>
          <w:lang w:val="en" w:eastAsia="zh-CN"/>
        </w:rPr>
        <w:t>合同变更之日起2个工作日内在省级以上财政部门指定的媒体上发布政府采购合同变更公告，但涉及国家秘密、商业秘密的信息和其他依法不得公开的信息除外。</w:t>
      </w:r>
    </w:p>
    <w:p w14:paraId="6111D599">
      <w:pPr>
        <w:ind w:firstLine="482"/>
        <w:contextualSpacing/>
        <w:rPr>
          <w:rFonts w:ascii="宋体" w:hAnsi="宋体" w:cs="宋体"/>
          <w:b/>
          <w:bCs/>
          <w:color w:val="auto"/>
          <w:szCs w:val="24"/>
          <w:highlight w:val="none"/>
          <w:lang w:val="en" w:eastAsia="zh-CN"/>
        </w:rPr>
      </w:pPr>
      <w:r>
        <w:rPr>
          <w:rFonts w:hint="eastAsia" w:ascii="宋体" w:hAnsi="宋体" w:cs="宋体"/>
          <w:b/>
          <w:bCs/>
          <w:color w:val="auto"/>
          <w:szCs w:val="24"/>
          <w:highlight w:val="none"/>
          <w:lang w:eastAsia="zh-CN"/>
        </w:rPr>
        <w:t>14.</w:t>
      </w:r>
      <w:r>
        <w:rPr>
          <w:rFonts w:hint="eastAsia" w:ascii="宋体" w:hAnsi="宋体" w:cs="宋体"/>
          <w:b/>
          <w:bCs/>
          <w:color w:val="auto"/>
          <w:szCs w:val="24"/>
          <w:highlight w:val="none"/>
          <w:lang w:val="en" w:eastAsia="zh-CN"/>
        </w:rPr>
        <w:t>政府采购中实施本国产品标准及相关政策</w:t>
      </w:r>
    </w:p>
    <w:p w14:paraId="043C27AD">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1</w:t>
      </w:r>
      <w:r>
        <w:rPr>
          <w:rFonts w:hint="eastAsia" w:ascii="宋体" w:hAnsi="宋体" w:cs="宋体"/>
          <w:color w:val="auto"/>
          <w:szCs w:val="24"/>
          <w:highlight w:val="none"/>
          <w:lang w:val="en" w:eastAsia="zh-CN"/>
        </w:rPr>
        <w:t>）本项目对采购本国产品给予政策支持，具体内容见招标文件“二、供应商须知 (九)开标、评标</w:t>
      </w:r>
      <w:r>
        <w:rPr>
          <w:rFonts w:hint="eastAsia" w:ascii="宋体" w:hAnsi="宋体" w:cs="宋体"/>
          <w:color w:val="auto"/>
          <w:szCs w:val="24"/>
          <w:highlight w:val="none"/>
          <w:lang w:eastAsia="zh-CN"/>
        </w:rPr>
        <w:t>5.</w:t>
      </w:r>
      <w:r>
        <w:rPr>
          <w:rFonts w:hint="eastAsia" w:ascii="宋体" w:hAnsi="宋体" w:cs="宋体"/>
          <w:color w:val="auto"/>
          <w:szCs w:val="24"/>
          <w:highlight w:val="none"/>
          <w:lang w:val="en" w:eastAsia="zh-CN"/>
        </w:rPr>
        <w:t>评标方法”。</w:t>
      </w:r>
    </w:p>
    <w:p w14:paraId="12CACA34">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2</w:t>
      </w:r>
      <w:r>
        <w:rPr>
          <w:rFonts w:hint="eastAsia" w:ascii="宋体" w:hAnsi="宋体" w:cs="宋体"/>
          <w:color w:val="auto"/>
          <w:szCs w:val="24"/>
          <w:highlight w:val="none"/>
          <w:lang w:val="en"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BBE2C5">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3</w:t>
      </w:r>
      <w:r>
        <w:rPr>
          <w:rFonts w:hint="eastAsia" w:ascii="宋体" w:hAnsi="宋体" w:cs="宋体"/>
          <w:color w:val="auto"/>
          <w:szCs w:val="24"/>
          <w:highlight w:val="none"/>
          <w:lang w:val="en"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CB6F99">
      <w:pPr>
        <w:ind w:right="-143" w:firstLine="960" w:firstLineChars="400"/>
        <w:rPr>
          <w:color w:val="auto"/>
          <w:highlight w:val="none"/>
          <w:lang w:eastAsia="zh-CN"/>
        </w:rPr>
      </w:pPr>
    </w:p>
    <w:p w14:paraId="0892E74B">
      <w:pPr>
        <w:ind w:right="-143" w:firstLine="960" w:firstLineChars="400"/>
        <w:rPr>
          <w:color w:val="auto"/>
          <w:highlight w:val="none"/>
          <w:lang w:eastAsia="zh-CN"/>
        </w:rPr>
      </w:pPr>
    </w:p>
    <w:p w14:paraId="4FCE594F">
      <w:pPr>
        <w:ind w:right="-143" w:firstLine="960" w:firstLineChars="400"/>
        <w:rPr>
          <w:color w:val="auto"/>
          <w:highlight w:val="none"/>
          <w:lang w:eastAsia="zh-CN"/>
        </w:rPr>
      </w:pPr>
    </w:p>
    <w:p w14:paraId="66876D96">
      <w:pPr>
        <w:ind w:right="-143" w:firstLine="960" w:firstLineChars="400"/>
        <w:rPr>
          <w:color w:val="auto"/>
          <w:highlight w:val="none"/>
          <w:lang w:eastAsia="zh-CN"/>
        </w:rPr>
      </w:pPr>
    </w:p>
    <w:p w14:paraId="03DD9135">
      <w:pPr>
        <w:widowControl w:val="0"/>
        <w:kinsoku/>
        <w:autoSpaceDE/>
        <w:autoSpaceDN/>
        <w:adjustRightInd/>
        <w:snapToGrid/>
        <w:ind w:firstLine="0" w:firstLineChars="0"/>
        <w:textAlignment w:val="auto"/>
        <w:rPr>
          <w:rFonts w:ascii="宋体" w:hAnsi="宋体" w:cs="宋体"/>
          <w:b/>
          <w:bCs/>
          <w:snapToGrid/>
          <w:color w:val="auto"/>
          <w:szCs w:val="24"/>
          <w:highlight w:val="none"/>
          <w:lang w:val="zh-CN" w:eastAsia="zh-CN"/>
        </w:rPr>
      </w:pPr>
    </w:p>
    <w:p w14:paraId="7AD1BCB6">
      <w:pPr>
        <w:kinsoku/>
        <w:autoSpaceDE/>
        <w:autoSpaceDN/>
        <w:adjustRightInd/>
        <w:snapToGrid/>
        <w:spacing w:line="240" w:lineRule="auto"/>
        <w:ind w:firstLine="0" w:firstLineChars="0"/>
        <w:textAlignment w:val="auto"/>
        <w:rPr>
          <w:rFonts w:ascii="宋体" w:hAnsi="宋体" w:cs="宋体"/>
          <w:b/>
          <w:bCs/>
          <w:snapToGrid/>
          <w:color w:val="auto"/>
          <w:szCs w:val="24"/>
          <w:highlight w:val="none"/>
          <w:lang w:val="zh-CN" w:eastAsia="zh-CN"/>
        </w:rPr>
      </w:pPr>
      <w:r>
        <w:rPr>
          <w:rFonts w:ascii="宋体" w:hAnsi="宋体" w:cs="宋体"/>
          <w:b/>
          <w:bCs/>
          <w:snapToGrid/>
          <w:color w:val="auto"/>
          <w:szCs w:val="24"/>
          <w:highlight w:val="none"/>
          <w:lang w:val="zh-CN" w:eastAsia="zh-CN"/>
        </w:rPr>
        <w:br w:type="page"/>
      </w:r>
    </w:p>
    <w:p w14:paraId="76607402">
      <w:pPr>
        <w:pStyle w:val="2"/>
        <w:kinsoku/>
        <w:autoSpaceDE/>
        <w:autoSpaceDN/>
        <w:adjustRightInd/>
        <w:snapToGrid/>
        <w:spacing w:after="240"/>
        <w:ind w:firstLineChars="0"/>
        <w:jc w:val="center"/>
        <w:textAlignment w:val="auto"/>
        <w:rPr>
          <w:color w:val="auto"/>
          <w:highlight w:val="none"/>
          <w:lang w:eastAsia="zh-CN"/>
        </w:rPr>
      </w:pPr>
      <w:bookmarkStart w:id="19" w:name="_Toc161316667"/>
      <w:r>
        <w:rPr>
          <w:rFonts w:hint="eastAsia"/>
          <w:color w:val="auto"/>
          <w:highlight w:val="none"/>
          <w:lang w:eastAsia="zh-CN"/>
        </w:rPr>
        <w:t>四、</w:t>
      </w:r>
      <w:bookmarkEnd w:id="19"/>
      <w:r>
        <w:rPr>
          <w:rFonts w:hint="eastAsia"/>
          <w:color w:val="auto"/>
          <w:highlight w:val="none"/>
          <w:lang w:eastAsia="zh-CN"/>
        </w:rPr>
        <w:t>政府采购货物买卖合同</w:t>
      </w:r>
    </w:p>
    <w:p w14:paraId="119B87AE">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7865B3B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p>
    <w:p w14:paraId="17888B84">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政府采购货物买卖合同</w:t>
      </w:r>
    </w:p>
    <w:p w14:paraId="7E588B7E">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（试行）</w:t>
      </w:r>
    </w:p>
    <w:p w14:paraId="7AC2DC6E">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3356F192">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6760F12C">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42BF656D">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宋体" w:hAnsi="宋体" w:eastAsia="等线" w:cs="宋体"/>
          <w:snapToGrid/>
          <w:color w:val="auto"/>
          <w:sz w:val="32"/>
          <w:szCs w:val="32"/>
          <w:highlight w:val="none"/>
          <w:lang w:eastAsia="zh-CN"/>
        </w:rPr>
        <w:t>项目名称：</w:t>
      </w:r>
      <w:r>
        <w:rPr>
          <w:rFonts w:hint="eastAsia" w:ascii="等线" w:hAnsi="等线" w:eastAsia="等线" w:cs="Times New Roman"/>
          <w:snapToGrid/>
          <w:color w:val="auto"/>
          <w:sz w:val="32"/>
          <w:szCs w:val="32"/>
          <w:highlight w:val="none"/>
          <w:u w:val="single"/>
          <w:lang w:eastAsia="zh-CN"/>
        </w:rPr>
        <w:t xml:space="preserve">                             </w:t>
      </w:r>
    </w:p>
    <w:p w14:paraId="0562783C">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合同编号：</w:t>
      </w:r>
      <w:r>
        <w:rPr>
          <w:rFonts w:hint="eastAsia" w:ascii="等线" w:hAnsi="等线" w:eastAsia="等线" w:cs="Times New Roman"/>
          <w:snapToGrid/>
          <w:color w:val="auto"/>
          <w:sz w:val="32"/>
          <w:szCs w:val="32"/>
          <w:highlight w:val="none"/>
          <w:u w:val="single"/>
          <w:lang w:eastAsia="zh-CN"/>
        </w:rPr>
        <w:t xml:space="preserve">                             </w:t>
      </w:r>
    </w:p>
    <w:p w14:paraId="0C8BFC11">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甲    方：</w:t>
      </w:r>
      <w:r>
        <w:rPr>
          <w:rFonts w:hint="eastAsia" w:ascii="等线" w:hAnsi="等线" w:eastAsia="等线" w:cs="Times New Roman"/>
          <w:snapToGrid/>
          <w:color w:val="auto"/>
          <w:sz w:val="32"/>
          <w:szCs w:val="32"/>
          <w:highlight w:val="none"/>
          <w:u w:val="single"/>
          <w:lang w:eastAsia="zh-CN"/>
        </w:rPr>
        <w:t xml:space="preserve">                             </w:t>
      </w:r>
    </w:p>
    <w:p w14:paraId="2A84793D">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乙    方：</w:t>
      </w:r>
      <w:r>
        <w:rPr>
          <w:rFonts w:hint="eastAsia" w:ascii="等线" w:hAnsi="等线" w:eastAsia="等线" w:cs="Times New Roman"/>
          <w:snapToGrid/>
          <w:color w:val="auto"/>
          <w:sz w:val="32"/>
          <w:szCs w:val="32"/>
          <w:highlight w:val="none"/>
          <w:u w:val="single"/>
          <w:lang w:eastAsia="zh-CN"/>
        </w:rPr>
        <w:t xml:space="preserve">                             </w:t>
      </w:r>
    </w:p>
    <w:p w14:paraId="220A4D5F">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签订时间：</w:t>
      </w:r>
      <w:r>
        <w:rPr>
          <w:rFonts w:hint="eastAsia" w:ascii="等线" w:hAnsi="等线" w:eastAsia="等线" w:cs="Times New Roman"/>
          <w:snapToGrid/>
          <w:color w:val="auto"/>
          <w:sz w:val="32"/>
          <w:szCs w:val="32"/>
          <w:highlight w:val="none"/>
          <w:u w:val="single"/>
          <w:lang w:eastAsia="zh-CN"/>
        </w:rPr>
        <w:t xml:space="preserve">      </w:t>
      </w:r>
      <w:r>
        <w:rPr>
          <w:rFonts w:ascii="等线" w:hAnsi="等线" w:eastAsia="等线" w:cs="Times New Roman"/>
          <w:snapToGrid/>
          <w:color w:val="auto"/>
          <w:sz w:val="32"/>
          <w:szCs w:val="32"/>
          <w:highlight w:val="none"/>
          <w:u w:val="single"/>
          <w:lang w:eastAsia="zh-CN"/>
        </w:rPr>
        <w:t xml:space="preserve">           </w:t>
      </w:r>
      <w:r>
        <w:rPr>
          <w:rFonts w:hint="eastAsia" w:ascii="等线" w:hAnsi="等线" w:eastAsia="等线" w:cs="Times New Roman"/>
          <w:snapToGrid/>
          <w:color w:val="auto"/>
          <w:sz w:val="32"/>
          <w:szCs w:val="32"/>
          <w:highlight w:val="none"/>
          <w:u w:val="single"/>
          <w:lang w:eastAsia="zh-CN"/>
        </w:rPr>
        <w:t xml:space="preserve">            </w:t>
      </w:r>
    </w:p>
    <w:p w14:paraId="06AEF479">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p w14:paraId="213E7ED7">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ascii="等线" w:hAnsi="等线" w:eastAsia="黑体" w:cs="Times New Roman"/>
          <w:snapToGrid/>
          <w:color w:val="auto"/>
          <w:sz w:val="44"/>
          <w:szCs w:val="44"/>
          <w:highlight w:val="none"/>
          <w:lang w:eastAsia="zh-CN"/>
        </w:rPr>
        <w:br w:type="page" w:clear="all"/>
      </w:r>
    </w:p>
    <w:p w14:paraId="434FCDCF">
      <w:pPr>
        <w:widowControl w:val="0"/>
        <w:kinsoku/>
        <w:autoSpaceDE/>
        <w:autoSpaceDN/>
        <w:adjustRightInd/>
        <w:snapToGrid/>
        <w:spacing w:line="240" w:lineRule="auto"/>
        <w:ind w:firstLine="0" w:firstLineChars="0"/>
        <w:jc w:val="center"/>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使 用 说 明</w:t>
      </w:r>
    </w:p>
    <w:p w14:paraId="2C10046A">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p>
    <w:p w14:paraId="3256E9E8">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1.本合同标准文本适用于购买现成货物的采购项目，不包括需要供应商定制开发、创新研发的货物采购项目。</w:t>
      </w:r>
    </w:p>
    <w:p w14:paraId="5E324448">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 xml:space="preserve">   </w:t>
      </w:r>
      <w:r>
        <w:rPr>
          <w:rFonts w:hint="eastAsia" w:ascii="仿宋_GB2312" w:hAnsi="仿宋_GB2312" w:eastAsia="仿宋_GB2312" w:cs="仿宋_GB2312"/>
          <w:snapToGrid/>
          <w:color w:val="auto"/>
          <w:sz w:val="32"/>
          <w:szCs w:val="32"/>
          <w:highlight w:val="none"/>
          <w:lang w:eastAsia="zh-CN"/>
        </w:rPr>
        <w:t>2.本合同标准文本为政府采购货物买卖合同编制提供参考，可以结合采购项目具体情况，对文本做必要的调整修订后使用。</w:t>
      </w:r>
    </w:p>
    <w:p w14:paraId="3295D1E8">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3.本合同标准文本各条款中，如涉及填写多家供应商、制造商，多种采购标的、分包主要内容等信息的，可根据采购项目具体情况添加信息项。</w:t>
      </w:r>
    </w:p>
    <w:p w14:paraId="5E3CED82">
      <w:pPr>
        <w:widowControl w:val="0"/>
        <w:kinsoku/>
        <w:autoSpaceDE/>
        <w:autoSpaceDN/>
        <w:adjustRightInd/>
        <w:snapToGrid/>
        <w:spacing w:line="240" w:lineRule="auto"/>
        <w:ind w:firstLine="880" w:firstLineChars="0"/>
        <w:jc w:val="both"/>
        <w:textAlignment w:val="auto"/>
        <w:rPr>
          <w:rFonts w:ascii="等线" w:hAnsi="等线" w:eastAsia="黑体" w:cs="Times New Roman"/>
          <w:snapToGrid/>
          <w:color w:val="auto"/>
          <w:sz w:val="44"/>
          <w:szCs w:val="44"/>
          <w:highlight w:val="none"/>
          <w:lang w:eastAsia="zh-CN"/>
        </w:rPr>
        <w:sectPr>
          <w:headerReference r:id="rId5" w:type="default"/>
          <w:footerReference r:id="rId6" w:type="default"/>
          <w:pgSz w:w="11906" w:h="16838"/>
          <w:pgMar w:top="1440" w:right="992" w:bottom="1440" w:left="992" w:header="851" w:footer="992" w:gutter="0"/>
          <w:cols w:space="425" w:num="1"/>
          <w:docGrid w:linePitch="360" w:charSpace="0"/>
        </w:sectPr>
      </w:pPr>
    </w:p>
    <w:p w14:paraId="7FEAFB04">
      <w:pPr>
        <w:keepNext/>
        <w:keepLines/>
        <w:widowControl w:val="0"/>
        <w:kinsoku/>
        <w:autoSpaceDE/>
        <w:autoSpaceDN/>
        <w:adjustRightInd/>
        <w:snapToGrid/>
        <w:spacing w:before="360" w:after="200" w:line="400" w:lineRule="exact"/>
        <w:ind w:firstLine="0" w:firstLineChars="0"/>
        <w:jc w:val="center"/>
        <w:textAlignment w:val="auto"/>
        <w:outlineLvl w:val="1"/>
        <w:rPr>
          <w:rFonts w:ascii="黑体" w:hAnsi="华文中宋" w:eastAsia="黑体"/>
          <w:snapToGrid/>
          <w:color w:val="auto"/>
          <w:sz w:val="28"/>
          <w:szCs w:val="28"/>
          <w:highlight w:val="none"/>
          <w:lang w:eastAsia="zh-CN"/>
        </w:rPr>
      </w:pPr>
      <w:bookmarkStart w:id="20" w:name="_Toc22209"/>
      <w:r>
        <w:rPr>
          <w:rFonts w:hint="eastAsia" w:ascii="黑体" w:hAnsi="黑体" w:eastAsia="黑体"/>
          <w:snapToGrid/>
          <w:color w:val="auto"/>
          <w:sz w:val="28"/>
          <w:szCs w:val="28"/>
          <w:highlight w:val="none"/>
          <w:lang w:eastAsia="zh-CN"/>
        </w:rPr>
        <w:t xml:space="preserve">第一节 </w:t>
      </w:r>
      <w:r>
        <w:rPr>
          <w:rFonts w:hint="eastAsia" w:ascii="黑体" w:hAnsi="华文中宋" w:eastAsia="黑体"/>
          <w:snapToGrid/>
          <w:color w:val="auto"/>
          <w:sz w:val="28"/>
          <w:szCs w:val="28"/>
          <w:highlight w:val="none"/>
          <w:lang w:eastAsia="zh-CN"/>
        </w:rPr>
        <w:t>政府采购合同协议书</w:t>
      </w:r>
      <w:bookmarkEnd w:id="20"/>
    </w:p>
    <w:p w14:paraId="68C742DD">
      <w:pPr>
        <w:pStyle w:val="19"/>
        <w:keepNext/>
        <w:keepLines/>
        <w:widowControl w:val="0"/>
        <w:kinsoku/>
        <w:autoSpaceDE/>
        <w:autoSpaceDN/>
        <w:adjustRightInd/>
        <w:snapToGrid/>
        <w:spacing w:before="360" w:after="200"/>
        <w:ind w:firstLineChars="0"/>
        <w:jc w:val="center"/>
        <w:textAlignment w:val="auto"/>
        <w:outlineLvl w:val="1"/>
        <w:rPr>
          <w:rFonts w:ascii="黑体" w:hAnsi="华文中宋" w:eastAsia="黑体"/>
          <w:snapToGrid/>
          <w:color w:val="auto"/>
          <w:sz w:val="28"/>
          <w:szCs w:val="28"/>
          <w:highlight w:val="none"/>
          <w:lang w:eastAsia="zh-CN"/>
        </w:rPr>
      </w:pPr>
    </w:p>
    <w:p w14:paraId="114B3D34">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甲方（全称）：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采购人、受采购人委托签订合同的单位或采购文件约定的合同甲方）</w:t>
      </w:r>
    </w:p>
    <w:p w14:paraId="2A6CAF4C">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乙方1（全称）：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（供应商）</w:t>
      </w:r>
    </w:p>
    <w:p w14:paraId="0FBBD4EC">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乙方2（全称）：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06F41315">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乙方</w:t>
      </w:r>
      <w:r>
        <w:rPr>
          <w:rFonts w:hint="eastAsia" w:ascii="宋体" w:hAnsi="宋体" w:eastAsia="等线" w:cs="Times New Roman"/>
          <w:snapToGrid/>
          <w:color w:val="auto"/>
          <w:sz w:val="21"/>
          <w:highlight w:val="none"/>
          <w:lang w:eastAsia="zh-CN"/>
        </w:rPr>
        <w:t>3</w:t>
      </w:r>
      <w:r>
        <w:rPr>
          <w:rFonts w:hint="eastAsia" w:ascii="等线" w:hAnsi="等线" w:eastAsia="等线" w:cs="Times New Roman"/>
          <w:snapToGrid/>
          <w:color w:val="auto"/>
          <w:sz w:val="21"/>
          <w:szCs w:val="22"/>
          <w:highlight w:val="none"/>
          <w:lang w:eastAsia="zh-CN"/>
        </w:rPr>
        <w:t>（全称）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219E5930">
      <w:pPr>
        <w:widowControl w:val="0"/>
        <w:kinsoku/>
        <w:autoSpaceDE/>
        <w:autoSpaceDN/>
        <w:adjustRightInd/>
        <w:snapToGrid/>
        <w:spacing w:line="400" w:lineRule="exact"/>
        <w:ind w:firstLine="0" w:firstLineChars="0"/>
        <w:jc w:val="both"/>
        <w:textAlignment w:val="auto"/>
        <w:rPr>
          <w:rFonts w:ascii="等线" w:hAnsi="等线" w:cs="Times New Roman"/>
          <w:snapToGrid/>
          <w:color w:val="auto"/>
          <w:sz w:val="21"/>
          <w:szCs w:val="22"/>
          <w:highlight w:val="none"/>
          <w:lang w:eastAsia="zh-CN"/>
        </w:rPr>
      </w:pPr>
    </w:p>
    <w:p w14:paraId="44F30693">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28B0C2D">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项目信息</w:t>
      </w:r>
    </w:p>
    <w:p w14:paraId="6F182C51">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采购项目名称：</w:t>
      </w:r>
      <w:r>
        <w:rPr>
          <w:rFonts w:hint="eastAsia" w:ascii="宋体" w:hAnsi="宋体" w:eastAsia="等线" w:cs="Times New Roman"/>
          <w:snapToGrid/>
          <w:color w:val="auto"/>
          <w:sz w:val="21"/>
          <w:highlight w:val="none"/>
          <w:u w:val="single"/>
          <w:lang w:eastAsia="zh-CN"/>
        </w:rPr>
        <w:t xml:space="preserve">                                         </w:t>
      </w:r>
    </w:p>
    <w:p w14:paraId="63CB05E2">
      <w:pPr>
        <w:widowControl w:val="0"/>
        <w:numPr>
          <w:ilvl w:val="255"/>
          <w:numId w:val="0"/>
        </w:numPr>
        <w:tabs>
          <w:tab w:val="left" w:pos="999"/>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采购项目编号：</w:t>
      </w:r>
      <w:r>
        <w:rPr>
          <w:rFonts w:ascii="宋体" w:hAnsi="宋体" w:eastAsia="等线" w:cs="Times New Roman"/>
          <w:snapToGrid/>
          <w:color w:val="auto"/>
          <w:sz w:val="21"/>
          <w:highlight w:val="none"/>
          <w:u w:val="single"/>
          <w:lang w:eastAsia="zh-CN"/>
        </w:rPr>
        <w:t xml:space="preserve">                                          </w:t>
      </w:r>
    </w:p>
    <w:p w14:paraId="5B48664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（2）采购计划编号：</w:t>
      </w:r>
      <w:r>
        <w:rPr>
          <w:rFonts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lang w:eastAsia="zh-CN"/>
        </w:rPr>
        <w:t xml:space="preserve"> </w:t>
      </w:r>
    </w:p>
    <w:p w14:paraId="2099591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（3）项目内容：</w:t>
      </w:r>
    </w:p>
    <w:p w14:paraId="066012ED">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采购标的及数量（台/套</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个</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架</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组等</w:t>
      </w:r>
      <w:r>
        <w:rPr>
          <w:rFonts w:hint="eastAsia" w:ascii="宋体" w:hAnsi="宋体" w:eastAsia="等线" w:cs="Times New Roman"/>
          <w:snapToGrid/>
          <w:color w:val="auto"/>
          <w:sz w:val="21"/>
          <w:highlight w:val="none"/>
          <w:lang w:eastAsia="zh-CN"/>
        </w:rPr>
        <w:t>）：</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 xml:space="preserve">          </w:t>
      </w:r>
    </w:p>
    <w:p w14:paraId="0D25EF32">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val="en"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品牌：</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lang w:val="en" w:eastAsia="zh-CN"/>
        </w:rPr>
        <w:t xml:space="preserve">     </w:t>
      </w:r>
      <w:r>
        <w:rPr>
          <w:rFonts w:hint="eastAsia" w:ascii="宋体" w:hAnsi="宋体" w:eastAsia="等线" w:cs="宋体"/>
          <w:snapToGrid/>
          <w:color w:val="auto"/>
          <w:sz w:val="21"/>
          <w:highlight w:val="none"/>
          <w:lang w:eastAsia="zh-CN"/>
        </w:rPr>
        <w:t>规格型号：</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p>
    <w:p w14:paraId="222DB84E">
      <w:pPr>
        <w:widowControl w:val="0"/>
        <w:kinsoku/>
        <w:autoSpaceDE/>
        <w:autoSpaceDN/>
        <w:adjustRightInd/>
        <w:snapToGrid/>
        <w:spacing w:line="400" w:lineRule="exact"/>
        <w:ind w:firstLine="945"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采购标的的技术要求、商务要求具体见附件。</w:t>
      </w:r>
    </w:p>
    <w:p w14:paraId="4008FB04">
      <w:pPr>
        <w:widowControl w:val="0"/>
        <w:numPr>
          <w:ilvl w:val="255"/>
          <w:numId w:val="0"/>
        </w:numPr>
        <w:kinsoku/>
        <w:autoSpaceDE/>
        <w:autoSpaceDN/>
        <w:adjustRightInd/>
        <w:snapToGrid/>
        <w:spacing w:line="400" w:lineRule="exact"/>
        <w:ind w:firstLine="945"/>
        <w:jc w:val="both"/>
        <w:textAlignment w:val="auto"/>
        <w:rPr>
          <w:rFonts w:ascii="宋体" w:hAnsi="宋体" w:eastAsia="等线" w:cs="宋体"/>
          <w:snapToGrid/>
          <w:color w:val="auto"/>
          <w:sz w:val="21"/>
          <w:highlight w:val="none"/>
          <w:lang w:eastAsia="zh-CN"/>
        </w:rPr>
      </w:pPr>
      <w:r>
        <w:rPr>
          <w:rFonts w:hint="eastAsia" w:ascii="汉仪书宋二S" w:hAnsi="汉仪书宋二S" w:eastAsia="汉仪书宋二S" w:cs="汉仪书宋二S"/>
          <w:snapToGrid/>
          <w:color w:val="auto"/>
          <w:sz w:val="21"/>
          <w:highlight w:val="none"/>
          <w:lang w:eastAsia="zh-CN"/>
        </w:rPr>
        <w:t>①</w:t>
      </w:r>
      <w:r>
        <w:rPr>
          <w:rFonts w:hint="eastAsia" w:ascii="宋体" w:hAnsi="宋体" w:eastAsia="等线" w:cs="宋体"/>
          <w:snapToGrid/>
          <w:color w:val="auto"/>
          <w:sz w:val="21"/>
          <w:highlight w:val="none"/>
          <w:lang w:eastAsia="zh-CN"/>
        </w:rPr>
        <w:t>涉及信息类产品，请填写该产品关键部件的品牌、型号：</w:t>
      </w:r>
    </w:p>
    <w:p w14:paraId="453A976C">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标的名称：</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p>
    <w:p w14:paraId="7322B97B">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 xml:space="preserve">     关键部件：</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品牌：</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型号：</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p>
    <w:p w14:paraId="579C527D">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71B50FE5">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p>
    <w:p w14:paraId="5844F4B7">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p>
    <w:p w14:paraId="7D54729E">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hint="eastAsia" w:ascii="汉仪书宋二S" w:hAnsi="汉仪书宋二S" w:eastAsia="汉仪书宋二S" w:cs="汉仪书宋二S"/>
          <w:snapToGrid/>
          <w:color w:val="auto"/>
          <w:sz w:val="21"/>
          <w:highlight w:val="none"/>
          <w:lang w:eastAsia="zh-CN"/>
        </w:rPr>
        <w:t>②</w:t>
      </w:r>
      <w:r>
        <w:rPr>
          <w:rFonts w:hint="eastAsia" w:ascii="宋体" w:hAnsi="宋体" w:cs="宋体"/>
          <w:snapToGrid/>
          <w:color w:val="auto"/>
          <w:sz w:val="21"/>
          <w:highlight w:val="none"/>
          <w:lang w:eastAsia="zh-CN"/>
        </w:rPr>
        <w:t>涉及车辆采购，请填写是否属于新能源汽车：</w:t>
      </w:r>
    </w:p>
    <w:p w14:paraId="3C56544C">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是，《政府采购品目分类目录》底级品目名称：</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数量：</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金额：</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1552585A">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72B99E88">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宋体" w:hAnsi="宋体" w:cs="宋体"/>
          <w:snapToGrid/>
          <w:color w:val="auto"/>
          <w:sz w:val="21"/>
          <w:highlight w:val="none"/>
          <w:lang w:val="en" w:eastAsia="zh-CN"/>
        </w:rPr>
        <w:t>4</w:t>
      </w:r>
      <w:r>
        <w:rPr>
          <w:rFonts w:hint="eastAsia" w:ascii="宋体" w:hAnsi="宋体" w:cs="宋体"/>
          <w:snapToGrid/>
          <w:color w:val="auto"/>
          <w:sz w:val="21"/>
          <w:highlight w:val="none"/>
          <w:lang w:eastAsia="zh-CN"/>
        </w:rPr>
        <w:t>）政府采购组织形式：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政府集中采购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部门集中采购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分散采购</w:t>
      </w:r>
    </w:p>
    <w:p w14:paraId="1BE53ECE">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val="en" w:eastAsia="zh-CN"/>
        </w:rPr>
        <w:t>5</w:t>
      </w:r>
      <w:r>
        <w:rPr>
          <w:rFonts w:hint="eastAsia" w:ascii="宋体" w:hAnsi="宋体" w:cs="宋体"/>
          <w:snapToGrid/>
          <w:color w:val="auto"/>
          <w:sz w:val="21"/>
          <w:highlight w:val="none"/>
          <w:lang w:eastAsia="zh-CN"/>
        </w:rPr>
        <w:t>）政府采购方式：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公开招标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邀请招标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竞争性谈判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竞争性磋商</w:t>
      </w:r>
    </w:p>
    <w:p w14:paraId="27D41CC5">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u w:val="single"/>
          <w:lang w:eastAsia="zh-CN"/>
        </w:rPr>
      </w:pPr>
      <w:r>
        <w:rPr>
          <w:rFonts w:hint="eastAsia" w:ascii="宋体" w:hAnsi="宋体" w:eastAsia="华文楷体" w:cs="宋体"/>
          <w:snapToGrid/>
          <w:color w:val="auto"/>
          <w:sz w:val="22"/>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询价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单一来源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框架协议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其他：</w:t>
      </w:r>
      <w:r>
        <w:rPr>
          <w:rFonts w:hint="eastAsia" w:ascii="宋体" w:hAnsi="宋体" w:cs="宋体"/>
          <w:snapToGrid/>
          <w:color w:val="auto"/>
          <w:sz w:val="21"/>
          <w:highlight w:val="none"/>
          <w:u w:val="single"/>
          <w:lang w:eastAsia="zh-CN"/>
        </w:rPr>
        <w:t xml:space="preserve">          </w:t>
      </w:r>
    </w:p>
    <w:p w14:paraId="7D99CBF1">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（注：在框架协议采购的第二阶段，可选择使用该合同文本）</w:t>
      </w:r>
    </w:p>
    <w:p w14:paraId="6C70BAA0">
      <w:pPr>
        <w:numPr>
          <w:ilvl w:val="255"/>
          <w:numId w:val="0"/>
        </w:numPr>
        <w:kinsoku/>
        <w:autoSpaceDE/>
        <w:autoSpaceDN/>
        <w:adjustRightInd/>
        <w:snapToGrid/>
        <w:spacing w:line="400" w:lineRule="exact"/>
        <w:ind w:firstLine="220"/>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2"/>
          <w:highlight w:val="none"/>
          <w:lang w:eastAsia="zh-CN"/>
        </w:rPr>
        <w:t xml:space="preserve"> （</w:t>
      </w:r>
      <w:r>
        <w:rPr>
          <w:rFonts w:ascii="宋体" w:hAnsi="宋体" w:eastAsia="华文楷体" w:cs="华文楷体"/>
          <w:snapToGrid/>
          <w:color w:val="auto"/>
          <w:sz w:val="22"/>
          <w:highlight w:val="none"/>
          <w:lang w:val="en" w:eastAsia="zh-CN"/>
        </w:rPr>
        <w:t>6</w:t>
      </w:r>
      <w:r>
        <w:rPr>
          <w:rFonts w:hint="eastAsia" w:ascii="宋体" w:hAnsi="宋体" w:eastAsia="华文楷体" w:cs="华文楷体"/>
          <w:snapToGrid/>
          <w:color w:val="auto"/>
          <w:sz w:val="22"/>
          <w:highlight w:val="none"/>
          <w:lang w:eastAsia="zh-CN"/>
        </w:rPr>
        <w:t>）</w:t>
      </w:r>
      <w:r>
        <w:rPr>
          <w:rFonts w:hint="eastAsia" w:ascii="宋体" w:hAnsi="宋体" w:cs="Times New Roman"/>
          <w:snapToGrid/>
          <w:color w:val="auto"/>
          <w:sz w:val="21"/>
          <w:highlight w:val="none"/>
          <w:lang w:eastAsia="zh-CN"/>
        </w:rPr>
        <w:t>中标（成交）采购标的制造商是否为中小企业：</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470EDC13">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本合同是否为专门面向中小企业的采购合同（中小企业预留合同）：</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163C8775">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若本项目不专门面向中小企业采购，是否给予小微企业评审优惠：</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1C8C963">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中标（成交）采购标的制造商是否为残疾人福利性单位：</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0EDD0083">
      <w:pPr>
        <w:widowControl w:val="0"/>
        <w:kinsoku/>
        <w:autoSpaceDE/>
        <w:autoSpaceDN/>
        <w:adjustRightInd/>
        <w:snapToGrid/>
        <w:spacing w:line="400" w:lineRule="exact"/>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中标（成交）采购标的制造商是否为监狱企业：</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7F9B796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r>
        <w:rPr>
          <w:rFonts w:ascii="宋体" w:hAnsi="宋体" w:eastAsia="等线" w:cs="Times New Roman"/>
          <w:snapToGrid/>
          <w:color w:val="auto"/>
          <w:sz w:val="21"/>
          <w:highlight w:val="none"/>
          <w:lang w:val="en" w:eastAsia="zh-CN"/>
        </w:rPr>
        <w:t>7</w:t>
      </w:r>
      <w:r>
        <w:rPr>
          <w:rFonts w:hint="eastAsia" w:ascii="宋体" w:hAnsi="宋体" w:eastAsia="等线" w:cs="Times New Roman"/>
          <w:snapToGrid/>
          <w:color w:val="auto"/>
          <w:sz w:val="21"/>
          <w:highlight w:val="none"/>
          <w:lang w:eastAsia="zh-CN"/>
        </w:rPr>
        <w:t>）合同是否分包：</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0B9CC0D2">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分包主要内容：</w:t>
      </w:r>
      <w:r>
        <w:rPr>
          <w:rFonts w:hint="eastAsia" w:ascii="宋体" w:hAnsi="宋体" w:eastAsia="等线" w:cs="Times New Roman"/>
          <w:snapToGrid/>
          <w:color w:val="auto"/>
          <w:sz w:val="21"/>
          <w:highlight w:val="none"/>
          <w:u w:val="single"/>
          <w:lang w:eastAsia="zh-CN"/>
        </w:rPr>
        <w:t xml:space="preserve">                                            </w:t>
      </w:r>
    </w:p>
    <w:p w14:paraId="58CD6DA7">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分包供应商/制造商名称（如供应商和制造商不同，请分别填写）：</w:t>
      </w:r>
    </w:p>
    <w:p w14:paraId="072C1ADB">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Times New Roman"/>
          <w:snapToGrid/>
          <w:color w:val="auto"/>
          <w:sz w:val="21"/>
          <w:highlight w:val="none"/>
          <w:u w:val="single"/>
          <w:lang w:eastAsia="zh-CN"/>
        </w:rPr>
        <w:t xml:space="preserve">                                                          </w:t>
      </w:r>
    </w:p>
    <w:p w14:paraId="1F1E2B5D">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分包供应商/制造商类型（如果供应商和制造商不同，只填写制造商类型）：</w:t>
      </w:r>
    </w:p>
    <w:p w14:paraId="3CB201E4">
      <w:pPr>
        <w:widowControl w:val="0"/>
        <w:kinsoku/>
        <w:autoSpaceDE/>
        <w:autoSpaceDN/>
        <w:adjustRightInd/>
        <w:snapToGrid/>
        <w:spacing w:line="400" w:lineRule="exact"/>
        <w:ind w:firstLine="840" w:firstLineChars="0"/>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大型企业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中型企业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小微型企业  </w:t>
      </w:r>
    </w:p>
    <w:p w14:paraId="7B1B1A63">
      <w:pPr>
        <w:widowControl w:val="0"/>
        <w:kinsoku/>
        <w:autoSpaceDE/>
        <w:autoSpaceDN/>
        <w:adjustRightInd/>
        <w:snapToGrid/>
        <w:spacing w:line="400" w:lineRule="exact"/>
        <w:ind w:firstLine="840" w:firstLineChars="0"/>
        <w:jc w:val="both"/>
        <w:textAlignment w:val="auto"/>
        <w:rPr>
          <w:rFonts w:ascii="等线" w:hAnsi="等线" w:eastAsia="华文楷体" w:cs="Times New Roman"/>
          <w:snapToGrid/>
          <w:color w:val="auto"/>
          <w:sz w:val="21"/>
          <w:szCs w:val="22"/>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残疾人福利性单位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监狱企业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p>
    <w:p w14:paraId="42C2B3FE">
      <w:pPr>
        <w:widowControl w:val="0"/>
        <w:numPr>
          <w:ilvl w:val="255"/>
          <w:numId w:val="0"/>
        </w:numPr>
        <w:kinsoku/>
        <w:autoSpaceDE/>
        <w:autoSpaceDN/>
        <w:adjustRightInd/>
        <w:snapToGrid/>
        <w:spacing w:line="400" w:lineRule="exact"/>
        <w:jc w:val="both"/>
        <w:textAlignment w:val="auto"/>
        <w:rPr>
          <w:rFonts w:ascii="宋体" w:hAnsi="宋体" w:eastAsia="等线" w:cs="宋体"/>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w:t>
      </w:r>
      <w:r>
        <w:rPr>
          <w:rFonts w:ascii="宋体" w:hAnsi="宋体" w:eastAsia="等线" w:cs="宋体"/>
          <w:snapToGrid/>
          <w:color w:val="auto"/>
          <w:sz w:val="21"/>
          <w:highlight w:val="none"/>
          <w:lang w:val="en" w:eastAsia="zh-CN"/>
        </w:rPr>
        <w:t>8</w:t>
      </w:r>
      <w:r>
        <w:rPr>
          <w:rFonts w:hint="eastAsia" w:ascii="宋体" w:hAnsi="宋体" w:eastAsia="等线" w:cs="宋体"/>
          <w:snapToGrid/>
          <w:color w:val="auto"/>
          <w:sz w:val="21"/>
          <w:highlight w:val="none"/>
          <w:lang w:eastAsia="zh-CN"/>
        </w:rPr>
        <w:t>）中标（成交）供应商是否为外商投资企业：</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否</w:t>
      </w:r>
    </w:p>
    <w:p w14:paraId="1A0EB469">
      <w:pPr>
        <w:tabs>
          <w:tab w:val="left" w:pos="1340"/>
        </w:tabs>
        <w:kinsoku/>
        <w:autoSpaceDE/>
        <w:autoSpaceDN/>
        <w:adjustRightInd/>
        <w:snapToGrid/>
        <w:spacing w:line="400" w:lineRule="exact"/>
        <w:ind w:firstLine="440" w:firstLineChars="0"/>
        <w:textAlignment w:val="auto"/>
        <w:rPr>
          <w:rFonts w:ascii="宋体" w:hAnsi="宋体" w:cs="宋体"/>
          <w:snapToGrid/>
          <w:color w:val="auto"/>
          <w:sz w:val="21"/>
          <w:highlight w:val="none"/>
          <w:u w:val="single"/>
          <w:lang w:eastAsia="zh-CN"/>
        </w:rPr>
      </w:pPr>
      <w:r>
        <w:rPr>
          <w:rFonts w:hint="eastAsia" w:ascii="宋体" w:hAnsi="宋体" w:cs="宋体"/>
          <w:snapToGrid/>
          <w:color w:val="auto"/>
          <w:sz w:val="21"/>
          <w:highlight w:val="none"/>
          <w:lang w:eastAsia="zh-CN"/>
        </w:rPr>
        <w:t xml:space="preserve">     外商投资企业类型：</w:t>
      </w:r>
      <w:r>
        <w:rPr>
          <w:rFonts w:ascii="Wingdings" w:hAnsi="Wingdings" w:eastAsia="Wingdings" w:cs="Wingdings"/>
          <w:iCs/>
          <w:snapToGrid/>
          <w:color w:val="auto"/>
          <w:sz w:val="21"/>
          <w:highlight w:val="none"/>
          <w:lang w:eastAsia="zh-CN"/>
        </w:rPr>
        <w:t></w:t>
      </w:r>
      <w:r>
        <w:rPr>
          <w:rFonts w:hint="eastAsia" w:ascii="宋体" w:hAnsi="宋体" w:cs="宋体"/>
          <w:snapToGrid/>
          <w:color w:val="auto"/>
          <w:sz w:val="21"/>
          <w:highlight w:val="none"/>
          <w:lang w:eastAsia="zh-CN"/>
        </w:rPr>
        <w:t xml:space="preserve">全部由外国投资者投资  </w:t>
      </w:r>
      <w:r>
        <w:rPr>
          <w:rFonts w:ascii="Wingdings" w:hAnsi="Wingdings" w:eastAsia="Wingdings" w:cs="Wingdings"/>
          <w:iCs/>
          <w:snapToGrid/>
          <w:color w:val="auto"/>
          <w:sz w:val="21"/>
          <w:highlight w:val="none"/>
          <w:lang w:eastAsia="zh-CN"/>
        </w:rPr>
        <w:t></w:t>
      </w:r>
      <w:r>
        <w:rPr>
          <w:rFonts w:hint="eastAsia" w:ascii="宋体" w:hAnsi="宋体" w:cs="宋体"/>
          <w:iCs/>
          <w:snapToGrid/>
          <w:color w:val="auto"/>
          <w:sz w:val="21"/>
          <w:highlight w:val="none"/>
          <w:lang w:eastAsia="zh-CN"/>
        </w:rPr>
        <w:t>部分由外国投资者投资</w:t>
      </w:r>
    </w:p>
    <w:p w14:paraId="4C209FA7">
      <w:pPr>
        <w:widowControl w:val="0"/>
        <w:numPr>
          <w:ilvl w:val="255"/>
          <w:numId w:val="0"/>
        </w:numPr>
        <w:kinsoku/>
        <w:autoSpaceDE/>
        <w:autoSpaceDN/>
        <w:adjustRightInd/>
        <w:snapToGrid/>
        <w:spacing w:line="400" w:lineRule="exact"/>
        <w:ind w:firstLine="42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eastAsia="等线" w:cs="宋体"/>
          <w:snapToGrid/>
          <w:color w:val="auto"/>
          <w:sz w:val="21"/>
          <w:highlight w:val="none"/>
          <w:lang w:val="en" w:eastAsia="zh-CN"/>
        </w:rPr>
        <w:t>9</w:t>
      </w:r>
      <w:r>
        <w:rPr>
          <w:rFonts w:hint="eastAsia" w:ascii="宋体" w:hAnsi="宋体" w:cs="宋体"/>
          <w:snapToGrid/>
          <w:color w:val="auto"/>
          <w:sz w:val="21"/>
          <w:highlight w:val="none"/>
          <w:lang w:eastAsia="zh-CN"/>
        </w:rPr>
        <w:t>）是否涉及进口产品：</w:t>
      </w:r>
    </w:p>
    <w:p w14:paraId="629A3EA3">
      <w:pPr>
        <w:widowControl w:val="0"/>
        <w:numPr>
          <w:ilvl w:val="255"/>
          <w:numId w:val="0"/>
        </w:numPr>
        <w:kinsoku/>
        <w:autoSpaceDE/>
        <w:autoSpaceDN/>
        <w:adjustRightInd/>
        <w:snapToGrid/>
        <w:spacing w:line="400" w:lineRule="exact"/>
        <w:ind w:firstLine="840"/>
        <w:jc w:val="both"/>
        <w:textAlignment w:val="auto"/>
        <w:rPr>
          <w:rFonts w:ascii="宋体" w:hAnsi="宋体"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w:t>
      </w:r>
      <w:r>
        <w:rPr>
          <w:rFonts w:hint="eastAsia" w:ascii="宋体" w:hAnsi="宋体" w:eastAsia="等线" w:cs="宋体"/>
          <w:snapToGrid/>
          <w:color w:val="auto"/>
          <w:sz w:val="21"/>
          <w:highlight w:val="none"/>
          <w:lang w:eastAsia="zh-CN"/>
        </w:rPr>
        <w:t>《政府采购品目分类目录》底级品目名称</w:t>
      </w:r>
      <w:r>
        <w:rPr>
          <w:rFonts w:hint="eastAsia" w:ascii="宋体" w:hAnsi="宋体" w:cs="宋体"/>
          <w:snapToGrid/>
          <w:color w:val="auto"/>
          <w:sz w:val="21"/>
          <w:highlight w:val="none"/>
          <w:lang w:eastAsia="zh-CN"/>
        </w:rPr>
        <w:t>：</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r>
        <w:rPr>
          <w:rFonts w:hint="eastAsia" w:ascii="宋体" w:hAnsi="宋体" w:eastAsia="等线" w:cs="宋体"/>
          <w:snapToGrid/>
          <w:color w:val="auto"/>
          <w:sz w:val="21"/>
          <w:highlight w:val="none"/>
          <w:lang w:eastAsia="zh-CN"/>
        </w:rPr>
        <w:t>金额：</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p>
    <w:p w14:paraId="3C5C44F7">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hint="eastAsia" w:ascii="宋体" w:hAnsi="宋体" w:eastAsia="等线" w:cs="宋体"/>
          <w:snapToGrid/>
          <w:color w:val="auto"/>
          <w:sz w:val="21"/>
          <w:highlight w:val="none"/>
          <w:lang w:eastAsia="zh-CN"/>
        </w:rPr>
        <w:t xml:space="preserve">        国别：</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r>
        <w:rPr>
          <w:rFonts w:hint="eastAsia" w:ascii="宋体" w:hAnsi="宋体" w:cs="宋体"/>
          <w:snapToGrid/>
          <w:color w:val="auto"/>
          <w:sz w:val="21"/>
          <w:highlight w:val="none"/>
          <w:lang w:eastAsia="zh-CN"/>
        </w:rPr>
        <w:t>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规格型号：</w:t>
      </w:r>
      <w:r>
        <w:rPr>
          <w:rFonts w:hint="eastAsia" w:ascii="宋体" w:hAnsi="宋体" w:cs="宋体"/>
          <w:snapToGrid/>
          <w:color w:val="auto"/>
          <w:sz w:val="21"/>
          <w:highlight w:val="none"/>
          <w:u w:val="single"/>
          <w:lang w:eastAsia="zh-CN"/>
        </w:rPr>
        <w:t xml:space="preserve">        </w:t>
      </w:r>
      <w:r>
        <w:rPr>
          <w:rFonts w:hint="eastAsia" w:ascii="宋体" w:hAnsi="宋体" w:cs="Times New Roman"/>
          <w:snapToGrid/>
          <w:color w:val="auto"/>
          <w:sz w:val="21"/>
          <w:highlight w:val="none"/>
          <w:lang w:eastAsia="zh-CN"/>
        </w:rPr>
        <w:t xml:space="preserve">      </w:t>
      </w:r>
    </w:p>
    <w:p w14:paraId="0328D3B7">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568C5622">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0</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是否涉及节能产品：</w:t>
      </w:r>
    </w:p>
    <w:p w14:paraId="12973233">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《节能产品政府采购品目清单》的底级品目名称：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7D2E8AD2">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0278CC68">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6DDEF5F1">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cs="Times New Roman"/>
          <w:snapToGrid/>
          <w:color w:val="auto"/>
          <w:sz w:val="21"/>
          <w:highlight w:val="none"/>
          <w:lang w:eastAsia="zh-CN"/>
        </w:rPr>
        <w:t>是否涉及</w:t>
      </w:r>
      <w:r>
        <w:rPr>
          <w:rFonts w:hint="eastAsia" w:ascii="宋体" w:hAnsi="宋体" w:eastAsia="等线" w:cs="Times New Roman"/>
          <w:snapToGrid/>
          <w:color w:val="auto"/>
          <w:sz w:val="21"/>
          <w:highlight w:val="none"/>
          <w:lang w:eastAsia="zh-CN"/>
        </w:rPr>
        <w:t>环境标志</w:t>
      </w:r>
      <w:r>
        <w:rPr>
          <w:rFonts w:hint="eastAsia" w:ascii="宋体" w:hAnsi="宋体" w:cs="Times New Roman"/>
          <w:snapToGrid/>
          <w:color w:val="auto"/>
          <w:sz w:val="21"/>
          <w:highlight w:val="none"/>
          <w:lang w:eastAsia="zh-CN"/>
        </w:rPr>
        <w:t>产品：</w:t>
      </w:r>
    </w:p>
    <w:p w14:paraId="1B2914D1">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《环境标志产品政府采购品目清单》的底级品目名称：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7F212708">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4968D8F3">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39A8409E">
      <w:pPr>
        <w:numPr>
          <w:ilvl w:val="255"/>
          <w:numId w:val="0"/>
        </w:numPr>
        <w:kinsoku/>
        <w:autoSpaceDE/>
        <w:autoSpaceDN/>
        <w:adjustRightInd/>
        <w:snapToGrid/>
        <w:spacing w:line="400" w:lineRule="exact"/>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1"/>
          <w:highlight w:val="none"/>
          <w:lang w:eastAsia="zh-CN"/>
        </w:rPr>
        <w:t xml:space="preserve">          </w:t>
      </w:r>
      <w:r>
        <w:rPr>
          <w:rFonts w:hint="eastAsia" w:ascii="宋体" w:hAnsi="宋体" w:cs="Times New Roman"/>
          <w:snapToGrid/>
          <w:color w:val="auto"/>
          <w:sz w:val="21"/>
          <w:highlight w:val="none"/>
          <w:lang w:eastAsia="zh-CN"/>
        </w:rPr>
        <w:t xml:space="preserve">是否涉及绿色产品： </w:t>
      </w:r>
    </w:p>
    <w:p w14:paraId="4179D20C">
      <w:pPr>
        <w:kinsoku/>
        <w:autoSpaceDE/>
        <w:autoSpaceDN/>
        <w:adjustRightInd/>
        <w:snapToGrid/>
        <w:spacing w:line="400" w:lineRule="exact"/>
        <w:ind w:firstLine="420" w:firstLineChars="0"/>
        <w:textAlignment w:val="auto"/>
        <w:rPr>
          <w:rFonts w:ascii="宋体" w:hAnsi="宋体" w:cs="华文楷体"/>
          <w:snapToGrid/>
          <w:color w:val="auto"/>
          <w:sz w:val="22"/>
          <w:highlight w:val="none"/>
          <w:u w:val="singl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是，绿色产品政府采购相关政策确定的底级品目名称：</w:t>
      </w:r>
      <w:r>
        <w:rPr>
          <w:rFonts w:hint="eastAsia" w:ascii="宋体" w:hAnsi="宋体" w:cs="华文楷体"/>
          <w:snapToGrid/>
          <w:color w:val="auto"/>
          <w:sz w:val="22"/>
          <w:highlight w:val="none"/>
          <w:u w:val="single"/>
          <w:lang w:eastAsia="zh-CN"/>
        </w:rPr>
        <w:t xml:space="preserve">         </w:t>
      </w:r>
    </w:p>
    <w:p w14:paraId="5B35B602">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045335D5">
      <w:pPr>
        <w:kinsoku/>
        <w:autoSpaceDE/>
        <w:autoSpaceDN/>
        <w:adjustRightInd/>
        <w:snapToGrid/>
        <w:spacing w:line="400" w:lineRule="exact"/>
        <w:ind w:firstLine="420" w:firstLineChars="0"/>
        <w:textAlignment w:val="auto"/>
        <w:rPr>
          <w:rFonts w:ascii="宋体" w:hAnsi="宋体" w:eastAsia="华文楷体" w:cs="华文楷体"/>
          <w:snapToGrid/>
          <w:color w:val="auto"/>
          <w:sz w:val="21"/>
          <w:highlight w:val="non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354EC796">
      <w:pPr>
        <w:widowControl w:val="0"/>
        <w:numPr>
          <w:ilvl w:val="255"/>
          <w:numId w:val="0"/>
        </w:numPr>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1</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涉及商品包装和快递包装的，是否参考</w:t>
      </w:r>
      <w:r>
        <w:rPr>
          <w:rFonts w:hint="eastAsia" w:ascii="宋体" w:hAnsi="宋体" w:eastAsia="等线" w:cs="Times New Roman"/>
          <w:snapToGrid/>
          <w:color w:val="auto"/>
          <w:sz w:val="21"/>
          <w:highlight w:val="none"/>
          <w:lang w:eastAsia="zh-CN"/>
        </w:rPr>
        <w:t>《商品包装政府采购需求标准（试行）》《快递包装政府采购需求标准（试行）》</w:t>
      </w:r>
      <w:r>
        <w:rPr>
          <w:rFonts w:hint="eastAsia" w:ascii="宋体" w:hAnsi="宋体" w:cs="Times New Roman"/>
          <w:snapToGrid/>
          <w:color w:val="auto"/>
          <w:sz w:val="21"/>
          <w:highlight w:val="none"/>
          <w:lang w:eastAsia="zh-CN"/>
        </w:rPr>
        <w:t>明确产品及相关快递服务的具体包装要求：</w:t>
      </w:r>
    </w:p>
    <w:p w14:paraId="2D82E10E">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否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不涉及</w:t>
      </w:r>
    </w:p>
    <w:p w14:paraId="31C883A8">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合同金额</w:t>
      </w:r>
    </w:p>
    <w:p w14:paraId="1F1BB1D9">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（1）合同金额小写：</w:t>
      </w:r>
      <w:r>
        <w:rPr>
          <w:rFonts w:hint="eastAsia" w:ascii="宋体" w:hAnsi="宋体" w:eastAsia="等线" w:cs="Times New Roman"/>
          <w:snapToGrid/>
          <w:color w:val="auto"/>
          <w:sz w:val="21"/>
          <w:highlight w:val="none"/>
          <w:u w:val="single"/>
          <w:lang w:eastAsia="zh-CN"/>
        </w:rPr>
        <w:t xml:space="preserve">                           </w:t>
      </w:r>
    </w:p>
    <w:p w14:paraId="7AABCA2D">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511E54E8">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分包金额（如有）小写：</w:t>
      </w:r>
      <w:r>
        <w:rPr>
          <w:rFonts w:hint="eastAsia" w:ascii="宋体" w:hAnsi="宋体" w:eastAsia="等线" w:cs="Times New Roman"/>
          <w:snapToGrid/>
          <w:color w:val="auto"/>
          <w:sz w:val="21"/>
          <w:highlight w:val="none"/>
          <w:u w:val="single"/>
          <w:lang w:eastAsia="zh-CN"/>
        </w:rPr>
        <w:t xml:space="preserve">                   </w:t>
      </w:r>
    </w:p>
    <w:p w14:paraId="55BB160B">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6D5E9134">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（注：固定单价合同应填写单价和最高限价）</w:t>
      </w:r>
    </w:p>
    <w:p w14:paraId="089E5C6D">
      <w:pPr>
        <w:widowControl w:val="0"/>
        <w:numPr>
          <w:ilvl w:val="255"/>
          <w:numId w:val="0"/>
        </w:numPr>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（2）合同定价方式（采用组合定价方式的，可以勾选多项）：</w:t>
      </w:r>
    </w:p>
    <w:p w14:paraId="1976FF08">
      <w:pPr>
        <w:widowControl w:val="0"/>
        <w:kinsoku/>
        <w:autoSpaceDE/>
        <w:autoSpaceDN/>
        <w:adjustRightInd/>
        <w:snapToGrid/>
        <w:spacing w:line="400" w:lineRule="exact"/>
        <w:ind w:firstLine="42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固定总价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固定单价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固定费率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成本补偿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绩效激励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r>
        <w:rPr>
          <w:rFonts w:hint="eastAsia" w:ascii="宋体" w:hAnsi="宋体" w:eastAsia="等线" w:cs="Times New Roman"/>
          <w:snapToGrid/>
          <w:color w:val="auto"/>
          <w:sz w:val="21"/>
          <w:highlight w:val="none"/>
          <w:u w:val="single"/>
          <w:lang w:eastAsia="zh-CN"/>
        </w:rPr>
        <w:t xml:space="preserve">       </w:t>
      </w:r>
    </w:p>
    <w:p w14:paraId="194EBB35">
      <w:pPr>
        <w:widowControl w:val="0"/>
        <w:kinsoku/>
        <w:autoSpaceDE/>
        <w:autoSpaceDN/>
        <w:adjustRightInd/>
        <w:snapToGrid/>
        <w:spacing w:line="400" w:lineRule="exact"/>
        <w:ind w:firstLine="420" w:firstLineChars="0"/>
        <w:jc w:val="both"/>
        <w:textAlignment w:val="auto"/>
        <w:rPr>
          <w:rFonts w:ascii="Calibri" w:hAnsi="Calibri" w:cs="Times New Roman"/>
          <w:snapToGrid/>
          <w:color w:val="auto"/>
          <w:sz w:val="21"/>
          <w:szCs w:val="22"/>
          <w:highlight w:val="none"/>
          <w:lang w:eastAsia="zh-CN"/>
        </w:rPr>
      </w:pPr>
      <w:r>
        <w:rPr>
          <w:rFonts w:hint="eastAsia" w:ascii="宋体" w:hAnsi="宋体" w:cs="Times New Roman"/>
          <w:snapToGrid/>
          <w:color w:val="auto"/>
          <w:sz w:val="21"/>
          <w:szCs w:val="22"/>
          <w:highlight w:val="none"/>
          <w:lang w:eastAsia="zh-CN"/>
        </w:rPr>
        <w:t>（3）付款方式（按项目实际勾选填写）：</w:t>
      </w:r>
    </w:p>
    <w:p w14:paraId="147D6749">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全额付款：</w:t>
      </w:r>
      <w:r>
        <w:rPr>
          <w:rFonts w:hint="eastAsia" w:ascii="宋体" w:hAnsi="宋体" w:eastAsia="等线" w:cs="Times New Roman"/>
          <w:snapToGrid/>
          <w:color w:val="auto"/>
          <w:sz w:val="21"/>
          <w:highlight w:val="none"/>
          <w:u w:val="single"/>
          <w:lang w:eastAsia="zh-CN"/>
        </w:rPr>
        <w:t xml:space="preserve">     （应明确一次性支付合同款项的条件）                    </w:t>
      </w:r>
    </w:p>
    <w:p w14:paraId="14FFF9A1">
      <w:pPr>
        <w:widowControl w:val="0"/>
        <w:kinsoku/>
        <w:autoSpaceDE/>
        <w:autoSpaceDN/>
        <w:adjustRightInd/>
        <w:snapToGrid/>
        <w:spacing w:line="400" w:lineRule="exact"/>
        <w:ind w:firstLine="630" w:firstLineChars="0"/>
        <w:jc w:val="both"/>
        <w:textAlignment w:val="auto"/>
        <w:rPr>
          <w:rFonts w:ascii="等线" w:hAnsi="等线" w:eastAsia="等线" w:cs="Times New Roman"/>
          <w:snapToGrid/>
          <w:color w:val="auto"/>
          <w:sz w:val="21"/>
          <w:szCs w:val="22"/>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分期付款：</w:t>
      </w:r>
      <w:r>
        <w:rPr>
          <w:rFonts w:hint="eastAsia" w:ascii="宋体" w:hAnsi="宋体" w:eastAsia="等线" w:cs="Times New Roman"/>
          <w:snapToGrid/>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snapToGrid/>
          <w:color w:val="auto"/>
          <w:sz w:val="21"/>
          <w:highlight w:val="none"/>
          <w:lang w:eastAsia="zh-CN"/>
        </w:rPr>
        <w:t>，其中涉及预付款的：</w:t>
      </w:r>
      <w:r>
        <w:rPr>
          <w:rFonts w:hint="eastAsia" w:ascii="宋体" w:hAnsi="宋体" w:eastAsia="等线" w:cs="Times New Roman"/>
          <w:snapToGrid/>
          <w:color w:val="auto"/>
          <w:sz w:val="21"/>
          <w:highlight w:val="none"/>
          <w:u w:val="single"/>
          <w:lang w:eastAsia="zh-CN"/>
        </w:rPr>
        <w:t xml:space="preserve"> （应明确预付款的支付比例和支付条件） </w:t>
      </w:r>
    </w:p>
    <w:p w14:paraId="598C855B">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成本补偿：</w:t>
      </w:r>
      <w:r>
        <w:rPr>
          <w:rFonts w:hint="eastAsia" w:ascii="宋体" w:hAnsi="宋体" w:eastAsia="等线" w:cs="Times New Roman"/>
          <w:snapToGrid/>
          <w:color w:val="auto"/>
          <w:sz w:val="21"/>
          <w:highlight w:val="none"/>
          <w:u w:val="single"/>
          <w:lang w:eastAsia="zh-CN"/>
        </w:rPr>
        <w:t xml:space="preserve">      （应明确按照成本补偿方式的支付方式和支付条件）   </w:t>
      </w:r>
    </w:p>
    <w:p w14:paraId="71B70DFD">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绩效激励：</w:t>
      </w:r>
      <w:r>
        <w:rPr>
          <w:rFonts w:hint="eastAsia" w:ascii="宋体" w:hAnsi="宋体" w:eastAsia="等线" w:cs="Times New Roman"/>
          <w:snapToGrid/>
          <w:color w:val="auto"/>
          <w:sz w:val="21"/>
          <w:highlight w:val="none"/>
          <w:u w:val="single"/>
          <w:lang w:eastAsia="zh-CN"/>
        </w:rPr>
        <w:t xml:space="preserve">      （应明确按照绩效激励方式的支付方式和支付条件）   </w:t>
      </w:r>
    </w:p>
    <w:p w14:paraId="431E6906">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u w:val="single"/>
          <w:lang w:eastAsia="zh-CN"/>
        </w:rPr>
      </w:pPr>
      <w:r>
        <w:rPr>
          <w:rFonts w:hint="eastAsia" w:ascii="宋体" w:hAnsi="宋体" w:eastAsia="等线" w:cs="Times New Roman"/>
          <w:b/>
          <w:snapToGrid/>
          <w:color w:val="auto"/>
          <w:sz w:val="21"/>
          <w:highlight w:val="none"/>
          <w:lang w:eastAsia="zh-CN"/>
        </w:rPr>
        <w:t>合同履行</w:t>
      </w:r>
    </w:p>
    <w:p w14:paraId="4B975516">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（1）起始日期：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日，完成日期：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w:t>
      </w:r>
    </w:p>
    <w:p w14:paraId="7DCAA8C3">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（2）履约地点</w:t>
      </w:r>
      <w:r>
        <w:rPr>
          <w:rFonts w:hint="eastAsia" w:ascii="宋体" w:hAnsi="宋体" w:eastAsia="等线" w:cs="宋体"/>
          <w:bCs/>
          <w:snapToGrid/>
          <w:color w:val="auto"/>
          <w:sz w:val="21"/>
          <w:highlight w:val="none"/>
          <w:lang w:eastAsia="zh-CN"/>
        </w:rPr>
        <w:t>：</w:t>
      </w:r>
      <w:r>
        <w:rPr>
          <w:rFonts w:hint="eastAsia" w:ascii="宋体" w:hAnsi="宋体" w:eastAsia="等线" w:cs="宋体"/>
          <w:snapToGrid/>
          <w:color w:val="auto"/>
          <w:sz w:val="21"/>
          <w:highlight w:val="none"/>
          <w:u w:val="single"/>
          <w:lang w:eastAsia="zh-CN"/>
        </w:rPr>
        <w:t xml:space="preserve">                             </w:t>
      </w:r>
    </w:p>
    <w:p w14:paraId="4C6BF318">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eastAsia="等线" w:cs="宋体"/>
          <w:bCs/>
          <w:snapToGrid/>
          <w:color w:val="auto"/>
          <w:sz w:val="21"/>
          <w:highlight w:val="none"/>
          <w:lang w:eastAsia="zh-CN"/>
        </w:rPr>
        <w:t>（3）履约担保：</w:t>
      </w:r>
      <w:r>
        <w:rPr>
          <w:rFonts w:hint="eastAsia" w:ascii="宋体" w:hAnsi="宋体" w:cs="宋体"/>
          <w:snapToGrid/>
          <w:color w:val="auto"/>
          <w:sz w:val="21"/>
          <w:szCs w:val="22"/>
          <w:highlight w:val="none"/>
          <w:lang w:eastAsia="zh-CN"/>
        </w:rPr>
        <w:t>是否收取履约保证金：</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7596E90A">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hint="eastAsia" w:ascii="宋体" w:hAnsi="宋体" w:eastAsia="华文楷体" w:cs="宋体"/>
          <w:bCs/>
          <w:snapToGrid/>
          <w:color w:val="auto"/>
          <w:sz w:val="22"/>
          <w:highlight w:val="none"/>
          <w:lang w:eastAsia="zh-CN"/>
        </w:rPr>
        <w:t xml:space="preserve">  </w:t>
      </w:r>
      <w:r>
        <w:rPr>
          <w:rFonts w:hint="eastAsia" w:ascii="宋体" w:hAnsi="宋体" w:eastAsia="等线" w:cs="宋体"/>
          <w:bCs/>
          <w:snapToGrid/>
          <w:color w:val="auto"/>
          <w:sz w:val="21"/>
          <w:highlight w:val="none"/>
          <w:lang w:eastAsia="zh-CN"/>
        </w:rPr>
        <w:t>收取履约保证金形式：</w:t>
      </w:r>
      <w:r>
        <w:rPr>
          <w:rFonts w:hint="eastAsia" w:ascii="宋体" w:hAnsi="宋体" w:eastAsia="等线" w:cs="宋体"/>
          <w:bCs/>
          <w:snapToGrid/>
          <w:color w:val="auto"/>
          <w:sz w:val="21"/>
          <w:highlight w:val="none"/>
          <w:u w:val="single"/>
          <w:lang w:eastAsia="zh-CN"/>
        </w:rPr>
        <w:t>以履约保函形式缴纳或提交。</w:t>
      </w:r>
      <w:r>
        <w:rPr>
          <w:rFonts w:hint="eastAsia" w:ascii="宋体" w:hAnsi="宋体" w:eastAsia="等线" w:cs="宋体"/>
          <w:bCs/>
          <w:snapToGrid/>
          <w:color w:val="auto"/>
          <w:sz w:val="21"/>
          <w:highlight w:val="none"/>
          <w:lang w:eastAsia="zh-CN"/>
        </w:rPr>
        <w:t xml:space="preserve">                            </w:t>
      </w:r>
    </w:p>
    <w:p w14:paraId="5CFAFB7E">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 xml:space="preserve">  收取履约保证金金额：</w:t>
      </w:r>
      <w:r>
        <w:rPr>
          <w:rFonts w:hint="eastAsia" w:ascii="宋体" w:hAnsi="宋体" w:eastAsia="等线" w:cs="宋体"/>
          <w:bCs/>
          <w:snapToGrid/>
          <w:color w:val="auto"/>
          <w:sz w:val="21"/>
          <w:highlight w:val="none"/>
          <w:u w:val="single"/>
          <w:lang w:eastAsia="zh-CN"/>
        </w:rPr>
        <w:t xml:space="preserve">合同价款的10%  </w:t>
      </w:r>
      <w:r>
        <w:rPr>
          <w:rFonts w:hint="eastAsia" w:ascii="宋体" w:hAnsi="宋体" w:eastAsia="等线" w:cs="宋体"/>
          <w:bCs/>
          <w:snapToGrid/>
          <w:color w:val="auto"/>
          <w:sz w:val="21"/>
          <w:highlight w:val="none"/>
          <w:lang w:eastAsia="zh-CN"/>
        </w:rPr>
        <w:t xml:space="preserve">                          </w:t>
      </w:r>
    </w:p>
    <w:p w14:paraId="41C15B87">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 xml:space="preserve">  履约担保期限：</w:t>
      </w:r>
      <w:r>
        <w:rPr>
          <w:rFonts w:hint="eastAsia" w:ascii="宋体" w:hAnsi="宋体" w:eastAsia="等线" w:cs="宋体"/>
          <w:bCs/>
          <w:snapToGrid/>
          <w:color w:val="auto"/>
          <w:sz w:val="21"/>
          <w:highlight w:val="none"/>
          <w:u w:val="single"/>
          <w:lang w:eastAsia="zh-CN"/>
        </w:rPr>
        <w:t>货物安装、调试、验收合格后10个工作日内退还。</w:t>
      </w:r>
      <w:r>
        <w:rPr>
          <w:rFonts w:hint="eastAsia" w:ascii="宋体" w:hAnsi="宋体" w:eastAsia="等线" w:cs="宋体"/>
          <w:bCs/>
          <w:snapToGrid/>
          <w:color w:val="auto"/>
          <w:sz w:val="21"/>
          <w:highlight w:val="none"/>
          <w:lang w:eastAsia="zh-CN"/>
        </w:rPr>
        <w:t xml:space="preserve">                                  </w:t>
      </w:r>
    </w:p>
    <w:p w14:paraId="7A10B9EA">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履约保证金的缴纳时间：</w:t>
      </w:r>
      <w:r>
        <w:rPr>
          <w:rFonts w:hint="eastAsia" w:ascii="宋体" w:hAnsi="宋体" w:eastAsia="等线" w:cs="宋体"/>
          <w:bCs/>
          <w:snapToGrid/>
          <w:color w:val="auto"/>
          <w:sz w:val="21"/>
          <w:highlight w:val="none"/>
          <w:u w:val="single"/>
          <w:lang w:eastAsia="zh-CN"/>
        </w:rPr>
        <w:t xml:space="preserve"> 乙方在签订合同后5个工作日内，向甲方提交履约保证金。</w:t>
      </w:r>
      <w:r>
        <w:rPr>
          <w:rFonts w:hint="eastAsia" w:ascii="宋体" w:hAnsi="宋体" w:eastAsia="等线" w:cs="宋体"/>
          <w:bCs/>
          <w:snapToGrid/>
          <w:color w:val="auto"/>
          <w:sz w:val="21"/>
          <w:highlight w:val="none"/>
          <w:lang w:eastAsia="zh-CN"/>
        </w:rPr>
        <w:t xml:space="preserve">                           </w:t>
      </w:r>
    </w:p>
    <w:p w14:paraId="7C3F163A">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退付办法：</w:t>
      </w:r>
      <w:r>
        <w:rPr>
          <w:rFonts w:hint="eastAsia" w:ascii="宋体" w:hAnsi="宋体" w:eastAsia="等线" w:cs="宋体"/>
          <w:bCs/>
          <w:snapToGrid/>
          <w:color w:val="auto"/>
          <w:sz w:val="21"/>
          <w:highlight w:val="none"/>
          <w:u w:val="single"/>
          <w:lang w:eastAsia="zh-CN"/>
        </w:rPr>
        <w:t>与乙方提交履约保证金的方式相同。</w:t>
      </w:r>
      <w:r>
        <w:rPr>
          <w:rFonts w:hint="eastAsia" w:ascii="宋体" w:hAnsi="宋体" w:eastAsia="等线" w:cs="宋体"/>
          <w:bCs/>
          <w:snapToGrid/>
          <w:color w:val="auto"/>
          <w:sz w:val="21"/>
          <w:highlight w:val="none"/>
          <w:lang w:eastAsia="zh-CN"/>
        </w:rPr>
        <w:t xml:space="preserve">                                      </w:t>
      </w:r>
    </w:p>
    <w:p w14:paraId="5026B0AA">
      <w:pPr>
        <w:kinsoku/>
        <w:autoSpaceDE/>
        <w:autoSpaceDN/>
        <w:adjustRightInd/>
        <w:snapToGrid/>
        <w:spacing w:line="400" w:lineRule="exact"/>
        <w:ind w:left="3360" w:hanging="2730" w:firstLineChars="0"/>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履约保证金不予退还的情形：</w:t>
      </w:r>
      <w:r>
        <w:rPr>
          <w:rFonts w:hint="eastAsia" w:ascii="宋体" w:hAnsi="宋体" w:eastAsia="等线" w:cs="宋体"/>
          <w:bCs/>
          <w:snapToGrid/>
          <w:color w:val="auto"/>
          <w:sz w:val="21"/>
          <w:highlight w:val="none"/>
          <w:u w:val="single"/>
          <w:lang w:eastAsia="zh-CN"/>
        </w:rPr>
        <w:t>①由于乙方的原因不能履约的，②在履行合同期间发生重大安全事故，给甲方造成不良影响和严重经济损失的。</w:t>
      </w:r>
    </w:p>
    <w:p w14:paraId="0991DBC8">
      <w:pPr>
        <w:widowControl w:val="0"/>
        <w:kinsoku/>
        <w:autoSpaceDE/>
        <w:autoSpaceDN/>
        <w:adjustRightInd/>
        <w:snapToGrid/>
        <w:spacing w:line="400" w:lineRule="exact"/>
        <w:ind w:firstLine="63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逾期退还履约保证金的违约责任：</w:t>
      </w:r>
      <w:r>
        <w:rPr>
          <w:rFonts w:hint="eastAsia" w:ascii="宋体" w:hAnsi="宋体" w:eastAsia="等线" w:cs="宋体"/>
          <w:bCs/>
          <w:snapToGrid/>
          <w:color w:val="auto"/>
          <w:sz w:val="21"/>
          <w:highlight w:val="none"/>
          <w:u w:val="single"/>
          <w:lang w:eastAsia="zh-CN"/>
        </w:rPr>
        <w:t xml:space="preserve">承担履约保证金金额千分之二/天的违约金。 </w:t>
      </w:r>
    </w:p>
    <w:p w14:paraId="55179576">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（4）分期履行要求：</w:t>
      </w:r>
      <w:r>
        <w:rPr>
          <w:rFonts w:hint="eastAsia" w:ascii="宋体" w:hAnsi="宋体" w:eastAsia="等线" w:cs="宋体"/>
          <w:bCs/>
          <w:snapToGrid/>
          <w:color w:val="auto"/>
          <w:sz w:val="21"/>
          <w:highlight w:val="none"/>
          <w:u w:val="single"/>
          <w:lang w:eastAsia="zh-CN"/>
        </w:rPr>
        <w:t xml:space="preserve">                                                        </w:t>
      </w:r>
    </w:p>
    <w:p w14:paraId="505CA50E">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bCs/>
          <w:snapToGrid/>
          <w:color w:val="auto"/>
          <w:sz w:val="21"/>
          <w:highlight w:val="none"/>
          <w:lang w:eastAsia="zh-CN"/>
        </w:rPr>
        <w:t>（5）风险处置措施和替代方案：</w:t>
      </w:r>
      <w:r>
        <w:rPr>
          <w:rFonts w:hint="eastAsia" w:ascii="宋体" w:hAnsi="宋体" w:eastAsia="等线" w:cs="宋体"/>
          <w:snapToGrid/>
          <w:color w:val="auto"/>
          <w:sz w:val="21"/>
          <w:highlight w:val="none"/>
          <w:u w:val="single"/>
          <w:lang w:eastAsia="zh-CN"/>
        </w:rPr>
        <w:t xml:space="preserve">                                                               </w:t>
      </w:r>
    </w:p>
    <w:p w14:paraId="56795E5B">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合同验收</w:t>
      </w:r>
    </w:p>
    <w:p w14:paraId="7B440136">
      <w:pPr>
        <w:widowControl w:val="0"/>
        <w:numPr>
          <w:ilvl w:val="0"/>
          <w:numId w:val="4"/>
        </w:numPr>
        <w:kinsoku/>
        <w:autoSpaceDE/>
        <w:autoSpaceDN/>
        <w:adjustRightInd/>
        <w:snapToGrid/>
        <w:spacing w:line="400" w:lineRule="exact"/>
        <w:ind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验收组织方式：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自行组织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委托第三方组织</w:t>
      </w:r>
    </w:p>
    <w:p w14:paraId="5A341E58">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验收主体：</w:t>
      </w:r>
      <w:r>
        <w:rPr>
          <w:rFonts w:hint="eastAsia" w:ascii="宋体" w:hAnsi="宋体" w:eastAsia="等线" w:cs="Times New Roman"/>
          <w:bCs/>
          <w:snapToGrid/>
          <w:color w:val="auto"/>
          <w:sz w:val="21"/>
          <w:highlight w:val="none"/>
          <w:u w:val="single"/>
          <w:lang w:eastAsia="zh-CN"/>
        </w:rPr>
        <w:t xml:space="preserve">                  </w:t>
      </w:r>
    </w:p>
    <w:p w14:paraId="0F60F42B">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是否邀请本项目的其他供应商参加验收：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9E4DC83">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是否邀请专家参加验收：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3007447B">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是否邀请服务对象参加验收：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244D1292">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是否邀请第三方检测机构参加验收：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3CB9B1D5">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是否进行抽查检测：</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是，抽查比例：</w:t>
      </w:r>
      <w:r>
        <w:rPr>
          <w:rFonts w:hint="eastAsia" w:ascii="宋体" w:hAnsi="宋体" w:eastAsia="等线" w:cs="Times New Roman"/>
          <w:bCs/>
          <w:snapToGrid/>
          <w:color w:val="auto"/>
          <w:sz w:val="21"/>
          <w:highlight w:val="none"/>
          <w:u w:val="single"/>
          <w:lang w:eastAsia="zh-CN"/>
        </w:rPr>
        <w:t xml:space="preserve">        </w:t>
      </w: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20CC118">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u w:val="single"/>
          <w:lang w:eastAsia="zh-CN"/>
        </w:rPr>
      </w:pPr>
      <w:r>
        <w:rPr>
          <w:rFonts w:hint="eastAsia" w:ascii="宋体" w:hAnsi="宋体" w:cs="Times New Roman"/>
          <w:bCs/>
          <w:snapToGrid/>
          <w:color w:val="auto"/>
          <w:sz w:val="21"/>
          <w:highlight w:val="none"/>
          <w:lang w:eastAsia="zh-CN"/>
        </w:rPr>
        <w:t>是否存在破坏性检测：</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是，</w:t>
      </w:r>
      <w:r>
        <w:rPr>
          <w:rFonts w:hint="eastAsia" w:ascii="宋体" w:hAnsi="宋体" w:cs="Times New Roman"/>
          <w:bCs/>
          <w:snapToGrid/>
          <w:color w:val="auto"/>
          <w:sz w:val="21"/>
          <w:highlight w:val="none"/>
          <w:u w:val="single"/>
          <w:lang w:eastAsia="zh-CN"/>
        </w:rPr>
        <w:t>（应明确对被破坏的检测产品的处理方式）</w:t>
      </w:r>
    </w:p>
    <w:p w14:paraId="1CA0BED6">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lang w:eastAsia="zh-CN"/>
        </w:rPr>
      </w:pPr>
      <w:r>
        <w:rPr>
          <w:rFonts w:hint="eastAsia" w:ascii="宋体" w:hAnsi="宋体"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否</w:t>
      </w:r>
    </w:p>
    <w:p w14:paraId="6504F760">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验收组织的其他事项：</w:t>
      </w:r>
      <w:r>
        <w:rPr>
          <w:rFonts w:hint="eastAsia" w:ascii="宋体" w:hAnsi="宋体" w:eastAsia="等线" w:cs="Times New Roman"/>
          <w:bCs/>
          <w:snapToGrid/>
          <w:color w:val="auto"/>
          <w:sz w:val="21"/>
          <w:highlight w:val="none"/>
          <w:u w:val="single"/>
          <w:lang w:eastAsia="zh-CN"/>
        </w:rPr>
        <w:t xml:space="preserve">                </w:t>
      </w:r>
    </w:p>
    <w:p w14:paraId="44F2FBA9">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（2）履约验收时间：</w:t>
      </w:r>
      <w:r>
        <w:rPr>
          <w:rFonts w:hint="eastAsia" w:ascii="宋体" w:hAnsi="宋体" w:eastAsia="等线" w:cs="Times New Roman"/>
          <w:bCs/>
          <w:snapToGrid/>
          <w:color w:val="auto"/>
          <w:sz w:val="21"/>
          <w:highlight w:val="none"/>
          <w:u w:val="single"/>
          <w:lang w:eastAsia="zh-CN"/>
        </w:rPr>
        <w:t xml:space="preserve">（计划于何时验收/供应商提出验收申请之日起   日内组织验收） </w:t>
      </w:r>
    </w:p>
    <w:p w14:paraId="07CF028D">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（3）履约验收方式：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一次性验收         </w:t>
      </w:r>
    </w:p>
    <w:p w14:paraId="0641B1B7">
      <w:pPr>
        <w:widowControl w:val="0"/>
        <w:kinsoku/>
        <w:autoSpaceDE/>
        <w:autoSpaceDN/>
        <w:adjustRightInd/>
        <w:snapToGrid/>
        <w:spacing w:line="400" w:lineRule="exact"/>
        <w:ind w:firstLine="0" w:firstLineChars="0"/>
        <w:jc w:val="both"/>
        <w:textAlignment w:val="auto"/>
        <w:rPr>
          <w:rFonts w:ascii="宋体" w:hAnsi="宋体"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分期/分项验收：</w:t>
      </w:r>
      <w:r>
        <w:rPr>
          <w:rFonts w:hint="eastAsia" w:ascii="宋体" w:hAnsi="宋体" w:eastAsia="等线" w:cs="Times New Roman"/>
          <w:bCs/>
          <w:snapToGrid/>
          <w:color w:val="auto"/>
          <w:sz w:val="21"/>
          <w:highlight w:val="none"/>
          <w:u w:val="single"/>
          <w:lang w:eastAsia="zh-CN"/>
        </w:rPr>
        <w:t xml:space="preserve"> （应明确分期</w:t>
      </w:r>
      <w:r>
        <w:rPr>
          <w:rFonts w:ascii="宋体" w:hAnsi="宋体" w:eastAsia="等线" w:cs="Times New Roman"/>
          <w:bCs/>
          <w:snapToGrid/>
          <w:color w:val="auto"/>
          <w:sz w:val="21"/>
          <w:highlight w:val="none"/>
          <w:u w:val="single"/>
          <w:lang w:val="en" w:eastAsia="zh-CN"/>
        </w:rPr>
        <w:t>/</w:t>
      </w:r>
      <w:r>
        <w:rPr>
          <w:rFonts w:hint="eastAsia" w:ascii="宋体" w:hAnsi="宋体" w:eastAsia="等线" w:cs="Times New Roman"/>
          <w:bCs/>
          <w:snapToGrid/>
          <w:color w:val="auto"/>
          <w:sz w:val="21"/>
          <w:highlight w:val="none"/>
          <w:u w:val="single"/>
          <w:lang w:val="en" w:eastAsia="zh-CN"/>
        </w:rPr>
        <w:t>分项验收的工作安排</w:t>
      </w:r>
      <w:r>
        <w:rPr>
          <w:rFonts w:hint="eastAsia" w:ascii="宋体" w:hAnsi="宋体" w:eastAsia="等线" w:cs="Times New Roman"/>
          <w:bCs/>
          <w:snapToGrid/>
          <w:color w:val="auto"/>
          <w:sz w:val="21"/>
          <w:highlight w:val="none"/>
          <w:u w:val="single"/>
          <w:lang w:eastAsia="zh-CN"/>
        </w:rPr>
        <w:t xml:space="preserve">）  </w:t>
      </w:r>
    </w:p>
    <w:p w14:paraId="62674EC9">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（4）履约验收程序：</w:t>
      </w:r>
      <w:r>
        <w:rPr>
          <w:rFonts w:hint="eastAsia" w:ascii="宋体" w:hAnsi="宋体" w:eastAsia="等线" w:cs="Times New Roman"/>
          <w:bCs/>
          <w:snapToGrid/>
          <w:color w:val="auto"/>
          <w:sz w:val="21"/>
          <w:highlight w:val="none"/>
          <w:u w:val="single"/>
          <w:lang w:eastAsia="zh-CN"/>
        </w:rPr>
        <w:t xml:space="preserve">                                         </w:t>
      </w:r>
    </w:p>
    <w:p w14:paraId="3D8CE739">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（5）履约验收的内容：</w:t>
      </w:r>
      <w:r>
        <w:rPr>
          <w:rFonts w:hint="eastAsia" w:ascii="宋体" w:hAnsi="宋体" w:eastAsia="等线" w:cs="Times New Roman"/>
          <w:bCs/>
          <w:snapToGrid/>
          <w:color w:val="auto"/>
          <w:sz w:val="21"/>
          <w:highlight w:val="none"/>
          <w:u w:val="single"/>
          <w:lang w:eastAsia="zh-CN"/>
        </w:rPr>
        <w:t xml:space="preserve"> （应当包括每一项技术和商务要求的履约情况，特别是落实政府采购扶持中小企业，支持绿色发展和乡村振兴等政策情况）                                      </w:t>
      </w:r>
    </w:p>
    <w:p w14:paraId="10C9C10B">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（6）履约验收标准：</w:t>
      </w:r>
      <w:r>
        <w:rPr>
          <w:rFonts w:hint="eastAsia" w:ascii="宋体" w:hAnsi="宋体" w:eastAsia="等线" w:cs="Times New Roman"/>
          <w:bCs/>
          <w:snapToGrid/>
          <w:color w:val="auto"/>
          <w:sz w:val="21"/>
          <w:highlight w:val="none"/>
          <w:u w:val="single"/>
          <w:lang w:eastAsia="zh-CN"/>
        </w:rPr>
        <w:t xml:space="preserve">                                         </w:t>
      </w:r>
    </w:p>
    <w:p w14:paraId="30360746">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（7）是否以采购活动中供应商提供的样品作为参考：</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否</w:t>
      </w:r>
    </w:p>
    <w:p w14:paraId="6CB1F2EB">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（8）履约验收其他事项：</w:t>
      </w:r>
      <w:r>
        <w:rPr>
          <w:rFonts w:hint="eastAsia" w:ascii="宋体" w:hAnsi="宋体" w:eastAsia="等线" w:cs="宋体"/>
          <w:bCs/>
          <w:snapToGrid/>
          <w:color w:val="auto"/>
          <w:sz w:val="21"/>
          <w:highlight w:val="none"/>
          <w:u w:val="single"/>
          <w:lang w:eastAsia="zh-CN"/>
        </w:rPr>
        <w:t xml:space="preserve">      （产权过户登记等）          </w:t>
      </w:r>
    </w:p>
    <w:p w14:paraId="7B9EEE15">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组成合同的文件</w:t>
      </w:r>
    </w:p>
    <w:p w14:paraId="435A9AA2">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本协议书与下列文件一起构成合同文件，如下述文件之间有任何抵触、矛盾或歧义，应按以下顺序解释：</w:t>
      </w:r>
    </w:p>
    <w:p w14:paraId="7F406352">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（1）政府采购合同协议书及其变更、补充协议</w:t>
      </w:r>
    </w:p>
    <w:p w14:paraId="470FB129">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（2）政府采购合同专用条款</w:t>
      </w:r>
    </w:p>
    <w:p w14:paraId="171AE6F4">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（3）政府采购合同通用条款</w:t>
      </w:r>
    </w:p>
    <w:p w14:paraId="37161C4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（4）中标（成交）通知书</w:t>
      </w:r>
    </w:p>
    <w:p w14:paraId="196C24A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（5）投标（响应）文件</w:t>
      </w:r>
    </w:p>
    <w:p w14:paraId="5E16D611">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（6）采购文件</w:t>
      </w:r>
    </w:p>
    <w:p w14:paraId="2553967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（7）有关技术文件，图纸</w:t>
      </w:r>
    </w:p>
    <w:p w14:paraId="213AA34F">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（8）国家法律、行政法规和规章制度规定或合同约定的作为合同组成部分的其他文件</w:t>
      </w:r>
    </w:p>
    <w:p w14:paraId="3C841A3E">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合同生效</w:t>
      </w:r>
    </w:p>
    <w:p w14:paraId="3E4C4661">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本合同自</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生效。</w:t>
      </w:r>
    </w:p>
    <w:p w14:paraId="16E2EE2B">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合同份数</w:t>
      </w:r>
    </w:p>
    <w:p w14:paraId="0588265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本合同一式</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份，甲方执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份，乙方执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份，均具有同等法律效力。</w:t>
      </w:r>
    </w:p>
    <w:p w14:paraId="31B275F3">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合同订立时间：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月</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日</w:t>
      </w:r>
    </w:p>
    <w:p w14:paraId="292976E1">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合同订立地点：</w:t>
      </w:r>
      <w:r>
        <w:rPr>
          <w:rFonts w:hint="eastAsia" w:ascii="宋体" w:hAnsi="宋体" w:eastAsia="等线" w:cs="Times New Roman"/>
          <w:snapToGrid/>
          <w:color w:val="auto"/>
          <w:sz w:val="21"/>
          <w:highlight w:val="none"/>
          <w:u w:val="single"/>
          <w:lang w:eastAsia="zh-CN"/>
        </w:rPr>
        <w:t xml:space="preserve">                           </w:t>
      </w:r>
    </w:p>
    <w:p w14:paraId="1B104406">
      <w:pPr>
        <w:widowControl w:val="0"/>
        <w:kinsoku/>
        <w:autoSpaceDE/>
        <w:autoSpaceDN/>
        <w:adjustRightInd/>
        <w:snapToGrid/>
        <w:spacing w:line="400" w:lineRule="exact"/>
        <w:ind w:firstLine="42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附件：具体标的及其技术要求和商务要求、联合协议、分包意向协议等。</w:t>
      </w:r>
    </w:p>
    <w:p w14:paraId="6F381D51">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053210F3">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05F1B9FD">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1F23CB00">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769879BA">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0F474F12">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23F21919">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szCs w:val="22"/>
          <w:highlight w:val="none"/>
          <w:lang w:eastAsia="zh-CN"/>
        </w:rPr>
      </w:pPr>
    </w:p>
    <w:tbl>
      <w:tblPr>
        <w:tblStyle w:val="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4"/>
        <w:gridCol w:w="2517"/>
      </w:tblGrid>
      <w:tr w14:paraId="41AD09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2F2A271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甲方</w:t>
            </w:r>
            <w:r>
              <w:rPr>
                <w:rFonts w:hint="eastAsia" w:ascii="等线" w:hAnsi="等线" w:eastAsia="等线" w:cs="Times New Roman"/>
                <w:snapToGrid/>
                <w:color w:val="auto"/>
                <w:sz w:val="21"/>
                <w:highlight w:val="none"/>
                <w:lang w:eastAsia="zh-CN"/>
              </w:rPr>
              <w:t>（采购人</w:t>
            </w:r>
            <w:r>
              <w:rPr>
                <w:rFonts w:hint="eastAsia" w:ascii="宋体" w:hAnsi="宋体" w:eastAsia="等线" w:cs="Times New Roman"/>
                <w:snapToGrid/>
                <w:color w:val="auto"/>
                <w:sz w:val="21"/>
                <w:highlight w:val="none"/>
                <w:lang w:eastAsia="zh-CN"/>
              </w:rPr>
              <w:t>、受采购人委托签订合同的单位或</w:t>
            </w:r>
            <w:r>
              <w:rPr>
                <w:rFonts w:hint="eastAsia" w:ascii="等线" w:hAnsi="等线" w:eastAsia="等线" w:cs="Times New Roman"/>
                <w:snapToGrid/>
                <w:color w:val="auto"/>
                <w:sz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54C7D3D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乙方</w:t>
            </w:r>
            <w:r>
              <w:rPr>
                <w:rFonts w:hint="eastAsia" w:ascii="等线" w:hAnsi="等线" w:eastAsia="等线" w:cs="Times New Roman"/>
                <w:snapToGrid/>
                <w:color w:val="auto"/>
                <w:sz w:val="21"/>
                <w:highlight w:val="none"/>
                <w:lang w:eastAsia="zh-CN"/>
              </w:rPr>
              <w:t>（供应商）</w:t>
            </w:r>
          </w:p>
        </w:tc>
      </w:tr>
      <w:tr w14:paraId="797689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6A8FDDD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267D30D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C06755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62F4D50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301A88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3398125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57F40808">
            <w:pPr>
              <w:widowControl w:val="0"/>
              <w:kinsoku/>
              <w:autoSpaceDE/>
              <w:autoSpaceDN/>
              <w:adjustRightInd/>
              <w:snapToGrid/>
              <w:spacing w:line="300" w:lineRule="exact"/>
              <w:ind w:firstLine="10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16F4DF7B">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right w:val="single" w:color="auto" w:sz="2" w:space="0"/>
            </w:tcBorders>
            <w:vAlign w:val="center"/>
          </w:tcPr>
          <w:p w14:paraId="07FE9B7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0CFC827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62E7353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r>
      <w:tr w14:paraId="024AD2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C7205B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246CD32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03447F1">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5DAA28B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22258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BAE92EA">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17EFF0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D27504E">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259" w:type="pct"/>
            <w:tcBorders>
              <w:top w:val="single" w:color="auto" w:sz="2" w:space="0"/>
              <w:left w:val="single" w:color="auto" w:sz="2" w:space="0"/>
              <w:bottom w:val="single" w:color="auto" w:sz="2" w:space="0"/>
            </w:tcBorders>
            <w:vAlign w:val="center"/>
          </w:tcPr>
          <w:p w14:paraId="48DEAEAB">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A3A2B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563E36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54BF6FB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C72C0C3">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259" w:type="pct"/>
            <w:tcBorders>
              <w:top w:val="single" w:color="auto" w:sz="2" w:space="0"/>
              <w:left w:val="single" w:color="auto" w:sz="2" w:space="0"/>
              <w:bottom w:val="single" w:color="auto" w:sz="2" w:space="0"/>
            </w:tcBorders>
            <w:vAlign w:val="center"/>
          </w:tcPr>
          <w:p w14:paraId="1895583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E775B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15EF8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1D204A1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A273C0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259" w:type="pct"/>
            <w:tcBorders>
              <w:top w:val="single" w:color="auto" w:sz="2" w:space="0"/>
              <w:left w:val="single" w:color="auto" w:sz="2" w:space="0"/>
              <w:bottom w:val="single" w:color="auto" w:sz="2" w:space="0"/>
            </w:tcBorders>
            <w:vAlign w:val="center"/>
          </w:tcPr>
          <w:p w14:paraId="75D24113">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A1B23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AEE6C66">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13B7852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A23BF7B">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7A31509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05B0A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A08E04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C0C9923">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0D4BE9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259" w:type="pct"/>
            <w:tcBorders>
              <w:top w:val="single" w:color="auto" w:sz="2" w:space="0"/>
              <w:left w:val="single" w:color="auto" w:sz="2" w:space="0"/>
              <w:bottom w:val="single" w:color="auto" w:sz="2" w:space="0"/>
            </w:tcBorders>
            <w:vAlign w:val="center"/>
          </w:tcPr>
          <w:p w14:paraId="713EFE7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0D2BBF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D9F5E4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D55A41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562975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259" w:type="pct"/>
            <w:tcBorders>
              <w:top w:val="single" w:color="auto" w:sz="2" w:space="0"/>
              <w:left w:val="single" w:color="auto" w:sz="2" w:space="0"/>
              <w:bottom w:val="single" w:color="auto" w:sz="2" w:space="0"/>
            </w:tcBorders>
            <w:vAlign w:val="center"/>
          </w:tcPr>
          <w:p w14:paraId="5A7207F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CA72B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CF18FD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389119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79FA0E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259" w:type="pct"/>
            <w:tcBorders>
              <w:top w:val="single" w:color="auto" w:sz="2" w:space="0"/>
              <w:left w:val="single" w:color="auto" w:sz="2" w:space="0"/>
              <w:bottom w:val="single" w:color="auto" w:sz="2" w:space="0"/>
            </w:tcBorders>
            <w:vAlign w:val="center"/>
          </w:tcPr>
          <w:p w14:paraId="121C2D1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B9586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2C789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20EE8F1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D0FFC7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开户名称</w:t>
            </w:r>
          </w:p>
        </w:tc>
        <w:tc>
          <w:tcPr>
            <w:tcW w:w="1259" w:type="pct"/>
            <w:tcBorders>
              <w:top w:val="single" w:color="auto" w:sz="2" w:space="0"/>
              <w:left w:val="single" w:color="auto" w:sz="2" w:space="0"/>
              <w:bottom w:val="single" w:color="auto" w:sz="2" w:space="0"/>
            </w:tcBorders>
            <w:vAlign w:val="center"/>
          </w:tcPr>
          <w:p w14:paraId="7C01974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04C096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6AE813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7FFC8D7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207769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开户银行</w:t>
            </w:r>
          </w:p>
        </w:tc>
        <w:tc>
          <w:tcPr>
            <w:tcW w:w="1259" w:type="pct"/>
            <w:tcBorders>
              <w:top w:val="single" w:color="auto" w:sz="2" w:space="0"/>
              <w:left w:val="single" w:color="auto" w:sz="2" w:space="0"/>
              <w:bottom w:val="single" w:color="auto" w:sz="2" w:space="0"/>
            </w:tcBorders>
            <w:vAlign w:val="center"/>
          </w:tcPr>
          <w:p w14:paraId="037806C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DE893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98FB34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2DBDF23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5AEEAC4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银行账号</w:t>
            </w:r>
          </w:p>
        </w:tc>
        <w:tc>
          <w:tcPr>
            <w:tcW w:w="1259" w:type="pct"/>
            <w:tcBorders>
              <w:top w:val="single" w:color="auto" w:sz="2" w:space="0"/>
              <w:left w:val="single" w:color="auto" w:sz="2" w:space="0"/>
              <w:bottom w:val="single" w:color="auto" w:sz="2" w:space="0"/>
            </w:tcBorders>
            <w:vAlign w:val="center"/>
          </w:tcPr>
          <w:p w14:paraId="015BDA9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AAED5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30D59DD">
            <w:pPr>
              <w:widowControl w:val="0"/>
              <w:kinsoku/>
              <w:autoSpaceDE/>
              <w:autoSpaceDN/>
              <w:adjustRightInd/>
              <w:snapToGrid/>
              <w:spacing w:before="156"/>
              <w:ind w:firstLine="0" w:firstLineChars="0"/>
              <w:textAlignment w:val="auto"/>
              <w:rPr>
                <w:rFonts w:ascii="等线" w:hAnsi="等线" w:eastAsia="等线" w:cs="Times New Roman"/>
                <w:snapToGrid/>
                <w:color w:val="auto"/>
                <w:spacing w:val="20"/>
                <w:sz w:val="21"/>
                <w:highlight w:val="none"/>
                <w:lang w:eastAsia="zh-CN"/>
              </w:rPr>
            </w:pPr>
            <w:r>
              <w:rPr>
                <w:rFonts w:hint="eastAsia" w:ascii="宋体" w:hAnsi="宋体" w:eastAsia="等线" w:cs="Times New Roman"/>
                <w:snapToGrid/>
                <w:color w:val="auto"/>
                <w:sz w:val="21"/>
                <w:highlight w:val="none"/>
                <w:lang w:eastAsia="zh-CN"/>
              </w:rPr>
              <w:t>注：涉及联合体或其他合同主体的信息应按上表格式加列。</w:t>
            </w:r>
          </w:p>
        </w:tc>
      </w:tr>
    </w:tbl>
    <w:p w14:paraId="37BB30EF">
      <w:pPr>
        <w:keepNext/>
        <w:keepLines/>
        <w:widowControl w:val="0"/>
        <w:kinsoku/>
        <w:autoSpaceDE/>
        <w:autoSpaceDN/>
        <w:adjustRightInd/>
        <w:snapToGrid/>
        <w:spacing w:before="156" w:after="200" w:line="240" w:lineRule="auto"/>
        <w:ind w:firstLine="0" w:firstLineChars="0"/>
        <w:jc w:val="center"/>
        <w:textAlignment w:val="auto"/>
        <w:outlineLvl w:val="1"/>
        <w:rPr>
          <w:rFonts w:ascii="黑体" w:hAnsi="黑体" w:eastAsia="黑体"/>
          <w:snapToGrid/>
          <w:color w:val="auto"/>
          <w:sz w:val="28"/>
          <w:szCs w:val="28"/>
          <w:highlight w:val="none"/>
          <w:lang w:eastAsia="zh-CN"/>
        </w:rPr>
      </w:pPr>
      <w:r>
        <w:rPr>
          <w:rFonts w:ascii="宋体" w:hAnsi="宋体" w:eastAsia="Arial"/>
          <w:snapToGrid/>
          <w:color w:val="auto"/>
          <w:sz w:val="21"/>
          <w:highlight w:val="none"/>
          <w:u w:val="single"/>
          <w:lang w:eastAsia="zh-CN"/>
        </w:rPr>
        <w:br w:type="page" w:clear="all"/>
      </w:r>
      <w:bookmarkStart w:id="21" w:name="_Toc27624"/>
      <w:r>
        <w:rPr>
          <w:rFonts w:hint="eastAsia" w:ascii="黑体" w:hAnsi="黑体" w:eastAsia="黑体"/>
          <w:snapToGrid/>
          <w:color w:val="auto"/>
          <w:sz w:val="28"/>
          <w:szCs w:val="28"/>
          <w:highlight w:val="none"/>
          <w:lang w:eastAsia="zh-CN"/>
        </w:rPr>
        <w:t>第二节 政府采购合同通用条款</w:t>
      </w:r>
      <w:bookmarkEnd w:id="21"/>
    </w:p>
    <w:p w14:paraId="1F5D9B4F">
      <w:pPr>
        <w:widowControl w:val="0"/>
        <w:tabs>
          <w:tab w:val="left" w:pos="8820"/>
          <w:tab w:val="left" w:pos="9345"/>
          <w:tab w:val="left" w:pos="9765"/>
        </w:tabs>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 xml:space="preserve">1. </w:t>
      </w:r>
      <w:r>
        <w:rPr>
          <w:rFonts w:hint="eastAsia" w:ascii="宋体" w:hAnsi="宋体" w:cs="宋体"/>
          <w:b/>
          <w:bCs/>
          <w:snapToGrid/>
          <w:color w:val="auto"/>
          <w:szCs w:val="22"/>
          <w:highlight w:val="none"/>
          <w:lang w:eastAsia="zh-CN"/>
        </w:rPr>
        <w:t>定义</w:t>
      </w:r>
    </w:p>
    <w:p w14:paraId="7AB5122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1.1合同当事人</w:t>
      </w:r>
    </w:p>
    <w:p w14:paraId="6A44D06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（1）采购人（以下称甲方）是指使用财政性资金，通过政府采购方式向供应商购买货物及其相关服务的国家机关、事业单位、团体组织。</w:t>
      </w:r>
    </w:p>
    <w:p w14:paraId="51470E2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（2）供应商（以下称乙方）是指参加政府采购活动并且中标（成交），向采购人提供合同约定的货物及其相关服务的法人、非法人组织或者自然人。</w:t>
      </w:r>
    </w:p>
    <w:p w14:paraId="02CFF27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（3）其他合同主体是指除采购人和供应商以外，</w:t>
      </w:r>
      <w:r>
        <w:rPr>
          <w:rFonts w:hint="eastAsia" w:ascii="宋体" w:hAnsi="宋体" w:cs="宋体"/>
          <w:bCs/>
          <w:snapToGrid/>
          <w:color w:val="auto"/>
          <w:sz w:val="21"/>
          <w:highlight w:val="none"/>
          <w:lang w:eastAsia="zh-CN"/>
        </w:rPr>
        <w:t>依法参与合同缔结或履行，享有权利、承担义务的合同当事人</w:t>
      </w:r>
      <w:r>
        <w:rPr>
          <w:rFonts w:hint="eastAsia" w:ascii="宋体" w:hAnsi="宋体" w:cs="宋体"/>
          <w:snapToGrid/>
          <w:color w:val="auto"/>
          <w:sz w:val="21"/>
          <w:highlight w:val="none"/>
          <w:lang w:eastAsia="zh-CN"/>
        </w:rPr>
        <w:t>。</w:t>
      </w:r>
    </w:p>
    <w:p w14:paraId="1850473F">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1.2本合同下列术语应解释为：</w:t>
      </w:r>
    </w:p>
    <w:p w14:paraId="7045AB4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（1）“合同”系指</w:t>
      </w:r>
      <w:r>
        <w:rPr>
          <w:rFonts w:hint="eastAsia" w:ascii="宋体" w:hAnsi="宋体" w:cs="宋体"/>
          <w:bCs/>
          <w:snapToGrid/>
          <w:color w:val="auto"/>
          <w:sz w:val="21"/>
          <w:highlight w:val="none"/>
          <w:lang w:eastAsia="zh-CN"/>
        </w:rPr>
        <w:t>合同当事人意思表示达成一致的任何协议，包括签署的</w:t>
      </w:r>
      <w:r>
        <w:rPr>
          <w:rFonts w:hint="eastAsia" w:ascii="宋体" w:hAnsi="宋体" w:cs="宋体"/>
          <w:snapToGrid/>
          <w:color w:val="auto"/>
          <w:sz w:val="21"/>
          <w:highlight w:val="none"/>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69F0F66">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（2）“合同价款”系指根据本合同规定乙方在全面履行合同义务后甲方应支付给乙方的价款。</w:t>
      </w:r>
    </w:p>
    <w:p w14:paraId="509EC8EA">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（3）“货物”系指乙方根据本合同规定须向甲方提供的各种形态和种类的物品，包括原材料、设备、产品（包括软件）及相关的备品备件、工具、手册及</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技术资料和材料等。</w:t>
      </w:r>
    </w:p>
    <w:p w14:paraId="2F8645C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（4）“相关服务”系指根据合同规定，乙方应提供的与货物有关的技术、管理和</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服务，包括但不限于：管理和质量保证、运输、保险、检验、现场准备、安装、集成、调试、培训、维修、废弃处置、技术支持等以及合同中规定乙方应承担的</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义务。</w:t>
      </w:r>
    </w:p>
    <w:p w14:paraId="0521B63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263F4B2A">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0103A0B5">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（7）其他术语解释，见【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1A09B3DA">
      <w:pPr>
        <w:widowControl w:val="0"/>
        <w:numPr>
          <w:ilvl w:val="0"/>
          <w:numId w:val="5"/>
        </w:numPr>
        <w:kinsoku/>
        <w:autoSpaceDE/>
        <w:autoSpaceDN/>
        <w:adjustRightInd/>
        <w:snapToGrid/>
        <w:spacing w:line="400" w:lineRule="exact"/>
        <w:ind w:firstLine="0" w:firstLineChars="0"/>
        <w:jc w:val="both"/>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合同标的及金额</w:t>
      </w:r>
    </w:p>
    <w:p w14:paraId="62939B0D">
      <w:pPr>
        <w:widowControl w:val="0"/>
        <w:kinsoku/>
        <w:autoSpaceDE/>
        <w:autoSpaceDN/>
        <w:adjustRightInd/>
        <w:snapToGrid/>
        <w:spacing w:line="400" w:lineRule="exact"/>
        <w:ind w:firstLine="420" w:firstLineChars="0"/>
        <w:textAlignment w:val="auto"/>
        <w:rPr>
          <w:rFonts w:ascii="宋体" w:hAnsi="宋体" w:cs="宋体"/>
          <w:b/>
          <w:bCs/>
          <w:i/>
          <w:iCs/>
          <w:snapToGrid/>
          <w:color w:val="auto"/>
          <w:sz w:val="21"/>
          <w:highlight w:val="none"/>
          <w:lang w:eastAsia="zh-CN"/>
        </w:rPr>
      </w:pPr>
      <w:r>
        <w:rPr>
          <w:rFonts w:hint="eastAsia" w:ascii="宋体" w:hAnsi="宋体" w:cs="宋体"/>
          <w:snapToGrid/>
          <w:color w:val="auto"/>
          <w:sz w:val="21"/>
          <w:highlight w:val="none"/>
          <w:lang w:eastAsia="zh-CN"/>
        </w:rPr>
        <w:t>2.1 合同标的及金额应与中标（成交）结果一致。乙方为履行本合同而发生的所有费用均应包含在合同价款中，甲方不再另行支付</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任何费用。</w:t>
      </w:r>
    </w:p>
    <w:p w14:paraId="5E42858F">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3. 履行合同的时间、地点和方式</w:t>
      </w:r>
    </w:p>
    <w:p w14:paraId="4339753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3.1 乙方应当在约定的时间、地点，按照约定方式履行合同。</w:t>
      </w:r>
    </w:p>
    <w:p w14:paraId="3358CEAA">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4. 甲方的权利和义务</w:t>
      </w:r>
    </w:p>
    <w:p w14:paraId="6B8E199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0ECBC41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4.2 甲方有权要求乙方按时提交各阶段有关安排计划，并有权定期核对乙方提供货物数量、规格、质量等内容。甲方有权督促乙方工作并要求乙方更换不符合要求的货物。</w:t>
      </w:r>
    </w:p>
    <w:p w14:paraId="1754AC4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4.3 甲方有权要求乙方对缺陷部分予以修复，并按合同约定享有货物保修及其他合同约定的权利。</w:t>
      </w:r>
    </w:p>
    <w:p w14:paraId="6CE87243">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4.4 甲方应当按照合同约定及时对交付的货物进行验收，未在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约定的期限内对乙方履约提出任何异议或者向乙方作出任何说明的，视为验收通过。</w:t>
      </w:r>
    </w:p>
    <w:p w14:paraId="413554D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4.5 甲方应当根据合同约定及时向乙方支付合同价款，不得以内部人员变更、履行内部付款流程等为由，拒绝或迟延支付。</w:t>
      </w:r>
    </w:p>
    <w:p w14:paraId="7FABDFF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4.6 国家法律法规规定及</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约定应由甲方承担的其他义务和责任。</w:t>
      </w:r>
    </w:p>
    <w:p w14:paraId="5D56470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5. 乙方的权利和义务</w:t>
      </w:r>
    </w:p>
    <w:p w14:paraId="03FECF4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5.1 签署合同后，乙方应确定项目负责人（或项目联系人），负责与本合同有关的事务。</w:t>
      </w:r>
    </w:p>
    <w:p w14:paraId="3398FC9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9ADAA19">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5.3乙方有权根据合同约定向甲方收取合同价款。</w:t>
      </w:r>
    </w:p>
    <w:p w14:paraId="6A7FC67B">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5.4国家法律法规规定及</w:t>
      </w:r>
      <w:r>
        <w:rPr>
          <w:rFonts w:hint="eastAsia" w:ascii="宋体" w:hAnsi="宋体" w:cs="宋体"/>
          <w:b/>
          <w:bCs/>
          <w:snapToGrid/>
          <w:color w:val="auto"/>
          <w:highlight w:val="none"/>
          <w:lang w:eastAsia="zh-CN"/>
        </w:rPr>
        <w:t>【政府采购合同专用条款】</w:t>
      </w:r>
      <w:r>
        <w:rPr>
          <w:rFonts w:hint="eastAsia" w:ascii="宋体" w:hAnsi="宋体" w:cs="宋体"/>
          <w:snapToGrid/>
          <w:color w:val="auto"/>
          <w:highlight w:val="none"/>
          <w:lang w:eastAsia="zh-CN"/>
        </w:rPr>
        <w:t>约定应由乙方承担的其他义务和责任。</w:t>
      </w:r>
    </w:p>
    <w:p w14:paraId="237B1B17">
      <w:pPr>
        <w:widowControl w:val="0"/>
        <w:numPr>
          <w:ilvl w:val="0"/>
          <w:numId w:val="6"/>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合同履行</w:t>
      </w:r>
    </w:p>
    <w:p w14:paraId="28907BA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6.1 甲乙双方应当按照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约定顺序履行合同义务；如果没有先后顺序的，应当同时履行。</w:t>
      </w:r>
    </w:p>
    <w:p w14:paraId="0A1AFAE7">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5DE1107D">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7. 货物包装、运输、保险和交付要求</w:t>
      </w:r>
    </w:p>
    <w:p w14:paraId="1389711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7.1 本合同</w:t>
      </w:r>
      <w:r>
        <w:rPr>
          <w:rFonts w:hint="eastAsia" w:ascii="宋体" w:hAnsi="宋体" w:cs="宋体"/>
          <w:bCs/>
          <w:snapToGrid/>
          <w:color w:val="auto"/>
          <w:sz w:val="21"/>
          <w:highlight w:val="none"/>
          <w:lang w:eastAsia="zh-CN"/>
        </w:rPr>
        <w:t>涉及商品包装、快递包装的，</w:t>
      </w:r>
      <w:r>
        <w:rPr>
          <w:rFonts w:hint="eastAsia" w:ascii="宋体" w:hAnsi="宋体" w:cs="宋体"/>
          <w:snapToGrid/>
          <w:color w:val="auto"/>
          <w:sz w:val="21"/>
          <w:highlight w:val="none"/>
          <w:lang w:eastAsia="zh-CN"/>
        </w:rPr>
        <w:t>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包装应适应远距离运输、防潮、防震、防锈和防野蛮装卸等要求，确保货物安全无损地运抵</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约定的</w:t>
      </w:r>
      <w:r>
        <w:rPr>
          <w:rFonts w:hint="eastAsia" w:ascii="宋体" w:hAnsi="宋体" w:cs="宋体"/>
          <w:snapToGrid/>
          <w:color w:val="auto"/>
          <w:sz w:val="21"/>
          <w:highlight w:val="none"/>
          <w:lang w:eastAsia="zh-CN"/>
        </w:rPr>
        <w:t>指定现场。</w:t>
      </w:r>
    </w:p>
    <w:p w14:paraId="43B31A4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7.2 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乙方负责办理将货物运抵本合同规定的交货地点，并装卸、交付至甲方的一切运输事项，相关费用应包含在合同价款中。</w:t>
      </w:r>
    </w:p>
    <w:p w14:paraId="7A51B2A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7.3 货物保险要求按</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规定执行</w:t>
      </w:r>
      <w:r>
        <w:rPr>
          <w:rFonts w:hint="eastAsia" w:ascii="宋体" w:hAnsi="宋体" w:cs="宋体"/>
          <w:snapToGrid/>
          <w:color w:val="auto"/>
          <w:sz w:val="21"/>
          <w:highlight w:val="none"/>
          <w:lang w:eastAsia="zh-CN"/>
        </w:rPr>
        <w:t>。</w:t>
      </w:r>
    </w:p>
    <w:p w14:paraId="2CD5A9B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1C4660F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7.5 乙方在运输到达之前应提前通知甲方，并提示货物运输装卸的注意事项，甲方配合乙方做好货物的接收工作。</w:t>
      </w:r>
    </w:p>
    <w:p w14:paraId="497914C9">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7.6 如因包装、运输问题导致货物损毁、丢失或者品质下降，甲方有权要求降价、换货、拒收部分或整批货物，由此产生的费用和损失，均由乙方承担。</w:t>
      </w:r>
    </w:p>
    <w:p w14:paraId="238D2733">
      <w:pPr>
        <w:kinsoku/>
        <w:autoSpaceDE/>
        <w:autoSpaceDN/>
        <w:adjustRightInd/>
        <w:snapToGrid/>
        <w:spacing w:line="400" w:lineRule="exact"/>
        <w:ind w:firstLine="440" w:firstLineChars="0"/>
        <w:textAlignment w:val="auto"/>
        <w:rPr>
          <w:rFonts w:hint="default" w:ascii="宋体" w:hAnsi="宋体" w:cs="宋体"/>
          <w:snapToGrid/>
          <w:color w:val="auto"/>
          <w:sz w:val="21"/>
          <w:highlight w:val="none"/>
          <w:lang w:val="en-US" w:eastAsia="zh-CN"/>
        </w:rPr>
      </w:pPr>
      <w:r>
        <w:rPr>
          <w:rFonts w:hint="eastAsia" w:ascii="宋体" w:hAnsi="宋体" w:cs="宋体"/>
          <w:snapToGrid/>
          <w:color w:val="auto"/>
          <w:sz w:val="21"/>
          <w:highlight w:val="none"/>
          <w:lang w:val="en-US" w:eastAsia="zh-CN"/>
        </w:rPr>
        <w:t xml:space="preserve">7.7 </w:t>
      </w:r>
      <w:r>
        <w:rPr>
          <w:rFonts w:hint="eastAsia" w:ascii="宋体" w:hAnsi="宋体" w:eastAsia="宋体" w:cs="宋体"/>
          <w:i w:val="0"/>
          <w:iCs w:val="0"/>
          <w:caps w:val="0"/>
          <w:color w:val="auto"/>
          <w:spacing w:val="0"/>
          <w:sz w:val="21"/>
          <w:szCs w:val="21"/>
          <w:highlight w:val="none"/>
          <w:shd w:val="clear" w:fill="FAFAFA"/>
        </w:rPr>
        <w:t>乙方应购买货物运输保险及安装工程一切险，保险费用含在合同价中</w:t>
      </w:r>
    </w:p>
    <w:p w14:paraId="197CA2B3">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8. 质量标准和保证</w:t>
      </w:r>
    </w:p>
    <w:p w14:paraId="2C924BF6">
      <w:pPr>
        <w:widowControl w:val="0"/>
        <w:kinsoku/>
        <w:autoSpaceDE/>
        <w:autoSpaceDN/>
        <w:adjustRightInd/>
        <w:snapToGrid/>
        <w:spacing w:line="400" w:lineRule="exact"/>
        <w:ind w:firstLine="420" w:firstLineChars="0"/>
        <w:textAlignment w:val="auto"/>
        <w:rPr>
          <w:rFonts w:ascii="宋体" w:hAnsi="宋体" w:cs="宋体"/>
          <w:b/>
          <w:snapToGrid/>
          <w:color w:val="auto"/>
          <w:sz w:val="21"/>
          <w:highlight w:val="none"/>
          <w:lang w:eastAsia="zh-CN"/>
        </w:rPr>
      </w:pPr>
      <w:r>
        <w:rPr>
          <w:rFonts w:hint="eastAsia" w:ascii="宋体" w:hAnsi="宋体" w:cs="宋体"/>
          <w:snapToGrid/>
          <w:color w:val="auto"/>
          <w:sz w:val="21"/>
          <w:highlight w:val="none"/>
          <w:lang w:eastAsia="zh-CN"/>
        </w:rPr>
        <w:t>8.1 质量标准</w:t>
      </w:r>
    </w:p>
    <w:p w14:paraId="5F60116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9E4A68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（2）采用中华人民共和国法定计量单位。</w:t>
      </w:r>
    </w:p>
    <w:p w14:paraId="1C27A4A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（3）乙方所提供的货物应符合国家有关安全、环保、卫生的规定。</w:t>
      </w:r>
    </w:p>
    <w:p w14:paraId="2C5231E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2128589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8.2 保证</w:t>
      </w:r>
    </w:p>
    <w:p w14:paraId="3BBB66B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规定或乙方书面承诺（两者以较长的为准）的质量保证期内，本保证保持有效。</w:t>
      </w:r>
    </w:p>
    <w:p w14:paraId="74CCFF2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（2）在质量保证期内所发现的缺陷，甲方应尽快以书面形式通知乙方。</w:t>
      </w:r>
    </w:p>
    <w:p w14:paraId="28FD955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（3）乙方收到通知后，应在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规定的响应时间内以合理的速度免费维修或更换有缺陷的货物或部件。</w:t>
      </w:r>
    </w:p>
    <w:p w14:paraId="76640E8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30ABC4E3">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（5）乙方在约定的时间内未能弥补缺陷，甲方可采取必要的补救措施，但其风险和费用将由乙方承担，甲方根据合同约定对乙方行使的其他权利不受影响。</w:t>
      </w:r>
    </w:p>
    <w:p w14:paraId="531B8BA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9. 权利瑕疵担保</w:t>
      </w:r>
    </w:p>
    <w:p w14:paraId="691CE3A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9.1 乙方保证对其出售的货物享有合法的权利。</w:t>
      </w:r>
    </w:p>
    <w:p w14:paraId="5DDDCC0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9.2 </w:t>
      </w:r>
      <w:r>
        <w:rPr>
          <w:rFonts w:hint="eastAsia" w:ascii="宋体" w:hAnsi="宋体" w:cs="宋体"/>
          <w:snapToGrid/>
          <w:color w:val="auto"/>
          <w:sz w:val="21"/>
          <w:szCs w:val="15"/>
          <w:highlight w:val="none"/>
          <w:lang w:eastAsia="zh-CN"/>
        </w:rPr>
        <w:t>乙方保证在交付的货物上不存在抵押权等担保物权。</w:t>
      </w:r>
    </w:p>
    <w:p w14:paraId="2EA07BC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9.3 如甲方使用上述货物构成对第三人侵权的，则由乙方承担全部责任。</w:t>
      </w:r>
    </w:p>
    <w:p w14:paraId="60CD58D5">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10. 知识产权保护</w:t>
      </w:r>
    </w:p>
    <w:p w14:paraId="3CA83B0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10.1 乙方对其所销售的货物应当享有知识产权或经权利人合法授权，保证没有侵犯任何第三人的知识产权等权利。</w:t>
      </w:r>
      <w:bookmarkStart w:id="22" w:name="_Hlk163047038"/>
      <w:r>
        <w:rPr>
          <w:rFonts w:hint="eastAsia" w:ascii="宋体" w:hAnsi="宋体" w:cs="宋体"/>
          <w:snapToGrid/>
          <w:color w:val="auto"/>
          <w:sz w:val="21"/>
          <w:szCs w:val="15"/>
          <w:highlight w:val="none"/>
          <w:lang w:eastAsia="zh-CN"/>
        </w:rPr>
        <w:t>因违反前述约定对第三人构成侵权的，应当由乙方向第三人承担法律责任；甲方依法向第三人赔偿后，有权向乙方追偿。甲方有其他损失的，乙方应当赔偿</w:t>
      </w:r>
      <w:bookmarkEnd w:id="22"/>
      <w:r>
        <w:rPr>
          <w:rFonts w:hint="eastAsia" w:ascii="宋体" w:hAnsi="宋体" w:cs="宋体"/>
          <w:snapToGrid/>
          <w:color w:val="auto"/>
          <w:sz w:val="21"/>
          <w:highlight w:val="none"/>
          <w:lang w:eastAsia="zh-CN"/>
        </w:rPr>
        <w:t>。</w:t>
      </w:r>
    </w:p>
    <w:p w14:paraId="7A2C0594">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11. 保密义务</w:t>
      </w:r>
    </w:p>
    <w:p w14:paraId="7A8B7195">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中约定。</w:t>
      </w:r>
    </w:p>
    <w:p w14:paraId="1D4273C1">
      <w:pPr>
        <w:widowControl w:val="0"/>
        <w:kinsoku/>
        <w:autoSpaceDE/>
        <w:autoSpaceDN/>
        <w:adjustRightInd/>
        <w:snapToGrid/>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12. 合同价款支付</w:t>
      </w:r>
    </w:p>
    <w:p w14:paraId="39266FF6">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12.1 合同价款支付按照国库集中支付制度及财政管理相关规定执行。</w:t>
      </w:r>
    </w:p>
    <w:p w14:paraId="5C59A8E8">
      <w:pPr>
        <w:pStyle w:val="6"/>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12.2</w:t>
      </w:r>
      <w:r>
        <w:rPr>
          <w:rFonts w:hint="eastAsia"/>
          <w:color w:val="auto"/>
          <w:highlight w:val="none"/>
          <w:lang w:eastAsia="zh-CN"/>
        </w:rPr>
        <w:t>预付款：</w:t>
      </w:r>
      <w:r>
        <w:rPr>
          <w:rFonts w:hint="eastAsia"/>
          <w:color w:val="auto"/>
          <w:highlight w:val="none"/>
          <w:lang w:eastAsia="zh-CN"/>
        </w:rPr>
        <w:t>合同签订后，</w:t>
      </w:r>
      <w:r>
        <w:rPr>
          <w:rFonts w:hint="eastAsia"/>
          <w:color w:val="auto"/>
          <w:highlight w:val="none"/>
          <w:lang w:val="en-US" w:eastAsia="zh-CN"/>
        </w:rPr>
        <w:t>甲方</w:t>
      </w:r>
      <w:r>
        <w:rPr>
          <w:rFonts w:hint="eastAsia"/>
          <w:color w:val="auto"/>
          <w:highlight w:val="none"/>
          <w:lang w:eastAsia="zh-CN"/>
        </w:rPr>
        <w:t>向</w:t>
      </w:r>
      <w:r>
        <w:rPr>
          <w:rFonts w:hint="eastAsia"/>
          <w:color w:val="auto"/>
          <w:highlight w:val="none"/>
          <w:lang w:val="en-US" w:eastAsia="zh-CN"/>
        </w:rPr>
        <w:t>乙方</w:t>
      </w:r>
      <w:r>
        <w:rPr>
          <w:rFonts w:hint="eastAsia"/>
          <w:color w:val="auto"/>
          <w:highlight w:val="none"/>
          <w:lang w:eastAsia="zh-CN"/>
        </w:rPr>
        <w:t>支付合同总价30%作为项目预付款，</w:t>
      </w:r>
      <w:r>
        <w:rPr>
          <w:rFonts w:hint="eastAsia"/>
          <w:color w:val="auto"/>
          <w:highlight w:val="none"/>
          <w:lang w:val="en-US" w:eastAsia="zh-CN"/>
        </w:rPr>
        <w:t>全部</w:t>
      </w:r>
      <w:r>
        <w:rPr>
          <w:rFonts w:hint="eastAsia"/>
          <w:color w:val="auto"/>
          <w:highlight w:val="none"/>
          <w:lang w:eastAsia="zh-CN"/>
        </w:rPr>
        <w:t>设备</w:t>
      </w:r>
      <w:r>
        <w:rPr>
          <w:rFonts w:hint="eastAsia"/>
          <w:color w:val="auto"/>
          <w:highlight w:val="none"/>
          <w:lang w:val="en-US" w:eastAsia="zh-CN"/>
        </w:rPr>
        <w:t>在工厂</w:t>
      </w:r>
      <w:r>
        <w:rPr>
          <w:rFonts w:hint="eastAsia"/>
          <w:color w:val="auto"/>
          <w:highlight w:val="none"/>
          <w:lang w:eastAsia="zh-CN"/>
        </w:rPr>
        <w:t>完成安装调试</w:t>
      </w:r>
      <w:r>
        <w:rPr>
          <w:rFonts w:hint="eastAsia"/>
          <w:color w:val="auto"/>
          <w:highlight w:val="none"/>
          <w:lang w:val="en-US" w:eastAsia="zh-CN"/>
        </w:rPr>
        <w:t>并</w:t>
      </w:r>
      <w:r>
        <w:rPr>
          <w:rFonts w:hint="eastAsia"/>
          <w:color w:val="auto"/>
          <w:highlight w:val="none"/>
          <w:lang w:eastAsia="zh-CN"/>
        </w:rPr>
        <w:t>经</w:t>
      </w:r>
      <w:r>
        <w:rPr>
          <w:rFonts w:hint="eastAsia"/>
          <w:color w:val="auto"/>
          <w:highlight w:val="none"/>
          <w:lang w:val="en-US" w:eastAsia="zh-CN"/>
        </w:rPr>
        <w:t>甲方</w:t>
      </w:r>
      <w:r>
        <w:rPr>
          <w:rFonts w:hint="eastAsia"/>
          <w:color w:val="auto"/>
          <w:highlight w:val="none"/>
          <w:lang w:eastAsia="zh-CN"/>
        </w:rPr>
        <w:t>初步验收合格后</w:t>
      </w:r>
      <w:r>
        <w:rPr>
          <w:rFonts w:hint="eastAsia"/>
          <w:color w:val="auto"/>
          <w:highlight w:val="none"/>
          <w:lang w:val="en-US" w:eastAsia="zh-CN"/>
        </w:rPr>
        <w:t>甲方</w:t>
      </w:r>
      <w:r>
        <w:rPr>
          <w:rFonts w:hint="eastAsia"/>
          <w:color w:val="auto"/>
          <w:highlight w:val="none"/>
          <w:lang w:eastAsia="zh-CN"/>
        </w:rPr>
        <w:t>支付至合同总价70%；</w:t>
      </w:r>
      <w:r>
        <w:rPr>
          <w:rFonts w:hint="eastAsia"/>
          <w:color w:val="auto"/>
          <w:highlight w:val="none"/>
          <w:lang w:val="en-US" w:eastAsia="zh-CN"/>
        </w:rPr>
        <w:t>成套设备发货至甲方处完成安装调试并经甲方</w:t>
      </w:r>
      <w:r>
        <w:rPr>
          <w:rFonts w:hint="eastAsia"/>
          <w:color w:val="auto"/>
          <w:highlight w:val="none"/>
          <w:lang w:eastAsia="zh-CN"/>
        </w:rPr>
        <w:t>验收合格后，</w:t>
      </w:r>
      <w:r>
        <w:rPr>
          <w:rFonts w:hint="eastAsia"/>
          <w:color w:val="auto"/>
          <w:highlight w:val="none"/>
          <w:lang w:val="en-US" w:eastAsia="zh-CN"/>
        </w:rPr>
        <w:t>甲方</w:t>
      </w:r>
      <w:r>
        <w:rPr>
          <w:rFonts w:hint="eastAsia"/>
          <w:color w:val="auto"/>
          <w:highlight w:val="none"/>
          <w:lang w:eastAsia="zh-CN"/>
        </w:rPr>
        <w:t>支付至合同总价9</w:t>
      </w:r>
      <w:r>
        <w:rPr>
          <w:rFonts w:hint="eastAsia"/>
          <w:color w:val="auto"/>
          <w:highlight w:val="none"/>
          <w:lang w:val="en-US" w:eastAsia="zh-CN"/>
        </w:rPr>
        <w:t>0</w:t>
      </w:r>
      <w:r>
        <w:rPr>
          <w:rFonts w:hint="eastAsia"/>
          <w:color w:val="auto"/>
          <w:highlight w:val="none"/>
          <w:lang w:eastAsia="zh-CN"/>
        </w:rPr>
        <w:t>%；尾款：设备正常运行，完成 DQ、IQ、OQ、PQ 全部验证工作且</w:t>
      </w:r>
      <w:r>
        <w:rPr>
          <w:rFonts w:hint="eastAsia"/>
          <w:color w:val="auto"/>
          <w:highlight w:val="none"/>
          <w:lang w:val="en-US" w:eastAsia="zh-CN"/>
        </w:rPr>
        <w:t>经甲方最终</w:t>
      </w:r>
      <w:r>
        <w:rPr>
          <w:rFonts w:hint="eastAsia"/>
          <w:color w:val="auto"/>
          <w:highlight w:val="none"/>
          <w:lang w:eastAsia="zh-CN"/>
        </w:rPr>
        <w:t>验收合格后，</w:t>
      </w:r>
      <w:r>
        <w:rPr>
          <w:rFonts w:hint="eastAsia"/>
          <w:color w:val="auto"/>
          <w:highlight w:val="none"/>
          <w:lang w:val="en-US" w:eastAsia="zh-CN"/>
        </w:rPr>
        <w:t>甲方</w:t>
      </w:r>
      <w:r>
        <w:rPr>
          <w:rFonts w:hint="eastAsia"/>
          <w:color w:val="auto"/>
          <w:highlight w:val="none"/>
          <w:lang w:eastAsia="zh-CN"/>
        </w:rPr>
        <w:t>向</w:t>
      </w:r>
      <w:r>
        <w:rPr>
          <w:rFonts w:hint="eastAsia"/>
          <w:color w:val="auto"/>
          <w:highlight w:val="none"/>
          <w:lang w:val="en-US" w:eastAsia="zh-CN"/>
        </w:rPr>
        <w:t>乙方</w:t>
      </w:r>
      <w:r>
        <w:rPr>
          <w:rFonts w:hint="eastAsia"/>
          <w:color w:val="auto"/>
          <w:highlight w:val="none"/>
          <w:lang w:eastAsia="zh-CN"/>
        </w:rPr>
        <w:t>支付合同总价</w:t>
      </w:r>
      <w:r>
        <w:rPr>
          <w:rFonts w:hint="eastAsia"/>
          <w:color w:val="auto"/>
          <w:highlight w:val="none"/>
          <w:lang w:val="en-US" w:eastAsia="zh-CN"/>
        </w:rPr>
        <w:t>10</w:t>
      </w:r>
      <w:r>
        <w:rPr>
          <w:rFonts w:hint="eastAsia"/>
          <w:color w:val="auto"/>
          <w:highlight w:val="none"/>
          <w:lang w:eastAsia="zh-CN"/>
        </w:rPr>
        <w:t>% 剩余尾款。每次付款前</w:t>
      </w:r>
      <w:r>
        <w:rPr>
          <w:rFonts w:hint="eastAsia"/>
          <w:color w:val="auto"/>
          <w:highlight w:val="none"/>
          <w:lang w:val="en-US" w:eastAsia="zh-CN"/>
        </w:rPr>
        <w:t>乙方</w:t>
      </w:r>
      <w:r>
        <w:rPr>
          <w:rFonts w:hint="eastAsia"/>
          <w:color w:val="auto"/>
          <w:highlight w:val="none"/>
          <w:lang w:eastAsia="zh-CN"/>
        </w:rPr>
        <w:t>需提交相应的付款发票。若</w:t>
      </w:r>
      <w:r>
        <w:rPr>
          <w:rFonts w:hint="eastAsia"/>
          <w:color w:val="auto"/>
          <w:highlight w:val="none"/>
          <w:lang w:val="en-US" w:eastAsia="zh-CN"/>
        </w:rPr>
        <w:t>乙方</w:t>
      </w:r>
      <w:r>
        <w:rPr>
          <w:rFonts w:hint="eastAsia"/>
          <w:color w:val="auto"/>
          <w:highlight w:val="none"/>
          <w:lang w:eastAsia="zh-CN"/>
        </w:rPr>
        <w:t>未能按期开具发票，</w:t>
      </w:r>
      <w:r>
        <w:rPr>
          <w:rFonts w:hint="eastAsia"/>
          <w:color w:val="auto"/>
          <w:highlight w:val="none"/>
          <w:lang w:val="en-US" w:eastAsia="zh-CN"/>
        </w:rPr>
        <w:t>甲方</w:t>
      </w:r>
      <w:r>
        <w:rPr>
          <w:rFonts w:hint="eastAsia"/>
          <w:color w:val="auto"/>
          <w:highlight w:val="none"/>
          <w:lang w:eastAsia="zh-CN"/>
        </w:rPr>
        <w:t>可顺延付款。</w:t>
      </w:r>
    </w:p>
    <w:p w14:paraId="12DC4C01">
      <w:pPr>
        <w:widowControl w:val="0"/>
        <w:kinsoku/>
        <w:autoSpaceDE/>
        <w:autoSpaceDN/>
        <w:adjustRightInd/>
        <w:snapToGrid/>
        <w:spacing w:line="400" w:lineRule="exact"/>
        <w:ind w:firstLine="0" w:firstLineChars="0"/>
        <w:jc w:val="both"/>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13. 履约保证金</w:t>
      </w:r>
    </w:p>
    <w:p w14:paraId="6CD58A0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13.1 </w:t>
      </w:r>
      <w:r>
        <w:rPr>
          <w:rFonts w:hint="eastAsia" w:ascii="宋体" w:hAnsi="宋体" w:cs="宋体"/>
          <w:snapToGrid/>
          <w:color w:val="auto"/>
          <w:sz w:val="21"/>
          <w:szCs w:val="15"/>
          <w:highlight w:val="none"/>
          <w:lang w:eastAsia="zh-CN"/>
        </w:rPr>
        <w:t>乙方应当以支票、汇票、本票或者金融机构、担保机构出具的保函等非现金形式提交。</w:t>
      </w:r>
    </w:p>
    <w:p w14:paraId="0FCC298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13.2 如果乙方出现</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约定情形的</w:t>
      </w:r>
      <w:r>
        <w:rPr>
          <w:rFonts w:hint="eastAsia" w:ascii="宋体" w:hAnsi="宋体" w:cs="宋体"/>
          <w:snapToGrid/>
          <w:color w:val="auto"/>
          <w:sz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70E0CD47">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13.3 甲方在项目通过验收后按照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规定的时间内将履约保证金退还乙方；逾期退还的，乙方可要求甲方支付违约金，违约金按照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规定支付。</w:t>
      </w:r>
    </w:p>
    <w:p w14:paraId="712D6381">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bCs/>
          <w:snapToGrid/>
          <w:color w:val="auto"/>
          <w:szCs w:val="22"/>
          <w:highlight w:val="none"/>
          <w:lang w:eastAsia="zh-CN"/>
        </w:rPr>
        <w:t xml:space="preserve">14. </w:t>
      </w:r>
      <w:r>
        <w:rPr>
          <w:rFonts w:hint="eastAsia" w:ascii="宋体" w:hAnsi="宋体" w:cs="宋体"/>
          <w:b/>
          <w:snapToGrid/>
          <w:color w:val="auto"/>
          <w:szCs w:val="22"/>
          <w:highlight w:val="none"/>
          <w:lang w:eastAsia="zh-CN"/>
        </w:rPr>
        <w:t>售后服务</w:t>
      </w:r>
    </w:p>
    <w:p w14:paraId="5814368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14.1 除项目不涉及或采购活动中明确约定无须承担外，乙方还应提供下列服务：</w:t>
      </w:r>
    </w:p>
    <w:p w14:paraId="0CB9C29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（1）货物的现场移动、安装、调试、启动监督及技术支持；</w:t>
      </w:r>
    </w:p>
    <w:p w14:paraId="4D78C11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（2）提供货物组装和维修所需的专用工具和辅助材料；</w:t>
      </w:r>
    </w:p>
    <w:p w14:paraId="4F0ABC7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highlight w:val="none"/>
          <w:lang w:eastAsia="zh-CN"/>
        </w:rPr>
        <w:t>约定的期限内对所有的货物实施运行监督、维修，但前提条件是该服务并不能免除乙方在质量保证期内所承担的义务；</w:t>
      </w:r>
    </w:p>
    <w:p w14:paraId="2CC56E8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（4）在制造商所在地或指定现场就货物的安装、启动、运营、维护、废弃处置等对甲方操作人员进行培训</w:t>
      </w:r>
      <w:r>
        <w:rPr>
          <w:rFonts w:hint="eastAsia" w:ascii="宋体" w:hAnsi="宋体" w:cs="宋体"/>
          <w:snapToGrid/>
          <w:color w:val="auto"/>
          <w:sz w:val="21"/>
          <w:szCs w:val="15"/>
          <w:highlight w:val="none"/>
          <w:lang w:eastAsia="zh-CN"/>
        </w:rPr>
        <w:t>；</w:t>
      </w:r>
    </w:p>
    <w:p w14:paraId="7902C2CE">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（5）依照法律、行政法规的规定或者按照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约定，货物在有效使用年限届满后应予回收的，乙方负有自行或者委托第三人对货物予以回收的义务；</w:t>
      </w:r>
    </w:p>
    <w:p w14:paraId="5B44A06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规定由乙方提供的其他服务。</w:t>
      </w:r>
    </w:p>
    <w:p w14:paraId="1A73820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14.2 乙方提供的售后服务的费用已包含在合同价款中，甲方不再另行支付。</w:t>
      </w:r>
    </w:p>
    <w:p w14:paraId="71CA74D2">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15. 违约责任</w:t>
      </w:r>
    </w:p>
    <w:p w14:paraId="24B1826B">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15.1质量瑕疵的违约责任</w:t>
      </w:r>
    </w:p>
    <w:p w14:paraId="37AEEEF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乙方提供的产品不符合合同约定的质量标准或存在产品质量缺陷，甲方有权要求乙方根据</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要求</w:t>
      </w:r>
      <w:r>
        <w:rPr>
          <w:rFonts w:hint="eastAsia" w:ascii="宋体" w:hAnsi="宋体" w:cs="宋体"/>
          <w:snapToGrid/>
          <w:color w:val="auto"/>
          <w:sz w:val="21"/>
          <w:highlight w:val="none"/>
          <w:lang w:eastAsia="zh-CN"/>
        </w:rPr>
        <w:t>及时修理、重作、更换，并承担由此给甲方造成的损失。</w:t>
      </w:r>
    </w:p>
    <w:p w14:paraId="221A2E98">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15.2 迟延交货的违约责任</w:t>
      </w:r>
    </w:p>
    <w:p w14:paraId="010D3C5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6CEC06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规定执行。如果涉及公共利益，且赔偿金额无法弥补公共利益损失，甲方可要求继续履行或者采取其他补救措施。</w:t>
      </w:r>
    </w:p>
    <w:p w14:paraId="698D38B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15.3 迟延支付的违约责任</w:t>
      </w:r>
    </w:p>
    <w:p w14:paraId="70102F44">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甲方存在迟延支付乙方合同款项的，应当承担</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规定的逾期付款利息。</w:t>
      </w:r>
    </w:p>
    <w:p w14:paraId="3C1559D3">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15.4其他违约责任根据项目实际需要按</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w:t>
      </w:r>
    </w:p>
    <w:p w14:paraId="0C8E0A31">
      <w:pPr>
        <w:widowControl w:val="0"/>
        <w:kinsoku/>
        <w:autoSpaceDE/>
        <w:autoSpaceDN/>
        <w:adjustRightInd/>
        <w:snapToGrid/>
        <w:ind w:firstLine="42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3B130157">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（1）需方内部工作安排、计</w:t>
      </w:r>
      <w:bookmarkStart w:id="34" w:name="_GoBack"/>
      <w:bookmarkEnd w:id="34"/>
      <w:r>
        <w:rPr>
          <w:rFonts w:hint="eastAsia" w:ascii="宋体" w:hAnsi="宋体" w:cs="宋体"/>
          <w:bCs/>
          <w:snapToGrid/>
          <w:color w:val="auto"/>
          <w:sz w:val="21"/>
          <w:highlight w:val="none"/>
          <w:lang w:eastAsia="zh-CN"/>
        </w:rPr>
        <w:t>划调整等自身原因；</w:t>
      </w:r>
    </w:p>
    <w:p w14:paraId="33471C7A">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（2）中央、省、市、区级政策变动，以及规划、计划调整等外部原因；</w:t>
      </w:r>
    </w:p>
    <w:p w14:paraId="75ADF9B7">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（3）其他需方原因。</w:t>
      </w:r>
    </w:p>
    <w:p w14:paraId="187403F3">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本合同对合同变更、中止或终止合同有其他特殊约定的，按该特殊约定执行。</w:t>
      </w:r>
    </w:p>
    <w:p w14:paraId="35048F4E">
      <w:pPr>
        <w:widowControl w:val="0"/>
        <w:numPr>
          <w:ilvl w:val="0"/>
          <w:numId w:val="7"/>
        </w:numPr>
        <w:kinsoku/>
        <w:autoSpaceDE/>
        <w:autoSpaceDN/>
        <w:adjustRightInd/>
        <w:snapToGrid/>
        <w:spacing w:line="400" w:lineRule="exact"/>
        <w:ind w:firstLineChars="0"/>
        <w:jc w:val="both"/>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合同变更、中止与终止</w:t>
      </w:r>
    </w:p>
    <w:p w14:paraId="7B3ED3A5">
      <w:pPr>
        <w:widowControl w:val="0"/>
        <w:kinsoku/>
        <w:autoSpaceDE/>
        <w:autoSpaceDN/>
        <w:adjustRightInd/>
        <w:snapToGrid/>
        <w:spacing w:line="400" w:lineRule="exact"/>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16.1合同的变更</w:t>
      </w:r>
    </w:p>
    <w:p w14:paraId="009349B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政府采购合同履行中，在不改变合同其他条款的前提下，甲方可以在合同价款10%的范围内追加与合同标的相同的货物，并就此与乙方协商一致后签订补充协议。</w:t>
      </w:r>
    </w:p>
    <w:p w14:paraId="200A0E6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16.2合同的终止</w:t>
      </w:r>
    </w:p>
    <w:p w14:paraId="0FE169C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（1）合同履行过程中因供应商就采购文件、采购过程或结果提起投诉的，甲方认为有必要的，可以中止合同的履行。</w:t>
      </w:r>
    </w:p>
    <w:p w14:paraId="7CA5A37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AEF2920">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（3）乙方分立、合并或者变更住所的，应当及时以书面形式告知甲方。乙方没有及时告知甲方，致使合同履行发生困难的，甲方可以中止合同履行并要求乙方承担由此给甲方造成的损失。</w:t>
      </w:r>
    </w:p>
    <w:p w14:paraId="1E3888EE">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（4）甲方不得以行政区划调整、政府换届、机构或者职能调整以及相关责任人更替为由终止合同。</w:t>
      </w:r>
    </w:p>
    <w:p w14:paraId="4891A5D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16.3合同的终止</w:t>
      </w:r>
    </w:p>
    <w:p w14:paraId="73E0670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（1）合同因有效期限届满而终止；</w:t>
      </w:r>
    </w:p>
    <w:p w14:paraId="53E691FC">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（2）乙方未按合同约定履行，构成根本性违约的，甲方有权终止合同，并追究乙方的违约责任。</w:t>
      </w:r>
    </w:p>
    <w:p w14:paraId="6D3F54C0">
      <w:pPr>
        <w:kinsoku/>
        <w:autoSpaceDE/>
        <w:autoSpaceDN/>
        <w:adjustRightInd/>
        <w:snapToGrid/>
        <w:spacing w:line="400" w:lineRule="exact"/>
        <w:ind w:firstLine="440" w:firstLineChars="0"/>
        <w:textAlignment w:val="auto"/>
        <w:rPr>
          <w:rFonts w:ascii="宋体" w:hAnsi="宋体" w:cs="宋体"/>
          <w:snapToGrid/>
          <w:color w:val="auto"/>
          <w:sz w:val="22"/>
          <w:highlight w:val="none"/>
          <w:lang w:eastAsia="zh-CN"/>
        </w:rPr>
      </w:pPr>
      <w:r>
        <w:rPr>
          <w:rFonts w:hint="eastAsia" w:ascii="宋体" w:hAnsi="宋体" w:cs="宋体"/>
          <w:snapToGrid/>
          <w:color w:val="auto"/>
          <w:sz w:val="22"/>
          <w:highlight w:val="none"/>
          <w:lang w:eastAsia="zh-CN"/>
        </w:rPr>
        <w:t xml:space="preserve">16.4 </w:t>
      </w:r>
      <w:r>
        <w:rPr>
          <w:rFonts w:hint="eastAsia" w:ascii="宋体" w:hAnsi="宋体" w:cs="宋体"/>
          <w:snapToGrid/>
          <w:color w:val="auto"/>
          <w:sz w:val="21"/>
          <w:highlight w:val="none"/>
          <w:lang w:eastAsia="zh-CN"/>
        </w:rPr>
        <w:t>涉及国家利益、社会公共利益的情形</w:t>
      </w:r>
    </w:p>
    <w:p w14:paraId="602E883B">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79411DD8">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17. 合同分包</w:t>
      </w:r>
    </w:p>
    <w:p w14:paraId="1FCD978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17.1 乙方不得将合同转包给其他供应商。涉及合同分包的，乙方应根据采购文件和投标（响应）文件规定进行合同分包。</w:t>
      </w:r>
    </w:p>
    <w:p w14:paraId="517FE88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17.2 乙方执行政府采购政策向中小企业依法分包的，乙方应当按采购文件和投标（响应）文件签订分包意向协议，分包意向协议属于本合同组成部分。</w:t>
      </w:r>
    </w:p>
    <w:p w14:paraId="66C23A1E">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18. 不可抗力</w:t>
      </w:r>
    </w:p>
    <w:p w14:paraId="57C2F41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18.1 不可抗力是指合同双方不能预见、不能避免且不能克服的客观情况。</w:t>
      </w:r>
    </w:p>
    <w:p w14:paraId="042DC41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18.2 任何一方对由于不可抗力造成的部分或全部不能履行合同不承担违约责任。但迟延履行后发生不可抗力的，不能免除责任。</w:t>
      </w:r>
    </w:p>
    <w:p w14:paraId="22B2C54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2275C9D">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19. 解决争议的方法</w:t>
      </w:r>
    </w:p>
    <w:p w14:paraId="3BEC4410">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6CB59F3D">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19.2 选择仲裁的，应在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中明确仲裁机构及仲裁地；通过诉讼方式解决的，可以在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中进一步约定选择与争议有实际联系的地点的人民法院管辖，但管辖法院的约定不得违反级别管辖和专属管辖的规定。</w:t>
      </w:r>
    </w:p>
    <w:p w14:paraId="34A60052">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19.3 如甲乙双方有争议的事项不影响合同其他部分的履行，在争议解决期间，合同其他部分应当继续履行。</w:t>
      </w:r>
    </w:p>
    <w:p w14:paraId="49E386FB">
      <w:pPr>
        <w:widowControl w:val="0"/>
        <w:kinsoku/>
        <w:autoSpaceDE/>
        <w:autoSpaceDN/>
        <w:adjustRightInd/>
        <w:snapToGrid/>
        <w:spacing w:line="400" w:lineRule="exact"/>
        <w:ind w:firstLine="0" w:firstLineChars="0"/>
        <w:textAlignment w:val="auto"/>
        <w:rPr>
          <w:rFonts w:ascii="宋体" w:hAnsi="宋体" w:cs="宋体"/>
          <w:snapToGrid/>
          <w:color w:val="auto"/>
          <w:szCs w:val="22"/>
          <w:highlight w:val="none"/>
          <w:lang w:eastAsia="zh-CN"/>
        </w:rPr>
      </w:pPr>
      <w:r>
        <w:rPr>
          <w:rFonts w:hint="eastAsia" w:ascii="宋体" w:hAnsi="宋体" w:cs="宋体"/>
          <w:b/>
          <w:snapToGrid/>
          <w:color w:val="auto"/>
          <w:szCs w:val="22"/>
          <w:highlight w:val="none"/>
          <w:lang w:eastAsia="zh-CN"/>
        </w:rPr>
        <w:t>20. 政府采购政策</w:t>
      </w:r>
    </w:p>
    <w:p w14:paraId="27EDDE9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20.1 </w:t>
      </w:r>
      <w:r>
        <w:rPr>
          <w:rFonts w:hint="eastAsia" w:ascii="宋体" w:hAnsi="宋体" w:cs="宋体"/>
          <w:snapToGrid/>
          <w:color w:val="auto"/>
          <w:sz w:val="21"/>
          <w:szCs w:val="22"/>
          <w:highlight w:val="none"/>
          <w:lang w:val="en-GB" w:eastAsia="zh-CN"/>
        </w:rPr>
        <w:t>本合同应当按照规定执行政府采购政策。</w:t>
      </w:r>
    </w:p>
    <w:p w14:paraId="158FDE3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20.2 本合同依法执行政府采购政策的方式和内容，属于合同履约验收的范围。</w:t>
      </w:r>
      <w:r>
        <w:rPr>
          <w:rFonts w:hint="eastAsia" w:ascii="宋体" w:hAnsi="宋体" w:cs="宋体"/>
          <w:snapToGrid/>
          <w:color w:val="auto"/>
          <w:sz w:val="21"/>
          <w:szCs w:val="22"/>
          <w:highlight w:val="none"/>
          <w:lang w:eastAsia="zh-CN"/>
        </w:rPr>
        <w:t>甲乙双方</w:t>
      </w:r>
      <w:r>
        <w:rPr>
          <w:rFonts w:hint="eastAsia" w:ascii="宋体" w:hAnsi="宋体" w:cs="宋体"/>
          <w:snapToGrid/>
          <w:color w:val="auto"/>
          <w:sz w:val="21"/>
          <w:szCs w:val="22"/>
          <w:highlight w:val="none"/>
          <w:lang w:val="en-GB" w:eastAsia="zh-CN"/>
        </w:rPr>
        <w:t>未按规定要求执行政府采购政策造成损失的</w:t>
      </w:r>
      <w:r>
        <w:rPr>
          <w:rFonts w:hint="eastAsia" w:ascii="宋体" w:hAnsi="宋体" w:cs="宋体"/>
          <w:snapToGrid/>
          <w:color w:val="auto"/>
          <w:sz w:val="21"/>
          <w:highlight w:val="none"/>
          <w:lang w:eastAsia="zh-CN"/>
        </w:rPr>
        <w:t>，有过错的一方应当承担赔偿责任，双方都有过错的，各自承担相应的责任。</w:t>
      </w:r>
    </w:p>
    <w:p w14:paraId="3C5157BC">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794EB3D">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21. 法律适用</w:t>
      </w:r>
    </w:p>
    <w:p w14:paraId="667F9296">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21.1 本合同的订立、生效、解释、履行及与本合同有关的争议解决，均适用法律、行政法规。</w:t>
      </w:r>
    </w:p>
    <w:p w14:paraId="6B8C112F">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21.2 本合同条款与法律、行政法规的强制性规定不一致的，双方当事人应按照法律、行政法规的强制性规定修改本合同的相关条款。</w:t>
      </w:r>
    </w:p>
    <w:p w14:paraId="0445D7BA">
      <w:pPr>
        <w:widowControl w:val="0"/>
        <w:numPr>
          <w:ilvl w:val="255"/>
          <w:numId w:val="0"/>
        </w:numPr>
        <w:kinsoku/>
        <w:autoSpaceDE/>
        <w:autoSpaceDN/>
        <w:adjustRightInd/>
        <w:snapToGrid/>
        <w:spacing w:line="400" w:lineRule="exact"/>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22. 通知</w:t>
      </w:r>
    </w:p>
    <w:p w14:paraId="0A4110AB">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22.1 本合同任何一方向对方发出的通知、信件、数据电文等，应当发送至本合同第一部分《政府采购合同协议书》所约定的通讯地址、联系人、联系电话或电子邮箱。</w:t>
      </w:r>
    </w:p>
    <w:p w14:paraId="4197E6D1">
      <w:pPr>
        <w:kinsoku/>
        <w:autoSpaceDE/>
        <w:autoSpaceDN/>
        <w:adjustRightInd/>
        <w:snapToGrid/>
        <w:spacing w:line="400" w:lineRule="exact"/>
        <w:ind w:firstLine="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p>
    <w:p w14:paraId="2435FAE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22.3本合同一方给另一方的通知均应采用书面形式，传真或快递送到本合同中规定的对方的地址和办理签收手续。</w:t>
      </w:r>
    </w:p>
    <w:p w14:paraId="2AB322F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22.4通知以送达之日或通知书中规定的生效之日起生效，两者中以较迟之日为准。</w:t>
      </w:r>
    </w:p>
    <w:p w14:paraId="5DC4F7AF">
      <w:pPr>
        <w:widowControl w:val="0"/>
        <w:numPr>
          <w:ilvl w:val="0"/>
          <w:numId w:val="8"/>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合同未尽事项</w:t>
      </w:r>
    </w:p>
    <w:p w14:paraId="42C1F0BB">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23.1合同未尽事项见</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w:t>
      </w:r>
    </w:p>
    <w:p w14:paraId="50DF6F0A">
      <w:pPr>
        <w:widowControl w:val="0"/>
        <w:kinsoku/>
        <w:autoSpaceDE/>
        <w:autoSpaceDN/>
        <w:adjustRightInd/>
        <w:snapToGrid/>
        <w:spacing w:line="400" w:lineRule="exact"/>
        <w:ind w:firstLine="0" w:firstLineChars="0"/>
        <w:textAlignment w:val="auto"/>
        <w:rPr>
          <w:rFonts w:ascii="宋体" w:hAnsi="宋体" w:cs="宋体"/>
          <w:snapToGrid/>
          <w:color w:val="auto"/>
          <w:sz w:val="28"/>
          <w:szCs w:val="28"/>
          <w:highlight w:val="none"/>
          <w:lang w:eastAsia="zh-CN"/>
        </w:rPr>
      </w:pPr>
      <w:r>
        <w:rPr>
          <w:rFonts w:hint="eastAsia" w:ascii="宋体" w:hAnsi="宋体" w:cs="宋体"/>
          <w:bCs/>
          <w:snapToGrid/>
          <w:color w:val="auto"/>
          <w:sz w:val="21"/>
          <w:highlight w:val="none"/>
          <w:lang w:eastAsia="zh-CN"/>
        </w:rPr>
        <w:t xml:space="preserve">    23.2 合同附件与合同正文具有同等的法律效力。</w:t>
      </w:r>
      <w:bookmarkStart w:id="23" w:name="_Toc20313"/>
    </w:p>
    <w:p w14:paraId="25F635DE">
      <w:pPr>
        <w:widowControl w:val="0"/>
        <w:kinsoku/>
        <w:autoSpaceDE/>
        <w:autoSpaceDN/>
        <w:adjustRightInd/>
        <w:snapToGrid/>
        <w:spacing w:line="240" w:lineRule="auto"/>
        <w:ind w:firstLine="0" w:firstLineChars="0"/>
        <w:jc w:val="center"/>
        <w:textAlignment w:val="auto"/>
        <w:rPr>
          <w:rFonts w:ascii="黑体" w:hAnsi="华文中宋" w:eastAsia="黑体" w:cs="Times New Roman"/>
          <w:snapToGrid/>
          <w:color w:val="auto"/>
          <w:sz w:val="28"/>
          <w:szCs w:val="28"/>
          <w:highlight w:val="none"/>
          <w:lang w:eastAsia="zh-CN"/>
        </w:rPr>
      </w:pPr>
      <w:r>
        <w:rPr>
          <w:rFonts w:hint="eastAsia" w:ascii="黑体" w:hAnsi="华文中宋" w:eastAsia="黑体" w:cs="Times New Roman"/>
          <w:snapToGrid/>
          <w:color w:val="auto"/>
          <w:sz w:val="28"/>
          <w:szCs w:val="28"/>
          <w:highlight w:val="none"/>
          <w:lang w:eastAsia="zh-CN"/>
        </w:rPr>
        <w:br w:type="page" w:clear="all"/>
      </w:r>
    </w:p>
    <w:p w14:paraId="7F4C9213">
      <w:pPr>
        <w:keepNext/>
        <w:keepLines/>
        <w:widowControl w:val="0"/>
        <w:kinsoku/>
        <w:autoSpaceDE/>
        <w:autoSpaceDN/>
        <w:adjustRightInd/>
        <w:snapToGrid/>
        <w:spacing w:before="360" w:after="200" w:line="240" w:lineRule="auto"/>
        <w:ind w:firstLine="0" w:firstLineChars="0"/>
        <w:jc w:val="center"/>
        <w:textAlignment w:val="auto"/>
        <w:outlineLvl w:val="1"/>
        <w:rPr>
          <w:rFonts w:ascii="黑体" w:hAnsi="华文中宋" w:eastAsia="黑体"/>
          <w:snapToGrid/>
          <w:color w:val="auto"/>
          <w:sz w:val="28"/>
          <w:szCs w:val="28"/>
          <w:highlight w:val="none"/>
          <w:lang w:eastAsia="zh-CN"/>
        </w:rPr>
      </w:pPr>
      <w:r>
        <w:rPr>
          <w:rFonts w:hint="eastAsia" w:ascii="黑体" w:hAnsi="华文中宋" w:eastAsia="黑体"/>
          <w:snapToGrid/>
          <w:color w:val="auto"/>
          <w:sz w:val="28"/>
          <w:szCs w:val="28"/>
          <w:highlight w:val="none"/>
          <w:lang w:eastAsia="zh-CN"/>
        </w:rPr>
        <w:t>第三节 政府采购合同专用条款</w:t>
      </w:r>
      <w:bookmarkEnd w:id="23"/>
    </w:p>
    <w:tbl>
      <w:tblPr>
        <w:tblStyle w:val="20"/>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1950"/>
        <w:gridCol w:w="5788"/>
      </w:tblGrid>
      <w:tr w14:paraId="59D0A4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14B325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5B59C9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第1.2（6）项</w:t>
            </w:r>
          </w:p>
        </w:tc>
        <w:tc>
          <w:tcPr>
            <w:tcW w:w="1950" w:type="dxa"/>
            <w:vAlign w:val="center"/>
          </w:tcPr>
          <w:p w14:paraId="72144B5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联合体具体要求</w:t>
            </w:r>
          </w:p>
        </w:tc>
        <w:tc>
          <w:tcPr>
            <w:tcW w:w="5788" w:type="dxa"/>
            <w:vAlign w:val="center"/>
          </w:tcPr>
          <w:p w14:paraId="353BA7D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p>
        </w:tc>
      </w:tr>
      <w:tr w14:paraId="66D574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799" w:type="dxa"/>
            <w:vAlign w:val="center"/>
          </w:tcPr>
          <w:p w14:paraId="601C5BA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1BF9EF7">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第1.2（7）项</w:t>
            </w:r>
          </w:p>
        </w:tc>
        <w:tc>
          <w:tcPr>
            <w:tcW w:w="1950" w:type="dxa"/>
            <w:vAlign w:val="center"/>
          </w:tcPr>
          <w:p w14:paraId="2908358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其他术语解释</w:t>
            </w:r>
          </w:p>
        </w:tc>
        <w:tc>
          <w:tcPr>
            <w:tcW w:w="5788" w:type="dxa"/>
            <w:vAlign w:val="center"/>
          </w:tcPr>
          <w:p w14:paraId="56C94D4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6C60DF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C1B8AC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D00A729">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第4.4款</w:t>
            </w:r>
          </w:p>
        </w:tc>
        <w:tc>
          <w:tcPr>
            <w:tcW w:w="1950" w:type="dxa"/>
            <w:vAlign w:val="center"/>
          </w:tcPr>
          <w:p w14:paraId="4080EDF0">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履约验收中甲方提出异议或作出说明的期限</w:t>
            </w:r>
          </w:p>
        </w:tc>
        <w:tc>
          <w:tcPr>
            <w:tcW w:w="5788" w:type="dxa"/>
            <w:vAlign w:val="center"/>
          </w:tcPr>
          <w:p w14:paraId="0C275247">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ascii="宋体" w:hAnsi="宋体" w:cs="Times New Roman"/>
                <w:snapToGrid/>
                <w:color w:val="auto"/>
                <w:sz w:val="21"/>
                <w:highlight w:val="none"/>
                <w:lang w:eastAsia="zh-CN"/>
              </w:rPr>
              <w:t>20</w:t>
            </w:r>
            <w:r>
              <w:rPr>
                <w:rFonts w:hint="eastAsia" w:ascii="宋体" w:hAnsi="宋体" w:cs="Times New Roman"/>
                <w:snapToGrid/>
                <w:color w:val="auto"/>
                <w:sz w:val="21"/>
                <w:highlight w:val="none"/>
                <w:lang w:eastAsia="zh-CN"/>
              </w:rPr>
              <w:t>个工作日</w:t>
            </w:r>
          </w:p>
        </w:tc>
      </w:tr>
      <w:tr w14:paraId="25E67E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A6124B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18C607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第4.6款</w:t>
            </w:r>
          </w:p>
        </w:tc>
        <w:tc>
          <w:tcPr>
            <w:tcW w:w="1950" w:type="dxa"/>
            <w:vAlign w:val="center"/>
          </w:tcPr>
          <w:p w14:paraId="7166D7E8">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约定甲方承担的其他义务和责任</w:t>
            </w:r>
          </w:p>
        </w:tc>
        <w:tc>
          <w:tcPr>
            <w:tcW w:w="5788" w:type="dxa"/>
            <w:vAlign w:val="center"/>
          </w:tcPr>
          <w:p w14:paraId="3073943E">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7B5070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5DB339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F2207E1">
            <w:pPr>
              <w:widowControl w:val="0"/>
              <w:kinsoku/>
              <w:autoSpaceDE/>
              <w:autoSpaceDN/>
              <w:adjustRightInd/>
              <w:snapToGrid/>
              <w:spacing w:line="240" w:lineRule="auto"/>
              <w:ind w:firstLine="0" w:firstLineChars="0"/>
              <w:jc w:val="center"/>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第5.4款</w:t>
            </w:r>
          </w:p>
        </w:tc>
        <w:tc>
          <w:tcPr>
            <w:tcW w:w="1950" w:type="dxa"/>
            <w:vAlign w:val="center"/>
          </w:tcPr>
          <w:p w14:paraId="236CD0D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约定乙方承担的其他义务和责任</w:t>
            </w:r>
          </w:p>
        </w:tc>
        <w:tc>
          <w:tcPr>
            <w:tcW w:w="5788" w:type="dxa"/>
            <w:vAlign w:val="center"/>
          </w:tcPr>
          <w:p w14:paraId="419259A0">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34C5C0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AB1818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29EC7F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第6.1款</w:t>
            </w:r>
          </w:p>
        </w:tc>
        <w:tc>
          <w:tcPr>
            <w:tcW w:w="1950" w:type="dxa"/>
            <w:vAlign w:val="center"/>
          </w:tcPr>
          <w:p w14:paraId="2920EF8F">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履行合同义务的顺序</w:t>
            </w:r>
          </w:p>
        </w:tc>
        <w:tc>
          <w:tcPr>
            <w:tcW w:w="5788" w:type="dxa"/>
            <w:vAlign w:val="center"/>
          </w:tcPr>
          <w:p w14:paraId="4C731DA9">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255CA1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restart"/>
            <w:vAlign w:val="center"/>
          </w:tcPr>
          <w:p w14:paraId="7B1E3EF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5D8E43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第7.1款</w:t>
            </w:r>
          </w:p>
        </w:tc>
        <w:tc>
          <w:tcPr>
            <w:tcW w:w="1950" w:type="dxa"/>
            <w:vAlign w:val="center"/>
          </w:tcPr>
          <w:p w14:paraId="7F4B896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包装特殊要求</w:t>
            </w:r>
          </w:p>
        </w:tc>
        <w:tc>
          <w:tcPr>
            <w:tcW w:w="5788" w:type="dxa"/>
            <w:vAlign w:val="center"/>
          </w:tcPr>
          <w:p w14:paraId="0E39EC8B">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乙方应对任何由于不当包装或防护措施不力而导致的商品损坏、损失、锈蚀、费用增长等后果负责。</w:t>
            </w:r>
          </w:p>
        </w:tc>
      </w:tr>
      <w:tr w14:paraId="19D077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continue"/>
            <w:vAlign w:val="center"/>
          </w:tcPr>
          <w:p w14:paraId="54F397F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p>
        </w:tc>
        <w:tc>
          <w:tcPr>
            <w:tcW w:w="1950" w:type="dxa"/>
            <w:vAlign w:val="center"/>
          </w:tcPr>
          <w:p w14:paraId="57214585">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指定现场</w:t>
            </w:r>
          </w:p>
        </w:tc>
        <w:tc>
          <w:tcPr>
            <w:tcW w:w="5788" w:type="dxa"/>
            <w:vAlign w:val="center"/>
          </w:tcPr>
          <w:p w14:paraId="28C348CC">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ascii="Calibri" w:hAnsi="Calibri" w:cs="Calibri"/>
                <w:color w:val="auto"/>
                <w:sz w:val="21"/>
                <w:highlight w:val="none"/>
              </w:rPr>
              <w:t>甲方指定现场</w:t>
            </w:r>
          </w:p>
        </w:tc>
      </w:tr>
      <w:tr w14:paraId="602729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trPr>
        <w:tc>
          <w:tcPr>
            <w:tcW w:w="1799" w:type="dxa"/>
            <w:vAlign w:val="center"/>
          </w:tcPr>
          <w:p w14:paraId="5BEAEF2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7B0893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第7.2款</w:t>
            </w:r>
          </w:p>
        </w:tc>
        <w:tc>
          <w:tcPr>
            <w:tcW w:w="1950" w:type="dxa"/>
            <w:vAlign w:val="center"/>
          </w:tcPr>
          <w:p w14:paraId="3C0285AF">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运输特殊要求</w:t>
            </w:r>
          </w:p>
        </w:tc>
        <w:tc>
          <w:tcPr>
            <w:tcW w:w="5788" w:type="dxa"/>
            <w:vAlign w:val="center"/>
          </w:tcPr>
          <w:p w14:paraId="5F9797E8">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由乙方负责办理运输并承担所有费用，直接送到甲方指定地点，并实施安装调试。</w:t>
            </w:r>
          </w:p>
        </w:tc>
      </w:tr>
      <w:tr w14:paraId="35DAF4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Align w:val="center"/>
          </w:tcPr>
          <w:p w14:paraId="157D700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DF4C62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第7.3款</w:t>
            </w:r>
          </w:p>
        </w:tc>
        <w:tc>
          <w:tcPr>
            <w:tcW w:w="1950" w:type="dxa"/>
            <w:vAlign w:val="center"/>
          </w:tcPr>
          <w:p w14:paraId="6A6285E2">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保险要求</w:t>
            </w:r>
          </w:p>
        </w:tc>
        <w:tc>
          <w:tcPr>
            <w:tcW w:w="5788" w:type="dxa"/>
            <w:vAlign w:val="center"/>
          </w:tcPr>
          <w:p w14:paraId="13B9ED1C">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tc>
      </w:tr>
      <w:tr w14:paraId="026C88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B1C33A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302AA1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第8.2（1）项</w:t>
            </w:r>
          </w:p>
        </w:tc>
        <w:tc>
          <w:tcPr>
            <w:tcW w:w="1950" w:type="dxa"/>
            <w:vAlign w:val="center"/>
          </w:tcPr>
          <w:p w14:paraId="43D3559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质量保证期</w:t>
            </w:r>
          </w:p>
        </w:tc>
        <w:tc>
          <w:tcPr>
            <w:tcW w:w="5788" w:type="dxa"/>
            <w:vAlign w:val="center"/>
          </w:tcPr>
          <w:p w14:paraId="617F395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自项目整体验收合格之日起3年</w:t>
            </w:r>
          </w:p>
        </w:tc>
      </w:tr>
      <w:tr w14:paraId="78CADA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AD19D3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DFFD62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第8.2（3）项</w:t>
            </w:r>
          </w:p>
        </w:tc>
        <w:tc>
          <w:tcPr>
            <w:tcW w:w="1950" w:type="dxa"/>
            <w:vAlign w:val="center"/>
          </w:tcPr>
          <w:p w14:paraId="0BB0E89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货物质量缺陷</w:t>
            </w:r>
          </w:p>
          <w:p w14:paraId="5022648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响应时间</w:t>
            </w:r>
          </w:p>
        </w:tc>
        <w:tc>
          <w:tcPr>
            <w:tcW w:w="5788" w:type="dxa"/>
            <w:vAlign w:val="center"/>
          </w:tcPr>
          <w:p w14:paraId="523E7B2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24312F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1C5AA61">
            <w:pPr>
              <w:widowControl w:val="0"/>
              <w:kinsoku/>
              <w:autoSpaceDE/>
              <w:autoSpaceDN/>
              <w:adjustRightInd/>
              <w:snapToGrid/>
              <w:spacing w:line="240" w:lineRule="auto"/>
              <w:ind w:firstLine="0" w:firstLineChars="0"/>
              <w:jc w:val="center"/>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第二节</w:t>
            </w:r>
          </w:p>
          <w:p w14:paraId="6C8AD27B">
            <w:pPr>
              <w:kinsoku/>
              <w:autoSpaceDE/>
              <w:autoSpaceDN/>
              <w:adjustRightInd/>
              <w:snapToGrid/>
              <w:spacing w:line="400" w:lineRule="exact"/>
              <w:ind w:firstLine="0" w:firstLineChars="0"/>
              <w:jc w:val="center"/>
              <w:textAlignment w:val="auto"/>
              <w:rPr>
                <w:rFonts w:ascii="华文楷体" w:hAnsi="华文楷体" w:eastAsia="华文楷体" w:cs="华文楷体"/>
                <w:snapToGrid/>
                <w:color w:val="auto"/>
                <w:sz w:val="22"/>
                <w:highlight w:val="none"/>
                <w:lang w:eastAsia="zh-CN"/>
              </w:rPr>
            </w:pPr>
            <w:r>
              <w:rPr>
                <w:rFonts w:hint="eastAsia" w:ascii="宋体" w:hAnsi="宋体" w:cs="宋体"/>
                <w:snapToGrid/>
                <w:color w:val="auto"/>
                <w:sz w:val="22"/>
                <w:highlight w:val="none"/>
                <w:lang w:eastAsia="zh-CN"/>
              </w:rPr>
              <w:t>第11.1款</w:t>
            </w:r>
          </w:p>
        </w:tc>
        <w:tc>
          <w:tcPr>
            <w:tcW w:w="1950" w:type="dxa"/>
            <w:vAlign w:val="center"/>
          </w:tcPr>
          <w:p w14:paraId="2C29F7A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其他应当保密的信息</w:t>
            </w:r>
          </w:p>
        </w:tc>
        <w:tc>
          <w:tcPr>
            <w:tcW w:w="5788" w:type="dxa"/>
            <w:vAlign w:val="center"/>
          </w:tcPr>
          <w:p w14:paraId="11FF934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ascii="Calibri" w:hAnsi="Calibri" w:cs="Calibri"/>
                <w:color w:val="auto"/>
                <w:sz w:val="21"/>
                <w:highlight w:val="none"/>
                <w:lang w:eastAsia="zh-CN"/>
              </w:rPr>
              <w:t>乙方应保证甲方在使用其交付物、服务及其任何部分时不受到第三方关于侵犯专利权、商标权或软件著作权等知识产权的指控。任何第三方如果提出侵权指控，乙方应承担可能发生的一切法律责任和费用。</w:t>
            </w:r>
          </w:p>
        </w:tc>
      </w:tr>
      <w:tr w14:paraId="11C701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70DA9A3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45A733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第12.2款</w:t>
            </w:r>
          </w:p>
        </w:tc>
        <w:tc>
          <w:tcPr>
            <w:tcW w:w="1950" w:type="dxa"/>
            <w:vAlign w:val="center"/>
          </w:tcPr>
          <w:p w14:paraId="1DBA3CDF">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合同价款支付时间</w:t>
            </w:r>
          </w:p>
        </w:tc>
        <w:tc>
          <w:tcPr>
            <w:tcW w:w="5788" w:type="dxa"/>
            <w:vAlign w:val="center"/>
          </w:tcPr>
          <w:p w14:paraId="63A2396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256D39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7D30ACA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955FB4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第13.2款</w:t>
            </w:r>
          </w:p>
        </w:tc>
        <w:tc>
          <w:tcPr>
            <w:tcW w:w="1950" w:type="dxa"/>
            <w:vAlign w:val="center"/>
          </w:tcPr>
          <w:p w14:paraId="6F25C91D">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履约保证金不予退还的情形</w:t>
            </w:r>
          </w:p>
        </w:tc>
        <w:tc>
          <w:tcPr>
            <w:tcW w:w="5788" w:type="dxa"/>
            <w:vAlign w:val="center"/>
          </w:tcPr>
          <w:p w14:paraId="00FA70D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461573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C38DA7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12C232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第13.3款</w:t>
            </w:r>
          </w:p>
        </w:tc>
        <w:tc>
          <w:tcPr>
            <w:tcW w:w="1950" w:type="dxa"/>
            <w:vAlign w:val="center"/>
          </w:tcPr>
          <w:p w14:paraId="50BA6BC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履约保证金退还时间及逾期退还的违约金</w:t>
            </w:r>
          </w:p>
        </w:tc>
        <w:tc>
          <w:tcPr>
            <w:tcW w:w="5788" w:type="dxa"/>
            <w:vAlign w:val="center"/>
          </w:tcPr>
          <w:p w14:paraId="3CA13A1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52898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761D9E5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7F0253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第14.1（3）项</w:t>
            </w:r>
          </w:p>
        </w:tc>
        <w:tc>
          <w:tcPr>
            <w:tcW w:w="1950" w:type="dxa"/>
            <w:vAlign w:val="center"/>
          </w:tcPr>
          <w:p w14:paraId="62C893A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运行监督、维修期限</w:t>
            </w:r>
          </w:p>
        </w:tc>
        <w:tc>
          <w:tcPr>
            <w:tcW w:w="5788" w:type="dxa"/>
            <w:vAlign w:val="center"/>
          </w:tcPr>
          <w:p w14:paraId="425F711F">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1E9B2B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1E8D5EC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FE85EB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第14.1（5）项</w:t>
            </w:r>
          </w:p>
        </w:tc>
        <w:tc>
          <w:tcPr>
            <w:tcW w:w="1950" w:type="dxa"/>
            <w:vAlign w:val="center"/>
          </w:tcPr>
          <w:p w14:paraId="470D189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货物回收的约定</w:t>
            </w:r>
          </w:p>
        </w:tc>
        <w:tc>
          <w:tcPr>
            <w:tcW w:w="5788" w:type="dxa"/>
            <w:vAlign w:val="center"/>
          </w:tcPr>
          <w:p w14:paraId="64D4F46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536BB1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C451E7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CB8A54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第14.1（6）项</w:t>
            </w:r>
          </w:p>
        </w:tc>
        <w:tc>
          <w:tcPr>
            <w:tcW w:w="1950" w:type="dxa"/>
            <w:vAlign w:val="center"/>
          </w:tcPr>
          <w:p w14:paraId="0BA8851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乙方提供的其他服务</w:t>
            </w:r>
          </w:p>
        </w:tc>
        <w:tc>
          <w:tcPr>
            <w:tcW w:w="5788" w:type="dxa"/>
            <w:vAlign w:val="center"/>
          </w:tcPr>
          <w:p w14:paraId="1DA70D0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3F4867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A3AC4B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520204B">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第15.1款</w:t>
            </w:r>
          </w:p>
        </w:tc>
        <w:tc>
          <w:tcPr>
            <w:tcW w:w="1950" w:type="dxa"/>
            <w:vAlign w:val="center"/>
          </w:tcPr>
          <w:p w14:paraId="783180E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修理、重做、更换相关具体规定</w:t>
            </w:r>
          </w:p>
        </w:tc>
        <w:tc>
          <w:tcPr>
            <w:tcW w:w="5788" w:type="dxa"/>
            <w:vAlign w:val="center"/>
          </w:tcPr>
          <w:p w14:paraId="1DA2D6F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64F20D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1F6C41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86B296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第15.2（2）项</w:t>
            </w:r>
          </w:p>
        </w:tc>
        <w:tc>
          <w:tcPr>
            <w:tcW w:w="1950" w:type="dxa"/>
            <w:vAlign w:val="center"/>
          </w:tcPr>
          <w:p w14:paraId="3655F09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迟延交货赔偿费</w:t>
            </w:r>
          </w:p>
        </w:tc>
        <w:tc>
          <w:tcPr>
            <w:tcW w:w="5788" w:type="dxa"/>
            <w:vAlign w:val="center"/>
          </w:tcPr>
          <w:p w14:paraId="087BC89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除不可抗力外，每逾期一日，乙方应按照逾期交货金额的万分之五的标准累计计算向甲方支付违约金。逾期超过20个工作日的，甲方有权解除合同，甲方如已支付费用的，乙方全部返还;</w:t>
            </w:r>
          </w:p>
        </w:tc>
      </w:tr>
      <w:tr w14:paraId="37C34F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28D39E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0C9FB6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第15.3款</w:t>
            </w:r>
          </w:p>
        </w:tc>
        <w:tc>
          <w:tcPr>
            <w:tcW w:w="1950" w:type="dxa"/>
            <w:vAlign w:val="center"/>
          </w:tcPr>
          <w:p w14:paraId="028E98D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逾期付款利息</w:t>
            </w:r>
          </w:p>
        </w:tc>
        <w:tc>
          <w:tcPr>
            <w:tcW w:w="5788" w:type="dxa"/>
            <w:vAlign w:val="center"/>
          </w:tcPr>
          <w:p w14:paraId="332C376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甲方无正当理由逾期付款时，每逾期一日，甲方应按照逾期付款金额的万分之五的标准累计计算向乙方支付违约金。</w:t>
            </w:r>
          </w:p>
        </w:tc>
      </w:tr>
      <w:tr w14:paraId="0E58CA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atLeast"/>
        </w:trPr>
        <w:tc>
          <w:tcPr>
            <w:tcW w:w="1799" w:type="dxa"/>
            <w:tcBorders>
              <w:bottom w:val="single" w:color="auto" w:sz="2" w:space="0"/>
              <w:right w:val="single" w:color="auto" w:sz="2" w:space="0"/>
            </w:tcBorders>
            <w:vAlign w:val="center"/>
          </w:tcPr>
          <w:p w14:paraId="5D9023A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5F2DDC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第15.4款</w:t>
            </w:r>
          </w:p>
        </w:tc>
        <w:tc>
          <w:tcPr>
            <w:tcW w:w="1950" w:type="dxa"/>
            <w:tcBorders>
              <w:left w:val="single" w:color="auto" w:sz="2" w:space="0"/>
              <w:bottom w:val="single" w:color="auto" w:sz="2" w:space="0"/>
              <w:right w:val="single" w:color="auto" w:sz="2" w:space="0"/>
            </w:tcBorders>
            <w:vAlign w:val="center"/>
          </w:tcPr>
          <w:p w14:paraId="66F6025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其他违约责任</w:t>
            </w:r>
          </w:p>
        </w:tc>
        <w:tc>
          <w:tcPr>
            <w:tcW w:w="5788" w:type="dxa"/>
            <w:tcBorders>
              <w:left w:val="single" w:color="auto" w:sz="2" w:space="0"/>
              <w:bottom w:val="single" w:color="auto" w:sz="2" w:space="0"/>
            </w:tcBorders>
            <w:vAlign w:val="center"/>
          </w:tcPr>
          <w:p w14:paraId="4815FC9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乙方如无不可抗力，又未履行招标文件、投标文件和合同条款的，一经查实，由乙方赔偿由此给甲方造成的损失，并按照合同总价的10%向甲方支付违约金，因招、投标产生的其他责任及后果按招标文件的相关要求及处理方式执行。</w:t>
            </w:r>
          </w:p>
        </w:tc>
      </w:tr>
      <w:tr w14:paraId="288160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99" w:type="dxa"/>
            <w:tcBorders>
              <w:top w:val="single" w:color="auto" w:sz="2" w:space="0"/>
              <w:right w:val="single" w:color="auto" w:sz="2" w:space="0"/>
            </w:tcBorders>
            <w:vAlign w:val="center"/>
          </w:tcPr>
          <w:p w14:paraId="39254BF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1C39B7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第19.2款</w:t>
            </w:r>
          </w:p>
        </w:tc>
        <w:tc>
          <w:tcPr>
            <w:tcW w:w="1950" w:type="dxa"/>
            <w:tcBorders>
              <w:top w:val="single" w:color="auto" w:sz="2" w:space="0"/>
              <w:left w:val="single" w:color="auto" w:sz="2" w:space="0"/>
              <w:right w:val="single" w:color="auto" w:sz="2" w:space="0"/>
            </w:tcBorders>
            <w:vAlign w:val="center"/>
          </w:tcPr>
          <w:p w14:paraId="2F145BF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解决争议的方法</w:t>
            </w:r>
          </w:p>
        </w:tc>
        <w:tc>
          <w:tcPr>
            <w:tcW w:w="5788" w:type="dxa"/>
            <w:tcBorders>
              <w:top w:val="single" w:color="auto" w:sz="2" w:space="0"/>
              <w:left w:val="single" w:color="auto" w:sz="2" w:space="0"/>
            </w:tcBorders>
            <w:vAlign w:val="center"/>
          </w:tcPr>
          <w:p w14:paraId="7D0CE959">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因本合同及合同有关事项发生的争议，按下列第</w:t>
            </w:r>
            <w:r>
              <w:rPr>
                <w:rFonts w:hint="eastAsia" w:ascii="宋体" w:hAnsi="宋体" w:cs="宋体"/>
                <w:iCs/>
                <w:snapToGrid/>
                <w:color w:val="auto"/>
                <w:sz w:val="21"/>
                <w:highlight w:val="none"/>
                <w:u w:val="single"/>
                <w:lang w:eastAsia="zh-CN"/>
              </w:rPr>
              <w:t xml:space="preserve">  （2） </w:t>
            </w:r>
            <w:r>
              <w:rPr>
                <w:rFonts w:hint="eastAsia" w:ascii="宋体" w:hAnsi="宋体" w:cs="宋体"/>
                <w:iCs/>
                <w:snapToGrid/>
                <w:color w:val="auto"/>
                <w:sz w:val="21"/>
                <w:highlight w:val="none"/>
                <w:lang w:eastAsia="zh-CN"/>
              </w:rPr>
              <w:t>种方式解决：</w:t>
            </w:r>
          </w:p>
          <w:p w14:paraId="57ABE411">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（1）向</w:t>
            </w:r>
            <w:r>
              <w:rPr>
                <w:rFonts w:hint="eastAsia" w:ascii="宋体" w:hAnsi="宋体" w:cs="宋体"/>
                <w:iCs/>
                <w:snapToGrid/>
                <w:color w:val="auto"/>
                <w:sz w:val="21"/>
                <w:highlight w:val="none"/>
                <w:u w:val="single"/>
                <w:lang w:eastAsia="zh-CN"/>
              </w:rPr>
              <w:t xml:space="preserve">   无锡  </w:t>
            </w:r>
            <w:r>
              <w:rPr>
                <w:rFonts w:hint="eastAsia" w:ascii="宋体" w:hAnsi="宋体" w:cs="宋体"/>
                <w:iCs/>
                <w:snapToGrid/>
                <w:color w:val="auto"/>
                <w:sz w:val="21"/>
                <w:highlight w:val="none"/>
                <w:lang w:eastAsia="zh-CN"/>
              </w:rPr>
              <w:t>仲裁委员会申请仲裁，仲裁地点为</w:t>
            </w:r>
            <w:r>
              <w:rPr>
                <w:rFonts w:hint="eastAsia" w:ascii="宋体" w:hAnsi="宋体" w:cs="宋体"/>
                <w:iCs/>
                <w:snapToGrid/>
                <w:color w:val="auto"/>
                <w:sz w:val="21"/>
                <w:highlight w:val="none"/>
                <w:u w:val="single"/>
                <w:lang w:eastAsia="zh-CN"/>
              </w:rPr>
              <w:t xml:space="preserve"> 无锡锡山区  </w:t>
            </w:r>
            <w:r>
              <w:rPr>
                <w:rFonts w:hint="eastAsia" w:ascii="宋体" w:hAnsi="宋体" w:cs="宋体"/>
                <w:iCs/>
                <w:snapToGrid/>
                <w:color w:val="auto"/>
                <w:sz w:val="21"/>
                <w:highlight w:val="none"/>
                <w:lang w:eastAsia="zh-CN"/>
              </w:rPr>
              <w:t>；</w:t>
            </w:r>
          </w:p>
          <w:p w14:paraId="3D93DEA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cs="宋体"/>
                <w:iCs/>
                <w:snapToGrid/>
                <w:color w:val="auto"/>
                <w:sz w:val="21"/>
                <w:highlight w:val="none"/>
                <w:lang w:eastAsia="zh-CN"/>
              </w:rPr>
              <w:t>（2）向</w:t>
            </w:r>
            <w:r>
              <w:rPr>
                <w:rFonts w:hint="eastAsia" w:ascii="宋体" w:hAnsi="宋体" w:cs="宋体"/>
                <w:iCs/>
                <w:snapToGrid/>
                <w:color w:val="auto"/>
                <w:sz w:val="21"/>
                <w:highlight w:val="none"/>
                <w:u w:val="single"/>
                <w:lang w:eastAsia="zh-CN"/>
              </w:rPr>
              <w:t xml:space="preserve">  甲方所在地 </w:t>
            </w:r>
            <w:r>
              <w:rPr>
                <w:rFonts w:hint="eastAsia" w:ascii="宋体" w:hAnsi="宋体" w:cs="宋体"/>
                <w:iCs/>
                <w:snapToGrid/>
                <w:color w:val="auto"/>
                <w:sz w:val="21"/>
                <w:highlight w:val="none"/>
                <w:lang w:eastAsia="zh-CN"/>
              </w:rPr>
              <w:t>人民法院起诉。</w:t>
            </w:r>
          </w:p>
        </w:tc>
      </w:tr>
      <w:tr w14:paraId="74B129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99" w:type="dxa"/>
            <w:vAlign w:val="center"/>
          </w:tcPr>
          <w:p w14:paraId="336535C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0E1AD4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第23.1款</w:t>
            </w:r>
          </w:p>
        </w:tc>
        <w:tc>
          <w:tcPr>
            <w:tcW w:w="1950" w:type="dxa"/>
            <w:vAlign w:val="center"/>
          </w:tcPr>
          <w:p w14:paraId="6D74756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bCs/>
                <w:snapToGrid/>
                <w:color w:val="auto"/>
                <w:sz w:val="21"/>
                <w:highlight w:val="none"/>
                <w:lang w:eastAsia="zh-CN"/>
              </w:rPr>
              <w:t>其他专用条款</w:t>
            </w:r>
          </w:p>
        </w:tc>
        <w:tc>
          <w:tcPr>
            <w:tcW w:w="5788" w:type="dxa"/>
            <w:vAlign w:val="center"/>
          </w:tcPr>
          <w:p w14:paraId="35DB72A6">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p>
        </w:tc>
      </w:tr>
    </w:tbl>
    <w:p w14:paraId="34177807">
      <w:pPr>
        <w:widowControl w:val="0"/>
        <w:kinsoku/>
        <w:autoSpaceDE/>
        <w:autoSpaceDN/>
        <w:adjustRightInd/>
        <w:snapToGrid/>
        <w:ind w:firstLine="0" w:firstLineChars="0"/>
        <w:textAlignment w:val="auto"/>
        <w:rPr>
          <w:rFonts w:ascii="宋体" w:hAnsi="宋体" w:cs="宋体"/>
          <w:b/>
          <w:bCs/>
          <w:snapToGrid/>
          <w:color w:val="auto"/>
          <w:sz w:val="36"/>
          <w:szCs w:val="36"/>
          <w:highlight w:val="none"/>
          <w:lang w:eastAsia="zh-CN"/>
        </w:rPr>
      </w:pPr>
    </w:p>
    <w:p w14:paraId="7FAF4BF7">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2D22B58">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55EDA0DC">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468F4D77">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7AC6C583">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4092CE8">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696D66B">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D53C662">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4712B116">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D8D3B83">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53588D9">
      <w:pPr>
        <w:kinsoku/>
        <w:autoSpaceDE/>
        <w:autoSpaceDN/>
        <w:adjustRightInd/>
        <w:snapToGrid/>
        <w:spacing w:line="240" w:lineRule="auto"/>
        <w:ind w:firstLine="0" w:firstLineChars="0"/>
        <w:textAlignment w:val="auto"/>
        <w:rPr>
          <w:rFonts w:eastAsia="黑体"/>
          <w:b/>
          <w:bCs/>
          <w:snapToGrid/>
          <w:color w:val="auto"/>
          <w:kern w:val="44"/>
          <w:sz w:val="36"/>
          <w:szCs w:val="44"/>
          <w:highlight w:val="none"/>
          <w:lang w:eastAsia="zh-CN"/>
        </w:rPr>
      </w:pPr>
      <w:bookmarkStart w:id="24" w:name="_Toc161316668"/>
      <w:r>
        <w:rPr>
          <w:snapToGrid/>
          <w:color w:val="auto"/>
          <w:highlight w:val="none"/>
          <w:lang w:eastAsia="zh-CN"/>
        </w:rPr>
        <w:br w:type="page"/>
      </w:r>
    </w:p>
    <w:bookmarkEnd w:id="24"/>
    <w:p w14:paraId="7C57C823">
      <w:pPr>
        <w:pStyle w:val="2"/>
        <w:rPr>
          <w:snapToGrid/>
          <w:color w:val="auto"/>
          <w:highlight w:val="none"/>
          <w:lang w:eastAsia="zh-CN"/>
        </w:rPr>
      </w:pPr>
      <w:r>
        <w:rPr>
          <w:rFonts w:hint="eastAsia"/>
          <w:snapToGrid/>
          <w:color w:val="auto"/>
          <w:highlight w:val="none"/>
          <w:lang w:eastAsia="zh-CN"/>
        </w:rPr>
        <w:t>五、附件</w:t>
      </w:r>
    </w:p>
    <w:p w14:paraId="4EA5CE61">
      <w:pPr>
        <w:pStyle w:val="3"/>
        <w:rPr>
          <w:snapToGrid/>
          <w:color w:val="auto"/>
          <w:highlight w:val="none"/>
          <w:lang w:eastAsia="zh-CN"/>
        </w:rPr>
      </w:pPr>
      <w:bookmarkStart w:id="25" w:name="_Toc161316669"/>
      <w:bookmarkStart w:id="26" w:name="_Toc101981934"/>
      <w:r>
        <w:rPr>
          <w:rFonts w:hint="eastAsia"/>
          <w:snapToGrid/>
          <w:color w:val="auto"/>
          <w:highlight w:val="none"/>
          <w:lang w:eastAsia="zh-CN"/>
        </w:rPr>
        <w:t>附件一：评分标准</w:t>
      </w:r>
      <w:bookmarkEnd w:id="25"/>
      <w:bookmarkEnd w:id="26"/>
    </w:p>
    <w:p w14:paraId="49EB316F">
      <w:pPr>
        <w:ind w:firstLine="480"/>
        <w:rPr>
          <w:rFonts w:ascii="宋体" w:hAnsi="宋体" w:cs="宋体"/>
          <w:bCs/>
          <w:color w:val="auto"/>
          <w:szCs w:val="24"/>
          <w:highlight w:val="none"/>
          <w:lang w:eastAsia="zh-CN"/>
        </w:rPr>
      </w:pPr>
    </w:p>
    <w:p w14:paraId="524203EA">
      <w:pPr>
        <w:ind w:firstLine="480"/>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一、</w:t>
      </w:r>
      <w:r>
        <w:rPr>
          <w:rFonts w:hint="eastAsia" w:ascii="宋体" w:hAnsi="宋体" w:cs="宋体"/>
          <w:color w:val="auto"/>
          <w:szCs w:val="24"/>
          <w:highlight w:val="none"/>
          <w:lang w:eastAsia="zh-CN"/>
        </w:rPr>
        <w:t>评分项目及分值（总分100分）</w:t>
      </w:r>
    </w:p>
    <w:p w14:paraId="5CDB1419">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（1）价格分                                     3</w:t>
      </w:r>
      <w:r>
        <w:rPr>
          <w:rFonts w:hint="eastAsia" w:ascii="宋体" w:hAnsi="宋体" w:cs="宋体"/>
          <w:b/>
          <w:color w:val="auto"/>
          <w:szCs w:val="24"/>
          <w:highlight w:val="none"/>
          <w:lang w:val="en-US" w:eastAsia="zh-CN"/>
        </w:rPr>
        <w:t>5</w:t>
      </w:r>
      <w:r>
        <w:rPr>
          <w:rFonts w:hint="eastAsia" w:ascii="宋体" w:hAnsi="宋体" w:cs="宋体"/>
          <w:b/>
          <w:color w:val="auto"/>
          <w:szCs w:val="24"/>
          <w:highlight w:val="none"/>
          <w:lang w:eastAsia="zh-CN"/>
        </w:rPr>
        <w:t>分</w:t>
      </w:r>
    </w:p>
    <w:p w14:paraId="5CE00961">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（2）商务资信部分 （含加分因素）                </w:t>
      </w:r>
      <w:r>
        <w:rPr>
          <w:rFonts w:hint="eastAsia" w:ascii="宋体" w:hAnsi="宋体" w:cs="宋体"/>
          <w:b/>
          <w:color w:val="auto"/>
          <w:szCs w:val="24"/>
          <w:highlight w:val="none"/>
          <w:lang w:val="en-US" w:eastAsia="zh-CN"/>
        </w:rPr>
        <w:t>21</w:t>
      </w:r>
      <w:r>
        <w:rPr>
          <w:rFonts w:hint="eastAsia" w:ascii="宋体" w:hAnsi="宋体" w:cs="宋体"/>
          <w:b/>
          <w:color w:val="auto"/>
          <w:szCs w:val="24"/>
          <w:highlight w:val="none"/>
          <w:lang w:eastAsia="zh-CN"/>
        </w:rPr>
        <w:t>分</w:t>
      </w:r>
    </w:p>
    <w:p w14:paraId="750ECEC2">
      <w:pPr>
        <w:ind w:firstLine="482"/>
        <w:rPr>
          <w:rFonts w:ascii="宋体" w:hAnsi="宋体" w:cs="宋体"/>
          <w:color w:val="auto"/>
          <w:szCs w:val="24"/>
          <w:highlight w:val="none"/>
          <w:lang w:eastAsia="zh-CN"/>
        </w:rPr>
      </w:pPr>
      <w:r>
        <w:rPr>
          <w:rFonts w:hint="eastAsia" w:ascii="宋体" w:hAnsi="宋体" w:cs="宋体"/>
          <w:b/>
          <w:color w:val="auto"/>
          <w:szCs w:val="24"/>
          <w:highlight w:val="none"/>
          <w:lang w:eastAsia="zh-CN"/>
        </w:rPr>
        <w:t xml:space="preserve">（3）技术方案                                   </w:t>
      </w:r>
      <w:r>
        <w:rPr>
          <w:rFonts w:hint="eastAsia" w:ascii="宋体" w:hAnsi="宋体" w:cs="宋体"/>
          <w:b/>
          <w:color w:val="auto"/>
          <w:szCs w:val="24"/>
          <w:highlight w:val="none"/>
          <w:lang w:val="en-US" w:eastAsia="zh-CN"/>
        </w:rPr>
        <w:t>44</w:t>
      </w:r>
      <w:r>
        <w:rPr>
          <w:rFonts w:hint="eastAsia" w:ascii="宋体" w:hAnsi="宋体" w:cs="宋体"/>
          <w:b/>
          <w:color w:val="auto"/>
          <w:szCs w:val="24"/>
          <w:highlight w:val="none"/>
          <w:lang w:eastAsia="zh-CN"/>
        </w:rPr>
        <w:t xml:space="preserve">分                           </w:t>
      </w:r>
    </w:p>
    <w:p w14:paraId="51149ADD">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二、</w:t>
      </w:r>
      <w:r>
        <w:rPr>
          <w:rFonts w:hint="eastAsia" w:ascii="宋体" w:hAnsi="宋体" w:cs="宋体"/>
          <w:color w:val="auto"/>
          <w:szCs w:val="24"/>
          <w:highlight w:val="none"/>
          <w:lang w:eastAsia="zh-CN"/>
        </w:rPr>
        <w:t>各项目评分标准</w:t>
      </w:r>
    </w:p>
    <w:p w14:paraId="4A3E10E5">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一</w:t>
      </w:r>
      <w:r>
        <w:rPr>
          <w:rFonts w:hint="eastAsia" w:ascii="宋体" w:hAnsi="宋体" w:cs="宋体"/>
          <w:b/>
          <w:color w:val="auto"/>
          <w:szCs w:val="24"/>
          <w:highlight w:val="none"/>
          <w:lang w:eastAsia="zh-CN"/>
        </w:rPr>
        <w:t>）价格分（3</w:t>
      </w:r>
      <w:r>
        <w:rPr>
          <w:rFonts w:hint="eastAsia" w:ascii="宋体" w:hAnsi="宋体" w:cs="宋体"/>
          <w:b/>
          <w:color w:val="auto"/>
          <w:szCs w:val="24"/>
          <w:highlight w:val="none"/>
          <w:lang w:val="en-US" w:eastAsia="zh-CN"/>
        </w:rPr>
        <w:t>5</w:t>
      </w:r>
      <w:r>
        <w:rPr>
          <w:rFonts w:hint="eastAsia" w:ascii="宋体" w:hAnsi="宋体" w:cs="宋体"/>
          <w:b/>
          <w:color w:val="auto"/>
          <w:szCs w:val="24"/>
          <w:highlight w:val="none"/>
          <w:lang w:eastAsia="zh-CN"/>
        </w:rPr>
        <w:t>分）</w:t>
      </w:r>
    </w:p>
    <w:p w14:paraId="081564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1.投标总报价低于或等于采购最高限价的，为有效投标报价。超采购最高限价的投标报价为无效投标报价。无效投标报价的投标文件不进行评审，也不得中标。</w:t>
      </w:r>
    </w:p>
    <w:p w14:paraId="206D3A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2.价格得分计算方法：采用低价优先法计算，即满足采购文件要求且投标价格最低的投标报价为评标基准价，其价格分为满分。其他投标供应商的价格分统一按照下列公式计算：</w:t>
      </w:r>
    </w:p>
    <w:p w14:paraId="3D869E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投标报价得分=（评标基准价／投标报价）×价格分。</w:t>
      </w:r>
    </w:p>
    <w:p w14:paraId="1B42150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项目评审过程中，不得去掉最后报价中的最高报价和最低报价。</w:t>
      </w:r>
    </w:p>
    <w:p w14:paraId="22B409F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cs="宋体" w:eastAsiaTheme="minorEastAsia"/>
          <w:b/>
          <w:color w:val="auto"/>
          <w:szCs w:val="24"/>
          <w:highlight w:val="none"/>
          <w:lang w:eastAsia="zh-CN"/>
        </w:rPr>
      </w:pPr>
      <w:bookmarkStart w:id="27" w:name="_Hlk61121298"/>
      <w:r>
        <w:rPr>
          <w:rFonts w:hint="eastAsia" w:ascii="宋体" w:hAnsi="宋体" w:cs="宋体" w:eastAsiaTheme="minorEastAsia"/>
          <w:b/>
          <w:color w:val="auto"/>
          <w:szCs w:val="24"/>
          <w:highlight w:val="none"/>
          <w:lang w:eastAsia="zh-CN"/>
        </w:rPr>
        <w:t>评标委员会认定投标人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27"/>
    </w:p>
    <w:p w14:paraId="201BC3F5">
      <w:pPr>
        <w:numPr>
          <w:ilvl w:val="0"/>
          <w:numId w:val="0"/>
        </w:numPr>
        <w:ind w:firstLine="241" w:firstLineChars="10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二</w:t>
      </w:r>
      <w:r>
        <w:rPr>
          <w:rFonts w:hint="eastAsia" w:ascii="宋体" w:hAnsi="宋体" w:cs="宋体"/>
          <w:b/>
          <w:color w:val="auto"/>
          <w:szCs w:val="24"/>
          <w:highlight w:val="none"/>
          <w:lang w:eastAsia="zh-CN"/>
        </w:rPr>
        <w:t>）商务资信部分（</w:t>
      </w:r>
      <w:r>
        <w:rPr>
          <w:rFonts w:hint="eastAsia" w:ascii="宋体" w:hAnsi="宋体" w:cs="宋体"/>
          <w:b/>
          <w:color w:val="auto"/>
          <w:szCs w:val="24"/>
          <w:highlight w:val="none"/>
          <w:lang w:val="en-US" w:eastAsia="zh-CN"/>
        </w:rPr>
        <w:t>21</w:t>
      </w:r>
      <w:r>
        <w:rPr>
          <w:rFonts w:hint="eastAsia" w:ascii="宋体" w:hAnsi="宋体" w:cs="宋体"/>
          <w:b/>
          <w:color w:val="auto"/>
          <w:szCs w:val="24"/>
          <w:highlight w:val="none"/>
          <w:lang w:eastAsia="zh-CN"/>
        </w:rPr>
        <w:t>分）</w:t>
      </w:r>
    </w:p>
    <w:p w14:paraId="79AFB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eastAsia="zh-CN"/>
        </w:rPr>
        <w:t>（</w:t>
      </w:r>
      <w:r>
        <w:rPr>
          <w:rFonts w:hint="eastAsia" w:ascii="宋体" w:hAnsi="宋体" w:cs="宋体" w:eastAsiaTheme="minorEastAsia"/>
          <w:bCs/>
          <w:color w:val="auto"/>
          <w:szCs w:val="24"/>
          <w:highlight w:val="none"/>
          <w:lang w:val="en-US" w:eastAsia="zh-CN"/>
        </w:rPr>
        <w:t>1）企业业绩（4分）</w:t>
      </w:r>
    </w:p>
    <w:p w14:paraId="2B6469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投标供应商近三年（以招标公告发布日期起往前）以来承担过类似项目业绩的，每提供一个有效合同得2分，本项最高得</w:t>
      </w:r>
      <w:r>
        <w:rPr>
          <w:rFonts w:hint="eastAsia" w:ascii="宋体" w:hAnsi="宋体" w:cs="宋体" w:eastAsiaTheme="minorEastAsia"/>
          <w:bCs/>
          <w:color w:val="auto"/>
          <w:szCs w:val="24"/>
          <w:highlight w:val="none"/>
          <w:lang w:val="en-US" w:eastAsia="zh-CN"/>
        </w:rPr>
        <w:t>4</w:t>
      </w:r>
      <w:r>
        <w:rPr>
          <w:rFonts w:hint="eastAsia" w:ascii="宋体" w:hAnsi="宋体" w:cs="宋体" w:eastAsiaTheme="minorEastAsia"/>
          <w:bCs/>
          <w:color w:val="auto"/>
          <w:szCs w:val="24"/>
          <w:highlight w:val="none"/>
          <w:lang w:eastAsia="zh-CN"/>
        </w:rPr>
        <w:t>分。所提供的合同至少需包含合同双方签署页及合同签署双方的完整信息。时间以合同签订时间为准，投标文件中提供合同原件扫描件。</w:t>
      </w:r>
    </w:p>
    <w:p w14:paraId="00EFAE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200" w:leftChars="0" w:firstLine="240" w:firstLineChars="1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（2）技术响应（14分）</w:t>
      </w: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5"/>
        <w:gridCol w:w="4688"/>
        <w:gridCol w:w="3450"/>
        <w:gridCol w:w="1315"/>
      </w:tblGrid>
      <w:tr w14:paraId="7A0D0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349D4">
            <w:pPr>
              <w:ind w:left="0" w:leftChars="0" w:firstLine="0" w:firstLineChars="0"/>
              <w:jc w:val="left"/>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序号</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B630">
            <w:pPr>
              <w:keepNext w:val="0"/>
              <w:keepLines w:val="0"/>
              <w:widowControl/>
              <w:suppressLineNumbers w:val="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采购需求</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1B60C">
            <w:pPr>
              <w:keepNext w:val="0"/>
              <w:keepLines w:val="0"/>
              <w:widowControl/>
              <w:suppressLineNumbers w:val="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加分要求</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39585">
            <w:pPr>
              <w:keepNext w:val="0"/>
              <w:keepLines w:val="0"/>
              <w:widowControl/>
              <w:suppressLineNumbers w:val="0"/>
              <w:ind w:left="0" w:leftChars="0" w:firstLine="0" w:firstLineChars="0"/>
              <w:jc w:val="left"/>
              <w:textAlignment w:val="center"/>
              <w:rPr>
                <w:rFonts w:hint="default" w:ascii="宋体" w:hAnsi="宋体" w:eastAsia="宋体" w:cs="宋体"/>
                <w:b/>
                <w:bCs/>
                <w:i w:val="0"/>
                <w:iCs w:val="0"/>
                <w:snapToGrid w:val="0"/>
                <w:color w:val="auto"/>
                <w:kern w:val="0"/>
                <w:sz w:val="22"/>
                <w:szCs w:val="22"/>
                <w:highlight w:val="none"/>
                <w:u w:val="none"/>
                <w:lang w:val="en-US" w:eastAsia="zh-CN" w:bidi="ar"/>
              </w:rPr>
            </w:pPr>
            <w:r>
              <w:rPr>
                <w:rFonts w:hint="eastAsia" w:ascii="宋体" w:hAnsi="宋体" w:eastAsia="宋体" w:cs="宋体"/>
                <w:b/>
                <w:bCs/>
                <w:i w:val="0"/>
                <w:iCs w:val="0"/>
                <w:snapToGrid w:val="0"/>
                <w:color w:val="auto"/>
                <w:kern w:val="0"/>
                <w:sz w:val="22"/>
                <w:szCs w:val="22"/>
                <w:highlight w:val="none"/>
                <w:u w:val="none"/>
                <w:lang w:val="en-US" w:eastAsia="zh-CN" w:bidi="ar"/>
              </w:rPr>
              <w:t>分值</w:t>
            </w:r>
          </w:p>
        </w:tc>
      </w:tr>
      <w:tr w14:paraId="78C18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7DDEE4">
            <w:pPr>
              <w:keepNext w:val="0"/>
              <w:keepLines w:val="0"/>
              <w:widowControl/>
              <w:suppressLineNumbers w:val="0"/>
              <w:ind w:left="0" w:leftChars="0" w:firstLine="0" w:firstLineChars="0"/>
              <w:jc w:val="center"/>
              <w:textAlignment w:val="center"/>
              <w:rPr>
                <w:rFonts w:hint="default" w:ascii="宋体" w:hAnsi="宋体" w:eastAsia="宋体" w:cs="宋体"/>
                <w:b/>
                <w:bCs/>
                <w:i w:val="0"/>
                <w:iCs w:val="0"/>
                <w:snapToGrid w:val="0"/>
                <w:color w:val="auto"/>
                <w:kern w:val="0"/>
                <w:sz w:val="22"/>
                <w:szCs w:val="22"/>
                <w:highlight w:val="none"/>
                <w:u w:val="none"/>
                <w:lang w:val="en-US" w:eastAsia="zh-CN" w:bidi="ar"/>
              </w:rPr>
            </w:pPr>
            <w:r>
              <w:rPr>
                <w:rFonts w:hint="default" w:ascii="宋体" w:hAnsi="宋体" w:eastAsia="宋体" w:cs="宋体"/>
                <w:b/>
                <w:bCs/>
                <w:i w:val="0"/>
                <w:iCs w:val="0"/>
                <w:snapToGrid w:val="0"/>
                <w:color w:val="auto"/>
                <w:kern w:val="0"/>
                <w:sz w:val="22"/>
                <w:szCs w:val="22"/>
                <w:highlight w:val="none"/>
                <w:u w:val="none"/>
                <w:lang w:val="en-US" w:eastAsia="zh-CN" w:bidi="ar"/>
              </w:rPr>
              <w:t>多介质过滤单元</w:t>
            </w:r>
          </w:p>
        </w:tc>
      </w:tr>
      <w:tr w14:paraId="20B3C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911B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47D0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b w:val="0"/>
                <w:color w:val="auto"/>
                <w:szCs w:val="24"/>
                <w:highlight w:val="none"/>
                <w:lang w:eastAsia="zh-CN" w:bidi="ar"/>
              </w:rPr>
              <w:t>包含自动多介质过滤器，内表面涂耐高温涂层（SS304,304内衬环氧，壁厚5mm以上），</w:t>
            </w:r>
            <w:r>
              <w:rPr>
                <w:rFonts w:hint="eastAsia" w:ascii="宋体" w:hAnsi="宋体" w:eastAsia="宋体" w:cs="宋体"/>
                <w:b w:val="0"/>
                <w:color w:val="auto"/>
                <w:szCs w:val="24"/>
                <w:highlight w:val="none"/>
                <w:lang w:val="en-US" w:eastAsia="zh-CN" w:bidi="ar"/>
              </w:rPr>
              <w:t>同时</w:t>
            </w:r>
            <w:r>
              <w:rPr>
                <w:rFonts w:hint="eastAsia" w:ascii="宋体" w:hAnsi="宋体" w:eastAsia="宋体" w:cs="宋体"/>
                <w:b w:val="0"/>
                <w:color w:val="auto"/>
                <w:szCs w:val="24"/>
                <w:highlight w:val="none"/>
                <w:lang w:eastAsia="zh-CN" w:bidi="ar"/>
              </w:rPr>
              <w:t>提供配套滤料（无烟煤＋石英砂＋承托层）</w:t>
            </w:r>
            <w:r>
              <w:rPr>
                <w:rFonts w:hint="eastAsia" w:ascii="宋体" w:hAnsi="宋体" w:cs="宋体"/>
                <w:b w:val="0"/>
                <w:color w:val="auto"/>
                <w:szCs w:val="24"/>
                <w:highlight w:val="none"/>
                <w:lang w:eastAsia="zh-CN" w:bidi="ar"/>
              </w:rPr>
              <w:t>，</w:t>
            </w:r>
            <w:r>
              <w:rPr>
                <w:rFonts w:hint="eastAsia" w:ascii="宋体" w:hAnsi="宋体" w:cs="宋体"/>
                <w:b w:val="0"/>
                <w:color w:val="auto"/>
                <w:szCs w:val="24"/>
                <w:highlight w:val="none"/>
                <w:lang w:val="en-US" w:eastAsia="zh-CN" w:bidi="ar"/>
              </w:rPr>
              <w:t>无烟煤破碎率与磨损率之和≤3%</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D583">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snapToGrid w:val="0"/>
                <w:color w:val="auto"/>
                <w:kern w:val="0"/>
                <w:sz w:val="22"/>
                <w:szCs w:val="22"/>
                <w:highlight w:val="none"/>
                <w:u w:val="none"/>
                <w:lang w:val="en-US" w:eastAsia="zh-CN" w:bidi="ar"/>
              </w:rPr>
              <w:t>多介质过滤器配套的无烟煤，破碎率与磨损率之和≤2.5%，得2分</w:t>
            </w:r>
            <w:r>
              <w:rPr>
                <w:rFonts w:hint="eastAsia" w:ascii="宋体" w:hAnsi="宋体" w:cs="宋体"/>
                <w:i w:val="0"/>
                <w:iCs w:val="0"/>
                <w:snapToGrid w:val="0"/>
                <w:color w:val="auto"/>
                <w:kern w:val="0"/>
                <w:sz w:val="22"/>
                <w:szCs w:val="22"/>
                <w:highlight w:val="none"/>
                <w:u w:val="none"/>
                <w:lang w:val="en-US" w:eastAsia="zh-CN" w:bidi="ar"/>
              </w:rPr>
              <w:t>。</w:t>
            </w:r>
            <w:r>
              <w:rPr>
                <w:rFonts w:hint="eastAsia" w:ascii="宋体" w:hAnsi="宋体" w:cs="宋体"/>
                <w:b/>
                <w:bCs/>
                <w:i w:val="0"/>
                <w:iCs w:val="0"/>
                <w:snapToGrid w:val="0"/>
                <w:color w:val="auto"/>
                <w:kern w:val="0"/>
                <w:sz w:val="22"/>
                <w:szCs w:val="22"/>
                <w:highlight w:val="none"/>
                <w:u w:val="none"/>
                <w:lang w:val="en-US" w:eastAsia="zh-CN" w:bidi="ar"/>
              </w:rPr>
              <w:t>以上技术参数条款均需在投标文件中提供CMA或CNAS的第三方检测报告，未按要求提供技术支持资料或提供的技术支持资料不能佐证偏离表内容的不得分。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DFF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2</w:t>
            </w:r>
          </w:p>
        </w:tc>
      </w:tr>
      <w:tr w14:paraId="2142D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A1C6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D74F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b w:val="0"/>
                <w:color w:val="auto"/>
                <w:szCs w:val="24"/>
                <w:highlight w:val="none"/>
                <w:lang w:eastAsia="zh-CN" w:bidi="ar"/>
              </w:rPr>
              <w:t>包含自动单软化器，内表面涂耐高温涂层*2（SS304，304内衬环氧，壁厚5mm以上)</w:t>
            </w:r>
            <w:r>
              <w:rPr>
                <w:rFonts w:hint="eastAsia" w:ascii="宋体" w:hAnsi="宋体" w:cs="宋体"/>
                <w:b w:val="0"/>
                <w:color w:val="auto"/>
                <w:szCs w:val="24"/>
                <w:highlight w:val="none"/>
                <w:lang w:val="en-US" w:eastAsia="zh-CN" w:bidi="ar"/>
              </w:rPr>
              <w:t>,同时提供软水专用盐100KG，该软水专用盐中氯化钠含量≥99.1%。</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BCF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软化器再生用软水专用盐中氯化钠含量≥99.5%，得2分</w:t>
            </w:r>
            <w:r>
              <w:rPr>
                <w:rFonts w:hint="eastAsia" w:ascii="宋体" w:hAnsi="宋体" w:cs="宋体"/>
                <w:i w:val="0"/>
                <w:iCs w:val="0"/>
                <w:snapToGrid w:val="0"/>
                <w:color w:val="auto"/>
                <w:kern w:val="0"/>
                <w:sz w:val="22"/>
                <w:szCs w:val="22"/>
                <w:highlight w:val="none"/>
                <w:u w:val="none"/>
                <w:lang w:val="en-US" w:eastAsia="zh-CN" w:bidi="ar"/>
              </w:rPr>
              <w:t>。</w:t>
            </w:r>
            <w:r>
              <w:rPr>
                <w:rFonts w:hint="eastAsia" w:ascii="宋体" w:hAnsi="宋体" w:cs="宋体"/>
                <w:b/>
                <w:bCs/>
                <w:i w:val="0"/>
                <w:iCs w:val="0"/>
                <w:snapToGrid w:val="0"/>
                <w:color w:val="auto"/>
                <w:kern w:val="0"/>
                <w:sz w:val="22"/>
                <w:szCs w:val="22"/>
                <w:highlight w:val="none"/>
                <w:u w:val="none"/>
                <w:lang w:val="en-US" w:eastAsia="zh-CN" w:bidi="ar"/>
              </w:rPr>
              <w:t>以上技术参数条款均需在投标文件中提供CMA或CNAS的第三方检测报告，未按要求提供技术支持资料或提供的技术支持资料不能佐证偏离表内容的不得分。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10C3">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2</w:t>
            </w:r>
          </w:p>
        </w:tc>
      </w:tr>
      <w:tr w14:paraId="6EB2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AA8A37">
            <w:pPr>
              <w:keepNext w:val="0"/>
              <w:keepLines w:val="0"/>
              <w:widowControl/>
              <w:suppressLineNumbers w:val="0"/>
              <w:ind w:left="0" w:leftChars="0" w:firstLine="0" w:firstLineChars="0"/>
              <w:jc w:val="center"/>
              <w:textAlignment w:val="center"/>
              <w:rPr>
                <w:rFonts w:hint="eastAsia"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b/>
                <w:bCs/>
                <w:i w:val="0"/>
                <w:iCs w:val="0"/>
                <w:snapToGrid w:val="0"/>
                <w:color w:val="auto"/>
                <w:kern w:val="0"/>
                <w:sz w:val="22"/>
                <w:szCs w:val="22"/>
                <w:highlight w:val="none"/>
                <w:u w:val="none"/>
                <w:lang w:val="en-US" w:eastAsia="zh-CN" w:bidi="ar"/>
              </w:rPr>
              <w:t>活性炭单元</w:t>
            </w:r>
          </w:p>
        </w:tc>
      </w:tr>
      <w:tr w14:paraId="31ACB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44B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31A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包含自动活性炭过滤器，内表面涂耐高温涂层（SS304,304内衬环氧，壁厚5mm以上），同时配套椰壳颗粒活性炭填料（品种、粒径及装填量与设计处理量相匹配），活性炭碘吸附值≥900mg/g。</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EC10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活性炭过滤器配套的椰壳颗粒活性炭填料，其活性炭碘吸附值≥910mg/g，得2分</w:t>
            </w:r>
            <w:r>
              <w:rPr>
                <w:rFonts w:hint="eastAsia" w:ascii="宋体" w:hAnsi="宋体" w:cs="宋体"/>
                <w:i w:val="0"/>
                <w:iCs w:val="0"/>
                <w:snapToGrid w:val="0"/>
                <w:color w:val="auto"/>
                <w:kern w:val="0"/>
                <w:sz w:val="22"/>
                <w:szCs w:val="22"/>
                <w:highlight w:val="none"/>
                <w:u w:val="none"/>
                <w:lang w:val="en-US" w:eastAsia="zh-CN" w:bidi="ar"/>
              </w:rPr>
              <w:t>。</w:t>
            </w:r>
            <w:r>
              <w:rPr>
                <w:rFonts w:hint="eastAsia" w:ascii="宋体" w:hAnsi="宋体" w:cs="宋体"/>
                <w:b/>
                <w:bCs/>
                <w:i w:val="0"/>
                <w:iCs w:val="0"/>
                <w:snapToGrid w:val="0"/>
                <w:color w:val="auto"/>
                <w:kern w:val="0"/>
                <w:sz w:val="22"/>
                <w:szCs w:val="22"/>
                <w:highlight w:val="none"/>
                <w:u w:val="none"/>
                <w:lang w:val="en-US" w:eastAsia="zh-CN" w:bidi="ar"/>
              </w:rPr>
              <w:t>以上技术参数条款均需在投标文件中提供CMA或CNAS的第三方检测报告，未按要求提供技术支持资料或提供的技术支持资料不能佐证偏离表内容的不得分。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27E0D">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2</w:t>
            </w:r>
          </w:p>
        </w:tc>
      </w:tr>
      <w:tr w14:paraId="39DED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7BDB44">
            <w:pPr>
              <w:keepNext w:val="0"/>
              <w:keepLines w:val="0"/>
              <w:widowControl/>
              <w:suppressLineNumbers w:val="0"/>
              <w:ind w:left="0" w:leftChars="0" w:firstLine="0" w:firstLineChars="0"/>
              <w:jc w:val="center"/>
              <w:textAlignment w:val="center"/>
              <w:rPr>
                <w:rFonts w:hint="eastAsia"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b/>
                <w:bCs/>
                <w:i w:val="0"/>
                <w:iCs w:val="0"/>
                <w:snapToGrid w:val="0"/>
                <w:color w:val="auto"/>
                <w:kern w:val="0"/>
                <w:sz w:val="22"/>
                <w:szCs w:val="22"/>
                <w:highlight w:val="none"/>
                <w:u w:val="none"/>
                <w:lang w:val="en-US" w:eastAsia="zh-CN" w:bidi="ar"/>
              </w:rPr>
              <w:t>2RO+EDI单元</w:t>
            </w:r>
          </w:p>
        </w:tc>
      </w:tr>
      <w:tr w14:paraId="479CF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55C6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1EF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主机不锈钢机架（SS304）</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0FC8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b w:val="0"/>
                <w:color w:val="auto"/>
                <w:szCs w:val="24"/>
                <w:highlight w:val="none"/>
                <w:lang w:eastAsia="zh-CN" w:bidi="ar"/>
              </w:rPr>
              <w:t>主机不锈钢机架（SS304）</w:t>
            </w:r>
            <w:r>
              <w:rPr>
                <w:rFonts w:ascii="宋体" w:hAnsi="宋体" w:eastAsia="宋体" w:cs="宋体"/>
                <w:color w:val="auto"/>
                <w:sz w:val="24"/>
                <w:szCs w:val="24"/>
                <w:highlight w:val="none"/>
              </w:rPr>
              <w:t>底部安装可移动万向轮，万向轮必须附带锁紧固定装置，滚轮采用橡胶材质，兼顾设备运行时的稳固性与后期维护保养时移动操作的便利性</w:t>
            </w:r>
            <w:r>
              <w:rPr>
                <w:rFonts w:hint="eastAsia" w:ascii="宋体" w:hAnsi="宋体" w:eastAsia="宋体" w:cs="宋体"/>
                <w:i w:val="0"/>
                <w:iCs w:val="0"/>
                <w:snapToGrid w:val="0"/>
                <w:color w:val="auto"/>
                <w:kern w:val="0"/>
                <w:sz w:val="22"/>
                <w:szCs w:val="22"/>
                <w:highlight w:val="none"/>
                <w:u w:val="none"/>
                <w:lang w:val="en-US" w:eastAsia="zh-CN" w:bidi="ar"/>
              </w:rPr>
              <w:t>，得2分</w:t>
            </w:r>
            <w:r>
              <w:rPr>
                <w:rFonts w:hint="eastAsia" w:ascii="宋体" w:hAnsi="宋体" w:cs="宋体"/>
                <w:i w:val="0"/>
                <w:iCs w:val="0"/>
                <w:snapToGrid w:val="0"/>
                <w:color w:val="auto"/>
                <w:kern w:val="0"/>
                <w:sz w:val="22"/>
                <w:szCs w:val="22"/>
                <w:highlight w:val="none"/>
                <w:u w:val="none"/>
                <w:lang w:val="en-US" w:eastAsia="zh-CN" w:bidi="ar"/>
              </w:rPr>
              <w:t>。</w:t>
            </w:r>
            <w:r>
              <w:rPr>
                <w:rFonts w:hint="eastAsia" w:ascii="宋体" w:hAnsi="宋体" w:cs="宋体"/>
                <w:b/>
                <w:bCs/>
                <w:i w:val="0"/>
                <w:iCs w:val="0"/>
                <w:snapToGrid w:val="0"/>
                <w:color w:val="auto"/>
                <w:kern w:val="0"/>
                <w:sz w:val="22"/>
                <w:szCs w:val="22"/>
                <w:highlight w:val="none"/>
                <w:u w:val="none"/>
                <w:lang w:val="en-US" w:eastAsia="zh-CN" w:bidi="ar"/>
              </w:rPr>
              <w:t>以上技术参数条款均需在投标文件中提供有效证明电子件材料包括但不仅限于（厂家证明、彩页、手册、检测报告、说明书、设备照片等），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6F4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2</w:t>
            </w:r>
          </w:p>
        </w:tc>
      </w:tr>
      <w:tr w14:paraId="49B8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C9644F">
            <w:pPr>
              <w:keepNext w:val="0"/>
              <w:keepLines w:val="0"/>
              <w:widowControl/>
              <w:suppressLineNumbers w:val="0"/>
              <w:jc w:val="center"/>
              <w:textAlignment w:val="center"/>
              <w:rPr>
                <w:rFonts w:hint="eastAsia" w:ascii="宋体" w:hAnsi="宋体" w:eastAsia="宋体" w:cs="宋体"/>
                <w:b/>
                <w:bCs/>
                <w:i w:val="0"/>
                <w:iCs w:val="0"/>
                <w:snapToGrid w:val="0"/>
                <w:color w:val="auto"/>
                <w:kern w:val="0"/>
                <w:sz w:val="22"/>
                <w:szCs w:val="22"/>
                <w:highlight w:val="none"/>
                <w:u w:val="none"/>
                <w:lang w:val="en-US" w:eastAsia="zh-CN" w:bidi="ar"/>
              </w:rPr>
            </w:pPr>
            <w:r>
              <w:rPr>
                <w:rFonts w:hint="eastAsia" w:ascii="宋体" w:hAnsi="宋体" w:eastAsia="宋体" w:cs="宋体"/>
                <w:b/>
                <w:bCs/>
                <w:i w:val="0"/>
                <w:iCs w:val="0"/>
                <w:snapToGrid w:val="0"/>
                <w:color w:val="auto"/>
                <w:kern w:val="0"/>
                <w:sz w:val="22"/>
                <w:szCs w:val="22"/>
                <w:highlight w:val="none"/>
                <w:u w:val="none"/>
                <w:lang w:val="en-US" w:eastAsia="zh-CN" w:bidi="ar"/>
              </w:rPr>
              <w:t>电气及自控单元</w:t>
            </w:r>
          </w:p>
        </w:tc>
      </w:tr>
      <w:tr w14:paraId="2EEC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BEF3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snapToGrid w:val="0"/>
                <w:color w:val="auto"/>
                <w:kern w:val="0"/>
                <w:sz w:val="22"/>
                <w:szCs w:val="22"/>
                <w:highlight w:val="none"/>
                <w:u w:val="none"/>
                <w:lang w:val="en-US" w:eastAsia="zh-CN" w:bidi="ar"/>
              </w:rPr>
              <w:t>5</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32CD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PLC,触摸屏 12寸以上，并记录保存各项运行记录数据，并能导出。</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F326">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snapToGrid w:val="0"/>
                <w:color w:val="auto"/>
                <w:kern w:val="0"/>
                <w:sz w:val="22"/>
                <w:szCs w:val="22"/>
                <w:highlight w:val="none"/>
                <w:u w:val="none"/>
                <w:lang w:val="en-US" w:eastAsia="zh-CN" w:bidi="ar"/>
              </w:rPr>
              <w:t>PLC触摸屏：采用彩色液晶触摸屏，屏能同时显示纯化水温度、电导率、流速、TOC等参数的设定值、实际值，以及设备各类报警信息，得2分。</w:t>
            </w:r>
            <w:r>
              <w:rPr>
                <w:rFonts w:hint="eastAsia" w:ascii="宋体" w:hAnsi="宋体" w:cs="宋体"/>
                <w:b/>
                <w:bCs/>
                <w:i w:val="0"/>
                <w:iCs w:val="0"/>
                <w:snapToGrid w:val="0"/>
                <w:color w:val="auto"/>
                <w:kern w:val="0"/>
                <w:sz w:val="22"/>
                <w:szCs w:val="22"/>
                <w:highlight w:val="none"/>
                <w:u w:val="none"/>
                <w:lang w:val="en-US" w:eastAsia="zh-CN" w:bidi="ar"/>
              </w:rPr>
              <w:t>以上技术参数条款均需在投标文件中提供有效证明电子件材料包括但不仅限于（厂家证明、彩页、手册、检测报告、说明书、设备照片等），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921D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2</w:t>
            </w:r>
          </w:p>
        </w:tc>
      </w:tr>
      <w:tr w14:paraId="0D693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477FDD">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b/>
                <w:bCs/>
                <w:i w:val="0"/>
                <w:iCs w:val="0"/>
                <w:snapToGrid w:val="0"/>
                <w:color w:val="auto"/>
                <w:kern w:val="0"/>
                <w:sz w:val="22"/>
                <w:szCs w:val="22"/>
                <w:highlight w:val="none"/>
                <w:u w:val="none"/>
                <w:lang w:val="en-US" w:eastAsia="zh-CN" w:bidi="ar"/>
              </w:rPr>
              <w:t>质保服务</w:t>
            </w:r>
          </w:p>
        </w:tc>
      </w:tr>
      <w:tr w14:paraId="3116C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18132">
            <w:pPr>
              <w:keepNext w:val="0"/>
              <w:keepLines w:val="0"/>
              <w:widowControl/>
              <w:suppressLineNumbers w:val="0"/>
              <w:ind w:left="0" w:leftChars="0" w:firstLine="0" w:firstLineChars="0"/>
              <w:jc w:val="both"/>
              <w:textAlignment w:val="center"/>
              <w:rPr>
                <w:rFonts w:hint="default" w:ascii="宋体" w:hAnsi="宋体" w:cs="宋体"/>
                <w:i w:val="0"/>
                <w:iCs w:val="0"/>
                <w:snapToGrid w:val="0"/>
                <w:color w:val="auto"/>
                <w:kern w:val="0"/>
                <w:sz w:val="22"/>
                <w:szCs w:val="22"/>
                <w:highlight w:val="none"/>
                <w:u w:val="none"/>
                <w:lang w:val="en-US" w:eastAsia="zh-CN" w:bidi="ar"/>
              </w:rPr>
            </w:pPr>
            <w:r>
              <w:rPr>
                <w:rFonts w:hint="eastAsia" w:ascii="宋体" w:hAnsi="宋体" w:cs="宋体"/>
                <w:i w:val="0"/>
                <w:iCs w:val="0"/>
                <w:snapToGrid w:val="0"/>
                <w:color w:val="auto"/>
                <w:kern w:val="0"/>
                <w:sz w:val="22"/>
                <w:szCs w:val="22"/>
                <w:highlight w:val="none"/>
                <w:u w:val="none"/>
                <w:lang w:val="en-US" w:eastAsia="zh-CN" w:bidi="ar"/>
              </w:rPr>
              <w:t>6</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4C2C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设备质保期：质保期3年（若原厂质保期超过3年的，以原厂质保期为准），质保期自货物经验收合格之日起计算</w:t>
            </w:r>
            <w:r>
              <w:rPr>
                <w:rFonts w:hint="eastAsia" w:ascii="宋体" w:hAnsi="宋体" w:eastAsia="宋体" w:cs="宋体"/>
                <w:i w:val="0"/>
                <w:iCs w:val="0"/>
                <w:color w:val="auto"/>
                <w:sz w:val="22"/>
                <w:szCs w:val="22"/>
                <w:highlight w:val="none"/>
                <w:u w:val="none"/>
                <w:lang w:eastAsia="zh-CN"/>
              </w:rPr>
              <w:t>。</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9F6B">
            <w:pPr>
              <w:keepNext w:val="0"/>
              <w:keepLines w:val="0"/>
              <w:widowControl/>
              <w:suppressLineNumbers w:val="0"/>
              <w:ind w:left="0" w:leftChars="0" w:firstLine="0" w:firstLineChars="0"/>
              <w:jc w:val="left"/>
              <w:textAlignment w:val="center"/>
              <w:rPr>
                <w:rFonts w:hint="eastAsia"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投标人在满足招标文件3年质保要求的基础上（不实质性响应的为无效投标），每额外延长半年质保期的加1分，最高得4分。</w:t>
            </w:r>
            <w:r>
              <w:rPr>
                <w:rFonts w:hint="default" w:ascii="宋体" w:hAnsi="宋体" w:cs="宋体" w:eastAsiaTheme="minorEastAsia"/>
                <w:b/>
                <w:bCs/>
                <w:color w:val="auto"/>
                <w:szCs w:val="24"/>
                <w:highlight w:val="none"/>
                <w:lang w:val="en-US" w:eastAsia="zh-CN"/>
              </w:rPr>
              <w:t>注：以投标人“开标一览表”质保期一栏中所投报的为准。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246A7">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i w:val="0"/>
                <w:iCs w:val="0"/>
                <w:snapToGrid w:val="0"/>
                <w:color w:val="auto"/>
                <w:kern w:val="0"/>
                <w:sz w:val="22"/>
                <w:szCs w:val="22"/>
                <w:highlight w:val="none"/>
                <w:u w:val="none"/>
                <w:lang w:val="en-US" w:eastAsia="zh-CN" w:bidi="ar"/>
              </w:rPr>
              <w:t>4</w:t>
            </w:r>
          </w:p>
        </w:tc>
      </w:tr>
    </w:tbl>
    <w:p w14:paraId="09BDA3B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
          <w:bCs w:val="0"/>
          <w:color w:val="auto"/>
          <w:szCs w:val="24"/>
          <w:highlight w:val="none"/>
          <w:lang w:val="en-US" w:eastAsia="zh-CN"/>
        </w:rPr>
      </w:pPr>
      <w:r>
        <w:rPr>
          <w:rFonts w:hint="eastAsia" w:ascii="宋体" w:hAnsi="宋体" w:cs="宋体" w:eastAsiaTheme="minorEastAsia"/>
          <w:b/>
          <w:bCs w:val="0"/>
          <w:color w:val="auto"/>
          <w:szCs w:val="24"/>
          <w:highlight w:val="none"/>
          <w:lang w:val="en-US" w:eastAsia="zh-CN"/>
        </w:rPr>
        <w:t>注：</w:t>
      </w:r>
      <w:r>
        <w:rPr>
          <w:rFonts w:hint="eastAsia" w:ascii="宋体" w:hAnsi="宋体" w:cs="宋体" w:eastAsiaTheme="minorEastAsia"/>
          <w:b/>
          <w:bCs w:val="0"/>
          <w:color w:val="auto"/>
          <w:szCs w:val="24"/>
          <w:highlight w:val="none"/>
          <w:lang w:eastAsia="zh-CN"/>
        </w:rPr>
        <w:t>投标人必须如实地在技术规格偏离表（格式见附件）中逐条标明满足与否，并对其真实性负责，</w:t>
      </w:r>
      <w:r>
        <w:rPr>
          <w:rFonts w:hint="eastAsia" w:ascii="宋体" w:hAnsi="宋体" w:cs="宋体" w:eastAsiaTheme="minorEastAsia"/>
          <w:b/>
          <w:bCs w:val="0"/>
          <w:color w:val="auto"/>
          <w:szCs w:val="24"/>
          <w:highlight w:val="none"/>
          <w:lang w:val="en-US" w:eastAsia="zh-CN"/>
        </w:rPr>
        <w:t>并按照以上要求提供证明材料。</w:t>
      </w:r>
    </w:p>
    <w:p w14:paraId="509DE31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200" w:leftChars="0" w:firstLine="240" w:firstLineChars="1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（3）加分因素（3分）</w:t>
      </w:r>
    </w:p>
    <w:p w14:paraId="358BA1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1）支持节能环保：</w:t>
      </w:r>
    </w:p>
    <w:p w14:paraId="07D9C73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eastAsiaTheme="minorEastAsia"/>
          <w:b/>
          <w:bCs w:val="0"/>
          <w:color w:val="auto"/>
          <w:szCs w:val="24"/>
          <w:highlight w:val="none"/>
          <w:lang w:eastAsia="zh-CN"/>
        </w:rPr>
        <w:t>（投标时须提供所投产品由国家确定的认证机构出具的、处于有效期之内的节能产品认证证书扫描件、环境标志产品认证证书扫描件并加盖公章或签电子公章，不提供或不符合要求均不得分）</w:t>
      </w:r>
      <w:r>
        <w:rPr>
          <w:rFonts w:hint="eastAsia" w:ascii="宋体" w:hAnsi="宋体" w:cs="宋体" w:eastAsiaTheme="minorEastAsia"/>
          <w:bCs/>
          <w:color w:val="auto"/>
          <w:szCs w:val="24"/>
          <w:highlight w:val="none"/>
          <w:lang w:eastAsia="zh-CN"/>
        </w:rPr>
        <w:t>。</w:t>
      </w:r>
    </w:p>
    <w:p w14:paraId="09B7564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2）支持绿色发展：</w:t>
      </w:r>
    </w:p>
    <w:p w14:paraId="1762135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eastAsia="zh-CN"/>
        </w:rPr>
      </w:pPr>
      <w:r>
        <w:rPr>
          <w:rFonts w:hint="eastAsia" w:ascii="宋体" w:hAnsi="宋体" w:cs="宋体" w:eastAsiaTheme="minorEastAsia"/>
          <w:bCs/>
          <w:color w:val="auto"/>
          <w:szCs w:val="24"/>
          <w:highlight w:val="none"/>
          <w:lang w:eastAsia="zh-CN"/>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eastAsiaTheme="minorEastAsia"/>
          <w:b/>
          <w:bCs w:val="0"/>
          <w:color w:val="auto"/>
          <w:szCs w:val="24"/>
          <w:highlight w:val="none"/>
          <w:lang w:eastAsia="zh-CN"/>
        </w:rPr>
        <w:t>（投标时须提供相应使用地VOCs 含量的有效证明材料扫描件并加盖公章或签电子公章，不提供或不符合要求均不得分）</w:t>
      </w:r>
      <w:r>
        <w:rPr>
          <w:rFonts w:hint="eastAsia" w:ascii="宋体" w:hAnsi="宋体" w:cs="宋体" w:eastAsiaTheme="minorEastAsia"/>
          <w:bCs/>
          <w:color w:val="auto"/>
          <w:szCs w:val="24"/>
          <w:highlight w:val="none"/>
          <w:lang w:eastAsia="zh-CN"/>
        </w:rPr>
        <w:t>。</w:t>
      </w:r>
    </w:p>
    <w:p w14:paraId="4E002BEA">
      <w:pPr>
        <w:numPr>
          <w:ilvl w:val="0"/>
          <w:numId w:val="0"/>
        </w:numPr>
        <w:ind w:firstLine="241" w:firstLineChars="10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三</w:t>
      </w:r>
      <w:r>
        <w:rPr>
          <w:rFonts w:hint="eastAsia" w:ascii="宋体" w:hAnsi="宋体" w:cs="宋体"/>
          <w:b/>
          <w:color w:val="auto"/>
          <w:szCs w:val="24"/>
          <w:highlight w:val="none"/>
          <w:lang w:eastAsia="zh-CN"/>
        </w:rPr>
        <w:t>）技术方案（</w:t>
      </w:r>
      <w:r>
        <w:rPr>
          <w:rFonts w:hint="eastAsia" w:ascii="宋体" w:hAnsi="宋体" w:cs="宋体"/>
          <w:b/>
          <w:color w:val="auto"/>
          <w:szCs w:val="24"/>
          <w:highlight w:val="none"/>
          <w:lang w:val="en-US" w:eastAsia="zh-CN"/>
        </w:rPr>
        <w:t>44</w:t>
      </w:r>
      <w:r>
        <w:rPr>
          <w:rFonts w:hint="eastAsia" w:ascii="宋体" w:hAnsi="宋体" w:cs="宋体"/>
          <w:b/>
          <w:color w:val="auto"/>
          <w:szCs w:val="24"/>
          <w:highlight w:val="none"/>
          <w:lang w:eastAsia="zh-CN"/>
        </w:rPr>
        <w:t>分）</w:t>
      </w:r>
    </w:p>
    <w:p w14:paraId="3553AC1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（1）供货方案（12分）</w:t>
      </w:r>
    </w:p>
    <w:p w14:paraId="58172C1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
          <w:bCs w:val="0"/>
          <w:color w:val="auto"/>
          <w:szCs w:val="24"/>
          <w:highlight w:val="none"/>
          <w:lang w:val="en-US" w:eastAsia="zh-CN"/>
        </w:rPr>
        <w:t>投标人针对本项目提供的供货方案包括：①投标人针对本项目提出的供货方案（4分）、②投标人针对本项目提出的供货时间保证措施（4分）、③投标人针对本项目提出的供货组织及运输安排方案（4分）。</w:t>
      </w:r>
      <w:r>
        <w:rPr>
          <w:rFonts w:hint="eastAsia" w:ascii="宋体" w:hAnsi="宋体" w:cs="宋体" w:eastAsiaTheme="minorEastAsia"/>
          <w:bCs/>
          <w:color w:val="auto"/>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p>
    <w:p w14:paraId="6BAF4C7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8B524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（2）项目实施方案及保证措施（8分）</w:t>
      </w:r>
    </w:p>
    <w:p w14:paraId="08436F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
          <w:bCs w:val="0"/>
          <w:color w:val="auto"/>
          <w:szCs w:val="24"/>
          <w:highlight w:val="none"/>
          <w:lang w:val="en-US" w:eastAsia="zh-CN"/>
        </w:rPr>
        <w:t>投标人针对本项目提供的供货方案包括：①投标人针对本项目提出的质量保证措施（4分）、②投标人针对本项目提出的生产工艺及质量控制的方法、工具与重点（4分）。</w:t>
      </w:r>
      <w:r>
        <w:rPr>
          <w:rFonts w:hint="eastAsia" w:ascii="宋体" w:hAnsi="宋体" w:cs="宋体" w:eastAsiaTheme="minorEastAsia"/>
          <w:bCs/>
          <w:color w:val="auto"/>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2点内容，本项最高得8分。</w:t>
      </w:r>
    </w:p>
    <w:p w14:paraId="28E15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6B034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（3）培训方案（4分）</w:t>
      </w:r>
    </w:p>
    <w:p w14:paraId="4650C4E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
          <w:bCs w:val="0"/>
          <w:color w:val="auto"/>
          <w:szCs w:val="24"/>
          <w:highlight w:val="none"/>
          <w:lang w:val="en-US" w:eastAsia="zh-CN"/>
        </w:rPr>
        <w:t>投标人针对本项目提供的供货方案包括：①培训日程、培训地点、培训内容等内容（2分）、②负责培训的专业人员安排等内容（2分）。</w:t>
      </w:r>
      <w:r>
        <w:rPr>
          <w:rFonts w:hint="eastAsia" w:ascii="宋体" w:hAnsi="宋体" w:cs="宋体" w:eastAsiaTheme="minorEastAsia"/>
          <w:bCs/>
          <w:color w:val="auto"/>
          <w:szCs w:val="24"/>
          <w:highlight w:val="none"/>
          <w:lang w:val="en-US" w:eastAsia="zh-CN"/>
        </w:rPr>
        <w:t>投标人针对上述内容进行阐述，要求阐述内容合理、针对性强、切实可行有效。以上每点内容不存在瑕疵的得2分，存在1处瑕疵的得1分，存在2处瑕疵的得0.5分，未进行阐述或不满足采购需求或内容存在3处及以上瑕疵的得0分；本项共计2点内容，本项最高得4分。</w:t>
      </w:r>
    </w:p>
    <w:p w14:paraId="1A81D41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CD377D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（4）售后服务方案（8分）</w:t>
      </w:r>
    </w:p>
    <w:p w14:paraId="43A3C9B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
          <w:bCs w:val="0"/>
          <w:color w:val="auto"/>
          <w:szCs w:val="24"/>
          <w:highlight w:val="none"/>
          <w:lang w:val="en-US" w:eastAsia="zh-CN"/>
        </w:rPr>
        <w:t>投标人针对本项目提供的供货方案包括：①售后服务体系（4分）、②售后服务内容（4分）。投标人针对上述内容进行阐述，要求阐述内容合理、针对性强、切实可行有效。</w:t>
      </w:r>
      <w:r>
        <w:rPr>
          <w:rFonts w:hint="eastAsia" w:ascii="宋体" w:hAnsi="宋体" w:cs="宋体" w:eastAsiaTheme="minorEastAsia"/>
          <w:bCs/>
          <w:color w:val="auto"/>
          <w:szCs w:val="24"/>
          <w:highlight w:val="none"/>
          <w:lang w:val="en-US" w:eastAsia="zh-CN"/>
        </w:rPr>
        <w:t>以上每点内容不存在瑕疵的得4分，存在1处瑕疵的得2分，存在2处瑕疵的得1分，未进行阐述或不满足采购需求或内容存在3处及以上瑕疵的得0分；本项共计2点内容，本项最高得8分。</w:t>
      </w:r>
    </w:p>
    <w:p w14:paraId="7B5497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204BCF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（5）专业技术保障及响应补救（12分）</w:t>
      </w:r>
    </w:p>
    <w:p w14:paraId="1B033E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color w:val="auto"/>
          <w:szCs w:val="24"/>
          <w:highlight w:val="none"/>
          <w:lang w:val="en-US" w:eastAsia="zh-CN"/>
        </w:rPr>
      </w:pPr>
      <w:r>
        <w:rPr>
          <w:rFonts w:hint="eastAsia" w:ascii="宋体" w:hAnsi="宋体" w:cs="宋体" w:eastAsiaTheme="minorEastAsia"/>
          <w:b/>
          <w:bCs w:val="0"/>
          <w:color w:val="auto"/>
          <w:szCs w:val="24"/>
          <w:highlight w:val="none"/>
          <w:lang w:val="en-US" w:eastAsia="zh-CN"/>
        </w:rPr>
        <w:t>投标人针对本项目提供的供货方案包括：①故障解决方案（4分）、②专业技术人员保障方案（4分）、③响应时间及补救措施（4分）。</w:t>
      </w:r>
      <w:r>
        <w:rPr>
          <w:rFonts w:hint="eastAsia" w:ascii="宋体" w:hAnsi="宋体" w:cs="宋体" w:eastAsiaTheme="minorEastAsia"/>
          <w:bCs/>
          <w:color w:val="auto"/>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p>
    <w:p w14:paraId="515037C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color w:val="auto"/>
          <w:szCs w:val="24"/>
          <w:highlight w:val="none"/>
          <w:lang w:val="en-US" w:eastAsia="zh-CN"/>
        </w:rPr>
      </w:pPr>
      <w:r>
        <w:rPr>
          <w:rFonts w:hint="eastAsia" w:ascii="宋体" w:hAnsi="宋体" w:cs="宋体" w:eastAsiaTheme="minorEastAsia"/>
          <w:bCs/>
          <w:color w:val="auto"/>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A676707">
      <w:pPr>
        <w:rPr>
          <w:rFonts w:hint="eastAsia" w:ascii="宋体" w:hAnsi="宋体" w:eastAsia="宋体" w:cs="宋体"/>
          <w:color w:val="auto"/>
          <w:sz w:val="21"/>
          <w:szCs w:val="21"/>
          <w:highlight w:val="none"/>
        </w:rPr>
      </w:pPr>
    </w:p>
    <w:p w14:paraId="5BE458DA">
      <w:pPr>
        <w:rPr>
          <w:rFonts w:hint="eastAsia"/>
          <w:snapToGrid/>
          <w:color w:val="auto"/>
          <w:highlight w:val="none"/>
          <w:lang w:eastAsia="zh-CN"/>
        </w:rPr>
      </w:pPr>
    </w:p>
    <w:p w14:paraId="3A5760CE">
      <w:pPr>
        <w:kinsoku/>
        <w:autoSpaceDE/>
        <w:autoSpaceDN/>
        <w:adjustRightInd/>
        <w:snapToGrid/>
        <w:spacing w:line="240" w:lineRule="auto"/>
        <w:ind w:firstLine="0" w:firstLineChars="0"/>
        <w:textAlignment w:val="auto"/>
        <w:rPr>
          <w:rFonts w:asciiTheme="majorHAnsi" w:hAnsiTheme="majorHAnsi" w:cstheme="majorBidi"/>
          <w:b/>
          <w:bCs/>
          <w:snapToGrid/>
          <w:color w:val="auto"/>
          <w:sz w:val="32"/>
          <w:szCs w:val="32"/>
          <w:highlight w:val="none"/>
          <w:lang w:eastAsia="zh-CN"/>
        </w:rPr>
      </w:pPr>
      <w:bookmarkStart w:id="28" w:name="_Toc101981935"/>
      <w:bookmarkStart w:id="29" w:name="_Toc161316670"/>
      <w:r>
        <w:rPr>
          <w:snapToGrid/>
          <w:color w:val="auto"/>
          <w:highlight w:val="none"/>
          <w:lang w:eastAsia="zh-CN"/>
        </w:rPr>
        <w:br w:type="page"/>
      </w:r>
    </w:p>
    <w:p w14:paraId="5867EEAF">
      <w:pPr>
        <w:pStyle w:val="3"/>
        <w:rPr>
          <w:snapToGrid/>
          <w:color w:val="auto"/>
          <w:highlight w:val="none"/>
          <w:lang w:eastAsia="zh-CN"/>
        </w:rPr>
      </w:pPr>
      <w:r>
        <w:rPr>
          <w:rFonts w:hint="eastAsia"/>
          <w:snapToGrid/>
          <w:color w:val="auto"/>
          <w:highlight w:val="none"/>
          <w:lang w:eastAsia="zh-CN"/>
        </w:rPr>
        <w:t>附件二：投标文件格式</w:t>
      </w:r>
      <w:bookmarkEnd w:id="28"/>
      <w:bookmarkEnd w:id="29"/>
    </w:p>
    <w:p w14:paraId="61EA79CA">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57EC362E">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1BE77A60">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1A4E6B6D">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4D7BF110">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lang w:eastAsia="zh-CN"/>
        </w:rPr>
      </w:pPr>
      <w:r>
        <w:rPr>
          <w:rFonts w:hint="eastAsia" w:ascii="宋体" w:hAnsi="宋体" w:eastAsia="等线" w:cs="宋体"/>
          <w:b/>
          <w:snapToGrid/>
          <w:color w:val="auto"/>
          <w:kern w:val="2"/>
          <w:sz w:val="48"/>
          <w:highlight w:val="none"/>
          <w:u w:val="single"/>
          <w:lang w:eastAsia="zh-CN"/>
        </w:rPr>
        <w:t xml:space="preserve">                  </w:t>
      </w:r>
      <w:r>
        <w:rPr>
          <w:rFonts w:hint="eastAsia" w:ascii="宋体" w:hAnsi="宋体" w:eastAsia="等线" w:cs="宋体"/>
          <w:b/>
          <w:snapToGrid/>
          <w:color w:val="auto"/>
          <w:kern w:val="2"/>
          <w:sz w:val="48"/>
          <w:highlight w:val="none"/>
          <w:lang w:eastAsia="zh-CN"/>
        </w:rPr>
        <w:t>项目</w:t>
      </w:r>
    </w:p>
    <w:p w14:paraId="26DBE30F">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72"/>
          <w:highlight w:val="none"/>
          <w:lang w:eastAsia="zh-CN"/>
        </w:rPr>
      </w:pPr>
    </w:p>
    <w:p w14:paraId="5CA26DAC">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r>
        <w:rPr>
          <w:rFonts w:hint="eastAsia" w:ascii="宋体" w:hAnsi="宋体" w:eastAsia="等线" w:cs="宋体"/>
          <w:b/>
          <w:snapToGrid/>
          <w:color w:val="auto"/>
          <w:kern w:val="2"/>
          <w:sz w:val="72"/>
          <w:highlight w:val="none"/>
          <w:lang w:eastAsia="zh-CN"/>
        </w:rPr>
        <w:t>投标文件</w:t>
      </w:r>
    </w:p>
    <w:p w14:paraId="5E56344D">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p>
    <w:p w14:paraId="2C215F7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采购编号</w:t>
      </w:r>
      <w:r>
        <w:rPr>
          <w:rFonts w:hint="eastAsia" w:ascii="宋体" w:hAnsi="宋体" w:eastAsia="等线" w:cs="宋体"/>
          <w:b/>
          <w:snapToGrid/>
          <w:color w:val="auto"/>
          <w:kern w:val="2"/>
          <w:sz w:val="30"/>
          <w:highlight w:val="none"/>
          <w:lang w:eastAsia="zh-CN"/>
        </w:rPr>
        <w:t>：</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17591F5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28"/>
          <w:highlight w:val="none"/>
          <w:lang w:eastAsia="zh-CN"/>
        </w:rPr>
      </w:pPr>
    </w:p>
    <w:p w14:paraId="511534A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项目</w:t>
      </w:r>
      <w:r>
        <w:rPr>
          <w:rFonts w:hint="eastAsia" w:ascii="宋体" w:hAnsi="宋体" w:eastAsia="等线" w:cs="宋体"/>
          <w:b/>
          <w:snapToGrid/>
          <w:color w:val="auto"/>
          <w:kern w:val="2"/>
          <w:sz w:val="30"/>
          <w:highlight w:val="none"/>
          <w:lang w:eastAsia="zh-CN"/>
        </w:rPr>
        <w:t>名称：</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359122BD">
      <w:pPr>
        <w:widowControl w:val="0"/>
        <w:kinsoku/>
        <w:autoSpaceDE/>
        <w:autoSpaceDN/>
        <w:adjustRightInd/>
        <w:spacing w:line="240" w:lineRule="auto"/>
        <w:ind w:firstLine="0" w:firstLineChars="0"/>
        <w:jc w:val="both"/>
        <w:textAlignment w:val="auto"/>
        <w:rPr>
          <w:rFonts w:ascii="宋体" w:hAnsi="宋体" w:eastAsia="等线" w:cs="宋体"/>
          <w:b/>
          <w:bCs/>
          <w:snapToGrid/>
          <w:color w:val="auto"/>
          <w:kern w:val="2"/>
          <w:sz w:val="30"/>
          <w:szCs w:val="30"/>
          <w:highlight w:val="none"/>
          <w:u w:val="single"/>
          <w:lang w:eastAsia="zh-CN"/>
        </w:rPr>
      </w:pPr>
    </w:p>
    <w:p w14:paraId="1BEE781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szCs w:val="30"/>
          <w:highlight w:val="none"/>
          <w:lang w:eastAsia="zh-CN"/>
        </w:rPr>
      </w:pP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年</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月</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日</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时</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分</w:t>
      </w:r>
      <w:r>
        <w:rPr>
          <w:rFonts w:hint="eastAsia" w:ascii="宋体" w:hAnsi="宋体" w:eastAsia="等线" w:cs="宋体"/>
          <w:snapToGrid/>
          <w:color w:val="auto"/>
          <w:kern w:val="2"/>
          <w:sz w:val="30"/>
          <w:szCs w:val="30"/>
          <w:highlight w:val="none"/>
          <w:lang w:eastAsia="zh-CN"/>
        </w:rPr>
        <w:t>开标，此时间以前不得开封；</w:t>
      </w:r>
    </w:p>
    <w:p w14:paraId="2682C701">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02193C5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1D2DB52C">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7D8C1659">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0242627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供应商：</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（盖公章）</w:t>
      </w:r>
    </w:p>
    <w:p w14:paraId="47C88576">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法定代表人或</w:t>
      </w:r>
    </w:p>
    <w:p w14:paraId="72B4E0F9">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其委托代理人：</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（签字或盖章）</w:t>
      </w:r>
    </w:p>
    <w:p w14:paraId="2027B0E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2DB9B4D4">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485B03F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66B47B4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34EAAE2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日  期：</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年</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 xml:space="preserve"> 月</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日</w:t>
      </w:r>
    </w:p>
    <w:p w14:paraId="2A2914EC">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05145F08">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45B42038">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highlight w:val="none"/>
          <w:lang w:eastAsia="zh-CN"/>
        </w:rPr>
      </w:pPr>
      <w:r>
        <w:rPr>
          <w:rFonts w:hint="eastAsia" w:ascii="宋体" w:hAnsi="宋体" w:cs="Times New Roman"/>
          <w:b/>
          <w:bCs/>
          <w:snapToGrid/>
          <w:color w:val="auto"/>
          <w:kern w:val="2"/>
          <w:sz w:val="30"/>
          <w:szCs w:val="30"/>
          <w:highlight w:val="none"/>
          <w:lang w:eastAsia="zh-CN"/>
        </w:rPr>
        <w:t>（一）投标函（格式）：</w:t>
      </w:r>
    </w:p>
    <w:p w14:paraId="2A44CF20">
      <w:pPr>
        <w:widowControl w:val="0"/>
        <w:kinsoku/>
        <w:autoSpaceDE/>
        <w:autoSpaceDN/>
        <w:adjustRightInd/>
        <w:snapToGrid/>
        <w:spacing w:after="240"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投标函</w:t>
      </w:r>
    </w:p>
    <w:p w14:paraId="2CCABCBE">
      <w:pPr>
        <w:kinsoku/>
        <w:topLinePunct/>
        <w:autoSpaceDE/>
        <w:autoSpaceDN/>
        <w:adjustRightInd/>
        <w:snapToGrid/>
        <w:spacing w:before="4"/>
        <w:ind w:firstLine="0" w:firstLineChars="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致：</w:t>
      </w:r>
      <w:r>
        <w:rPr>
          <w:rFonts w:hint="eastAsia" w:ascii="宋体" w:hAnsi="宋体" w:cs="Times New Roman"/>
          <w:snapToGrid/>
          <w:color w:val="auto"/>
          <w:szCs w:val="24"/>
          <w:highlight w:val="none"/>
          <w:lang w:eastAsia="zh-CN"/>
        </w:rPr>
        <w:t>江苏成建项目管理有限公司</w:t>
      </w:r>
    </w:p>
    <w:p w14:paraId="78B78EC0">
      <w:pPr>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我方收到贵方编号招标文件，经仔细阅读和研究，我方决定参加此次     项目的投标。</w:t>
      </w:r>
    </w:p>
    <w:p w14:paraId="34EC51C3">
      <w:pPr>
        <w:numPr>
          <w:ilvl w:val="0"/>
          <w:numId w:val="9"/>
        </w:numPr>
        <w:tabs>
          <w:tab w:val="left" w:pos="315"/>
          <w:tab w:val="left" w:pos="840"/>
          <w:tab w:val="left" w:pos="945"/>
          <w:tab w:val="left" w:pos="1050"/>
          <w:tab w:val="left" w:pos="1260"/>
        </w:tabs>
        <w:spacing w:line="440" w:lineRule="exact"/>
        <w:ind w:left="0" w:firstLine="480"/>
        <w:rPr>
          <w:rFonts w:ascii="宋体" w:hAnsi="宋体" w:cs="宋体"/>
          <w:b/>
          <w:bCs/>
          <w:color w:val="auto"/>
          <w:highlight w:val="none"/>
          <w:lang w:eastAsia="zh-CN"/>
        </w:rPr>
      </w:pPr>
      <w:r>
        <w:rPr>
          <w:rFonts w:hint="eastAsia" w:ascii="宋体" w:hAnsi="宋体" w:cs="宋体"/>
          <w:bCs/>
          <w:color w:val="auto"/>
          <w:highlight w:val="none"/>
          <w:lang w:eastAsia="zh-CN"/>
        </w:rPr>
        <w:t>我方愿意按照招标文件的一切要求，提供本项目的投标，投标总价见《开标一览表》。</w:t>
      </w:r>
    </w:p>
    <w:p w14:paraId="690982F9">
      <w:pPr>
        <w:numPr>
          <w:ilvl w:val="0"/>
          <w:numId w:val="9"/>
        </w:numPr>
        <w:tabs>
          <w:tab w:val="left" w:pos="315"/>
          <w:tab w:val="left" w:pos="840"/>
          <w:tab w:val="left" w:pos="945"/>
          <w:tab w:val="left" w:pos="1050"/>
          <w:tab w:val="left" w:pos="1260"/>
        </w:tabs>
        <w:spacing w:line="440" w:lineRule="exact"/>
        <w:ind w:left="0" w:firstLine="480"/>
        <w:rPr>
          <w:rFonts w:ascii="宋体" w:hAnsi="宋体" w:cs="宋体"/>
          <w:b/>
          <w:bCs/>
          <w:color w:val="auto"/>
          <w:highlight w:val="none"/>
          <w:lang w:eastAsia="zh-CN"/>
        </w:rPr>
      </w:pPr>
      <w:r>
        <w:rPr>
          <w:rFonts w:hint="eastAsia" w:ascii="宋体" w:hAnsi="宋体" w:cs="宋体"/>
          <w:bCs/>
          <w:color w:val="auto"/>
          <w:highlight w:val="none"/>
          <w:lang w:eastAsia="zh-CN"/>
        </w:rPr>
        <w:t>我方愿意提供</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auto"/>
          <w:highlight w:val="none"/>
          <w:lang w:eastAsia="zh-CN"/>
        </w:rPr>
        <w:t>在招标文件中要求的文件、资料。</w:t>
      </w:r>
    </w:p>
    <w:p w14:paraId="2CF28232">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我方同意按招标文件中的规定，本投标文件投标的有效期限为投标截止之日起90天。</w:t>
      </w:r>
    </w:p>
    <w:p w14:paraId="6E7975AD">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如果我方的投标文件被接受，我方将履行招标文件中规定的每一项要求，按期、按质、按量，完成任务。</w:t>
      </w:r>
    </w:p>
    <w:p w14:paraId="44A472E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我方认为贵方有权决定中标者。</w:t>
      </w:r>
    </w:p>
    <w:p w14:paraId="73D991F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我方愿意遵守《中华人民共和国政府采购法》，并按《中华人民共和国民法典》、财政部《政府采购货物和服务招标投标管理办法》</w:t>
      </w:r>
      <w:r>
        <w:rPr>
          <w:rFonts w:hint="eastAsia" w:ascii="宋体" w:hAnsi="宋体" w:cs="宋体"/>
          <w:color w:val="auto"/>
          <w:highlight w:val="none"/>
          <w:lang w:eastAsia="zh-CN"/>
        </w:rPr>
        <w:t>和</w:t>
      </w:r>
      <w:r>
        <w:rPr>
          <w:rFonts w:hint="eastAsia" w:ascii="宋体" w:hAnsi="宋体" w:cs="宋体"/>
          <w:bCs/>
          <w:color w:val="auto"/>
          <w:highlight w:val="none"/>
          <w:lang w:eastAsia="zh-CN"/>
        </w:rPr>
        <w:t>合同条款履行自己的全部责任。</w:t>
      </w:r>
    </w:p>
    <w:p w14:paraId="0A51B54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我方认可并遵守招标文件的所有规定，</w:t>
      </w:r>
      <w:r>
        <w:rPr>
          <w:rFonts w:hint="eastAsia" w:ascii="宋体" w:hAnsi="宋体" w:cs="宋体"/>
          <w:bCs/>
          <w:color w:val="auto"/>
          <w:highlight w:val="none"/>
          <w:lang w:val="en-US" w:eastAsia="zh-CN"/>
        </w:rPr>
        <w:t>不存在对招标文件有质疑</w:t>
      </w:r>
      <w:r>
        <w:rPr>
          <w:rFonts w:hint="eastAsia" w:ascii="宋体" w:hAnsi="宋体" w:cs="宋体"/>
          <w:bCs/>
          <w:color w:val="auto"/>
          <w:highlight w:val="none"/>
          <w:lang w:eastAsia="zh-CN"/>
        </w:rPr>
        <w:t>。</w:t>
      </w:r>
    </w:p>
    <w:p w14:paraId="4A74E72F">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如我方在投标截止期后撤回投标及中标后拒绝遵守投标承诺或拒绝在规定的时间内与采购人签订合同，我方愿接受相关处罚。</w:t>
      </w:r>
    </w:p>
    <w:p w14:paraId="01D5D11E">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color w:val="auto"/>
          <w:highlight w:val="none"/>
          <w:lang w:eastAsia="zh-CN"/>
        </w:rPr>
      </w:pPr>
      <w:r>
        <w:rPr>
          <w:rFonts w:hint="eastAsia" w:ascii="宋体" w:hAnsi="宋体" w:cs="宋体"/>
          <w:bCs/>
          <w:color w:val="auto"/>
          <w:highlight w:val="none"/>
          <w:lang w:eastAsia="zh-CN"/>
        </w:rPr>
        <w:t>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02C4139D">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bCs/>
          <w:color w:val="auto"/>
          <w:highlight w:val="none"/>
          <w:lang w:eastAsia="zh-CN"/>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7312BDB">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p>
    <w:p w14:paraId="746C3569">
      <w:pPr>
        <w:spacing w:line="41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 xml:space="preserve">投标供应商（盖章）：     </w:t>
      </w:r>
    </w:p>
    <w:p w14:paraId="7649F2EE">
      <w:pPr>
        <w:spacing w:line="41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法定代表人或法定代表人授权代表签字或盖章：</w:t>
      </w:r>
    </w:p>
    <w:p w14:paraId="0DF982FC">
      <w:pPr>
        <w:spacing w:line="41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电话：                              传真：</w:t>
      </w:r>
    </w:p>
    <w:p w14:paraId="3822AE07">
      <w:pPr>
        <w:widowControl w:val="0"/>
        <w:kinsoku/>
        <w:autoSpaceDE/>
        <w:autoSpaceDN/>
        <w:adjustRightInd/>
        <w:snapToGrid/>
        <w:spacing w:line="240" w:lineRule="auto"/>
        <w:ind w:firstLine="240" w:firstLineChars="100"/>
        <w:jc w:val="both"/>
        <w:textAlignment w:val="auto"/>
        <w:rPr>
          <w:rFonts w:ascii="等线" w:hAnsi="等线" w:eastAsia="等线"/>
          <w:snapToGrid/>
          <w:color w:val="auto"/>
          <w:kern w:val="2"/>
          <w:sz w:val="21"/>
          <w:highlight w:val="none"/>
          <w:lang w:eastAsia="zh-CN"/>
        </w:rPr>
      </w:pPr>
      <w:r>
        <w:rPr>
          <w:rFonts w:hint="eastAsia" w:ascii="宋体" w:hAnsi="宋体" w:cs="宋体"/>
          <w:bCs/>
          <w:color w:val="auto"/>
          <w:highlight w:val="none"/>
          <w:lang w:eastAsia="zh-CN"/>
        </w:rPr>
        <w:t>通讯地址：                          邮编：</w:t>
      </w:r>
    </w:p>
    <w:p w14:paraId="257B0A0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7C3C6CF4">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p>
    <w:p w14:paraId="352CD89C">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bookmarkStart w:id="30" w:name="校园网系统报价和服务承诺表（格式）"/>
      <w:bookmarkEnd w:id="30"/>
      <w:bookmarkStart w:id="31" w:name="（报价人）法定代表人授权书（格式）"/>
      <w:bookmarkEnd w:id="31"/>
      <w:r>
        <w:rPr>
          <w:rFonts w:ascii="宋体" w:hAnsi="宋体"/>
          <w:b/>
          <w:bCs/>
          <w:snapToGrid/>
          <w:color w:val="auto"/>
          <w:kern w:val="2"/>
          <w:sz w:val="30"/>
          <w:szCs w:val="30"/>
          <w:highlight w:val="none"/>
          <w:lang w:eastAsia="zh-CN"/>
        </w:rPr>
        <w:br w:type="page"/>
      </w:r>
    </w:p>
    <w:p w14:paraId="147E97D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hint="eastAsia" w:ascii="宋体" w:hAnsi="宋体"/>
          <w:b/>
          <w:bCs/>
          <w:snapToGrid/>
          <w:color w:val="auto"/>
          <w:kern w:val="2"/>
          <w:sz w:val="30"/>
          <w:szCs w:val="30"/>
          <w:highlight w:val="none"/>
          <w:lang w:eastAsia="zh-CN"/>
        </w:rPr>
        <w:t>（二）关于资格的声明函（格式）</w:t>
      </w:r>
    </w:p>
    <w:p w14:paraId="5793CB4D">
      <w:pPr>
        <w:widowControl w:val="0"/>
        <w:kinsoku/>
        <w:autoSpaceDE/>
        <w:autoSpaceDN/>
        <w:adjustRightInd/>
        <w:snapToGrid/>
        <w:ind w:firstLine="0" w:firstLineChars="0"/>
        <w:jc w:val="center"/>
        <w:textAlignment w:val="auto"/>
        <w:rPr>
          <w:rFonts w:ascii="宋体" w:hAnsi="宋体" w:cs="Times New Roman"/>
          <w:b/>
          <w:bCs/>
          <w:snapToGrid/>
          <w:color w:val="auto"/>
          <w:kern w:val="2"/>
          <w:szCs w:val="24"/>
          <w:highlight w:val="none"/>
          <w:lang w:eastAsia="zh-CN"/>
        </w:rPr>
      </w:pPr>
      <w:r>
        <w:rPr>
          <w:rFonts w:hint="eastAsia" w:ascii="宋体" w:hAnsi="宋体"/>
          <w:b/>
          <w:bCs/>
          <w:snapToGrid/>
          <w:color w:val="auto"/>
          <w:kern w:val="2"/>
          <w:szCs w:val="24"/>
          <w:highlight w:val="none"/>
          <w:lang w:eastAsia="zh-CN"/>
        </w:rPr>
        <w:t>关于资格的声明函</w:t>
      </w:r>
    </w:p>
    <w:p w14:paraId="5BEB2BA7">
      <w:pPr>
        <w:widowControl w:val="0"/>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采购编号：</w:t>
      </w:r>
      <w:r>
        <w:rPr>
          <w:rFonts w:hint="eastAsia" w:ascii="宋体" w:hAnsi="宋体" w:cs="Times New Roman"/>
          <w:bCs/>
          <w:snapToGrid/>
          <w:color w:val="auto"/>
          <w:kern w:val="2"/>
          <w:szCs w:val="24"/>
          <w:highlight w:val="none"/>
          <w:lang w:eastAsia="zh-CN"/>
        </w:rPr>
        <w:t xml:space="preserve"> </w:t>
      </w:r>
    </w:p>
    <w:p w14:paraId="67F687F9">
      <w:pPr>
        <w:widowControl w:val="0"/>
        <w:tabs>
          <w:tab w:val="left" w:pos="6300"/>
        </w:tabs>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日期：</w:t>
      </w:r>
    </w:p>
    <w:p w14:paraId="77CB4148">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u w:val="single"/>
          <w:lang w:eastAsia="zh-CN"/>
        </w:rPr>
      </w:pPr>
      <w:r>
        <w:rPr>
          <w:rFonts w:hint="eastAsia"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u w:val="single"/>
          <w:lang w:eastAsia="zh-CN"/>
        </w:rPr>
        <w:t xml:space="preserve"> </w:t>
      </w:r>
      <w:r>
        <w:rPr>
          <w:rFonts w:hint="eastAsia" w:ascii="宋体" w:hAnsi="宋体" w:cs="Times New Roman"/>
          <w:snapToGrid/>
          <w:color w:val="auto"/>
          <w:szCs w:val="24"/>
          <w:highlight w:val="none"/>
          <w:u w:val="single"/>
          <w:lang w:eastAsia="zh-CN"/>
        </w:rPr>
        <w:t>江苏成建项目管理有限公司</w:t>
      </w:r>
      <w:r>
        <w:rPr>
          <w:rFonts w:hint="eastAsia" w:ascii="宋体" w:hAnsi="宋体" w:cs="Times New Roman"/>
          <w:bCs/>
          <w:snapToGrid/>
          <w:color w:val="auto"/>
          <w:kern w:val="2"/>
          <w:szCs w:val="24"/>
          <w:highlight w:val="none"/>
          <w:u w:val="single"/>
          <w:lang w:eastAsia="zh-CN"/>
        </w:rPr>
        <w:t xml:space="preserve"> ：</w:t>
      </w:r>
    </w:p>
    <w:p w14:paraId="4B946197">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p>
    <w:p w14:paraId="1670B034">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我公司(单位)愿针对</w:t>
      </w:r>
      <w:r>
        <w:rPr>
          <w:rFonts w:ascii="Times New Roman" w:hAnsi="Times New Roman" w:cs="Times New Roman"/>
          <w:bCs/>
          <w:snapToGrid/>
          <w:color w:val="auto"/>
          <w:kern w:val="2"/>
          <w:szCs w:val="24"/>
          <w:highlight w:val="none"/>
          <w:lang w:eastAsia="zh-CN"/>
        </w:rPr>
        <w:t>本次项目</w:t>
      </w:r>
      <w:r>
        <w:rPr>
          <w:rFonts w:ascii="宋体" w:hAnsi="宋体" w:cs="Times New Roman"/>
          <w:bCs/>
          <w:snapToGrid/>
          <w:color w:val="auto"/>
          <w:kern w:val="2"/>
          <w:szCs w:val="24"/>
          <w:highlight w:val="none"/>
          <w:lang w:eastAsia="zh-CN"/>
        </w:rPr>
        <w:t>进行投标。</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我公司(单位)符合《中华人民共和国政府采购法》第二十二条的规定，在此郑重承诺具备以下条件：</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(一)具有独立承担民事责任的能力；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(二)具有良好的商业信誉和健全的财务会计制度；</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(三)具有履行合同所必需的设备和专业技术能力；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(四)有依法缴纳税收和社会保障资金的良好记录；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(五)近三年内，在经营活动中没有重大违法记录；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(六)</w:t>
      </w:r>
      <w:r>
        <w:rPr>
          <w:rFonts w:hint="eastAsia"/>
          <w:color w:val="auto"/>
          <w:highlight w:val="none"/>
          <w:lang w:eastAsia="zh-CN"/>
        </w:rPr>
        <w:t xml:space="preserve"> </w:t>
      </w:r>
      <w:r>
        <w:rPr>
          <w:rFonts w:hint="eastAsia" w:ascii="宋体" w:hAnsi="宋体" w:cs="Times New Roman"/>
          <w:bCs/>
          <w:snapToGrid/>
          <w:color w:val="auto"/>
          <w:kern w:val="2"/>
          <w:szCs w:val="24"/>
          <w:highlight w:val="none"/>
          <w:lang w:eastAsia="zh-CN"/>
        </w:rPr>
        <w:t>投标文件</w:t>
      </w:r>
      <w:r>
        <w:rPr>
          <w:rFonts w:ascii="宋体" w:hAnsi="宋体" w:cs="Times New Roman"/>
          <w:bCs/>
          <w:snapToGrid/>
          <w:color w:val="auto"/>
          <w:kern w:val="2"/>
          <w:szCs w:val="24"/>
          <w:highlight w:val="none"/>
          <w:lang w:eastAsia="zh-CN"/>
        </w:rPr>
        <w:t>中所有关于投标资格的文件、证明、陈述均是真实的、准确的。</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若有违背，我公司(单位)愿意承担由此而产生的一切后果。</w:t>
      </w:r>
    </w:p>
    <w:p w14:paraId="7C248644">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203FD491">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4BCA8DE0">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34B1A3FE">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供应商名称</w:t>
      </w:r>
      <w:r>
        <w:rPr>
          <w:rFonts w:ascii="宋体" w:hAnsi="宋体" w:cs="Times New Roman"/>
          <w:bCs/>
          <w:snapToGrid/>
          <w:color w:val="auto"/>
          <w:kern w:val="2"/>
          <w:szCs w:val="24"/>
          <w:highlight w:val="none"/>
          <w:lang w:eastAsia="zh-CN"/>
        </w:rPr>
        <w:t>(盖章)：</w:t>
      </w:r>
    </w:p>
    <w:p w14:paraId="1DED040B">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法定代表人</w:t>
      </w:r>
      <w:r>
        <w:rPr>
          <w:rFonts w:hint="eastAsia" w:ascii="宋体" w:hAnsi="宋体" w:cs="Times New Roman"/>
          <w:bCs/>
          <w:snapToGrid/>
          <w:color w:val="auto"/>
          <w:kern w:val="2"/>
          <w:szCs w:val="24"/>
          <w:highlight w:val="none"/>
          <w:lang w:eastAsia="zh-CN"/>
        </w:rPr>
        <w:t>或授权委托人</w:t>
      </w:r>
      <w:r>
        <w:rPr>
          <w:rFonts w:ascii="宋体" w:hAnsi="宋体" w:cs="Times New Roman"/>
          <w:bCs/>
          <w:snapToGrid/>
          <w:color w:val="auto"/>
          <w:kern w:val="2"/>
          <w:szCs w:val="24"/>
          <w:highlight w:val="none"/>
          <w:lang w:eastAsia="zh-CN"/>
        </w:rPr>
        <w:t>(签字或盖章)：</w:t>
      </w:r>
    </w:p>
    <w:p w14:paraId="28C0D963">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09607812">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54EAFA7E">
      <w:pPr>
        <w:widowControl w:val="0"/>
        <w:kinsoku/>
        <w:autoSpaceDE/>
        <w:autoSpaceDN/>
        <w:adjustRightInd/>
        <w:snapToGrid/>
        <w:spacing w:line="240" w:lineRule="auto"/>
        <w:ind w:firstLine="0" w:firstLineChars="0"/>
        <w:jc w:val="both"/>
        <w:textAlignment w:val="auto"/>
        <w:rPr>
          <w:rFonts w:ascii="黑体" w:hAnsi="宋体" w:eastAsia="黑体"/>
          <w:bCs/>
          <w:snapToGrid/>
          <w:color w:val="auto"/>
          <w:kern w:val="2"/>
          <w:szCs w:val="24"/>
          <w:highlight w:val="none"/>
          <w:lang w:eastAsia="zh-CN"/>
        </w:rPr>
      </w:pPr>
      <w:r>
        <w:rPr>
          <w:rFonts w:hint="eastAsia" w:ascii="等线" w:hAnsi="等线" w:eastAsia="等线"/>
          <w:snapToGrid/>
          <w:color w:val="auto"/>
          <w:kern w:val="2"/>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snapToGrid/>
          <w:color w:val="auto"/>
          <w:kern w:val="2"/>
          <w:sz w:val="21"/>
          <w:highlight w:val="none"/>
          <w:lang w:eastAsia="zh-CN"/>
        </w:rPr>
        <w:t>[“较大数额罚款”的金额标准是指：200万元以上罚款，法律、行政法规以及国务院有关部门明确规定相关领域“较大数额罚款”标准高于200万元的，从其规定]</w:t>
      </w:r>
    </w:p>
    <w:p w14:paraId="55989734">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59ED8127">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r>
        <w:rPr>
          <w:rFonts w:ascii="宋体" w:hAnsi="宋体" w:cs="宋体"/>
          <w:snapToGrid/>
          <w:color w:val="auto"/>
          <w:kern w:val="2"/>
          <w:szCs w:val="24"/>
          <w:highlight w:val="none"/>
          <w:lang w:eastAsia="zh-CN"/>
        </w:rPr>
        <w:br w:type="page"/>
      </w:r>
    </w:p>
    <w:p w14:paraId="0780982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（三）法定代表人授权委托书（格式）</w:t>
      </w:r>
    </w:p>
    <w:p w14:paraId="6B59C19E">
      <w:pPr>
        <w:widowControl w:val="0"/>
        <w:kinsoku/>
        <w:topLinePunct/>
        <w:autoSpaceDE/>
        <w:autoSpaceDN/>
        <w:adjustRightInd/>
        <w:ind w:firstLine="0" w:firstLineChars="0"/>
        <w:jc w:val="center"/>
        <w:textAlignment w:val="auto"/>
        <w:rPr>
          <w:rFonts w:ascii="宋体" w:hAnsi="宋体" w:cs="宋体"/>
          <w:b/>
          <w:bCs/>
          <w:snapToGrid/>
          <w:color w:val="auto"/>
          <w:kern w:val="2"/>
          <w:szCs w:val="24"/>
          <w:highlight w:val="none"/>
          <w:lang w:eastAsia="zh-CN"/>
        </w:rPr>
      </w:pPr>
    </w:p>
    <w:p w14:paraId="6D65C61A">
      <w:pPr>
        <w:widowControl w:val="0"/>
        <w:kinsoku/>
        <w:topLinePunct/>
        <w:autoSpaceDE/>
        <w:autoSpaceDN/>
        <w:adjustRightInd/>
        <w:ind w:firstLine="0" w:firstLineChars="0"/>
        <w:jc w:val="center"/>
        <w:textAlignment w:val="auto"/>
        <w:rPr>
          <w:rFonts w:ascii="宋体" w:hAnsi="宋体" w:cs="宋体"/>
          <w:b/>
          <w:bCs/>
          <w:snapToGrid/>
          <w:color w:val="auto"/>
          <w:kern w:val="2"/>
          <w:sz w:val="32"/>
          <w:szCs w:val="32"/>
          <w:highlight w:val="none"/>
          <w:lang w:eastAsia="zh-CN"/>
        </w:rPr>
      </w:pPr>
      <w:r>
        <w:rPr>
          <w:rFonts w:hint="eastAsia" w:ascii="宋体" w:hAnsi="宋体" w:cs="宋体"/>
          <w:b/>
          <w:bCs/>
          <w:snapToGrid/>
          <w:color w:val="auto"/>
          <w:kern w:val="2"/>
          <w:sz w:val="32"/>
          <w:szCs w:val="32"/>
          <w:highlight w:val="none"/>
          <w:lang w:eastAsia="zh-CN"/>
        </w:rPr>
        <w:t>授权委托书</w:t>
      </w:r>
    </w:p>
    <w:p w14:paraId="746DCF73">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采购编号：</w:t>
      </w:r>
    </w:p>
    <w:p w14:paraId="33BC604B">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日期：</w:t>
      </w:r>
    </w:p>
    <w:p w14:paraId="5CC6FE47">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p>
    <w:p w14:paraId="5915CC3F">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u w:val="single"/>
          <w:lang w:eastAsia="zh-CN"/>
        </w:rPr>
      </w:pPr>
      <w:r>
        <w:rPr>
          <w:rFonts w:hint="eastAsia" w:ascii="宋体" w:hAnsi="宋体" w:cs="Times New Roman"/>
          <w:snapToGrid/>
          <w:color w:val="auto"/>
          <w:szCs w:val="24"/>
          <w:highlight w:val="none"/>
          <w:u w:val="single"/>
          <w:lang w:eastAsia="zh-CN"/>
        </w:rPr>
        <w:t>江苏成建项目管理有限公司</w:t>
      </w:r>
      <w:r>
        <w:rPr>
          <w:rFonts w:hint="eastAsia" w:ascii="宋体" w:hAnsi="宋体" w:cs="宋体"/>
          <w:snapToGrid/>
          <w:color w:val="auto"/>
          <w:kern w:val="2"/>
          <w:szCs w:val="24"/>
          <w:highlight w:val="none"/>
          <w:u w:val="single"/>
          <w:lang w:eastAsia="zh-CN"/>
        </w:rPr>
        <w:t>：</w:t>
      </w:r>
      <w:r>
        <w:rPr>
          <w:rFonts w:ascii="宋体" w:hAnsi="宋体" w:cs="宋体"/>
          <w:snapToGrid/>
          <w:color w:val="auto"/>
          <w:kern w:val="2"/>
          <w:szCs w:val="24"/>
          <w:highlight w:val="none"/>
          <w:u w:val="single"/>
          <w:lang w:eastAsia="zh-CN"/>
        </w:rPr>
        <w:t xml:space="preserve">  </w:t>
      </w:r>
    </w:p>
    <w:p w14:paraId="344980A7">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u w:val="single"/>
          <w:lang w:eastAsia="zh-CN"/>
        </w:rPr>
        <w:t xml:space="preserve">     （供应商名称）       </w:t>
      </w:r>
      <w:r>
        <w:rPr>
          <w:rFonts w:hint="eastAsia" w:ascii="宋体" w:hAnsi="宋体" w:cs="宋体"/>
          <w:snapToGrid/>
          <w:color w:val="auto"/>
          <w:kern w:val="2"/>
          <w:szCs w:val="24"/>
          <w:highlight w:val="none"/>
          <w:lang w:eastAsia="zh-CN"/>
        </w:rPr>
        <w:t>系中华人民共和国合法企业。</w:t>
      </w:r>
    </w:p>
    <w:p w14:paraId="02D95280">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法定地址：</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特授权</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代表我公司（单位）全权办理针对本项目（采购编号：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）的报价等具体工作，并签署全部有关文件、协议及合同。</w:t>
      </w:r>
    </w:p>
    <w:p w14:paraId="663EA51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我公司（单位）对被授权人的签名负全部责任。</w:t>
      </w:r>
    </w:p>
    <w:p w14:paraId="0C4FF36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72392F39">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16D58D21">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1993E25D">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被授权人情况：</w:t>
      </w:r>
    </w:p>
    <w:p w14:paraId="595FC62D">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姓名：          性别：         年龄：          职务：</w:t>
      </w:r>
    </w:p>
    <w:p w14:paraId="4A42959F">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身份证号码：                   电话：</w:t>
      </w:r>
    </w:p>
    <w:p w14:paraId="7772D677">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通讯地址：</w:t>
      </w:r>
    </w:p>
    <w:p w14:paraId="0B9A8E0B">
      <w:pPr>
        <w:widowControl w:val="0"/>
        <w:kinsoku/>
        <w:topLinePunct/>
        <w:autoSpaceDE/>
        <w:autoSpaceDN/>
        <w:adjustRightInd/>
        <w:ind w:firstLine="480" w:firstLineChars="0"/>
        <w:jc w:val="both"/>
        <w:textAlignment w:val="auto"/>
        <w:rPr>
          <w:rFonts w:ascii="宋体" w:hAnsi="宋体" w:cs="宋体"/>
          <w:b/>
          <w:bCs/>
          <w:snapToGrid/>
          <w:color w:val="auto"/>
          <w:kern w:val="2"/>
          <w:szCs w:val="24"/>
          <w:highlight w:val="none"/>
          <w:u w:val="single"/>
          <w:lang w:eastAsia="zh-CN"/>
        </w:rPr>
      </w:pPr>
      <w:r>
        <w:rPr>
          <w:rFonts w:hint="eastAsia" w:ascii="宋体" w:hAnsi="宋体" w:cs="宋体"/>
          <w:b/>
          <w:bCs/>
          <w:snapToGrid/>
          <w:color w:val="auto"/>
          <w:kern w:val="2"/>
          <w:szCs w:val="24"/>
          <w:highlight w:val="none"/>
          <w:lang w:eastAsia="zh-CN"/>
        </w:rPr>
        <w:t>被授权人签名：</w:t>
      </w:r>
      <w:r>
        <w:rPr>
          <w:rFonts w:hint="eastAsia" w:ascii="宋体" w:hAnsi="宋体" w:cs="宋体"/>
          <w:b/>
          <w:bCs/>
          <w:snapToGrid/>
          <w:color w:val="auto"/>
          <w:kern w:val="2"/>
          <w:szCs w:val="24"/>
          <w:highlight w:val="none"/>
          <w:u w:val="single"/>
          <w:lang w:eastAsia="zh-CN"/>
        </w:rPr>
        <w:t xml:space="preserve">                </w:t>
      </w:r>
    </w:p>
    <w:p w14:paraId="4347E462">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381159C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0CADB010">
      <w:pPr>
        <w:widowControl w:val="0"/>
        <w:kinsoku/>
        <w:topLinePunct/>
        <w:autoSpaceDE/>
        <w:autoSpaceDN/>
        <w:adjustRightInd/>
        <w:ind w:firstLine="4800" w:firstLineChars="20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供应商名称（盖章）：</w:t>
      </w:r>
    </w:p>
    <w:p w14:paraId="7E4812F3">
      <w:pPr>
        <w:widowControl w:val="0"/>
        <w:kinsoku/>
        <w:topLinePunct/>
        <w:autoSpaceDE/>
        <w:autoSpaceDN/>
        <w:adjustRightInd/>
        <w:ind w:firstLine="4320" w:firstLineChars="18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法定代表人（签字或盖章）：</w:t>
      </w:r>
    </w:p>
    <w:p w14:paraId="2E0BFCDF">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1CF0D5F3">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5E4C8412">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38739A9B">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45FEEDA5">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5FEFBBC4">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0B032C77">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13CD980A">
      <w:pPr>
        <w:kinsoku/>
        <w:autoSpaceDE/>
        <w:autoSpaceDN/>
        <w:adjustRightInd/>
        <w:snapToGrid/>
        <w:spacing w:line="240" w:lineRule="auto"/>
        <w:ind w:firstLine="0" w:firstLineChars="0"/>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供应商法定代表人身份证扫描件：</w:t>
      </w:r>
    </w:p>
    <w:p w14:paraId="514E840F">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C2D17C7">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0" t="0" r="20320" b="15240"/>
                <wp:docPr id="28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FSty1gAAAAUBAAAPAAAA&#10;AAAAAAEAIAAAACIAAABkcnMvZG93bnJldi54bWxQSwECFAAUAAAACACHTuJApPo6LN4BAADAAwAA&#10;DgAAAAAAAAABACAAAAAlAQAAZHJzL2Uyb0RvYy54bWxQSwUGAAAAAAYABgBZAQAAdQUAAAAA&#10;">
                <v:fill on="t" focussize="0,0"/>
                <v:stroke color="#000000" joinstyle="round"/>
                <v:imagedata o:title=""/>
                <o:lock v:ext="edit" aspectratio="f"/>
                <v:textbo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v:textbox>
                <w10:wrap type="none"/>
                <w10:anchorlock/>
              </v:shape>
            </w:pict>
          </mc:Fallback>
        </mc:AlternateContent>
      </w:r>
      <w:r>
        <w:rPr>
          <w:rFonts w:hint="eastAsia" w:ascii="宋体" w:hAnsi="宋体" w:cs="Times New Roman"/>
          <w:snapToGrid/>
          <w:color w:val="auto"/>
          <w:sz w:val="32"/>
          <w:szCs w:val="32"/>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921635" cy="1584960"/>
                <wp:effectExtent l="0" t="0" r="12065" b="15240"/>
                <wp:docPr id="28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wlXjNYAAAAFAQAADwAAAAAA&#10;AAABACAAAAAiAAAAZHJzL2Rvd25yZXYueG1sUEsBAhQAFAAAAAgAh07iQIjWqVTcAQAAwAMAAA4A&#10;AAAAAAAAAQAgAAAAJQEAAGRycy9lMm9Eb2MueG1sUEsFBgAAAAAGAAYAWQEAAHMFAAAAAA==&#10;">
                <v:fill on="t" focussize="0,0"/>
                <v:stroke color="#000000" joinstyle="round"/>
                <v:imagedata o:title=""/>
                <o:lock v:ext="edit" aspectratio="f"/>
                <v:textbo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p>
    <w:p w14:paraId="78F60F7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12BB86AC">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3F2A2A8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FAD95A4">
      <w:pPr>
        <w:widowControl w:val="0"/>
        <w:kinsoku/>
        <w:autoSpaceDE/>
        <w:autoSpaceDN/>
        <w:adjustRightInd/>
        <w:snapToGrid/>
        <w:spacing w:line="240" w:lineRule="auto"/>
        <w:ind w:firstLine="0" w:firstLineChars="0"/>
        <w:jc w:val="both"/>
        <w:textAlignment w:val="auto"/>
        <w:outlineLvl w:val="0"/>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法定代表人授权代表身份证扫描件：（法定代表人亲自参与投标的除外）</w:t>
      </w:r>
    </w:p>
    <w:p w14:paraId="51529B4E">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highlight w:val="none"/>
          <w:lang w:eastAsia="zh-CN"/>
        </w:rPr>
      </w:pPr>
    </w:p>
    <w:p w14:paraId="691CDA4C">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32"/>
          <w:szCs w:val="32"/>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0" t="0" r="20320" b="15240"/>
                <wp:docPr id="28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AflvCN3QEAAMADAAAO&#10;AAAAAAAAAAEAIAAAACUBAABkcnMvZTJvRG9jLnhtbFBLBQYAAAAABgAGAFkBAAB0BQAAAAA=&#10;">
                <v:fill on="t" focussize="0,0"/>
                <v:stroke color="#000000" joinstyle="round"/>
                <v:imagedata o:title=""/>
                <o:lock v:ext="edit" aspectratio="f"/>
                <v:textbo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866390" cy="1584960"/>
                <wp:effectExtent l="0" t="0" r="10160" b="15240"/>
                <wp:docPr id="284" name="文本框 22"/>
                <wp:cNvGraphicFramePr/>
                <a:graphic xmlns:a="http://schemas.openxmlformats.org/drawingml/2006/main">
                  <a:graphicData uri="http://schemas.microsoft.com/office/word/2010/wordprocessingShape">
                    <wps:wsp>
                      <wps:cNvSpPr txBox="1"/>
                      <wps:spPr bwMode="auto">
                        <a:xfrm>
                          <a:off x="0" y="0"/>
                          <a:ext cx="2866390" cy="1584960"/>
                        </a:xfrm>
                        <a:prstGeom prst="rect">
                          <a:avLst/>
                        </a:prstGeom>
                        <a:solidFill>
                          <a:srgbClr val="FFFFFF"/>
                        </a:solidFill>
                        <a:ln>
                          <a:solidFill>
                            <a:srgbClr val="000000"/>
                          </a:solidFill>
                        </a:ln>
                      </wps:spPr>
                      <wps:txb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D2q1JE3QEAAMADAAAO&#10;AAAAAAAAAAEAIAAAACUBAABkcnMvZTJvRG9jLnhtbFBLBQYAAAAABgAGAFkBAAB0BQAAAAA=&#10;">
                <v:fill on="t" focussize="0,0"/>
                <v:stroke color="#000000" joinstyle="round"/>
                <v:imagedata o:title=""/>
                <o:lock v:ext="edit" aspectratio="f"/>
                <v:textbo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v:textbox>
                <w10:wrap type="none"/>
                <w10:anchorlock/>
              </v:shape>
            </w:pict>
          </mc:Fallback>
        </mc:AlternateContent>
      </w:r>
    </w:p>
    <w:p w14:paraId="12EF8315">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09847E9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3AF85485">
      <w:pPr>
        <w:kinsoku/>
        <w:autoSpaceDE/>
        <w:autoSpaceDN/>
        <w:adjustRightInd/>
        <w:snapToGrid/>
        <w:spacing w:line="240" w:lineRule="auto"/>
        <w:ind w:firstLine="0" w:firstLineChars="0"/>
        <w:textAlignment w:val="auto"/>
        <w:rPr>
          <w:rFonts w:ascii="宋体" w:hAnsi="宋体" w:cs="宋体"/>
          <w:b/>
          <w:snapToGrid/>
          <w:color w:val="auto"/>
          <w:kern w:val="2"/>
          <w:sz w:val="30"/>
          <w:szCs w:val="30"/>
          <w:highlight w:val="none"/>
          <w:lang w:eastAsia="zh-CN"/>
        </w:rPr>
      </w:pPr>
      <w:r>
        <w:rPr>
          <w:rFonts w:ascii="宋体" w:hAnsi="宋体" w:cs="宋体"/>
          <w:b/>
          <w:snapToGrid/>
          <w:color w:val="auto"/>
          <w:kern w:val="2"/>
          <w:sz w:val="30"/>
          <w:szCs w:val="30"/>
          <w:highlight w:val="none"/>
          <w:lang w:eastAsia="zh-CN"/>
        </w:rPr>
        <w:br w:type="page"/>
      </w:r>
    </w:p>
    <w:p w14:paraId="63CF55F8">
      <w:pPr>
        <w:kinsoku/>
        <w:topLinePunct/>
        <w:autoSpaceDE/>
        <w:autoSpaceDN/>
        <w:adjustRightInd/>
        <w:snapToGrid/>
        <w:spacing w:before="4"/>
        <w:ind w:firstLine="0" w:firstLineChars="0"/>
        <w:textAlignment w:val="auto"/>
        <w:rPr>
          <w:rFonts w:ascii="宋体" w:hAnsi="宋体" w:cs="宋体"/>
          <w:b/>
          <w:snapToGrid/>
          <w:color w:val="auto"/>
          <w:kern w:val="2"/>
          <w:sz w:val="30"/>
          <w:szCs w:val="30"/>
          <w:highlight w:val="none"/>
          <w:lang w:eastAsia="zh-CN"/>
        </w:rPr>
      </w:pPr>
      <w:r>
        <w:rPr>
          <w:rFonts w:hint="eastAsia" w:ascii="宋体" w:hAnsi="宋体" w:cs="宋体"/>
          <w:b/>
          <w:snapToGrid/>
          <w:color w:val="auto"/>
          <w:kern w:val="2"/>
          <w:sz w:val="30"/>
          <w:szCs w:val="30"/>
          <w:highlight w:val="none"/>
          <w:lang w:eastAsia="zh-CN"/>
        </w:rPr>
        <w:t>（四）承诺书（格式）</w:t>
      </w:r>
    </w:p>
    <w:p w14:paraId="2421FB43">
      <w:pPr>
        <w:widowControl w:val="0"/>
        <w:kinsoku/>
        <w:autoSpaceDE/>
        <w:autoSpaceDN/>
        <w:adjustRightInd/>
        <w:snapToGrid/>
        <w:spacing w:before="240" w:line="240" w:lineRule="auto"/>
        <w:ind w:firstLine="0" w:firstLineChars="0"/>
        <w:jc w:val="both"/>
        <w:textAlignment w:val="auto"/>
        <w:rPr>
          <w:rFonts w:ascii="等线" w:hAnsi="等线" w:eastAsia="等线"/>
          <w:b/>
          <w:snapToGrid/>
          <w:color w:val="auto"/>
          <w:kern w:val="2"/>
          <w:sz w:val="32"/>
          <w:szCs w:val="32"/>
          <w:highlight w:val="none"/>
          <w:lang w:eastAsia="zh-CN"/>
        </w:rPr>
      </w:pPr>
      <w:r>
        <w:rPr>
          <w:rFonts w:hint="eastAsia" w:ascii="等线" w:hAnsi="等线" w:eastAsia="等线"/>
          <w:snapToGrid/>
          <w:color w:val="auto"/>
          <w:kern w:val="2"/>
          <w:sz w:val="21"/>
          <w:highlight w:val="none"/>
          <w:lang w:eastAsia="zh-CN"/>
        </w:rPr>
        <w:t>承诺书一(格式)</w:t>
      </w:r>
    </w:p>
    <w:p w14:paraId="46B10FF5">
      <w:pPr>
        <w:widowControl w:val="0"/>
        <w:kinsoku/>
        <w:autoSpaceDE/>
        <w:autoSpaceDN/>
        <w:adjustRightInd/>
        <w:snapToGri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b/>
          <w:bCs/>
          <w:snapToGrid/>
          <w:color w:val="auto"/>
          <w:kern w:val="2"/>
          <w:szCs w:val="24"/>
          <w:highlight w:val="none"/>
          <w:lang w:eastAsia="zh-CN"/>
        </w:rPr>
        <w:t>承诺书一</w:t>
      </w:r>
    </w:p>
    <w:p w14:paraId="11BE02F2">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4183C8B1">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致：</w:t>
      </w:r>
      <w:r>
        <w:rPr>
          <w:rFonts w:hint="eastAsia" w:ascii="宋体" w:hAnsi="宋体" w:cs="宋体"/>
          <w:snapToGrid/>
          <w:color w:val="auto"/>
          <w:kern w:val="2"/>
          <w:szCs w:val="24"/>
          <w:highlight w:val="none"/>
          <w:u w:val="single"/>
          <w:lang w:eastAsia="zh-CN"/>
        </w:rPr>
        <w:t xml:space="preserve">    （采购人名称）           </w:t>
      </w:r>
    </w:p>
    <w:p w14:paraId="77B712C7">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我公司自愿参加贵单位（公司）</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snapToGrid/>
          <w:color w:val="auto"/>
          <w:kern w:val="2"/>
          <w:szCs w:val="24"/>
          <w:highlight w:val="none"/>
          <w:lang w:eastAsia="zh-CN"/>
        </w:rPr>
        <w:t>与其他潜在供应商不存在单位负责人为同一人或者存在直接控股、管理关系的情形</w:t>
      </w:r>
      <w:r>
        <w:rPr>
          <w:rFonts w:hint="eastAsia" w:ascii="宋体" w:hAnsi="宋体" w:cs="宋体"/>
          <w:snapToGrid/>
          <w:color w:val="auto"/>
          <w:kern w:val="2"/>
          <w:szCs w:val="24"/>
          <w:highlight w:val="none"/>
          <w:lang w:eastAsia="zh-CN"/>
        </w:rPr>
        <w:t>，根据贵单位（公司）提出的招标文件要求，本公司递交的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p w14:paraId="45584C63">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777419D">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51D0118">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24BFE67D">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供应商名称：（盖章）          </w:t>
      </w:r>
    </w:p>
    <w:p w14:paraId="70FA0B0B">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法定代表人或其授权代理人：（签字或盖章）            </w:t>
      </w:r>
    </w:p>
    <w:p w14:paraId="4386A9B2">
      <w:pPr>
        <w:widowControl w:val="0"/>
        <w:kinsoku/>
        <w:wordWrap w:val="0"/>
        <w:autoSpaceDE/>
        <w:autoSpaceDN/>
        <w:adjustRightInd/>
        <w:snapToGrid/>
        <w:spacing w:before="240"/>
        <w:ind w:right="480" w:firstLine="5760" w:firstLineChars="24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2028DF84">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5B139A3A">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1A1083A8">
      <w:pPr>
        <w:widowControl w:val="0"/>
        <w:kinsoku/>
        <w:autoSpaceDE/>
        <w:autoSpaceDN/>
        <w:adjustRightInd/>
        <w:snapToGrid/>
        <w:ind w:firstLine="0" w:firstLineChars="0"/>
        <w:jc w:val="both"/>
        <w:textAlignment w:val="auto"/>
        <w:rPr>
          <w:rFonts w:ascii="宋体" w:hAnsi="宋体" w:cs="宋体"/>
          <w:b/>
          <w:bCs/>
          <w:snapToGrid/>
          <w:color w:val="auto"/>
          <w:kern w:val="2"/>
          <w:szCs w:val="24"/>
          <w:highlight w:val="none"/>
          <w:lang w:eastAsia="zh-CN"/>
        </w:rPr>
      </w:pPr>
    </w:p>
    <w:p w14:paraId="06977CAE">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p>
    <w:p w14:paraId="7C96DEF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2F4E66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837BF48">
      <w:pPr>
        <w:kinsoku/>
        <w:autoSpaceDE/>
        <w:autoSpaceDN/>
        <w:adjustRightInd/>
        <w:snapToGrid/>
        <w:spacing w:line="240" w:lineRule="auto"/>
        <w:ind w:firstLine="0" w:firstLineChars="0"/>
        <w:textAlignment w:val="auto"/>
        <w:rPr>
          <w:rFonts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1DB1FA0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r>
        <w:rPr>
          <w:rFonts w:hint="eastAsia" w:ascii="等线" w:hAnsi="等线" w:eastAsia="等线"/>
          <w:snapToGrid/>
          <w:color w:val="auto"/>
          <w:kern w:val="2"/>
          <w:sz w:val="21"/>
          <w:highlight w:val="none"/>
          <w:lang w:eastAsia="zh-CN"/>
        </w:rPr>
        <w:t>承诺书二（格式）</w:t>
      </w:r>
    </w:p>
    <w:p w14:paraId="4FD1ECAE">
      <w:pPr>
        <w:widowControl w:val="0"/>
        <w:kinsoku/>
        <w:autoSpaceDE/>
        <w:autoSpaceDN/>
        <w:adjustRightInd/>
        <w:snapToGrid/>
        <w:spacing w:line="240" w:lineRule="auto"/>
        <w:ind w:firstLine="0" w:firstLineChars="0"/>
        <w:jc w:val="center"/>
        <w:textAlignment w:val="auto"/>
        <w:rPr>
          <w:rFonts w:ascii="等线" w:hAnsi="等线" w:eastAsia="等线"/>
          <w:b/>
          <w:bCs/>
          <w:snapToGrid/>
          <w:color w:val="auto"/>
          <w:kern w:val="2"/>
          <w:szCs w:val="24"/>
          <w:highlight w:val="none"/>
          <w:lang w:eastAsia="zh-CN"/>
        </w:rPr>
      </w:pPr>
      <w:r>
        <w:rPr>
          <w:rFonts w:hint="eastAsia" w:ascii="等线" w:hAnsi="等线" w:eastAsia="等线"/>
          <w:b/>
          <w:bCs/>
          <w:snapToGrid/>
          <w:color w:val="auto"/>
          <w:kern w:val="2"/>
          <w:szCs w:val="24"/>
          <w:highlight w:val="none"/>
          <w:lang w:eastAsia="zh-CN"/>
        </w:rPr>
        <w:t>廉洁承诺书</w:t>
      </w:r>
    </w:p>
    <w:p w14:paraId="4371BF0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为了积极配合贵单位为平台的招标工作，有效遏制不公平竞争和违规违纪问题的发生，确保招标工作的公平、公正、公开，我们保证认真贯彻《招投标法》等相关规定以及相关廉洁要求，特向贵单位承诺如下事项：</w:t>
      </w:r>
    </w:p>
    <w:p w14:paraId="7DB96380">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1、自觉遵守国家法律法规及有关廉政建设制度。</w:t>
      </w:r>
    </w:p>
    <w:p w14:paraId="4C2B130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2、主动了解贵单位招投标纪律，积极配合贵单位执行招投标廉政建设的有关规定。</w:t>
      </w:r>
    </w:p>
    <w:p w14:paraId="2B867C6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3、不使用不正当手段妨碍、排挤其他投标单位或串通投标。</w:t>
      </w:r>
    </w:p>
    <w:p w14:paraId="615FCC2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4、按照招标文件规定的方式进行投标，不隐瞒本单位投标资质的真实情况，投标资质符合规定。</w:t>
      </w:r>
    </w:p>
    <w:p w14:paraId="3328696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060A8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6、不向涉及招标的单位及个人购置或提供通讯工具、交通工具和高档办公用品等。</w:t>
      </w:r>
    </w:p>
    <w:p w14:paraId="0720A7AF">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7、不向涉及招标的单位及个人的配偶、子女、亲属分包此次招标项目。</w:t>
      </w:r>
    </w:p>
    <w:p w14:paraId="0ACD96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8、不向涉及招标的单位及个人支付好处费、介绍费。</w:t>
      </w:r>
    </w:p>
    <w:p w14:paraId="0C071FA2">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9、一旦发现相关人员在招标过程中有索要财物等不廉洁行为，坚决予以抵制，并及时向贵单位纪检监察室举报。</w:t>
      </w:r>
    </w:p>
    <w:p w14:paraId="085530D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我们若违反上述承诺，愿</w:t>
      </w:r>
      <w:r>
        <w:rPr>
          <w:rFonts w:hint="eastAsia" w:ascii="宋体" w:hAnsi="宋体" w:cs="宋体"/>
          <w:snapToGrid/>
          <w:color w:val="auto"/>
          <w:kern w:val="2"/>
          <w:szCs w:val="24"/>
          <w:highlight w:val="none"/>
          <w:lang w:val="en-US" w:eastAsia="zh-CN"/>
        </w:rPr>
        <w:t>接受</w:t>
      </w:r>
      <w:r>
        <w:rPr>
          <w:rFonts w:hint="eastAsia" w:ascii="宋体" w:hAnsi="宋体" w:cs="宋体"/>
          <w:snapToGrid/>
          <w:color w:val="auto"/>
          <w:kern w:val="2"/>
          <w:szCs w:val="24"/>
          <w:highlight w:val="none"/>
          <w:lang w:eastAsia="zh-CN"/>
        </w:rPr>
        <w:t>取消投标资格及其他任何形式的处理。</w:t>
      </w:r>
    </w:p>
    <w:p w14:paraId="473E86C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p>
    <w:p w14:paraId="44C5A416">
      <w:pPr>
        <w:widowControl w:val="0"/>
        <w:kinsoku/>
        <w:autoSpaceDE/>
        <w:autoSpaceDN/>
        <w:adjustRightInd/>
        <w:snapToGrid/>
        <w:spacing w:line="520" w:lineRule="exact"/>
        <w:ind w:right="960"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供应商名称（公章）：          </w:t>
      </w:r>
    </w:p>
    <w:p w14:paraId="6D34BC60">
      <w:pPr>
        <w:widowControl w:val="0"/>
        <w:kinsoku/>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法定代表人或授权委托人：（签字或盖章） </w:t>
      </w:r>
    </w:p>
    <w:p w14:paraId="1B2BADA8">
      <w:pPr>
        <w:widowControl w:val="0"/>
        <w:kinsoku/>
        <w:autoSpaceDE/>
        <w:autoSpaceDN/>
        <w:adjustRightInd/>
        <w:snapToGrid/>
        <w:spacing w:line="520" w:lineRule="exact"/>
        <w:ind w:firstLine="0" w:firstLineChars="0"/>
        <w:jc w:val="both"/>
        <w:textAlignment w:val="auto"/>
        <w:rPr>
          <w:rFonts w:ascii="宋体" w:hAnsi="宋体" w:cs="宋体"/>
          <w:snapToGrid/>
          <w:color w:val="auto"/>
          <w:kern w:val="2"/>
          <w:szCs w:val="24"/>
          <w:highlight w:val="none"/>
          <w:lang w:eastAsia="zh-CN"/>
        </w:rPr>
      </w:pPr>
    </w:p>
    <w:p w14:paraId="75B1C664">
      <w:pPr>
        <w:widowControl w:val="0"/>
        <w:kinsoku/>
        <w:wordWrap w:val="0"/>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日期：   年    月     日</w:t>
      </w:r>
    </w:p>
    <w:p w14:paraId="4014EBA8">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p>
    <w:p w14:paraId="7DA15349">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31050DC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29ED973B">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1ACF7E6A">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（五）开标一览表（格式）：</w:t>
      </w:r>
    </w:p>
    <w:p w14:paraId="2531630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2B0D80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55DB37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6BA5AA7">
      <w:pPr>
        <w:widowControl w:val="0"/>
        <w:kinsoku/>
        <w:autoSpaceDE/>
        <w:autoSpaceDN/>
        <w:adjustRightInd/>
        <w:snapToGrid/>
        <w:spacing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开标一览表</w:t>
      </w:r>
    </w:p>
    <w:p w14:paraId="6634BFFD">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r>
        <w:rPr>
          <w:rFonts w:hint="eastAsia" w:ascii="宋体" w:hAnsi="宋体" w:cs="宋体"/>
          <w:snapToGrid/>
          <w:color w:val="auto"/>
          <w:kern w:val="2"/>
          <w:szCs w:val="24"/>
          <w:highlight w:val="none"/>
          <w:lang w:eastAsia="zh-CN"/>
        </w:rPr>
        <w:t>供应商名称（盖章）：                                     采购编号：</w:t>
      </w:r>
    </w:p>
    <w:tbl>
      <w:tblPr>
        <w:tblStyle w:val="2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6F4E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10B6288D">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项目名称</w:t>
            </w:r>
          </w:p>
        </w:tc>
        <w:tc>
          <w:tcPr>
            <w:tcW w:w="6177" w:type="dxa"/>
            <w:tcBorders>
              <w:top w:val="single" w:color="auto" w:sz="4" w:space="0"/>
              <w:left w:val="single" w:color="auto" w:sz="4" w:space="0"/>
              <w:bottom w:val="single" w:color="auto" w:sz="4" w:space="0"/>
              <w:right w:val="single" w:color="auto" w:sz="4" w:space="0"/>
            </w:tcBorders>
            <w:vAlign w:val="center"/>
          </w:tcPr>
          <w:p w14:paraId="373E6252">
            <w:pPr>
              <w:widowControl w:val="0"/>
              <w:kinsoku/>
              <w:spacing w:line="30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纯化水系统及移动式过氧化氢灭菌器采购项目</w:t>
            </w:r>
          </w:p>
        </w:tc>
      </w:tr>
      <w:tr w14:paraId="78CA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37698238">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vAlign w:val="center"/>
          </w:tcPr>
          <w:p w14:paraId="65B5624D">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大写：</w:t>
            </w:r>
          </w:p>
          <w:p w14:paraId="7A891A82">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小写： </w:t>
            </w:r>
          </w:p>
        </w:tc>
      </w:tr>
      <w:tr w14:paraId="4335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vAlign w:val="center"/>
          </w:tcPr>
          <w:p w14:paraId="184ED163">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供货期</w:t>
            </w:r>
          </w:p>
        </w:tc>
        <w:tc>
          <w:tcPr>
            <w:tcW w:w="6177" w:type="dxa"/>
            <w:tcBorders>
              <w:top w:val="single" w:color="auto" w:sz="4" w:space="0"/>
              <w:left w:val="single" w:color="auto" w:sz="4" w:space="0"/>
              <w:bottom w:val="single" w:color="auto" w:sz="4" w:space="0"/>
              <w:right w:val="single" w:color="auto" w:sz="4" w:space="0"/>
            </w:tcBorders>
            <w:vAlign w:val="center"/>
          </w:tcPr>
          <w:p w14:paraId="22C38E45">
            <w:pPr>
              <w:widowControl w:val="0"/>
              <w:kinsoku/>
              <w:spacing w:line="300" w:lineRule="auto"/>
              <w:ind w:firstLine="0" w:firstLineChars="0"/>
              <w:jc w:val="both"/>
              <w:textAlignment w:val="auto"/>
              <w:rPr>
                <w:rFonts w:ascii="宋体" w:hAnsi="宋体" w:cs="宋体"/>
                <w:snapToGrid/>
                <w:color w:val="auto"/>
                <w:szCs w:val="24"/>
                <w:highlight w:val="none"/>
                <w:lang w:eastAsia="zh-CN"/>
              </w:rPr>
            </w:pPr>
          </w:p>
        </w:tc>
      </w:tr>
      <w:tr w14:paraId="00FA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vAlign w:val="center"/>
          </w:tcPr>
          <w:p w14:paraId="7E8481D3">
            <w:pPr>
              <w:widowControl w:val="0"/>
              <w:kinsoku/>
              <w:autoSpaceDE/>
              <w:autoSpaceDN/>
              <w:spacing w:line="300" w:lineRule="auto"/>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质保期</w:t>
            </w:r>
          </w:p>
        </w:tc>
        <w:tc>
          <w:tcPr>
            <w:tcW w:w="6177" w:type="dxa"/>
            <w:tcBorders>
              <w:top w:val="single" w:color="auto" w:sz="4" w:space="0"/>
              <w:left w:val="single" w:color="auto" w:sz="4" w:space="0"/>
              <w:bottom w:val="single" w:color="auto" w:sz="4" w:space="0"/>
              <w:right w:val="single" w:color="auto" w:sz="4" w:space="0"/>
            </w:tcBorders>
            <w:vAlign w:val="center"/>
          </w:tcPr>
          <w:p w14:paraId="3C75744A">
            <w:pPr>
              <w:widowControl w:val="0"/>
              <w:kinsoku/>
              <w:autoSpaceDE/>
              <w:autoSpaceDN/>
              <w:spacing w:line="300" w:lineRule="auto"/>
              <w:ind w:firstLine="1200" w:firstLineChars="500"/>
              <w:textAlignment w:val="auto"/>
              <w:rPr>
                <w:rFonts w:ascii="宋体" w:hAnsi="宋体" w:cs="宋体"/>
                <w:snapToGrid/>
                <w:color w:val="auto"/>
                <w:kern w:val="2"/>
                <w:szCs w:val="24"/>
                <w:highlight w:val="none"/>
                <w:lang w:eastAsia="zh-CN"/>
              </w:rPr>
            </w:pPr>
          </w:p>
        </w:tc>
      </w:tr>
    </w:tbl>
    <w:p w14:paraId="3826739C">
      <w:pPr>
        <w:widowControl w:val="0"/>
        <w:kinsoku/>
        <w:autoSpaceDE/>
        <w:autoSpaceDN/>
        <w:adjustRightInd/>
        <w:snapToGrid/>
        <w:spacing w:before="240" w:line="240" w:lineRule="auto"/>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法定代表人或授权委托人签字或盖章：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日期：   年   月   日</w:t>
      </w:r>
    </w:p>
    <w:p w14:paraId="362DEE2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1B173D18">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658F882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4E67101E">
      <w:pPr>
        <w:widowControl w:val="0"/>
        <w:kinsoku/>
        <w:autoSpaceDE/>
        <w:autoSpaceDN/>
        <w:adjustRightInd/>
        <w:snapToGrid/>
        <w:spacing w:line="240" w:lineRule="auto"/>
        <w:ind w:firstLine="0" w:firstLineChars="0"/>
        <w:jc w:val="both"/>
        <w:textAlignment w:val="auto"/>
        <w:rPr>
          <w:rFonts w:ascii="宋体" w:hAnsi="宋体" w:cs="宋体"/>
          <w:b/>
          <w:bCs/>
          <w:snapToGrid/>
          <w:color w:val="auto"/>
          <w:kern w:val="2"/>
          <w:szCs w:val="24"/>
          <w:highlight w:val="none"/>
          <w:lang w:eastAsia="zh-CN"/>
        </w:rPr>
      </w:pPr>
      <w:r>
        <w:rPr>
          <w:rFonts w:hint="eastAsia" w:ascii="宋体" w:hAnsi="宋体" w:cs="宋体"/>
          <w:b/>
          <w:bCs/>
          <w:snapToGrid/>
          <w:color w:val="auto"/>
          <w:kern w:val="2"/>
          <w:szCs w:val="24"/>
          <w:highlight w:val="none"/>
          <w:lang w:eastAsia="zh-CN"/>
        </w:rPr>
        <w:t>填写说明：</w:t>
      </w:r>
    </w:p>
    <w:p w14:paraId="62E22178">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ascii="宋体" w:hAnsi="宋体"/>
          <w:b/>
          <w:bCs/>
          <w:snapToGrid/>
          <w:color w:val="auto"/>
          <w:kern w:val="2"/>
          <w:szCs w:val="24"/>
          <w:highlight w:val="none"/>
          <w:lang w:eastAsia="zh-CN"/>
        </w:rPr>
        <w:t>1、</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一览表中的内容应与</w:t>
      </w:r>
      <w:r>
        <w:rPr>
          <w:rFonts w:hint="eastAsia" w:ascii="宋体" w:hAnsi="宋体"/>
          <w:b/>
          <w:bCs/>
          <w:snapToGrid/>
          <w:color w:val="auto"/>
          <w:kern w:val="2"/>
          <w:szCs w:val="24"/>
          <w:highlight w:val="none"/>
          <w:lang w:eastAsia="zh-CN"/>
        </w:rPr>
        <w:t>投标</w:t>
      </w:r>
      <w:r>
        <w:rPr>
          <w:rFonts w:ascii="宋体" w:hAnsi="宋体"/>
          <w:b/>
          <w:bCs/>
          <w:snapToGrid/>
          <w:color w:val="auto"/>
          <w:kern w:val="2"/>
          <w:szCs w:val="24"/>
          <w:highlight w:val="none"/>
          <w:lang w:eastAsia="zh-CN"/>
        </w:rPr>
        <w:t>函内容一致，否则评标时一律按</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一览表中内容为准，</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一览表中必须盖章或签字</w:t>
      </w:r>
      <w:r>
        <w:rPr>
          <w:rFonts w:hint="eastAsia" w:ascii="宋体" w:hAnsi="宋体"/>
          <w:b/>
          <w:bCs/>
          <w:snapToGrid/>
          <w:color w:val="auto"/>
          <w:kern w:val="2"/>
          <w:szCs w:val="24"/>
          <w:highlight w:val="none"/>
          <w:lang w:eastAsia="zh-CN"/>
        </w:rPr>
        <w:t>。</w:t>
      </w:r>
    </w:p>
    <w:p w14:paraId="182AD8E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ECEF2E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24484BA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48A013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D5D1E0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856C3B9">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739F525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4227C8E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B52F70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8DA6D8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EA7B1AC">
      <w:pPr>
        <w:kinsoku/>
        <w:autoSpaceDE/>
        <w:autoSpaceDN/>
        <w:adjustRightInd/>
        <w:snapToGrid/>
        <w:spacing w:line="240" w:lineRule="auto"/>
        <w:ind w:firstLine="0" w:firstLineChars="0"/>
        <w:textAlignment w:val="auto"/>
        <w:rPr>
          <w:rFonts w:ascii="宋体" w:hAnsi="宋体"/>
          <w:snapToGrid/>
          <w:color w:val="auto"/>
          <w:kern w:val="2"/>
          <w:szCs w:val="24"/>
          <w:highlight w:val="none"/>
          <w:lang w:eastAsia="zh-CN"/>
        </w:rPr>
      </w:pPr>
      <w:r>
        <w:rPr>
          <w:rFonts w:ascii="宋体" w:hAnsi="宋体"/>
          <w:snapToGrid/>
          <w:color w:val="auto"/>
          <w:kern w:val="2"/>
          <w:szCs w:val="24"/>
          <w:highlight w:val="none"/>
          <w:lang w:eastAsia="zh-CN"/>
        </w:rPr>
        <w:br w:type="page"/>
      </w:r>
    </w:p>
    <w:p w14:paraId="4257FC16">
      <w:pPr>
        <w:widowControl w:val="0"/>
        <w:tabs>
          <w:tab w:val="left" w:pos="1936"/>
        </w:tabs>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（六）明细报价表(格式)：</w:t>
      </w:r>
      <w:bookmarkStart w:id="32" w:name="_Hlk104971923"/>
    </w:p>
    <w:p w14:paraId="446EA159">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p>
    <w:p w14:paraId="6330A680">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r>
        <w:rPr>
          <w:rFonts w:hint="eastAsia" w:ascii="Times New Roman" w:hAnsi="Times New Roman" w:cs="Times New Roman"/>
          <w:b/>
          <w:snapToGrid/>
          <w:color w:val="auto"/>
          <w:kern w:val="2"/>
          <w:sz w:val="36"/>
          <w:szCs w:val="20"/>
          <w:highlight w:val="none"/>
          <w:lang w:eastAsia="zh-CN"/>
        </w:rPr>
        <w:t>明细</w:t>
      </w:r>
      <w:r>
        <w:rPr>
          <w:rFonts w:ascii="Times New Roman" w:hAnsi="Times New Roman" w:cs="Times New Roman"/>
          <w:b/>
          <w:snapToGrid/>
          <w:color w:val="auto"/>
          <w:kern w:val="2"/>
          <w:sz w:val="36"/>
          <w:szCs w:val="20"/>
          <w:highlight w:val="none"/>
          <w:lang w:eastAsia="zh-CN"/>
        </w:rPr>
        <w:t>报价表</w:t>
      </w:r>
    </w:p>
    <w:p w14:paraId="5C706E2A">
      <w:pPr>
        <w:widowControl w:val="0"/>
        <w:kinsoku/>
        <w:autoSpaceDE/>
        <w:autoSpaceDN/>
        <w:adjustRightInd/>
        <w:snapToGrid/>
        <w:spacing w:line="240" w:lineRule="auto"/>
        <w:ind w:firstLine="0" w:firstLineChars="0"/>
        <w:jc w:val="both"/>
        <w:textAlignment w:val="auto"/>
        <w:rPr>
          <w:rFonts w:ascii="Times New Roman" w:hAnsi="Times New Roman" w:eastAsia="黑体" w:cs="Times New Roman"/>
          <w:bCs/>
          <w:snapToGrid/>
          <w:color w:val="auto"/>
          <w:kern w:val="2"/>
          <w:szCs w:val="24"/>
          <w:highlight w:val="none"/>
          <w:lang w:eastAsia="zh-CN"/>
        </w:rPr>
      </w:pPr>
      <w:r>
        <w:rPr>
          <w:rFonts w:hint="eastAsia" w:ascii="宋体" w:hAnsi="宋体" w:cs="宋体"/>
          <w:snapToGrid/>
          <w:color w:val="auto"/>
          <w:kern w:val="2"/>
          <w:szCs w:val="24"/>
          <w:highlight w:val="none"/>
          <w:lang w:eastAsia="zh-CN"/>
        </w:rPr>
        <w:t>供应商</w:t>
      </w:r>
      <w:r>
        <w:rPr>
          <w:rFonts w:ascii="宋体" w:hAnsi="宋体" w:cs="宋体"/>
          <w:snapToGrid/>
          <w:color w:val="auto"/>
          <w:kern w:val="2"/>
          <w:szCs w:val="24"/>
          <w:highlight w:val="none"/>
          <w:lang w:eastAsia="zh-CN"/>
        </w:rPr>
        <w:t xml:space="preserve">名称(盖章)              </w:t>
      </w:r>
      <w:r>
        <w:rPr>
          <w:rFonts w:hint="eastAsia" w:ascii="宋体" w:hAnsi="宋体" w:cs="宋体"/>
          <w:snapToGrid/>
          <w:color w:val="auto"/>
          <w:kern w:val="2"/>
          <w:szCs w:val="24"/>
          <w:highlight w:val="none"/>
          <w:lang w:eastAsia="zh-CN"/>
        </w:rPr>
        <w:t xml:space="preserve">                         采购编号</w:t>
      </w:r>
      <w:r>
        <w:rPr>
          <w:rFonts w:ascii="宋体" w:hAnsi="宋体" w:cs="宋体"/>
          <w:snapToGrid/>
          <w:color w:val="auto"/>
          <w:kern w:val="2"/>
          <w:szCs w:val="24"/>
          <w:highlight w:val="none"/>
          <w:lang w:eastAsia="zh-CN"/>
        </w:rPr>
        <w:t>：</w:t>
      </w:r>
    </w:p>
    <w:p w14:paraId="603F3026">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tbl>
      <w:tblPr>
        <w:tblStyle w:val="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68"/>
        <w:gridCol w:w="1296"/>
        <w:gridCol w:w="2737"/>
        <w:gridCol w:w="931"/>
        <w:gridCol w:w="888"/>
        <w:gridCol w:w="1624"/>
        <w:gridCol w:w="1491"/>
      </w:tblGrid>
      <w:tr w14:paraId="498F3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42CDC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序号</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CF0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名称</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856A8">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sz w:val="24"/>
                <w:szCs w:val="24"/>
                <w:highlight w:val="none"/>
                <w:u w:val="none"/>
                <w:lang w:val="en-US" w:eastAsia="zh-CN"/>
              </w:rPr>
              <w:t>品牌型号</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E28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单位</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3C2A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数量</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F8E31">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4"/>
                <w:szCs w:val="24"/>
                <w:highlight w:val="none"/>
                <w:u w:val="none"/>
                <w:lang w:val="en-US" w:eastAsia="zh-CN" w:bidi="ar"/>
              </w:rPr>
            </w:pPr>
            <w:r>
              <w:rPr>
                <w:rFonts w:hint="eastAsia" w:ascii="宋体" w:hAnsi="宋体" w:cs="宋体"/>
                <w:i w:val="0"/>
                <w:iCs w:val="0"/>
                <w:snapToGrid w:val="0"/>
                <w:color w:val="auto"/>
                <w:kern w:val="0"/>
                <w:sz w:val="24"/>
                <w:szCs w:val="24"/>
                <w:highlight w:val="none"/>
                <w:u w:val="none"/>
                <w:lang w:val="en-US" w:eastAsia="zh-CN" w:bidi="ar"/>
              </w:rPr>
              <w:t>单价（元）</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AC634">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auto"/>
                <w:kern w:val="0"/>
                <w:sz w:val="24"/>
                <w:szCs w:val="24"/>
                <w:highlight w:val="none"/>
                <w:u w:val="none"/>
                <w:lang w:val="en-US" w:eastAsia="zh-CN" w:bidi="ar"/>
              </w:rPr>
            </w:pPr>
            <w:r>
              <w:rPr>
                <w:rFonts w:hint="eastAsia" w:ascii="宋体" w:hAnsi="宋体" w:cs="宋体"/>
                <w:i w:val="0"/>
                <w:iCs w:val="0"/>
                <w:snapToGrid w:val="0"/>
                <w:color w:val="auto"/>
                <w:kern w:val="0"/>
                <w:sz w:val="24"/>
                <w:szCs w:val="24"/>
                <w:highlight w:val="none"/>
                <w:u w:val="none"/>
                <w:lang w:val="en-US" w:eastAsia="zh-CN" w:bidi="ar"/>
              </w:rPr>
              <w:t>总价（元）</w:t>
            </w:r>
          </w:p>
        </w:tc>
      </w:tr>
      <w:tr w14:paraId="13CBC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3C94B98">
            <w:pPr>
              <w:jc w:val="left"/>
              <w:rPr>
                <w:rFonts w:hint="eastAsia" w:ascii="宋体" w:hAnsi="宋体" w:eastAsia="宋体" w:cs="宋体"/>
                <w:i w:val="0"/>
                <w:iCs w:val="0"/>
                <w:color w:val="auto"/>
                <w:sz w:val="24"/>
                <w:szCs w:val="24"/>
                <w:highlight w:val="none"/>
                <w:u w:val="none"/>
              </w:rPr>
            </w:pPr>
            <w:r>
              <w:rPr>
                <w:rFonts w:hint="eastAsia" w:ascii="宋体" w:hAnsi="宋体" w:cs="宋体"/>
                <w:b/>
                <w:bCs/>
                <w:i w:val="0"/>
                <w:iCs w:val="0"/>
                <w:snapToGrid w:val="0"/>
                <w:color w:val="auto"/>
                <w:kern w:val="0"/>
                <w:sz w:val="24"/>
                <w:szCs w:val="24"/>
                <w:highlight w:val="none"/>
                <w:u w:val="none"/>
                <w:lang w:val="en-US" w:eastAsia="zh-CN" w:bidi="ar"/>
              </w:rPr>
              <w:t>一、</w:t>
            </w:r>
            <w:r>
              <w:rPr>
                <w:rFonts w:hint="eastAsia" w:ascii="宋体" w:hAnsi="宋体" w:eastAsia="宋体" w:cs="宋体"/>
                <w:b/>
                <w:bCs/>
                <w:i w:val="0"/>
                <w:iCs w:val="0"/>
                <w:snapToGrid w:val="0"/>
                <w:color w:val="auto"/>
                <w:kern w:val="0"/>
                <w:sz w:val="24"/>
                <w:szCs w:val="24"/>
                <w:highlight w:val="none"/>
                <w:u w:val="none"/>
                <w:lang w:val="en-US" w:eastAsia="zh-CN" w:bidi="ar"/>
              </w:rPr>
              <w:t>设备部分</w:t>
            </w:r>
          </w:p>
        </w:tc>
      </w:tr>
      <w:tr w14:paraId="5EEDE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E8E57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BBF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纯化水制备设备</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2A09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974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6B87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3CDC">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34B0">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71A54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FCDAB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D79C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纯化水分配模块</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EF7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9868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F928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E701C">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56314">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2406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8A470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3</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A092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移动式过氧化氢灭菌器</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8DC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E47F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6B6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FE9B7">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34317">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6BE36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463" w:type="pct"/>
            <w:gridSpan w:val="5"/>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DEA3D9">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snapToGrid w:val="0"/>
                <w:color w:val="auto"/>
                <w:kern w:val="0"/>
                <w:sz w:val="24"/>
                <w:szCs w:val="24"/>
                <w:highlight w:val="none"/>
                <w:u w:val="none"/>
                <w:lang w:val="en-US" w:eastAsia="zh-CN" w:bidi="ar"/>
              </w:rPr>
              <w:t>设备小计</w:t>
            </w:r>
            <w:r>
              <w:rPr>
                <w:rFonts w:hint="eastAsia" w:ascii="宋体" w:hAnsi="宋体" w:cs="宋体"/>
                <w:b/>
                <w:bCs/>
                <w:i w:val="0"/>
                <w:iCs w:val="0"/>
                <w:snapToGrid w:val="0"/>
                <w:color w:val="auto"/>
                <w:kern w:val="0"/>
                <w:sz w:val="24"/>
                <w:szCs w:val="24"/>
                <w:highlight w:val="none"/>
                <w:u w:val="none"/>
                <w:lang w:val="en-US" w:eastAsia="zh-CN" w:bidi="ar"/>
              </w:rPr>
              <w:t>（元）</w:t>
            </w:r>
          </w:p>
        </w:tc>
        <w:tc>
          <w:tcPr>
            <w:tcW w:w="15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20FBF2">
            <w:pPr>
              <w:jc w:val="center"/>
              <w:rPr>
                <w:rFonts w:hint="eastAsia" w:ascii="宋体" w:hAnsi="宋体" w:eastAsia="宋体" w:cs="宋体"/>
                <w:b/>
                <w:bCs/>
                <w:i w:val="0"/>
                <w:iCs w:val="0"/>
                <w:color w:val="auto"/>
                <w:sz w:val="24"/>
                <w:szCs w:val="24"/>
                <w:highlight w:val="none"/>
                <w:u w:val="none"/>
              </w:rPr>
            </w:pPr>
          </w:p>
        </w:tc>
      </w:tr>
      <w:tr w14:paraId="260F2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000" w:type="pct"/>
            <w:gridSpan w:val="7"/>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DD7996">
            <w:pPr>
              <w:ind w:left="0" w:leftChars="0" w:firstLine="0" w:firstLineChars="0"/>
              <w:jc w:val="left"/>
              <w:rPr>
                <w:rFonts w:hint="eastAsia" w:ascii="宋体" w:hAnsi="宋体" w:eastAsia="宋体" w:cs="宋体"/>
                <w:i w:val="0"/>
                <w:iCs w:val="0"/>
                <w:color w:val="auto"/>
                <w:sz w:val="24"/>
                <w:szCs w:val="24"/>
                <w:highlight w:val="none"/>
                <w:u w:val="none"/>
              </w:rPr>
            </w:pPr>
            <w:r>
              <w:rPr>
                <w:rFonts w:hint="eastAsia" w:ascii="宋体" w:hAnsi="宋体" w:cs="宋体"/>
                <w:b/>
                <w:bCs/>
                <w:i w:val="0"/>
                <w:iCs w:val="0"/>
                <w:snapToGrid w:val="0"/>
                <w:color w:val="auto"/>
                <w:kern w:val="0"/>
                <w:sz w:val="24"/>
                <w:szCs w:val="24"/>
                <w:highlight w:val="none"/>
                <w:u w:val="none"/>
                <w:lang w:val="en-US" w:eastAsia="zh-CN" w:bidi="ar"/>
              </w:rPr>
              <w:t>二、</w:t>
            </w:r>
            <w:r>
              <w:rPr>
                <w:rFonts w:hint="eastAsia" w:ascii="宋体" w:hAnsi="宋体" w:eastAsia="宋体" w:cs="宋体"/>
                <w:b/>
                <w:bCs/>
                <w:i w:val="0"/>
                <w:iCs w:val="0"/>
                <w:snapToGrid w:val="0"/>
                <w:color w:val="auto"/>
                <w:kern w:val="0"/>
                <w:sz w:val="24"/>
                <w:szCs w:val="24"/>
                <w:highlight w:val="none"/>
                <w:u w:val="none"/>
                <w:lang w:val="en-US" w:eastAsia="zh-CN" w:bidi="ar"/>
              </w:rPr>
              <w:t>纯化水管网</w:t>
            </w:r>
          </w:p>
        </w:tc>
      </w:tr>
      <w:tr w14:paraId="31885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ADA70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E202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配管</w:t>
            </w:r>
            <w:r>
              <w:rPr>
                <w:rFonts w:hint="eastAsia" w:ascii="宋体" w:hAnsi="宋体" w:cs="宋体"/>
                <w:i w:val="0"/>
                <w:iCs w:val="0"/>
                <w:snapToGrid w:val="0"/>
                <w:color w:val="auto"/>
                <w:kern w:val="0"/>
                <w:sz w:val="24"/>
                <w:szCs w:val="24"/>
                <w:highlight w:val="none"/>
                <w:u w:val="none"/>
                <w:lang w:val="en-US" w:eastAsia="zh-CN" w:bidi="ar"/>
              </w:rPr>
              <w:t>（1）</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C12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0F9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m</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459E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396</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A1E1F">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0AFD3">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176D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39AE5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934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配管</w:t>
            </w:r>
            <w:r>
              <w:rPr>
                <w:rFonts w:hint="eastAsia" w:ascii="宋体" w:hAnsi="宋体" w:cs="宋体"/>
                <w:i w:val="0"/>
                <w:iCs w:val="0"/>
                <w:snapToGrid w:val="0"/>
                <w:color w:val="auto"/>
                <w:kern w:val="0"/>
                <w:sz w:val="24"/>
                <w:szCs w:val="24"/>
                <w:highlight w:val="none"/>
                <w:u w:val="none"/>
                <w:lang w:val="en-US" w:eastAsia="zh-CN" w:bidi="ar"/>
              </w:rPr>
              <w:t>（2）</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5A6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F789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m</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0FBE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12</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E481E">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5555">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781C4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59FBA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3</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DE9A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弯头</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1B3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22D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个</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452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176</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F066">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A4FE">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16EFD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6799E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w:t>
            </w:r>
          </w:p>
        </w:tc>
        <w:tc>
          <w:tcPr>
            <w:tcW w:w="63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0AE4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手动T型零死角隔膜阀</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68C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F8A3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个</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CCA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18</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86F90">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1B39A">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77454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5"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AA3EA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5</w:t>
            </w:r>
          </w:p>
        </w:tc>
        <w:tc>
          <w:tcPr>
            <w:tcW w:w="63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3330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气动Block一体隔膜阀+取样</w:t>
            </w:r>
          </w:p>
        </w:tc>
        <w:tc>
          <w:tcPr>
            <w:tcW w:w="1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553A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3B06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个</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B45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1E7E">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CF71E">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4DB5E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34AA5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6</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F019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胶木支架</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6F6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42BE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50EA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44</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85741">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63B95">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04B1E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58DB7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7</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307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不锈钢装饰圈</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1BD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E10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1B13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44</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CB44">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73A2">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0413F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D62D2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8</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5533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管道支架,螺丝</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F06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D9AA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36C9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160</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B042">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E7ED">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20CF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76"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56566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9</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BE6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方形固定板</w:t>
            </w:r>
          </w:p>
        </w:tc>
        <w:tc>
          <w:tcPr>
            <w:tcW w:w="1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C22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9D82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套</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D48D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44</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755F8">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AFFC3">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3172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3463" w:type="pct"/>
            <w:gridSpan w:val="5"/>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7DDAB0">
            <w:pPr>
              <w:jc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cs="宋体"/>
                <w:b/>
                <w:bCs/>
                <w:i w:val="0"/>
                <w:iCs w:val="0"/>
                <w:snapToGrid w:val="0"/>
                <w:color w:val="auto"/>
                <w:kern w:val="0"/>
                <w:sz w:val="24"/>
                <w:szCs w:val="24"/>
                <w:highlight w:val="none"/>
                <w:u w:val="none"/>
                <w:lang w:val="en-US" w:eastAsia="zh-CN" w:bidi="ar"/>
              </w:rPr>
              <w:t>管网小计（元）</w:t>
            </w:r>
          </w:p>
        </w:tc>
        <w:tc>
          <w:tcPr>
            <w:tcW w:w="15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74576">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r w14:paraId="42E26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3463" w:type="pct"/>
            <w:gridSpan w:val="5"/>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91068C">
            <w:pPr>
              <w:jc w:val="center"/>
              <w:rPr>
                <w:rFonts w:hint="default" w:ascii="宋体" w:hAnsi="宋体" w:cs="宋体"/>
                <w:b/>
                <w:bCs/>
                <w:i w:val="0"/>
                <w:iCs w:val="0"/>
                <w:snapToGrid w:val="0"/>
                <w:color w:val="auto"/>
                <w:kern w:val="0"/>
                <w:sz w:val="24"/>
                <w:szCs w:val="24"/>
                <w:highlight w:val="none"/>
                <w:u w:val="none"/>
                <w:lang w:val="en-US" w:eastAsia="zh-CN" w:bidi="ar"/>
              </w:rPr>
            </w:pPr>
            <w:r>
              <w:rPr>
                <w:rFonts w:hint="eastAsia" w:ascii="宋体" w:hAnsi="宋体" w:cs="宋体"/>
                <w:b/>
                <w:bCs/>
                <w:i w:val="0"/>
                <w:iCs w:val="0"/>
                <w:snapToGrid w:val="0"/>
                <w:color w:val="auto"/>
                <w:kern w:val="0"/>
                <w:sz w:val="24"/>
                <w:szCs w:val="24"/>
                <w:highlight w:val="none"/>
                <w:u w:val="none"/>
                <w:lang w:val="en-US" w:eastAsia="zh-CN" w:bidi="ar"/>
              </w:rPr>
              <w:t>合计（含税，元）</w:t>
            </w:r>
          </w:p>
        </w:tc>
        <w:tc>
          <w:tcPr>
            <w:tcW w:w="15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A233B">
            <w:pPr>
              <w:keepNext w:val="0"/>
              <w:keepLines w:val="0"/>
              <w:widowControl/>
              <w:suppressLineNumbers w:val="0"/>
              <w:ind w:left="0" w:leftChars="0" w:firstLine="0" w:firstLineChars="0"/>
              <w:jc w:val="both"/>
              <w:textAlignment w:val="center"/>
              <w:rPr>
                <w:rFonts w:hint="eastAsia" w:ascii="宋体" w:hAnsi="宋体" w:eastAsia="宋体" w:cs="宋体"/>
                <w:i w:val="0"/>
                <w:iCs w:val="0"/>
                <w:snapToGrid w:val="0"/>
                <w:color w:val="auto"/>
                <w:kern w:val="0"/>
                <w:sz w:val="24"/>
                <w:szCs w:val="24"/>
                <w:highlight w:val="none"/>
                <w:u w:val="none"/>
                <w:lang w:val="en-US" w:eastAsia="zh-CN" w:bidi="ar"/>
              </w:rPr>
            </w:pPr>
          </w:p>
        </w:tc>
      </w:tr>
    </w:tbl>
    <w:p w14:paraId="14144F5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注：</w:t>
      </w:r>
    </w:p>
    <w:p w14:paraId="6A3393A4">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（1）该报价包括满足本项目要求的所有产品及其配件、包装、运杂、安装调试及售后服务等从项目中标起到项目正式交付以及免费质保期内所发生的一切费用；</w:t>
      </w:r>
    </w:p>
    <w:p w14:paraId="57B3E3C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（2）投标人应当根据“项目要求和有关说明”的内容在上表中详细填写；</w:t>
      </w:r>
    </w:p>
    <w:p w14:paraId="2B362408">
      <w:pPr>
        <w:spacing w:line="400" w:lineRule="exact"/>
        <w:ind w:firstLine="0" w:firstLineChars="0"/>
        <w:outlineLvl w:val="0"/>
        <w:rPr>
          <w:rFonts w:ascii="宋体" w:hAnsi="宋体"/>
          <w:bCs/>
          <w:color w:val="auto"/>
          <w:highlight w:val="none"/>
          <w:lang w:eastAsia="zh-CN"/>
        </w:rPr>
      </w:pPr>
      <w:r>
        <w:rPr>
          <w:rFonts w:hint="eastAsia" w:ascii="Times New Roman" w:hAnsi="Times New Roman" w:cs="Times New Roman"/>
          <w:bCs/>
          <w:snapToGrid/>
          <w:color w:val="auto"/>
          <w:kern w:val="2"/>
          <w:szCs w:val="24"/>
          <w:highlight w:val="none"/>
          <w:lang w:eastAsia="zh-CN"/>
        </w:rPr>
        <w:t>（3）</w:t>
      </w:r>
      <w:r>
        <w:rPr>
          <w:rFonts w:hint="eastAsia" w:ascii="宋体" w:hAnsi="宋体"/>
          <w:bCs/>
          <w:color w:val="auto"/>
          <w:highlight w:val="none"/>
          <w:lang w:eastAsia="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p>
    <w:p w14:paraId="57111F78">
      <w:pPr>
        <w:spacing w:line="400" w:lineRule="exact"/>
        <w:ind w:firstLine="480"/>
        <w:outlineLvl w:val="0"/>
        <w:rPr>
          <w:rFonts w:ascii="宋体"/>
          <w:bCs/>
          <w:color w:val="auto"/>
          <w:highlight w:val="none"/>
          <w:lang w:eastAsia="zh-CN"/>
        </w:rPr>
      </w:pPr>
      <w:r>
        <w:rPr>
          <w:rFonts w:hint="eastAsia" w:ascii="宋体" w:hAnsi="宋体"/>
          <w:bCs/>
          <w:color w:val="auto"/>
          <w:highlight w:val="none"/>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46F13342">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2E483DB3">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2473C3E3">
      <w:pPr>
        <w:widowControl w:val="0"/>
        <w:kinsoku/>
        <w:autoSpaceDE/>
        <w:autoSpaceDN/>
        <w:adjustRightInd/>
        <w:snapToGrid/>
        <w:spacing w:before="5"/>
        <w:ind w:firstLine="0" w:firstLineChars="0"/>
        <w:jc w:val="both"/>
        <w:textAlignment w:val="auto"/>
        <w:rPr>
          <w:rFonts w:ascii="宋体" w:hAnsi="宋体" w:cs="宋体"/>
          <w:snapToGrid/>
          <w:color w:val="auto"/>
          <w:sz w:val="21"/>
          <w:highlight w:val="none"/>
          <w:lang w:val="zh-CN" w:eastAsia="zh-CN"/>
        </w:rPr>
      </w:pPr>
    </w:p>
    <w:p w14:paraId="082E965D">
      <w:pPr>
        <w:widowControl w:val="0"/>
        <w:kinsoku/>
        <w:autoSpaceDE/>
        <w:autoSpaceDN/>
        <w:adjustRightInd/>
        <w:snapToGrid/>
        <w:spacing w:before="5" w:line="240" w:lineRule="auto"/>
        <w:ind w:firstLine="0" w:firstLineChars="0"/>
        <w:jc w:val="both"/>
        <w:textAlignment w:val="auto"/>
        <w:rPr>
          <w:rFonts w:ascii="Times New Roman" w:hAnsi="Times New Roman" w:cs="Times New Roman"/>
          <w:b/>
          <w:bCs/>
          <w:snapToGrid/>
          <w:color w:val="auto"/>
          <w:kern w:val="2"/>
          <w:szCs w:val="24"/>
          <w:highlight w:val="none"/>
          <w:lang w:eastAsia="zh-CN"/>
        </w:rPr>
      </w:pPr>
      <w:r>
        <w:rPr>
          <w:rFonts w:ascii="Times New Roman" w:hAnsi="Times New Roman" w:cs="Times New Roman"/>
          <w:b/>
          <w:bCs/>
          <w:snapToGrid/>
          <w:color w:val="auto"/>
          <w:kern w:val="2"/>
          <w:szCs w:val="24"/>
          <w:highlight w:val="none"/>
          <w:lang w:eastAsia="zh-CN"/>
        </w:rPr>
        <w:t>法定代表人或法定代表人授权代表签字或盖章：</w:t>
      </w:r>
    </w:p>
    <w:p w14:paraId="7E4B186A">
      <w:pPr>
        <w:widowControl w:val="0"/>
        <w:kinsoku/>
        <w:autoSpaceDE/>
        <w:autoSpaceDN/>
        <w:adjustRightInd/>
        <w:snapToGrid/>
        <w:ind w:firstLine="0" w:firstLineChars="0"/>
        <w:jc w:val="both"/>
        <w:textAlignment w:val="auto"/>
        <w:rPr>
          <w:rFonts w:ascii="宋体" w:hAnsi="宋体" w:eastAsia="等线"/>
          <w:b/>
          <w:bCs/>
          <w:snapToGrid/>
          <w:color w:val="auto"/>
          <w:kern w:val="2"/>
          <w:sz w:val="21"/>
          <w:highlight w:val="none"/>
          <w:lang w:eastAsia="zh-CN"/>
        </w:rPr>
      </w:pPr>
      <w:r>
        <w:rPr>
          <w:rFonts w:ascii="Times New Roman" w:hAnsi="Times New Roman" w:cs="Times New Roman"/>
          <w:b/>
          <w:bCs/>
          <w:snapToGrid/>
          <w:color w:val="auto"/>
          <w:kern w:val="2"/>
          <w:szCs w:val="24"/>
          <w:highlight w:val="none"/>
          <w:lang w:eastAsia="zh-CN"/>
        </w:rPr>
        <w:t>日期：</w:t>
      </w:r>
    </w:p>
    <w:bookmarkEnd w:id="32"/>
    <w:p w14:paraId="21F4A846">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1E85262">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8AD41FC">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79C925D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34BE1D13">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7C6E258F">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28A3DFF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BF4F262">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F037071">
      <w:pPr>
        <w:numPr>
          <w:ilvl w:val="0"/>
          <w:numId w:val="10"/>
        </w:num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中小企业声明函（格式）：</w:t>
      </w:r>
    </w:p>
    <w:p w14:paraId="21FD8CE6">
      <w:pPr>
        <w:widowControl w:val="0"/>
        <w:kinsoku/>
        <w:autoSpaceDE/>
        <w:autoSpaceDN/>
        <w:adjustRightInd/>
        <w:snapToGrid/>
        <w:ind w:firstLine="0" w:firstLineChars="0"/>
        <w:jc w:val="center"/>
        <w:textAlignment w:val="auto"/>
        <w:rPr>
          <w:rFonts w:ascii="Tahoma" w:hAnsi="Tahoma" w:cs="Times New Roman"/>
          <w:snapToGrid/>
          <w:color w:val="auto"/>
          <w:kern w:val="2"/>
          <w:szCs w:val="20"/>
          <w:highlight w:val="none"/>
          <w:lang w:eastAsia="zh-CN"/>
        </w:rPr>
      </w:pPr>
      <w:bookmarkStart w:id="33" w:name="_Hlk104972057"/>
      <w:r>
        <w:rPr>
          <w:rFonts w:hint="eastAsia" w:ascii="黑体" w:hAnsi="黑体" w:eastAsia="黑体" w:cs="Times New Roman"/>
          <w:bCs/>
          <w:snapToGrid/>
          <w:color w:val="auto"/>
          <w:kern w:val="2"/>
          <w:sz w:val="28"/>
          <w:szCs w:val="28"/>
          <w:highlight w:val="none"/>
          <w:lang w:eastAsia="zh-CN"/>
        </w:rPr>
        <w:t>中小企业声明函（货物）</w:t>
      </w:r>
    </w:p>
    <w:p w14:paraId="171311F9">
      <w:pPr>
        <w:ind w:firstLine="480"/>
        <w:rPr>
          <w:rFonts w:ascii="宋体" w:hAnsi="宋体" w:cs="宋体"/>
          <w:color w:val="auto"/>
          <w:highlight w:val="none"/>
        </w:rPr>
      </w:pPr>
      <w:r>
        <w:rPr>
          <w:rFonts w:hint="eastAsia" w:ascii="宋体" w:hAnsi="宋体" w:cs="宋体"/>
          <w:color w:val="auto"/>
          <w:highlight w:val="none"/>
          <w:lang w:eastAsia="zh-CN" w:bidi="ar"/>
        </w:rPr>
        <w:t>本公司（联合体）郑重声明，根据《政府采购促进中小企业发展管理办法》（财库﹝2020﹞46 号）的规定，</w:t>
      </w:r>
      <w:r>
        <w:rPr>
          <w:rFonts w:hint="eastAsia" w:ascii="宋体" w:hAnsi="宋体" w:cs="宋体"/>
          <w:color w:val="auto"/>
          <w:highlight w:val="none"/>
          <w:lang w:eastAsia="zh-CN" w:bidi="ar"/>
        </w:rPr>
        <w:t>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参加</w:t>
      </w:r>
      <w:r>
        <w:rPr>
          <w:rFonts w:hint="eastAsia" w:ascii="宋体" w:hAnsi="宋体" w:cs="宋体"/>
          <w:i/>
          <w:color w:val="auto"/>
          <w:highlight w:val="none"/>
          <w:u w:val="single"/>
          <w:lang w:eastAsia="zh-CN" w:bidi="ar"/>
        </w:rPr>
        <w:t>（单位名称）</w:t>
      </w:r>
      <w:r>
        <w:rPr>
          <w:rFonts w:hint="eastAsia" w:ascii="宋体" w:hAnsi="宋体" w:cs="宋体"/>
          <w:color w:val="auto"/>
          <w:highlight w:val="none"/>
          <w:lang w:eastAsia="zh-CN" w:bidi="ar"/>
        </w:rPr>
        <w:t>的</w:t>
      </w:r>
      <w:r>
        <w:rPr>
          <w:rFonts w:hint="eastAsia" w:ascii="宋体" w:hAnsi="宋体" w:cs="宋体"/>
          <w:i/>
          <w:color w:val="auto"/>
          <w:highlight w:val="none"/>
          <w:u w:val="single"/>
          <w:lang w:eastAsia="zh-CN" w:bidi="ar"/>
        </w:rPr>
        <w:t>（项目名称）</w:t>
      </w:r>
      <w:r>
        <w:rPr>
          <w:rFonts w:hint="eastAsia" w:ascii="宋体" w:hAnsi="宋体" w:cs="宋体"/>
          <w:color w:val="auto"/>
          <w:highlight w:val="none"/>
          <w:lang w:eastAsia="zh-CN" w:bidi="ar"/>
        </w:rPr>
        <w:t>采购活动，</w:t>
      </w:r>
      <w:r>
        <w:rPr>
          <w:rFonts w:hint="eastAsia" w:ascii="宋体" w:hAnsi="宋体" w:cs="宋体"/>
          <w:color w:val="auto"/>
          <w:highlight w:val="none"/>
          <w:lang w:eastAsia="zh-CN"/>
        </w:rPr>
        <w:t>提供的货物全部由符合政策要求的中小企业制造。</w:t>
      </w:r>
      <w:r>
        <w:rPr>
          <w:rFonts w:hint="eastAsia" w:ascii="宋体" w:hAnsi="宋体" w:cs="宋体"/>
          <w:color w:val="auto"/>
          <w:highlight w:val="none"/>
        </w:rPr>
        <w:t>企业的具体情况如下</w:t>
      </w:r>
      <w:r>
        <w:rPr>
          <w:rFonts w:hint="eastAsia" w:ascii="宋体" w:hAnsi="宋体" w:cs="宋体"/>
          <w:color w:val="auto"/>
          <w:highlight w:val="none"/>
          <w:lang w:bidi="ar"/>
        </w:rPr>
        <w:t>：</w:t>
      </w:r>
    </w:p>
    <w:p w14:paraId="51A53CB2">
      <w:pPr>
        <w:numPr>
          <w:ilvl w:val="0"/>
          <w:numId w:val="11"/>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纯化水制备设备</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4B165E31">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纯化水分配模块</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34285C5D">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移动式过氧化氢灭菌器</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0B6C181B">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配管</w:t>
      </w:r>
      <w:r>
        <w:rPr>
          <w:rFonts w:hint="eastAsia" w:ascii="宋体" w:hAnsi="宋体" w:cs="宋体"/>
          <w:i w:val="0"/>
          <w:iCs w:val="0"/>
          <w:snapToGrid w:val="0"/>
          <w:color w:val="auto"/>
          <w:kern w:val="0"/>
          <w:sz w:val="24"/>
          <w:szCs w:val="24"/>
          <w:highlight w:val="none"/>
          <w:u w:val="single"/>
          <w:lang w:val="en-US" w:eastAsia="zh-CN" w:bidi="ar"/>
        </w:rPr>
        <w:t>（1）</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4CE57FC0">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配管</w:t>
      </w:r>
      <w:r>
        <w:rPr>
          <w:rFonts w:hint="eastAsia" w:ascii="宋体" w:hAnsi="宋体" w:cs="宋体"/>
          <w:i w:val="0"/>
          <w:iCs w:val="0"/>
          <w:snapToGrid w:val="0"/>
          <w:color w:val="auto"/>
          <w:kern w:val="0"/>
          <w:sz w:val="24"/>
          <w:szCs w:val="24"/>
          <w:highlight w:val="none"/>
          <w:u w:val="single"/>
          <w:lang w:val="en-US" w:eastAsia="zh-CN" w:bidi="ar"/>
        </w:rPr>
        <w:t>（2）</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1B62CE95">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弯头</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2C5ADE9A">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手动T型零死角隔膜阀</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7817CE74">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气动Block一体隔膜阀+取样</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5088D465">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胶木支架</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33EBFC22">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不锈钢装饰圈</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56AC87C8">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管道支架,螺丝</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1FD01A86">
      <w:pPr>
        <w:numPr>
          <w:ilvl w:val="0"/>
          <w:numId w:val="11"/>
        </w:numPr>
        <w:ind w:firstLine="480"/>
        <w:rPr>
          <w:rFonts w:ascii="宋体" w:hAnsi="宋体" w:cs="宋体"/>
          <w:color w:val="auto"/>
          <w:highlight w:val="none"/>
          <w:lang w:eastAsia="zh-CN" w:bidi="ar"/>
        </w:rPr>
      </w:pPr>
      <w:r>
        <w:rPr>
          <w:rFonts w:hint="eastAsia" w:ascii="宋体" w:hAnsi="宋体" w:eastAsia="宋体" w:cs="宋体"/>
          <w:i w:val="0"/>
          <w:iCs w:val="0"/>
          <w:snapToGrid w:val="0"/>
          <w:color w:val="auto"/>
          <w:kern w:val="0"/>
          <w:sz w:val="24"/>
          <w:szCs w:val="24"/>
          <w:highlight w:val="none"/>
          <w:u w:val="single"/>
          <w:lang w:val="en-US" w:eastAsia="zh-CN" w:bidi="ar"/>
        </w:rPr>
        <w:t>方形固定板</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389BD7D6">
      <w:pPr>
        <w:pStyle w:val="17"/>
        <w:spacing w:before="120" w:beforeAutospacing="0" w:after="120" w:afterAutospacing="0"/>
        <w:ind w:firstLine="480"/>
        <w:rPr>
          <w:color w:val="auto"/>
          <w:highlight w:val="none"/>
          <w:lang w:eastAsia="zh-CN"/>
        </w:rPr>
      </w:pPr>
      <w:r>
        <w:rPr>
          <w:rFonts w:hint="eastAsia"/>
          <w:color w:val="auto"/>
          <w:highlight w:val="none"/>
          <w:lang w:eastAsia="zh-CN"/>
        </w:rPr>
        <w:t>　　以上企业，不属于大企业的分支机构，不存在控股股东为大企业的情形，也不存在与大企业的负责人为同一人的情形。</w:t>
      </w:r>
    </w:p>
    <w:p w14:paraId="4DB3FEF0">
      <w:pPr>
        <w:pStyle w:val="17"/>
        <w:spacing w:before="120" w:beforeAutospacing="0" w:after="120" w:afterAutospacing="0"/>
        <w:ind w:firstLine="480"/>
        <w:rPr>
          <w:color w:val="auto"/>
          <w:highlight w:val="none"/>
          <w:lang w:eastAsia="zh-CN"/>
        </w:rPr>
      </w:pPr>
      <w:r>
        <w:rPr>
          <w:rFonts w:hint="eastAsia"/>
          <w:color w:val="auto"/>
          <w:highlight w:val="none"/>
          <w:lang w:eastAsia="zh-CN"/>
        </w:rPr>
        <w:t>　　本企业对上述声明内容的真实性负责。如有虚假，将依法承担相应责任。</w:t>
      </w:r>
    </w:p>
    <w:p w14:paraId="0D4820F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3268804">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183CCFD5">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6FFDD1B4">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日　　　　　　期：</w:t>
      </w:r>
    </w:p>
    <w:p w14:paraId="7762D07C">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24E52D0B">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06FDCC8D">
      <w:pPr>
        <w:widowControl w:val="0"/>
        <w:kinsoku/>
        <w:autoSpaceDE/>
        <w:autoSpaceDN/>
        <w:ind w:firstLine="0" w:firstLineChars="0"/>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519CF09F">
      <w:pPr>
        <w:widowControl w:val="0"/>
        <w:kinsoku/>
        <w:autoSpaceDE/>
        <w:autoSpaceDN/>
        <w:ind w:firstLine="482"/>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CC7F4D5">
      <w:pPr>
        <w:widowControl w:val="0"/>
        <w:kinsoku/>
        <w:autoSpaceDE/>
        <w:autoSpaceDN/>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3、</w:t>
      </w:r>
      <w:r>
        <w:rPr>
          <w:rFonts w:hint="eastAsia" w:ascii="Times New Roman" w:hAnsi="Times New Roman" w:cs="Times New Roman"/>
          <w:b/>
          <w:bCs/>
          <w:snapToGrid/>
          <w:color w:val="auto"/>
          <w:kern w:val="2"/>
          <w:szCs w:val="24"/>
          <w:highlight w:val="none"/>
          <w:lang w:eastAsia="zh-CN"/>
        </w:rPr>
        <w:t>从业人员、营业收入、资产总额填报上一年度数据，无上一年度数据的新成立企业可不填报。</w:t>
      </w:r>
    </w:p>
    <w:p w14:paraId="6E084686">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4、在货物采购项目</w:t>
      </w:r>
      <w:r>
        <w:rPr>
          <w:rFonts w:hint="eastAsia" w:ascii="Times New Roman" w:hAnsi="Times New Roman" w:cs="Times New Roman"/>
          <w:b/>
          <w:bCs/>
          <w:snapToGrid/>
          <w:color w:val="auto"/>
          <w:kern w:val="2"/>
          <w:szCs w:val="24"/>
          <w:highlight w:val="none"/>
          <w:lang w:eastAsia="zh-CN"/>
        </w:rPr>
        <w:t>中，供应商提供的货物既有中小企业制造货物，也有大型企业制造货物的，不享受本办法规定的中小企业扶持政策。</w:t>
      </w:r>
      <w:bookmarkEnd w:id="33"/>
    </w:p>
    <w:p w14:paraId="4E8676E5">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p>
    <w:p w14:paraId="178BFE8B">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70B0DBAE">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r>
        <w:rPr>
          <w:rFonts w:ascii="宋体" w:hAnsi="宋体" w:cs="宋体"/>
          <w:b/>
          <w:snapToGrid/>
          <w:color w:val="auto"/>
          <w:kern w:val="2"/>
          <w:szCs w:val="24"/>
          <w:highlight w:val="none"/>
          <w:lang w:eastAsia="zh-CN"/>
        </w:rPr>
        <w:br w:type="page"/>
      </w:r>
    </w:p>
    <w:p w14:paraId="4BE8A376">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（八）残疾人福利性单位声明函（格式）：</w:t>
      </w:r>
    </w:p>
    <w:p w14:paraId="36D3CC7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7656FE7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026C0467">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本单位对上述声明的真实性负责。如有虚假，将依法承担相应责任。</w:t>
      </w:r>
    </w:p>
    <w:p w14:paraId="04F1A4AF">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4547891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64624A8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供应商名称（盖章）：</w:t>
      </w:r>
    </w:p>
    <w:p w14:paraId="29D2D7AB">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日  期：</w:t>
      </w:r>
    </w:p>
    <w:p w14:paraId="18A889C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4BB26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AB97E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92FA63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4078B8D">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08193B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560B9D4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69CAA0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3344343">
      <w:pPr>
        <w:widowControl w:val="0"/>
        <w:kinsoku/>
        <w:autoSpaceDE/>
        <w:autoSpaceDN/>
        <w:adjustRightInd/>
        <w:snapToGrid/>
        <w:spacing w:before="240" w:line="580" w:lineRule="exact"/>
        <w:ind w:firstLine="480"/>
        <w:jc w:val="both"/>
        <w:textAlignment w:val="auto"/>
        <w:rPr>
          <w:rFonts w:ascii="宋体" w:hAnsi="宋体" w:cs="宋体"/>
          <w:bCs/>
          <w:snapToGrid/>
          <w:color w:val="auto"/>
          <w:kern w:val="2"/>
          <w:szCs w:val="24"/>
          <w:highlight w:val="none"/>
          <w:lang w:eastAsia="zh-CN"/>
        </w:rPr>
      </w:pPr>
    </w:p>
    <w:p w14:paraId="57051DF5">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ascii="宋体" w:hAnsi="宋体" w:cs="宋体"/>
          <w:bCs/>
          <w:snapToGrid/>
          <w:color w:val="auto"/>
          <w:kern w:val="2"/>
          <w:szCs w:val="24"/>
          <w:highlight w:val="none"/>
          <w:lang w:eastAsia="zh-CN"/>
        </w:rPr>
        <w:br w:type="page"/>
      </w:r>
    </w:p>
    <w:p w14:paraId="7A5B17D1">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hint="eastAsia" w:ascii="宋体" w:hAnsi="宋体" w:cs="宋体"/>
          <w:b/>
          <w:snapToGrid/>
          <w:color w:val="auto"/>
          <w:kern w:val="2"/>
          <w:szCs w:val="24"/>
          <w:highlight w:val="none"/>
          <w:lang w:eastAsia="zh-CN"/>
        </w:rPr>
        <w:t>(九) 服务承诺(格式)：</w:t>
      </w:r>
    </w:p>
    <w:p w14:paraId="13ADA8A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82B2480">
      <w:pPr>
        <w:widowControl w:val="0"/>
        <w:kinsoku/>
        <w:autoSpaceDE/>
        <w:autoSpaceDN/>
        <w:adjustRightInd/>
        <w:snapToGrid/>
        <w:ind w:firstLine="0" w:firstLineChars="0"/>
        <w:jc w:val="center"/>
        <w:textAlignment w:val="auto"/>
        <w:rPr>
          <w:rFonts w:ascii="Times New Roman" w:hAnsi="Times New Roman" w:cs="Times New Roman"/>
          <w:snapToGrid/>
          <w:color w:val="auto"/>
          <w:kern w:val="2"/>
          <w:sz w:val="36"/>
          <w:szCs w:val="24"/>
          <w:highlight w:val="none"/>
          <w:lang w:eastAsia="zh-CN"/>
        </w:rPr>
      </w:pPr>
      <w:r>
        <w:rPr>
          <w:rFonts w:ascii="Times New Roman" w:hAnsi="Times New Roman" w:cs="Times New Roman"/>
          <w:b/>
          <w:bCs/>
          <w:snapToGrid/>
          <w:color w:val="auto"/>
          <w:kern w:val="2"/>
          <w:sz w:val="28"/>
          <w:szCs w:val="28"/>
          <w:highlight w:val="none"/>
          <w:lang w:eastAsia="zh-CN"/>
        </w:rPr>
        <w:t>服务承诺</w:t>
      </w:r>
    </w:p>
    <w:p w14:paraId="7A23E73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供应商</w:t>
      </w:r>
      <w:r>
        <w:rPr>
          <w:rFonts w:ascii="Times New Roman" w:hAnsi="Times New Roman" w:cs="Times New Roman"/>
          <w:b/>
          <w:bCs/>
          <w:snapToGrid/>
          <w:color w:val="auto"/>
          <w:kern w:val="2"/>
          <w:szCs w:val="24"/>
          <w:highlight w:val="none"/>
          <w:lang w:eastAsia="zh-CN"/>
        </w:rPr>
        <w:t xml:space="preserve">名称(盖章) </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采购编号：</w:t>
      </w:r>
    </w:p>
    <w:p w14:paraId="4E6A02F8">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5400C3C7">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3C638169">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506863FF">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4FD11915">
      <w:pPr>
        <w:widowControl w:val="0"/>
        <w:tabs>
          <w:tab w:val="left" w:pos="1418"/>
        </w:tabs>
        <w:kinsoku/>
        <w:autoSpaceDE/>
        <w:autoSpaceDN/>
        <w:adjustRightInd/>
        <w:snapToGrid/>
        <w:ind w:firstLine="0" w:firstLineChars="0"/>
        <w:jc w:val="both"/>
        <w:textAlignment w:val="auto"/>
        <w:rPr>
          <w:rFonts w:ascii="Times New Roman" w:hAnsi="Times New Roman" w:cs="Times New Roman"/>
          <w:snapToGrid/>
          <w:color w:val="auto"/>
          <w:kern w:val="2"/>
          <w:szCs w:val="24"/>
          <w:highlight w:val="none"/>
          <w:lang w:eastAsia="zh-CN"/>
        </w:rPr>
      </w:pPr>
      <w:r>
        <w:rPr>
          <w:rFonts w:ascii="Times New Roman" w:hAnsi="Times New Roman" w:cs="Times New Roman"/>
          <w:snapToGrid/>
          <w:color w:val="auto"/>
          <w:kern w:val="2"/>
          <w:szCs w:val="24"/>
          <w:highlight w:val="none"/>
          <w:lang w:eastAsia="zh-CN"/>
        </w:rPr>
        <w:t>内容要求：</w:t>
      </w:r>
    </w:p>
    <w:p w14:paraId="23BC269A">
      <w:pPr>
        <w:widowControl w:val="0"/>
        <w:kinsoku/>
        <w:autoSpaceDE/>
        <w:autoSpaceDN/>
        <w:adjustRightInd/>
        <w:snapToGrid/>
        <w:ind w:firstLine="480"/>
        <w:jc w:val="both"/>
        <w:textAlignment w:val="auto"/>
        <w:rPr>
          <w:rFonts w:ascii="Times New Roman" w:hAnsi="Times New Roman" w:cs="Times New Roman"/>
          <w:b/>
          <w:bCs/>
          <w:snapToGrid/>
          <w:color w:val="auto"/>
          <w:kern w:val="2"/>
          <w:szCs w:val="24"/>
          <w:highlight w:val="none"/>
          <w:lang w:eastAsia="zh-CN"/>
        </w:rPr>
      </w:pPr>
      <w:r>
        <w:rPr>
          <w:rFonts w:ascii="宋体" w:hAnsi="宋体"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须针对本</w:t>
      </w:r>
      <w:r>
        <w:rPr>
          <w:rFonts w:hint="eastAsia" w:ascii="Times New Roman" w:hAnsi="Times New Roman" w:cs="Times New Roman"/>
          <w:snapToGrid/>
          <w:color w:val="auto"/>
          <w:kern w:val="2"/>
          <w:szCs w:val="24"/>
          <w:highlight w:val="none"/>
          <w:lang w:eastAsia="zh-CN"/>
        </w:rPr>
        <w:t>招标</w:t>
      </w:r>
      <w:r>
        <w:rPr>
          <w:rFonts w:ascii="Times New Roman" w:hAnsi="Times New Roman" w:cs="Times New Roman"/>
          <w:snapToGrid/>
          <w:color w:val="auto"/>
          <w:kern w:val="2"/>
          <w:szCs w:val="24"/>
          <w:highlight w:val="none"/>
          <w:lang w:eastAsia="zh-CN"/>
        </w:rPr>
        <w:t>文件</w:t>
      </w:r>
      <w:r>
        <w:rPr>
          <w:rFonts w:hint="eastAsia" w:ascii="Times New Roman" w:hAnsi="Times New Roman" w:cs="Times New Roman"/>
          <w:snapToGrid/>
          <w:color w:val="auto"/>
          <w:kern w:val="2"/>
          <w:szCs w:val="24"/>
          <w:highlight w:val="none"/>
          <w:lang w:eastAsia="zh-CN"/>
        </w:rPr>
        <w:t>做出</w:t>
      </w:r>
      <w:r>
        <w:rPr>
          <w:rFonts w:ascii="Times New Roman" w:hAnsi="Times New Roman" w:cs="Times New Roman"/>
          <w:snapToGrid/>
          <w:color w:val="auto"/>
          <w:kern w:val="2"/>
          <w:szCs w:val="24"/>
          <w:highlight w:val="none"/>
          <w:lang w:eastAsia="zh-CN"/>
        </w:rPr>
        <w:t>实质性响应(格式由</w:t>
      </w:r>
      <w:r>
        <w:rPr>
          <w:rFonts w:hint="eastAsia" w:ascii="Times New Roman" w:hAnsi="Times New Roman"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自定)。</w:t>
      </w:r>
    </w:p>
    <w:p w14:paraId="0421B1F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BB550A3">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E3330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828E3F7">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63BE4775">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C82D5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B805AA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6221EF8">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60ADE5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09FFBB8C">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2CA8F79">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法定代表人或</w:t>
      </w:r>
      <w:r>
        <w:rPr>
          <w:rFonts w:hint="eastAsia" w:ascii="Times New Roman" w:hAnsi="Times New Roman" w:cs="Times New Roman"/>
          <w:b/>
          <w:bCs/>
          <w:snapToGrid/>
          <w:color w:val="auto"/>
          <w:kern w:val="2"/>
          <w:szCs w:val="24"/>
          <w:highlight w:val="none"/>
          <w:lang w:eastAsia="zh-CN"/>
        </w:rPr>
        <w:t>授权委托人</w:t>
      </w:r>
      <w:r>
        <w:rPr>
          <w:rFonts w:ascii="Times New Roman" w:hAnsi="Times New Roman" w:cs="Times New Roman"/>
          <w:b/>
          <w:bCs/>
          <w:snapToGrid/>
          <w:color w:val="auto"/>
          <w:kern w:val="2"/>
          <w:szCs w:val="24"/>
          <w:highlight w:val="none"/>
          <w:lang w:eastAsia="zh-CN"/>
        </w:rPr>
        <w:t>签字或盖章：</w:t>
      </w:r>
    </w:p>
    <w:p w14:paraId="1FEEF5D7">
      <w:pPr>
        <w:widowControl w:val="0"/>
        <w:kinsoku/>
        <w:autoSpaceDE/>
        <w:autoSpaceDN/>
        <w:adjustRightInd/>
        <w:snapToGrid/>
        <w:spacing w:before="5"/>
        <w:ind w:firstLine="0" w:firstLineChars="0"/>
        <w:jc w:val="right"/>
        <w:textAlignment w:val="auto"/>
        <w:rPr>
          <w:rFonts w:ascii="Times New Roman" w:hAnsi="Times New Roman" w:cs="Times New Roman"/>
          <w:b/>
          <w:bCs/>
          <w:snapToGrid/>
          <w:color w:val="auto"/>
          <w:kern w:val="2"/>
          <w:szCs w:val="24"/>
          <w:highlight w:val="none"/>
          <w:lang w:eastAsia="zh-CN"/>
        </w:rPr>
      </w:pPr>
    </w:p>
    <w:p w14:paraId="2D5A0DA0">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日期：</w:t>
      </w:r>
    </w:p>
    <w:p w14:paraId="72C988C4">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3890B8A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23086C1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52728D0">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A557C78">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5C94D751">
      <w:pPr>
        <w:kinsoku/>
        <w:autoSpaceDE/>
        <w:autoSpaceDN/>
        <w:adjustRightInd/>
        <w:snapToGrid/>
        <w:spacing w:line="240" w:lineRule="auto"/>
        <w:ind w:firstLine="0" w:firstLineChars="0"/>
        <w:textAlignment w:val="auto"/>
        <w:rPr>
          <w:rFonts w:ascii="宋体" w:hAnsi="宋体" w:cs="宋体"/>
          <w:snapToGrid/>
          <w:color w:val="auto"/>
          <w:sz w:val="21"/>
          <w:szCs w:val="20"/>
          <w:highlight w:val="none"/>
          <w:lang w:eastAsia="zh-CN"/>
        </w:rPr>
      </w:pPr>
      <w:r>
        <w:rPr>
          <w:rFonts w:ascii="宋体" w:hAnsi="宋体" w:cs="宋体"/>
          <w:snapToGrid/>
          <w:color w:val="auto"/>
          <w:sz w:val="21"/>
          <w:szCs w:val="20"/>
          <w:highlight w:val="none"/>
          <w:lang w:eastAsia="zh-CN"/>
        </w:rPr>
        <w:br w:type="page"/>
      </w:r>
    </w:p>
    <w:p w14:paraId="55152274">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 商务偏离表(格式)：</w:t>
      </w:r>
    </w:p>
    <w:p w14:paraId="26D7A8CA">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highlight w:val="none"/>
          <w:lang w:eastAsia="zh-CN"/>
        </w:rPr>
      </w:pPr>
      <w:r>
        <w:rPr>
          <w:rFonts w:hint="eastAsia" w:ascii="等线" w:hAnsi="等线" w:eastAsia="等线"/>
          <w:snapToGrid/>
          <w:color w:val="auto"/>
          <w:kern w:val="2"/>
          <w:sz w:val="28"/>
          <w:szCs w:val="28"/>
          <w:highlight w:val="none"/>
          <w:lang w:eastAsia="zh-CN"/>
        </w:rPr>
        <w:t>商务偏离表</w:t>
      </w:r>
    </w:p>
    <w:p w14:paraId="3A730F65">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6B227081">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2342E466">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0"/>
        <w:tblW w:w="9957" w:type="dxa"/>
        <w:tblInd w:w="20" w:type="dxa"/>
        <w:tblLayout w:type="fixed"/>
        <w:tblCellMar>
          <w:top w:w="0" w:type="dxa"/>
          <w:left w:w="0" w:type="dxa"/>
          <w:bottom w:w="0" w:type="dxa"/>
          <w:right w:w="0" w:type="dxa"/>
        </w:tblCellMar>
      </w:tblPr>
      <w:tblGrid>
        <w:gridCol w:w="2005"/>
        <w:gridCol w:w="2600"/>
        <w:gridCol w:w="2600"/>
        <w:gridCol w:w="2752"/>
      </w:tblGrid>
      <w:tr w14:paraId="352505E8">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40E74F">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4CF69BC3">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vAlign w:val="center"/>
          </w:tcPr>
          <w:p w14:paraId="2BC26E6B">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5D12CB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7A6FB79B">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605677">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52E2147B">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4638992F">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04598C80">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2AE39C7D">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8F71F87">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3B81801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21CE55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5996869B">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7EB6C00C">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（2）如有商务偏离项，请于本表中列明偏离内容，如需要可自行延长。</w:t>
      </w:r>
    </w:p>
    <w:p w14:paraId="43F28119">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w:t>
      </w:r>
      <w:r>
        <w:rPr>
          <w:rFonts w:hint="eastAsia" w:ascii="宋体" w:hAnsi="宋体"/>
          <w:snapToGrid/>
          <w:color w:val="auto"/>
          <w:kern w:val="2"/>
          <w:sz w:val="21"/>
          <w:highlight w:val="none"/>
          <w:lang w:eastAsia="zh-CN"/>
        </w:rPr>
        <w:t>。</w:t>
      </w:r>
    </w:p>
    <w:p w14:paraId="494F75EC">
      <w:pPr>
        <w:ind w:left="283" w:leftChars="118" w:firstLine="0" w:firstLineChars="0"/>
        <w:rPr>
          <w:rFonts w:ascii="等线" w:hAnsi="等线" w:eastAsia="等线"/>
          <w:snapToGrid/>
          <w:color w:val="auto"/>
          <w:kern w:val="2"/>
          <w:sz w:val="21"/>
          <w:highlight w:val="none"/>
          <w:lang w:eastAsia="zh-CN"/>
        </w:rPr>
      </w:pPr>
    </w:p>
    <w:p w14:paraId="086BB069">
      <w:pPr>
        <w:ind w:left="283" w:leftChars="118" w:firstLine="0" w:firstLineChars="0"/>
        <w:rPr>
          <w:rFonts w:ascii="等线" w:hAnsi="等线" w:eastAsia="等线"/>
          <w:snapToGrid/>
          <w:color w:val="auto"/>
          <w:kern w:val="2"/>
          <w:sz w:val="21"/>
          <w:highlight w:val="none"/>
          <w:lang w:eastAsia="zh-CN"/>
        </w:rPr>
      </w:pPr>
    </w:p>
    <w:p w14:paraId="265B5F2C">
      <w:pPr>
        <w:ind w:left="283" w:leftChars="118" w:firstLine="0" w:firstLineChars="0"/>
        <w:rPr>
          <w:rFonts w:ascii="等线" w:hAnsi="等线" w:eastAsia="等线"/>
          <w:snapToGrid/>
          <w:color w:val="auto"/>
          <w:kern w:val="2"/>
          <w:sz w:val="21"/>
          <w:highlight w:val="none"/>
          <w:lang w:eastAsia="zh-CN"/>
        </w:rPr>
      </w:pPr>
    </w:p>
    <w:p w14:paraId="1A5EE936">
      <w:pPr>
        <w:ind w:left="283" w:leftChars="118" w:firstLine="0" w:firstLineChars="0"/>
        <w:rPr>
          <w:rFonts w:ascii="等线" w:hAnsi="等线" w:eastAsia="等线"/>
          <w:snapToGrid/>
          <w:color w:val="auto"/>
          <w:kern w:val="2"/>
          <w:sz w:val="21"/>
          <w:highlight w:val="none"/>
          <w:lang w:eastAsia="zh-CN"/>
        </w:rPr>
      </w:pPr>
    </w:p>
    <w:p w14:paraId="4625885F">
      <w:pPr>
        <w:ind w:left="283" w:leftChars="118" w:firstLine="0" w:firstLineChars="0"/>
        <w:rPr>
          <w:rFonts w:ascii="等线" w:hAnsi="等线" w:eastAsia="等线"/>
          <w:snapToGrid/>
          <w:color w:val="auto"/>
          <w:kern w:val="2"/>
          <w:sz w:val="21"/>
          <w:highlight w:val="none"/>
          <w:lang w:eastAsia="zh-CN"/>
        </w:rPr>
      </w:pPr>
    </w:p>
    <w:p w14:paraId="28ED707E">
      <w:pPr>
        <w:ind w:left="283" w:leftChars="118" w:firstLine="0" w:firstLineChars="0"/>
        <w:rPr>
          <w:rFonts w:ascii="等线" w:hAnsi="等线" w:eastAsia="等线"/>
          <w:snapToGrid/>
          <w:color w:val="auto"/>
          <w:kern w:val="2"/>
          <w:sz w:val="21"/>
          <w:highlight w:val="none"/>
          <w:lang w:eastAsia="zh-CN"/>
        </w:rPr>
      </w:pPr>
    </w:p>
    <w:p w14:paraId="38014C4B">
      <w:pPr>
        <w:ind w:left="283" w:leftChars="118" w:firstLine="0" w:firstLineChars="0"/>
        <w:rPr>
          <w:rFonts w:ascii="等线" w:hAnsi="等线" w:eastAsia="等线"/>
          <w:snapToGrid/>
          <w:color w:val="auto"/>
          <w:kern w:val="2"/>
          <w:sz w:val="21"/>
          <w:highlight w:val="none"/>
          <w:lang w:eastAsia="zh-CN"/>
        </w:rPr>
      </w:pPr>
    </w:p>
    <w:p w14:paraId="24D8ADC4">
      <w:pPr>
        <w:ind w:left="283" w:leftChars="118" w:firstLine="0" w:firstLineChars="0"/>
        <w:rPr>
          <w:rFonts w:ascii="等线" w:hAnsi="等线" w:eastAsia="等线"/>
          <w:snapToGrid/>
          <w:color w:val="auto"/>
          <w:kern w:val="2"/>
          <w:sz w:val="21"/>
          <w:highlight w:val="none"/>
          <w:lang w:eastAsia="zh-CN"/>
        </w:rPr>
      </w:pPr>
    </w:p>
    <w:p w14:paraId="278F0DD9">
      <w:pPr>
        <w:ind w:left="283" w:leftChars="118" w:firstLine="0" w:firstLineChars="0"/>
        <w:rPr>
          <w:rFonts w:ascii="等线" w:hAnsi="等线" w:eastAsia="等线"/>
          <w:snapToGrid/>
          <w:color w:val="auto"/>
          <w:kern w:val="2"/>
          <w:sz w:val="21"/>
          <w:highlight w:val="none"/>
          <w:lang w:eastAsia="zh-CN"/>
        </w:rPr>
      </w:pPr>
    </w:p>
    <w:p w14:paraId="361308E9">
      <w:pPr>
        <w:ind w:left="283" w:leftChars="118" w:firstLine="0" w:firstLineChars="0"/>
        <w:rPr>
          <w:rFonts w:ascii="等线" w:hAnsi="等线" w:eastAsia="等线"/>
          <w:snapToGrid/>
          <w:color w:val="auto"/>
          <w:kern w:val="2"/>
          <w:sz w:val="21"/>
          <w:highlight w:val="none"/>
          <w:lang w:eastAsia="zh-CN"/>
        </w:rPr>
      </w:pPr>
    </w:p>
    <w:p w14:paraId="1349ACA3">
      <w:pPr>
        <w:ind w:left="283" w:leftChars="118" w:firstLine="0" w:firstLineChars="0"/>
        <w:rPr>
          <w:rFonts w:ascii="等线" w:hAnsi="等线" w:eastAsia="等线"/>
          <w:snapToGrid/>
          <w:color w:val="auto"/>
          <w:kern w:val="2"/>
          <w:sz w:val="21"/>
          <w:highlight w:val="none"/>
          <w:lang w:eastAsia="zh-CN"/>
        </w:rPr>
      </w:pPr>
    </w:p>
    <w:p w14:paraId="0C70A277">
      <w:pPr>
        <w:ind w:left="283" w:leftChars="118" w:firstLine="0" w:firstLineChars="0"/>
        <w:rPr>
          <w:rFonts w:ascii="等线" w:hAnsi="等线" w:eastAsia="等线"/>
          <w:snapToGrid/>
          <w:color w:val="auto"/>
          <w:kern w:val="2"/>
          <w:sz w:val="21"/>
          <w:highlight w:val="none"/>
          <w:lang w:eastAsia="zh-CN"/>
        </w:rPr>
      </w:pPr>
    </w:p>
    <w:p w14:paraId="58155A03">
      <w:pPr>
        <w:ind w:left="283" w:leftChars="118" w:firstLine="0" w:firstLineChars="0"/>
        <w:rPr>
          <w:rFonts w:ascii="等线" w:hAnsi="等线" w:eastAsia="等线"/>
          <w:snapToGrid/>
          <w:color w:val="auto"/>
          <w:kern w:val="2"/>
          <w:sz w:val="21"/>
          <w:highlight w:val="none"/>
          <w:lang w:eastAsia="zh-CN"/>
        </w:rPr>
      </w:pPr>
    </w:p>
    <w:p w14:paraId="462B1A6D">
      <w:pPr>
        <w:ind w:left="283" w:leftChars="118" w:firstLine="0" w:firstLineChars="0"/>
        <w:rPr>
          <w:rFonts w:ascii="等线" w:hAnsi="等线" w:eastAsia="等线"/>
          <w:snapToGrid/>
          <w:color w:val="auto"/>
          <w:kern w:val="2"/>
          <w:sz w:val="21"/>
          <w:highlight w:val="none"/>
          <w:lang w:eastAsia="zh-CN"/>
        </w:rPr>
      </w:pPr>
    </w:p>
    <w:p w14:paraId="7EA1B2AB">
      <w:pPr>
        <w:ind w:left="283" w:leftChars="118" w:firstLine="0" w:firstLineChars="0"/>
        <w:rPr>
          <w:rFonts w:ascii="等线" w:hAnsi="等线" w:eastAsia="等线"/>
          <w:snapToGrid/>
          <w:color w:val="auto"/>
          <w:kern w:val="2"/>
          <w:sz w:val="21"/>
          <w:highlight w:val="none"/>
          <w:lang w:eastAsia="zh-CN"/>
        </w:rPr>
      </w:pPr>
    </w:p>
    <w:p w14:paraId="1C50399E">
      <w:pPr>
        <w:ind w:left="283" w:leftChars="118" w:firstLine="0" w:firstLineChars="0"/>
        <w:rPr>
          <w:rFonts w:ascii="等线" w:hAnsi="等线" w:eastAsia="等线"/>
          <w:snapToGrid/>
          <w:color w:val="auto"/>
          <w:kern w:val="2"/>
          <w:sz w:val="21"/>
          <w:highlight w:val="none"/>
          <w:lang w:eastAsia="zh-CN"/>
        </w:rPr>
      </w:pPr>
    </w:p>
    <w:p w14:paraId="4CBF20AA">
      <w:pPr>
        <w:ind w:left="283" w:leftChars="118" w:firstLine="0" w:firstLineChars="0"/>
        <w:rPr>
          <w:rFonts w:ascii="等线" w:hAnsi="等线" w:eastAsia="等线"/>
          <w:snapToGrid/>
          <w:color w:val="auto"/>
          <w:kern w:val="2"/>
          <w:sz w:val="21"/>
          <w:highlight w:val="none"/>
          <w:lang w:eastAsia="zh-CN"/>
        </w:rPr>
      </w:pPr>
    </w:p>
    <w:p w14:paraId="5B54F16C">
      <w:pPr>
        <w:ind w:left="283" w:leftChars="118" w:firstLine="0" w:firstLineChars="0"/>
        <w:rPr>
          <w:rFonts w:ascii="等线" w:hAnsi="等线" w:eastAsia="等线"/>
          <w:snapToGrid/>
          <w:color w:val="auto"/>
          <w:kern w:val="2"/>
          <w:sz w:val="21"/>
          <w:highlight w:val="none"/>
          <w:lang w:eastAsia="zh-CN"/>
        </w:rPr>
      </w:pPr>
    </w:p>
    <w:p w14:paraId="64BEAA01">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(十一) 技术规格偏离表(格式)：</w:t>
      </w:r>
    </w:p>
    <w:p w14:paraId="018CC62D">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highlight w:val="none"/>
          <w:lang w:eastAsia="zh-CN"/>
        </w:rPr>
      </w:pPr>
      <w:r>
        <w:rPr>
          <w:rFonts w:hint="eastAsia" w:ascii="等线" w:hAnsi="等线" w:eastAsia="等线"/>
          <w:snapToGrid/>
          <w:color w:val="auto"/>
          <w:kern w:val="2"/>
          <w:sz w:val="28"/>
          <w:szCs w:val="28"/>
          <w:highlight w:val="none"/>
          <w:lang w:eastAsia="zh-CN"/>
        </w:rPr>
        <w:t>技术规格偏离表</w:t>
      </w:r>
    </w:p>
    <w:p w14:paraId="109B6FB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61957E9">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054E4CDE">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0"/>
        <w:tblW w:w="9957" w:type="dxa"/>
        <w:tblInd w:w="20" w:type="dxa"/>
        <w:tblLayout w:type="fixed"/>
        <w:tblCellMar>
          <w:top w:w="0" w:type="dxa"/>
          <w:left w:w="0" w:type="dxa"/>
          <w:bottom w:w="0" w:type="dxa"/>
          <w:right w:w="0" w:type="dxa"/>
        </w:tblCellMar>
      </w:tblPr>
      <w:tblGrid>
        <w:gridCol w:w="2005"/>
        <w:gridCol w:w="2600"/>
        <w:gridCol w:w="2600"/>
        <w:gridCol w:w="2752"/>
      </w:tblGrid>
      <w:tr w14:paraId="7363A40D">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E799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7B07B756">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参数要求</w:t>
            </w:r>
          </w:p>
        </w:tc>
        <w:tc>
          <w:tcPr>
            <w:tcW w:w="2600" w:type="dxa"/>
            <w:tcBorders>
              <w:top w:val="single" w:color="auto" w:sz="4" w:space="0"/>
              <w:left w:val="single" w:color="auto" w:sz="4" w:space="0"/>
              <w:bottom w:val="single" w:color="auto" w:sz="4" w:space="0"/>
              <w:right w:val="single" w:color="auto" w:sz="4" w:space="0"/>
            </w:tcBorders>
            <w:vAlign w:val="center"/>
          </w:tcPr>
          <w:p w14:paraId="72115394">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1DC03FFE">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4DC98C9A">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996A14">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288755B6">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6AEFF5CA">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12B53BF3">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4823DA0B">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270B9A1">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598E22F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CE0308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FB279DD">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7CFA16C8">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（2）如有技术参数偏离项，请于本表中列明偏离内容，如需要可自行延长。</w:t>
      </w:r>
    </w:p>
    <w:p w14:paraId="2148EE78">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w:t>
      </w:r>
      <w:r>
        <w:rPr>
          <w:rFonts w:hint="eastAsia" w:ascii="宋体" w:hAnsi="宋体"/>
          <w:snapToGrid/>
          <w:color w:val="auto"/>
          <w:kern w:val="2"/>
          <w:sz w:val="21"/>
          <w:highlight w:val="none"/>
          <w:lang w:eastAsia="zh-CN"/>
        </w:rPr>
        <w:t>。</w:t>
      </w:r>
    </w:p>
    <w:p w14:paraId="05F13628">
      <w:pPr>
        <w:ind w:left="283" w:leftChars="118" w:firstLine="0" w:firstLineChars="0"/>
        <w:rPr>
          <w:rFonts w:ascii="等线" w:hAnsi="等线" w:eastAsia="等线"/>
          <w:snapToGrid/>
          <w:color w:val="auto"/>
          <w:kern w:val="2"/>
          <w:sz w:val="21"/>
          <w:highlight w:val="none"/>
          <w:lang w:eastAsia="zh-CN"/>
        </w:rPr>
      </w:pPr>
    </w:p>
    <w:p w14:paraId="11B757BA">
      <w:pPr>
        <w:ind w:left="283" w:leftChars="118" w:firstLine="0" w:firstLineChars="0"/>
        <w:rPr>
          <w:rFonts w:ascii="等线" w:hAnsi="等线" w:eastAsia="等线"/>
          <w:snapToGrid/>
          <w:color w:val="auto"/>
          <w:kern w:val="2"/>
          <w:sz w:val="21"/>
          <w:highlight w:val="none"/>
          <w:lang w:eastAsia="zh-CN"/>
        </w:rPr>
      </w:pPr>
    </w:p>
    <w:p w14:paraId="41AD4114">
      <w:pPr>
        <w:ind w:left="283" w:leftChars="118" w:firstLine="0" w:firstLineChars="0"/>
        <w:rPr>
          <w:rFonts w:ascii="等线" w:hAnsi="等线" w:eastAsia="等线"/>
          <w:snapToGrid/>
          <w:color w:val="auto"/>
          <w:kern w:val="2"/>
          <w:sz w:val="21"/>
          <w:highlight w:val="none"/>
          <w:lang w:eastAsia="zh-CN"/>
        </w:rPr>
      </w:pPr>
    </w:p>
    <w:p w14:paraId="2EA6732F">
      <w:pPr>
        <w:ind w:left="283" w:leftChars="118" w:firstLine="0" w:firstLineChars="0"/>
        <w:rPr>
          <w:rFonts w:ascii="等线" w:hAnsi="等线" w:eastAsia="等线"/>
          <w:snapToGrid/>
          <w:color w:val="auto"/>
          <w:kern w:val="2"/>
          <w:sz w:val="21"/>
          <w:highlight w:val="none"/>
          <w:lang w:eastAsia="zh-CN"/>
        </w:rPr>
      </w:pPr>
    </w:p>
    <w:p w14:paraId="429DA086">
      <w:pPr>
        <w:ind w:left="283" w:leftChars="118" w:firstLine="0" w:firstLineChars="0"/>
        <w:rPr>
          <w:rFonts w:ascii="等线" w:hAnsi="等线" w:eastAsia="等线"/>
          <w:snapToGrid/>
          <w:color w:val="auto"/>
          <w:kern w:val="2"/>
          <w:sz w:val="21"/>
          <w:highlight w:val="none"/>
          <w:lang w:eastAsia="zh-CN"/>
        </w:rPr>
      </w:pPr>
    </w:p>
    <w:p w14:paraId="34241557">
      <w:pPr>
        <w:ind w:left="283" w:leftChars="118" w:firstLine="0" w:firstLineChars="0"/>
        <w:rPr>
          <w:rFonts w:ascii="等线" w:hAnsi="等线" w:eastAsia="等线"/>
          <w:snapToGrid/>
          <w:color w:val="auto"/>
          <w:kern w:val="2"/>
          <w:sz w:val="21"/>
          <w:highlight w:val="none"/>
          <w:lang w:eastAsia="zh-CN"/>
        </w:rPr>
      </w:pPr>
    </w:p>
    <w:p w14:paraId="67536A38">
      <w:pPr>
        <w:ind w:left="283" w:leftChars="118" w:firstLine="0" w:firstLineChars="0"/>
        <w:rPr>
          <w:rFonts w:ascii="等线" w:hAnsi="等线" w:eastAsia="等线"/>
          <w:snapToGrid/>
          <w:color w:val="auto"/>
          <w:kern w:val="2"/>
          <w:sz w:val="21"/>
          <w:highlight w:val="none"/>
          <w:lang w:eastAsia="zh-CN"/>
        </w:rPr>
      </w:pPr>
    </w:p>
    <w:p w14:paraId="061EC85B">
      <w:pPr>
        <w:ind w:left="283" w:leftChars="118" w:firstLine="0" w:firstLineChars="0"/>
        <w:rPr>
          <w:rFonts w:ascii="等线" w:hAnsi="等线" w:eastAsia="等线"/>
          <w:snapToGrid/>
          <w:color w:val="auto"/>
          <w:kern w:val="2"/>
          <w:sz w:val="21"/>
          <w:highlight w:val="none"/>
          <w:lang w:eastAsia="zh-CN"/>
        </w:rPr>
      </w:pPr>
    </w:p>
    <w:p w14:paraId="65F8EEA6">
      <w:pPr>
        <w:ind w:left="283" w:leftChars="118" w:firstLine="0" w:firstLineChars="0"/>
        <w:rPr>
          <w:rFonts w:ascii="等线" w:hAnsi="等线" w:eastAsia="等线"/>
          <w:snapToGrid/>
          <w:color w:val="auto"/>
          <w:kern w:val="2"/>
          <w:sz w:val="21"/>
          <w:highlight w:val="none"/>
          <w:lang w:eastAsia="zh-CN"/>
        </w:rPr>
      </w:pPr>
    </w:p>
    <w:p w14:paraId="19E83ADC">
      <w:pPr>
        <w:ind w:left="283" w:leftChars="118" w:firstLine="0" w:firstLineChars="0"/>
        <w:rPr>
          <w:rFonts w:ascii="等线" w:hAnsi="等线" w:eastAsia="等线"/>
          <w:snapToGrid/>
          <w:color w:val="auto"/>
          <w:kern w:val="2"/>
          <w:sz w:val="21"/>
          <w:highlight w:val="none"/>
          <w:lang w:eastAsia="zh-CN"/>
        </w:rPr>
      </w:pPr>
    </w:p>
    <w:p w14:paraId="7D26DA9E">
      <w:pPr>
        <w:ind w:left="283" w:leftChars="118" w:firstLine="0" w:firstLineChars="0"/>
        <w:rPr>
          <w:rFonts w:ascii="等线" w:hAnsi="等线" w:eastAsia="等线"/>
          <w:snapToGrid/>
          <w:color w:val="auto"/>
          <w:kern w:val="2"/>
          <w:sz w:val="21"/>
          <w:highlight w:val="none"/>
          <w:lang w:eastAsia="zh-CN"/>
        </w:rPr>
      </w:pPr>
    </w:p>
    <w:p w14:paraId="569DD14A">
      <w:pPr>
        <w:ind w:left="283" w:leftChars="118" w:firstLine="0" w:firstLineChars="0"/>
        <w:rPr>
          <w:rFonts w:ascii="等线" w:hAnsi="等线" w:eastAsia="等线"/>
          <w:snapToGrid/>
          <w:color w:val="auto"/>
          <w:kern w:val="2"/>
          <w:sz w:val="21"/>
          <w:highlight w:val="none"/>
          <w:lang w:eastAsia="zh-CN"/>
        </w:rPr>
      </w:pPr>
    </w:p>
    <w:p w14:paraId="7F72E151">
      <w:pPr>
        <w:ind w:left="283" w:leftChars="118" w:firstLine="0" w:firstLineChars="0"/>
        <w:rPr>
          <w:rFonts w:ascii="等线" w:hAnsi="等线" w:eastAsia="等线"/>
          <w:snapToGrid/>
          <w:color w:val="auto"/>
          <w:kern w:val="2"/>
          <w:sz w:val="21"/>
          <w:highlight w:val="none"/>
          <w:lang w:eastAsia="zh-CN"/>
        </w:rPr>
      </w:pPr>
    </w:p>
    <w:p w14:paraId="753ACDAB">
      <w:pPr>
        <w:ind w:left="283" w:leftChars="118" w:firstLine="0" w:firstLineChars="0"/>
        <w:rPr>
          <w:rFonts w:ascii="等线" w:hAnsi="等线" w:eastAsia="等线"/>
          <w:snapToGrid/>
          <w:color w:val="auto"/>
          <w:kern w:val="2"/>
          <w:sz w:val="21"/>
          <w:highlight w:val="none"/>
          <w:lang w:eastAsia="zh-CN"/>
        </w:rPr>
      </w:pPr>
    </w:p>
    <w:p w14:paraId="6BF11307">
      <w:pPr>
        <w:ind w:left="283" w:leftChars="118" w:firstLine="0" w:firstLineChars="0"/>
        <w:rPr>
          <w:rFonts w:ascii="等线" w:hAnsi="等线" w:eastAsia="等线"/>
          <w:snapToGrid/>
          <w:color w:val="auto"/>
          <w:kern w:val="2"/>
          <w:sz w:val="21"/>
          <w:highlight w:val="none"/>
          <w:lang w:eastAsia="zh-CN"/>
        </w:rPr>
      </w:pPr>
    </w:p>
    <w:p w14:paraId="1A73E1C4">
      <w:pPr>
        <w:ind w:left="283" w:leftChars="118" w:firstLine="0" w:firstLineChars="0"/>
        <w:rPr>
          <w:rFonts w:ascii="等线" w:hAnsi="等线" w:eastAsia="等线"/>
          <w:snapToGrid/>
          <w:color w:val="auto"/>
          <w:kern w:val="2"/>
          <w:sz w:val="21"/>
          <w:highlight w:val="none"/>
          <w:lang w:eastAsia="zh-CN"/>
        </w:rPr>
      </w:pPr>
    </w:p>
    <w:p w14:paraId="6AA8D72B">
      <w:pPr>
        <w:ind w:left="283" w:leftChars="118" w:firstLine="0" w:firstLineChars="0"/>
        <w:rPr>
          <w:rFonts w:ascii="等线" w:hAnsi="等线" w:eastAsia="等线"/>
          <w:snapToGrid/>
          <w:color w:val="auto"/>
          <w:kern w:val="2"/>
          <w:sz w:val="21"/>
          <w:highlight w:val="none"/>
          <w:lang w:eastAsia="zh-CN"/>
        </w:rPr>
      </w:pPr>
    </w:p>
    <w:p w14:paraId="6A538AF3">
      <w:pPr>
        <w:ind w:left="283" w:leftChars="118" w:firstLine="0" w:firstLineChars="0"/>
        <w:rPr>
          <w:rFonts w:ascii="等线" w:hAnsi="等线" w:eastAsia="等线"/>
          <w:snapToGrid/>
          <w:color w:val="auto"/>
          <w:kern w:val="2"/>
          <w:sz w:val="21"/>
          <w:highlight w:val="none"/>
          <w:lang w:eastAsia="zh-CN"/>
        </w:rPr>
      </w:pPr>
    </w:p>
    <w:p w14:paraId="1C1DA2E4">
      <w:pPr>
        <w:widowControl w:val="0"/>
        <w:kinsoku/>
        <w:autoSpaceDE/>
        <w:autoSpaceDN/>
        <w:snapToGrid/>
        <w:ind w:right="34" w:firstLine="0" w:firstLineChars="0"/>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（十二）关于符合本国产品标准的声明函（格式）：</w:t>
      </w:r>
    </w:p>
    <w:p w14:paraId="4EF83DEE">
      <w:pPr>
        <w:widowControl w:val="0"/>
        <w:spacing w:line="240" w:lineRule="auto"/>
        <w:ind w:firstLine="56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关于符合本国产品标准的声明函</w:t>
      </w:r>
    </w:p>
    <w:p w14:paraId="1A32144D">
      <w:pPr>
        <w:pStyle w:val="17"/>
        <w:shd w:val="clear" w:color="auto" w:fill="FFFFFF"/>
        <w:spacing w:before="13" w:beforeAutospacing="0" w:after="13" w:afterAutospacing="0"/>
        <w:ind w:firstLine="480"/>
        <w:rPr>
          <w:bCs/>
          <w:color w:val="auto"/>
          <w:highlight w:val="none"/>
          <w:lang w:eastAsia="zh-CN"/>
        </w:rPr>
      </w:pPr>
    </w:p>
    <w:p w14:paraId="5C322580">
      <w:pPr>
        <w:pStyle w:val="17"/>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70A20943">
      <w:pPr>
        <w:pStyle w:val="17"/>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1.（产品名称1）¹，生产厂为（厂名）²，厂址为（生产厂址）。（产品名称1）的中国境内生产的组件成本占比≥（规定比例）³。（产品名称1）的（关键组件）⁴在中国境内生产。（产品名称1）的（关键工序）⁵在中国境内完成。</w:t>
      </w:r>
    </w:p>
    <w:p w14:paraId="19A9AB05">
      <w:pPr>
        <w:pStyle w:val="17"/>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2.（产品名称2），生产厂为（厂名），厂址为（生产厂址）。（产品名称2）的中国境内生产的组件成本占比≥（规定比例）。（产品名称2）的（关键组件）在中国境内生产。（产品名称2）的（关键工序）在中国境内完成。</w:t>
      </w:r>
    </w:p>
    <w:p w14:paraId="23E78AC3">
      <w:pPr>
        <w:pStyle w:val="17"/>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w:t>
      </w:r>
    </w:p>
    <w:p w14:paraId="7351C38B">
      <w:pPr>
        <w:pStyle w:val="17"/>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本公司（单位）对上述声明内容的真实性负责。如有虚假，愿承担相应法律责任。</w:t>
      </w:r>
    </w:p>
    <w:p w14:paraId="22C7AABA">
      <w:pPr>
        <w:pStyle w:val="17"/>
        <w:shd w:val="clear" w:color="auto" w:fill="FFFFFF"/>
        <w:spacing w:before="13" w:beforeAutospacing="0" w:after="13" w:afterAutospacing="0"/>
        <w:ind w:firstLine="480"/>
        <w:jc w:val="right"/>
        <w:rPr>
          <w:bCs/>
          <w:color w:val="auto"/>
          <w:highlight w:val="none"/>
          <w:lang w:eastAsia="zh-CN"/>
        </w:rPr>
      </w:pPr>
      <w:r>
        <w:rPr>
          <w:rFonts w:hint="eastAsia"/>
          <w:bCs/>
          <w:color w:val="auto"/>
          <w:highlight w:val="none"/>
          <w:lang w:eastAsia="zh-CN"/>
        </w:rPr>
        <w:t>公司（单位）名称（盖章）：      </w:t>
      </w:r>
    </w:p>
    <w:p w14:paraId="60ED6587">
      <w:pPr>
        <w:pStyle w:val="17"/>
        <w:shd w:val="clear" w:color="auto" w:fill="FFFFFF"/>
        <w:spacing w:before="13" w:beforeAutospacing="0" w:after="13" w:afterAutospacing="0"/>
        <w:ind w:firstLine="480"/>
        <w:jc w:val="right"/>
        <w:rPr>
          <w:bCs/>
          <w:color w:val="auto"/>
          <w:highlight w:val="none"/>
          <w:lang w:eastAsia="zh-CN"/>
        </w:rPr>
      </w:pPr>
      <w:r>
        <w:rPr>
          <w:rFonts w:hint="eastAsia"/>
          <w:bCs/>
          <w:color w:val="auto"/>
          <w:highlight w:val="none"/>
          <w:lang w:eastAsia="zh-CN"/>
        </w:rPr>
        <w:t>日期：　　　　　年　　月　日</w:t>
      </w:r>
    </w:p>
    <w:p w14:paraId="0E5CE295">
      <w:pPr>
        <w:tabs>
          <w:tab w:val="center" w:pos="4870"/>
        </w:tabs>
        <w:ind w:firstLine="480"/>
        <w:outlineLvl w:val="0"/>
        <w:rPr>
          <w:rFonts w:ascii="宋体" w:hAnsi="宋体" w:cs="宋体"/>
          <w:bCs/>
          <w:color w:val="auto"/>
          <w:highlight w:val="none"/>
        </w:rPr>
      </w:pPr>
    </w:p>
    <w:p w14:paraId="1C6D2F3E">
      <w:pPr>
        <w:tabs>
          <w:tab w:val="center" w:pos="4870"/>
        </w:tabs>
        <w:ind w:firstLine="480"/>
        <w:outlineLvl w:val="0"/>
        <w:rPr>
          <w:rFonts w:ascii="宋体" w:hAnsi="宋体" w:cs="宋体"/>
          <w:bCs/>
          <w:color w:val="auto"/>
          <w:highlight w:val="none"/>
        </w:rPr>
      </w:pPr>
    </w:p>
    <w:p w14:paraId="23BA3172">
      <w:pPr>
        <w:tabs>
          <w:tab w:val="center" w:pos="4870"/>
        </w:tabs>
        <w:ind w:firstLine="480"/>
        <w:outlineLvl w:val="0"/>
        <w:rPr>
          <w:rFonts w:ascii="宋体" w:hAnsi="宋体" w:cs="宋体"/>
          <w:bCs/>
          <w:color w:val="auto"/>
          <w:highlight w:val="none"/>
        </w:rPr>
      </w:pPr>
    </w:p>
    <w:p w14:paraId="3907A6AD">
      <w:pPr>
        <w:tabs>
          <w:tab w:val="center" w:pos="4870"/>
        </w:tabs>
        <w:ind w:firstLine="480"/>
        <w:outlineLvl w:val="0"/>
        <w:rPr>
          <w:rFonts w:ascii="宋体" w:hAnsi="宋体" w:cs="宋体"/>
          <w:bCs/>
          <w:color w:val="auto"/>
          <w:highlight w:val="none"/>
        </w:rPr>
      </w:pPr>
    </w:p>
    <w:p w14:paraId="75920087">
      <w:pPr>
        <w:pStyle w:val="9"/>
        <w:widowControl/>
        <w:spacing w:before="100" w:beforeAutospacing="1" w:after="100" w:afterAutospacing="1"/>
        <w:ind w:left="1880" w:hanging="440"/>
        <w:rPr>
          <w:rFonts w:ascii="宋体" w:hAnsi="宋体" w:cs="宋体"/>
          <w:bCs/>
          <w:color w:val="auto"/>
          <w:sz w:val="22"/>
          <w:szCs w:val="22"/>
          <w:highlight w:val="none"/>
        </w:rPr>
      </w:pPr>
      <w:r>
        <w:rPr>
          <w:rFonts w:hint="eastAsia" w:ascii="宋体" w:hAnsi="宋体" w:cs="宋体"/>
          <w:bCs/>
          <w:color w:val="auto"/>
          <w:sz w:val="22"/>
          <w:szCs w:val="22"/>
          <w:highlight w:val="none"/>
        </w:rPr>
        <w:t>注：</w:t>
      </w:r>
    </w:p>
    <w:p w14:paraId="7D2B3865">
      <w:pPr>
        <w:pStyle w:val="9"/>
        <w:widowControl/>
        <w:spacing w:before="100" w:beforeAutospacing="1" w:after="100" w:afterAutospacing="1"/>
        <w:ind w:left="1880" w:hanging="440"/>
        <w:rPr>
          <w:rFonts w:ascii="宋体" w:hAnsi="宋体" w:cs="宋体"/>
          <w:bCs/>
          <w:color w:val="auto"/>
          <w:sz w:val="22"/>
          <w:szCs w:val="22"/>
          <w:highlight w:val="none"/>
        </w:rPr>
      </w:pPr>
      <w:r>
        <w:rPr>
          <w:rFonts w:hint="eastAsia" w:ascii="宋体" w:hAnsi="宋体" w:cs="宋体"/>
          <w:bCs/>
          <w:color w:val="auto"/>
          <w:sz w:val="22"/>
          <w:szCs w:val="22"/>
          <w:highlight w:val="none"/>
        </w:rPr>
        <w:t>1.产品如有型号，请在“产品名称”栏一并填写。</w:t>
      </w:r>
    </w:p>
    <w:p w14:paraId="7E1F768B">
      <w:pPr>
        <w:pStyle w:val="9"/>
        <w:widowControl/>
        <w:spacing w:before="100" w:beforeAutospacing="1" w:after="100" w:afterAutospacing="1"/>
        <w:ind w:left="1880" w:hanging="440"/>
        <w:rPr>
          <w:rFonts w:ascii="宋体" w:hAnsi="宋体" w:cs="宋体"/>
          <w:bCs/>
          <w:color w:val="auto"/>
          <w:sz w:val="22"/>
          <w:szCs w:val="22"/>
          <w:highlight w:val="none"/>
        </w:rPr>
      </w:pPr>
      <w:r>
        <w:rPr>
          <w:rFonts w:hint="eastAsia" w:ascii="宋体" w:hAnsi="宋体" w:cs="宋体"/>
          <w:bCs/>
          <w:color w:val="auto"/>
          <w:sz w:val="22"/>
          <w:szCs w:val="22"/>
          <w:highlight w:val="none"/>
        </w:rPr>
        <w:t>2.生产厂名与厂址应与生产厂营业执照载明的相关信息保持一致。</w:t>
      </w:r>
    </w:p>
    <w:p w14:paraId="1813BC71">
      <w:pPr>
        <w:pStyle w:val="9"/>
        <w:widowControl/>
        <w:spacing w:before="100" w:beforeAutospacing="1" w:after="100" w:afterAutospacing="1"/>
        <w:ind w:left="1880" w:hanging="440"/>
        <w:rPr>
          <w:rFonts w:ascii="宋体" w:hAnsi="宋体" w:cs="宋体"/>
          <w:bCs/>
          <w:color w:val="auto"/>
          <w:sz w:val="22"/>
          <w:szCs w:val="22"/>
          <w:highlight w:val="none"/>
        </w:rPr>
      </w:pPr>
      <w:r>
        <w:rPr>
          <w:rFonts w:hint="eastAsia" w:ascii="宋体" w:hAnsi="宋体" w:cs="宋体"/>
          <w:bCs/>
          <w:color w:val="auto"/>
          <w:sz w:val="22"/>
          <w:szCs w:val="22"/>
          <w:highlight w:val="none"/>
        </w:rPr>
        <w:t>3.该产品的中国境内生产的组件成本占比相关要求实施前，“规定比例”栏可不填，下同。</w:t>
      </w:r>
    </w:p>
    <w:p w14:paraId="4830FDF6">
      <w:pPr>
        <w:pStyle w:val="9"/>
        <w:widowControl/>
        <w:spacing w:before="100" w:beforeAutospacing="1" w:after="100" w:afterAutospacing="1"/>
        <w:ind w:left="1440"/>
        <w:rPr>
          <w:rFonts w:ascii="宋体" w:hAnsi="宋体" w:cs="宋体"/>
          <w:bCs/>
          <w:color w:val="auto"/>
          <w:sz w:val="22"/>
          <w:szCs w:val="22"/>
          <w:highlight w:val="none"/>
        </w:rPr>
      </w:pPr>
      <w:r>
        <w:rPr>
          <w:rFonts w:hint="eastAsia" w:ascii="宋体" w:hAnsi="宋体" w:cs="宋体"/>
          <w:bCs/>
          <w:color w:val="auto"/>
          <w:sz w:val="22"/>
          <w:szCs w:val="22"/>
          <w:highlight w:val="none"/>
        </w:rPr>
        <w:t>（在分产品确定的中国境内生产组件成本占比要求正式实施前，只要产品符合“在中华人民共和国关境内完成制造、加工或组装”的基本条件，即可视同为本国产品，无需填写具体的比例数值）</w:t>
      </w:r>
    </w:p>
    <w:p w14:paraId="1A8BA814">
      <w:pPr>
        <w:pStyle w:val="9"/>
        <w:widowControl/>
        <w:spacing w:before="100" w:beforeAutospacing="1" w:after="100" w:afterAutospacing="1"/>
        <w:ind w:left="1880" w:hanging="440"/>
        <w:rPr>
          <w:rFonts w:ascii="宋体" w:hAnsi="宋体" w:cs="宋体"/>
          <w:bCs/>
          <w:color w:val="auto"/>
          <w:sz w:val="22"/>
          <w:szCs w:val="22"/>
          <w:highlight w:val="none"/>
        </w:rPr>
      </w:pPr>
      <w:r>
        <w:rPr>
          <w:rFonts w:hint="eastAsia" w:ascii="宋体" w:hAnsi="宋体" w:cs="宋体"/>
          <w:bCs/>
          <w:color w:val="auto"/>
          <w:sz w:val="22"/>
          <w:szCs w:val="22"/>
          <w:highlight w:val="none"/>
        </w:rPr>
        <w:t>4.该产品的关键组件要求实施前，“关键组件”栏可不填，下同。</w:t>
      </w:r>
    </w:p>
    <w:p w14:paraId="7ABBB558">
      <w:pPr>
        <w:pStyle w:val="9"/>
        <w:widowControl/>
        <w:spacing w:before="100" w:beforeAutospacing="1" w:after="100" w:afterAutospacing="1"/>
        <w:ind w:left="1880" w:hanging="440"/>
        <w:rPr>
          <w:rFonts w:ascii="宋体" w:hAnsi="宋体" w:cs="宋体"/>
          <w:bCs/>
          <w:color w:val="auto"/>
          <w:sz w:val="22"/>
          <w:szCs w:val="22"/>
          <w:highlight w:val="none"/>
        </w:rPr>
      </w:pPr>
      <w:r>
        <w:rPr>
          <w:rFonts w:hint="eastAsia" w:ascii="宋体" w:hAnsi="宋体" w:cs="宋体"/>
          <w:bCs/>
          <w:color w:val="auto"/>
          <w:sz w:val="22"/>
          <w:szCs w:val="22"/>
          <w:highlight w:val="none"/>
        </w:rPr>
        <w:t>5.该产品的关键工序要求实施前，“关键工序”栏可不填，下同。</w:t>
      </w:r>
    </w:p>
    <w:p w14:paraId="520CAA13">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rPr>
        <w:t>（十三）</w:t>
      </w:r>
      <w:r>
        <w:rPr>
          <w:rFonts w:hint="eastAsia" w:ascii="宋体" w:hAnsi="宋体" w:cs="宋体"/>
          <w:b/>
          <w:snapToGrid/>
          <w:color w:val="auto"/>
          <w:kern w:val="2"/>
          <w:szCs w:val="24"/>
          <w:highlight w:val="none"/>
          <w:lang w:eastAsia="zh-CN" w:bidi="ar"/>
        </w:rPr>
        <w:t>供应商情况表（格式）：</w:t>
      </w:r>
    </w:p>
    <w:p w14:paraId="4AE582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61CA7707">
      <w:pPr>
        <w:numPr>
          <w:ilvl w:val="255"/>
          <w:numId w:val="0"/>
        </w:numPr>
        <w:shd w:val="clear" w:color="auto" w:fill="FFFFFF"/>
        <w:autoSpaceDN/>
        <w:jc w:val="center"/>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供应商情况表</w:t>
      </w:r>
    </w:p>
    <w:p w14:paraId="2F452E0C">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42FD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C04486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法定代表人</w:t>
            </w:r>
          </w:p>
        </w:tc>
        <w:tc>
          <w:tcPr>
            <w:tcW w:w="2700" w:type="dxa"/>
            <w:vAlign w:val="center"/>
          </w:tcPr>
          <w:p w14:paraId="1B5B045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960" w:type="dxa"/>
            <w:vAlign w:val="center"/>
          </w:tcPr>
          <w:p w14:paraId="0DC264C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成立日期</w:t>
            </w:r>
          </w:p>
        </w:tc>
        <w:tc>
          <w:tcPr>
            <w:tcW w:w="1889" w:type="dxa"/>
            <w:vAlign w:val="center"/>
          </w:tcPr>
          <w:p w14:paraId="75A12B1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2664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4FC4F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企业地址</w:t>
            </w:r>
          </w:p>
        </w:tc>
        <w:tc>
          <w:tcPr>
            <w:tcW w:w="2700" w:type="dxa"/>
            <w:vAlign w:val="center"/>
          </w:tcPr>
          <w:p w14:paraId="0045305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960" w:type="dxa"/>
            <w:vAlign w:val="center"/>
          </w:tcPr>
          <w:p w14:paraId="795B90C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注册资本</w:t>
            </w:r>
          </w:p>
        </w:tc>
        <w:tc>
          <w:tcPr>
            <w:tcW w:w="1889" w:type="dxa"/>
            <w:vAlign w:val="center"/>
          </w:tcPr>
          <w:p w14:paraId="48CE1E1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6A0A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ED3E53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经营范围</w:t>
            </w:r>
          </w:p>
        </w:tc>
        <w:tc>
          <w:tcPr>
            <w:tcW w:w="6549" w:type="dxa"/>
            <w:gridSpan w:val="3"/>
            <w:vAlign w:val="center"/>
          </w:tcPr>
          <w:p w14:paraId="220D0F2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B60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FEC23D2">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开户行</w:t>
            </w:r>
          </w:p>
        </w:tc>
        <w:tc>
          <w:tcPr>
            <w:tcW w:w="2700" w:type="dxa"/>
            <w:vAlign w:val="center"/>
          </w:tcPr>
          <w:p w14:paraId="4126E57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960" w:type="dxa"/>
            <w:vAlign w:val="center"/>
          </w:tcPr>
          <w:p w14:paraId="0C3DC63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银行账号</w:t>
            </w:r>
          </w:p>
        </w:tc>
        <w:tc>
          <w:tcPr>
            <w:tcW w:w="1889" w:type="dxa"/>
            <w:vAlign w:val="center"/>
          </w:tcPr>
          <w:p w14:paraId="38EA30D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1295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F6E95F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资产总计</w:t>
            </w:r>
          </w:p>
        </w:tc>
        <w:tc>
          <w:tcPr>
            <w:tcW w:w="2700" w:type="dxa"/>
            <w:vAlign w:val="center"/>
          </w:tcPr>
          <w:p w14:paraId="507D3D17">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vAlign w:val="center"/>
          </w:tcPr>
          <w:p w14:paraId="6F9D731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总资产</w:t>
            </w:r>
          </w:p>
        </w:tc>
        <w:tc>
          <w:tcPr>
            <w:tcW w:w="1889" w:type="dxa"/>
            <w:vAlign w:val="center"/>
          </w:tcPr>
          <w:p w14:paraId="06555476">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r>
      <w:tr w14:paraId="0F1A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BB28FA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股东权益</w:t>
            </w:r>
          </w:p>
        </w:tc>
        <w:tc>
          <w:tcPr>
            <w:tcW w:w="2700" w:type="dxa"/>
            <w:vAlign w:val="center"/>
          </w:tcPr>
          <w:p w14:paraId="2C3D5FF8">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vAlign w:val="center"/>
          </w:tcPr>
          <w:p w14:paraId="49977B52">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主营收入</w:t>
            </w:r>
          </w:p>
        </w:tc>
        <w:tc>
          <w:tcPr>
            <w:tcW w:w="1889" w:type="dxa"/>
            <w:vAlign w:val="center"/>
          </w:tcPr>
          <w:p w14:paraId="5362C48A">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r>
      <w:tr w14:paraId="72044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35606D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实现利润</w:t>
            </w:r>
          </w:p>
        </w:tc>
        <w:tc>
          <w:tcPr>
            <w:tcW w:w="2700" w:type="dxa"/>
            <w:vAlign w:val="center"/>
          </w:tcPr>
          <w:p w14:paraId="66513A9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c>
          <w:tcPr>
            <w:tcW w:w="1960" w:type="dxa"/>
            <w:vAlign w:val="center"/>
          </w:tcPr>
          <w:p w14:paraId="5542E1C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社保缴纳人数</w:t>
            </w:r>
          </w:p>
        </w:tc>
        <w:tc>
          <w:tcPr>
            <w:tcW w:w="1889" w:type="dxa"/>
            <w:vAlign w:val="center"/>
          </w:tcPr>
          <w:p w14:paraId="01DC0DA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035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A08261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经营面积</w:t>
            </w:r>
          </w:p>
        </w:tc>
        <w:tc>
          <w:tcPr>
            <w:tcW w:w="2700" w:type="dxa"/>
            <w:vAlign w:val="center"/>
          </w:tcPr>
          <w:p w14:paraId="15A968C4">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平方米</w:t>
            </w:r>
          </w:p>
        </w:tc>
        <w:tc>
          <w:tcPr>
            <w:tcW w:w="1960" w:type="dxa"/>
            <w:vAlign w:val="center"/>
          </w:tcPr>
          <w:p w14:paraId="1F24F41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其中:</w:t>
            </w:r>
          </w:p>
        </w:tc>
        <w:tc>
          <w:tcPr>
            <w:tcW w:w="1889" w:type="dxa"/>
            <w:vAlign w:val="center"/>
          </w:tcPr>
          <w:p w14:paraId="67B48B0A">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自有面积</w:t>
            </w:r>
          </w:p>
          <w:p w14:paraId="1446EE6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承租面积</w:t>
            </w:r>
          </w:p>
        </w:tc>
      </w:tr>
      <w:tr w14:paraId="645B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240AD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单位建立及内设机构情况</w:t>
            </w:r>
          </w:p>
        </w:tc>
        <w:tc>
          <w:tcPr>
            <w:tcW w:w="6549" w:type="dxa"/>
            <w:gridSpan w:val="3"/>
            <w:vAlign w:val="center"/>
          </w:tcPr>
          <w:p w14:paraId="72C0C95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p w14:paraId="68FA45F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3944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0CD45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单位优势及特长</w:t>
            </w:r>
          </w:p>
        </w:tc>
        <w:tc>
          <w:tcPr>
            <w:tcW w:w="6549" w:type="dxa"/>
            <w:gridSpan w:val="3"/>
            <w:vAlign w:val="center"/>
          </w:tcPr>
          <w:p w14:paraId="603A57B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11BC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574151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近三年来完成或正在</w:t>
            </w:r>
            <w:r>
              <w:rPr>
                <w:rFonts w:hint="eastAsia" w:ascii="宋体" w:hAnsi="宋体" w:cs="宋体"/>
                <w:color w:val="auto"/>
                <w:szCs w:val="24"/>
                <w:highlight w:val="none"/>
                <w:shd w:val="clear" w:color="auto" w:fill="FFFFFF"/>
                <w:lang w:val="en-US" w:eastAsia="zh-CN" w:bidi="ar"/>
              </w:rPr>
              <w:t>履行</w:t>
            </w:r>
            <w:r>
              <w:rPr>
                <w:rFonts w:hint="eastAsia" w:ascii="宋体" w:hAnsi="宋体" w:cs="宋体"/>
                <w:color w:val="auto"/>
                <w:szCs w:val="24"/>
                <w:highlight w:val="none"/>
                <w:shd w:val="clear" w:color="auto" w:fill="FFFFFF"/>
                <w:lang w:eastAsia="zh-CN" w:bidi="ar"/>
              </w:rPr>
              <w:t>的重大合同情况</w:t>
            </w:r>
          </w:p>
        </w:tc>
        <w:tc>
          <w:tcPr>
            <w:tcW w:w="6549" w:type="dxa"/>
            <w:gridSpan w:val="3"/>
            <w:vAlign w:val="center"/>
          </w:tcPr>
          <w:p w14:paraId="2159EBE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7BF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92EAAF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最近2年内在经营过程中</w:t>
            </w:r>
            <w:r>
              <w:rPr>
                <w:rFonts w:hint="eastAsia" w:ascii="宋体" w:hAnsi="宋体" w:cs="宋体"/>
                <w:color w:val="auto"/>
                <w:szCs w:val="24"/>
                <w:highlight w:val="none"/>
                <w:shd w:val="clear" w:color="auto" w:fill="FFFFFF"/>
                <w:lang w:val="en-US" w:eastAsia="zh-CN" w:bidi="ar"/>
              </w:rPr>
              <w:t>受到</w:t>
            </w:r>
            <w:r>
              <w:rPr>
                <w:rFonts w:hint="eastAsia" w:ascii="宋体" w:hAnsi="宋体" w:cs="宋体"/>
                <w:color w:val="auto"/>
                <w:szCs w:val="24"/>
                <w:highlight w:val="none"/>
                <w:shd w:val="clear" w:color="auto" w:fill="FFFFFF"/>
                <w:lang w:eastAsia="zh-CN" w:bidi="ar"/>
              </w:rPr>
              <w:t>何种奖励或处分</w:t>
            </w:r>
          </w:p>
        </w:tc>
        <w:tc>
          <w:tcPr>
            <w:tcW w:w="6549" w:type="dxa"/>
            <w:gridSpan w:val="3"/>
            <w:vAlign w:val="center"/>
          </w:tcPr>
          <w:p w14:paraId="5E629A2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（包括财政、工伤、税务、物价、技监部门稽查情况及结果）</w:t>
            </w:r>
          </w:p>
        </w:tc>
      </w:tr>
      <w:tr w14:paraId="7578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2FED2E2">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最近3年内有无因售假、售劣或是其他原因被消费者投诉或起诉的情况及说明</w:t>
            </w:r>
          </w:p>
        </w:tc>
        <w:tc>
          <w:tcPr>
            <w:tcW w:w="6549" w:type="dxa"/>
            <w:gridSpan w:val="3"/>
            <w:vAlign w:val="center"/>
          </w:tcPr>
          <w:p w14:paraId="64ED0F8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（包括解决方式和结果）</w:t>
            </w:r>
          </w:p>
        </w:tc>
      </w:tr>
      <w:tr w14:paraId="5FF8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F1DE4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参加政府采购活动前三年内，在经营活动中有无重大违法记录情况及说明</w:t>
            </w:r>
          </w:p>
        </w:tc>
        <w:tc>
          <w:tcPr>
            <w:tcW w:w="6549" w:type="dxa"/>
            <w:gridSpan w:val="3"/>
            <w:vAlign w:val="center"/>
          </w:tcPr>
          <w:p w14:paraId="32EA422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75D1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9DBDEF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获得技术认证的工程师及简介</w:t>
            </w:r>
          </w:p>
        </w:tc>
        <w:tc>
          <w:tcPr>
            <w:tcW w:w="6549" w:type="dxa"/>
            <w:gridSpan w:val="3"/>
            <w:vAlign w:val="center"/>
          </w:tcPr>
          <w:p w14:paraId="3305852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763B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700543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其他需要说明的情况</w:t>
            </w:r>
          </w:p>
        </w:tc>
        <w:tc>
          <w:tcPr>
            <w:tcW w:w="6549" w:type="dxa"/>
            <w:gridSpan w:val="3"/>
            <w:vAlign w:val="center"/>
          </w:tcPr>
          <w:p w14:paraId="32AB71D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bl>
    <w:p w14:paraId="72424BFC">
      <w:pPr>
        <w:kinsoku/>
        <w:autoSpaceDE/>
        <w:autoSpaceDN/>
        <w:adjustRightInd/>
        <w:snapToGrid/>
        <w:spacing w:line="240" w:lineRule="auto"/>
        <w:ind w:firstLine="0" w:firstLineChars="0"/>
        <w:textAlignment w:val="auto"/>
        <w:rPr>
          <w:rFonts w:ascii="宋体" w:hAnsi="宋体" w:cs="宋体"/>
          <w:color w:val="auto"/>
          <w:szCs w:val="24"/>
          <w:highlight w:val="none"/>
          <w:shd w:val="clear" w:color="auto" w:fill="FFFFFF"/>
          <w:lang w:eastAsia="zh-CN" w:bidi="ar"/>
        </w:rPr>
      </w:pPr>
    </w:p>
    <w:p w14:paraId="7469E539">
      <w:pPr>
        <w:widowControl w:val="0"/>
        <w:kinsoku/>
        <w:autoSpaceDE/>
        <w:autoSpaceDN/>
        <w:adjustRightInd/>
        <w:snapToGrid/>
        <w:spacing w:line="240" w:lineRule="auto"/>
        <w:ind w:firstLine="0" w:firstLineChars="0"/>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bidi="ar"/>
        </w:rPr>
        <w:t>（十四）</w:t>
      </w:r>
      <w:r>
        <w:rPr>
          <w:rFonts w:hint="eastAsia" w:ascii="宋体" w:hAnsi="宋体" w:cs="宋体"/>
          <w:b/>
          <w:snapToGrid/>
          <w:color w:val="auto"/>
          <w:kern w:val="2"/>
          <w:szCs w:val="24"/>
          <w:highlight w:val="none"/>
          <w:lang w:eastAsia="zh-CN"/>
        </w:rPr>
        <w:t>供应商近年已完成类似业绩一览表</w:t>
      </w:r>
      <w:r>
        <w:rPr>
          <w:rFonts w:hint="eastAsia" w:ascii="宋体" w:hAnsi="宋体" w:cs="宋体"/>
          <w:b/>
          <w:snapToGrid/>
          <w:color w:val="auto"/>
          <w:kern w:val="2"/>
          <w:szCs w:val="24"/>
          <w:highlight w:val="none"/>
          <w:lang w:eastAsia="zh-CN" w:bidi="ar"/>
        </w:rPr>
        <w:t>（格式）：</w:t>
      </w:r>
    </w:p>
    <w:p w14:paraId="1D8BC4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15FC5CA7">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r>
        <w:rPr>
          <w:rFonts w:hint="eastAsia" w:ascii="黑体" w:hAnsi="黑体" w:eastAsia="黑体" w:cs="黑体"/>
          <w:b/>
          <w:snapToGrid/>
          <w:color w:val="auto"/>
          <w:kern w:val="2"/>
          <w:sz w:val="28"/>
          <w:szCs w:val="28"/>
          <w:highlight w:val="none"/>
          <w:lang w:eastAsia="zh-CN"/>
        </w:rPr>
        <w:t>供应商近年已完成类似业绩一览表</w:t>
      </w:r>
    </w:p>
    <w:p w14:paraId="0D7B233A">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p>
    <w:p w14:paraId="48031028">
      <w:pPr>
        <w:numPr>
          <w:ilvl w:val="255"/>
          <w:numId w:val="0"/>
        </w:numPr>
        <w:shd w:val="clear" w:color="auto" w:fill="FFFFFF"/>
        <w:autoSpaceDN/>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6B0D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vAlign w:val="center"/>
          </w:tcPr>
          <w:p w14:paraId="388FAF31">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序号</w:t>
            </w:r>
          </w:p>
        </w:tc>
        <w:tc>
          <w:tcPr>
            <w:tcW w:w="1689" w:type="dxa"/>
            <w:vAlign w:val="center"/>
          </w:tcPr>
          <w:p w14:paraId="7B40AA69">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项目名称</w:t>
            </w:r>
          </w:p>
        </w:tc>
        <w:tc>
          <w:tcPr>
            <w:tcW w:w="1690" w:type="dxa"/>
            <w:vAlign w:val="center"/>
          </w:tcPr>
          <w:p w14:paraId="7AD68683">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采购人</w:t>
            </w:r>
          </w:p>
        </w:tc>
        <w:tc>
          <w:tcPr>
            <w:tcW w:w="1690" w:type="dxa"/>
            <w:vAlign w:val="center"/>
          </w:tcPr>
          <w:p w14:paraId="12F33FE9">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合同金额</w:t>
            </w:r>
          </w:p>
          <w:p w14:paraId="18E78BEA">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690" w:type="dxa"/>
            <w:vAlign w:val="center"/>
          </w:tcPr>
          <w:p w14:paraId="05EF4151">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合同签订日期</w:t>
            </w:r>
          </w:p>
        </w:tc>
        <w:tc>
          <w:tcPr>
            <w:tcW w:w="1690" w:type="dxa"/>
            <w:vAlign w:val="center"/>
          </w:tcPr>
          <w:p w14:paraId="46A96178">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概况</w:t>
            </w:r>
          </w:p>
        </w:tc>
      </w:tr>
      <w:tr w14:paraId="0278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021572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1</w:t>
            </w:r>
          </w:p>
        </w:tc>
        <w:tc>
          <w:tcPr>
            <w:tcW w:w="1689" w:type="dxa"/>
          </w:tcPr>
          <w:p w14:paraId="4A18E54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821CA7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0360E4A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7301DE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4BF7F4D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64D5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11E9A9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w:t>
            </w:r>
          </w:p>
        </w:tc>
        <w:tc>
          <w:tcPr>
            <w:tcW w:w="1689" w:type="dxa"/>
          </w:tcPr>
          <w:p w14:paraId="3E1CFF2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79754E6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244E0AC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61005F3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6651A28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3060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636C07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3</w:t>
            </w:r>
          </w:p>
        </w:tc>
        <w:tc>
          <w:tcPr>
            <w:tcW w:w="1689" w:type="dxa"/>
          </w:tcPr>
          <w:p w14:paraId="5D83969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1C34D92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27B6CC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440916AA">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2BB741B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2DFD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0BD8E23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4</w:t>
            </w:r>
          </w:p>
        </w:tc>
        <w:tc>
          <w:tcPr>
            <w:tcW w:w="1689" w:type="dxa"/>
          </w:tcPr>
          <w:p w14:paraId="1A69F09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6D40216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04D737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46542F9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26B2A20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DC1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8FA500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5</w:t>
            </w:r>
          </w:p>
        </w:tc>
        <w:tc>
          <w:tcPr>
            <w:tcW w:w="1689" w:type="dxa"/>
          </w:tcPr>
          <w:p w14:paraId="35DBF70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2A0981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75F78E4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51B526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7434197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bl>
    <w:p w14:paraId="41EF563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p w14:paraId="15CBA7D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0F3BD5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1B3E708">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DB306BB">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816123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1C4CEF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644F2E2">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E26AC6D">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2CB1DA1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E0988F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0ED74970">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42916E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760146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BFC6D2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DF3EC3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21BA2126">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C966B7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01C2A0DB">
      <w:pPr>
        <w:widowControl w:val="0"/>
        <w:kinsoku/>
        <w:autoSpaceDE/>
        <w:autoSpaceDN/>
        <w:adjustRightInd/>
        <w:snapToGrid/>
        <w:ind w:firstLine="0" w:firstLineChars="0"/>
        <w:jc w:val="both"/>
        <w:textAlignment w:val="auto"/>
        <w:rPr>
          <w:rFonts w:hint="eastAsia" w:ascii="黑体" w:hAnsi="宋体" w:eastAsia="黑体" w:cs="Times New Roman"/>
          <w:bCs/>
          <w:snapToGrid/>
          <w:color w:val="auto"/>
          <w:szCs w:val="24"/>
          <w:highlight w:val="none"/>
          <w:lang w:eastAsia="zh-CN"/>
        </w:rPr>
      </w:pPr>
    </w:p>
    <w:p w14:paraId="31A6C5E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（十五）技术方案（详见评分标准）</w:t>
      </w:r>
    </w:p>
    <w:p w14:paraId="66B50BA3">
      <w:pPr>
        <w:widowControl w:val="0"/>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highlight w:val="none"/>
          <w:lang w:eastAsia="zh-CN"/>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992" w:bottom="1440" w:left="992" w:header="847" w:footer="510"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Yu Gothic">
    <w:panose1 w:val="020B0400000000000000"/>
    <w:charset w:val="80"/>
    <w:family w:val="auto"/>
    <w:pitch w:val="default"/>
    <w:sig w:usb0="E00002FF" w:usb1="2AC7FDFF" w:usb2="00000016" w:usb3="00000000" w:csb0="2002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Malgun Gothic"/>
    <w:panose1 w:val="020B0604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86CE6">
    <w:pPr>
      <w:pStyle w:val="13"/>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FAEFEA4">
                          <w:pPr>
                            <w:pStyle w:val="13"/>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5CKw7AgAAcQQAAA4AAABkcnMvZTJvRG9jLnhtbK1UwW7UMBC9I/EP&#10;lu8021ZU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8ev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DkIrDsCAABxBAAADgAAAAAAAAABACAAAAAfAQAAZHJzL2Uyb0Rv&#10;Yy54bWxQSwUGAAAAAAYABgBZAQAAzAUAAAAA&#10;">
              <v:fill on="f" focussize="0,0"/>
              <v:stroke on="f" weight="0.5pt"/>
              <v:imagedata o:title=""/>
              <o:lock v:ext="edit" aspectratio="f"/>
              <v:textbox inset="0mm,0mm,0mm,0mm" style="mso-fit-shape-to-text:t;">
                <w:txbxContent>
                  <w:p w14:paraId="2FAEFEA4">
                    <w:pPr>
                      <w:pStyle w:val="13"/>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69E7430F">
        <w:pPr>
          <w:pStyle w:val="13"/>
          <w:ind w:firstLine="360"/>
          <w:jc w:val="center"/>
        </w:pPr>
        <w:r>
          <w:fldChar w:fldCharType="begin"/>
        </w:r>
        <w:r>
          <w:instrText xml:space="preserve">PAGE   \* MERGEFORMAT</w:instrText>
        </w:r>
        <w:r>
          <w:fldChar w:fldCharType="separate"/>
        </w:r>
        <w:r>
          <w:rPr>
            <w:lang w:val="zh-CN" w:eastAsia="zh-CN"/>
          </w:rPr>
          <w:t>57</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19781">
    <w:pPr>
      <w:pStyle w:val="13"/>
      <w:ind w:firstLine="360"/>
    </w:pPr>
  </w:p>
  <w:p w14:paraId="0B3CD5EB">
    <w:pPr>
      <w:ind w:firstLine="480"/>
    </w:pPr>
  </w:p>
  <w:p w14:paraId="358A407D">
    <w:pPr>
      <w:ind w:firstLine="480"/>
    </w:pPr>
  </w:p>
  <w:p w14:paraId="7B8FDF23">
    <w:pPr>
      <w:ind w:firstLine="480"/>
    </w:pPr>
  </w:p>
  <w:p w14:paraId="7FCA255A">
    <w:pPr>
      <w:ind w:firstLine="480"/>
    </w:pPr>
  </w:p>
  <w:p w14:paraId="559B342D">
    <w:pPr>
      <w:ind w:firstLine="480"/>
    </w:pPr>
  </w:p>
  <w:p w14:paraId="15ECB33F">
    <w:pPr>
      <w:ind w:firstLine="480"/>
    </w:pPr>
  </w:p>
  <w:p w14:paraId="230D9EAA">
    <w:pPr>
      <w:ind w:firstLine="480"/>
    </w:pPr>
  </w:p>
  <w:p w14:paraId="47470F70">
    <w:pPr>
      <w:ind w:firstLine="480"/>
    </w:pPr>
  </w:p>
  <w:p w14:paraId="7D788BDC">
    <w:pPr>
      <w:ind w:firstLine="480"/>
    </w:pPr>
  </w:p>
  <w:p w14:paraId="6E6324C0">
    <w:pPr>
      <w:ind w:firstLine="480"/>
    </w:pPr>
  </w:p>
  <w:p w14:paraId="039635A8">
    <w:pPr>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EC647">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20516">
    <w:pPr>
      <w:pStyle w:val="14"/>
      <w:ind w:firstLine="0" w:firstLineChars="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718E6">
    <w:pPr>
      <w:ind w:firstLine="0" w:firstLineChars="0"/>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E55B3">
    <w:pPr>
      <w:pStyle w:val="14"/>
      <w:ind w:firstLine="360"/>
    </w:pPr>
  </w:p>
  <w:p w14:paraId="099F51D1">
    <w:pPr>
      <w:ind w:firstLine="480"/>
    </w:pPr>
  </w:p>
  <w:p w14:paraId="384104CF">
    <w:pPr>
      <w:ind w:firstLine="480"/>
    </w:pPr>
  </w:p>
  <w:p w14:paraId="522CA2F0">
    <w:pPr>
      <w:ind w:firstLine="480"/>
    </w:pPr>
  </w:p>
  <w:p w14:paraId="5CC8AF70">
    <w:pPr>
      <w:ind w:firstLine="480"/>
    </w:pPr>
  </w:p>
  <w:p w14:paraId="1E3EB3A3">
    <w:pPr>
      <w:ind w:firstLine="480"/>
    </w:pPr>
  </w:p>
  <w:p w14:paraId="4B3D4348">
    <w:pPr>
      <w:ind w:firstLine="480"/>
    </w:pPr>
  </w:p>
  <w:p w14:paraId="68BB27D5">
    <w:pPr>
      <w:ind w:firstLine="480"/>
    </w:pPr>
  </w:p>
  <w:p w14:paraId="21CD7EB5">
    <w:pPr>
      <w:ind w:firstLine="480"/>
    </w:pPr>
  </w:p>
  <w:p w14:paraId="2E3B427F">
    <w:pPr>
      <w:ind w:firstLine="480"/>
    </w:pPr>
  </w:p>
  <w:p w14:paraId="4C0A7543">
    <w:pPr>
      <w:ind w:firstLine="480"/>
    </w:pPr>
  </w:p>
  <w:p w14:paraId="60F32C64">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FEA45">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D50CD3"/>
    <w:multiLevelType w:val="multilevel"/>
    <w:tmpl w:val="00D50CD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DC83519"/>
    <w:multiLevelType w:val="multilevel"/>
    <w:tmpl w:val="1DC835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56E0B4E"/>
    <w:multiLevelType w:val="multilevel"/>
    <w:tmpl w:val="356E0B4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D4DC07F"/>
    <w:multiLevelType w:val="multilevel"/>
    <w:tmpl w:val="4D4DC07F"/>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2A818CF"/>
    <w:multiLevelType w:val="multilevel"/>
    <w:tmpl w:val="62A818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3711125"/>
    <w:multiLevelType w:val="multilevel"/>
    <w:tmpl w:val="7371112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49F6CB0"/>
    <w:multiLevelType w:val="singleLevel"/>
    <w:tmpl w:val="749F6CB0"/>
    <w:lvl w:ilvl="0" w:tentative="0">
      <w:start w:val="7"/>
      <w:numFmt w:val="chineseCounting"/>
      <w:suff w:val="nothing"/>
      <w:lvlText w:val="（%1）"/>
      <w:lvlJc w:val="left"/>
      <w:rPr>
        <w:rFonts w:hint="eastAsia"/>
      </w:rPr>
    </w:lvl>
  </w:abstractNum>
  <w:abstractNum w:abstractNumId="8">
    <w:nsid w:val="78C86A3F"/>
    <w:multiLevelType w:val="multilevel"/>
    <w:tmpl w:val="78C86A3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CF92CC1"/>
    <w:multiLevelType w:val="multilevel"/>
    <w:tmpl w:val="7CF92CC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EB236A5"/>
    <w:multiLevelType w:val="multilevel"/>
    <w:tmpl w:val="7EB236A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9"/>
  </w:num>
  <w:num w:numId="3">
    <w:abstractNumId w:val="3"/>
  </w:num>
  <w:num w:numId="4">
    <w:abstractNumId w:val="5"/>
  </w:num>
  <w:num w:numId="5">
    <w:abstractNumId w:val="1"/>
  </w:num>
  <w:num w:numId="6">
    <w:abstractNumId w:val="8"/>
  </w:num>
  <w:num w:numId="7">
    <w:abstractNumId w:val="10"/>
  </w:num>
  <w:num w:numId="8">
    <w:abstractNumId w:val="6"/>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MTQ3NTYwNTg5YjFmNDhlMDliZDEwMDYzODFkOTAifQ=="/>
    <w:docVar w:name="KSO_WPS_MARK_KEY" w:val="0d1ab78d-1469-4ef0-ae54-568a59152db8"/>
  </w:docVars>
  <w:rsids>
    <w:rsidRoot w:val="000467F5"/>
    <w:rsid w:val="00004D4E"/>
    <w:rsid w:val="00007712"/>
    <w:rsid w:val="00015C0B"/>
    <w:rsid w:val="00025B98"/>
    <w:rsid w:val="00025FD7"/>
    <w:rsid w:val="00026D2B"/>
    <w:rsid w:val="000453F8"/>
    <w:rsid w:val="000467F5"/>
    <w:rsid w:val="000468A0"/>
    <w:rsid w:val="00051221"/>
    <w:rsid w:val="000600E4"/>
    <w:rsid w:val="00061423"/>
    <w:rsid w:val="00063227"/>
    <w:rsid w:val="00063F6A"/>
    <w:rsid w:val="0006592F"/>
    <w:rsid w:val="00084480"/>
    <w:rsid w:val="00095639"/>
    <w:rsid w:val="000A2F44"/>
    <w:rsid w:val="000A3EEC"/>
    <w:rsid w:val="000A4784"/>
    <w:rsid w:val="000B4099"/>
    <w:rsid w:val="000B4D8A"/>
    <w:rsid w:val="000C2E31"/>
    <w:rsid w:val="000E0668"/>
    <w:rsid w:val="000E068F"/>
    <w:rsid w:val="000E0A99"/>
    <w:rsid w:val="000E2469"/>
    <w:rsid w:val="000E3731"/>
    <w:rsid w:val="000F03B1"/>
    <w:rsid w:val="000F2EA8"/>
    <w:rsid w:val="00102882"/>
    <w:rsid w:val="001038ED"/>
    <w:rsid w:val="00104D57"/>
    <w:rsid w:val="0012252D"/>
    <w:rsid w:val="00127BCD"/>
    <w:rsid w:val="0013478C"/>
    <w:rsid w:val="0013598B"/>
    <w:rsid w:val="00143041"/>
    <w:rsid w:val="00147D24"/>
    <w:rsid w:val="001526D1"/>
    <w:rsid w:val="00154A59"/>
    <w:rsid w:val="001571EF"/>
    <w:rsid w:val="00157A90"/>
    <w:rsid w:val="00157D2A"/>
    <w:rsid w:val="0016008E"/>
    <w:rsid w:val="001607E0"/>
    <w:rsid w:val="001655A4"/>
    <w:rsid w:val="001667BC"/>
    <w:rsid w:val="00170D74"/>
    <w:rsid w:val="00174E21"/>
    <w:rsid w:val="001774E4"/>
    <w:rsid w:val="00187C2C"/>
    <w:rsid w:val="00192969"/>
    <w:rsid w:val="001A02E8"/>
    <w:rsid w:val="001A20DE"/>
    <w:rsid w:val="001A243A"/>
    <w:rsid w:val="001B5929"/>
    <w:rsid w:val="001C5711"/>
    <w:rsid w:val="001C6853"/>
    <w:rsid w:val="001D0B1D"/>
    <w:rsid w:val="001D2B15"/>
    <w:rsid w:val="001D49A7"/>
    <w:rsid w:val="001D5F66"/>
    <w:rsid w:val="001E6516"/>
    <w:rsid w:val="001F46AC"/>
    <w:rsid w:val="001F72C8"/>
    <w:rsid w:val="00201E76"/>
    <w:rsid w:val="002033E1"/>
    <w:rsid w:val="00212D8A"/>
    <w:rsid w:val="00213930"/>
    <w:rsid w:val="00220684"/>
    <w:rsid w:val="00227CE7"/>
    <w:rsid w:val="00237768"/>
    <w:rsid w:val="0024546B"/>
    <w:rsid w:val="002643C6"/>
    <w:rsid w:val="002832A0"/>
    <w:rsid w:val="00290AF2"/>
    <w:rsid w:val="0029404C"/>
    <w:rsid w:val="00294A5B"/>
    <w:rsid w:val="00295C5A"/>
    <w:rsid w:val="002B3F0A"/>
    <w:rsid w:val="002C7B52"/>
    <w:rsid w:val="002D11AD"/>
    <w:rsid w:val="002D5B6F"/>
    <w:rsid w:val="002F4A0A"/>
    <w:rsid w:val="002F6AE9"/>
    <w:rsid w:val="00306889"/>
    <w:rsid w:val="003071C6"/>
    <w:rsid w:val="00312D1A"/>
    <w:rsid w:val="00316630"/>
    <w:rsid w:val="00321509"/>
    <w:rsid w:val="00324C55"/>
    <w:rsid w:val="003276F5"/>
    <w:rsid w:val="00335BF7"/>
    <w:rsid w:val="00341732"/>
    <w:rsid w:val="0034615D"/>
    <w:rsid w:val="0036083E"/>
    <w:rsid w:val="00362875"/>
    <w:rsid w:val="0036526D"/>
    <w:rsid w:val="003715A3"/>
    <w:rsid w:val="00372B0A"/>
    <w:rsid w:val="00373484"/>
    <w:rsid w:val="00392528"/>
    <w:rsid w:val="003947D2"/>
    <w:rsid w:val="003A137B"/>
    <w:rsid w:val="003A1A57"/>
    <w:rsid w:val="003A64EC"/>
    <w:rsid w:val="003A680F"/>
    <w:rsid w:val="003B16EB"/>
    <w:rsid w:val="003C30A4"/>
    <w:rsid w:val="003C468C"/>
    <w:rsid w:val="003C73A0"/>
    <w:rsid w:val="003C77D0"/>
    <w:rsid w:val="003D12BD"/>
    <w:rsid w:val="003E78B0"/>
    <w:rsid w:val="00400C2A"/>
    <w:rsid w:val="00401612"/>
    <w:rsid w:val="004078FE"/>
    <w:rsid w:val="004117E3"/>
    <w:rsid w:val="0042705A"/>
    <w:rsid w:val="004314DD"/>
    <w:rsid w:val="0043785D"/>
    <w:rsid w:val="00444DE9"/>
    <w:rsid w:val="004501C5"/>
    <w:rsid w:val="00453E1A"/>
    <w:rsid w:val="0045549D"/>
    <w:rsid w:val="00455CDD"/>
    <w:rsid w:val="00461130"/>
    <w:rsid w:val="004635E5"/>
    <w:rsid w:val="00467FDD"/>
    <w:rsid w:val="004709B3"/>
    <w:rsid w:val="004717FA"/>
    <w:rsid w:val="00476AF1"/>
    <w:rsid w:val="00485C8D"/>
    <w:rsid w:val="004A31FB"/>
    <w:rsid w:val="004A4C23"/>
    <w:rsid w:val="004B5409"/>
    <w:rsid w:val="004D41C9"/>
    <w:rsid w:val="004E73C5"/>
    <w:rsid w:val="004F0E78"/>
    <w:rsid w:val="004F1492"/>
    <w:rsid w:val="004F6391"/>
    <w:rsid w:val="00513C93"/>
    <w:rsid w:val="00516580"/>
    <w:rsid w:val="005214C2"/>
    <w:rsid w:val="00531351"/>
    <w:rsid w:val="00535AE2"/>
    <w:rsid w:val="005454CD"/>
    <w:rsid w:val="00552EC3"/>
    <w:rsid w:val="005656D5"/>
    <w:rsid w:val="00565721"/>
    <w:rsid w:val="00565D9A"/>
    <w:rsid w:val="00570D19"/>
    <w:rsid w:val="00577950"/>
    <w:rsid w:val="00581C76"/>
    <w:rsid w:val="005827D4"/>
    <w:rsid w:val="0058381E"/>
    <w:rsid w:val="005914F8"/>
    <w:rsid w:val="005A2F26"/>
    <w:rsid w:val="005B1B5B"/>
    <w:rsid w:val="005B31C8"/>
    <w:rsid w:val="005B3342"/>
    <w:rsid w:val="005B71AA"/>
    <w:rsid w:val="005B76E7"/>
    <w:rsid w:val="005C045E"/>
    <w:rsid w:val="005C1830"/>
    <w:rsid w:val="005C413B"/>
    <w:rsid w:val="005C5837"/>
    <w:rsid w:val="005C732B"/>
    <w:rsid w:val="005D4229"/>
    <w:rsid w:val="005D6725"/>
    <w:rsid w:val="005D6D5F"/>
    <w:rsid w:val="005E125E"/>
    <w:rsid w:val="005E25AD"/>
    <w:rsid w:val="00610B28"/>
    <w:rsid w:val="00617353"/>
    <w:rsid w:val="00617F2E"/>
    <w:rsid w:val="00627D97"/>
    <w:rsid w:val="00636060"/>
    <w:rsid w:val="006479B9"/>
    <w:rsid w:val="00653505"/>
    <w:rsid w:val="006559EB"/>
    <w:rsid w:val="00655BF8"/>
    <w:rsid w:val="006605D3"/>
    <w:rsid w:val="00665A43"/>
    <w:rsid w:val="006711FE"/>
    <w:rsid w:val="006842C6"/>
    <w:rsid w:val="00693464"/>
    <w:rsid w:val="00696DDD"/>
    <w:rsid w:val="006A6862"/>
    <w:rsid w:val="006B0EDC"/>
    <w:rsid w:val="006B1449"/>
    <w:rsid w:val="006C027A"/>
    <w:rsid w:val="006C2A09"/>
    <w:rsid w:val="006D155A"/>
    <w:rsid w:val="006D3536"/>
    <w:rsid w:val="006D6C6B"/>
    <w:rsid w:val="006E7359"/>
    <w:rsid w:val="006F3D34"/>
    <w:rsid w:val="006F5527"/>
    <w:rsid w:val="00702D72"/>
    <w:rsid w:val="0071251A"/>
    <w:rsid w:val="0072204B"/>
    <w:rsid w:val="00722A5B"/>
    <w:rsid w:val="00725F93"/>
    <w:rsid w:val="007312BB"/>
    <w:rsid w:val="00745C09"/>
    <w:rsid w:val="00753DD5"/>
    <w:rsid w:val="0076362D"/>
    <w:rsid w:val="0077308D"/>
    <w:rsid w:val="00780675"/>
    <w:rsid w:val="00786FA0"/>
    <w:rsid w:val="0079630F"/>
    <w:rsid w:val="00797E4E"/>
    <w:rsid w:val="007A50FB"/>
    <w:rsid w:val="007B12BE"/>
    <w:rsid w:val="007B4646"/>
    <w:rsid w:val="007D6900"/>
    <w:rsid w:val="007E0EC6"/>
    <w:rsid w:val="007E2432"/>
    <w:rsid w:val="007E738D"/>
    <w:rsid w:val="00801BFC"/>
    <w:rsid w:val="008063B3"/>
    <w:rsid w:val="00817DAF"/>
    <w:rsid w:val="008215F9"/>
    <w:rsid w:val="008315DA"/>
    <w:rsid w:val="008316D7"/>
    <w:rsid w:val="008317E6"/>
    <w:rsid w:val="008474C4"/>
    <w:rsid w:val="00850A64"/>
    <w:rsid w:val="00854D2F"/>
    <w:rsid w:val="0087652F"/>
    <w:rsid w:val="008810CC"/>
    <w:rsid w:val="008814E2"/>
    <w:rsid w:val="00881766"/>
    <w:rsid w:val="008819F3"/>
    <w:rsid w:val="008845BD"/>
    <w:rsid w:val="00890E51"/>
    <w:rsid w:val="008941C9"/>
    <w:rsid w:val="008A269D"/>
    <w:rsid w:val="008A2E83"/>
    <w:rsid w:val="008A64E0"/>
    <w:rsid w:val="008B6EE1"/>
    <w:rsid w:val="008B7149"/>
    <w:rsid w:val="008C3051"/>
    <w:rsid w:val="008D5DF1"/>
    <w:rsid w:val="008E2A50"/>
    <w:rsid w:val="008E520D"/>
    <w:rsid w:val="008E7080"/>
    <w:rsid w:val="008E7448"/>
    <w:rsid w:val="008E7B0D"/>
    <w:rsid w:val="008E7BEF"/>
    <w:rsid w:val="008F5B11"/>
    <w:rsid w:val="009000B0"/>
    <w:rsid w:val="009041A8"/>
    <w:rsid w:val="0090650E"/>
    <w:rsid w:val="00906947"/>
    <w:rsid w:val="0091097B"/>
    <w:rsid w:val="00915D60"/>
    <w:rsid w:val="0093739A"/>
    <w:rsid w:val="00941058"/>
    <w:rsid w:val="00941633"/>
    <w:rsid w:val="00945FA6"/>
    <w:rsid w:val="00951A61"/>
    <w:rsid w:val="009537B6"/>
    <w:rsid w:val="00954803"/>
    <w:rsid w:val="00956C4C"/>
    <w:rsid w:val="0096293B"/>
    <w:rsid w:val="00965777"/>
    <w:rsid w:val="0097120B"/>
    <w:rsid w:val="00973B6F"/>
    <w:rsid w:val="0099065B"/>
    <w:rsid w:val="009B1077"/>
    <w:rsid w:val="009B226C"/>
    <w:rsid w:val="009B35F0"/>
    <w:rsid w:val="009D1773"/>
    <w:rsid w:val="009D1FAA"/>
    <w:rsid w:val="009D657F"/>
    <w:rsid w:val="009E3168"/>
    <w:rsid w:val="009E3470"/>
    <w:rsid w:val="009F47E2"/>
    <w:rsid w:val="00A02C41"/>
    <w:rsid w:val="00A03444"/>
    <w:rsid w:val="00A05B15"/>
    <w:rsid w:val="00A06D41"/>
    <w:rsid w:val="00A145CA"/>
    <w:rsid w:val="00A1530B"/>
    <w:rsid w:val="00A24A62"/>
    <w:rsid w:val="00A315A4"/>
    <w:rsid w:val="00A50B39"/>
    <w:rsid w:val="00A56D33"/>
    <w:rsid w:val="00A57DC4"/>
    <w:rsid w:val="00A65861"/>
    <w:rsid w:val="00A665DE"/>
    <w:rsid w:val="00A7163B"/>
    <w:rsid w:val="00A72FB6"/>
    <w:rsid w:val="00A83AD0"/>
    <w:rsid w:val="00AA1309"/>
    <w:rsid w:val="00AB5753"/>
    <w:rsid w:val="00AC3BCE"/>
    <w:rsid w:val="00AC465B"/>
    <w:rsid w:val="00AC4A53"/>
    <w:rsid w:val="00AD0A45"/>
    <w:rsid w:val="00AD2C67"/>
    <w:rsid w:val="00AD527D"/>
    <w:rsid w:val="00AE015D"/>
    <w:rsid w:val="00AE4C3F"/>
    <w:rsid w:val="00AF2ED6"/>
    <w:rsid w:val="00AF3343"/>
    <w:rsid w:val="00AF7BEA"/>
    <w:rsid w:val="00AF7E86"/>
    <w:rsid w:val="00B0068A"/>
    <w:rsid w:val="00B01CB0"/>
    <w:rsid w:val="00B05F6A"/>
    <w:rsid w:val="00B1793F"/>
    <w:rsid w:val="00B20056"/>
    <w:rsid w:val="00B20EC9"/>
    <w:rsid w:val="00B23B90"/>
    <w:rsid w:val="00B25976"/>
    <w:rsid w:val="00B42EA2"/>
    <w:rsid w:val="00B432B1"/>
    <w:rsid w:val="00B50F28"/>
    <w:rsid w:val="00B513FF"/>
    <w:rsid w:val="00B5294B"/>
    <w:rsid w:val="00B547CB"/>
    <w:rsid w:val="00B602B7"/>
    <w:rsid w:val="00B61DE3"/>
    <w:rsid w:val="00B62CF4"/>
    <w:rsid w:val="00B6510B"/>
    <w:rsid w:val="00B65871"/>
    <w:rsid w:val="00B779B4"/>
    <w:rsid w:val="00B85096"/>
    <w:rsid w:val="00B85ACF"/>
    <w:rsid w:val="00B8689A"/>
    <w:rsid w:val="00B956EA"/>
    <w:rsid w:val="00BA3DCB"/>
    <w:rsid w:val="00BA4250"/>
    <w:rsid w:val="00BB49E2"/>
    <w:rsid w:val="00BC0AD3"/>
    <w:rsid w:val="00BC3DC0"/>
    <w:rsid w:val="00BE4536"/>
    <w:rsid w:val="00BE53A8"/>
    <w:rsid w:val="00BF2E88"/>
    <w:rsid w:val="00BF64CC"/>
    <w:rsid w:val="00BF7620"/>
    <w:rsid w:val="00C04C12"/>
    <w:rsid w:val="00C102FF"/>
    <w:rsid w:val="00C1581D"/>
    <w:rsid w:val="00C20120"/>
    <w:rsid w:val="00C258F2"/>
    <w:rsid w:val="00C26BD6"/>
    <w:rsid w:val="00C44CA5"/>
    <w:rsid w:val="00C4508A"/>
    <w:rsid w:val="00C617A3"/>
    <w:rsid w:val="00C747C1"/>
    <w:rsid w:val="00C776E6"/>
    <w:rsid w:val="00C7778D"/>
    <w:rsid w:val="00C91FDA"/>
    <w:rsid w:val="00C97082"/>
    <w:rsid w:val="00CA637C"/>
    <w:rsid w:val="00CA6DEE"/>
    <w:rsid w:val="00CA7567"/>
    <w:rsid w:val="00CC3390"/>
    <w:rsid w:val="00CC3A53"/>
    <w:rsid w:val="00CF2971"/>
    <w:rsid w:val="00CF3E3C"/>
    <w:rsid w:val="00CF6141"/>
    <w:rsid w:val="00CF7468"/>
    <w:rsid w:val="00D111BD"/>
    <w:rsid w:val="00D1771D"/>
    <w:rsid w:val="00D23D65"/>
    <w:rsid w:val="00D27484"/>
    <w:rsid w:val="00D327B2"/>
    <w:rsid w:val="00D3309F"/>
    <w:rsid w:val="00D34F86"/>
    <w:rsid w:val="00D35F4F"/>
    <w:rsid w:val="00D37BA2"/>
    <w:rsid w:val="00D37EBB"/>
    <w:rsid w:val="00D40D61"/>
    <w:rsid w:val="00D50EA0"/>
    <w:rsid w:val="00D50F8B"/>
    <w:rsid w:val="00D54F42"/>
    <w:rsid w:val="00D5502D"/>
    <w:rsid w:val="00D5653D"/>
    <w:rsid w:val="00D63932"/>
    <w:rsid w:val="00D65660"/>
    <w:rsid w:val="00D663F1"/>
    <w:rsid w:val="00D757E2"/>
    <w:rsid w:val="00D809BD"/>
    <w:rsid w:val="00D87829"/>
    <w:rsid w:val="00D9008F"/>
    <w:rsid w:val="00D90CE8"/>
    <w:rsid w:val="00D91590"/>
    <w:rsid w:val="00D94D05"/>
    <w:rsid w:val="00DA0AA7"/>
    <w:rsid w:val="00DA47D4"/>
    <w:rsid w:val="00DC1FBD"/>
    <w:rsid w:val="00DC328B"/>
    <w:rsid w:val="00DD6725"/>
    <w:rsid w:val="00DD6C12"/>
    <w:rsid w:val="00DD7B4F"/>
    <w:rsid w:val="00DE3789"/>
    <w:rsid w:val="00DF61EA"/>
    <w:rsid w:val="00E02DB9"/>
    <w:rsid w:val="00E032D4"/>
    <w:rsid w:val="00E13C4D"/>
    <w:rsid w:val="00E13D65"/>
    <w:rsid w:val="00E14308"/>
    <w:rsid w:val="00E15D90"/>
    <w:rsid w:val="00E3009F"/>
    <w:rsid w:val="00E34057"/>
    <w:rsid w:val="00E369D0"/>
    <w:rsid w:val="00E37C1C"/>
    <w:rsid w:val="00E42927"/>
    <w:rsid w:val="00E435CF"/>
    <w:rsid w:val="00E51564"/>
    <w:rsid w:val="00E5268E"/>
    <w:rsid w:val="00E55D9B"/>
    <w:rsid w:val="00E579B9"/>
    <w:rsid w:val="00E62BFE"/>
    <w:rsid w:val="00E64263"/>
    <w:rsid w:val="00E650D3"/>
    <w:rsid w:val="00E663F2"/>
    <w:rsid w:val="00E66CF6"/>
    <w:rsid w:val="00E71EB5"/>
    <w:rsid w:val="00E75472"/>
    <w:rsid w:val="00E8684A"/>
    <w:rsid w:val="00E9186A"/>
    <w:rsid w:val="00E964F2"/>
    <w:rsid w:val="00EA1262"/>
    <w:rsid w:val="00EA5D0A"/>
    <w:rsid w:val="00EC1288"/>
    <w:rsid w:val="00ED0069"/>
    <w:rsid w:val="00ED4447"/>
    <w:rsid w:val="00ED5834"/>
    <w:rsid w:val="00EE386D"/>
    <w:rsid w:val="00EE6313"/>
    <w:rsid w:val="00EE693C"/>
    <w:rsid w:val="00F03A16"/>
    <w:rsid w:val="00F0568F"/>
    <w:rsid w:val="00F1157B"/>
    <w:rsid w:val="00F159A8"/>
    <w:rsid w:val="00F16242"/>
    <w:rsid w:val="00F30986"/>
    <w:rsid w:val="00F31CD0"/>
    <w:rsid w:val="00F32370"/>
    <w:rsid w:val="00F42670"/>
    <w:rsid w:val="00F42B6A"/>
    <w:rsid w:val="00F46A58"/>
    <w:rsid w:val="00F50206"/>
    <w:rsid w:val="00F515D9"/>
    <w:rsid w:val="00F528BB"/>
    <w:rsid w:val="00F56170"/>
    <w:rsid w:val="00F5670D"/>
    <w:rsid w:val="00F57BBB"/>
    <w:rsid w:val="00F642C5"/>
    <w:rsid w:val="00F7143A"/>
    <w:rsid w:val="00F720C7"/>
    <w:rsid w:val="00F804B3"/>
    <w:rsid w:val="00F934C4"/>
    <w:rsid w:val="00F94C6E"/>
    <w:rsid w:val="00F96934"/>
    <w:rsid w:val="00FA4AA7"/>
    <w:rsid w:val="00FB28DD"/>
    <w:rsid w:val="00FC6EC0"/>
    <w:rsid w:val="00FF1B43"/>
    <w:rsid w:val="00FF4172"/>
    <w:rsid w:val="00FF4F44"/>
    <w:rsid w:val="015E46D4"/>
    <w:rsid w:val="02362A4C"/>
    <w:rsid w:val="02A813F1"/>
    <w:rsid w:val="031E276F"/>
    <w:rsid w:val="03355D46"/>
    <w:rsid w:val="038B1487"/>
    <w:rsid w:val="04AB278D"/>
    <w:rsid w:val="04FD0162"/>
    <w:rsid w:val="06C13B3D"/>
    <w:rsid w:val="06E51E4D"/>
    <w:rsid w:val="06FD0ADF"/>
    <w:rsid w:val="0708176C"/>
    <w:rsid w:val="07CF74E3"/>
    <w:rsid w:val="081D2FF5"/>
    <w:rsid w:val="0A4A0B68"/>
    <w:rsid w:val="0A905466"/>
    <w:rsid w:val="0AE55920"/>
    <w:rsid w:val="0AF02C43"/>
    <w:rsid w:val="0BA852CC"/>
    <w:rsid w:val="0C7D0506"/>
    <w:rsid w:val="0D006A41"/>
    <w:rsid w:val="0D7F3BC3"/>
    <w:rsid w:val="0FA43FFC"/>
    <w:rsid w:val="10107404"/>
    <w:rsid w:val="106F0166"/>
    <w:rsid w:val="11136CA5"/>
    <w:rsid w:val="116457F1"/>
    <w:rsid w:val="11A23E11"/>
    <w:rsid w:val="121F796A"/>
    <w:rsid w:val="122F22A3"/>
    <w:rsid w:val="13862984"/>
    <w:rsid w:val="13C62793"/>
    <w:rsid w:val="146975C2"/>
    <w:rsid w:val="14850990"/>
    <w:rsid w:val="14C34F24"/>
    <w:rsid w:val="15121A08"/>
    <w:rsid w:val="15520056"/>
    <w:rsid w:val="15542020"/>
    <w:rsid w:val="15806971"/>
    <w:rsid w:val="17E72CD8"/>
    <w:rsid w:val="18BE4823"/>
    <w:rsid w:val="195919B3"/>
    <w:rsid w:val="1AA41354"/>
    <w:rsid w:val="1B4D096E"/>
    <w:rsid w:val="1BD21EF1"/>
    <w:rsid w:val="1C575F0D"/>
    <w:rsid w:val="1C821221"/>
    <w:rsid w:val="1CD83537"/>
    <w:rsid w:val="1D0460DA"/>
    <w:rsid w:val="1DEB6AFF"/>
    <w:rsid w:val="1E9D01C9"/>
    <w:rsid w:val="1EFA1543"/>
    <w:rsid w:val="1FC57DA2"/>
    <w:rsid w:val="20A06E49"/>
    <w:rsid w:val="20BC5F8F"/>
    <w:rsid w:val="20D80A04"/>
    <w:rsid w:val="21D06A21"/>
    <w:rsid w:val="233D2346"/>
    <w:rsid w:val="24147575"/>
    <w:rsid w:val="242118F4"/>
    <w:rsid w:val="24310728"/>
    <w:rsid w:val="24457704"/>
    <w:rsid w:val="274D1FF8"/>
    <w:rsid w:val="27D36DD5"/>
    <w:rsid w:val="28FF6B78"/>
    <w:rsid w:val="2A895E70"/>
    <w:rsid w:val="2AC61265"/>
    <w:rsid w:val="2B517DA9"/>
    <w:rsid w:val="2CB745EA"/>
    <w:rsid w:val="2D727090"/>
    <w:rsid w:val="2E975000"/>
    <w:rsid w:val="2F260E5D"/>
    <w:rsid w:val="2F3C1703"/>
    <w:rsid w:val="302D660A"/>
    <w:rsid w:val="31606BFE"/>
    <w:rsid w:val="31E7004C"/>
    <w:rsid w:val="33E660E2"/>
    <w:rsid w:val="34967B08"/>
    <w:rsid w:val="35A16764"/>
    <w:rsid w:val="36FC1A90"/>
    <w:rsid w:val="38A30A45"/>
    <w:rsid w:val="399D4D70"/>
    <w:rsid w:val="39BA6046"/>
    <w:rsid w:val="39BF18AF"/>
    <w:rsid w:val="39CE4CE2"/>
    <w:rsid w:val="39FC7DAF"/>
    <w:rsid w:val="3A74373A"/>
    <w:rsid w:val="3AB20244"/>
    <w:rsid w:val="3AB94141"/>
    <w:rsid w:val="3AC655A1"/>
    <w:rsid w:val="3ADE7D48"/>
    <w:rsid w:val="3B8C75C1"/>
    <w:rsid w:val="3BDE7D46"/>
    <w:rsid w:val="3C1063F2"/>
    <w:rsid w:val="3CBD0327"/>
    <w:rsid w:val="3DC10FA4"/>
    <w:rsid w:val="3E3F0B5E"/>
    <w:rsid w:val="3F2006FA"/>
    <w:rsid w:val="3F2FB7E5"/>
    <w:rsid w:val="3F540B5C"/>
    <w:rsid w:val="40786313"/>
    <w:rsid w:val="40AB0D07"/>
    <w:rsid w:val="40F24318"/>
    <w:rsid w:val="40F60276"/>
    <w:rsid w:val="418F1B67"/>
    <w:rsid w:val="41D41C6F"/>
    <w:rsid w:val="42134546"/>
    <w:rsid w:val="42642FF3"/>
    <w:rsid w:val="42D42D28"/>
    <w:rsid w:val="42DE1778"/>
    <w:rsid w:val="430B7913"/>
    <w:rsid w:val="447A78B1"/>
    <w:rsid w:val="455E1F7C"/>
    <w:rsid w:val="46445615"/>
    <w:rsid w:val="465D7C45"/>
    <w:rsid w:val="46AE0CE1"/>
    <w:rsid w:val="47AB6FCE"/>
    <w:rsid w:val="47DD69A9"/>
    <w:rsid w:val="481624E5"/>
    <w:rsid w:val="487970CD"/>
    <w:rsid w:val="48AB2D0F"/>
    <w:rsid w:val="490C2690"/>
    <w:rsid w:val="496833C9"/>
    <w:rsid w:val="4A5676C5"/>
    <w:rsid w:val="4BF17BBF"/>
    <w:rsid w:val="4C437592"/>
    <w:rsid w:val="4C773866"/>
    <w:rsid w:val="4CD15729"/>
    <w:rsid w:val="4CD60F91"/>
    <w:rsid w:val="4D183358"/>
    <w:rsid w:val="4D6D37D8"/>
    <w:rsid w:val="4E9D1D67"/>
    <w:rsid w:val="50281B04"/>
    <w:rsid w:val="50B129D4"/>
    <w:rsid w:val="51757F28"/>
    <w:rsid w:val="51C92E73"/>
    <w:rsid w:val="52AF2069"/>
    <w:rsid w:val="53A72D40"/>
    <w:rsid w:val="53DF24DA"/>
    <w:rsid w:val="54505185"/>
    <w:rsid w:val="54556C40"/>
    <w:rsid w:val="553E5926"/>
    <w:rsid w:val="57203535"/>
    <w:rsid w:val="5737087F"/>
    <w:rsid w:val="57633422"/>
    <w:rsid w:val="57687013"/>
    <w:rsid w:val="57D271A9"/>
    <w:rsid w:val="59140E77"/>
    <w:rsid w:val="59542CC9"/>
    <w:rsid w:val="59545B3E"/>
    <w:rsid w:val="5A6710A2"/>
    <w:rsid w:val="5B3B2407"/>
    <w:rsid w:val="5B8F6EDB"/>
    <w:rsid w:val="5C346E26"/>
    <w:rsid w:val="5C3929A3"/>
    <w:rsid w:val="5C875E04"/>
    <w:rsid w:val="5D21228C"/>
    <w:rsid w:val="5D775E79"/>
    <w:rsid w:val="5D8D2FA6"/>
    <w:rsid w:val="5DD07C35"/>
    <w:rsid w:val="5DD46E27"/>
    <w:rsid w:val="5DDA4421"/>
    <w:rsid w:val="5F125E59"/>
    <w:rsid w:val="5F8B79B9"/>
    <w:rsid w:val="601B6F8F"/>
    <w:rsid w:val="60367925"/>
    <w:rsid w:val="61475B62"/>
    <w:rsid w:val="62662018"/>
    <w:rsid w:val="626E1032"/>
    <w:rsid w:val="62886432"/>
    <w:rsid w:val="62C31811"/>
    <w:rsid w:val="65E478C6"/>
    <w:rsid w:val="66195D1F"/>
    <w:rsid w:val="66BD7658"/>
    <w:rsid w:val="66F84220"/>
    <w:rsid w:val="671169F6"/>
    <w:rsid w:val="675509CF"/>
    <w:rsid w:val="678C487F"/>
    <w:rsid w:val="6841155D"/>
    <w:rsid w:val="68A702C6"/>
    <w:rsid w:val="69E860BE"/>
    <w:rsid w:val="6A657A4A"/>
    <w:rsid w:val="6BD12BF8"/>
    <w:rsid w:val="6C2D4013"/>
    <w:rsid w:val="6C3A254B"/>
    <w:rsid w:val="6C590B6F"/>
    <w:rsid w:val="6D1014FE"/>
    <w:rsid w:val="6D6F26C8"/>
    <w:rsid w:val="6DAC1227"/>
    <w:rsid w:val="6E047EFB"/>
    <w:rsid w:val="6E3556C0"/>
    <w:rsid w:val="6E9543B1"/>
    <w:rsid w:val="6EB5212B"/>
    <w:rsid w:val="6F4B2CC1"/>
    <w:rsid w:val="6F563B40"/>
    <w:rsid w:val="6FC0545D"/>
    <w:rsid w:val="6FDC5AD8"/>
    <w:rsid w:val="70117A67"/>
    <w:rsid w:val="701F03D6"/>
    <w:rsid w:val="706C7393"/>
    <w:rsid w:val="714B0D57"/>
    <w:rsid w:val="71922E29"/>
    <w:rsid w:val="727B38BE"/>
    <w:rsid w:val="72CA745F"/>
    <w:rsid w:val="73463ECB"/>
    <w:rsid w:val="73C30A9B"/>
    <w:rsid w:val="73DC65DE"/>
    <w:rsid w:val="73F76F74"/>
    <w:rsid w:val="74E27C24"/>
    <w:rsid w:val="74ED5B5A"/>
    <w:rsid w:val="757C1E26"/>
    <w:rsid w:val="75B415C0"/>
    <w:rsid w:val="75D95752"/>
    <w:rsid w:val="75E672A0"/>
    <w:rsid w:val="763C15B6"/>
    <w:rsid w:val="76424E1E"/>
    <w:rsid w:val="76E00193"/>
    <w:rsid w:val="7726029C"/>
    <w:rsid w:val="77901BB9"/>
    <w:rsid w:val="77DD617D"/>
    <w:rsid w:val="79515378"/>
    <w:rsid w:val="79927E6B"/>
    <w:rsid w:val="7A212B65"/>
    <w:rsid w:val="7A5F788E"/>
    <w:rsid w:val="7A7E3F4B"/>
    <w:rsid w:val="7AC322A6"/>
    <w:rsid w:val="7B9D2AF7"/>
    <w:rsid w:val="7C1C1C6D"/>
    <w:rsid w:val="7CB329E9"/>
    <w:rsid w:val="7DFA57B8"/>
    <w:rsid w:val="7E045F79"/>
    <w:rsid w:val="7F207CC7"/>
    <w:rsid w:val="7F804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200" w:firstLineChars="200"/>
      <w:textAlignment w:val="baseline"/>
    </w:pPr>
    <w:rPr>
      <w:rFonts w:ascii="Arial" w:hAnsi="Arial" w:eastAsia="宋体" w:cs="Arial"/>
      <w:snapToGrid w:val="0"/>
      <w:color w:val="000000"/>
      <w:sz w:val="24"/>
      <w:szCs w:val="21"/>
      <w:lang w:val="en-US" w:eastAsia="en-US" w:bidi="ar-SA"/>
    </w:rPr>
  </w:style>
  <w:style w:type="paragraph" w:styleId="2">
    <w:name w:val="heading 1"/>
    <w:basedOn w:val="1"/>
    <w:next w:val="1"/>
    <w:link w:val="28"/>
    <w:qFormat/>
    <w:uiPriority w:val="9"/>
    <w:pPr>
      <w:keepNext/>
      <w:keepLines/>
      <w:spacing w:line="240" w:lineRule="auto"/>
      <w:ind w:firstLine="0" w:firstLineChars="0"/>
      <w:jc w:val="center"/>
      <w:outlineLvl w:val="0"/>
    </w:pPr>
    <w:rPr>
      <w:rFonts w:eastAsia="黑体"/>
      <w:b/>
      <w:bCs/>
      <w:kern w:val="44"/>
      <w:sz w:val="36"/>
      <w:szCs w:val="44"/>
    </w:rPr>
  </w:style>
  <w:style w:type="paragraph" w:styleId="3">
    <w:name w:val="heading 2"/>
    <w:basedOn w:val="1"/>
    <w:next w:val="1"/>
    <w:link w:val="31"/>
    <w:unhideWhenUsed/>
    <w:qFormat/>
    <w:uiPriority w:val="9"/>
    <w:pPr>
      <w:keepNext/>
      <w:keepLines/>
      <w:spacing w:line="240" w:lineRule="auto"/>
      <w:ind w:firstLine="0" w:firstLineChars="0"/>
      <w:outlineLvl w:val="1"/>
    </w:pPr>
    <w:rPr>
      <w:rFonts w:asciiTheme="majorHAnsi" w:hAnsiTheme="majorHAnsi" w:cstheme="majorBidi"/>
      <w:b/>
      <w:bCs/>
      <w:sz w:val="32"/>
      <w:szCs w:val="32"/>
    </w:rPr>
  </w:style>
  <w:style w:type="paragraph" w:styleId="4">
    <w:name w:val="heading 3"/>
    <w:basedOn w:val="1"/>
    <w:next w:val="1"/>
    <w:link w:val="32"/>
    <w:unhideWhenUsed/>
    <w:qFormat/>
    <w:uiPriority w:val="9"/>
    <w:pPr>
      <w:keepNext/>
      <w:keepLines/>
      <w:spacing w:line="240" w:lineRule="auto"/>
      <w:ind w:firstLine="0" w:firstLineChars="0"/>
      <w:outlineLvl w:val="2"/>
    </w:pPr>
    <w:rPr>
      <w:bCs/>
      <w:sz w:val="32"/>
      <w:szCs w:val="32"/>
    </w:rPr>
  </w:style>
  <w:style w:type="paragraph" w:styleId="5">
    <w:name w:val="heading 4"/>
    <w:basedOn w:val="1"/>
    <w:next w:val="1"/>
    <w:link w:val="33"/>
    <w:unhideWhenUsed/>
    <w:qFormat/>
    <w:uiPriority w:val="9"/>
    <w:pPr>
      <w:keepNext/>
      <w:keepLines/>
      <w:spacing w:before="120"/>
      <w:ind w:firstLine="0" w:firstLineChars="0"/>
      <w:outlineLvl w:val="3"/>
    </w:pPr>
    <w:rPr>
      <w:rFonts w:asciiTheme="majorHAnsi" w:hAnsiTheme="majorHAnsi" w:cstheme="majorBidi"/>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46"/>
    <w:semiHidden/>
    <w:unhideWhenUsed/>
    <w:qFormat/>
    <w:uiPriority w:val="99"/>
  </w:style>
  <w:style w:type="paragraph" w:styleId="7">
    <w:name w:val="Body Text"/>
    <w:basedOn w:val="1"/>
    <w:next w:val="1"/>
    <w:link w:val="30"/>
    <w:semiHidden/>
    <w:qFormat/>
    <w:uiPriority w:val="0"/>
    <w:pPr>
      <w:spacing w:line="240" w:lineRule="auto"/>
      <w:ind w:firstLine="0" w:firstLineChars="0"/>
    </w:pPr>
    <w:rPr>
      <w:rFonts w:eastAsia="Arial"/>
      <w:sz w:val="21"/>
    </w:rPr>
  </w:style>
  <w:style w:type="paragraph" w:styleId="8">
    <w:name w:val="Body Text Indent"/>
    <w:basedOn w:val="1"/>
    <w:link w:val="36"/>
    <w:semiHidden/>
    <w:unhideWhenUsed/>
    <w:qFormat/>
    <w:uiPriority w:val="99"/>
    <w:pPr>
      <w:spacing w:after="120"/>
      <w:ind w:left="420" w:leftChars="200"/>
    </w:pPr>
  </w:style>
  <w:style w:type="paragraph" w:styleId="9">
    <w:name w:val="index 4"/>
    <w:basedOn w:val="1"/>
    <w:next w:val="1"/>
    <w:qFormat/>
    <w:uiPriority w:val="99"/>
    <w:pPr>
      <w:widowControl w:val="0"/>
      <w:kinsoku/>
      <w:autoSpaceDE/>
      <w:autoSpaceDN/>
      <w:adjustRightInd/>
      <w:snapToGrid/>
      <w:spacing w:line="240" w:lineRule="auto"/>
      <w:ind w:left="600" w:leftChars="600" w:firstLine="0" w:firstLineChars="0"/>
      <w:jc w:val="both"/>
      <w:textAlignment w:val="auto"/>
    </w:pPr>
    <w:rPr>
      <w:rFonts w:ascii="Times New Roman" w:hAnsi="Times New Roman" w:cs="Times New Roman"/>
      <w:snapToGrid/>
      <w:color w:val="auto"/>
      <w:kern w:val="2"/>
      <w:sz w:val="21"/>
      <w:szCs w:val="24"/>
      <w:lang w:eastAsia="zh-CN"/>
    </w:rPr>
  </w:style>
  <w:style w:type="paragraph" w:styleId="10">
    <w:name w:val="toc 3"/>
    <w:basedOn w:val="1"/>
    <w:next w:val="1"/>
    <w:unhideWhenUsed/>
    <w:qFormat/>
    <w:uiPriority w:val="39"/>
    <w:pPr>
      <w:ind w:left="840" w:leftChars="400"/>
    </w:pPr>
  </w:style>
  <w:style w:type="paragraph" w:styleId="11">
    <w:name w:val="Plain Text"/>
    <w:basedOn w:val="1"/>
    <w:link w:val="37"/>
    <w:qFormat/>
    <w:uiPriority w:val="0"/>
    <w:pPr>
      <w:widowControl w:val="0"/>
      <w:kinsoku/>
      <w:autoSpaceDE/>
      <w:autoSpaceDN/>
      <w:adjustRightInd/>
      <w:snapToGrid/>
      <w:spacing w:line="240" w:lineRule="auto"/>
      <w:ind w:firstLine="0" w:firstLineChars="0"/>
      <w:jc w:val="both"/>
      <w:textAlignment w:val="auto"/>
    </w:pPr>
    <w:rPr>
      <w:rFonts w:ascii="宋体" w:hAnsi="Courier New" w:cs="Courier New"/>
      <w:snapToGrid/>
      <w:color w:val="161616"/>
      <w:kern w:val="2"/>
      <w:sz w:val="21"/>
      <w:lang w:eastAsia="zh-CN"/>
    </w:rPr>
  </w:style>
  <w:style w:type="paragraph" w:styleId="12">
    <w:name w:val="Balloon Text"/>
    <w:basedOn w:val="1"/>
    <w:link w:val="41"/>
    <w:semiHidden/>
    <w:unhideWhenUsed/>
    <w:qFormat/>
    <w:uiPriority w:val="99"/>
    <w:pPr>
      <w:spacing w:line="240" w:lineRule="auto"/>
    </w:pPr>
    <w:rPr>
      <w:sz w:val="18"/>
      <w:szCs w:val="18"/>
    </w:rPr>
  </w:style>
  <w:style w:type="paragraph" w:styleId="13">
    <w:name w:val="footer"/>
    <w:basedOn w:val="1"/>
    <w:link w:val="27"/>
    <w:unhideWhenUsed/>
    <w:qFormat/>
    <w:uiPriority w:val="99"/>
    <w:pPr>
      <w:tabs>
        <w:tab w:val="center" w:pos="4153"/>
        <w:tab w:val="right" w:pos="8306"/>
      </w:tabs>
    </w:pPr>
    <w:rPr>
      <w:sz w:val="18"/>
      <w:szCs w:val="18"/>
    </w:rPr>
  </w:style>
  <w:style w:type="paragraph" w:styleId="14">
    <w:name w:val="header"/>
    <w:basedOn w:val="1"/>
    <w:link w:val="26"/>
    <w:unhideWhenUsed/>
    <w:qFormat/>
    <w:uiPriority w:val="99"/>
    <w:pPr>
      <w:tabs>
        <w:tab w:val="center" w:pos="4153"/>
        <w:tab w:val="right" w:pos="8306"/>
      </w:tabs>
      <w:jc w:val="center"/>
    </w:pPr>
    <w:rPr>
      <w:sz w:val="18"/>
      <w:szCs w:val="18"/>
    </w:rPr>
  </w:style>
  <w:style w:type="paragraph" w:styleId="15">
    <w:name w:val="toc 1"/>
    <w:basedOn w:val="1"/>
    <w:next w:val="1"/>
    <w:unhideWhenUsed/>
    <w:qFormat/>
    <w:uiPriority w:val="39"/>
    <w:pPr>
      <w:tabs>
        <w:tab w:val="right" w:leader="dot" w:pos="8890"/>
      </w:tabs>
      <w:ind w:firstLine="0" w:firstLineChars="0"/>
    </w:pPr>
  </w:style>
  <w:style w:type="paragraph" w:styleId="16">
    <w:name w:val="toc 2"/>
    <w:basedOn w:val="1"/>
    <w:next w:val="1"/>
    <w:unhideWhenUsed/>
    <w:qFormat/>
    <w:uiPriority w:val="39"/>
    <w:pPr>
      <w:ind w:left="420" w:leftChars="200"/>
    </w:pPr>
  </w:style>
  <w:style w:type="paragraph" w:styleId="17">
    <w:name w:val="Normal (Web)"/>
    <w:basedOn w:val="1"/>
    <w:qFormat/>
    <w:uiPriority w:val="99"/>
    <w:pPr>
      <w:spacing w:before="100" w:beforeAutospacing="1" w:after="100" w:afterAutospacing="1"/>
    </w:pPr>
    <w:rPr>
      <w:rFonts w:ascii="宋体" w:hAnsi="宋体" w:cs="宋体"/>
      <w:szCs w:val="24"/>
    </w:rPr>
  </w:style>
  <w:style w:type="paragraph" w:styleId="18">
    <w:name w:val="annotation subject"/>
    <w:basedOn w:val="6"/>
    <w:next w:val="6"/>
    <w:link w:val="47"/>
    <w:semiHidden/>
    <w:unhideWhenUsed/>
    <w:qFormat/>
    <w:uiPriority w:val="99"/>
    <w:rPr>
      <w:b/>
      <w:bCs/>
    </w:rPr>
  </w:style>
  <w:style w:type="paragraph" w:styleId="19">
    <w:name w:val="Body Text First Indent"/>
    <w:basedOn w:val="7"/>
    <w:qFormat/>
    <w:uiPriority w:val="0"/>
    <w:pPr>
      <w:ind w:firstLine="420"/>
    </w:pPr>
    <w:rPr>
      <w:sz w:val="30"/>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Hyperlink"/>
    <w:basedOn w:val="22"/>
    <w:unhideWhenUsed/>
    <w:qFormat/>
    <w:uiPriority w:val="99"/>
    <w:rPr>
      <w:color w:val="0563C1" w:themeColor="hyperlink"/>
      <w:u w:val="single"/>
      <w14:textFill>
        <w14:solidFill>
          <w14:schemeClr w14:val="hlink"/>
        </w14:solidFill>
      </w14:textFill>
    </w:rPr>
  </w:style>
  <w:style w:type="character" w:styleId="25">
    <w:name w:val="annotation reference"/>
    <w:basedOn w:val="22"/>
    <w:semiHidden/>
    <w:unhideWhenUsed/>
    <w:qFormat/>
    <w:uiPriority w:val="99"/>
    <w:rPr>
      <w:sz w:val="21"/>
      <w:szCs w:val="21"/>
    </w:rPr>
  </w:style>
  <w:style w:type="character" w:customStyle="1" w:styleId="26">
    <w:name w:val="页眉 字符1"/>
    <w:basedOn w:val="22"/>
    <w:link w:val="14"/>
    <w:qFormat/>
    <w:uiPriority w:val="99"/>
    <w:rPr>
      <w:sz w:val="18"/>
      <w:szCs w:val="18"/>
    </w:rPr>
  </w:style>
  <w:style w:type="character" w:customStyle="1" w:styleId="27">
    <w:name w:val="页脚 字符"/>
    <w:basedOn w:val="22"/>
    <w:link w:val="13"/>
    <w:qFormat/>
    <w:uiPriority w:val="99"/>
    <w:rPr>
      <w:sz w:val="18"/>
      <w:szCs w:val="18"/>
    </w:rPr>
  </w:style>
  <w:style w:type="character" w:customStyle="1" w:styleId="28">
    <w:name w:val="标题 1 字符"/>
    <w:basedOn w:val="22"/>
    <w:link w:val="2"/>
    <w:qFormat/>
    <w:uiPriority w:val="9"/>
    <w:rPr>
      <w:rFonts w:ascii="Arial" w:hAnsi="Arial" w:eastAsia="黑体" w:cs="Arial"/>
      <w:b/>
      <w:bCs/>
      <w:snapToGrid w:val="0"/>
      <w:color w:val="000000"/>
      <w:kern w:val="44"/>
      <w:sz w:val="36"/>
      <w:szCs w:val="44"/>
      <w:lang w:eastAsia="en-US"/>
    </w:rPr>
  </w:style>
  <w:style w:type="paragraph" w:styleId="29">
    <w:name w:val="List Paragraph"/>
    <w:basedOn w:val="1"/>
    <w:qFormat/>
    <w:uiPriority w:val="34"/>
    <w:pPr>
      <w:ind w:left="360" w:firstLine="0" w:firstLineChars="0"/>
      <w:jc w:val="center"/>
    </w:pPr>
  </w:style>
  <w:style w:type="character" w:customStyle="1" w:styleId="30">
    <w:name w:val="正文文本 字符"/>
    <w:basedOn w:val="22"/>
    <w:link w:val="7"/>
    <w:semiHidden/>
    <w:qFormat/>
    <w:uiPriority w:val="0"/>
    <w:rPr>
      <w:rFonts w:ascii="Arial" w:hAnsi="Arial" w:eastAsia="Arial" w:cs="Arial"/>
      <w:snapToGrid w:val="0"/>
      <w:color w:val="000000"/>
      <w:kern w:val="0"/>
      <w:szCs w:val="21"/>
      <w:lang w:eastAsia="en-US"/>
    </w:rPr>
  </w:style>
  <w:style w:type="character" w:customStyle="1" w:styleId="31">
    <w:name w:val="标题 2 字符"/>
    <w:basedOn w:val="22"/>
    <w:link w:val="3"/>
    <w:qFormat/>
    <w:uiPriority w:val="9"/>
    <w:rPr>
      <w:rFonts w:eastAsia="宋体" w:asciiTheme="majorHAnsi" w:hAnsiTheme="majorHAnsi" w:cstheme="majorBidi"/>
      <w:b/>
      <w:bCs/>
      <w:snapToGrid w:val="0"/>
      <w:color w:val="000000"/>
      <w:kern w:val="0"/>
      <w:sz w:val="32"/>
      <w:szCs w:val="32"/>
      <w:lang w:eastAsia="en-US"/>
    </w:rPr>
  </w:style>
  <w:style w:type="character" w:customStyle="1" w:styleId="32">
    <w:name w:val="标题 3 字符"/>
    <w:basedOn w:val="22"/>
    <w:link w:val="4"/>
    <w:qFormat/>
    <w:uiPriority w:val="9"/>
    <w:rPr>
      <w:rFonts w:ascii="Arial" w:hAnsi="Arial" w:eastAsia="宋体" w:cs="Arial"/>
      <w:bCs/>
      <w:snapToGrid w:val="0"/>
      <w:color w:val="000000"/>
      <w:kern w:val="0"/>
      <w:sz w:val="32"/>
      <w:szCs w:val="32"/>
      <w:lang w:eastAsia="en-US"/>
    </w:rPr>
  </w:style>
  <w:style w:type="character" w:customStyle="1" w:styleId="33">
    <w:name w:val="标题 4 字符"/>
    <w:basedOn w:val="22"/>
    <w:link w:val="5"/>
    <w:qFormat/>
    <w:uiPriority w:val="9"/>
    <w:rPr>
      <w:rFonts w:eastAsia="宋体" w:asciiTheme="majorHAnsi" w:hAnsiTheme="majorHAnsi" w:cstheme="majorBidi"/>
      <w:b/>
      <w:bCs/>
      <w:snapToGrid w:val="0"/>
      <w:color w:val="000000"/>
      <w:kern w:val="0"/>
      <w:sz w:val="28"/>
      <w:szCs w:val="28"/>
      <w:lang w:eastAsia="en-US"/>
    </w:rPr>
  </w:style>
  <w:style w:type="table" w:customStyle="1" w:styleId="34">
    <w:name w:val="Table Normal"/>
    <w:semiHidden/>
    <w:unhideWhenUsed/>
    <w:qFormat/>
    <w:uiPriority w:val="0"/>
    <w:tblPr>
      <w:tblCellMar>
        <w:top w:w="0" w:type="dxa"/>
        <w:left w:w="0" w:type="dxa"/>
        <w:bottom w:w="0" w:type="dxa"/>
        <w:right w:w="0" w:type="dxa"/>
      </w:tblCellMar>
    </w:tblPr>
  </w:style>
  <w:style w:type="paragraph" w:customStyle="1" w:styleId="35">
    <w:name w:val="Table Text"/>
    <w:basedOn w:val="1"/>
    <w:semiHidden/>
    <w:qFormat/>
    <w:uiPriority w:val="0"/>
    <w:pPr>
      <w:spacing w:line="240" w:lineRule="auto"/>
      <w:ind w:firstLine="0" w:firstLineChars="0"/>
    </w:pPr>
    <w:rPr>
      <w:rFonts w:ascii="宋体" w:hAnsi="宋体" w:cs="宋体"/>
      <w:szCs w:val="24"/>
    </w:rPr>
  </w:style>
  <w:style w:type="character" w:customStyle="1" w:styleId="36">
    <w:name w:val="正文文本缩进 字符"/>
    <w:basedOn w:val="22"/>
    <w:link w:val="8"/>
    <w:semiHidden/>
    <w:qFormat/>
    <w:uiPriority w:val="99"/>
    <w:rPr>
      <w:rFonts w:ascii="Arial" w:hAnsi="Arial" w:eastAsia="宋体" w:cs="Arial"/>
      <w:snapToGrid w:val="0"/>
      <w:color w:val="000000"/>
      <w:kern w:val="0"/>
      <w:sz w:val="24"/>
      <w:szCs w:val="21"/>
      <w:lang w:eastAsia="en-US"/>
    </w:rPr>
  </w:style>
  <w:style w:type="character" w:customStyle="1" w:styleId="37">
    <w:name w:val="纯文本 字符"/>
    <w:basedOn w:val="22"/>
    <w:link w:val="11"/>
    <w:qFormat/>
    <w:uiPriority w:val="0"/>
    <w:rPr>
      <w:rFonts w:ascii="宋体" w:hAnsi="Courier New" w:eastAsia="宋体" w:cs="Courier New"/>
      <w:color w:val="161616"/>
      <w:szCs w:val="21"/>
    </w:rPr>
  </w:style>
  <w:style w:type="paragraph" w:customStyle="1" w:styleId="38">
    <w:name w:val="TOC 标题1"/>
    <w:basedOn w:val="2"/>
    <w:next w:val="1"/>
    <w:unhideWhenUsed/>
    <w:qFormat/>
    <w:uiPriority w:val="39"/>
    <w:pPr>
      <w:kinsoku/>
      <w:autoSpaceDE/>
      <w:autoSpaceDN/>
      <w:adjustRightInd/>
      <w:snapToGrid/>
      <w:spacing w:before="240" w:line="259" w:lineRule="auto"/>
      <w:jc w:val="left"/>
      <w:textAlignment w:val="auto"/>
      <w:outlineLvl w:val="9"/>
    </w:pPr>
    <w:rPr>
      <w:rFonts w:asciiTheme="majorHAnsi" w:hAnsiTheme="majorHAnsi" w:eastAsiaTheme="majorEastAsia" w:cstheme="majorBidi"/>
      <w:b w:val="0"/>
      <w:bCs w:val="0"/>
      <w:snapToGrid/>
      <w:color w:val="2F5597" w:themeColor="accent1" w:themeShade="BF"/>
      <w:kern w:val="0"/>
      <w:sz w:val="32"/>
      <w:szCs w:val="32"/>
      <w:lang w:eastAsia="zh-CN"/>
    </w:rPr>
  </w:style>
  <w:style w:type="paragraph" w:styleId="39">
    <w:name w:val="No Spacing"/>
    <w:qFormat/>
    <w:uiPriority w:val="1"/>
    <w:pPr>
      <w:kinsoku w:val="0"/>
      <w:autoSpaceDE w:val="0"/>
      <w:autoSpaceDN w:val="0"/>
      <w:adjustRightInd w:val="0"/>
      <w:snapToGrid w:val="0"/>
      <w:ind w:firstLine="200" w:firstLineChars="200"/>
      <w:textAlignment w:val="baseline"/>
    </w:pPr>
    <w:rPr>
      <w:rFonts w:ascii="Arial" w:hAnsi="Arial" w:eastAsia="宋体" w:cs="Arial"/>
      <w:snapToGrid w:val="0"/>
      <w:color w:val="000000"/>
      <w:sz w:val="24"/>
      <w:szCs w:val="21"/>
      <w:lang w:val="en-US" w:eastAsia="en-US" w:bidi="ar-SA"/>
    </w:rPr>
  </w:style>
  <w:style w:type="character" w:customStyle="1" w:styleId="40">
    <w:name w:val="未处理的提及1"/>
    <w:basedOn w:val="22"/>
    <w:semiHidden/>
    <w:unhideWhenUsed/>
    <w:qFormat/>
    <w:uiPriority w:val="99"/>
    <w:rPr>
      <w:color w:val="605E5C"/>
      <w:shd w:val="clear" w:color="auto" w:fill="E1DFDD"/>
    </w:rPr>
  </w:style>
  <w:style w:type="character" w:customStyle="1" w:styleId="41">
    <w:name w:val="批注框文本 字符"/>
    <w:basedOn w:val="22"/>
    <w:link w:val="12"/>
    <w:semiHidden/>
    <w:qFormat/>
    <w:uiPriority w:val="99"/>
    <w:rPr>
      <w:rFonts w:ascii="Arial" w:hAnsi="Arial" w:eastAsia="宋体" w:cs="Arial"/>
      <w:snapToGrid w:val="0"/>
      <w:color w:val="000000"/>
      <w:sz w:val="18"/>
      <w:szCs w:val="18"/>
      <w:lang w:eastAsia="en-US"/>
    </w:rPr>
  </w:style>
  <w:style w:type="paragraph" w:customStyle="1" w:styleId="42">
    <w:name w:val="页眉1"/>
    <w:basedOn w:val="1"/>
    <w:link w:val="43"/>
    <w:unhideWhenUsed/>
    <w:qFormat/>
    <w:uiPriority w:val="99"/>
    <w:pPr>
      <w:widowControl w:val="0"/>
      <w:pBdr>
        <w:bottom w:val="single" w:color="000000" w:sz="6" w:space="1"/>
      </w:pBdr>
      <w:tabs>
        <w:tab w:val="center" w:pos="4153"/>
        <w:tab w:val="right" w:pos="8306"/>
      </w:tabs>
      <w:kinsoku/>
      <w:autoSpaceDE/>
      <w:autoSpaceDN/>
      <w:adjustRightInd/>
      <w:snapToGrid/>
      <w:spacing w:line="240" w:lineRule="auto"/>
      <w:ind w:firstLine="0" w:firstLineChars="0"/>
      <w:jc w:val="center"/>
      <w:textAlignment w:val="auto"/>
    </w:pPr>
    <w:rPr>
      <w:rFonts w:ascii="等线" w:hAnsi="等线" w:eastAsia="等线" w:cs="Times New Roman"/>
      <w:snapToGrid/>
      <w:color w:val="auto"/>
      <w:sz w:val="18"/>
      <w:szCs w:val="18"/>
      <w:lang w:eastAsia="zh-CN"/>
    </w:rPr>
  </w:style>
  <w:style w:type="character" w:customStyle="1" w:styleId="43">
    <w:name w:val="页眉 字符"/>
    <w:link w:val="42"/>
    <w:qFormat/>
    <w:uiPriority w:val="99"/>
    <w:rPr>
      <w:rFonts w:ascii="等线" w:hAnsi="等线" w:eastAsia="等线" w:cs="Times New Roman"/>
      <w:sz w:val="18"/>
      <w:szCs w:val="18"/>
    </w:rPr>
  </w:style>
  <w:style w:type="paragraph" w:customStyle="1" w:styleId="44">
    <w:name w:val="修订1"/>
    <w:hidden/>
    <w:unhideWhenUsed/>
    <w:qFormat/>
    <w:uiPriority w:val="99"/>
    <w:rPr>
      <w:rFonts w:ascii="Arial" w:hAnsi="Arial" w:eastAsia="宋体" w:cs="Arial"/>
      <w:snapToGrid w:val="0"/>
      <w:color w:val="000000"/>
      <w:sz w:val="24"/>
      <w:szCs w:val="21"/>
      <w:lang w:val="en-US" w:eastAsia="en-US" w:bidi="ar-SA"/>
    </w:rPr>
  </w:style>
  <w:style w:type="character" w:customStyle="1" w:styleId="45">
    <w:name w:val="页码11"/>
    <w:basedOn w:val="22"/>
    <w:qFormat/>
    <w:uiPriority w:val="0"/>
    <w:rPr>
      <w:rFonts w:ascii="Arial" w:hAnsi="Arial" w:eastAsia="宋体" w:cs="Arial"/>
      <w:snapToGrid/>
      <w:color w:val="000000"/>
      <w:sz w:val="24"/>
      <w:szCs w:val="21"/>
      <w:lang w:val="en-US" w:eastAsia="en-US" w:bidi="ar"/>
    </w:rPr>
  </w:style>
  <w:style w:type="character" w:customStyle="1" w:styleId="46">
    <w:name w:val="批注文字 字符"/>
    <w:basedOn w:val="22"/>
    <w:link w:val="6"/>
    <w:semiHidden/>
    <w:qFormat/>
    <w:uiPriority w:val="99"/>
    <w:rPr>
      <w:rFonts w:ascii="Arial" w:hAnsi="Arial" w:cs="Arial"/>
      <w:snapToGrid w:val="0"/>
      <w:color w:val="000000"/>
      <w:sz w:val="24"/>
      <w:szCs w:val="21"/>
      <w:lang w:eastAsia="en-US"/>
    </w:rPr>
  </w:style>
  <w:style w:type="character" w:customStyle="1" w:styleId="47">
    <w:name w:val="批注主题 字符"/>
    <w:basedOn w:val="46"/>
    <w:link w:val="18"/>
    <w:semiHidden/>
    <w:qFormat/>
    <w:uiPriority w:val="99"/>
    <w:rPr>
      <w:rFonts w:ascii="Arial" w:hAnsi="Arial" w:cs="Arial"/>
      <w:b/>
      <w:bCs/>
      <w:snapToGrid w:val="0"/>
      <w:color w:val="000000"/>
      <w:sz w:val="24"/>
      <w:szCs w:val="21"/>
      <w:lang w:eastAsia="en-US"/>
    </w:rPr>
  </w:style>
  <w:style w:type="paragraph" w:customStyle="1" w:styleId="48">
    <w:name w:val="TOC Heading1"/>
    <w:next w:val="1"/>
    <w:qFormat/>
    <w:uiPriority w:val="0"/>
    <w:rPr>
      <w:rFonts w:ascii="Times New Roman" w:hAnsi="Times New Roman" w:eastAsia="宋体" w:cs="Times New Roman"/>
      <w:sz w:val="32"/>
      <w:lang w:val="en-US" w:eastAsia="zh-CN" w:bidi="ar-SA"/>
    </w:rPr>
  </w:style>
  <w:style w:type="character" w:customStyle="1" w:styleId="49">
    <w:name w:val="NormalCharacter"/>
    <w:link w:val="50"/>
    <w:qFormat/>
    <w:uiPriority w:val="0"/>
  </w:style>
  <w:style w:type="paragraph" w:customStyle="1" w:styleId="50">
    <w:name w:val="UserStyle_4"/>
    <w:basedOn w:val="1"/>
    <w:link w:val="49"/>
    <w:qFormat/>
    <w:uiPriority w:val="99"/>
  </w:style>
  <w:style w:type="paragraph" w:customStyle="1" w:styleId="51">
    <w:name w:val="修订2"/>
    <w:hidden/>
    <w:semiHidden/>
    <w:qFormat/>
    <w:uiPriority w:val="99"/>
    <w:rPr>
      <w:rFonts w:ascii="Arial" w:hAnsi="Arial" w:eastAsia="宋体" w:cs="Arial"/>
      <w:snapToGrid w:val="0"/>
      <w:color w:val="000000"/>
      <w:sz w:val="24"/>
      <w:szCs w:val="21"/>
      <w:lang w:val="en-US" w:eastAsia="en-US" w:bidi="ar-SA"/>
    </w:rPr>
  </w:style>
  <w:style w:type="character" w:customStyle="1" w:styleId="52">
    <w:name w:val="font41"/>
    <w:basedOn w:val="22"/>
    <w:qFormat/>
    <w:uiPriority w:val="0"/>
    <w:rPr>
      <w:rFonts w:hint="eastAsia" w:ascii="宋体" w:hAnsi="宋体" w:eastAsia="宋体" w:cs="宋体"/>
      <w:color w:val="000000"/>
      <w:sz w:val="21"/>
      <w:szCs w:val="21"/>
      <w:u w:val="none"/>
    </w:rPr>
  </w:style>
  <w:style w:type="character" w:customStyle="1" w:styleId="53">
    <w:name w:val="font112"/>
    <w:basedOn w:val="22"/>
    <w:qFormat/>
    <w:uiPriority w:val="0"/>
    <w:rPr>
      <w:rFonts w:ascii="Calibri" w:hAnsi="Calibri" w:cs="Calibri"/>
      <w:color w:val="000000"/>
      <w:sz w:val="21"/>
      <w:szCs w:val="21"/>
      <w:u w:val="none"/>
    </w:rPr>
  </w:style>
  <w:style w:type="character" w:customStyle="1" w:styleId="54">
    <w:name w:val="font91"/>
    <w:basedOn w:val="22"/>
    <w:qFormat/>
    <w:uiPriority w:val="0"/>
    <w:rPr>
      <w:rFonts w:hint="eastAsia" w:ascii="宋体" w:hAnsi="宋体" w:eastAsia="宋体" w:cs="宋体"/>
      <w:color w:val="000000"/>
      <w:sz w:val="20"/>
      <w:szCs w:val="20"/>
      <w:u w:val="none"/>
    </w:rPr>
  </w:style>
  <w:style w:type="character" w:customStyle="1" w:styleId="55">
    <w:name w:val="font101"/>
    <w:basedOn w:val="22"/>
    <w:qFormat/>
    <w:uiPriority w:val="0"/>
    <w:rPr>
      <w:rFonts w:hint="eastAsia" w:ascii="宋体" w:hAnsi="宋体" w:eastAsia="宋体" w:cs="宋体"/>
      <w:color w:val="000000"/>
      <w:sz w:val="20"/>
      <w:szCs w:val="20"/>
      <w:u w:val="none"/>
    </w:rPr>
  </w:style>
  <w:style w:type="character" w:customStyle="1" w:styleId="56">
    <w:name w:val="font71"/>
    <w:basedOn w:val="22"/>
    <w:qFormat/>
    <w:uiPriority w:val="0"/>
    <w:rPr>
      <w:rFonts w:hint="default" w:ascii="Times New Roman" w:hAnsi="Times New Roman" w:cs="Times New Roman"/>
      <w:color w:val="000000"/>
      <w:sz w:val="24"/>
      <w:szCs w:val="24"/>
      <w:u w:val="none"/>
    </w:rPr>
  </w:style>
  <w:style w:type="character" w:customStyle="1" w:styleId="57">
    <w:name w:val="font121"/>
    <w:basedOn w:val="22"/>
    <w:qFormat/>
    <w:uiPriority w:val="0"/>
    <w:rPr>
      <w:rFonts w:hint="default" w:ascii="Times New Roman" w:hAnsi="Times New Roman" w:cs="Times New Roman"/>
      <w:color w:val="000000"/>
      <w:sz w:val="22"/>
      <w:szCs w:val="22"/>
      <w:u w:val="none"/>
    </w:rPr>
  </w:style>
  <w:style w:type="character" w:customStyle="1" w:styleId="58">
    <w:name w:val="font51"/>
    <w:basedOn w:val="22"/>
    <w:qFormat/>
    <w:uiPriority w:val="0"/>
    <w:rPr>
      <w:rFonts w:hint="eastAsia" w:ascii="宋体" w:hAnsi="宋体" w:eastAsia="宋体" w:cs="宋体"/>
      <w:color w:val="000000"/>
      <w:sz w:val="24"/>
      <w:szCs w:val="24"/>
      <w:u w:val="none"/>
    </w:rPr>
  </w:style>
  <w:style w:type="character" w:customStyle="1" w:styleId="59">
    <w:name w:val="font131"/>
    <w:basedOn w:val="22"/>
    <w:qFormat/>
    <w:uiPriority w:val="0"/>
    <w:rPr>
      <w:rFonts w:hint="eastAsia" w:ascii="宋体" w:hAnsi="宋体" w:eastAsia="宋体" w:cs="宋体"/>
      <w:color w:val="FF0000"/>
      <w:sz w:val="24"/>
      <w:szCs w:val="24"/>
      <w:u w:val="none"/>
    </w:rPr>
  </w:style>
  <w:style w:type="character" w:customStyle="1" w:styleId="60">
    <w:name w:val="font01"/>
    <w:basedOn w:val="22"/>
    <w:qFormat/>
    <w:uiPriority w:val="0"/>
    <w:rPr>
      <w:rFonts w:hint="eastAsia" w:ascii="宋体" w:hAnsi="宋体" w:eastAsia="宋体" w:cs="宋体"/>
      <w:color w:val="000000"/>
      <w:sz w:val="22"/>
      <w:szCs w:val="22"/>
      <w:u w:val="none"/>
    </w:rPr>
  </w:style>
  <w:style w:type="character" w:customStyle="1" w:styleId="61">
    <w:name w:val="font11"/>
    <w:basedOn w:val="22"/>
    <w:qFormat/>
    <w:uiPriority w:val="0"/>
    <w:rPr>
      <w:rFonts w:hint="default" w:ascii="Arial" w:hAnsi="Arial" w:cs="Arial"/>
      <w:color w:val="000000"/>
      <w:sz w:val="22"/>
      <w:szCs w:val="22"/>
      <w:u w:val="none"/>
    </w:rPr>
  </w:style>
  <w:style w:type="character" w:customStyle="1" w:styleId="62">
    <w:name w:val="font61"/>
    <w:basedOn w:val="22"/>
    <w:qFormat/>
    <w:uiPriority w:val="0"/>
    <w:rPr>
      <w:rFonts w:hint="eastAsia" w:ascii="宋体" w:hAnsi="宋体" w:eastAsia="宋体" w:cs="宋体"/>
      <w:color w:val="000000"/>
      <w:sz w:val="22"/>
      <w:szCs w:val="22"/>
      <w:u w:val="none"/>
    </w:rPr>
  </w:style>
  <w:style w:type="character" w:customStyle="1" w:styleId="63">
    <w:name w:val="font81"/>
    <w:basedOn w:val="22"/>
    <w:qFormat/>
    <w:uiPriority w:val="0"/>
    <w:rPr>
      <w:rFonts w:hint="default" w:ascii="Segoe UI" w:hAnsi="Segoe UI" w:eastAsia="Segoe UI" w:cs="Segoe UI"/>
      <w:color w:val="000000"/>
      <w:sz w:val="24"/>
      <w:szCs w:val="24"/>
      <w:u w:val="none"/>
    </w:rPr>
  </w:style>
  <w:style w:type="character" w:customStyle="1" w:styleId="64">
    <w:name w:val="font141"/>
    <w:basedOn w:val="22"/>
    <w:qFormat/>
    <w:uiPriority w:val="0"/>
    <w:rPr>
      <w:rFonts w:hint="eastAsia" w:ascii="宋体" w:hAnsi="宋体" w:eastAsia="宋体" w:cs="宋体"/>
      <w:color w:val="FF0000"/>
      <w:sz w:val="22"/>
      <w:szCs w:val="22"/>
      <w:u w:val="none"/>
    </w:rPr>
  </w:style>
  <w:style w:type="character" w:customStyle="1" w:styleId="65">
    <w:name w:val="font151"/>
    <w:basedOn w:val="22"/>
    <w:qFormat/>
    <w:uiPriority w:val="0"/>
    <w:rPr>
      <w:rFonts w:hint="eastAsia" w:ascii="宋体" w:hAnsi="宋体" w:eastAsia="宋体" w:cs="宋体"/>
      <w:color w:val="FF0000"/>
      <w:sz w:val="21"/>
      <w:szCs w:val="21"/>
      <w:u w:val="none"/>
    </w:rPr>
  </w:style>
  <w:style w:type="character" w:customStyle="1" w:styleId="66">
    <w:name w:val="font161"/>
    <w:basedOn w:val="22"/>
    <w:qFormat/>
    <w:uiPriority w:val="0"/>
    <w:rPr>
      <w:rFonts w:hint="eastAsia" w:ascii="宋体" w:hAnsi="宋体" w:eastAsia="宋体" w:cs="宋体"/>
      <w:color w:val="000000"/>
      <w:sz w:val="21"/>
      <w:szCs w:val="21"/>
      <w:u w:val="none"/>
    </w:rPr>
  </w:style>
  <w:style w:type="character" w:customStyle="1" w:styleId="67">
    <w:name w:val="font171"/>
    <w:basedOn w:val="22"/>
    <w:qFormat/>
    <w:uiPriority w:val="0"/>
    <w:rPr>
      <w:rFonts w:hint="eastAsia" w:ascii="宋体" w:hAnsi="宋体" w:eastAsia="宋体" w:cs="宋体"/>
      <w:color w:val="000000"/>
      <w:sz w:val="21"/>
      <w:szCs w:val="21"/>
      <w:u w:val="none"/>
    </w:rPr>
  </w:style>
  <w:style w:type="character" w:customStyle="1" w:styleId="68">
    <w:name w:val="font181"/>
    <w:basedOn w:val="22"/>
    <w:qFormat/>
    <w:uiPriority w:val="0"/>
    <w:rPr>
      <w:rFonts w:ascii="Yu Gothic" w:hAnsi="Yu Gothic" w:eastAsia="Yu Gothic" w:cs="Yu Gothic"/>
      <w:color w:val="000000"/>
      <w:sz w:val="22"/>
      <w:szCs w:val="22"/>
      <w:u w:val="none"/>
    </w:rPr>
  </w:style>
  <w:style w:type="character" w:customStyle="1" w:styleId="69">
    <w:name w:val="font31"/>
    <w:basedOn w:val="22"/>
    <w:qFormat/>
    <w:uiPriority w:val="0"/>
    <w:rPr>
      <w:rFonts w:hint="default" w:ascii="Arial" w:hAnsi="Arial" w:cs="Arial"/>
      <w:color w:val="000000"/>
      <w:sz w:val="22"/>
      <w:szCs w:val="22"/>
      <w:u w:val="none"/>
    </w:rPr>
  </w:style>
  <w:style w:type="character" w:customStyle="1" w:styleId="70">
    <w:name w:val="font12"/>
    <w:basedOn w:val="22"/>
    <w:qFormat/>
    <w:uiPriority w:val="0"/>
    <w:rPr>
      <w:rFonts w:hint="default" w:ascii="Arial" w:hAnsi="Arial" w:cs="Arial"/>
      <w:color w:val="000000"/>
      <w:sz w:val="22"/>
      <w:szCs w:val="22"/>
      <w:u w:val="none"/>
    </w:rPr>
  </w:style>
  <w:style w:type="character" w:customStyle="1" w:styleId="71">
    <w:name w:val="font122"/>
    <w:basedOn w:val="22"/>
    <w:qFormat/>
    <w:uiPriority w:val="0"/>
    <w:rPr>
      <w:rFonts w:hint="eastAsia" w:ascii="宋体" w:hAnsi="宋体" w:eastAsia="宋体" w:cs="宋体"/>
      <w:color w:val="000000"/>
      <w:sz w:val="24"/>
      <w:szCs w:val="24"/>
      <w:u w:val="none"/>
    </w:rPr>
  </w:style>
  <w:style w:type="character" w:customStyle="1" w:styleId="72">
    <w:name w:val="font111"/>
    <w:basedOn w:val="22"/>
    <w:qFormat/>
    <w:uiPriority w:val="0"/>
    <w:rPr>
      <w:rFonts w:hint="default" w:ascii="Arial" w:hAnsi="Arial" w:cs="Arial"/>
      <w:color w:val="000000"/>
      <w:sz w:val="21"/>
      <w:szCs w:val="21"/>
      <w:u w:val="none"/>
    </w:rPr>
  </w:style>
  <w:style w:type="table" w:customStyle="1" w:styleId="73">
    <w:name w:val="网格型6"/>
    <w:basedOn w:val="20"/>
    <w:qFormat/>
    <w:uiPriority w:val="59"/>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4">
    <w:name w:val="正文1"/>
    <w:basedOn w:val="1"/>
    <w:qFormat/>
    <w:uiPriority w:val="3"/>
    <w:pPr>
      <w:ind w:firstLine="540"/>
    </w:pPr>
    <w:rPr>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2827E1-D9F5-4967-A373-583B04F5BFE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80</Pages>
  <Words>8095</Words>
  <Characters>8772</Characters>
  <Lines>458</Lines>
  <Paragraphs>129</Paragraphs>
  <TotalTime>20</TotalTime>
  <ScaleCrop>false</ScaleCrop>
  <LinksUpToDate>false</LinksUpToDate>
  <CharactersWithSpaces>8883</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2026-04-07T05:56:00Z</dcterms:created>
  <dc:creator>晟 乔</dc:creator>
  <cp:lastModifiedBy>花超越</cp:lastModifiedBy>
  <cp:lastPrinted>2026-07-21T02:38:00Z</cp:lastPrinted>
  <dcterms:modified xsi:type="dcterms:W3CDTF">2026-09-01T02:46:43Z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D1F83E392D8443D19EBBC69BE542E313_13</vt:lpwstr>
  </property>
  <property fmtid="{D5CDD505-2E9C-101B-9397-08002B2CF9AE}" pid="4" name="KSOTemplateDocerSaveRecord">
    <vt:lpwstr>eyJoZGlkIjoiZWRhODA2NmI1NTQzODlhYWM4YzEwMTc1ZmRmYWRhYTUiLCJ1c2VySWQiOiI4MzQxNzExMjIifQ==</vt:lpwstr>
  </property>
</Properties>
</file>