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6D89D3">
      <w:pPr>
        <w:pStyle w:val="197"/>
        <w:spacing w:before="0" w:after="0"/>
        <w:ind w:firstLine="0"/>
        <w:jc w:val="center"/>
        <w:rPr>
          <w:rFonts w:hint="eastAsia" w:ascii="宋体" w:hAnsi="宋体" w:eastAsia="宋体" w:cs="宋体"/>
          <w:color w:val="auto"/>
          <w:sz w:val="32"/>
          <w:szCs w:val="32"/>
          <w:highlight w:val="none"/>
        </w:rPr>
      </w:pPr>
    </w:p>
    <w:p w14:paraId="1C32EA3E">
      <w:pPr>
        <w:pStyle w:val="197"/>
        <w:spacing w:before="0" w:after="0"/>
        <w:ind w:firstLine="0"/>
        <w:jc w:val="center"/>
        <w:rPr>
          <w:rFonts w:hint="eastAsia" w:ascii="宋体" w:hAnsi="宋体" w:eastAsia="宋体" w:cs="宋体"/>
          <w:color w:val="auto"/>
          <w:sz w:val="32"/>
          <w:szCs w:val="32"/>
          <w:highlight w:val="none"/>
        </w:rPr>
      </w:pPr>
    </w:p>
    <w:p w14:paraId="2275D0AD">
      <w:pPr>
        <w:pStyle w:val="197"/>
        <w:ind w:firstLine="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招</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件</w:t>
      </w:r>
      <w:bookmarkStart w:id="445" w:name="_GoBack"/>
      <w:bookmarkEnd w:id="445"/>
    </w:p>
    <w:p w14:paraId="392BE431">
      <w:pPr>
        <w:pStyle w:val="197"/>
        <w:spacing w:before="0" w:after="0"/>
        <w:ind w:firstLine="0"/>
        <w:jc w:val="center"/>
        <w:rPr>
          <w:rFonts w:hint="eastAsia" w:ascii="宋体" w:hAnsi="宋体" w:eastAsia="宋体" w:cs="宋体"/>
          <w:color w:val="auto"/>
          <w:sz w:val="32"/>
          <w:szCs w:val="32"/>
          <w:highlight w:val="none"/>
        </w:rPr>
      </w:pPr>
    </w:p>
    <w:p w14:paraId="3C30A9F5">
      <w:pPr>
        <w:pStyle w:val="197"/>
        <w:spacing w:before="0" w:after="0"/>
        <w:ind w:firstLine="0"/>
        <w:jc w:val="center"/>
        <w:rPr>
          <w:rFonts w:hint="eastAsia" w:ascii="宋体" w:hAnsi="宋体" w:eastAsia="宋体" w:cs="宋体"/>
          <w:color w:val="auto"/>
          <w:sz w:val="32"/>
          <w:szCs w:val="32"/>
          <w:highlight w:val="none"/>
        </w:rPr>
      </w:pPr>
    </w:p>
    <w:p w14:paraId="266B4B1D">
      <w:pPr>
        <w:pStyle w:val="197"/>
        <w:spacing w:before="0" w:after="0"/>
        <w:ind w:firstLine="0"/>
        <w:jc w:val="center"/>
        <w:rPr>
          <w:rFonts w:hint="eastAsia" w:ascii="宋体" w:hAnsi="宋体" w:eastAsia="宋体" w:cs="宋体"/>
          <w:color w:val="auto"/>
          <w:sz w:val="32"/>
          <w:szCs w:val="32"/>
          <w:highlight w:val="none"/>
        </w:rPr>
      </w:pPr>
    </w:p>
    <w:p w14:paraId="5A9884A5">
      <w:pPr>
        <w:pStyle w:val="197"/>
        <w:spacing w:before="0" w:after="0"/>
        <w:ind w:firstLine="0"/>
        <w:jc w:val="center"/>
        <w:rPr>
          <w:rFonts w:hint="eastAsia" w:ascii="宋体" w:hAnsi="宋体" w:eastAsia="宋体" w:cs="宋体"/>
          <w:color w:val="auto"/>
          <w:sz w:val="32"/>
          <w:szCs w:val="32"/>
          <w:highlight w:val="none"/>
        </w:rPr>
      </w:pPr>
    </w:p>
    <w:p w14:paraId="7767C459">
      <w:pPr>
        <w:pStyle w:val="197"/>
        <w:spacing w:before="0" w:after="0"/>
        <w:ind w:firstLine="0"/>
        <w:jc w:val="center"/>
        <w:rPr>
          <w:rFonts w:hint="eastAsia" w:ascii="宋体" w:hAnsi="宋体" w:eastAsia="宋体" w:cs="宋体"/>
          <w:b/>
          <w:color w:val="auto"/>
          <w:sz w:val="32"/>
          <w:szCs w:val="32"/>
          <w:highlight w:val="none"/>
        </w:rPr>
      </w:pPr>
      <w:bookmarkStart w:id="0" w:name="_Toc6394"/>
      <w:bookmarkStart w:id="1" w:name="_Toc15175"/>
      <w:bookmarkStart w:id="2" w:name="_Toc32037"/>
      <w:r>
        <w:rPr>
          <w:rFonts w:hint="eastAsia" w:ascii="宋体" w:hAnsi="宋体" w:eastAsia="宋体" w:cs="宋体"/>
          <w:b/>
          <w:color w:val="auto"/>
          <w:sz w:val="32"/>
          <w:szCs w:val="32"/>
          <w:highlight w:val="none"/>
        </w:rPr>
        <w:t>项目名称：</w:t>
      </w:r>
      <w:bookmarkEnd w:id="0"/>
      <w:bookmarkEnd w:id="1"/>
      <w:r>
        <w:rPr>
          <w:rFonts w:hint="eastAsia" w:ascii="宋体" w:hAnsi="宋体" w:cs="宋体"/>
          <w:b/>
          <w:color w:val="auto"/>
          <w:sz w:val="32"/>
          <w:szCs w:val="32"/>
          <w:highlight w:val="none"/>
          <w:lang w:eastAsia="zh-CN"/>
        </w:rPr>
        <w:t>张家港市污染源自动监控第三方监理服务</w:t>
      </w:r>
    </w:p>
    <w:p w14:paraId="65687525">
      <w:pPr>
        <w:pStyle w:val="197"/>
        <w:spacing w:before="0" w:after="0"/>
        <w:ind w:firstLine="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标书编号：</w:t>
      </w:r>
      <w:r>
        <w:rPr>
          <w:rFonts w:hint="eastAsia" w:ascii="宋体" w:hAnsi="宋体" w:cs="宋体"/>
          <w:b/>
          <w:color w:val="auto"/>
          <w:sz w:val="32"/>
          <w:szCs w:val="32"/>
          <w:highlight w:val="none"/>
          <w:lang w:val="en-US" w:eastAsia="zh-CN"/>
        </w:rPr>
        <w:t>JSZC-320582-ZZHX-G2026-0010</w:t>
      </w:r>
    </w:p>
    <w:p w14:paraId="623ABD17">
      <w:pPr>
        <w:pStyle w:val="197"/>
        <w:spacing w:before="0" w:after="0"/>
        <w:ind w:firstLine="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项目属性：服务类</w:t>
      </w:r>
    </w:p>
    <w:p w14:paraId="72BF88F6">
      <w:pPr>
        <w:pStyle w:val="197"/>
        <w:spacing w:before="0" w:after="0"/>
        <w:ind w:firstLine="0"/>
        <w:jc w:val="center"/>
        <w:rPr>
          <w:rFonts w:hint="eastAsia" w:ascii="宋体" w:hAnsi="宋体" w:eastAsia="宋体" w:cs="宋体"/>
          <w:color w:val="auto"/>
          <w:sz w:val="32"/>
          <w:szCs w:val="32"/>
          <w:highlight w:val="none"/>
        </w:rPr>
      </w:pPr>
    </w:p>
    <w:p w14:paraId="746327F6">
      <w:pPr>
        <w:pStyle w:val="197"/>
        <w:spacing w:before="0" w:after="0"/>
        <w:ind w:firstLine="0"/>
        <w:jc w:val="center"/>
        <w:rPr>
          <w:rFonts w:hint="eastAsia" w:ascii="宋体" w:hAnsi="宋体" w:eastAsia="宋体" w:cs="宋体"/>
          <w:color w:val="auto"/>
          <w:sz w:val="32"/>
          <w:szCs w:val="32"/>
          <w:highlight w:val="none"/>
        </w:rPr>
      </w:pPr>
    </w:p>
    <w:p w14:paraId="07EC5D54">
      <w:pPr>
        <w:pStyle w:val="197"/>
        <w:spacing w:before="0" w:after="0"/>
        <w:ind w:firstLine="0"/>
        <w:jc w:val="center"/>
        <w:rPr>
          <w:rFonts w:hint="eastAsia" w:ascii="宋体" w:hAnsi="宋体" w:eastAsia="宋体" w:cs="宋体"/>
          <w:color w:val="auto"/>
          <w:sz w:val="32"/>
          <w:szCs w:val="32"/>
          <w:highlight w:val="none"/>
        </w:rPr>
      </w:pPr>
    </w:p>
    <w:p w14:paraId="42151D9E">
      <w:pPr>
        <w:pStyle w:val="197"/>
        <w:spacing w:before="0" w:after="0"/>
        <w:ind w:firstLine="0"/>
        <w:jc w:val="center"/>
        <w:rPr>
          <w:rFonts w:hint="eastAsia" w:ascii="宋体" w:hAnsi="宋体" w:eastAsia="宋体" w:cs="宋体"/>
          <w:color w:val="auto"/>
          <w:sz w:val="32"/>
          <w:szCs w:val="32"/>
          <w:highlight w:val="none"/>
        </w:rPr>
      </w:pPr>
    </w:p>
    <w:p w14:paraId="53CF4FDE">
      <w:pPr>
        <w:pStyle w:val="197"/>
        <w:spacing w:before="0" w:after="0"/>
        <w:ind w:firstLine="0"/>
        <w:jc w:val="center"/>
        <w:rPr>
          <w:rFonts w:hint="eastAsia" w:ascii="宋体" w:hAnsi="宋体" w:eastAsia="宋体" w:cs="宋体"/>
          <w:color w:val="auto"/>
          <w:sz w:val="32"/>
          <w:szCs w:val="32"/>
          <w:highlight w:val="none"/>
        </w:rPr>
      </w:pPr>
    </w:p>
    <w:p w14:paraId="6A4C0E2A">
      <w:pPr>
        <w:pStyle w:val="197"/>
        <w:spacing w:before="0" w:after="0"/>
        <w:ind w:firstLine="0"/>
        <w:jc w:val="center"/>
        <w:rPr>
          <w:rFonts w:hint="eastAsia" w:ascii="宋体" w:hAnsi="宋体" w:eastAsia="宋体" w:cs="宋体"/>
          <w:color w:val="auto"/>
          <w:sz w:val="32"/>
          <w:szCs w:val="32"/>
          <w:highlight w:val="none"/>
        </w:rPr>
      </w:pPr>
    </w:p>
    <w:p w14:paraId="70EDCB97">
      <w:pPr>
        <w:pStyle w:val="197"/>
        <w:spacing w:before="0" w:after="0"/>
        <w:ind w:firstLine="0"/>
        <w:jc w:val="center"/>
        <w:rPr>
          <w:rFonts w:hint="eastAsia" w:ascii="宋体" w:hAnsi="宋体" w:eastAsia="宋体" w:cs="宋体"/>
          <w:b/>
          <w:color w:val="auto"/>
          <w:sz w:val="32"/>
          <w:szCs w:val="32"/>
          <w:highlight w:val="none"/>
        </w:rPr>
      </w:pPr>
    </w:p>
    <w:p w14:paraId="6C29B6A0">
      <w:pPr>
        <w:pStyle w:val="197"/>
        <w:spacing w:before="0" w:after="0"/>
        <w:ind w:firstLine="0"/>
        <w:jc w:val="center"/>
        <w:rPr>
          <w:rFonts w:hint="eastAsia" w:ascii="宋体" w:hAnsi="宋体" w:eastAsia="宋体" w:cs="宋体"/>
          <w:b/>
          <w:color w:val="auto"/>
          <w:sz w:val="32"/>
          <w:szCs w:val="32"/>
          <w:highlight w:val="none"/>
        </w:rPr>
      </w:pPr>
      <w:bookmarkStart w:id="3" w:name="_Toc8885"/>
      <w:bookmarkStart w:id="4" w:name="_Toc479"/>
      <w:bookmarkStart w:id="5" w:name="EB8ecef8d8d20b42199abb5fc67b67d8bb"/>
      <w:bookmarkStart w:id="6" w:name="_Toc31894"/>
      <w:r>
        <w:rPr>
          <w:rFonts w:hint="eastAsia" w:ascii="宋体" w:hAnsi="宋体" w:eastAsia="宋体" w:cs="宋体"/>
          <w:b/>
          <w:color w:val="auto"/>
          <w:sz w:val="32"/>
          <w:szCs w:val="32"/>
          <w:highlight w:val="none"/>
        </w:rPr>
        <w:t>苏州政合信咨询管理服务有限公司</w:t>
      </w:r>
      <w:bookmarkEnd w:id="3"/>
      <w:bookmarkEnd w:id="4"/>
      <w:bookmarkEnd w:id="5"/>
      <w:bookmarkEnd w:id="6"/>
    </w:p>
    <w:p w14:paraId="52DB6AC2">
      <w:pPr>
        <w:pStyle w:val="197"/>
        <w:ind w:firstLine="0"/>
        <w:jc w:val="center"/>
        <w:rPr>
          <w:rFonts w:hint="eastAsia" w:ascii="宋体" w:hAnsi="宋体" w:eastAsia="宋体" w:cs="宋体"/>
          <w:b/>
          <w:bCs/>
          <w:color w:val="auto"/>
          <w:sz w:val="32"/>
          <w:highlight w:val="none"/>
        </w:rPr>
      </w:pPr>
      <w:bookmarkStart w:id="7" w:name="EB52307051e0d04806912e5842f73c8551"/>
      <w:r>
        <w:rPr>
          <w:rFonts w:hint="eastAsia" w:ascii="宋体" w:hAnsi="宋体" w:eastAsia="宋体" w:cs="宋体"/>
          <w:b/>
          <w:bCs/>
          <w:color w:val="auto"/>
          <w:sz w:val="32"/>
          <w:highlight w:val="none"/>
        </w:rPr>
        <w:t>202</w:t>
      </w:r>
      <w:r>
        <w:rPr>
          <w:rFonts w:hint="eastAsia" w:ascii="宋体" w:hAnsi="宋体" w:cs="宋体"/>
          <w:b/>
          <w:bCs/>
          <w:color w:val="auto"/>
          <w:sz w:val="32"/>
          <w:highlight w:val="none"/>
          <w:lang w:val="en-US" w:eastAsia="zh-CN"/>
        </w:rPr>
        <w:t>6</w:t>
      </w:r>
      <w:r>
        <w:rPr>
          <w:rFonts w:hint="eastAsia" w:ascii="宋体" w:hAnsi="宋体" w:eastAsia="宋体" w:cs="宋体"/>
          <w:b/>
          <w:bCs/>
          <w:color w:val="auto"/>
          <w:sz w:val="32"/>
          <w:highlight w:val="none"/>
        </w:rPr>
        <w:t>年</w:t>
      </w:r>
      <w:r>
        <w:rPr>
          <w:rFonts w:hint="eastAsia" w:ascii="宋体" w:hAnsi="宋体" w:cs="宋体"/>
          <w:b/>
          <w:bCs/>
          <w:color w:val="auto"/>
          <w:sz w:val="32"/>
          <w:highlight w:val="none"/>
          <w:lang w:val="en-US" w:eastAsia="zh-CN"/>
        </w:rPr>
        <w:t>9</w:t>
      </w:r>
      <w:r>
        <w:rPr>
          <w:rFonts w:hint="eastAsia" w:ascii="宋体" w:hAnsi="宋体" w:eastAsia="宋体" w:cs="宋体"/>
          <w:b/>
          <w:bCs/>
          <w:color w:val="auto"/>
          <w:sz w:val="32"/>
          <w:highlight w:val="none"/>
        </w:rPr>
        <w:t>月</w:t>
      </w:r>
      <w:r>
        <w:rPr>
          <w:rFonts w:hint="eastAsia" w:ascii="宋体" w:hAnsi="宋体" w:cs="宋体"/>
          <w:b/>
          <w:bCs/>
          <w:color w:val="auto"/>
          <w:sz w:val="32"/>
          <w:highlight w:val="none"/>
          <w:lang w:val="en-US" w:eastAsia="zh-CN"/>
        </w:rPr>
        <w:t>3</w:t>
      </w:r>
      <w:r>
        <w:rPr>
          <w:rFonts w:hint="eastAsia" w:ascii="宋体" w:hAnsi="宋体" w:eastAsia="宋体" w:cs="宋体"/>
          <w:b/>
          <w:bCs/>
          <w:color w:val="auto"/>
          <w:sz w:val="32"/>
          <w:highlight w:val="none"/>
        </w:rPr>
        <w:t>日</w:t>
      </w:r>
      <w:bookmarkEnd w:id="7"/>
    </w:p>
    <w:p w14:paraId="7695CF91">
      <w:pPr>
        <w:spacing w:before="120" w:after="120" w:line="360" w:lineRule="auto"/>
        <w:rPr>
          <w:rFonts w:hint="eastAsia" w:ascii="宋体" w:hAnsi="宋体" w:eastAsia="宋体" w:cs="宋体"/>
          <w:color w:val="auto"/>
          <w:sz w:val="24"/>
          <w:highlight w:val="none"/>
        </w:rPr>
      </w:pPr>
    </w:p>
    <w:p w14:paraId="6BF072BB">
      <w:pPr>
        <w:pStyle w:val="198"/>
        <w:rPr>
          <w:rFonts w:hint="eastAsia" w:ascii="宋体" w:hAnsi="宋体" w:eastAsia="宋体" w:cs="宋体"/>
          <w:color w:val="auto"/>
          <w:highlight w:val="none"/>
        </w:rPr>
        <w:sectPr>
          <w:headerReference r:id="rId3" w:type="default"/>
          <w:footerReference r:id="rId4" w:type="even"/>
          <w:pgSz w:w="11906" w:h="16838"/>
          <w:pgMar w:top="1440" w:right="1440" w:bottom="1440" w:left="1440" w:header="851" w:footer="992" w:gutter="0"/>
          <w:pgNumType w:start="0"/>
          <w:cols w:space="1701" w:num="1"/>
          <w:titlePg/>
          <w:docGrid w:linePitch="360" w:charSpace="0"/>
        </w:sectPr>
      </w:pPr>
    </w:p>
    <w:p w14:paraId="5249A09D">
      <w:pPr>
        <w:keepNext w:val="0"/>
        <w:keepLines w:val="0"/>
        <w:pageBreakBefore w:val="0"/>
        <w:widowControl w:val="0"/>
        <w:spacing w:before="181" w:after="181"/>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总  目  录</w:t>
      </w:r>
    </w:p>
    <w:p w14:paraId="35560557">
      <w:pPr>
        <w:pStyle w:val="27"/>
        <w:keepNext w:val="0"/>
        <w:keepLines w:val="0"/>
        <w:pageBreakBefore w:val="0"/>
        <w:widowControl w:val="0"/>
        <w:tabs>
          <w:tab w:val="right" w:leader="dot" w:pos="9746"/>
        </w:tabs>
        <w:kinsoku/>
        <w:wordWrap/>
        <w:overflowPunct/>
        <w:topLinePunct w:val="0"/>
        <w:autoSpaceDE/>
        <w:autoSpaceDN/>
        <w:bidi w:val="0"/>
        <w:adjustRightInd/>
        <w:snapToGrid/>
        <w:spacing w:before="361" w:beforeLines="100" w:after="361" w:afterLines="100" w:line="520" w:lineRule="exact"/>
        <w:textAlignment w:val="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TOC \o "1-2" \h \z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_Toc2941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第一章 投标邀请</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_Toc2941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1</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highlight w:val="none"/>
        </w:rPr>
        <w:fldChar w:fldCharType="end"/>
      </w:r>
    </w:p>
    <w:p w14:paraId="074DF16A">
      <w:pPr>
        <w:pStyle w:val="27"/>
        <w:keepNext w:val="0"/>
        <w:keepLines w:val="0"/>
        <w:pageBreakBefore w:val="0"/>
        <w:widowControl w:val="0"/>
        <w:tabs>
          <w:tab w:val="right" w:leader="dot" w:pos="9746"/>
        </w:tabs>
        <w:kinsoku/>
        <w:wordWrap/>
        <w:overflowPunct/>
        <w:topLinePunct w:val="0"/>
        <w:autoSpaceDE/>
        <w:autoSpaceDN/>
        <w:bidi w:val="0"/>
        <w:adjustRightInd/>
        <w:snapToGrid/>
        <w:spacing w:before="361" w:beforeLines="100" w:after="361" w:afterLines="100" w:line="520" w:lineRule="exact"/>
        <w:textAlignment w:val="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_Toc898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第二章 投标人须知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_Toc898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6</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highlight w:val="none"/>
        </w:rPr>
        <w:fldChar w:fldCharType="end"/>
      </w:r>
    </w:p>
    <w:p w14:paraId="52E49655">
      <w:pPr>
        <w:pStyle w:val="27"/>
        <w:keepNext w:val="0"/>
        <w:keepLines w:val="0"/>
        <w:pageBreakBefore w:val="0"/>
        <w:widowControl w:val="0"/>
        <w:tabs>
          <w:tab w:val="right" w:leader="dot" w:pos="9746"/>
        </w:tabs>
        <w:kinsoku/>
        <w:wordWrap/>
        <w:overflowPunct/>
        <w:topLinePunct w:val="0"/>
        <w:autoSpaceDE/>
        <w:autoSpaceDN/>
        <w:bidi w:val="0"/>
        <w:adjustRightInd/>
        <w:snapToGrid/>
        <w:spacing w:before="361" w:beforeLines="100" w:after="361" w:afterLines="100" w:line="520" w:lineRule="exact"/>
        <w:textAlignment w:val="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_Toc27176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第三章 合同条款及格式</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_Toc27176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19</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highlight w:val="none"/>
        </w:rPr>
        <w:fldChar w:fldCharType="end"/>
      </w:r>
    </w:p>
    <w:p w14:paraId="7E6C8D09">
      <w:pPr>
        <w:pStyle w:val="27"/>
        <w:keepNext w:val="0"/>
        <w:keepLines w:val="0"/>
        <w:pageBreakBefore w:val="0"/>
        <w:widowControl w:val="0"/>
        <w:tabs>
          <w:tab w:val="right" w:leader="dot" w:pos="9746"/>
        </w:tabs>
        <w:kinsoku/>
        <w:wordWrap/>
        <w:overflowPunct/>
        <w:topLinePunct w:val="0"/>
        <w:autoSpaceDE/>
        <w:autoSpaceDN/>
        <w:bidi w:val="0"/>
        <w:adjustRightInd/>
        <w:snapToGrid/>
        <w:spacing w:before="361" w:beforeLines="100" w:after="361" w:afterLines="100" w:line="520" w:lineRule="exact"/>
        <w:textAlignment w:val="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_Toc32147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第四章 项目需求</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_Toc32147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34</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highlight w:val="none"/>
        </w:rPr>
        <w:fldChar w:fldCharType="end"/>
      </w:r>
    </w:p>
    <w:p w14:paraId="5B5EFB61">
      <w:pPr>
        <w:pStyle w:val="27"/>
        <w:keepNext w:val="0"/>
        <w:keepLines w:val="0"/>
        <w:pageBreakBefore w:val="0"/>
        <w:widowControl w:val="0"/>
        <w:tabs>
          <w:tab w:val="right" w:leader="dot" w:pos="9746"/>
        </w:tabs>
        <w:kinsoku/>
        <w:wordWrap/>
        <w:overflowPunct/>
        <w:topLinePunct w:val="0"/>
        <w:autoSpaceDE/>
        <w:autoSpaceDN/>
        <w:bidi w:val="0"/>
        <w:adjustRightInd/>
        <w:snapToGrid/>
        <w:spacing w:before="361" w:beforeLines="100" w:after="361" w:afterLines="100" w:line="520" w:lineRule="exact"/>
        <w:textAlignment w:val="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_Toc8031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第五章 评标方法与评标标准</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_Toc8031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66</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highlight w:val="none"/>
        </w:rPr>
        <w:fldChar w:fldCharType="end"/>
      </w:r>
    </w:p>
    <w:p w14:paraId="6A519566">
      <w:pPr>
        <w:pStyle w:val="27"/>
        <w:keepNext w:val="0"/>
        <w:keepLines w:val="0"/>
        <w:pageBreakBefore w:val="0"/>
        <w:widowControl w:val="0"/>
        <w:tabs>
          <w:tab w:val="right" w:leader="dot" w:pos="9746"/>
        </w:tabs>
        <w:kinsoku/>
        <w:wordWrap/>
        <w:overflowPunct/>
        <w:topLinePunct w:val="0"/>
        <w:autoSpaceDE/>
        <w:autoSpaceDN/>
        <w:bidi w:val="0"/>
        <w:adjustRightInd/>
        <w:snapToGrid/>
        <w:spacing w:before="361" w:beforeLines="100" w:after="361" w:afterLines="100" w:line="520" w:lineRule="exact"/>
        <w:textAlignment w:val="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_Toc27068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第六章 投标文件格式</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_Toc27068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74</w:t>
      </w:r>
      <w:r>
        <w:rPr>
          <w:rFonts w:hint="eastAsia" w:ascii="宋体" w:hAnsi="宋体" w:eastAsia="宋体" w:cs="宋体"/>
          <w:b/>
          <w:bCs/>
          <w:sz w:val="28"/>
          <w:szCs w:val="28"/>
        </w:rPr>
        <w:fldChar w:fldCharType="end"/>
      </w:r>
      <w:r>
        <w:rPr>
          <w:rFonts w:hint="eastAsia" w:ascii="宋体" w:hAnsi="宋体" w:eastAsia="宋体" w:cs="宋体"/>
          <w:b/>
          <w:bCs/>
          <w:color w:val="auto"/>
          <w:sz w:val="28"/>
          <w:szCs w:val="28"/>
          <w:highlight w:val="none"/>
        </w:rPr>
        <w:fldChar w:fldCharType="end"/>
      </w:r>
    </w:p>
    <w:p w14:paraId="759B6963">
      <w:pPr>
        <w:keepNext w:val="0"/>
        <w:keepLines w:val="0"/>
        <w:pageBreakBefore w:val="0"/>
        <w:widowControl w:val="0"/>
        <w:tabs>
          <w:tab w:val="left" w:pos="1440"/>
        </w:tabs>
        <w:kinsoku/>
        <w:wordWrap/>
        <w:overflowPunct/>
        <w:topLinePunct w:val="0"/>
        <w:autoSpaceDE/>
        <w:autoSpaceDN/>
        <w:bidi w:val="0"/>
        <w:adjustRightInd/>
        <w:snapToGrid/>
        <w:spacing w:before="361" w:beforeLines="100" w:after="361" w:afterLines="100" w:line="520" w:lineRule="exact"/>
        <w:textAlignment w:val="auto"/>
        <w:rPr>
          <w:rFonts w:hint="eastAsia" w:ascii="宋体" w:hAnsi="宋体" w:eastAsia="宋体" w:cs="宋体"/>
          <w:bCs/>
          <w:color w:val="auto"/>
          <w:sz w:val="28"/>
          <w:szCs w:val="28"/>
          <w:highlight w:val="none"/>
        </w:rPr>
      </w:pPr>
      <w:r>
        <w:rPr>
          <w:rFonts w:hint="eastAsia" w:ascii="宋体" w:hAnsi="宋体" w:eastAsia="宋体" w:cs="宋体"/>
          <w:b/>
          <w:bCs/>
          <w:color w:val="auto"/>
          <w:sz w:val="28"/>
          <w:szCs w:val="28"/>
          <w:highlight w:val="none"/>
        </w:rPr>
        <w:fldChar w:fldCharType="end"/>
      </w:r>
    </w:p>
    <w:p w14:paraId="257222C9">
      <w:pPr>
        <w:pStyle w:val="45"/>
        <w:keepNext w:val="0"/>
        <w:keepLines w:val="0"/>
        <w:pageBreakBefore w:val="0"/>
        <w:widowControl w:val="0"/>
        <w:kinsoku/>
        <w:wordWrap/>
        <w:overflowPunct/>
        <w:topLinePunct w:val="0"/>
        <w:autoSpaceDE/>
        <w:autoSpaceDN/>
        <w:bidi w:val="0"/>
        <w:adjustRightInd/>
        <w:snapToGrid/>
        <w:spacing w:after="57" w:line="420" w:lineRule="exact"/>
        <w:textAlignment w:val="auto"/>
        <w:rPr>
          <w:rFonts w:hint="eastAsia" w:ascii="宋体" w:hAnsi="宋体" w:eastAsia="宋体" w:cs="宋体"/>
          <w:sz w:val="28"/>
          <w:szCs w:val="28"/>
        </w:rPr>
        <w:sectPr>
          <w:headerReference r:id="rId5" w:type="first"/>
          <w:pgSz w:w="11906" w:h="16838"/>
          <w:pgMar w:top="1440" w:right="1080" w:bottom="1440" w:left="1080" w:header="851" w:footer="992" w:gutter="0"/>
          <w:pgNumType w:start="0"/>
          <w:cols w:space="1701" w:num="1"/>
          <w:titlePg/>
          <w:docGrid w:linePitch="360" w:charSpace="0"/>
        </w:sectPr>
      </w:pPr>
    </w:p>
    <w:p w14:paraId="53F2CCD3">
      <w:pPr>
        <w:pStyle w:val="199"/>
        <w:spacing w:before="313" w:after="313"/>
        <w:rPr>
          <w:rFonts w:hint="eastAsia" w:ascii="宋体" w:hAnsi="宋体" w:eastAsia="宋体" w:cs="宋体"/>
          <w:color w:val="auto"/>
          <w:highlight w:val="none"/>
        </w:rPr>
      </w:pPr>
      <w:bookmarkStart w:id="8" w:name="_Toc10560"/>
      <w:bookmarkStart w:id="9" w:name="_Toc11775"/>
      <w:bookmarkStart w:id="10" w:name="_Toc35266018"/>
      <w:bookmarkStart w:id="11" w:name="_Toc54615237"/>
      <w:bookmarkStart w:id="12" w:name="_Toc30062"/>
      <w:bookmarkStart w:id="13" w:name="_Toc38368118"/>
      <w:bookmarkStart w:id="14" w:name="_Toc2941"/>
      <w:r>
        <w:rPr>
          <w:rFonts w:hint="eastAsia" w:ascii="宋体" w:hAnsi="宋体" w:eastAsia="宋体" w:cs="宋体"/>
          <w:color w:val="auto"/>
          <w:highlight w:val="none"/>
        </w:rPr>
        <w:t>第一章 投标邀请</w:t>
      </w:r>
      <w:bookmarkEnd w:id="8"/>
      <w:bookmarkEnd w:id="9"/>
      <w:bookmarkEnd w:id="10"/>
      <w:bookmarkEnd w:id="11"/>
      <w:bookmarkEnd w:id="12"/>
      <w:bookmarkEnd w:id="13"/>
      <w:bookmarkEnd w:id="14"/>
      <w:bookmarkStart w:id="15" w:name="_Toc120614211"/>
    </w:p>
    <w:tbl>
      <w:tblPr>
        <w:tblStyle w:val="200"/>
        <w:tblW w:w="492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736"/>
      </w:tblGrid>
      <w:tr w14:paraId="5960F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19" w:type="dxa"/>
            <w:noWrap/>
            <w:vAlign w:val="top"/>
          </w:tcPr>
          <w:p w14:paraId="4EC7FDAF">
            <w:pPr>
              <w:keepNext w:val="0"/>
              <w:keepLines w:val="0"/>
              <w:pageBreakBefore w:val="0"/>
              <w:widowControl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3CFB1D1E">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张家港市污染源自动监控第三方监理服务</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JSZC-320582-ZZHX-G2026-0010</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招标项目的潜在投标人应在苏采云政府采购一体化平台（网址：http://jszfcg.jsczt.cn/）获取招标文件，并于202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24</w:t>
            </w:r>
            <w:r>
              <w:rPr>
                <w:rFonts w:hint="eastAsia" w:ascii="宋体" w:hAnsi="宋体" w:eastAsia="宋体" w:cs="宋体"/>
                <w:color w:val="auto"/>
                <w:sz w:val="24"/>
                <w:szCs w:val="24"/>
                <w:highlight w:val="none"/>
                <w:lang w:val="en-US" w:eastAsia="zh-CN"/>
              </w:rPr>
              <w:t>日</w:t>
            </w:r>
            <w:r>
              <w:rPr>
                <w:rFonts w:hint="eastAsia" w:ascii="宋体" w:hAnsi="宋体" w:cs="宋体"/>
                <w:color w:val="auto"/>
                <w:sz w:val="24"/>
                <w:szCs w:val="24"/>
                <w:highlight w:val="none"/>
                <w:lang w:val="en-US" w:eastAsia="zh-CN"/>
              </w:rPr>
              <w:t>13</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（北京时间）前递交投标文件。</w:t>
            </w:r>
          </w:p>
        </w:tc>
      </w:tr>
    </w:tbl>
    <w:p w14:paraId="4266F686">
      <w:pPr>
        <w:keepNext w:val="0"/>
        <w:keepLines w:val="0"/>
        <w:pageBreakBefore w:val="0"/>
        <w:widowControl w:val="0"/>
        <w:spacing w:line="520" w:lineRule="exact"/>
        <w:outlineLvl w:val="1"/>
        <w:rPr>
          <w:rFonts w:hint="eastAsia" w:ascii="宋体" w:hAnsi="宋体" w:eastAsia="宋体" w:cs="宋体"/>
          <w:b/>
          <w:bCs/>
          <w:color w:val="auto"/>
          <w:sz w:val="28"/>
          <w:szCs w:val="28"/>
          <w:highlight w:val="none"/>
        </w:rPr>
      </w:pPr>
      <w:bookmarkStart w:id="16" w:name="_Toc27994"/>
      <w:bookmarkStart w:id="17" w:name="_Toc24160"/>
      <w:bookmarkStart w:id="18" w:name="_Toc570"/>
      <w:bookmarkStart w:id="19" w:name="_Toc10612"/>
      <w:r>
        <w:rPr>
          <w:rFonts w:hint="eastAsia" w:ascii="宋体" w:hAnsi="宋体" w:eastAsia="宋体" w:cs="宋体"/>
          <w:b/>
          <w:bCs/>
          <w:color w:val="auto"/>
          <w:sz w:val="28"/>
          <w:szCs w:val="28"/>
          <w:highlight w:val="none"/>
        </w:rPr>
        <w:t>一、项目基本情况</w:t>
      </w:r>
      <w:bookmarkEnd w:id="16"/>
      <w:bookmarkEnd w:id="17"/>
      <w:bookmarkEnd w:id="18"/>
      <w:bookmarkEnd w:id="19"/>
    </w:p>
    <w:p w14:paraId="64BEC6BD">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val="en-US" w:eastAsia="zh-CN"/>
        </w:rPr>
        <w:t>JSZC-320582-ZZHX-G2026-0010</w:t>
      </w:r>
    </w:p>
    <w:p w14:paraId="1F05463C">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eastAsia="zh-CN"/>
        </w:rPr>
        <w:t>张家港市污染源自动监控第三方监理服务</w:t>
      </w:r>
    </w:p>
    <w:p w14:paraId="7FEA75F8">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预算金额：</w:t>
      </w:r>
      <w:bookmarkStart w:id="20" w:name="EB1a0e1eba70434d918dcf5b8e03079bcd"/>
      <w:r>
        <w:rPr>
          <w:rFonts w:hint="eastAsia" w:ascii="宋体" w:hAnsi="宋体" w:cs="宋体"/>
          <w:color w:val="auto"/>
          <w:sz w:val="24"/>
          <w:szCs w:val="24"/>
          <w:highlight w:val="none"/>
          <w:lang w:val="en-US" w:eastAsia="zh-CN"/>
        </w:rPr>
        <w:t>500</w:t>
      </w:r>
      <w:r>
        <w:rPr>
          <w:rFonts w:hint="eastAsia" w:ascii="宋体" w:hAnsi="宋体" w:eastAsia="宋体" w:cs="宋体"/>
          <w:color w:val="auto"/>
          <w:sz w:val="24"/>
          <w:szCs w:val="24"/>
          <w:highlight w:val="none"/>
          <w:lang w:val="en-US" w:eastAsia="zh-CN"/>
        </w:rPr>
        <w:t>万</w:t>
      </w:r>
      <w:r>
        <w:rPr>
          <w:rFonts w:hint="eastAsia" w:ascii="宋体" w:hAnsi="宋体" w:eastAsia="宋体" w:cs="宋体"/>
          <w:color w:val="auto"/>
          <w:sz w:val="24"/>
          <w:szCs w:val="24"/>
          <w:highlight w:val="none"/>
        </w:rPr>
        <w:t>元</w:t>
      </w:r>
      <w:bookmarkEnd w:id="20"/>
      <w:r>
        <w:rPr>
          <w:rFonts w:hint="eastAsia" w:ascii="宋体" w:hAnsi="宋体" w:cs="宋体"/>
          <w:color w:val="auto"/>
          <w:sz w:val="24"/>
          <w:szCs w:val="24"/>
          <w:highlight w:val="none"/>
          <w:lang w:eastAsia="zh-CN"/>
        </w:rPr>
        <w:t>（采购包1：</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lang w:eastAsia="zh-CN"/>
        </w:rPr>
        <w:t>0万元；采购包2：2</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lang w:eastAsia="zh-CN"/>
        </w:rPr>
        <w:t>0万元；采购包3：2</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lang w:eastAsia="zh-CN"/>
        </w:rPr>
        <w:t>0万元）</w:t>
      </w:r>
    </w:p>
    <w:p w14:paraId="10777DDB">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最高限价</w:t>
      </w:r>
      <w:bookmarkStart w:id="21" w:name="EB974fe10e1b834f1ab596364ccab62ca9"/>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499.5</w:t>
      </w:r>
      <w:r>
        <w:rPr>
          <w:rFonts w:hint="eastAsia" w:ascii="宋体" w:hAnsi="宋体" w:eastAsia="宋体" w:cs="宋体"/>
          <w:color w:val="auto"/>
          <w:sz w:val="24"/>
          <w:szCs w:val="24"/>
          <w:highlight w:val="none"/>
          <w:lang w:val="en-US" w:eastAsia="zh-CN"/>
        </w:rPr>
        <w:t>万</w:t>
      </w:r>
      <w:r>
        <w:rPr>
          <w:rFonts w:hint="eastAsia" w:ascii="宋体" w:hAnsi="宋体" w:eastAsia="宋体" w:cs="宋体"/>
          <w:color w:val="auto"/>
          <w:sz w:val="24"/>
          <w:szCs w:val="24"/>
          <w:highlight w:val="none"/>
        </w:rPr>
        <w:t>元</w:t>
      </w:r>
      <w:bookmarkEnd w:id="21"/>
      <w:r>
        <w:rPr>
          <w:rFonts w:hint="eastAsia" w:ascii="宋体" w:hAnsi="宋体" w:eastAsia="宋体" w:cs="宋体"/>
          <w:color w:val="auto"/>
          <w:sz w:val="24"/>
          <w:szCs w:val="24"/>
          <w:highlight w:val="none"/>
        </w:rPr>
        <w:t>（采购包1：</w:t>
      </w:r>
      <w:r>
        <w:rPr>
          <w:rFonts w:hint="eastAsia" w:ascii="宋体" w:hAnsi="宋体" w:cs="宋体"/>
          <w:color w:val="auto"/>
          <w:sz w:val="24"/>
          <w:szCs w:val="24"/>
          <w:highlight w:val="none"/>
          <w:lang w:val="en-US" w:eastAsia="zh-CN"/>
        </w:rPr>
        <w:t>99.9</w:t>
      </w:r>
      <w:r>
        <w:rPr>
          <w:rFonts w:hint="eastAsia" w:ascii="宋体" w:hAnsi="宋体" w:eastAsia="宋体" w:cs="宋体"/>
          <w:color w:val="auto"/>
          <w:sz w:val="24"/>
          <w:szCs w:val="24"/>
          <w:highlight w:val="none"/>
        </w:rPr>
        <w:t>万元；采购包2：</w:t>
      </w:r>
      <w:r>
        <w:rPr>
          <w:rFonts w:hint="eastAsia" w:ascii="宋体" w:hAnsi="宋体" w:cs="宋体"/>
          <w:color w:val="auto"/>
          <w:sz w:val="24"/>
          <w:szCs w:val="24"/>
          <w:highlight w:val="none"/>
          <w:lang w:val="en-US" w:eastAsia="zh-CN"/>
        </w:rPr>
        <w:t>199.8</w:t>
      </w:r>
      <w:r>
        <w:rPr>
          <w:rFonts w:hint="eastAsia" w:ascii="宋体" w:hAnsi="宋体" w:eastAsia="宋体" w:cs="宋体"/>
          <w:color w:val="auto"/>
          <w:sz w:val="24"/>
          <w:szCs w:val="24"/>
          <w:highlight w:val="none"/>
        </w:rPr>
        <w:t>万元；采购包3：</w:t>
      </w:r>
      <w:r>
        <w:rPr>
          <w:rFonts w:hint="eastAsia" w:ascii="宋体" w:hAnsi="宋体" w:cs="宋体"/>
          <w:color w:val="auto"/>
          <w:sz w:val="24"/>
          <w:szCs w:val="24"/>
          <w:highlight w:val="none"/>
          <w:lang w:val="en-US" w:eastAsia="zh-CN"/>
        </w:rPr>
        <w:t>199.8</w:t>
      </w:r>
      <w:r>
        <w:rPr>
          <w:rFonts w:hint="eastAsia" w:ascii="宋体" w:hAnsi="宋体" w:eastAsia="宋体" w:cs="宋体"/>
          <w:color w:val="auto"/>
          <w:sz w:val="24"/>
          <w:szCs w:val="24"/>
          <w:highlight w:val="none"/>
        </w:rPr>
        <w:t>万元）</w:t>
      </w:r>
    </w:p>
    <w:p w14:paraId="4592E653">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采购方式：公开招标</w:t>
      </w:r>
    </w:p>
    <w:p w14:paraId="74CADD48">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采购需求：</w:t>
      </w:r>
      <w:r>
        <w:rPr>
          <w:rFonts w:hint="eastAsia" w:ascii="宋体" w:hAnsi="宋体" w:cs="宋体"/>
          <w:color w:val="auto"/>
          <w:sz w:val="24"/>
          <w:szCs w:val="24"/>
          <w:highlight w:val="none"/>
          <w:lang w:val="en-US" w:eastAsia="zh-CN"/>
        </w:rPr>
        <w:t>按照相关文件要求，加强对排污单位污染物排放的监管，确保污染源自动监控设施运行正常、数据准确可靠。</w:t>
      </w:r>
      <w:r>
        <w:rPr>
          <w:rFonts w:hint="eastAsia" w:ascii="宋体" w:hAnsi="宋体" w:eastAsia="宋体" w:cs="宋体"/>
          <w:color w:val="auto"/>
          <w:sz w:val="24"/>
          <w:szCs w:val="24"/>
          <w:highlight w:val="none"/>
          <w:lang w:val="en-US" w:eastAsia="zh-CN"/>
        </w:rPr>
        <w:t>本项目共分</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个采购包：采购包1：污染源在线监测数据非现场研判与AI分析服务；</w:t>
      </w:r>
      <w:r>
        <w:rPr>
          <w:rFonts w:hint="eastAsia" w:ascii="宋体" w:hAnsi="宋体" w:cs="宋体"/>
          <w:color w:val="auto"/>
          <w:sz w:val="24"/>
          <w:szCs w:val="24"/>
          <w:highlight w:val="none"/>
          <w:lang w:val="en-US" w:eastAsia="zh-CN"/>
        </w:rPr>
        <w:t>采购包2：污染源在线监控现场监理Ⅰ标</w:t>
      </w:r>
      <w:r>
        <w:rPr>
          <w:rFonts w:hint="eastAsia" w:ascii="宋体" w:hAnsi="宋体" w:eastAsia="宋体" w:cs="宋体"/>
          <w:color w:val="auto"/>
          <w:sz w:val="24"/>
          <w:szCs w:val="24"/>
          <w:highlight w:val="none"/>
          <w:lang w:val="en-US" w:eastAsia="zh-CN"/>
        </w:rPr>
        <w:t>；采购包3：污染源在线监控现场监理Ⅱ标</w:t>
      </w:r>
      <w:r>
        <w:rPr>
          <w:rFonts w:hint="eastAsia" w:ascii="宋体" w:hAnsi="宋体" w:cs="宋体"/>
          <w:color w:val="auto"/>
          <w:sz w:val="24"/>
          <w:szCs w:val="24"/>
          <w:highlight w:val="none"/>
          <w:lang w:val="en-US" w:eastAsia="zh-CN"/>
        </w:rPr>
        <w:t>。</w:t>
      </w:r>
    </w:p>
    <w:p w14:paraId="2C707306">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合同履行期限</w:t>
      </w:r>
      <w:bookmarkStart w:id="22" w:name="EBc1f6639250fe4c2294880160fa37a7de"/>
      <w:r>
        <w:rPr>
          <w:rFonts w:hint="eastAsia" w:ascii="宋体" w:hAnsi="宋体" w:eastAsia="宋体" w:cs="宋体"/>
          <w:color w:val="auto"/>
          <w:sz w:val="24"/>
          <w:szCs w:val="24"/>
          <w:highlight w:val="none"/>
          <w:lang w:val="en-US" w:eastAsia="zh-CN"/>
        </w:rPr>
        <w:t>：</w:t>
      </w:r>
      <w:bookmarkEnd w:id="22"/>
      <w:r>
        <w:rPr>
          <w:rFonts w:hint="eastAsia" w:ascii="宋体" w:hAnsi="宋体" w:cs="宋体"/>
          <w:color w:val="auto"/>
          <w:sz w:val="24"/>
          <w:szCs w:val="24"/>
          <w:highlight w:val="none"/>
          <w:lang w:val="en-US" w:eastAsia="zh-CN"/>
        </w:rPr>
        <w:t>24个月（具体起止时间按采购人要求）</w:t>
      </w:r>
      <w:r>
        <w:rPr>
          <w:rFonts w:hint="eastAsia" w:ascii="宋体" w:hAnsi="宋体" w:eastAsia="宋体" w:cs="宋体"/>
          <w:color w:val="auto"/>
          <w:sz w:val="24"/>
          <w:szCs w:val="24"/>
          <w:highlight w:val="none"/>
          <w:lang w:val="en-US" w:eastAsia="zh-CN"/>
        </w:rPr>
        <w:t>。</w:t>
      </w:r>
    </w:p>
    <w:p w14:paraId="3AC605D7">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本项目（是/否）接受联合体投标：否。</w:t>
      </w:r>
    </w:p>
    <w:p w14:paraId="04B0658F">
      <w:pPr>
        <w:keepNext w:val="0"/>
        <w:keepLines w:val="0"/>
        <w:pageBreakBefore w:val="0"/>
        <w:widowControl w:val="0"/>
        <w:spacing w:line="520" w:lineRule="exact"/>
        <w:outlineLvl w:val="1"/>
        <w:rPr>
          <w:rFonts w:hint="eastAsia" w:ascii="宋体" w:hAnsi="宋体" w:eastAsia="宋体" w:cs="宋体"/>
          <w:b/>
          <w:bCs/>
          <w:color w:val="auto"/>
          <w:sz w:val="28"/>
          <w:szCs w:val="28"/>
          <w:highlight w:val="none"/>
        </w:rPr>
      </w:pPr>
      <w:bookmarkStart w:id="23" w:name="_Toc20775"/>
      <w:bookmarkStart w:id="24" w:name="_Toc2479"/>
      <w:bookmarkStart w:id="25" w:name="_Toc25988"/>
      <w:bookmarkStart w:id="26" w:name="_Toc5268"/>
      <w:r>
        <w:rPr>
          <w:rFonts w:hint="eastAsia" w:ascii="宋体" w:hAnsi="宋体" w:eastAsia="宋体" w:cs="宋体"/>
          <w:b/>
          <w:bCs/>
          <w:color w:val="auto"/>
          <w:sz w:val="28"/>
          <w:szCs w:val="28"/>
          <w:highlight w:val="none"/>
        </w:rPr>
        <w:t>二、申请人的资格要求</w:t>
      </w:r>
      <w:bookmarkEnd w:id="23"/>
      <w:bookmarkEnd w:id="24"/>
      <w:bookmarkEnd w:id="25"/>
      <w:bookmarkEnd w:id="26"/>
    </w:p>
    <w:p w14:paraId="5BF3A460">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满足《中华人民共和国政府采购法》第二十二条规定；</w:t>
      </w:r>
    </w:p>
    <w:p w14:paraId="5C891695">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1526784E">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2.财务状况报告（成立不满一年不需要提供）。</w:t>
      </w:r>
    </w:p>
    <w:p w14:paraId="169A527A">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3.依法缴纳税收和社会保障资金的相关材料（如依法享受缓缴、免缴税收、社会保障资金的，应提供相关证明材料）。</w:t>
      </w:r>
    </w:p>
    <w:p w14:paraId="6BB1BCAB">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4.具备履行合同所必需的设备和专业技术能力的书面声明。</w:t>
      </w:r>
    </w:p>
    <w:p w14:paraId="5AA54323">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5.参加政府采购活动前3年内在经营活动中没有重大违法记录的书面声明。</w:t>
      </w:r>
    </w:p>
    <w:p w14:paraId="27F87D40">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6.授权委托书（被授权人非法定代表人的，应提供授权委托书；被授权人是法定代表人的，应提供授权委托书或法定代表人身份证明书）。</w:t>
      </w:r>
    </w:p>
    <w:p w14:paraId="0424AE39">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7.关于资格证明文件的书面承诺。</w:t>
      </w:r>
    </w:p>
    <w:p w14:paraId="78E13971">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rPr>
        <w:t>未被“信用中国”网站（www.creditchina.gov.cn）列入失信被执行人、重大税收违法案件当事人名单、政府采购严重失信行为记录名单</w:t>
      </w:r>
      <w:bookmarkStart w:id="27" w:name="EB2e222552591745cd9af6e9d18c1a40c7"/>
      <w:bookmarkEnd w:id="27"/>
      <w:r>
        <w:rPr>
          <w:rFonts w:hint="eastAsia" w:ascii="宋体" w:hAnsi="宋体" w:eastAsia="宋体" w:cs="宋体"/>
          <w:color w:val="auto"/>
          <w:sz w:val="24"/>
          <w:szCs w:val="24"/>
          <w:highlight w:val="none"/>
        </w:rPr>
        <w:t>。</w:t>
      </w:r>
    </w:p>
    <w:p w14:paraId="4BF267D6">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落实政府采购政策需满足的资格要求：</w:t>
      </w:r>
    </w:p>
    <w:p w14:paraId="75A71ADF">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1.本项目专门面向中小企业采购</w:t>
      </w:r>
    </w:p>
    <w:p w14:paraId="6DDCC5CB">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1585B22E">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（1）根据《关于促进残疾人就业政府采购政策的通知》（财库〔2017〕141号）的通知规定，在政府采购活动中，残疾人福利性单位视同小型、微型企业。</w:t>
      </w:r>
    </w:p>
    <w:p w14:paraId="64991047">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（2）根据《关于政府采购支持监狱企业发展有关问题的通知》（财库〔2014〕68号）的通知规定，在政府采购活动中，监狱企业视同小型、微型企业。</w:t>
      </w:r>
    </w:p>
    <w:p w14:paraId="58D4F7E3">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本项目的特定资格要求：</w:t>
      </w:r>
    </w:p>
    <w:p w14:paraId="13B7094C">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采购包1：无</w:t>
      </w:r>
      <w:r>
        <w:rPr>
          <w:rFonts w:hint="eastAsia" w:ascii="宋体" w:hAnsi="宋体" w:eastAsia="宋体" w:cs="宋体"/>
          <w:color w:val="auto"/>
          <w:sz w:val="24"/>
          <w:szCs w:val="24"/>
          <w:highlight w:val="none"/>
          <w:lang w:val="en-US" w:eastAsia="zh-CN"/>
        </w:rPr>
        <w:t>。</w:t>
      </w:r>
    </w:p>
    <w:p w14:paraId="016CCFC6">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采购包2：具备有效期内CMA认证的检测机构认证资质。</w:t>
      </w:r>
    </w:p>
    <w:p w14:paraId="64620C41">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采购包3：具备有效期内CMA认证的检测机构认证资质。</w:t>
      </w:r>
    </w:p>
    <w:p w14:paraId="53BE3EB3">
      <w:pPr>
        <w:keepNext w:val="0"/>
        <w:keepLines w:val="0"/>
        <w:pageBreakBefore w:val="0"/>
        <w:widowControl w:val="0"/>
        <w:spacing w:line="520" w:lineRule="exact"/>
        <w:jc w:val="both"/>
        <w:outlineLvl w:val="1"/>
        <w:rPr>
          <w:rFonts w:hint="eastAsia" w:ascii="宋体" w:hAnsi="宋体" w:eastAsia="宋体" w:cs="宋体"/>
          <w:b/>
          <w:bCs/>
          <w:color w:val="auto"/>
          <w:sz w:val="28"/>
          <w:szCs w:val="28"/>
          <w:highlight w:val="none"/>
        </w:rPr>
      </w:pPr>
      <w:bookmarkStart w:id="28" w:name="_Toc25006"/>
      <w:bookmarkStart w:id="29" w:name="_Toc29872"/>
      <w:bookmarkStart w:id="30" w:name="_Toc5911"/>
      <w:bookmarkStart w:id="31" w:name="_Toc21214"/>
      <w:r>
        <w:rPr>
          <w:rFonts w:hint="eastAsia" w:ascii="宋体" w:hAnsi="宋体" w:eastAsia="宋体" w:cs="宋体"/>
          <w:b/>
          <w:bCs/>
          <w:color w:val="auto"/>
          <w:sz w:val="28"/>
          <w:szCs w:val="28"/>
          <w:highlight w:val="none"/>
        </w:rPr>
        <w:t>三、获取招标文件</w:t>
      </w:r>
      <w:bookmarkEnd w:id="28"/>
      <w:bookmarkEnd w:id="29"/>
      <w:bookmarkEnd w:id="30"/>
      <w:bookmarkEnd w:id="31"/>
    </w:p>
    <w:p w14:paraId="37638169">
      <w:pPr>
        <w:keepNext w:val="0"/>
        <w:keepLines w:val="0"/>
        <w:pageBreakBefore w:val="0"/>
        <w:widowControl w:val="0"/>
        <w:shd w:val="clear" w:color="auto" w:fill="auto"/>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时间：自招标公告发布之日起5个工作日</w:t>
      </w:r>
    </w:p>
    <w:p w14:paraId="75EAB32D">
      <w:pPr>
        <w:keepNext w:val="0"/>
        <w:keepLines w:val="0"/>
        <w:pageBreakBefore w:val="0"/>
        <w:widowControl w:val="0"/>
        <w:shd w:val="clear" w:color="auto" w:fill="auto"/>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地点：苏采云政府采购一体化平台（网址：http://jszfcg.jsczt.cn/）</w:t>
      </w:r>
    </w:p>
    <w:p w14:paraId="636CB773">
      <w:pPr>
        <w:keepNext w:val="0"/>
        <w:keepLines w:val="0"/>
        <w:pageBreakBefore w:val="0"/>
        <w:widowControl w:val="0"/>
        <w:shd w:val="clear" w:color="auto" w:fill="auto"/>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方式：</w:t>
      </w:r>
      <w:r>
        <w:rPr>
          <w:rFonts w:hint="eastAsia" w:ascii="宋体" w:hAnsi="宋体" w:eastAsia="宋体" w:cs="宋体"/>
          <w:color w:val="auto"/>
          <w:sz w:val="24"/>
          <w:szCs w:val="24"/>
          <w:highlight w:val="none"/>
        </w:rPr>
        <w:t>苏采云政府采购一体化平台（网址</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http://jszfcg.jsczt.cn/）</w:t>
      </w:r>
    </w:p>
    <w:p w14:paraId="283938F2">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售价：0.00元</w:t>
      </w:r>
    </w:p>
    <w:p w14:paraId="1F7AF055">
      <w:pPr>
        <w:keepNext w:val="0"/>
        <w:keepLines w:val="0"/>
        <w:pageBreakBefore w:val="0"/>
        <w:widowControl w:val="0"/>
        <w:shd w:val="clear" w:color="auto" w:fill="auto"/>
        <w:spacing w:line="520" w:lineRule="exact"/>
        <w:jc w:val="both"/>
        <w:outlineLvl w:val="1"/>
        <w:rPr>
          <w:rFonts w:hint="eastAsia" w:ascii="宋体" w:hAnsi="宋体" w:eastAsia="宋体" w:cs="宋体"/>
          <w:b/>
          <w:bCs/>
          <w:color w:val="auto"/>
          <w:sz w:val="28"/>
          <w:szCs w:val="28"/>
          <w:highlight w:val="none"/>
        </w:rPr>
      </w:pPr>
      <w:bookmarkStart w:id="32" w:name="_Toc13300"/>
      <w:bookmarkStart w:id="33" w:name="_Toc28359"/>
      <w:bookmarkStart w:id="34" w:name="_Toc32285"/>
      <w:bookmarkStart w:id="35" w:name="_Toc26721"/>
      <w:r>
        <w:rPr>
          <w:rFonts w:hint="eastAsia" w:ascii="宋体" w:hAnsi="宋体" w:eastAsia="宋体" w:cs="宋体"/>
          <w:b/>
          <w:bCs/>
          <w:color w:val="auto"/>
          <w:sz w:val="28"/>
          <w:szCs w:val="28"/>
          <w:highlight w:val="none"/>
        </w:rPr>
        <w:t>四、提交投标文件截止时间、开标时间和地点</w:t>
      </w:r>
      <w:bookmarkEnd w:id="32"/>
      <w:bookmarkEnd w:id="33"/>
      <w:bookmarkEnd w:id="34"/>
      <w:bookmarkEnd w:id="35"/>
    </w:p>
    <w:p w14:paraId="172FEEA0">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508"/>
        <w:jc w:val="both"/>
        <w:rPr>
          <w:rFonts w:hint="eastAsia" w:ascii="宋体" w:hAnsi="宋体" w:eastAsia="宋体" w:cs="宋体"/>
          <w:i w:val="0"/>
          <w:iCs w:val="0"/>
          <w:caps w:val="0"/>
          <w:color w:val="auto"/>
          <w:spacing w:val="7"/>
          <w:sz w:val="24"/>
          <w:szCs w:val="24"/>
          <w:highlight w:val="none"/>
          <w:shd w:val="clear" w:color="auto" w:fill="FFFFFF"/>
        </w:rPr>
      </w:pPr>
      <w:r>
        <w:rPr>
          <w:rFonts w:hint="eastAsia" w:ascii="宋体" w:hAnsi="宋体" w:eastAsia="宋体" w:cs="宋体"/>
          <w:i w:val="0"/>
          <w:iCs w:val="0"/>
          <w:caps w:val="0"/>
          <w:color w:val="auto"/>
          <w:spacing w:val="7"/>
          <w:sz w:val="24"/>
          <w:szCs w:val="24"/>
          <w:highlight w:val="none"/>
          <w:shd w:val="clear" w:color="auto" w:fill="FFFFFF"/>
          <w:lang w:val="en-US"/>
        </w:rPr>
        <w:t>时间：202</w:t>
      </w:r>
      <w:r>
        <w:rPr>
          <w:rFonts w:hint="eastAsia" w:ascii="宋体" w:hAnsi="宋体" w:cs="宋体"/>
          <w:i w:val="0"/>
          <w:iCs w:val="0"/>
          <w:caps w:val="0"/>
          <w:color w:val="auto"/>
          <w:spacing w:val="7"/>
          <w:sz w:val="24"/>
          <w:szCs w:val="24"/>
          <w:highlight w:val="none"/>
          <w:shd w:val="clear" w:color="auto" w:fill="FFFFFF"/>
          <w:lang w:val="en-US" w:eastAsia="zh-CN"/>
        </w:rPr>
        <w:t>6</w:t>
      </w:r>
      <w:r>
        <w:rPr>
          <w:rFonts w:hint="eastAsia" w:ascii="宋体" w:hAnsi="宋体" w:eastAsia="宋体" w:cs="宋体"/>
          <w:i w:val="0"/>
          <w:iCs w:val="0"/>
          <w:caps w:val="0"/>
          <w:color w:val="auto"/>
          <w:spacing w:val="7"/>
          <w:sz w:val="24"/>
          <w:szCs w:val="24"/>
          <w:highlight w:val="none"/>
          <w:shd w:val="clear" w:color="auto" w:fill="FFFFFF"/>
          <w:lang w:val="en-US"/>
        </w:rPr>
        <w:t>年</w:t>
      </w:r>
      <w:r>
        <w:rPr>
          <w:rFonts w:hint="eastAsia" w:ascii="宋体" w:hAnsi="宋体" w:cs="宋体"/>
          <w:i w:val="0"/>
          <w:iCs w:val="0"/>
          <w:caps w:val="0"/>
          <w:color w:val="auto"/>
          <w:spacing w:val="7"/>
          <w:sz w:val="24"/>
          <w:szCs w:val="24"/>
          <w:highlight w:val="none"/>
          <w:shd w:val="clear" w:color="auto" w:fill="FFFFFF"/>
          <w:lang w:val="en-US" w:eastAsia="zh-CN"/>
        </w:rPr>
        <w:t>9</w:t>
      </w:r>
      <w:r>
        <w:rPr>
          <w:rFonts w:hint="eastAsia" w:ascii="宋体" w:hAnsi="宋体" w:eastAsia="宋体" w:cs="宋体"/>
          <w:i w:val="0"/>
          <w:iCs w:val="0"/>
          <w:caps w:val="0"/>
          <w:color w:val="auto"/>
          <w:spacing w:val="7"/>
          <w:sz w:val="24"/>
          <w:szCs w:val="24"/>
          <w:highlight w:val="none"/>
          <w:shd w:val="clear" w:color="auto" w:fill="FFFFFF"/>
          <w:lang w:val="en-US"/>
        </w:rPr>
        <w:t>月</w:t>
      </w:r>
      <w:r>
        <w:rPr>
          <w:rFonts w:hint="eastAsia" w:ascii="宋体" w:hAnsi="宋体" w:cs="宋体"/>
          <w:i w:val="0"/>
          <w:iCs w:val="0"/>
          <w:caps w:val="0"/>
          <w:color w:val="auto"/>
          <w:spacing w:val="7"/>
          <w:sz w:val="24"/>
          <w:szCs w:val="24"/>
          <w:highlight w:val="none"/>
          <w:shd w:val="clear" w:color="auto" w:fill="FFFFFF"/>
          <w:lang w:val="en-US" w:eastAsia="zh-CN"/>
        </w:rPr>
        <w:t>24</w:t>
      </w:r>
      <w:r>
        <w:rPr>
          <w:rFonts w:hint="eastAsia" w:ascii="宋体" w:hAnsi="宋体" w:eastAsia="宋体" w:cs="宋体"/>
          <w:i w:val="0"/>
          <w:iCs w:val="0"/>
          <w:caps w:val="0"/>
          <w:color w:val="auto"/>
          <w:spacing w:val="7"/>
          <w:sz w:val="24"/>
          <w:szCs w:val="24"/>
          <w:highlight w:val="none"/>
          <w:shd w:val="clear" w:color="auto" w:fill="FFFFFF"/>
          <w:lang w:val="en-US"/>
        </w:rPr>
        <w:t>日</w:t>
      </w:r>
      <w:r>
        <w:rPr>
          <w:rFonts w:hint="eastAsia" w:ascii="宋体" w:hAnsi="宋体" w:cs="宋体"/>
          <w:i w:val="0"/>
          <w:iCs w:val="0"/>
          <w:caps w:val="0"/>
          <w:color w:val="auto"/>
          <w:spacing w:val="7"/>
          <w:sz w:val="24"/>
          <w:szCs w:val="24"/>
          <w:highlight w:val="none"/>
          <w:shd w:val="clear" w:color="auto" w:fill="FFFFFF"/>
          <w:lang w:val="en-US" w:eastAsia="zh-CN"/>
        </w:rPr>
        <w:t>13</w:t>
      </w:r>
      <w:r>
        <w:rPr>
          <w:rFonts w:hint="eastAsia" w:ascii="宋体" w:hAnsi="宋体" w:eastAsia="宋体" w:cs="宋体"/>
          <w:i w:val="0"/>
          <w:iCs w:val="0"/>
          <w:caps w:val="0"/>
          <w:color w:val="auto"/>
          <w:spacing w:val="7"/>
          <w:sz w:val="24"/>
          <w:szCs w:val="24"/>
          <w:highlight w:val="none"/>
          <w:shd w:val="clear" w:color="auto" w:fill="FFFFFF"/>
          <w:lang w:val="en-US" w:eastAsia="zh-CN"/>
        </w:rPr>
        <w:t>:</w:t>
      </w:r>
      <w:r>
        <w:rPr>
          <w:rFonts w:hint="eastAsia" w:ascii="宋体" w:hAnsi="宋体" w:cs="宋体"/>
          <w:i w:val="0"/>
          <w:iCs w:val="0"/>
          <w:caps w:val="0"/>
          <w:color w:val="auto"/>
          <w:spacing w:val="7"/>
          <w:sz w:val="24"/>
          <w:szCs w:val="24"/>
          <w:highlight w:val="none"/>
          <w:shd w:val="clear" w:color="auto" w:fill="FFFFFF"/>
          <w:lang w:val="en-US" w:eastAsia="zh-CN"/>
        </w:rPr>
        <w:t>3</w:t>
      </w:r>
      <w:r>
        <w:rPr>
          <w:rFonts w:hint="eastAsia" w:ascii="宋体" w:hAnsi="宋体" w:eastAsia="宋体" w:cs="宋体"/>
          <w:i w:val="0"/>
          <w:iCs w:val="0"/>
          <w:caps w:val="0"/>
          <w:color w:val="auto"/>
          <w:spacing w:val="7"/>
          <w:sz w:val="24"/>
          <w:szCs w:val="24"/>
          <w:highlight w:val="none"/>
          <w:shd w:val="clear" w:color="auto" w:fill="FFFFFF"/>
          <w:lang w:val="en-US" w:eastAsia="zh-CN"/>
        </w:rPr>
        <w:t>0</w:t>
      </w:r>
      <w:r>
        <w:rPr>
          <w:rFonts w:hint="eastAsia" w:ascii="宋体" w:hAnsi="宋体" w:eastAsia="宋体" w:cs="宋体"/>
          <w:i w:val="0"/>
          <w:iCs w:val="0"/>
          <w:caps w:val="0"/>
          <w:color w:val="auto"/>
          <w:spacing w:val="7"/>
          <w:sz w:val="24"/>
          <w:szCs w:val="24"/>
          <w:highlight w:val="none"/>
          <w:shd w:val="clear" w:color="auto" w:fill="FFFFFF"/>
          <w:lang w:val="en-US"/>
        </w:rPr>
        <w:t>（北京时间）</w:t>
      </w:r>
    </w:p>
    <w:p w14:paraId="2EDC5CC7">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508"/>
        <w:jc w:val="both"/>
        <w:rPr>
          <w:rFonts w:hint="eastAsia" w:ascii="宋体" w:hAnsi="宋体" w:eastAsia="宋体" w:cs="宋体"/>
          <w:i w:val="0"/>
          <w:iCs w:val="0"/>
          <w:caps w:val="0"/>
          <w:color w:val="auto"/>
          <w:spacing w:val="7"/>
          <w:sz w:val="24"/>
          <w:szCs w:val="24"/>
          <w:highlight w:val="none"/>
          <w:shd w:val="clear" w:color="auto" w:fill="FFFFFF"/>
        </w:rPr>
      </w:pPr>
      <w:r>
        <w:rPr>
          <w:rFonts w:hint="eastAsia" w:ascii="宋体" w:hAnsi="宋体" w:eastAsia="宋体" w:cs="宋体"/>
          <w:i w:val="0"/>
          <w:iCs w:val="0"/>
          <w:caps w:val="0"/>
          <w:color w:val="auto"/>
          <w:spacing w:val="7"/>
          <w:sz w:val="24"/>
          <w:szCs w:val="24"/>
          <w:highlight w:val="none"/>
          <w:shd w:val="clear" w:color="auto" w:fill="FFFFFF"/>
          <w:lang w:val="en-US"/>
        </w:rPr>
        <w:t>地点：苏采云系统</w:t>
      </w:r>
    </w:p>
    <w:p w14:paraId="04F4C991">
      <w:pPr>
        <w:keepNext w:val="0"/>
        <w:keepLines w:val="0"/>
        <w:pageBreakBefore w:val="0"/>
        <w:widowControl w:val="0"/>
        <w:shd w:val="clear" w:color="auto" w:fill="auto"/>
        <w:spacing w:line="520" w:lineRule="exact"/>
        <w:jc w:val="both"/>
        <w:outlineLvl w:val="1"/>
        <w:rPr>
          <w:rFonts w:hint="eastAsia" w:ascii="宋体" w:hAnsi="宋体" w:eastAsia="宋体" w:cs="宋体"/>
          <w:b/>
          <w:bCs/>
          <w:color w:val="auto"/>
          <w:sz w:val="28"/>
          <w:szCs w:val="28"/>
          <w:highlight w:val="none"/>
        </w:rPr>
      </w:pPr>
      <w:bookmarkStart w:id="36" w:name="_Toc26171"/>
      <w:bookmarkStart w:id="37" w:name="_Toc9013"/>
      <w:bookmarkStart w:id="38" w:name="_Toc2201"/>
      <w:bookmarkStart w:id="39" w:name="_Toc13893"/>
      <w:r>
        <w:rPr>
          <w:rFonts w:hint="eastAsia" w:ascii="宋体" w:hAnsi="宋体" w:eastAsia="宋体" w:cs="宋体"/>
          <w:b/>
          <w:bCs/>
          <w:color w:val="auto"/>
          <w:sz w:val="28"/>
          <w:szCs w:val="28"/>
          <w:highlight w:val="none"/>
        </w:rPr>
        <w:t>五、公告期限</w:t>
      </w:r>
      <w:bookmarkEnd w:id="36"/>
      <w:bookmarkEnd w:id="37"/>
      <w:bookmarkEnd w:id="38"/>
      <w:bookmarkEnd w:id="39"/>
    </w:p>
    <w:p w14:paraId="67D890AC">
      <w:pPr>
        <w:keepNext w:val="0"/>
        <w:keepLines w:val="0"/>
        <w:pageBreakBefore w:val="0"/>
        <w:widowControl w:val="0"/>
        <w:spacing w:line="520" w:lineRule="exact"/>
        <w:ind w:firstLine="55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14:paraId="2313DDA1">
      <w:pPr>
        <w:keepNext w:val="0"/>
        <w:keepLines w:val="0"/>
        <w:pageBreakBefore w:val="0"/>
        <w:widowControl w:val="0"/>
        <w:spacing w:line="520" w:lineRule="exact"/>
        <w:jc w:val="both"/>
        <w:outlineLvl w:val="1"/>
        <w:rPr>
          <w:rFonts w:hint="eastAsia" w:ascii="宋体" w:hAnsi="宋体" w:eastAsia="宋体" w:cs="宋体"/>
          <w:b/>
          <w:bCs/>
          <w:color w:val="auto"/>
          <w:sz w:val="28"/>
          <w:szCs w:val="28"/>
          <w:highlight w:val="none"/>
        </w:rPr>
      </w:pPr>
      <w:bookmarkStart w:id="40" w:name="_Toc19905"/>
      <w:bookmarkStart w:id="41" w:name="_Toc22877"/>
      <w:bookmarkStart w:id="42" w:name="_Toc28612"/>
      <w:bookmarkStart w:id="43" w:name="_Toc30166"/>
      <w:r>
        <w:rPr>
          <w:rFonts w:hint="eastAsia" w:ascii="宋体" w:hAnsi="宋体" w:eastAsia="宋体" w:cs="宋体"/>
          <w:b/>
          <w:bCs/>
          <w:color w:val="auto"/>
          <w:sz w:val="28"/>
          <w:szCs w:val="28"/>
          <w:highlight w:val="none"/>
        </w:rPr>
        <w:t>六、其他补充事宜</w:t>
      </w:r>
      <w:bookmarkEnd w:id="40"/>
      <w:bookmarkEnd w:id="41"/>
      <w:bookmarkEnd w:id="42"/>
      <w:bookmarkEnd w:id="43"/>
    </w:p>
    <w:p w14:paraId="108A83DD">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1.CA证书办理</w:t>
      </w:r>
    </w:p>
    <w:p w14:paraId="63AA010E">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p>
    <w:p w14:paraId="5467D016">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2.参与采购活动</w:t>
      </w:r>
    </w:p>
    <w:p w14:paraId="10BEA016">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供应商插入CA证书登录“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013D8E9D">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3.电子投标准备</w:t>
      </w:r>
    </w:p>
    <w:p w14:paraId="54BA3E53">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73D5E23D">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在系统操作过程中如有疑问，请按以下方式联系：</w:t>
      </w:r>
    </w:p>
    <w:p w14:paraId="708092A6">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注册咨询：18261002950；</w:t>
      </w:r>
    </w:p>
    <w:p w14:paraId="41158DEB">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CA技术咨询电话：400-608-6099；</w:t>
      </w:r>
    </w:p>
    <w:p w14:paraId="56341EC2">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签章使用问题：025-83633811、025-83633812、15380932027、15371015030；</w:t>
      </w:r>
    </w:p>
    <w:p w14:paraId="331A1BCB">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系统使用指导与咨询：18261002950、13914088964；QQ：3048755361、1315179389、895706745。</w:t>
      </w:r>
    </w:p>
    <w:p w14:paraId="2293C38B">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2"/>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的电子投标文件上传不成功由供应商自行承担全部责任。</w:t>
      </w:r>
    </w:p>
    <w:p w14:paraId="175CE059">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4519AC06">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请供应商确保电脑、系统及其他设备（视频输入输出设备等）无误，且开标直至项目结束始终保持系统在线状态。</w:t>
      </w:r>
    </w:p>
    <w:p w14:paraId="48451B77">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6.招标文件澄清或者修改内容的告知方式：招标文件的实质性变动或修改将在政府采购公告媒体网通知，投标人可自行下载。</w:t>
      </w:r>
    </w:p>
    <w:p w14:paraId="249F9404">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7.本次招标不收取投标保证金。</w:t>
      </w:r>
    </w:p>
    <w:p w14:paraId="0495C46F">
      <w:pPr>
        <w:pStyle w:val="202"/>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color="auto" w:fill="auto"/>
        <w:spacing w:before="0" w:beforeAutospacing="0" w:after="0" w:afterAutospacing="0" w:line="520" w:lineRule="exact"/>
        <w:ind w:left="0" w:right="0" w:firstLine="480"/>
        <w:jc w:val="both"/>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8.本项目不允许进口产品投标。</w:t>
      </w:r>
    </w:p>
    <w:p w14:paraId="42EE4357">
      <w:pPr>
        <w:keepNext w:val="0"/>
        <w:keepLines w:val="0"/>
        <w:pageBreakBefore w:val="0"/>
        <w:widowControl w:val="0"/>
        <w:shd w:val="clear" w:color="auto" w:fill="auto"/>
        <w:spacing w:line="520" w:lineRule="exact"/>
        <w:jc w:val="both"/>
        <w:outlineLvl w:val="1"/>
        <w:rPr>
          <w:rFonts w:hint="eastAsia" w:ascii="宋体" w:hAnsi="宋体" w:eastAsia="宋体" w:cs="宋体"/>
          <w:b/>
          <w:bCs/>
          <w:color w:val="auto"/>
          <w:sz w:val="28"/>
          <w:szCs w:val="28"/>
          <w:highlight w:val="none"/>
        </w:rPr>
      </w:pPr>
      <w:bookmarkStart w:id="44" w:name="_Toc3526"/>
      <w:bookmarkStart w:id="45" w:name="_Toc9938"/>
      <w:bookmarkStart w:id="46" w:name="_Toc6075"/>
      <w:bookmarkStart w:id="47" w:name="_Toc301"/>
      <w:r>
        <w:rPr>
          <w:rFonts w:hint="eastAsia" w:ascii="宋体" w:hAnsi="宋体" w:eastAsia="宋体" w:cs="宋体"/>
          <w:b/>
          <w:bCs/>
          <w:color w:val="auto"/>
          <w:sz w:val="28"/>
          <w:szCs w:val="28"/>
          <w:highlight w:val="none"/>
        </w:rPr>
        <w:t>七、对本次招标提出询问，请按以下方式联系</w:t>
      </w:r>
      <w:bookmarkEnd w:id="44"/>
      <w:bookmarkEnd w:id="45"/>
      <w:bookmarkEnd w:id="46"/>
      <w:bookmarkEnd w:id="47"/>
    </w:p>
    <w:p w14:paraId="4AB362F6">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1．采购人信息</w:t>
      </w:r>
    </w:p>
    <w:p w14:paraId="201BDEB4">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单位名称：</w:t>
      </w:r>
      <w:r>
        <w:rPr>
          <w:rFonts w:hint="eastAsia" w:ascii="宋体" w:hAnsi="宋体" w:cs="宋体"/>
          <w:color w:val="auto"/>
          <w:sz w:val="24"/>
          <w:szCs w:val="24"/>
          <w:highlight w:val="none"/>
          <w:lang w:val="en-US" w:eastAsia="zh-CN"/>
        </w:rPr>
        <w:t>苏州市张家港生态环境局</w:t>
      </w:r>
    </w:p>
    <w:p w14:paraId="202D5BA8">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单位地址：</w:t>
      </w:r>
      <w:r>
        <w:rPr>
          <w:rFonts w:hint="eastAsia" w:ascii="宋体" w:hAnsi="宋体" w:cs="宋体"/>
          <w:color w:val="auto"/>
          <w:sz w:val="24"/>
          <w:szCs w:val="24"/>
          <w:highlight w:val="none"/>
          <w:lang w:val="en-US" w:eastAsia="zh-CN"/>
        </w:rPr>
        <w:t>张家港市沙洲西路2号</w:t>
      </w:r>
    </w:p>
    <w:p w14:paraId="68B6F6AE">
      <w:pPr>
        <w:keepNext w:val="0"/>
        <w:keepLines w:val="0"/>
        <w:pageBreakBefore w:val="0"/>
        <w:widowControl w:val="0"/>
        <w:spacing w:line="520" w:lineRule="exact"/>
        <w:ind w:firstLine="480"/>
        <w:jc w:val="both"/>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联系人：</w:t>
      </w:r>
      <w:r>
        <w:rPr>
          <w:rFonts w:hint="eastAsia" w:ascii="宋体" w:hAnsi="宋体" w:cs="宋体"/>
          <w:color w:val="auto"/>
          <w:sz w:val="24"/>
          <w:szCs w:val="24"/>
          <w:highlight w:val="none"/>
          <w:lang w:val="en-US" w:eastAsia="zh-CN"/>
        </w:rPr>
        <w:t>朱晓飞</w:t>
      </w:r>
    </w:p>
    <w:p w14:paraId="4F220C11">
      <w:pPr>
        <w:keepNext w:val="0"/>
        <w:keepLines w:val="0"/>
        <w:pageBreakBefore w:val="0"/>
        <w:widowControl w:val="0"/>
        <w:spacing w:line="520" w:lineRule="exact"/>
        <w:ind w:firstLine="480"/>
        <w:jc w:val="both"/>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联系电话：</w:t>
      </w:r>
      <w:r>
        <w:rPr>
          <w:rFonts w:hint="eastAsia" w:ascii="宋体" w:hAnsi="宋体" w:cs="宋体"/>
          <w:color w:val="auto"/>
          <w:sz w:val="24"/>
          <w:szCs w:val="24"/>
          <w:highlight w:val="none"/>
          <w:lang w:val="en-US" w:eastAsia="zh-CN"/>
        </w:rPr>
        <w:t>0512-58986195</w:t>
      </w:r>
    </w:p>
    <w:p w14:paraId="5B79ACDE">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02A84E2B">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rPr>
        <w:t>名称：</w:t>
      </w:r>
      <w:bookmarkStart w:id="48" w:name="EB87bd51c9d802413bae3fcd0e825858ca"/>
      <w:r>
        <w:rPr>
          <w:rFonts w:hint="eastAsia" w:ascii="宋体" w:hAnsi="宋体" w:eastAsia="宋体" w:cs="宋体"/>
          <w:color w:val="auto"/>
          <w:sz w:val="24"/>
          <w:szCs w:val="24"/>
          <w:highlight w:val="none"/>
        </w:rPr>
        <w:t>苏州政合信咨询管理服务有限公司</w:t>
      </w:r>
      <w:bookmarkEnd w:id="48"/>
    </w:p>
    <w:p w14:paraId="3355415D">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val="en-US" w:eastAsia="zh-CN"/>
        </w:rPr>
        <w:t>张家港市长兴路13号1号楼2楼</w:t>
      </w:r>
    </w:p>
    <w:p w14:paraId="08FA3481">
      <w:pPr>
        <w:keepNext w:val="0"/>
        <w:keepLines w:val="0"/>
        <w:pageBreakBefore w:val="0"/>
        <w:widowControl w:val="0"/>
        <w:spacing w:line="520" w:lineRule="exact"/>
        <w:ind w:firstLine="480"/>
        <w:jc w:val="both"/>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联系</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谢子越</w:t>
      </w:r>
    </w:p>
    <w:p w14:paraId="638633D9">
      <w:pPr>
        <w:keepNext w:val="0"/>
        <w:keepLines w:val="0"/>
        <w:pageBreakBefore w:val="0"/>
        <w:widowControl w:val="0"/>
        <w:spacing w:line="520" w:lineRule="exact"/>
        <w:ind w:firstLine="480"/>
        <w:jc w:val="both"/>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联系电话：</w:t>
      </w:r>
      <w:r>
        <w:rPr>
          <w:rFonts w:hint="eastAsia" w:ascii="宋体" w:hAnsi="宋体" w:eastAsia="宋体" w:cs="宋体"/>
          <w:color w:val="auto"/>
          <w:sz w:val="24"/>
          <w:szCs w:val="24"/>
          <w:highlight w:val="none"/>
        </w:rPr>
        <w:t>0512-58918185</w:t>
      </w:r>
    </w:p>
    <w:p w14:paraId="3E2AD75A">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6D9C298A">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Fonts w:hint="eastAsia" w:ascii="宋体" w:hAnsi="宋体" w:cs="宋体"/>
          <w:color w:val="auto"/>
          <w:sz w:val="24"/>
          <w:szCs w:val="24"/>
          <w:highlight w:val="none"/>
          <w:lang w:val="en-US" w:eastAsia="zh-CN"/>
        </w:rPr>
        <w:t>谢子越</w:t>
      </w:r>
    </w:p>
    <w:p w14:paraId="3A6BAF17">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电话：0512-58918185</w:t>
      </w:r>
    </w:p>
    <w:p w14:paraId="22C06F87">
      <w:pPr>
        <w:pStyle w:val="203"/>
        <w:keepNext w:val="0"/>
        <w:keepLines w:val="0"/>
        <w:pageBreakBefore w:val="0"/>
        <w:spacing w:line="520" w:lineRule="exact"/>
        <w:jc w:val="both"/>
        <w:outlineLvl w:val="9"/>
        <w:rPr>
          <w:rFonts w:hint="eastAsia" w:ascii="宋体" w:hAnsi="宋体" w:eastAsia="宋体" w:cs="宋体"/>
          <w:color w:val="auto"/>
          <w:highlight w:val="none"/>
        </w:rPr>
        <w:sectPr>
          <w:headerReference r:id="rId7" w:type="first"/>
          <w:footerReference r:id="rId10" w:type="first"/>
          <w:headerReference r:id="rId6" w:type="default"/>
          <w:footerReference r:id="rId8" w:type="default"/>
          <w:footerReference r:id="rId9" w:type="even"/>
          <w:pgSz w:w="11906" w:h="16838"/>
          <w:pgMar w:top="1440" w:right="1080" w:bottom="1440" w:left="1080" w:header="851" w:footer="992" w:gutter="0"/>
          <w:pgNumType w:start="1"/>
          <w:cols w:space="1701" w:num="1"/>
          <w:docGrid w:linePitch="360" w:charSpace="0"/>
        </w:sectPr>
      </w:pPr>
    </w:p>
    <w:p w14:paraId="346F40B9">
      <w:pPr>
        <w:pStyle w:val="199"/>
        <w:keepNext w:val="0"/>
        <w:keepLines w:val="0"/>
        <w:pageBreakBefore w:val="0"/>
        <w:spacing w:before="313" w:after="313" w:line="520" w:lineRule="exact"/>
        <w:rPr>
          <w:rFonts w:hint="eastAsia" w:ascii="宋体" w:hAnsi="宋体" w:eastAsia="宋体" w:cs="宋体"/>
          <w:color w:val="auto"/>
          <w:highlight w:val="none"/>
        </w:rPr>
      </w:pPr>
      <w:bookmarkStart w:id="49" w:name="_Toc20167"/>
      <w:bookmarkStart w:id="50" w:name="_Toc2516"/>
      <w:bookmarkStart w:id="51" w:name="_Toc38368119"/>
      <w:bookmarkStart w:id="52" w:name="_Toc35266019"/>
      <w:bookmarkStart w:id="53" w:name="_Toc15313"/>
      <w:bookmarkStart w:id="54" w:name="_Toc898"/>
      <w:bookmarkStart w:id="55" w:name="_Toc54615238"/>
      <w:r>
        <w:rPr>
          <w:rFonts w:hint="eastAsia" w:ascii="宋体" w:hAnsi="宋体" w:eastAsia="宋体" w:cs="宋体"/>
          <w:color w:val="auto"/>
          <w:highlight w:val="none"/>
        </w:rPr>
        <w:t xml:space="preserve">第二章 </w:t>
      </w:r>
      <w:bookmarkEnd w:id="15"/>
      <w:bookmarkStart w:id="56" w:name="_Toc16938518"/>
      <w:bookmarkStart w:id="57" w:name="_Toc120614213"/>
      <w:bookmarkStart w:id="58" w:name="_Toc513029202"/>
      <w:bookmarkStart w:id="59" w:name="_Toc20823274"/>
      <w:r>
        <w:rPr>
          <w:rFonts w:hint="eastAsia" w:ascii="宋体" w:hAnsi="宋体" w:eastAsia="宋体" w:cs="宋体"/>
          <w:color w:val="auto"/>
          <w:highlight w:val="none"/>
        </w:rPr>
        <w:t>投标人须知</w:t>
      </w:r>
      <w:bookmarkEnd w:id="49"/>
      <w:bookmarkEnd w:id="50"/>
      <w:bookmarkEnd w:id="51"/>
      <w:bookmarkEnd w:id="52"/>
      <w:bookmarkEnd w:id="53"/>
      <w:bookmarkEnd w:id="54"/>
      <w:bookmarkEnd w:id="55"/>
      <w:bookmarkEnd w:id="56"/>
      <w:bookmarkEnd w:id="57"/>
      <w:bookmarkEnd w:id="58"/>
      <w:bookmarkEnd w:id="59"/>
    </w:p>
    <w:p w14:paraId="6225033C">
      <w:pPr>
        <w:keepNext w:val="0"/>
        <w:keepLines w:val="0"/>
        <w:pageBreakBefore w:val="0"/>
        <w:widowControl w:val="0"/>
        <w:spacing w:line="520" w:lineRule="exact"/>
        <w:jc w:val="both"/>
        <w:outlineLvl w:val="1"/>
        <w:rPr>
          <w:rFonts w:hint="eastAsia" w:ascii="宋体" w:hAnsi="宋体" w:eastAsia="宋体" w:cs="宋体"/>
          <w:b/>
          <w:bCs/>
          <w:color w:val="auto"/>
          <w:sz w:val="28"/>
          <w:szCs w:val="28"/>
          <w:highlight w:val="none"/>
        </w:rPr>
      </w:pPr>
      <w:bookmarkStart w:id="60" w:name="_Toc9325"/>
      <w:bookmarkStart w:id="61" w:name="_Toc54615239"/>
      <w:bookmarkStart w:id="62" w:name="_Toc16938519"/>
      <w:bookmarkStart w:id="63" w:name="_Toc3250"/>
      <w:bookmarkStart w:id="64" w:name="_Toc513029203"/>
      <w:bookmarkStart w:id="65" w:name="_Toc20823275"/>
      <w:bookmarkStart w:id="66" w:name="_Toc35266020"/>
      <w:bookmarkStart w:id="67" w:name="_Toc120614214"/>
      <w:bookmarkStart w:id="68" w:name="_Toc25948"/>
      <w:bookmarkStart w:id="69" w:name="_Toc7789"/>
      <w:bookmarkStart w:id="70" w:name="_Toc38368120"/>
      <w:bookmarkStart w:id="71" w:name="_Toc20823314"/>
      <w:bookmarkStart w:id="72" w:name="_Toc16938558"/>
      <w:bookmarkStart w:id="73" w:name="_Toc120614221"/>
      <w:bookmarkStart w:id="74" w:name="_Toc479757207"/>
      <w:bookmarkStart w:id="75" w:name="_Toc513029242"/>
      <w:r>
        <w:rPr>
          <w:rFonts w:hint="eastAsia" w:ascii="宋体" w:hAnsi="宋体" w:eastAsia="宋体" w:cs="宋体"/>
          <w:b/>
          <w:bCs/>
          <w:color w:val="auto"/>
          <w:sz w:val="28"/>
          <w:szCs w:val="28"/>
          <w:highlight w:val="none"/>
        </w:rPr>
        <w:t>一、总则</w:t>
      </w:r>
      <w:bookmarkEnd w:id="60"/>
      <w:bookmarkEnd w:id="61"/>
      <w:bookmarkEnd w:id="62"/>
      <w:bookmarkEnd w:id="63"/>
      <w:bookmarkEnd w:id="64"/>
      <w:bookmarkEnd w:id="65"/>
      <w:bookmarkEnd w:id="66"/>
      <w:bookmarkEnd w:id="67"/>
      <w:bookmarkEnd w:id="68"/>
      <w:bookmarkEnd w:id="69"/>
      <w:bookmarkEnd w:id="70"/>
    </w:p>
    <w:p w14:paraId="488B1B21">
      <w:pPr>
        <w:pStyle w:val="204"/>
        <w:keepNext w:val="0"/>
        <w:keepLines w:val="0"/>
        <w:pageBreakBefore w:val="0"/>
        <w:widowControl w:val="0"/>
        <w:spacing w:line="520" w:lineRule="exact"/>
        <w:ind w:firstLine="480"/>
        <w:jc w:val="both"/>
        <w:rPr>
          <w:rFonts w:hint="eastAsia" w:ascii="宋体" w:hAnsi="宋体" w:eastAsia="宋体" w:cs="宋体"/>
          <w:i w:val="0"/>
          <w:iCs w:val="0"/>
          <w:caps w:val="0"/>
          <w:color w:val="auto"/>
          <w:spacing w:val="0"/>
          <w:sz w:val="24"/>
          <w:szCs w:val="24"/>
          <w:highlight w:val="none"/>
          <w:shd w:val="clear" w:color="auto" w:fill="FFFFFF"/>
        </w:rPr>
      </w:pPr>
      <w:bookmarkStart w:id="76" w:name="_Hlt16619475"/>
      <w:bookmarkEnd w:id="76"/>
      <w:r>
        <w:rPr>
          <w:rFonts w:hint="eastAsia" w:ascii="宋体" w:hAnsi="宋体" w:eastAsia="宋体" w:cs="宋体"/>
          <w:i w:val="0"/>
          <w:iCs w:val="0"/>
          <w:caps w:val="0"/>
          <w:color w:val="auto"/>
          <w:spacing w:val="0"/>
          <w:sz w:val="24"/>
          <w:szCs w:val="24"/>
          <w:highlight w:val="none"/>
          <w:shd w:val="clear" w:color="auto" w:fill="FFFFFF"/>
          <w:lang w:val="en-US" w:eastAsia="zh-CN" w:bidi="ar"/>
        </w:rPr>
        <w:t>1．招标方式</w:t>
      </w:r>
    </w:p>
    <w:p w14:paraId="5649A025">
      <w:pPr>
        <w:pStyle w:val="204"/>
        <w:keepNext w:val="0"/>
        <w:keepLines w:val="0"/>
        <w:pageBreakBefore w:val="0"/>
        <w:widowControl w:val="0"/>
        <w:spacing w:line="520" w:lineRule="exact"/>
        <w:ind w:firstLine="48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1.1 本次招标采取公开招标方式，本招标文件仅适用于招标公告中所述项目。</w:t>
      </w:r>
    </w:p>
    <w:p w14:paraId="587D4F8C">
      <w:pPr>
        <w:pStyle w:val="204"/>
        <w:keepNext w:val="0"/>
        <w:keepLines w:val="0"/>
        <w:pageBreakBefore w:val="0"/>
        <w:widowControl w:val="0"/>
        <w:spacing w:line="520" w:lineRule="exact"/>
        <w:ind w:firstLine="48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2．合格的投标人</w:t>
      </w:r>
    </w:p>
    <w:p w14:paraId="4FBD3451">
      <w:pPr>
        <w:pStyle w:val="204"/>
        <w:keepNext w:val="0"/>
        <w:keepLines w:val="0"/>
        <w:pageBreakBefore w:val="0"/>
        <w:widowControl w:val="0"/>
        <w:spacing w:line="520" w:lineRule="exact"/>
        <w:ind w:firstLine="48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2.1 满足招标公告中投标人的资格要求的规定。</w:t>
      </w:r>
    </w:p>
    <w:p w14:paraId="7718A877">
      <w:pPr>
        <w:pStyle w:val="204"/>
        <w:keepNext w:val="0"/>
        <w:keepLines w:val="0"/>
        <w:pageBreakBefore w:val="0"/>
        <w:widowControl w:val="0"/>
        <w:spacing w:line="520" w:lineRule="exact"/>
        <w:ind w:firstLine="48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2.2 满足本文件实质性要求的规定（本招标文件中斜体且有下划线部分为实质性要求）。</w:t>
      </w:r>
    </w:p>
    <w:p w14:paraId="28F0D632">
      <w:pPr>
        <w:pStyle w:val="204"/>
        <w:keepNext w:val="0"/>
        <w:keepLines w:val="0"/>
        <w:pageBreakBefore w:val="0"/>
        <w:widowControl w:val="0"/>
        <w:spacing w:line="520" w:lineRule="exact"/>
        <w:ind w:firstLine="48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3．适用法律</w:t>
      </w:r>
    </w:p>
    <w:p w14:paraId="31C3553A">
      <w:pPr>
        <w:pStyle w:val="204"/>
        <w:keepNext w:val="0"/>
        <w:keepLines w:val="0"/>
        <w:pageBreakBefore w:val="0"/>
        <w:widowControl w:val="0"/>
        <w:spacing w:line="520" w:lineRule="exact"/>
        <w:ind w:firstLine="48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3.1 本次招标及由此产生的合同受中华人民共和国有关的法律法规制约和保护。</w:t>
      </w:r>
    </w:p>
    <w:p w14:paraId="2373D3D7">
      <w:pPr>
        <w:pStyle w:val="204"/>
        <w:keepNext w:val="0"/>
        <w:keepLines w:val="0"/>
        <w:pageBreakBefore w:val="0"/>
        <w:widowControl w:val="0"/>
        <w:spacing w:line="520" w:lineRule="exact"/>
        <w:ind w:firstLine="48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4．投标费用</w:t>
      </w:r>
    </w:p>
    <w:p w14:paraId="5AE5A4DC">
      <w:pPr>
        <w:pStyle w:val="204"/>
        <w:keepNext w:val="0"/>
        <w:keepLines w:val="0"/>
        <w:pageBreakBefore w:val="0"/>
        <w:widowControl w:val="0"/>
        <w:spacing w:line="520" w:lineRule="exact"/>
        <w:ind w:firstLine="48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4.1 投标人应自行承担所有与参加投标有关的费用，无论投标过程中的做法和结果如何，苏州政合信咨询管理服务有限公司在任何情况下均无义务和责任承担这些费用。</w:t>
      </w:r>
    </w:p>
    <w:p w14:paraId="14D459BF">
      <w:pPr>
        <w:pStyle w:val="204"/>
        <w:keepNext w:val="0"/>
        <w:keepLines w:val="0"/>
        <w:pageBreakBefore w:val="0"/>
        <w:widowControl w:val="0"/>
        <w:spacing w:line="520" w:lineRule="exact"/>
        <w:ind w:firstLine="480"/>
        <w:jc w:val="both"/>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4.2 本次招标采购代理机构和采购人不收取标书工本费。</w:t>
      </w:r>
    </w:p>
    <w:p w14:paraId="68560105">
      <w:pPr>
        <w:pStyle w:val="204"/>
        <w:keepNext w:val="0"/>
        <w:keepLines w:val="0"/>
        <w:pageBreakBefore w:val="0"/>
        <w:widowControl w:val="0"/>
        <w:spacing w:line="520" w:lineRule="exact"/>
        <w:ind w:firstLine="48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4.3 本次招标采购代理机构收取代理服务费：</w:t>
      </w:r>
    </w:p>
    <w:p w14:paraId="084B990A">
      <w:pPr>
        <w:pStyle w:val="204"/>
        <w:keepNext w:val="0"/>
        <w:keepLines w:val="0"/>
        <w:pageBreakBefore w:val="0"/>
        <w:widowControl w:val="0"/>
        <w:spacing w:line="520" w:lineRule="exact"/>
        <w:ind w:firstLine="48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4.3.1 本项目采购代理服务费由中标人支付。</w:t>
      </w:r>
    </w:p>
    <w:p w14:paraId="040F4983">
      <w:pPr>
        <w:pStyle w:val="204"/>
        <w:keepNext w:val="0"/>
        <w:keepLines w:val="0"/>
        <w:pageBreakBefore w:val="0"/>
        <w:widowControl w:val="0"/>
        <w:spacing w:line="520" w:lineRule="exact"/>
        <w:ind w:firstLine="48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4.3.2 代理费用收取方式：公对公转账。</w:t>
      </w:r>
    </w:p>
    <w:p w14:paraId="56F858C1">
      <w:pPr>
        <w:pStyle w:val="204"/>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4.</w:t>
      </w:r>
      <w:r>
        <w:rPr>
          <w:rStyle w:val="205"/>
          <w:rFonts w:hint="eastAsia" w:ascii="宋体" w:hAnsi="宋体" w:eastAsia="宋体" w:cs="宋体"/>
          <w:color w:val="auto"/>
          <w:sz w:val="24"/>
          <w:szCs w:val="24"/>
          <w:highlight w:val="none"/>
          <w:lang w:val="en-US"/>
        </w:rPr>
        <w:t>3</w:t>
      </w:r>
      <w:r>
        <w:rPr>
          <w:rStyle w:val="205"/>
          <w:rFonts w:hint="eastAsia" w:ascii="宋体" w:hAnsi="宋体" w:eastAsia="宋体" w:cs="宋体"/>
          <w:color w:val="auto"/>
          <w:sz w:val="24"/>
          <w:szCs w:val="24"/>
          <w:highlight w:val="none"/>
        </w:rPr>
        <w:t>.</w:t>
      </w:r>
      <w:r>
        <w:rPr>
          <w:rStyle w:val="205"/>
          <w:rFonts w:hint="eastAsia" w:ascii="宋体" w:hAnsi="宋体" w:eastAsia="宋体" w:cs="宋体"/>
          <w:color w:val="auto"/>
          <w:sz w:val="24"/>
          <w:szCs w:val="24"/>
          <w:highlight w:val="none"/>
          <w:lang w:val="en-US"/>
        </w:rPr>
        <w:t>3</w:t>
      </w:r>
      <w:r>
        <w:rPr>
          <w:rStyle w:val="205"/>
          <w:rFonts w:hint="eastAsia" w:ascii="宋体" w:hAnsi="宋体" w:eastAsia="宋体" w:cs="宋体"/>
          <w:color w:val="auto"/>
          <w:sz w:val="24"/>
          <w:szCs w:val="24"/>
          <w:highlight w:val="none"/>
        </w:rPr>
        <w:t xml:space="preserve"> 代理服务收费标准及金额：</w:t>
      </w: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val="en-US" w:eastAsia="zh-CN"/>
        </w:rPr>
        <w:t>各采购包</w:t>
      </w:r>
      <w:r>
        <w:rPr>
          <w:rFonts w:hint="eastAsia" w:ascii="宋体" w:hAnsi="宋体" w:eastAsia="宋体" w:cs="宋体"/>
          <w:color w:val="auto"/>
          <w:sz w:val="24"/>
          <w:szCs w:val="24"/>
          <w:highlight w:val="none"/>
        </w:rPr>
        <w:t>中标人按照预算金额的如下比例进行计算：即100万元内1.5%、100～500万元内1.1%、500～1000万元内0.8%，差额定率累进法计算并支付</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服务费</w:t>
      </w:r>
      <w:r>
        <w:rPr>
          <w:rFonts w:hint="eastAsia" w:ascii="宋体" w:hAnsi="宋体" w:eastAsia="宋体" w:cs="宋体"/>
          <w:color w:val="auto"/>
          <w:sz w:val="24"/>
          <w:szCs w:val="24"/>
          <w:highlight w:val="none"/>
          <w:lang w:eastAsia="zh-CN"/>
        </w:rPr>
        <w:t>，不足叁仟元以叁仟元计算，</w:t>
      </w:r>
      <w:r>
        <w:rPr>
          <w:rFonts w:hint="eastAsia" w:ascii="宋体" w:hAnsi="宋体" w:eastAsia="宋体" w:cs="宋体"/>
          <w:color w:val="auto"/>
          <w:sz w:val="24"/>
          <w:szCs w:val="24"/>
          <w:highlight w:val="none"/>
          <w:lang w:val="en-US" w:eastAsia="zh-CN"/>
        </w:rPr>
        <w:t>也即：采购包1：15000元；采购包2：26000元；采购包3：26000元</w:t>
      </w:r>
      <w:r>
        <w:rPr>
          <w:rFonts w:hint="eastAsia" w:ascii="宋体" w:hAnsi="宋体" w:eastAsia="宋体" w:cs="宋体"/>
          <w:color w:val="auto"/>
          <w:sz w:val="24"/>
          <w:szCs w:val="24"/>
          <w:highlight w:val="none"/>
        </w:rPr>
        <w:t>。该费用由各采购包中标人在签订合同前向采购代理机构一次性付清。中标人如果未按规定缴纳代理服务费，采购代理机构将保留诉讼的权利。</w:t>
      </w:r>
    </w:p>
    <w:p w14:paraId="0078534F">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5．招标文件的约束力</w:t>
      </w:r>
    </w:p>
    <w:p w14:paraId="4622FEA4">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 xml:space="preserve"> 投标人一旦在</w:t>
      </w:r>
      <w:r>
        <w:rPr>
          <w:rFonts w:hint="eastAsia" w:ascii="宋体" w:hAnsi="宋体" w:eastAsia="宋体" w:cs="宋体"/>
          <w:color w:val="auto"/>
          <w:sz w:val="24"/>
          <w:highlight w:val="none"/>
        </w:rPr>
        <w:t>“苏采云”系统</w:t>
      </w:r>
      <w:r>
        <w:rPr>
          <w:rFonts w:hint="eastAsia" w:ascii="宋体" w:hAnsi="宋体" w:eastAsia="宋体" w:cs="宋体"/>
          <w:color w:val="auto"/>
          <w:sz w:val="24"/>
          <w:szCs w:val="24"/>
          <w:highlight w:val="none"/>
        </w:rPr>
        <w:t>下载本招标文件决定参加投标，即被认为接受了本招标文件的规定和约束，并且视为已经知道或应当知道自身权益是否受到了损害。</w:t>
      </w:r>
    </w:p>
    <w:p w14:paraId="053C05CB">
      <w:pPr>
        <w:keepNext w:val="0"/>
        <w:keepLines w:val="0"/>
        <w:pageBreakBefore w:val="0"/>
        <w:widowControl w:val="0"/>
        <w:spacing w:line="520" w:lineRule="exact"/>
        <w:jc w:val="both"/>
        <w:outlineLvl w:val="1"/>
        <w:rPr>
          <w:rFonts w:hint="eastAsia" w:ascii="宋体" w:hAnsi="宋体" w:eastAsia="宋体" w:cs="宋体"/>
          <w:b/>
          <w:bCs/>
          <w:color w:val="auto"/>
          <w:sz w:val="28"/>
          <w:szCs w:val="28"/>
          <w:highlight w:val="none"/>
        </w:rPr>
      </w:pPr>
      <w:bookmarkStart w:id="77" w:name="_Toc38368121"/>
      <w:bookmarkStart w:id="78" w:name="_Toc513029209"/>
      <w:bookmarkStart w:id="79" w:name="_Toc13675"/>
      <w:bookmarkStart w:id="80" w:name="_Toc54615240"/>
      <w:bookmarkStart w:id="81" w:name="_Toc35266021"/>
      <w:bookmarkStart w:id="82" w:name="_Toc20823281"/>
      <w:bookmarkStart w:id="83" w:name="_Toc17298"/>
      <w:bookmarkStart w:id="84" w:name="_Toc16938525"/>
      <w:bookmarkStart w:id="85" w:name="_Toc2910"/>
      <w:bookmarkStart w:id="86" w:name="_Toc1197"/>
      <w:bookmarkStart w:id="87" w:name="_Toc120614215"/>
      <w:r>
        <w:rPr>
          <w:rFonts w:hint="eastAsia" w:ascii="宋体" w:hAnsi="宋体" w:eastAsia="宋体" w:cs="宋体"/>
          <w:b/>
          <w:bCs/>
          <w:color w:val="auto"/>
          <w:sz w:val="28"/>
          <w:szCs w:val="28"/>
          <w:highlight w:val="none"/>
        </w:rPr>
        <w:t>二、招标文件</w:t>
      </w:r>
      <w:bookmarkEnd w:id="77"/>
      <w:bookmarkEnd w:id="78"/>
      <w:bookmarkEnd w:id="79"/>
      <w:bookmarkEnd w:id="80"/>
      <w:bookmarkEnd w:id="81"/>
      <w:bookmarkEnd w:id="82"/>
      <w:bookmarkEnd w:id="83"/>
      <w:bookmarkEnd w:id="84"/>
      <w:bookmarkEnd w:id="85"/>
      <w:bookmarkEnd w:id="86"/>
      <w:bookmarkEnd w:id="87"/>
    </w:p>
    <w:p w14:paraId="439644E6">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bookmarkStart w:id="88" w:name="_Toc513029210"/>
      <w:bookmarkStart w:id="89" w:name="_Toc20823282"/>
      <w:bookmarkStart w:id="90" w:name="_Toc16938526"/>
      <w:r>
        <w:rPr>
          <w:rFonts w:hint="eastAsia" w:ascii="宋体" w:hAnsi="宋体" w:eastAsia="宋体" w:cs="宋体"/>
          <w:b w:val="0"/>
          <w:bCs w:val="0"/>
          <w:color w:val="auto"/>
          <w:sz w:val="24"/>
          <w:szCs w:val="24"/>
          <w:highlight w:val="none"/>
        </w:rPr>
        <w:t>6．招标文件构成</w:t>
      </w:r>
      <w:bookmarkEnd w:id="88"/>
      <w:bookmarkEnd w:id="89"/>
      <w:bookmarkEnd w:id="90"/>
    </w:p>
    <w:p w14:paraId="76D71E30">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6.1</w:t>
      </w:r>
      <w:r>
        <w:rPr>
          <w:rFonts w:hint="eastAsia" w:ascii="宋体" w:hAnsi="宋体" w:eastAsia="宋体" w:cs="宋体"/>
          <w:color w:val="auto"/>
          <w:sz w:val="24"/>
          <w:szCs w:val="24"/>
          <w:highlight w:val="none"/>
        </w:rPr>
        <w:t xml:space="preserve"> 招标文件</w:t>
      </w:r>
      <w:r>
        <w:rPr>
          <w:rFonts w:hint="eastAsia" w:ascii="宋体" w:hAnsi="宋体" w:cs="宋体"/>
          <w:color w:val="auto"/>
          <w:sz w:val="24"/>
          <w:szCs w:val="24"/>
          <w:highlight w:val="none"/>
          <w:lang w:val="en-US" w:eastAsia="zh-CN"/>
        </w:rPr>
        <w:t>由</w:t>
      </w:r>
      <w:r>
        <w:rPr>
          <w:rFonts w:hint="eastAsia" w:ascii="宋体" w:hAnsi="宋体" w:eastAsia="宋体" w:cs="宋体"/>
          <w:color w:val="auto"/>
          <w:sz w:val="24"/>
          <w:szCs w:val="24"/>
          <w:highlight w:val="none"/>
        </w:rPr>
        <w:t>以下部分组成：</w:t>
      </w:r>
    </w:p>
    <w:p w14:paraId="56E2644C">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14:paraId="3286BC84">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66A350B3">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（3）合同条款及格式</w:t>
      </w:r>
    </w:p>
    <w:p w14:paraId="6CD2606B">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（4）项目需求</w:t>
      </w:r>
    </w:p>
    <w:p w14:paraId="67CB18B4">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031CF2FE">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607BD738">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w:t>
      </w:r>
      <w:bookmarkStart w:id="91" w:name="EBbdde166065d14b62851231a61e89e609"/>
      <w:r>
        <w:rPr>
          <w:rFonts w:hint="eastAsia" w:ascii="宋体" w:hAnsi="宋体" w:eastAsia="宋体" w:cs="宋体"/>
          <w:color w:val="auto"/>
          <w:sz w:val="24"/>
          <w:szCs w:val="24"/>
          <w:highlight w:val="none"/>
        </w:rPr>
        <w:t>苏州政合信咨询管理服务有限公司</w:t>
      </w:r>
      <w:bookmarkEnd w:id="91"/>
      <w:r>
        <w:rPr>
          <w:rFonts w:hint="eastAsia" w:ascii="宋体" w:hAnsi="宋体" w:eastAsia="宋体" w:cs="宋体"/>
          <w:color w:val="auto"/>
          <w:sz w:val="24"/>
          <w:szCs w:val="24"/>
          <w:highlight w:val="none"/>
        </w:rPr>
        <w:t>联系解决。</w:t>
      </w:r>
    </w:p>
    <w:p w14:paraId="5DB74053">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BF078A5">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bookmarkStart w:id="92" w:name="_Toc20823284"/>
      <w:bookmarkStart w:id="93" w:name="_Toc513029212"/>
      <w:bookmarkStart w:id="94" w:name="_Toc16938528"/>
      <w:bookmarkStart w:id="95" w:name="_Toc462564071"/>
      <w:r>
        <w:rPr>
          <w:rFonts w:hint="eastAsia" w:ascii="宋体" w:hAnsi="宋体" w:eastAsia="宋体" w:cs="宋体"/>
          <w:b w:val="0"/>
          <w:bCs w:val="0"/>
          <w:color w:val="auto"/>
          <w:sz w:val="24"/>
          <w:szCs w:val="24"/>
          <w:highlight w:val="none"/>
        </w:rPr>
        <w:t>7．招标文件的澄清或修改</w:t>
      </w:r>
      <w:bookmarkEnd w:id="92"/>
      <w:bookmarkEnd w:id="93"/>
      <w:bookmarkEnd w:id="94"/>
      <w:bookmarkEnd w:id="95"/>
    </w:p>
    <w:p w14:paraId="70B61077">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在投标截止时间前。</w:t>
      </w:r>
      <w:bookmarkStart w:id="96" w:name="EBeec936f32a574d52a4992a8b94773f89"/>
      <w:r>
        <w:rPr>
          <w:rFonts w:hint="eastAsia" w:ascii="宋体" w:hAnsi="宋体" w:eastAsia="宋体" w:cs="宋体"/>
          <w:color w:val="auto"/>
          <w:sz w:val="24"/>
          <w:szCs w:val="24"/>
          <w:highlight w:val="none"/>
        </w:rPr>
        <w:t>苏州政合信咨询管理服务有限公司</w:t>
      </w:r>
      <w:bookmarkEnd w:id="96"/>
      <w:r>
        <w:rPr>
          <w:rFonts w:hint="eastAsia" w:ascii="宋体" w:hAnsi="宋体" w:eastAsia="宋体" w:cs="宋体"/>
          <w:color w:val="auto"/>
          <w:sz w:val="24"/>
          <w:szCs w:val="24"/>
          <w:highlight w:val="none"/>
        </w:rPr>
        <w:t>可以对招标文件进行澄清或修改。</w:t>
      </w:r>
    </w:p>
    <w:p w14:paraId="5544A7B5">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7.2</w:t>
      </w:r>
      <w:bookmarkStart w:id="97" w:name="EB14f04c7329d342c2b5d53bfcbbeaa167"/>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苏州政合信咨询管理服务有限公司</w:t>
      </w:r>
      <w:bookmarkEnd w:id="97"/>
      <w:r>
        <w:rPr>
          <w:rFonts w:hint="eastAsia" w:ascii="宋体" w:hAnsi="宋体" w:eastAsia="宋体" w:cs="宋体"/>
          <w:color w:val="auto"/>
          <w:sz w:val="24"/>
          <w:szCs w:val="24"/>
          <w:highlight w:val="none"/>
        </w:rPr>
        <w:t>有权按照法定的要求推迟投标截止日期和开标日期。</w:t>
      </w:r>
    </w:p>
    <w:p w14:paraId="589868BE">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招标文件的实质性变动或修改将在政府采购公告媒体网通知，投标人可自行下载。补充文件将作为招标文件的组成部分，并对投标人具有约束力。</w:t>
      </w:r>
    </w:p>
    <w:p w14:paraId="6529ED44">
      <w:pPr>
        <w:keepNext w:val="0"/>
        <w:keepLines w:val="0"/>
        <w:pageBreakBefore w:val="0"/>
        <w:widowControl w:val="0"/>
        <w:spacing w:line="520" w:lineRule="exact"/>
        <w:jc w:val="both"/>
        <w:outlineLvl w:val="1"/>
        <w:rPr>
          <w:rFonts w:hint="eastAsia" w:ascii="宋体" w:hAnsi="宋体" w:eastAsia="宋体" w:cs="宋体"/>
          <w:b/>
          <w:bCs/>
          <w:color w:val="auto"/>
          <w:sz w:val="28"/>
          <w:szCs w:val="28"/>
          <w:highlight w:val="none"/>
        </w:rPr>
      </w:pPr>
      <w:bookmarkStart w:id="98" w:name="_Toc513029213"/>
      <w:bookmarkStart w:id="99" w:name="_Toc30418"/>
      <w:bookmarkStart w:id="100" w:name="_Toc9411"/>
      <w:bookmarkStart w:id="101" w:name="_Toc35266022"/>
      <w:bookmarkStart w:id="102" w:name="_Toc23101"/>
      <w:bookmarkStart w:id="103" w:name="_Toc462564072"/>
      <w:bookmarkStart w:id="104" w:name="_Toc20823285"/>
      <w:bookmarkStart w:id="105" w:name="_Toc16938529"/>
      <w:bookmarkStart w:id="106" w:name="_Toc120614216"/>
      <w:bookmarkStart w:id="107" w:name="_Toc38368122"/>
      <w:bookmarkStart w:id="108" w:name="_Toc54615241"/>
      <w:bookmarkStart w:id="109" w:name="_Toc30626"/>
      <w:r>
        <w:rPr>
          <w:rFonts w:hint="eastAsia" w:ascii="宋体" w:hAnsi="宋体" w:eastAsia="宋体" w:cs="宋体"/>
          <w:b/>
          <w:bCs/>
          <w:color w:val="auto"/>
          <w:sz w:val="28"/>
          <w:szCs w:val="28"/>
          <w:highlight w:val="none"/>
        </w:rPr>
        <w:t>三、投标文件的编制</w:t>
      </w:r>
      <w:bookmarkEnd w:id="98"/>
      <w:bookmarkEnd w:id="99"/>
      <w:bookmarkEnd w:id="100"/>
      <w:bookmarkEnd w:id="101"/>
      <w:bookmarkEnd w:id="102"/>
      <w:bookmarkEnd w:id="103"/>
      <w:bookmarkEnd w:id="104"/>
      <w:bookmarkEnd w:id="105"/>
      <w:bookmarkEnd w:id="106"/>
      <w:bookmarkEnd w:id="107"/>
      <w:bookmarkEnd w:id="108"/>
      <w:bookmarkEnd w:id="109"/>
    </w:p>
    <w:p w14:paraId="38DEC6D7">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bookmarkStart w:id="110" w:name="_Toc513029214"/>
      <w:bookmarkStart w:id="111" w:name="_Toc20823286"/>
      <w:bookmarkStart w:id="112" w:name="_Toc462564073"/>
      <w:bookmarkStart w:id="113" w:name="_Toc16938530"/>
      <w:r>
        <w:rPr>
          <w:rFonts w:hint="eastAsia" w:ascii="宋体" w:hAnsi="宋体" w:eastAsia="宋体" w:cs="宋体"/>
          <w:b w:val="0"/>
          <w:bCs w:val="0"/>
          <w:color w:val="auto"/>
          <w:sz w:val="24"/>
          <w:szCs w:val="24"/>
          <w:highlight w:val="none"/>
        </w:rPr>
        <w:t>8．投标文件的语言及度量衡单位</w:t>
      </w:r>
      <w:bookmarkEnd w:id="110"/>
      <w:bookmarkEnd w:id="111"/>
      <w:bookmarkEnd w:id="112"/>
      <w:bookmarkEnd w:id="113"/>
    </w:p>
    <w:p w14:paraId="31758F21">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8.1</w:t>
      </w:r>
      <w:r>
        <w:rPr>
          <w:rFonts w:hint="eastAsia" w:ascii="宋体" w:hAnsi="宋体" w:eastAsia="宋体" w:cs="宋体"/>
          <w:color w:val="auto"/>
          <w:sz w:val="24"/>
          <w:szCs w:val="24"/>
          <w:highlight w:val="none"/>
        </w:rPr>
        <w:t xml:space="preserve"> 投标人提交的投标文件以及投标人与</w:t>
      </w:r>
      <w:bookmarkStart w:id="114" w:name="EB93850d2cac274df984aa2f93878c3cfe"/>
      <w:r>
        <w:rPr>
          <w:rFonts w:hint="eastAsia" w:ascii="宋体" w:hAnsi="宋体" w:eastAsia="宋体" w:cs="宋体"/>
          <w:color w:val="auto"/>
          <w:sz w:val="24"/>
          <w:szCs w:val="24"/>
          <w:highlight w:val="none"/>
        </w:rPr>
        <w:t>苏州政合信咨询管理服务有限公司</w:t>
      </w:r>
      <w:bookmarkEnd w:id="114"/>
      <w:r>
        <w:rPr>
          <w:rFonts w:hint="eastAsia" w:ascii="宋体" w:hAnsi="宋体" w:eastAsia="宋体" w:cs="宋体"/>
          <w:color w:val="auto"/>
          <w:sz w:val="24"/>
          <w:szCs w:val="24"/>
          <w:highlight w:val="none"/>
        </w:rPr>
        <w:t>就有关投标的所有来往通知、函件和文件均应使用</w:t>
      </w:r>
      <w:r>
        <w:rPr>
          <w:rFonts w:hint="eastAsia" w:ascii="宋体" w:hAnsi="宋体" w:eastAsia="宋体" w:cs="宋体"/>
          <w:b/>
          <w:bCs/>
          <w:color w:val="auto"/>
          <w:sz w:val="24"/>
          <w:szCs w:val="24"/>
          <w:highlight w:val="none"/>
        </w:rPr>
        <w:t>简体中文</w:t>
      </w:r>
      <w:r>
        <w:rPr>
          <w:rFonts w:hint="eastAsia" w:ascii="宋体" w:hAnsi="宋体" w:eastAsia="宋体" w:cs="宋体"/>
          <w:color w:val="auto"/>
          <w:sz w:val="24"/>
          <w:szCs w:val="24"/>
          <w:highlight w:val="none"/>
        </w:rPr>
        <w:t>。</w:t>
      </w:r>
    </w:p>
    <w:p w14:paraId="09D2912C">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p>
    <w:p w14:paraId="58A289E9">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bookmarkStart w:id="115" w:name="_Toc462564074"/>
      <w:bookmarkStart w:id="116" w:name="_Toc16938531"/>
      <w:bookmarkStart w:id="117" w:name="_Toc20823287"/>
      <w:bookmarkStart w:id="118" w:name="_Toc513029215"/>
      <w:r>
        <w:rPr>
          <w:rFonts w:hint="eastAsia" w:ascii="宋体" w:hAnsi="宋体" w:eastAsia="宋体" w:cs="宋体"/>
          <w:b w:val="0"/>
          <w:bCs w:val="0"/>
          <w:color w:val="auto"/>
          <w:sz w:val="24"/>
          <w:szCs w:val="24"/>
          <w:highlight w:val="none"/>
        </w:rPr>
        <w:t>9．投标文件构成</w:t>
      </w:r>
      <w:bookmarkEnd w:id="115"/>
      <w:bookmarkEnd w:id="116"/>
      <w:bookmarkEnd w:id="117"/>
      <w:bookmarkEnd w:id="118"/>
    </w:p>
    <w:p w14:paraId="1F017FD0">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9.1</w:t>
      </w:r>
      <w:r>
        <w:rPr>
          <w:rFonts w:hint="eastAsia" w:ascii="宋体" w:hAnsi="宋体" w:eastAsia="宋体" w:cs="宋体"/>
          <w:color w:val="auto"/>
          <w:sz w:val="24"/>
          <w:szCs w:val="24"/>
          <w:highlight w:val="none"/>
        </w:rPr>
        <w:t xml:space="preserve"> 投标人编写的投标文件应包括投标函、开标一览表、资格证明文件、经费测算明细表、第四章项目需求中实质性要求响应对照表、服务方案、投标人情况介绍</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技术要求响应及偏离表、商务</w:t>
      </w:r>
      <w:r>
        <w:rPr>
          <w:rStyle w:val="205"/>
          <w:rFonts w:hint="eastAsia" w:ascii="宋体" w:hAnsi="宋体" w:eastAsia="宋体" w:cs="宋体"/>
          <w:color w:val="auto"/>
          <w:sz w:val="24"/>
          <w:szCs w:val="24"/>
          <w:highlight w:val="none"/>
        </w:rPr>
        <w:t>条款</w:t>
      </w:r>
      <w:r>
        <w:rPr>
          <w:rFonts w:hint="eastAsia" w:ascii="宋体" w:hAnsi="宋体" w:eastAsia="宋体" w:cs="宋体"/>
          <w:color w:val="auto"/>
          <w:sz w:val="24"/>
          <w:szCs w:val="24"/>
          <w:highlight w:val="none"/>
        </w:rPr>
        <w:t>响应及偏离表等部分。</w:t>
      </w:r>
    </w:p>
    <w:p w14:paraId="72FFACB8">
      <w:pPr>
        <w:keepNext w:val="0"/>
        <w:keepLines w:val="0"/>
        <w:pageBreakBefore w:val="0"/>
        <w:widowControl w:val="0"/>
        <w:spacing w:line="52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9.2</w:t>
      </w:r>
      <w:r>
        <w:rPr>
          <w:rFonts w:hint="eastAsia" w:ascii="宋体" w:hAnsi="宋体" w:eastAsia="宋体" w:cs="宋体"/>
          <w:b/>
          <w:bCs/>
          <w:color w:val="auto"/>
          <w:sz w:val="24"/>
          <w:szCs w:val="24"/>
          <w:highlight w:val="none"/>
        </w:rPr>
        <w:t xml:space="preserve"> 特别提醒：投标人必须在投标文件接收截止时间之前在系统中提交所有与开评标相关的资料。开评标现场不接收任何资料。</w:t>
      </w:r>
    </w:p>
    <w:p w14:paraId="3058D23D">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bookmarkStart w:id="119" w:name="_Hlt26954838"/>
      <w:bookmarkEnd w:id="119"/>
      <w:bookmarkStart w:id="120" w:name="_Hlt26668975"/>
      <w:bookmarkEnd w:id="120"/>
      <w:bookmarkStart w:id="121" w:name="_Hlt26670360"/>
      <w:bookmarkEnd w:id="121"/>
      <w:bookmarkStart w:id="122" w:name="_Toc513029219"/>
      <w:bookmarkStart w:id="123" w:name="_Toc49090509"/>
      <w:bookmarkStart w:id="124" w:name="_Toc14577357"/>
      <w:bookmarkStart w:id="125" w:name="_Toc513029216"/>
      <w:bookmarkStart w:id="126" w:name="_Toc49090507"/>
      <w:bookmarkStart w:id="127" w:name="_Toc14577354"/>
      <w:r>
        <w:rPr>
          <w:rFonts w:hint="eastAsia" w:ascii="宋体" w:hAnsi="宋体" w:eastAsia="宋体" w:cs="宋体"/>
          <w:b w:val="0"/>
          <w:bCs w:val="0"/>
          <w:color w:val="auto"/>
          <w:sz w:val="24"/>
          <w:szCs w:val="24"/>
          <w:highlight w:val="none"/>
        </w:rPr>
        <w:t>10．投标函和开标一览表</w:t>
      </w:r>
    </w:p>
    <w:p w14:paraId="22BB7CFB">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10.1</w:t>
      </w:r>
      <w:r>
        <w:rPr>
          <w:rFonts w:hint="eastAsia" w:ascii="宋体" w:hAnsi="宋体" w:eastAsia="宋体" w:cs="宋体"/>
          <w:color w:val="auto"/>
          <w:sz w:val="24"/>
          <w:szCs w:val="24"/>
          <w:highlight w:val="none"/>
        </w:rPr>
        <w:t xml:space="preserve"> 投标人应按照招标文件中提供的格式完整、正确填写投标函、开标一览表。</w:t>
      </w:r>
    </w:p>
    <w:p w14:paraId="6B5062F6">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10.2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w:t>
      </w:r>
    </w:p>
    <w:p w14:paraId="34CE5E6F">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11．投标人资格证明文件</w:t>
      </w:r>
      <w:bookmarkEnd w:id="122"/>
      <w:bookmarkEnd w:id="123"/>
      <w:bookmarkEnd w:id="124"/>
    </w:p>
    <w:p w14:paraId="57E95FDE">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bookmarkStart w:id="128" w:name="_Hlt26668999"/>
      <w:bookmarkEnd w:id="128"/>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投标人应按招标文件的要求提交资格证明文件。</w:t>
      </w:r>
      <w:bookmarkEnd w:id="125"/>
      <w:bookmarkEnd w:id="126"/>
      <w:bookmarkEnd w:id="127"/>
    </w:p>
    <w:p w14:paraId="1E678F32">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bookmarkStart w:id="129" w:name="_Toc49090508"/>
      <w:bookmarkStart w:id="130" w:name="_Toc14577355"/>
      <w:r>
        <w:rPr>
          <w:rFonts w:hint="eastAsia" w:ascii="宋体" w:hAnsi="宋体" w:eastAsia="宋体" w:cs="宋体"/>
          <w:b w:val="0"/>
          <w:bCs w:val="0"/>
          <w:color w:val="auto"/>
          <w:sz w:val="24"/>
          <w:szCs w:val="24"/>
          <w:highlight w:val="none"/>
        </w:rPr>
        <w:t>12</w:t>
      </w:r>
      <w:bookmarkEnd w:id="129"/>
      <w:bookmarkEnd w:id="130"/>
      <w:r>
        <w:rPr>
          <w:rFonts w:hint="eastAsia" w:ascii="宋体" w:hAnsi="宋体" w:eastAsia="宋体" w:cs="宋体"/>
          <w:b w:val="0"/>
          <w:bCs w:val="0"/>
          <w:color w:val="auto"/>
          <w:sz w:val="24"/>
          <w:szCs w:val="24"/>
          <w:highlight w:val="none"/>
        </w:rPr>
        <w:t>．投标配置与分项报价表（或经费测算表）</w:t>
      </w:r>
    </w:p>
    <w:p w14:paraId="67BFBC02">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
          <w:color w:val="auto"/>
          <w:sz w:val="24"/>
          <w:szCs w:val="24"/>
          <w:highlight w:val="none"/>
        </w:rPr>
        <w:t>投标人应按照招标文件规定格式填报。每项货物和服务等只允许有一个报价。</w:t>
      </w:r>
    </w:p>
    <w:p w14:paraId="10A5782A">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标的物</w:t>
      </w:r>
    </w:p>
    <w:p w14:paraId="34BDB209">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采购人需求的有关服务等。</w:t>
      </w:r>
    </w:p>
    <w:p w14:paraId="23C2EAD0">
      <w:pPr>
        <w:pStyle w:val="198"/>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12.2.2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3C5B1830">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投标货币</w:t>
      </w:r>
    </w:p>
    <w:p w14:paraId="1F8E12FC">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投标文件中的货物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单价和总价无特殊规定的采用人民币报价，以元为</w:t>
      </w:r>
      <w:r>
        <w:rPr>
          <w:rFonts w:hint="eastAsia" w:ascii="宋体" w:hAnsi="宋体" w:eastAsia="宋体" w:cs="宋体"/>
          <w:bCs/>
          <w:color w:val="auto"/>
          <w:sz w:val="24"/>
          <w:szCs w:val="24"/>
          <w:highlight w:val="none"/>
        </w:rPr>
        <w:t>单位标注。招标文件中另有规定的按规定执行。</w:t>
      </w:r>
    </w:p>
    <w:p w14:paraId="3E55274B">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w:t>
      </w:r>
      <w:r>
        <w:rPr>
          <w:rFonts w:hint="eastAsia" w:ascii="宋体" w:hAnsi="宋体" w:eastAsia="宋体" w:cs="宋体"/>
          <w:b w:val="0"/>
          <w:bCs w:val="0"/>
          <w:color w:val="auto"/>
          <w:sz w:val="24"/>
          <w:szCs w:val="24"/>
          <w:highlight w:val="none"/>
          <w:lang w:val="en-US" w:eastAsia="zh-CN"/>
        </w:rPr>
        <w:t>项目总价应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color w:val="auto"/>
          <w:sz w:val="24"/>
          <w:szCs w:val="24"/>
          <w:highlight w:val="none"/>
        </w:rPr>
        <w:t>。</w:t>
      </w:r>
    </w:p>
    <w:p w14:paraId="6D257917">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bookmarkStart w:id="131" w:name="EB8486dd9157984dc9aa62437fb6aa6f0f"/>
      <w:bookmarkEnd w:id="131"/>
      <w:r>
        <w:rPr>
          <w:rFonts w:hint="eastAsia" w:ascii="宋体" w:hAnsi="宋体" w:eastAsia="宋体" w:cs="宋体"/>
          <w:bCs/>
          <w:color w:val="auto"/>
          <w:sz w:val="24"/>
          <w:szCs w:val="24"/>
          <w:highlight w:val="none"/>
        </w:rPr>
        <w:t>12.5 本报价必须充分考虑所有可能影响到报价的价格因素，一旦投标结束最终成交，如发生漏、缺、少项，都将被认为是中标人的报价让利行为。</w:t>
      </w:r>
      <w:bookmarkStart w:id="132" w:name="_Hlt26954731"/>
      <w:bookmarkEnd w:id="132"/>
      <w:bookmarkStart w:id="133" w:name="_Hlt26954848"/>
      <w:bookmarkEnd w:id="133"/>
      <w:bookmarkStart w:id="134" w:name="_Hlt26670486"/>
      <w:bookmarkEnd w:id="134"/>
      <w:bookmarkStart w:id="135" w:name="_Hlt26670482"/>
      <w:bookmarkEnd w:id="135"/>
      <w:bookmarkStart w:id="136" w:name="_Hlt26954846"/>
      <w:bookmarkEnd w:id="136"/>
    </w:p>
    <w:p w14:paraId="7F69B3AB">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bookmarkStart w:id="137" w:name="_Toc14577359"/>
      <w:bookmarkStart w:id="138" w:name="_Toc49090510"/>
      <w:r>
        <w:rPr>
          <w:rFonts w:hint="eastAsia" w:ascii="宋体" w:hAnsi="宋体" w:eastAsia="宋体" w:cs="宋体"/>
          <w:b w:val="0"/>
          <w:bCs w:val="0"/>
          <w:color w:val="auto"/>
          <w:sz w:val="24"/>
          <w:szCs w:val="24"/>
          <w:highlight w:val="none"/>
        </w:rPr>
        <w:t>13．技术及服务方案</w:t>
      </w:r>
    </w:p>
    <w:p w14:paraId="36E84D12">
      <w:pPr>
        <w:pStyle w:val="206"/>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根据自己对需求的理解撰写需求分析和服务方案。</w:t>
      </w:r>
    </w:p>
    <w:p w14:paraId="25FDB07B">
      <w:pPr>
        <w:pStyle w:val="206"/>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根据自己对项目需求的分析，提出人员配备方案，并详细介绍拟参加本项目服务的人员的资历和持有相关证书情况，特别要详细介绍该项目负责人的学历、资质和所从事过类似案例管理情况。</w:t>
      </w:r>
    </w:p>
    <w:p w14:paraId="7491F94C">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14．技术要求响应及偏离表、商务条款响应及偏离表</w:t>
      </w:r>
    </w:p>
    <w:p w14:paraId="62E61090">
      <w:pPr>
        <w:pStyle w:val="207"/>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14.1 投标人需对招标文件中的技术要求与商务条款逐项作出响应或偏离，并说明原因。</w:t>
      </w:r>
    </w:p>
    <w:p w14:paraId="7E37C5ED">
      <w:pPr>
        <w:pStyle w:val="207"/>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14.2 投标人可在电子投标文件中提供认为需要的其他技术文件或说明。</w:t>
      </w:r>
    </w:p>
    <w:p w14:paraId="61D2628D">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15．投标人情况介绍</w:t>
      </w:r>
    </w:p>
    <w:p w14:paraId="29C99ECA">
      <w:pPr>
        <w:pStyle w:val="207"/>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15.1 投标人的总体情况应在电子投标文件中作出说明。</w:t>
      </w:r>
      <w:bookmarkEnd w:id="137"/>
      <w:bookmarkEnd w:id="138"/>
      <w:bookmarkStart w:id="139" w:name="EBf6e5e332cb7245ab8f3a9801503c122b"/>
      <w:bookmarkEnd w:id="139"/>
    </w:p>
    <w:p w14:paraId="4CC15255">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bookmarkStart w:id="140" w:name="_Hlt26670489"/>
      <w:bookmarkEnd w:id="140"/>
      <w:bookmarkStart w:id="141" w:name="_Hlt26954734"/>
      <w:bookmarkEnd w:id="141"/>
      <w:bookmarkStart w:id="142" w:name="_Hlt26954850"/>
      <w:bookmarkEnd w:id="142"/>
      <w:bookmarkStart w:id="143" w:name="_Toc14577360"/>
      <w:bookmarkStart w:id="144" w:name="_Toc49090511"/>
      <w:r>
        <w:rPr>
          <w:rFonts w:hint="eastAsia" w:ascii="宋体" w:hAnsi="宋体" w:eastAsia="宋体" w:cs="宋体"/>
          <w:b w:val="0"/>
          <w:bCs w:val="0"/>
          <w:color w:val="auto"/>
          <w:sz w:val="24"/>
          <w:szCs w:val="24"/>
          <w:highlight w:val="none"/>
        </w:rPr>
        <w:t>16．投标保证金</w:t>
      </w:r>
    </w:p>
    <w:p w14:paraId="5FA0F76A">
      <w:pPr>
        <w:pStyle w:val="206"/>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本次招标不收取投标保证金。</w:t>
      </w:r>
    </w:p>
    <w:p w14:paraId="18C12317">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17．投标有效期</w:t>
      </w:r>
      <w:bookmarkEnd w:id="143"/>
      <w:bookmarkEnd w:id="144"/>
    </w:p>
    <w:p w14:paraId="1A9D4D17">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17.1</w:t>
      </w:r>
      <w:r>
        <w:rPr>
          <w:rFonts w:hint="eastAsia" w:ascii="宋体" w:hAnsi="宋体" w:eastAsia="宋体" w:cs="宋体"/>
          <w:bCs/>
          <w:color w:val="auto"/>
          <w:sz w:val="24"/>
          <w:szCs w:val="24"/>
          <w:highlight w:val="none"/>
        </w:rPr>
        <w:t xml:space="preserve"> 投标有效期为</w:t>
      </w:r>
      <w:bookmarkStart w:id="145" w:name="EB42bffacbc3774d8f9be92be41fabfc13"/>
      <w:r>
        <w:rPr>
          <w:rFonts w:hint="eastAsia" w:ascii="宋体" w:hAnsi="宋体" w:eastAsia="宋体" w:cs="宋体"/>
          <w:bCs/>
          <w:color w:val="auto"/>
          <w:sz w:val="24"/>
          <w:szCs w:val="24"/>
          <w:highlight w:val="none"/>
        </w:rPr>
        <w:t>苏州政合信咨询管理服务有限公司</w:t>
      </w:r>
      <w:bookmarkEnd w:id="145"/>
      <w:r>
        <w:rPr>
          <w:rFonts w:hint="eastAsia" w:ascii="宋体" w:hAnsi="宋体" w:eastAsia="宋体" w:cs="宋体"/>
          <w:bCs/>
          <w:color w:val="auto"/>
          <w:sz w:val="24"/>
          <w:szCs w:val="24"/>
          <w:highlight w:val="none"/>
        </w:rPr>
        <w:t>规定的开标之日后</w:t>
      </w:r>
      <w:r>
        <w:rPr>
          <w:rFonts w:hint="eastAsia" w:ascii="宋体" w:hAnsi="宋体" w:eastAsia="宋体" w:cs="宋体"/>
          <w:b/>
          <w:bCs/>
          <w:color w:val="auto"/>
          <w:sz w:val="24"/>
          <w:szCs w:val="24"/>
          <w:highlight w:val="none"/>
        </w:rPr>
        <w:t>九十（90）天</w:t>
      </w:r>
      <w:r>
        <w:rPr>
          <w:rFonts w:hint="eastAsia" w:ascii="宋体" w:hAnsi="宋体" w:eastAsia="宋体" w:cs="宋体"/>
          <w:bCs/>
          <w:color w:val="auto"/>
          <w:sz w:val="24"/>
          <w:szCs w:val="24"/>
          <w:highlight w:val="none"/>
        </w:rPr>
        <w:t>。投标有效期比规定短的将被视为非响应性投标而予以拒绝。</w:t>
      </w:r>
    </w:p>
    <w:p w14:paraId="5182C9BB">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17.2</w:t>
      </w:r>
      <w:r>
        <w:rPr>
          <w:rFonts w:hint="eastAsia" w:ascii="宋体" w:hAnsi="宋体" w:eastAsia="宋体" w:cs="宋体"/>
          <w:bCs/>
          <w:color w:val="auto"/>
          <w:sz w:val="24"/>
          <w:szCs w:val="24"/>
          <w:highlight w:val="none"/>
        </w:rPr>
        <w:t xml:space="preserve"> 在特殊情况下，</w:t>
      </w:r>
      <w:bookmarkStart w:id="146" w:name="EB1a73f2f6d8ff43b6a705c8d1929594b0"/>
      <w:r>
        <w:rPr>
          <w:rFonts w:hint="eastAsia" w:ascii="宋体" w:hAnsi="宋体" w:eastAsia="宋体" w:cs="宋体"/>
          <w:bCs/>
          <w:color w:val="auto"/>
          <w:sz w:val="24"/>
          <w:szCs w:val="24"/>
          <w:highlight w:val="none"/>
        </w:rPr>
        <w:t>苏州政合信咨询管理服务有限公司</w:t>
      </w:r>
      <w:bookmarkEnd w:id="146"/>
      <w:r>
        <w:rPr>
          <w:rFonts w:hint="eastAsia" w:ascii="宋体" w:hAnsi="宋体" w:eastAsia="宋体" w:cs="宋体"/>
          <w:bCs/>
          <w:color w:val="auto"/>
          <w:sz w:val="24"/>
          <w:szCs w:val="24"/>
          <w:highlight w:val="none"/>
        </w:rPr>
        <w:t>于原投标有效期满之前，可向投标人提出延长投标有效期的要求。这种要求与答复均应采用书面形式。投标人可以拒绝</w:t>
      </w:r>
      <w:bookmarkStart w:id="147" w:name="EBcd0282bdfe9441e3bba982eac64d1aaa"/>
      <w:r>
        <w:rPr>
          <w:rFonts w:hint="eastAsia" w:ascii="宋体" w:hAnsi="宋体" w:eastAsia="宋体" w:cs="宋体"/>
          <w:bCs/>
          <w:color w:val="auto"/>
          <w:sz w:val="24"/>
          <w:szCs w:val="24"/>
          <w:highlight w:val="none"/>
        </w:rPr>
        <w:t>苏州政合信咨询管理服务有限公司</w:t>
      </w:r>
      <w:bookmarkEnd w:id="147"/>
      <w:r>
        <w:rPr>
          <w:rFonts w:hint="eastAsia" w:ascii="宋体" w:hAnsi="宋体" w:eastAsia="宋体" w:cs="宋体"/>
          <w:bCs/>
          <w:color w:val="auto"/>
          <w:sz w:val="24"/>
          <w:szCs w:val="24"/>
          <w:highlight w:val="none"/>
        </w:rPr>
        <w:t>的这一要求而放弃投标</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同意延长投标有效期的投标人既不能要求也不允许修改其投标文件。</w:t>
      </w:r>
    </w:p>
    <w:p w14:paraId="05044750">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18．投标文件的签署</w:t>
      </w:r>
    </w:p>
    <w:p w14:paraId="206D8E3B">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 本招标文件所表述（指定）的公章是指法定名称章，不包括合同专用章、业务专用章等印章。</w:t>
      </w:r>
      <w:bookmarkStart w:id="148" w:name="_Hlt26954739"/>
      <w:bookmarkEnd w:id="148"/>
      <w:bookmarkStart w:id="149" w:name="_Hlt26954852"/>
      <w:bookmarkEnd w:id="149"/>
      <w:bookmarkStart w:id="150" w:name="EBfdb2e00cf1ee477a9cdb47d13b603829"/>
      <w:bookmarkEnd w:id="150"/>
    </w:p>
    <w:p w14:paraId="69C8E085">
      <w:pPr>
        <w:keepNext w:val="0"/>
        <w:keepLines w:val="0"/>
        <w:pageBreakBefore w:val="0"/>
        <w:widowControl w:val="0"/>
        <w:spacing w:line="520" w:lineRule="exact"/>
        <w:jc w:val="both"/>
        <w:outlineLvl w:val="1"/>
        <w:rPr>
          <w:rFonts w:hint="eastAsia" w:ascii="宋体" w:hAnsi="宋体" w:eastAsia="宋体" w:cs="宋体"/>
          <w:b/>
          <w:bCs/>
          <w:color w:val="auto"/>
          <w:sz w:val="28"/>
          <w:szCs w:val="28"/>
          <w:highlight w:val="none"/>
        </w:rPr>
      </w:pPr>
      <w:bookmarkStart w:id="151" w:name="_Toc38368123"/>
      <w:bookmarkStart w:id="152" w:name="_Toc32209"/>
      <w:bookmarkStart w:id="153" w:name="_Toc25009"/>
      <w:bookmarkStart w:id="154" w:name="_Toc10202"/>
      <w:bookmarkStart w:id="155" w:name="_Toc35266023"/>
      <w:bookmarkStart w:id="156" w:name="_Toc28778"/>
      <w:bookmarkStart w:id="157" w:name="_Toc6389296"/>
      <w:bookmarkStart w:id="158" w:name="_Toc54615242"/>
      <w:bookmarkStart w:id="159" w:name="_Toc6388848"/>
      <w:bookmarkStart w:id="160" w:name="_Toc20823296"/>
      <w:bookmarkStart w:id="161" w:name="_Toc513029224"/>
      <w:bookmarkStart w:id="162" w:name="_Toc120614217"/>
      <w:bookmarkStart w:id="163" w:name="_Toc16938540"/>
      <w:r>
        <w:rPr>
          <w:rFonts w:hint="eastAsia" w:ascii="宋体" w:hAnsi="宋体" w:eastAsia="宋体" w:cs="宋体"/>
          <w:b/>
          <w:bCs/>
          <w:color w:val="auto"/>
          <w:sz w:val="28"/>
          <w:szCs w:val="28"/>
          <w:highlight w:val="none"/>
        </w:rPr>
        <w:t>四、投标文件的制作、上传、递交</w:t>
      </w:r>
      <w:bookmarkEnd w:id="151"/>
      <w:bookmarkEnd w:id="152"/>
      <w:bookmarkEnd w:id="153"/>
      <w:bookmarkEnd w:id="154"/>
      <w:bookmarkEnd w:id="155"/>
      <w:bookmarkEnd w:id="156"/>
      <w:bookmarkEnd w:id="157"/>
      <w:bookmarkEnd w:id="158"/>
      <w:bookmarkEnd w:id="159"/>
    </w:p>
    <w:p w14:paraId="38DB4C5D">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19．投标文件的递交</w:t>
      </w:r>
    </w:p>
    <w:p w14:paraId="0002DDD3">
      <w:pPr>
        <w:pStyle w:val="208"/>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19.1 电子投标文件的递交</w:t>
      </w:r>
    </w:p>
    <w:p w14:paraId="5C730900">
      <w:pPr>
        <w:pStyle w:val="208"/>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投标人应当按照</w:t>
      </w:r>
      <w:r>
        <w:rPr>
          <w:rFonts w:hint="eastAsia" w:ascii="宋体" w:hAnsi="宋体" w:eastAsia="宋体" w:cs="宋体"/>
          <w:color w:val="auto"/>
          <w:sz w:val="24"/>
          <w:szCs w:val="24"/>
          <w:highlight w:val="none"/>
        </w:rPr>
        <w:t>《苏采云系统供应商操作手册》</w:t>
      </w:r>
      <w:r>
        <w:rPr>
          <w:rStyle w:val="205"/>
          <w:rFonts w:hint="eastAsia" w:ascii="宋体" w:hAnsi="宋体" w:eastAsia="宋体" w:cs="宋体"/>
          <w:color w:val="auto"/>
          <w:sz w:val="24"/>
          <w:szCs w:val="24"/>
          <w:highlight w:val="none"/>
        </w:rPr>
        <w:t>规定，在投标截止时间前制作并上传电子投标文件。</w:t>
      </w:r>
      <w:bookmarkStart w:id="164" w:name="EB5e78b12e89984a20ab881c475623475b"/>
      <w:bookmarkEnd w:id="164"/>
    </w:p>
    <w:p w14:paraId="21E8BF6D">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bookmarkStart w:id="165" w:name="_Toc6388850"/>
      <w:bookmarkStart w:id="166" w:name="_Toc6389298"/>
      <w:r>
        <w:rPr>
          <w:rFonts w:hint="eastAsia" w:ascii="宋体" w:hAnsi="宋体" w:eastAsia="宋体" w:cs="宋体"/>
          <w:b w:val="0"/>
          <w:bCs w:val="0"/>
          <w:color w:val="auto"/>
          <w:sz w:val="24"/>
          <w:szCs w:val="24"/>
          <w:highlight w:val="none"/>
        </w:rPr>
        <w:t>20．投标截止</w:t>
      </w:r>
      <w:bookmarkEnd w:id="165"/>
      <w:bookmarkEnd w:id="166"/>
      <w:r>
        <w:rPr>
          <w:rFonts w:hint="eastAsia" w:ascii="宋体" w:hAnsi="宋体" w:eastAsia="宋体" w:cs="宋体"/>
          <w:b w:val="0"/>
          <w:bCs w:val="0"/>
          <w:color w:val="auto"/>
          <w:sz w:val="24"/>
          <w:szCs w:val="24"/>
          <w:highlight w:val="none"/>
        </w:rPr>
        <w:t>时间</w:t>
      </w:r>
    </w:p>
    <w:p w14:paraId="04740D8E">
      <w:pPr>
        <w:pStyle w:val="209"/>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20.1 投标人上传电子投标文件的时间不得迟于招标公告中规定的投标截止时间。</w:t>
      </w:r>
    </w:p>
    <w:p w14:paraId="268FA62E">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投标人应充分考虑到网络环境、网络带宽等风险因素，如因投标人自身原因造成的电子投标文件上传不成功由投标人自行承担全部责任。</w:t>
      </w:r>
      <w:bookmarkStart w:id="167" w:name="EB4c6421107b4c4e38bf2769d0237905a7"/>
      <w:bookmarkEnd w:id="167"/>
    </w:p>
    <w:p w14:paraId="5062E5C7">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bookmarkStart w:id="168" w:name="_Toc6388851"/>
      <w:bookmarkStart w:id="169" w:name="_Toc6389299"/>
      <w:r>
        <w:rPr>
          <w:rFonts w:hint="eastAsia" w:ascii="宋体" w:hAnsi="宋体" w:eastAsia="宋体" w:cs="宋体"/>
          <w:b w:val="0"/>
          <w:bCs w:val="0"/>
          <w:color w:val="auto"/>
          <w:sz w:val="24"/>
          <w:szCs w:val="24"/>
          <w:highlight w:val="none"/>
        </w:rPr>
        <w:t>21</w:t>
      </w:r>
      <w:bookmarkEnd w:id="168"/>
      <w:bookmarkEnd w:id="169"/>
      <w:r>
        <w:rPr>
          <w:rFonts w:hint="eastAsia" w:ascii="宋体" w:hAnsi="宋体" w:eastAsia="宋体" w:cs="宋体"/>
          <w:b w:val="0"/>
          <w:bCs w:val="0"/>
          <w:color w:val="auto"/>
          <w:sz w:val="24"/>
          <w:szCs w:val="24"/>
          <w:highlight w:val="none"/>
        </w:rPr>
        <w:t>．投标文件的拒收</w:t>
      </w:r>
    </w:p>
    <w:p w14:paraId="720D2BE0">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bookmarkStart w:id="170" w:name="EBfffe463a2deb4e7cad93cb8e37ffda5e"/>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苏州政合信咨询管理服务有限公司</w:t>
      </w:r>
      <w:bookmarkEnd w:id="170"/>
      <w:r>
        <w:rPr>
          <w:rFonts w:hint="eastAsia" w:ascii="宋体" w:hAnsi="宋体" w:eastAsia="宋体" w:cs="宋体"/>
          <w:color w:val="auto"/>
          <w:sz w:val="24"/>
          <w:szCs w:val="24"/>
          <w:highlight w:val="none"/>
        </w:rPr>
        <w:t>拒绝接收在其规定的投标截止时间后递交的任何投标文件。</w:t>
      </w:r>
    </w:p>
    <w:p w14:paraId="7AA760C5">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bookmarkStart w:id="171" w:name="_Toc6389300"/>
      <w:bookmarkStart w:id="172" w:name="_Toc6388852"/>
      <w:r>
        <w:rPr>
          <w:rFonts w:hint="eastAsia" w:ascii="宋体" w:hAnsi="宋体" w:eastAsia="宋体" w:cs="宋体"/>
          <w:b w:val="0"/>
          <w:bCs w:val="0"/>
          <w:color w:val="auto"/>
          <w:sz w:val="24"/>
          <w:szCs w:val="24"/>
          <w:highlight w:val="none"/>
        </w:rPr>
        <w:t>22．投标文件的修改和撤回</w:t>
      </w:r>
      <w:bookmarkEnd w:id="171"/>
      <w:bookmarkEnd w:id="172"/>
    </w:p>
    <w:p w14:paraId="4E9A036D">
      <w:pPr>
        <w:pStyle w:val="210"/>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22.1 投标人在递交投标文件后，可以修改或撤回其投标文件，但这种修改和撤回，必须在规定的投标截止时间前，具体操作方法见</w:t>
      </w:r>
      <w:r>
        <w:rPr>
          <w:rFonts w:hint="eastAsia" w:ascii="宋体" w:hAnsi="宋体" w:eastAsia="宋体" w:cs="宋体"/>
          <w:color w:val="auto"/>
          <w:sz w:val="24"/>
          <w:szCs w:val="24"/>
          <w:highlight w:val="none"/>
        </w:rPr>
        <w:t>《苏采云系统供应商操作手册》</w:t>
      </w:r>
      <w:r>
        <w:rPr>
          <w:rStyle w:val="205"/>
          <w:rFonts w:hint="eastAsia" w:ascii="宋体" w:hAnsi="宋体" w:eastAsia="宋体" w:cs="宋体"/>
          <w:color w:val="auto"/>
          <w:sz w:val="24"/>
          <w:szCs w:val="24"/>
          <w:highlight w:val="none"/>
        </w:rPr>
        <w:t>。</w:t>
      </w:r>
    </w:p>
    <w:p w14:paraId="75D1AD02">
      <w:pPr>
        <w:pStyle w:val="210"/>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22.2 投标人撤回电子投标文件，则认为其不再参与本项目投标活动。</w:t>
      </w:r>
    </w:p>
    <w:p w14:paraId="0C94E417">
      <w:pPr>
        <w:pStyle w:val="210"/>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22.3 在投标截止时间之后，投标人不得对其电子投标文件作任何修改。</w:t>
      </w:r>
    </w:p>
    <w:p w14:paraId="2CB6ABFC">
      <w:pPr>
        <w:pStyle w:val="210"/>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22.4 在投标截止时间至招标文件中规定的投标有效期满之间的这段时间内，投标人不得撤销其投标。</w:t>
      </w:r>
    </w:p>
    <w:p w14:paraId="4EDA5FDD">
      <w:pPr>
        <w:pStyle w:val="210"/>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Style w:val="205"/>
          <w:rFonts w:hint="eastAsia" w:ascii="宋体" w:hAnsi="宋体" w:eastAsia="宋体" w:cs="宋体"/>
          <w:color w:val="auto"/>
          <w:sz w:val="24"/>
          <w:szCs w:val="24"/>
          <w:highlight w:val="none"/>
        </w:rPr>
        <w:t>22.5 不论投标人中标与否，投标文件均不退回。</w:t>
      </w:r>
      <w:bookmarkEnd w:id="160"/>
      <w:bookmarkEnd w:id="161"/>
      <w:bookmarkEnd w:id="162"/>
      <w:bookmarkEnd w:id="163"/>
      <w:bookmarkStart w:id="173" w:name="EB7c302f080cf342679641097daf23b42b"/>
      <w:bookmarkEnd w:id="173"/>
    </w:p>
    <w:p w14:paraId="61670871">
      <w:pPr>
        <w:keepNext w:val="0"/>
        <w:keepLines w:val="0"/>
        <w:pageBreakBefore w:val="0"/>
        <w:widowControl w:val="0"/>
        <w:spacing w:line="520" w:lineRule="exact"/>
        <w:jc w:val="both"/>
        <w:outlineLvl w:val="1"/>
        <w:rPr>
          <w:rFonts w:hint="eastAsia" w:ascii="宋体" w:hAnsi="宋体" w:eastAsia="宋体" w:cs="宋体"/>
          <w:b/>
          <w:bCs/>
          <w:color w:val="auto"/>
          <w:sz w:val="28"/>
          <w:szCs w:val="28"/>
          <w:highlight w:val="none"/>
        </w:rPr>
      </w:pPr>
      <w:bookmarkStart w:id="174" w:name="_Toc16938545"/>
      <w:bookmarkStart w:id="175" w:name="_Toc54615243"/>
      <w:bookmarkStart w:id="176" w:name="_Toc120614218"/>
      <w:bookmarkStart w:id="177" w:name="_Toc513029229"/>
      <w:bookmarkStart w:id="178" w:name="_Toc38368124"/>
      <w:bookmarkStart w:id="179" w:name="_Toc15158"/>
      <w:bookmarkStart w:id="180" w:name="_Toc29753"/>
      <w:bookmarkStart w:id="181" w:name="_Toc22296"/>
      <w:bookmarkStart w:id="182" w:name="_Toc7565"/>
      <w:bookmarkStart w:id="183" w:name="_Toc20823301"/>
      <w:bookmarkStart w:id="184" w:name="_Toc35266024"/>
      <w:r>
        <w:rPr>
          <w:rFonts w:hint="eastAsia" w:ascii="宋体" w:hAnsi="宋体" w:eastAsia="宋体" w:cs="宋体"/>
          <w:b/>
          <w:bCs/>
          <w:color w:val="auto"/>
          <w:sz w:val="28"/>
          <w:szCs w:val="28"/>
          <w:highlight w:val="none"/>
        </w:rPr>
        <w:t>五、开标与评标</w:t>
      </w:r>
      <w:bookmarkEnd w:id="174"/>
      <w:bookmarkEnd w:id="175"/>
      <w:bookmarkEnd w:id="176"/>
      <w:bookmarkEnd w:id="177"/>
      <w:bookmarkEnd w:id="178"/>
      <w:bookmarkEnd w:id="179"/>
      <w:bookmarkEnd w:id="180"/>
      <w:bookmarkEnd w:id="181"/>
      <w:bookmarkEnd w:id="182"/>
      <w:bookmarkEnd w:id="183"/>
      <w:bookmarkEnd w:id="184"/>
    </w:p>
    <w:p w14:paraId="6BB73DA9">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bookmarkStart w:id="185" w:name="_Toc16938546"/>
      <w:bookmarkStart w:id="186" w:name="_Toc513029230"/>
      <w:bookmarkStart w:id="187" w:name="_Toc20823302"/>
      <w:r>
        <w:rPr>
          <w:rFonts w:hint="eastAsia" w:ascii="宋体" w:hAnsi="宋体" w:eastAsia="宋体" w:cs="宋体"/>
          <w:b w:val="0"/>
          <w:bCs w:val="0"/>
          <w:color w:val="auto"/>
          <w:sz w:val="24"/>
          <w:szCs w:val="24"/>
          <w:highlight w:val="none"/>
        </w:rPr>
        <w:t>23．开标</w:t>
      </w:r>
      <w:bookmarkEnd w:id="185"/>
      <w:bookmarkEnd w:id="186"/>
      <w:bookmarkEnd w:id="187"/>
    </w:p>
    <w:p w14:paraId="2C895EC4">
      <w:pPr>
        <w:pStyle w:val="211"/>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23.1 开标由苏州政合信咨询管理服务有限公司在线主持，邀请投标人在线参加。投标人应当按照《苏采云系统供应商操作手册》规定，参加开标活动和在“苏采云”系统规定的时间内对投标文件进行解密。评标委员会成员不得参加开标活动。</w:t>
      </w:r>
    </w:p>
    <w:p w14:paraId="1E7E17C8">
      <w:pPr>
        <w:pStyle w:val="211"/>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 xml:space="preserve">23.2 </w:t>
      </w:r>
      <w:bookmarkStart w:id="188" w:name="_Toc20823303"/>
      <w:bookmarkStart w:id="189" w:name="_Toc513029231"/>
      <w:bookmarkStart w:id="190" w:name="_Toc16938547"/>
      <w:r>
        <w:rPr>
          <w:rStyle w:val="212"/>
          <w:rFonts w:hint="eastAsia" w:ascii="宋体" w:hAnsi="宋体" w:eastAsia="宋体" w:cs="宋体"/>
          <w:b w:val="0"/>
          <w:color w:val="auto"/>
          <w:spacing w:val="7"/>
          <w:sz w:val="24"/>
          <w:highlight w:val="none"/>
        </w:rPr>
        <w:t>开标时，由</w:t>
      </w:r>
      <w:r>
        <w:rPr>
          <w:rStyle w:val="205"/>
          <w:rFonts w:hint="eastAsia" w:ascii="宋体" w:hAnsi="宋体" w:eastAsia="宋体" w:cs="宋体"/>
          <w:color w:val="auto"/>
          <w:sz w:val="24"/>
          <w:szCs w:val="24"/>
          <w:highlight w:val="none"/>
        </w:rPr>
        <w:t>苏州政合信咨询管理服务有限公司</w:t>
      </w:r>
      <w:r>
        <w:rPr>
          <w:rStyle w:val="212"/>
          <w:rFonts w:hint="eastAsia" w:ascii="宋体" w:hAnsi="宋体" w:eastAsia="宋体" w:cs="宋体"/>
          <w:b w:val="0"/>
          <w:color w:val="auto"/>
          <w:spacing w:val="7"/>
          <w:sz w:val="24"/>
          <w:highlight w:val="none"/>
        </w:rPr>
        <w:t>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55C60EF0">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24．评标委员会</w:t>
      </w:r>
    </w:p>
    <w:p w14:paraId="5FB000FA">
      <w:pPr>
        <w:keepNext w:val="0"/>
        <w:keepLines w:val="0"/>
        <w:pageBreakBefore w:val="0"/>
        <w:widowControl w:val="0"/>
        <w:spacing w:line="52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24.1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开标后，</w:t>
      </w:r>
      <w:bookmarkStart w:id="191" w:name="EBd93f728e80de47e5afd77299c0ffdfa6"/>
      <w:r>
        <w:rPr>
          <w:rFonts w:hint="eastAsia" w:ascii="宋体" w:hAnsi="宋体" w:eastAsia="宋体" w:cs="宋体"/>
          <w:color w:val="auto"/>
          <w:sz w:val="24"/>
          <w:szCs w:val="24"/>
          <w:highlight w:val="none"/>
        </w:rPr>
        <w:t>苏州政合信咨询管理服务有限公司</w:t>
      </w:r>
      <w:bookmarkEnd w:id="191"/>
      <w:r>
        <w:rPr>
          <w:rFonts w:hint="eastAsia" w:ascii="宋体" w:hAnsi="宋体" w:eastAsia="宋体" w:cs="宋体"/>
          <w:color w:val="auto"/>
          <w:sz w:val="24"/>
          <w:szCs w:val="24"/>
          <w:highlight w:val="none"/>
        </w:rPr>
        <w:t>将立即组织评标委员会（以下简称评委会）进行评标。</w:t>
      </w:r>
    </w:p>
    <w:p w14:paraId="2045603E">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 评委会由评审专家、采购人代表组成，且人员构成符合政府采购有关规定。</w:t>
      </w:r>
    </w:p>
    <w:p w14:paraId="26143E8F">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评委会应以科学、公正的态度参加评审工作并推荐中标候选人。评审专家和采购人代表在评审过程中不受任何干扰，独立、负责地提出评审意见，并对自己的评审意见承担责任。</w:t>
      </w:r>
    </w:p>
    <w:p w14:paraId="06884667">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评委会将对投标人的商业、技术秘密予以保密。</w:t>
      </w:r>
    </w:p>
    <w:p w14:paraId="7BE9EE90">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25．评标过程的保密</w:t>
      </w:r>
      <w:bookmarkEnd w:id="188"/>
      <w:bookmarkEnd w:id="189"/>
      <w:bookmarkEnd w:id="190"/>
      <w:r>
        <w:rPr>
          <w:rFonts w:hint="eastAsia" w:ascii="宋体" w:hAnsi="宋体" w:eastAsia="宋体" w:cs="宋体"/>
          <w:b w:val="0"/>
          <w:bCs w:val="0"/>
          <w:color w:val="auto"/>
          <w:sz w:val="24"/>
          <w:szCs w:val="24"/>
          <w:highlight w:val="none"/>
        </w:rPr>
        <w:t>与公正</w:t>
      </w:r>
    </w:p>
    <w:p w14:paraId="397A67F4">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公开开标后，直至向中标的投标人授予合同时止，凡是与审查、澄清、评价和比较投标的有关资料以及授标建议等，均不得向投标人或与评标无关的其他人员透露。</w:t>
      </w:r>
    </w:p>
    <w:p w14:paraId="65A5687B">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25.2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在评标过程中，如果投标人试图向</w:t>
      </w:r>
      <w:bookmarkStart w:id="192" w:name="EB8495c46e8cb146ec80ae8c0f7928221c"/>
      <w:r>
        <w:rPr>
          <w:rFonts w:hint="eastAsia" w:ascii="宋体" w:hAnsi="宋体" w:eastAsia="宋体" w:cs="宋体"/>
          <w:bCs/>
          <w:color w:val="auto"/>
          <w:sz w:val="24"/>
          <w:szCs w:val="24"/>
          <w:highlight w:val="none"/>
        </w:rPr>
        <w:t>苏州政合信咨询管理服务有限公司</w:t>
      </w:r>
      <w:bookmarkEnd w:id="192"/>
      <w:r>
        <w:rPr>
          <w:rFonts w:hint="eastAsia" w:ascii="宋体" w:hAnsi="宋体" w:eastAsia="宋体" w:cs="宋体"/>
          <w:bCs/>
          <w:color w:val="auto"/>
          <w:sz w:val="24"/>
          <w:szCs w:val="24"/>
          <w:highlight w:val="none"/>
        </w:rPr>
        <w:t>和参与评标的人员施加任何影响，都将会导致其投标被拒绝。</w:t>
      </w:r>
    </w:p>
    <w:p w14:paraId="2EC3C16F">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bookmarkStart w:id="193" w:name="_Toc16938548"/>
      <w:bookmarkStart w:id="194" w:name="_Toc513029232"/>
      <w:bookmarkStart w:id="195" w:name="_Toc20823304"/>
      <w:r>
        <w:rPr>
          <w:rFonts w:hint="eastAsia" w:ascii="宋体" w:hAnsi="宋体" w:eastAsia="宋体" w:cs="宋体"/>
          <w:bCs/>
          <w:color w:val="auto"/>
          <w:sz w:val="24"/>
          <w:szCs w:val="24"/>
          <w:highlight w:val="none"/>
        </w:rPr>
        <w:t>26．投标的澄清</w:t>
      </w:r>
      <w:bookmarkEnd w:id="193"/>
      <w:bookmarkEnd w:id="194"/>
      <w:bookmarkEnd w:id="195"/>
    </w:p>
    <w:p w14:paraId="3373A7CD">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.1评标期间，为有助于对投标文件的审查、评价和比较，评委会有权要求投标人对其投标文件进行澄清，但并非对每个投标人都作澄清要求。</w:t>
      </w:r>
    </w:p>
    <w:p w14:paraId="2279643C">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16104536">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zh-CN" w:eastAsia="zh-CN"/>
        </w:rPr>
        <w:t>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zh-CN" w:eastAsia="zh-CN"/>
        </w:rPr>
        <w:t>此处规定时间的计算以系统中的倒计时间为准，供应商应随时保持系统在线，如因供应商自身原因未在规定时间内提交澄清确认资料的，导致的不利后果由供应商自行承担。）</w:t>
      </w:r>
    </w:p>
    <w:p w14:paraId="2928BEDF">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接到评委会澄清要求的投标人如未按规定</w:t>
      </w:r>
      <w:r>
        <w:rPr>
          <w:rFonts w:hint="eastAsia" w:ascii="宋体" w:hAnsi="宋体" w:eastAsia="宋体" w:cs="宋体"/>
          <w:bCs/>
          <w:color w:val="auto"/>
          <w:sz w:val="24"/>
          <w:szCs w:val="24"/>
          <w:highlight w:val="none"/>
          <w:lang w:val="en-US" w:eastAsia="zh-CN"/>
        </w:rPr>
        <w:t>作</w:t>
      </w:r>
      <w:r>
        <w:rPr>
          <w:rFonts w:hint="eastAsia" w:ascii="宋体" w:hAnsi="宋体" w:eastAsia="宋体" w:cs="宋体"/>
          <w:bCs/>
          <w:color w:val="auto"/>
          <w:sz w:val="24"/>
          <w:szCs w:val="24"/>
          <w:highlight w:val="none"/>
        </w:rPr>
        <w:t>出澄清，其风险由投标人自行承担。</w:t>
      </w:r>
    </w:p>
    <w:p w14:paraId="17D69ABA">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bookmarkStart w:id="196" w:name="_Toc16938549"/>
      <w:bookmarkStart w:id="197" w:name="_Toc20823305"/>
      <w:bookmarkStart w:id="198" w:name="_Toc513029233"/>
      <w:r>
        <w:rPr>
          <w:rFonts w:hint="eastAsia" w:ascii="宋体" w:hAnsi="宋体" w:eastAsia="宋体" w:cs="宋体"/>
          <w:bCs/>
          <w:color w:val="auto"/>
          <w:sz w:val="24"/>
          <w:szCs w:val="24"/>
          <w:highlight w:val="none"/>
        </w:rPr>
        <w:t>27</w:t>
      </w:r>
      <w:bookmarkEnd w:id="196"/>
      <w:bookmarkEnd w:id="197"/>
      <w:bookmarkEnd w:id="198"/>
      <w:r>
        <w:rPr>
          <w:rFonts w:hint="eastAsia" w:ascii="宋体" w:hAnsi="宋体" w:eastAsia="宋体" w:cs="宋体"/>
          <w:bCs/>
          <w:color w:val="auto"/>
          <w:sz w:val="24"/>
          <w:szCs w:val="24"/>
          <w:highlight w:val="none"/>
        </w:rPr>
        <w:t>．对投标文件的初审</w:t>
      </w:r>
    </w:p>
    <w:p w14:paraId="20BF92EE">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27.1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投标文件初审分为资格审查和符合性审查。</w:t>
      </w:r>
    </w:p>
    <w:p w14:paraId="2A33BABA">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资格性审查</w:t>
      </w:r>
    </w:p>
    <w:p w14:paraId="1E3A864E">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采购人或者采购代理机构依法对投标人的资格进行审查。</w:t>
      </w:r>
    </w:p>
    <w:p w14:paraId="17B7D089">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关于信用查询：</w:t>
      </w:r>
    </w:p>
    <w:p w14:paraId="40AA2244">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zh-CN"/>
        </w:rPr>
        <w:t>.1.1.1.1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根据政府采购法及相关法规，以及苏州市财政局《关于印发苏州市市级政府采购信用记录查询和使用工作试行办法的通知》（苏财购（2017）11号）文件的规定，将对供应商进行信用查询。</w:t>
      </w:r>
    </w:p>
    <w:p w14:paraId="129B7042">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1.1.2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查询时间：投标文件递交截止时间。</w:t>
      </w:r>
    </w:p>
    <w:p w14:paraId="1F584743">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zh-CN"/>
        </w:rPr>
        <w:t>.1.1.1.</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查询渠道：通过“信用中国”网站等渠道查询相关主体信用记录。</w:t>
      </w:r>
    </w:p>
    <w:p w14:paraId="19842A82">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27.1.2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符合性审查：</w:t>
      </w:r>
    </w:p>
    <w:p w14:paraId="27B0D45D">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依据招标文件的规定，由评委会对投标文件进行审查，以确定是否对招标文件的实质性要求作出响应。</w:t>
      </w:r>
    </w:p>
    <w:p w14:paraId="77E36318">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在详细评标之前，评委会将首先审查每份投标文件是否实质性响应了招标文件的要求。实质性响应的投标应该是与招标文件要求的全部条款、条件和规格相符，没有重大偏离或保留的投标。</w:t>
      </w:r>
    </w:p>
    <w:p w14:paraId="4F1649E9">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评委会决定投标文件的响应性只根据投标文件本身的内容，而不寻求外部的证据。</w:t>
      </w:r>
    </w:p>
    <w:p w14:paraId="6B02DFE0">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27.3 </w:t>
      </w:r>
      <w:r>
        <w:rPr>
          <w:rFonts w:hint="eastAsia" w:ascii="宋体" w:hAnsi="宋体" w:eastAsia="宋体" w:cs="宋体"/>
          <w:bCs/>
          <w:color w:val="auto"/>
          <w:sz w:val="24"/>
          <w:szCs w:val="24"/>
          <w:highlight w:val="none"/>
        </w:rPr>
        <w:t>如果投标文件实质上没有响应招标文件的要求，评委会将予以拒绝，投标人不得通过修改或撤销不</w:t>
      </w:r>
      <w:r>
        <w:rPr>
          <w:rFonts w:hint="eastAsia" w:ascii="宋体" w:hAnsi="宋体" w:cs="宋体"/>
          <w:bCs/>
          <w:color w:val="auto"/>
          <w:sz w:val="24"/>
          <w:szCs w:val="24"/>
          <w:highlight w:val="none"/>
          <w:lang w:val="en-US" w:eastAsia="zh-CN"/>
        </w:rPr>
        <w:t>符</w:t>
      </w:r>
      <w:r>
        <w:rPr>
          <w:rFonts w:hint="eastAsia" w:ascii="宋体" w:hAnsi="宋体" w:eastAsia="宋体" w:cs="宋体"/>
          <w:bCs/>
          <w:color w:val="auto"/>
          <w:sz w:val="24"/>
          <w:szCs w:val="24"/>
          <w:highlight w:val="none"/>
        </w:rPr>
        <w:t>合要求的偏离或保留而使其投标成为实质性响应的投标。</w:t>
      </w:r>
    </w:p>
    <w:p w14:paraId="53D4FB70">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27.4 投标文件报价出现前后不一致的，按下列规定修正：</w:t>
      </w:r>
    </w:p>
    <w:p w14:paraId="02287EBB">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投标文件中开标一览表（报价表）内容与投标文件中相应内容不一致的，以开标一览表（报价表）为准；</w:t>
      </w:r>
    </w:p>
    <w:p w14:paraId="7E51AD7C">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大写金额和小写金额不一致的，以大写金额为准；</w:t>
      </w:r>
    </w:p>
    <w:p w14:paraId="52842A90">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单价金额小数点或者百分比有明显错位的，以开标一览表的总价为准，并修改单价；</w:t>
      </w:r>
    </w:p>
    <w:p w14:paraId="18E79A58">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总价金额与按单价汇总金额不一致的，以单价金额计算结果为准。</w:t>
      </w:r>
    </w:p>
    <w:p w14:paraId="60AF0DE0">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同时出现两种以上不一致的，按照前款规定的顺序修正。修正后的报价按照财政部87号令第五十一条第二款的规定经投标人确认后产生约束力。</w:t>
      </w:r>
    </w:p>
    <w:p w14:paraId="1BD238C1">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 评委会将允许修正投标文件中不构成重大偏离的、微小的、非正规的、不一致的或不规则的地方，但这些修改不能影响任何投标人相应的名次排列。</w:t>
      </w:r>
    </w:p>
    <w:p w14:paraId="2555469D">
      <w:pPr>
        <w:keepNext w:val="0"/>
        <w:keepLines w:val="0"/>
        <w:pageBreakBefore w:val="0"/>
        <w:widowControl w:val="0"/>
        <w:spacing w:line="52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27.6 异常低价投标审查</w:t>
      </w:r>
    </w:p>
    <w:p w14:paraId="0FABFE02">
      <w:pPr>
        <w:keepNext w:val="0"/>
        <w:keepLines w:val="0"/>
        <w:pageBreakBefore w:val="0"/>
        <w:widowControl w:val="0"/>
        <w:spacing w:line="52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27.6.1 评审过程中出现下列情形之一的，评审委员会应当启动异常低价投标审查程序：</w:t>
      </w:r>
    </w:p>
    <w:p w14:paraId="200B8536">
      <w:pPr>
        <w:keepNext w:val="0"/>
        <w:keepLines w:val="0"/>
        <w:pageBreakBefore w:val="0"/>
        <w:widowControl w:val="0"/>
        <w:spacing w:line="52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27.6.1.1 投标（响应）报价低于全部通过符合性审查供应商投标（响应）报价平均50%的，即投标（响应）报价＜全部通过符合性审查供应商投标（响应）报价平均值×50%；</w:t>
      </w:r>
    </w:p>
    <w:p w14:paraId="00C74AF7">
      <w:pPr>
        <w:keepNext w:val="0"/>
        <w:keepLines w:val="0"/>
        <w:pageBreakBefore w:val="0"/>
        <w:widowControl w:val="0"/>
        <w:spacing w:line="52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27.6.1.2 投标（响应）报价低于通过符合性审查的次低报价供应商投标（响应）报价50%的，即投标（响应）报价＜通过符合性审查的次低报价供应商投标（响应）报价×50%；</w:t>
      </w:r>
    </w:p>
    <w:p w14:paraId="671C5759">
      <w:pPr>
        <w:keepNext w:val="0"/>
        <w:keepLines w:val="0"/>
        <w:pageBreakBefore w:val="0"/>
        <w:widowControl w:val="0"/>
        <w:spacing w:line="52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27.6.1.3 投标（响应）报价低于采购项目最高限价45%的，即投标（响应）报价＜采购项目最高限价×45%；</w:t>
      </w:r>
    </w:p>
    <w:p w14:paraId="7A01AFF1">
      <w:pPr>
        <w:keepNext w:val="0"/>
        <w:keepLines w:val="0"/>
        <w:pageBreakBefore w:val="0"/>
        <w:widowControl w:val="0"/>
        <w:spacing w:line="52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27.6.1.4 评审委员会基于专业判断，认为供应商报价过低，有可能影响产品质量或者不能诚信履约的其他情形。</w:t>
      </w:r>
    </w:p>
    <w:p w14:paraId="4A6FD343">
      <w:pPr>
        <w:keepNext w:val="0"/>
        <w:keepLines w:val="0"/>
        <w:pageBreakBefore w:val="0"/>
        <w:widowControl w:val="0"/>
        <w:spacing w:line="52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27.6.2 评审委员会启动异常低价投标（响应）审查后，属于前述第27.6.1.1项至第27.6.1.4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27.6.1.3项情形，供应商已随投标（响应）文件一并提交相关书面说明及必要的证明材料的，在评审现场可不再重复提交。</w:t>
      </w:r>
    </w:p>
    <w:p w14:paraId="523D12A7">
      <w:pPr>
        <w:keepNext w:val="0"/>
        <w:keepLines w:val="0"/>
        <w:pageBreakBefore w:val="0"/>
        <w:widowControl w:val="0"/>
        <w:spacing w:line="52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491E2BA">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bookmarkStart w:id="199" w:name="_Toc16938550"/>
      <w:bookmarkStart w:id="200" w:name="_Toc20823306"/>
      <w:bookmarkStart w:id="201" w:name="_Toc513029234"/>
      <w:bookmarkStart w:id="202" w:name="_Toc200451960"/>
      <w:r>
        <w:rPr>
          <w:rFonts w:hint="eastAsia" w:ascii="宋体" w:hAnsi="宋体" w:eastAsia="宋体" w:cs="宋体"/>
          <w:b w:val="0"/>
          <w:bCs w:val="0"/>
          <w:color w:val="auto"/>
          <w:sz w:val="24"/>
          <w:szCs w:val="24"/>
          <w:highlight w:val="none"/>
        </w:rPr>
        <w:t>28</w:t>
      </w:r>
      <w:bookmarkEnd w:id="199"/>
      <w:bookmarkEnd w:id="200"/>
      <w:bookmarkEnd w:id="201"/>
      <w:r>
        <w:rPr>
          <w:rFonts w:hint="eastAsia" w:ascii="宋体" w:hAnsi="宋体" w:eastAsia="宋体" w:cs="宋体"/>
          <w:b w:val="0"/>
          <w:bCs w:val="0"/>
          <w:color w:val="auto"/>
          <w:sz w:val="24"/>
          <w:szCs w:val="24"/>
          <w:highlight w:val="none"/>
        </w:rPr>
        <w:t>．无效投标条款和废标条款</w:t>
      </w:r>
    </w:p>
    <w:p w14:paraId="58D18FD4">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 无效投标条款</w:t>
      </w:r>
    </w:p>
    <w:p w14:paraId="43F0D202">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28.1.1 投标人未按照招标文件要求上传电子投标文件的；</w:t>
      </w:r>
    </w:p>
    <w:p w14:paraId="57013E9E">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28.1.2 投标人在规定时间内不解密投标文件或未成功解密投标文件的（因系统原因导致的除外）；</w:t>
      </w:r>
    </w:p>
    <w:p w14:paraId="653233F1">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28.1.3 投标文件中没有《开标一览表》或《开标一览表》未加盖投标人公章的；</w:t>
      </w:r>
    </w:p>
    <w:p w14:paraId="05D4E972">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28.1.4 投标文件中任何有选择的报价；</w:t>
      </w:r>
    </w:p>
    <w:p w14:paraId="678C4C1E">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28.1.5 投标文件报价出现前后不一致的，按招标文件规定修正后投标人不确认的；</w:t>
      </w:r>
    </w:p>
    <w:p w14:paraId="787BA631">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28.1.6 不同投标人的投标文件由同一单位或者个人编制；</w:t>
      </w:r>
    </w:p>
    <w:p w14:paraId="6CBF8E2A">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28.1.7 不同投标人委托同一单位或者个人办理投标事宜；</w:t>
      </w:r>
    </w:p>
    <w:p w14:paraId="7B0A04F0">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28.1.8 不同投标人的投标文件载明的项目管理成员或者联系人员为同一人；</w:t>
      </w:r>
    </w:p>
    <w:p w14:paraId="49DA9661">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28.1.9 不同投标人的投标文件异常一致或者投标报价呈规律性差异；</w:t>
      </w:r>
    </w:p>
    <w:p w14:paraId="31C44A0E">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28.1.10 不同投标人的投标文件制作机器码一致的；</w:t>
      </w:r>
    </w:p>
    <w:p w14:paraId="54B5A0A3">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43CAC243">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28.1.12 凡“节能产品政府采购品目清单”中以★标注的政府强制采购产品，投标文件中未提供国家确定的认证机构出具的、处于有效期之内的节能产品认证证书的（若证书有附件（附录）的，附件（附录）须随证书一起提供）；</w:t>
      </w:r>
    </w:p>
    <w:p w14:paraId="5A7E1009">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28.1.13 供应商被列入失信被执行人名单、重大税收违法案件当事人名单、政府采购严重违法失信行为记录名单以及其他不符合《中华人民共和国政府采购法》第二十二条规定条件的信用记录的；</w:t>
      </w:r>
    </w:p>
    <w:p w14:paraId="4F46D38D">
      <w:pPr>
        <w:pStyle w:val="213"/>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28.1.14 不同供应商的单位负责人为同一人或者存在直接控股、管理关系的；</w:t>
      </w:r>
    </w:p>
    <w:p w14:paraId="311D1A94">
      <w:pPr>
        <w:pStyle w:val="214"/>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28.1.15 为采购项目提供整体设计、规范编制或者项目管理、监理、检测等服务的；</w:t>
      </w:r>
    </w:p>
    <w:p w14:paraId="29F74082">
      <w:pPr>
        <w:pStyle w:val="214"/>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28.1.16 资格证明文件中要求加盖公章而未加盖公章的；</w:t>
      </w:r>
    </w:p>
    <w:p w14:paraId="282BF534">
      <w:pPr>
        <w:pStyle w:val="214"/>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28.1.17 投标文件未按招标文件要求签署、盖章的；</w:t>
      </w:r>
    </w:p>
    <w:p w14:paraId="082828B5">
      <w:pPr>
        <w:pStyle w:val="214"/>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28.1.18 不具备招标文件中规定的资格要求或未按招标文件规定的要求提供资格证明文件的；</w:t>
      </w:r>
    </w:p>
    <w:p w14:paraId="343EB648">
      <w:pPr>
        <w:pStyle w:val="214"/>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28.1.19 报价超过招标文件中规定的预算金额或者最高限价的；</w:t>
      </w:r>
    </w:p>
    <w:p w14:paraId="18FFA40A">
      <w:pPr>
        <w:pStyle w:val="214"/>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28.1.20 投标文件含有采购人不能接受的附加条件的；</w:t>
      </w:r>
    </w:p>
    <w:p w14:paraId="5922E9A5">
      <w:pPr>
        <w:pStyle w:val="214"/>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28.1.21 不响应招标文件中规定的实质性要求的（本招标文件中斜体且有下划线部分为实质性要求）；</w:t>
      </w:r>
    </w:p>
    <w:p w14:paraId="30841090">
      <w:pPr>
        <w:pStyle w:val="214"/>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28.1.22 法律、法规和采购文件规定的其他无效情形；</w:t>
      </w:r>
    </w:p>
    <w:p w14:paraId="5CA25076">
      <w:pPr>
        <w:pStyle w:val="215"/>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28.2 废标条款：</w:t>
      </w:r>
    </w:p>
    <w:p w14:paraId="6F027275">
      <w:pPr>
        <w:pStyle w:val="215"/>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28.2</w:t>
      </w:r>
      <w:r>
        <w:rPr>
          <w:rStyle w:val="205"/>
          <w:rFonts w:hint="eastAsia" w:ascii="宋体" w:hAnsi="宋体" w:eastAsia="宋体" w:cs="宋体"/>
          <w:color w:val="auto"/>
          <w:sz w:val="24"/>
          <w:szCs w:val="24"/>
          <w:highlight w:val="none"/>
          <w:lang w:val="en-US"/>
        </w:rPr>
        <w:t>.</w:t>
      </w:r>
      <w:r>
        <w:rPr>
          <w:rStyle w:val="205"/>
          <w:rFonts w:hint="eastAsia" w:ascii="宋体" w:hAnsi="宋体" w:eastAsia="宋体" w:cs="宋体"/>
          <w:color w:val="auto"/>
          <w:sz w:val="24"/>
          <w:szCs w:val="24"/>
          <w:highlight w:val="none"/>
        </w:rPr>
        <w:t>1</w:t>
      </w:r>
      <w:r>
        <w:rPr>
          <w:rStyle w:val="205"/>
          <w:rFonts w:hint="eastAsia" w:ascii="宋体" w:hAnsi="宋体" w:eastAsia="宋体" w:cs="宋体"/>
          <w:color w:val="auto"/>
          <w:sz w:val="24"/>
          <w:szCs w:val="24"/>
          <w:highlight w:val="none"/>
          <w:lang w:val="en-US"/>
        </w:rPr>
        <w:t xml:space="preserve"> </w:t>
      </w:r>
      <w:r>
        <w:rPr>
          <w:rStyle w:val="205"/>
          <w:rFonts w:hint="eastAsia" w:ascii="宋体" w:hAnsi="宋体" w:eastAsia="宋体" w:cs="宋体"/>
          <w:color w:val="auto"/>
          <w:sz w:val="24"/>
          <w:szCs w:val="24"/>
          <w:highlight w:val="none"/>
        </w:rPr>
        <w:t>符合专业条件的供应商或者对招标文件作实质响应的供应商不足三家的；</w:t>
      </w:r>
    </w:p>
    <w:p w14:paraId="1D35FCEE">
      <w:pPr>
        <w:pStyle w:val="215"/>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28.2</w:t>
      </w:r>
      <w:r>
        <w:rPr>
          <w:rStyle w:val="205"/>
          <w:rFonts w:hint="eastAsia" w:ascii="宋体" w:hAnsi="宋体" w:eastAsia="宋体" w:cs="宋体"/>
          <w:color w:val="auto"/>
          <w:sz w:val="24"/>
          <w:szCs w:val="24"/>
          <w:highlight w:val="none"/>
          <w:lang w:val="en-US"/>
        </w:rPr>
        <w:t>.</w:t>
      </w:r>
      <w:r>
        <w:rPr>
          <w:rStyle w:val="205"/>
          <w:rFonts w:hint="eastAsia" w:ascii="宋体" w:hAnsi="宋体" w:eastAsia="宋体" w:cs="宋体"/>
          <w:color w:val="auto"/>
          <w:sz w:val="24"/>
          <w:szCs w:val="24"/>
          <w:highlight w:val="none"/>
        </w:rPr>
        <w:t>2</w:t>
      </w:r>
      <w:r>
        <w:rPr>
          <w:rStyle w:val="205"/>
          <w:rFonts w:hint="eastAsia" w:ascii="宋体" w:hAnsi="宋体" w:eastAsia="宋体" w:cs="宋体"/>
          <w:color w:val="auto"/>
          <w:sz w:val="24"/>
          <w:szCs w:val="24"/>
          <w:highlight w:val="none"/>
          <w:lang w:val="en-US"/>
        </w:rPr>
        <w:t xml:space="preserve"> </w:t>
      </w:r>
      <w:r>
        <w:rPr>
          <w:rStyle w:val="205"/>
          <w:rFonts w:hint="eastAsia" w:ascii="宋体" w:hAnsi="宋体" w:eastAsia="宋体" w:cs="宋体"/>
          <w:color w:val="auto"/>
          <w:sz w:val="24"/>
          <w:szCs w:val="24"/>
          <w:highlight w:val="none"/>
        </w:rPr>
        <w:t>出现影响采购公正的违法、违规行为的；</w:t>
      </w:r>
    </w:p>
    <w:p w14:paraId="1555C0DA">
      <w:pPr>
        <w:pStyle w:val="215"/>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28.2</w:t>
      </w:r>
      <w:r>
        <w:rPr>
          <w:rStyle w:val="205"/>
          <w:rFonts w:hint="eastAsia" w:ascii="宋体" w:hAnsi="宋体" w:eastAsia="宋体" w:cs="宋体"/>
          <w:color w:val="auto"/>
          <w:sz w:val="24"/>
          <w:szCs w:val="24"/>
          <w:highlight w:val="none"/>
          <w:lang w:val="en-US"/>
        </w:rPr>
        <w:t>.</w:t>
      </w:r>
      <w:r>
        <w:rPr>
          <w:rStyle w:val="205"/>
          <w:rFonts w:hint="eastAsia" w:ascii="宋体" w:hAnsi="宋体" w:eastAsia="宋体" w:cs="宋体"/>
          <w:color w:val="auto"/>
          <w:sz w:val="24"/>
          <w:szCs w:val="24"/>
          <w:highlight w:val="none"/>
        </w:rPr>
        <w:t>3</w:t>
      </w:r>
      <w:r>
        <w:rPr>
          <w:rStyle w:val="205"/>
          <w:rFonts w:hint="eastAsia" w:ascii="宋体" w:hAnsi="宋体" w:eastAsia="宋体" w:cs="宋体"/>
          <w:color w:val="auto"/>
          <w:sz w:val="24"/>
          <w:szCs w:val="24"/>
          <w:highlight w:val="none"/>
          <w:lang w:val="en-US"/>
        </w:rPr>
        <w:t xml:space="preserve"> </w:t>
      </w:r>
      <w:r>
        <w:rPr>
          <w:rStyle w:val="205"/>
          <w:rFonts w:hint="eastAsia" w:ascii="宋体" w:hAnsi="宋体" w:eastAsia="宋体" w:cs="宋体"/>
          <w:color w:val="auto"/>
          <w:sz w:val="24"/>
          <w:szCs w:val="24"/>
          <w:highlight w:val="none"/>
        </w:rPr>
        <w:t>投标人的报价均超过了采购预算，采购人不能支付的；</w:t>
      </w:r>
    </w:p>
    <w:p w14:paraId="12B46757">
      <w:pPr>
        <w:pStyle w:val="215"/>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28.2</w:t>
      </w:r>
      <w:r>
        <w:rPr>
          <w:rStyle w:val="205"/>
          <w:rFonts w:hint="eastAsia" w:ascii="宋体" w:hAnsi="宋体" w:eastAsia="宋体" w:cs="宋体"/>
          <w:color w:val="auto"/>
          <w:sz w:val="24"/>
          <w:szCs w:val="24"/>
          <w:highlight w:val="none"/>
          <w:lang w:val="en-US"/>
        </w:rPr>
        <w:t>.</w:t>
      </w:r>
      <w:r>
        <w:rPr>
          <w:rStyle w:val="205"/>
          <w:rFonts w:hint="eastAsia" w:ascii="宋体" w:hAnsi="宋体" w:eastAsia="宋体" w:cs="宋体"/>
          <w:color w:val="auto"/>
          <w:sz w:val="24"/>
          <w:szCs w:val="24"/>
          <w:highlight w:val="none"/>
        </w:rPr>
        <w:t>4</w:t>
      </w:r>
      <w:r>
        <w:rPr>
          <w:rStyle w:val="205"/>
          <w:rFonts w:hint="eastAsia" w:ascii="宋体" w:hAnsi="宋体" w:eastAsia="宋体" w:cs="宋体"/>
          <w:color w:val="auto"/>
          <w:sz w:val="24"/>
          <w:szCs w:val="24"/>
          <w:highlight w:val="none"/>
          <w:lang w:val="en-US"/>
        </w:rPr>
        <w:t xml:space="preserve"> </w:t>
      </w:r>
      <w:r>
        <w:rPr>
          <w:rStyle w:val="205"/>
          <w:rFonts w:hint="eastAsia" w:ascii="宋体" w:hAnsi="宋体" w:eastAsia="宋体" w:cs="宋体"/>
          <w:color w:val="auto"/>
          <w:sz w:val="24"/>
          <w:szCs w:val="24"/>
          <w:highlight w:val="none"/>
        </w:rPr>
        <w:t>因重大变故，采购任务取消的。</w:t>
      </w:r>
    </w:p>
    <w:p w14:paraId="7286165B">
      <w:pPr>
        <w:pStyle w:val="215"/>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28.2</w:t>
      </w:r>
      <w:r>
        <w:rPr>
          <w:rStyle w:val="205"/>
          <w:rFonts w:hint="eastAsia" w:ascii="宋体" w:hAnsi="宋体" w:eastAsia="宋体" w:cs="宋体"/>
          <w:color w:val="auto"/>
          <w:sz w:val="24"/>
          <w:szCs w:val="24"/>
          <w:highlight w:val="none"/>
          <w:lang w:val="en-US"/>
        </w:rPr>
        <w:t>.</w:t>
      </w:r>
      <w:r>
        <w:rPr>
          <w:rStyle w:val="205"/>
          <w:rFonts w:hint="eastAsia" w:ascii="宋体" w:hAnsi="宋体" w:eastAsia="宋体" w:cs="宋体"/>
          <w:color w:val="auto"/>
          <w:sz w:val="24"/>
          <w:szCs w:val="24"/>
          <w:highlight w:val="none"/>
          <w:lang w:val="en-US" w:eastAsia="zh-CN"/>
        </w:rPr>
        <w:t>5</w:t>
      </w:r>
      <w:r>
        <w:rPr>
          <w:rStyle w:val="205"/>
          <w:rFonts w:hint="eastAsia" w:ascii="宋体" w:hAnsi="宋体" w:eastAsia="宋体" w:cs="宋体"/>
          <w:color w:val="auto"/>
          <w:sz w:val="24"/>
          <w:szCs w:val="24"/>
          <w:highlight w:val="none"/>
          <w:lang w:val="en-US"/>
        </w:rPr>
        <w:t xml:space="preserve"> </w:t>
      </w:r>
      <w:r>
        <w:rPr>
          <w:rStyle w:val="205"/>
          <w:rFonts w:hint="eastAsia" w:ascii="宋体" w:hAnsi="宋体" w:eastAsia="宋体" w:cs="宋体"/>
          <w:color w:val="auto"/>
          <w:sz w:val="24"/>
          <w:szCs w:val="24"/>
          <w:highlight w:val="none"/>
        </w:rPr>
        <w:t>因苏采云系统故障原因造成开标不成功的。</w:t>
      </w:r>
    </w:p>
    <w:p w14:paraId="2B59F5B3">
      <w:pPr>
        <w:pStyle w:val="215"/>
        <w:keepNext w:val="0"/>
        <w:keepLines w:val="0"/>
        <w:pageBreakBefore w:val="0"/>
        <w:widowControl w:val="0"/>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28.3 投标截止时间结束后参加投标的供应商不足三家的处理：</w:t>
      </w:r>
    </w:p>
    <w:p w14:paraId="3D624FFD">
      <w:pPr>
        <w:pStyle w:val="215"/>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Style w:val="205"/>
          <w:rFonts w:hint="eastAsia" w:ascii="宋体" w:hAnsi="宋体" w:eastAsia="宋体" w:cs="宋体"/>
          <w:color w:val="auto"/>
          <w:sz w:val="24"/>
          <w:szCs w:val="24"/>
          <w:highlight w:val="none"/>
        </w:rPr>
        <w:t>28.3.1 如出现投标截止时间结束后参加投标的供应商或者在评标期间对招标文件做出实质响应的供应商不足三家情况，按财政部第87号令第四十三条的规定执行。</w:t>
      </w:r>
      <w:bookmarkStart w:id="203" w:name="EB369a3ca3706348fd9a6451dab4968a5b"/>
      <w:bookmarkEnd w:id="203"/>
    </w:p>
    <w:p w14:paraId="5ED47C38">
      <w:pPr>
        <w:keepNext w:val="0"/>
        <w:keepLines w:val="0"/>
        <w:pageBreakBefore w:val="0"/>
        <w:widowControl w:val="0"/>
        <w:spacing w:line="520" w:lineRule="exact"/>
        <w:jc w:val="both"/>
        <w:outlineLvl w:val="1"/>
        <w:rPr>
          <w:rFonts w:hint="eastAsia" w:ascii="宋体" w:hAnsi="宋体" w:eastAsia="宋体" w:cs="宋体"/>
          <w:b/>
          <w:bCs/>
          <w:color w:val="auto"/>
          <w:sz w:val="28"/>
          <w:szCs w:val="28"/>
          <w:highlight w:val="none"/>
        </w:rPr>
      </w:pPr>
      <w:bookmarkStart w:id="204" w:name="_Toc20823307"/>
      <w:bookmarkStart w:id="205" w:name="_Toc513029235"/>
      <w:bookmarkStart w:id="206" w:name="_Toc16938551"/>
      <w:bookmarkStart w:id="207" w:name="_Toc12744"/>
      <w:bookmarkStart w:id="208" w:name="_Toc54615244"/>
      <w:bookmarkStart w:id="209" w:name="_Toc23118"/>
      <w:bookmarkStart w:id="210" w:name="_Toc120614219"/>
      <w:bookmarkStart w:id="211" w:name="_Toc25114"/>
      <w:bookmarkStart w:id="212" w:name="_Toc38368125"/>
      <w:bookmarkStart w:id="213" w:name="_Toc35266025"/>
      <w:bookmarkStart w:id="214" w:name="_Toc31022"/>
      <w:r>
        <w:rPr>
          <w:rFonts w:hint="eastAsia" w:ascii="宋体" w:hAnsi="宋体" w:eastAsia="宋体" w:cs="宋体"/>
          <w:b/>
          <w:bCs/>
          <w:color w:val="auto"/>
          <w:sz w:val="28"/>
          <w:szCs w:val="28"/>
          <w:highlight w:val="none"/>
        </w:rPr>
        <w:t>六、</w:t>
      </w:r>
      <w:bookmarkEnd w:id="204"/>
      <w:bookmarkEnd w:id="205"/>
      <w:bookmarkEnd w:id="206"/>
      <w:r>
        <w:rPr>
          <w:rFonts w:hint="eastAsia" w:ascii="宋体" w:hAnsi="宋体" w:eastAsia="宋体" w:cs="宋体"/>
          <w:b/>
          <w:bCs/>
          <w:color w:val="auto"/>
          <w:sz w:val="28"/>
          <w:szCs w:val="28"/>
          <w:highlight w:val="none"/>
        </w:rPr>
        <w:t>定标</w:t>
      </w:r>
      <w:bookmarkEnd w:id="207"/>
      <w:bookmarkEnd w:id="208"/>
      <w:bookmarkEnd w:id="209"/>
      <w:bookmarkEnd w:id="210"/>
      <w:bookmarkEnd w:id="211"/>
      <w:bookmarkEnd w:id="212"/>
      <w:bookmarkEnd w:id="213"/>
      <w:bookmarkEnd w:id="214"/>
    </w:p>
    <w:p w14:paraId="432CF903">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bookmarkStart w:id="215" w:name="_Toc513029238"/>
      <w:bookmarkStart w:id="216" w:name="_Toc16938554"/>
      <w:bookmarkStart w:id="217" w:name="_Toc20823310"/>
      <w:r>
        <w:rPr>
          <w:rFonts w:hint="eastAsia" w:ascii="宋体" w:hAnsi="宋体" w:eastAsia="宋体" w:cs="宋体"/>
          <w:b w:val="0"/>
          <w:bCs w:val="0"/>
          <w:color w:val="auto"/>
          <w:sz w:val="24"/>
          <w:szCs w:val="24"/>
          <w:highlight w:val="none"/>
        </w:rPr>
        <w:t>29</w:t>
      </w:r>
      <w:bookmarkEnd w:id="215"/>
      <w:r>
        <w:rPr>
          <w:rFonts w:hint="eastAsia" w:ascii="宋体" w:hAnsi="宋体" w:eastAsia="宋体" w:cs="宋体"/>
          <w:b w:val="0"/>
          <w:bCs w:val="0"/>
          <w:color w:val="auto"/>
          <w:sz w:val="24"/>
          <w:szCs w:val="24"/>
          <w:highlight w:val="none"/>
        </w:rPr>
        <w:t>．确定</w:t>
      </w:r>
      <w:bookmarkEnd w:id="216"/>
      <w:bookmarkEnd w:id="217"/>
      <w:r>
        <w:rPr>
          <w:rFonts w:hint="eastAsia" w:ascii="宋体" w:hAnsi="宋体" w:eastAsia="宋体" w:cs="宋体"/>
          <w:b w:val="0"/>
          <w:bCs w:val="0"/>
          <w:color w:val="auto"/>
          <w:sz w:val="24"/>
          <w:szCs w:val="24"/>
          <w:highlight w:val="none"/>
          <w:lang w:eastAsia="zh-CN"/>
        </w:rPr>
        <w:t>中标</w:t>
      </w:r>
      <w:r>
        <w:rPr>
          <w:rFonts w:hint="eastAsia" w:ascii="宋体" w:hAnsi="宋体" w:eastAsia="宋体" w:cs="宋体"/>
          <w:b w:val="0"/>
          <w:bCs w:val="0"/>
          <w:color w:val="auto"/>
          <w:sz w:val="24"/>
          <w:szCs w:val="24"/>
          <w:highlight w:val="none"/>
          <w:lang w:val="en-US" w:eastAsia="zh-CN"/>
        </w:rPr>
        <w:t>人</w:t>
      </w:r>
    </w:p>
    <w:p w14:paraId="4870AA91">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29.1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评委会根据本招标文件规定的评标方法与评标标准，按采购包1、采购包2、采购包3分别独立开展评审工作，并就每个采购包各推荐1名中标候选人。</w:t>
      </w:r>
    </w:p>
    <w:p w14:paraId="313771E7">
      <w:pPr>
        <w:pStyle w:val="216"/>
        <w:keepNext w:val="0"/>
        <w:keepLines w:val="0"/>
        <w:pageBreakBefore w:val="0"/>
        <w:widowControl w:val="0"/>
        <w:spacing w:line="520" w:lineRule="exact"/>
        <w:ind w:firstLine="508"/>
        <w:jc w:val="both"/>
        <w:rPr>
          <w:rFonts w:hint="eastAsia" w:ascii="宋体" w:hAnsi="宋体" w:eastAsia="宋体" w:cs="宋体"/>
          <w:bCs/>
          <w:color w:val="auto"/>
          <w:sz w:val="24"/>
          <w:szCs w:val="24"/>
          <w:highlight w:val="none"/>
        </w:rPr>
      </w:pPr>
      <w:r>
        <w:rPr>
          <w:rStyle w:val="205"/>
          <w:rFonts w:hint="eastAsia" w:ascii="宋体" w:hAnsi="宋体" w:eastAsia="宋体" w:cs="宋体"/>
          <w:color w:val="auto"/>
          <w:sz w:val="24"/>
          <w:szCs w:val="24"/>
          <w:highlight w:val="none"/>
        </w:rPr>
        <w:t xml:space="preserve">29.2 </w:t>
      </w:r>
      <w:bookmarkEnd w:id="202"/>
      <w:bookmarkStart w:id="218" w:name="EBfa38c9fe4db84c47a946c1558a3ddb8f"/>
      <w:bookmarkEnd w:id="218"/>
      <w:r>
        <w:rPr>
          <w:rFonts w:hint="eastAsia" w:ascii="宋体" w:hAnsi="宋体" w:eastAsia="宋体" w:cs="宋体"/>
          <w:color w:val="auto"/>
          <w:sz w:val="24"/>
          <w:highlight w:val="none"/>
        </w:rPr>
        <w:t>采购人应根据评委会针对采购包1、采购包2、采购包3分别推荐的中标候选人，按采购包逐一确定对应采购包的中标人。</w:t>
      </w:r>
    </w:p>
    <w:p w14:paraId="38CB48EE">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29.3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自中标人确定之日起2个工作日内，中标结果将在省级以上财政部门指定的媒体上进行公告，公告期限为1个工作日。</w:t>
      </w:r>
    </w:p>
    <w:p w14:paraId="0DB43CA0">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若有充分证据证明，中标人出现下列情况之一的，一经查实，中标无效：</w:t>
      </w:r>
    </w:p>
    <w:p w14:paraId="2DE5EB0B">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29.4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提供虚假材料谋取中标的；</w:t>
      </w:r>
    </w:p>
    <w:p w14:paraId="7357219D">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29.4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采取不正当手段诋毁、排挤其他供应商的；</w:t>
      </w:r>
    </w:p>
    <w:p w14:paraId="28224B9E">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29.4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与采购人、其他供应商或者采购代理机构恶意串通的；</w:t>
      </w:r>
    </w:p>
    <w:p w14:paraId="2CF70230">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29.4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向采购人、采购代理机构行贿或者提供其他不正当利益的；</w:t>
      </w:r>
    </w:p>
    <w:p w14:paraId="35023D0B">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29.4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在招标采购过程中与采购人进行协商谈判的；</w:t>
      </w:r>
    </w:p>
    <w:p w14:paraId="39759A6C">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29.4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向评标委员会行贿或者提供其他不正当利益。</w:t>
      </w:r>
    </w:p>
    <w:p w14:paraId="16408AD7">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30．</w:t>
      </w:r>
      <w:r>
        <w:rPr>
          <w:rFonts w:hint="eastAsia" w:ascii="宋体" w:hAnsi="宋体" w:eastAsia="宋体" w:cs="宋体"/>
          <w:b w:val="0"/>
          <w:bCs w:val="0"/>
          <w:color w:val="auto"/>
          <w:sz w:val="24"/>
          <w:szCs w:val="24"/>
          <w:highlight w:val="none"/>
          <w:lang w:val="zh-CN"/>
        </w:rPr>
        <w:t>质疑</w:t>
      </w:r>
    </w:p>
    <w:p w14:paraId="523A039F">
      <w:pPr>
        <w:keepNext w:val="0"/>
        <w:keepLines w:val="0"/>
        <w:pageBreakBefore w:val="0"/>
        <w:widowControl w:val="0"/>
        <w:spacing w:line="52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30.1</w:t>
      </w:r>
      <w:r>
        <w:rPr>
          <w:rFonts w:hint="eastAsia" w:ascii="宋体" w:hAnsi="宋体" w:eastAsia="宋体" w:cs="宋体"/>
          <w:color w:val="auto"/>
          <w:sz w:val="24"/>
          <w:szCs w:val="24"/>
          <w:highlight w:val="none"/>
          <w:lang w:val="en-US" w:eastAsia="zh-CN"/>
        </w:rPr>
        <w:t xml:space="preserve"> 质疑形式</w:t>
      </w:r>
    </w:p>
    <w:p w14:paraId="2737761A">
      <w:pPr>
        <w:keepNext w:val="0"/>
        <w:keepLines w:val="0"/>
        <w:pageBreakBefore w:val="0"/>
        <w:widowControl w:val="0"/>
        <w:spacing w:line="52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30.1.1 </w:t>
      </w:r>
      <w:r>
        <w:rPr>
          <w:rFonts w:hint="eastAsia" w:ascii="宋体" w:hAnsi="宋体" w:eastAsia="宋体" w:cs="宋体"/>
          <w:color w:val="auto"/>
          <w:sz w:val="24"/>
          <w:szCs w:val="24"/>
          <w:highlight w:val="none"/>
          <w:lang w:val="zh-CN"/>
        </w:rPr>
        <w:t>供应商认为采购文件、采购过程和采购结果使自己的权益受到损害的，可以在知道或应知其权益受到损害之日起七个工作日内，以书面形式提出质疑（涉及采购</w:t>
      </w:r>
      <w:r>
        <w:rPr>
          <w:rFonts w:hint="eastAsia" w:ascii="宋体" w:hAnsi="宋体" w:eastAsia="宋体" w:cs="宋体"/>
          <w:color w:val="auto"/>
          <w:sz w:val="24"/>
          <w:szCs w:val="24"/>
          <w:highlight w:val="none"/>
          <w:lang w:val="en-US" w:eastAsia="zh-CN"/>
        </w:rPr>
        <w:t>方式</w:t>
      </w:r>
      <w:r>
        <w:rPr>
          <w:rFonts w:hint="eastAsia" w:ascii="宋体" w:hAnsi="宋体" w:eastAsia="宋体" w:cs="宋体"/>
          <w:color w:val="auto"/>
          <w:sz w:val="24"/>
          <w:szCs w:val="24"/>
          <w:highlight w:val="none"/>
          <w:lang w:val="zh-CN"/>
        </w:rPr>
        <w:t>、采购需求、供应商资格条件、评标方法和评标标准、合同文本，向采购单位提出；涉及采购程序问题的，向</w:t>
      </w:r>
      <w:r>
        <w:rPr>
          <w:rFonts w:hint="eastAsia" w:ascii="宋体" w:hAnsi="宋体" w:eastAsia="宋体" w:cs="宋体"/>
          <w:color w:val="auto"/>
          <w:sz w:val="24"/>
          <w:szCs w:val="24"/>
          <w:highlight w:val="none"/>
          <w:lang w:val="en-US" w:eastAsia="zh-CN"/>
        </w:rPr>
        <w:t>苏州政合信咨询管理服务有限公司</w:t>
      </w:r>
      <w:r>
        <w:rPr>
          <w:rFonts w:hint="eastAsia" w:ascii="宋体" w:hAnsi="宋体" w:eastAsia="宋体" w:cs="宋体"/>
          <w:color w:val="auto"/>
          <w:sz w:val="24"/>
          <w:szCs w:val="24"/>
          <w:highlight w:val="none"/>
          <w:lang w:val="zh-CN"/>
        </w:rPr>
        <w:t>提出）。非书面形式、七个工作日之外提交的质疑将不予受理。</w:t>
      </w:r>
    </w:p>
    <w:p w14:paraId="54669C5C">
      <w:pPr>
        <w:keepNext w:val="0"/>
        <w:keepLines w:val="0"/>
        <w:pageBreakBefore w:val="0"/>
        <w:widowControl w:val="0"/>
        <w:spacing w:line="52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.2质疑必须按《政府采购法》、《政府采购法实施条例》及财政部94号令的相关规定提交，未按上述要求提交的质疑函</w:t>
      </w:r>
      <w:r>
        <w:rPr>
          <w:rFonts w:hint="eastAsia" w:ascii="宋体" w:hAnsi="宋体" w:eastAsia="宋体" w:cs="宋体"/>
          <w:color w:val="auto"/>
          <w:sz w:val="24"/>
          <w:szCs w:val="24"/>
          <w:highlight w:val="none"/>
          <w:lang w:val="en-US" w:eastAsia="zh-CN"/>
        </w:rPr>
        <w:t>苏州政合信咨询管理服务有限公司</w:t>
      </w:r>
      <w:r>
        <w:rPr>
          <w:rFonts w:hint="eastAsia" w:ascii="宋体" w:hAnsi="宋体" w:eastAsia="宋体" w:cs="宋体"/>
          <w:color w:val="auto"/>
          <w:sz w:val="24"/>
          <w:szCs w:val="24"/>
          <w:highlight w:val="none"/>
        </w:rPr>
        <w:t>有权不予受理</w:t>
      </w:r>
      <w:r>
        <w:rPr>
          <w:rFonts w:hint="eastAsia" w:ascii="宋体" w:hAnsi="宋体" w:eastAsia="宋体" w:cs="宋体"/>
          <w:color w:val="auto"/>
          <w:sz w:val="24"/>
          <w:szCs w:val="24"/>
          <w:highlight w:val="none"/>
          <w:lang w:eastAsia="zh-CN"/>
        </w:rPr>
        <w:t>。</w:t>
      </w:r>
    </w:p>
    <w:p w14:paraId="12C11B79">
      <w:pPr>
        <w:keepNext w:val="0"/>
        <w:keepLines w:val="0"/>
        <w:pageBreakBefore w:val="0"/>
        <w:widowControl w:val="0"/>
        <w:spacing w:line="52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.1.3质疑函应当包括下列内容：</w:t>
      </w:r>
    </w:p>
    <w:p w14:paraId="42CC5745">
      <w:pPr>
        <w:keepNext w:val="0"/>
        <w:keepLines w:val="0"/>
        <w:pageBreakBefore w:val="0"/>
        <w:widowControl w:val="0"/>
        <w:spacing w:line="52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.1.3.1供应商的姓名或者名称、地址、邮编、联系人及联系电话；</w:t>
      </w:r>
    </w:p>
    <w:p w14:paraId="3861D2CA">
      <w:pPr>
        <w:keepNext w:val="0"/>
        <w:keepLines w:val="0"/>
        <w:pageBreakBefore w:val="0"/>
        <w:widowControl w:val="0"/>
        <w:spacing w:line="52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.1.3.2质疑项目的名称、编号；</w:t>
      </w:r>
    </w:p>
    <w:p w14:paraId="66F63A10">
      <w:pPr>
        <w:keepNext w:val="0"/>
        <w:keepLines w:val="0"/>
        <w:pageBreakBefore w:val="0"/>
        <w:widowControl w:val="0"/>
        <w:spacing w:line="52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.1.3.3具体、明确的质疑事项和与质疑事项相关的请求；</w:t>
      </w:r>
    </w:p>
    <w:p w14:paraId="52CB0356">
      <w:pPr>
        <w:keepNext w:val="0"/>
        <w:keepLines w:val="0"/>
        <w:pageBreakBefore w:val="0"/>
        <w:widowControl w:val="0"/>
        <w:spacing w:line="52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.1.3.4事实依据；</w:t>
      </w:r>
    </w:p>
    <w:p w14:paraId="47682337">
      <w:pPr>
        <w:keepNext w:val="0"/>
        <w:keepLines w:val="0"/>
        <w:pageBreakBefore w:val="0"/>
        <w:widowControl w:val="0"/>
        <w:spacing w:line="52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.1.3.5必要的法律依据；</w:t>
      </w:r>
    </w:p>
    <w:p w14:paraId="52BE81E4">
      <w:pPr>
        <w:keepNext w:val="0"/>
        <w:keepLines w:val="0"/>
        <w:pageBreakBefore w:val="0"/>
        <w:widowControl w:val="0"/>
        <w:spacing w:line="52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.1.3.6提出质疑的日期。</w:t>
      </w:r>
    </w:p>
    <w:p w14:paraId="4F991F50">
      <w:pPr>
        <w:keepNext w:val="0"/>
        <w:keepLines w:val="0"/>
        <w:pageBreakBefore w:val="0"/>
        <w:widowControl w:val="0"/>
        <w:spacing w:line="52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.1.4质疑函应当由法定代表人、主要负责人，或者其授权代表签字或者盖章，并加盖公章。匿名提交的质疑将不予受理。</w:t>
      </w:r>
    </w:p>
    <w:p w14:paraId="367498AC">
      <w:pPr>
        <w:keepNext w:val="0"/>
        <w:keepLines w:val="0"/>
        <w:pageBreakBefore w:val="0"/>
        <w:widowControl w:val="0"/>
        <w:spacing w:line="52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.1.5质疑的送达方式</w:t>
      </w:r>
    </w:p>
    <w:p w14:paraId="05299E0D">
      <w:pPr>
        <w:keepNext w:val="0"/>
        <w:keepLines w:val="0"/>
        <w:pageBreakBefore w:val="0"/>
        <w:widowControl w:val="0"/>
        <w:spacing w:line="52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.1.5.1质疑函应采用邮寄送达或直接送达的方式递交，采用其他方式送达（含传真、电子邮件等）的，</w:t>
      </w:r>
      <w:r>
        <w:rPr>
          <w:rFonts w:hint="eastAsia" w:ascii="宋体" w:hAnsi="宋体" w:eastAsia="宋体" w:cs="宋体"/>
          <w:color w:val="auto"/>
          <w:sz w:val="24"/>
          <w:szCs w:val="24"/>
          <w:highlight w:val="none"/>
          <w:lang w:val="en-US" w:eastAsia="zh-CN"/>
        </w:rPr>
        <w:t>苏州政合信咨询管理服务有限公司</w:t>
      </w:r>
      <w:r>
        <w:rPr>
          <w:rFonts w:hint="eastAsia" w:ascii="宋体" w:hAnsi="宋体" w:eastAsia="宋体" w:cs="宋体"/>
          <w:color w:val="auto"/>
          <w:sz w:val="24"/>
          <w:szCs w:val="24"/>
          <w:highlight w:val="none"/>
        </w:rPr>
        <w:t>有权不予受理。</w:t>
      </w:r>
    </w:p>
    <w:p w14:paraId="268B0DF8">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特别提示</w:t>
      </w:r>
    </w:p>
    <w:p w14:paraId="4AAEE6E0">
      <w:pPr>
        <w:keepNext w:val="0"/>
        <w:keepLines w:val="0"/>
        <w:pageBreakBefore w:val="0"/>
        <w:widowControl w:val="0"/>
        <w:spacing w:line="520" w:lineRule="exact"/>
        <w:ind w:firstLine="480"/>
        <w:jc w:val="both"/>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因此凡是对招标文件提出质疑的供应商，必须是依法获取招标文件，请将合法获取招标文件的证明材料（即《投标供应商确认函》）与质疑函一起递交，否则不予受理。</w:t>
      </w:r>
    </w:p>
    <w:p w14:paraId="3C83E267">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.2供应商在法定质疑期内应一次性提出针对同一采购程序环节的质疑。</w:t>
      </w:r>
    </w:p>
    <w:p w14:paraId="75BC8EF1">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.3供应商提出质疑必须有理、有据，不得恶意质疑或提交虚假质疑。否则，一经查实，采购人或</w:t>
      </w:r>
      <w:r>
        <w:rPr>
          <w:rFonts w:hint="eastAsia" w:ascii="宋体" w:hAnsi="宋体" w:eastAsia="宋体" w:cs="宋体"/>
          <w:color w:val="auto"/>
          <w:sz w:val="24"/>
          <w:szCs w:val="24"/>
          <w:highlight w:val="none"/>
          <w:lang w:val="en-US" w:eastAsia="zh-CN"/>
        </w:rPr>
        <w:t>苏州政合信咨询管理服务有限公司</w:t>
      </w:r>
      <w:r>
        <w:rPr>
          <w:rFonts w:hint="eastAsia" w:ascii="宋体" w:hAnsi="宋体" w:eastAsia="宋体" w:cs="宋体"/>
          <w:color w:val="auto"/>
          <w:sz w:val="24"/>
          <w:szCs w:val="24"/>
          <w:highlight w:val="none"/>
        </w:rPr>
        <w:t>有权依据政府采购的有关规定，报请政府采购监管部门对该投标人进行相应的行政处罚。</w:t>
      </w:r>
    </w:p>
    <w:p w14:paraId="338FE573">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其他</w:t>
      </w:r>
    </w:p>
    <w:p w14:paraId="2C20F4A2">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.1采购人或</w:t>
      </w:r>
      <w:r>
        <w:rPr>
          <w:rFonts w:hint="eastAsia" w:ascii="宋体" w:hAnsi="宋体" w:eastAsia="宋体" w:cs="宋体"/>
          <w:color w:val="auto"/>
          <w:sz w:val="24"/>
          <w:szCs w:val="24"/>
          <w:highlight w:val="none"/>
          <w:lang w:val="en-US" w:eastAsia="zh-CN"/>
        </w:rPr>
        <w:t>苏州政合信咨询管理服务有限公司</w:t>
      </w:r>
      <w:r>
        <w:rPr>
          <w:rFonts w:hint="eastAsia" w:ascii="宋体" w:hAnsi="宋体" w:eastAsia="宋体" w:cs="宋体"/>
          <w:color w:val="auto"/>
          <w:sz w:val="24"/>
          <w:szCs w:val="24"/>
          <w:highlight w:val="none"/>
        </w:rPr>
        <w:t>将在收到供应商的质疑后七个工作日内作出答复，答复的内容不涉及商业秘密。</w:t>
      </w:r>
    </w:p>
    <w:p w14:paraId="644B53D4">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31．中标通知书</w:t>
      </w:r>
    </w:p>
    <w:p w14:paraId="1FE4E27C">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31.l</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rPr>
        <w:t>在中标结果确定后2个工作日内，</w:t>
      </w:r>
      <w:r>
        <w:rPr>
          <w:rFonts w:hint="eastAsia" w:ascii="宋体" w:hAnsi="宋体" w:eastAsia="宋体" w:cs="宋体"/>
          <w:color w:val="auto"/>
          <w:sz w:val="24"/>
          <w:szCs w:val="24"/>
          <w:highlight w:val="none"/>
          <w:lang w:val="en-US" w:eastAsia="zh-CN"/>
        </w:rPr>
        <w:t>苏州政合信咨询管理服务有限公司</w:t>
      </w:r>
      <w:r>
        <w:rPr>
          <w:rFonts w:hint="eastAsia" w:ascii="宋体" w:hAnsi="宋体" w:eastAsia="宋体" w:cs="宋体"/>
          <w:color w:val="auto"/>
          <w:sz w:val="24"/>
          <w:highlight w:val="none"/>
        </w:rPr>
        <w:t>向中标</w:t>
      </w:r>
      <w:r>
        <w:rPr>
          <w:rFonts w:hint="eastAsia" w:ascii="宋体" w:hAnsi="宋体" w:eastAsia="宋体" w:cs="宋体"/>
          <w:color w:val="auto"/>
          <w:sz w:val="24"/>
          <w:highlight w:val="none"/>
          <w:lang w:val="en-US" w:eastAsia="zh-CN"/>
        </w:rPr>
        <w:t>人</w:t>
      </w:r>
      <w:r>
        <w:rPr>
          <w:rFonts w:hint="eastAsia" w:ascii="宋体" w:hAnsi="宋体" w:eastAsia="宋体" w:cs="宋体"/>
          <w:color w:val="auto"/>
          <w:sz w:val="24"/>
          <w:highlight w:val="none"/>
        </w:rPr>
        <w:t>发出中标通知书。请中标人在中标结果公告届满之日起30日内</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使用CA证书登录“苏采云”系统及时下载中标通知书。因系统存储空间有限，自中标结果公告届满之日起30日后，“苏采云”系统不再保证提供下载中标通知书服务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因未及时下载而造成的不利后果由中标人自行承担。</w:t>
      </w:r>
    </w:p>
    <w:p w14:paraId="0DAC95E4">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bookmarkStart w:id="219" w:name="_Toc186"/>
      <w:bookmarkStart w:id="220" w:name="_Toc25527"/>
      <w:bookmarkStart w:id="221" w:name="_Toc3165"/>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.2 中标通知书将是合同的一个组成部分。对采购人和中标</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均具有法律效力。中标通知书发出后，采购人改变中标结果的，或者中标</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放弃中标项目的，应当依法承担法律责任。</w:t>
      </w:r>
    </w:p>
    <w:p w14:paraId="25F5CCAB">
      <w:pPr>
        <w:keepNext w:val="0"/>
        <w:keepLines w:val="0"/>
        <w:pageBreakBefore w:val="0"/>
        <w:widowControl w:val="0"/>
        <w:spacing w:line="520" w:lineRule="exact"/>
        <w:jc w:val="both"/>
        <w:outlineLvl w:val="1"/>
        <w:rPr>
          <w:rFonts w:hint="eastAsia" w:ascii="宋体" w:hAnsi="宋体" w:eastAsia="宋体" w:cs="宋体"/>
          <w:b/>
          <w:bCs/>
          <w:color w:val="auto"/>
          <w:sz w:val="28"/>
          <w:szCs w:val="28"/>
          <w:highlight w:val="none"/>
        </w:rPr>
      </w:pPr>
      <w:bookmarkStart w:id="222" w:name="_Toc22027"/>
      <w:r>
        <w:rPr>
          <w:rFonts w:hint="eastAsia" w:ascii="宋体" w:hAnsi="宋体" w:eastAsia="宋体" w:cs="宋体"/>
          <w:b/>
          <w:bCs/>
          <w:color w:val="auto"/>
          <w:sz w:val="28"/>
          <w:szCs w:val="28"/>
          <w:highlight w:val="none"/>
        </w:rPr>
        <w:t>七、授予合同</w:t>
      </w:r>
      <w:bookmarkEnd w:id="219"/>
      <w:bookmarkEnd w:id="220"/>
      <w:bookmarkEnd w:id="221"/>
      <w:bookmarkEnd w:id="222"/>
    </w:p>
    <w:p w14:paraId="3D60BB3B">
      <w:pPr>
        <w:keepNext w:val="0"/>
        <w:keepLines w:val="0"/>
        <w:pageBreakBefore w:val="0"/>
        <w:widowControl w:val="0"/>
        <w:spacing w:line="520" w:lineRule="exac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32．签订合同</w:t>
      </w:r>
    </w:p>
    <w:p w14:paraId="0FD8FB9F">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32.l</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
          <w:bCs w:val="0"/>
          <w:color w:val="auto"/>
          <w:sz w:val="24"/>
          <w:highlight w:val="none"/>
        </w:rPr>
        <w:t>按照《关于做好政府采购支持企业发展有关事项的通知》（苏财购〔2020〕52号）及《关于印发</w:t>
      </w:r>
      <w:r>
        <w:rPr>
          <w:rFonts w:hint="eastAsia" w:ascii="宋体" w:hAnsi="宋体" w:eastAsia="宋体" w:cs="宋体"/>
          <w:b/>
          <w:color w:val="auto"/>
          <w:sz w:val="24"/>
          <w:highlight w:val="none"/>
        </w:rPr>
        <w:t>&lt;</w:t>
      </w:r>
      <w:r>
        <w:rPr>
          <w:rFonts w:hint="eastAsia" w:ascii="宋体" w:hAnsi="宋体" w:eastAsia="宋体" w:cs="宋体"/>
          <w:b/>
          <w:bCs w:val="0"/>
          <w:color w:val="auto"/>
          <w:sz w:val="24"/>
          <w:highlight w:val="none"/>
        </w:rPr>
        <w:t>苏州市政府采购促进中小企业发展实施意见&gt;的通知》（苏财购〔2022〕16号）文件精神，采购人与中标人原则上应当在中标通知书发出之日起十五日内，按照招标文件及投标文件确定的事项签订政府采购合同。</w:t>
      </w:r>
    </w:p>
    <w:p w14:paraId="70605084">
      <w:pPr>
        <w:keepNext w:val="0"/>
        <w:keepLines w:val="0"/>
        <w:pageBreakBefore w:val="0"/>
        <w:widowControl w:val="0"/>
        <w:spacing w:line="520" w:lineRule="exact"/>
        <w:ind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32.2 招标文件、中标人的投标文件及招标过程中有关澄清、承诺文件均应作为合同附件。</w:t>
      </w:r>
    </w:p>
    <w:p w14:paraId="7CA046D4">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 签订合同后，中标人不得将合同标的进行转包和分包。</w:t>
      </w:r>
    </w:p>
    <w:p w14:paraId="514247FB">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33．履约保证金</w:t>
      </w:r>
    </w:p>
    <w:p w14:paraId="6D967344">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合同签订前，中标人向采购人交付的履约保证金为</w:t>
      </w:r>
      <w:r>
        <w:rPr>
          <w:rFonts w:hint="eastAsia" w:ascii="宋体" w:hAnsi="宋体" w:eastAsia="宋体" w:cs="宋体"/>
          <w:color w:val="auto"/>
          <w:sz w:val="24"/>
          <w:szCs w:val="24"/>
          <w:highlight w:val="none"/>
          <w:lang w:val="en-US" w:eastAsia="zh-CN"/>
        </w:rPr>
        <w:t>0元</w:t>
      </w:r>
      <w:r>
        <w:rPr>
          <w:rFonts w:hint="eastAsia" w:ascii="宋体" w:hAnsi="宋体" w:eastAsia="宋体" w:cs="宋体"/>
          <w:color w:val="auto"/>
          <w:sz w:val="24"/>
          <w:szCs w:val="24"/>
          <w:highlight w:val="none"/>
        </w:rPr>
        <w:t>。</w:t>
      </w:r>
    </w:p>
    <w:p w14:paraId="4233F93D">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 履约保证金必须是人民币。履约保证金应当以支票、汇票、本票或者金融机构、担保机构出具的保函等非现金形式提交。</w:t>
      </w:r>
    </w:p>
    <w:p w14:paraId="4381E2C5">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33.3按照《江苏省财政厅 国家金融监管总局江苏监管局 江苏省地方金融监督管理局关于在全省政府采购领域推行电子履约保函</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保险</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的通知》和相关法律法规规定，采购人如向中标</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成交</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供应商收取履约保证金的，供应商可以以履约保函</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保险</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的形式代替提供履约保证金。</w:t>
      </w:r>
    </w:p>
    <w:p w14:paraId="7A07A897">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34．货物和服务的追加、添购</w:t>
      </w:r>
    </w:p>
    <w:p w14:paraId="51C119ED">
      <w:pPr>
        <w:keepNext w:val="0"/>
        <w:keepLines w:val="0"/>
        <w:pageBreakBefore w:val="0"/>
        <w:widowControl w:val="0"/>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34.1 政府采购合同履行中，采购人需追加与合同标的相同的货物和服务的，在不改变合同其他条款的前提下，可以与中标人协商签订补充合同，但所有补充合同的采购金额不超过原合同金额 10 %。</w:t>
      </w:r>
    </w:p>
    <w:p w14:paraId="2607D558">
      <w:pPr>
        <w:keepNext w:val="0"/>
        <w:keepLines w:val="0"/>
        <w:pageBreakBefore w:val="0"/>
        <w:widowControl w:val="0"/>
        <w:spacing w:line="520" w:lineRule="exact"/>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35．监督</w:t>
      </w:r>
      <w:r>
        <w:rPr>
          <w:rFonts w:hint="eastAsia" w:ascii="宋体" w:hAnsi="宋体" w:cs="宋体"/>
          <w:color w:val="auto"/>
          <w:sz w:val="24"/>
          <w:szCs w:val="24"/>
          <w:highlight w:val="none"/>
          <w:lang w:val="en-US" w:eastAsia="zh-CN"/>
        </w:rPr>
        <w:t>和公证</w:t>
      </w:r>
    </w:p>
    <w:p w14:paraId="169BA704">
      <w:pPr>
        <w:keepNext w:val="0"/>
        <w:keepLines w:val="0"/>
        <w:pageBreakBefore w:val="0"/>
        <w:widowControl w:val="0"/>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35.1 政府有关监督部门将对投标全过程进行监督。</w:t>
      </w:r>
    </w:p>
    <w:p w14:paraId="6894F2D5">
      <w:pPr>
        <w:keepNext w:val="0"/>
        <w:keepLines w:val="0"/>
        <w:pageBreakBefore w:val="0"/>
        <w:widowControl w:val="0"/>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35.2 采购代理机构的采购过程将通过公证机关进行公证。</w:t>
      </w:r>
    </w:p>
    <w:p w14:paraId="3647FD46">
      <w:pPr>
        <w:pStyle w:val="203"/>
        <w:keepNext w:val="0"/>
        <w:keepLines w:val="0"/>
        <w:pageBreakBefore w:val="0"/>
        <w:widowControl w:val="0"/>
        <w:spacing w:line="520" w:lineRule="exact"/>
        <w:outlineLvl w:val="9"/>
        <w:rPr>
          <w:rFonts w:hint="eastAsia" w:ascii="宋体" w:hAnsi="宋体" w:eastAsia="宋体" w:cs="宋体"/>
          <w:color w:val="auto"/>
          <w:highlight w:val="none"/>
        </w:rPr>
      </w:pPr>
    </w:p>
    <w:p w14:paraId="36723D0A">
      <w:pPr>
        <w:keepNext w:val="0"/>
        <w:keepLines w:val="0"/>
        <w:pageBreakBefore w:val="0"/>
        <w:widowControl w:val="0"/>
        <w:spacing w:line="520" w:lineRule="exact"/>
        <w:ind w:firstLine="544"/>
        <w:rPr>
          <w:rFonts w:hint="eastAsia" w:ascii="宋体" w:hAnsi="宋体" w:eastAsia="宋体" w:cs="宋体"/>
          <w:color w:val="auto"/>
          <w:sz w:val="24"/>
          <w:szCs w:val="24"/>
          <w:highlight w:val="none"/>
        </w:rPr>
        <w:sectPr>
          <w:headerReference r:id="rId12" w:type="first"/>
          <w:headerReference r:id="rId11" w:type="default"/>
          <w:pgSz w:w="11906" w:h="16838"/>
          <w:pgMar w:top="1440" w:right="1080" w:bottom="1440" w:left="1080" w:header="851" w:footer="992" w:gutter="0"/>
          <w:cols w:space="1701" w:num="1"/>
          <w:docGrid w:linePitch="360" w:charSpace="0"/>
        </w:sectPr>
      </w:pPr>
      <w:bookmarkStart w:id="223" w:name="EB0f9f45dd5e234a13a81c333deb906690"/>
      <w:bookmarkEnd w:id="223"/>
    </w:p>
    <w:p w14:paraId="4952BF58">
      <w:pPr>
        <w:pStyle w:val="199"/>
        <w:keepNext w:val="0"/>
        <w:keepLines w:val="0"/>
        <w:pageBreakBefore w:val="0"/>
        <w:widowControl w:val="0"/>
        <w:spacing w:before="313" w:after="313" w:line="500" w:lineRule="exact"/>
        <w:rPr>
          <w:rFonts w:hint="eastAsia" w:ascii="宋体" w:hAnsi="宋体" w:eastAsia="宋体" w:cs="宋体"/>
          <w:color w:val="auto"/>
          <w:highlight w:val="none"/>
        </w:rPr>
      </w:pPr>
      <w:bookmarkStart w:id="224" w:name="_Toc27176"/>
      <w:bookmarkStart w:id="225" w:name="_Toc14382"/>
      <w:bookmarkStart w:id="226" w:name="_Toc2580"/>
      <w:bookmarkStart w:id="227" w:name="_Toc54615245"/>
      <w:bookmarkStart w:id="228" w:name="_Toc31229"/>
      <w:bookmarkStart w:id="229" w:name="_Toc38368127"/>
      <w:bookmarkStart w:id="230" w:name="_Toc35266027"/>
      <w:r>
        <w:rPr>
          <w:rFonts w:hint="eastAsia" w:ascii="宋体" w:hAnsi="宋体" w:eastAsia="宋体" w:cs="宋体"/>
          <w:color w:val="auto"/>
          <w:highlight w:val="none"/>
        </w:rPr>
        <w:t>第三章 合同条款及</w:t>
      </w:r>
      <w:bookmarkEnd w:id="71"/>
      <w:bookmarkEnd w:id="72"/>
      <w:bookmarkEnd w:id="73"/>
      <w:bookmarkEnd w:id="74"/>
      <w:bookmarkEnd w:id="75"/>
      <w:r>
        <w:rPr>
          <w:rFonts w:hint="eastAsia" w:ascii="宋体" w:hAnsi="宋体" w:eastAsia="宋体" w:cs="宋体"/>
          <w:color w:val="auto"/>
          <w:highlight w:val="none"/>
        </w:rPr>
        <w:t>格式</w:t>
      </w:r>
      <w:bookmarkEnd w:id="224"/>
      <w:bookmarkEnd w:id="225"/>
      <w:bookmarkEnd w:id="226"/>
      <w:bookmarkEnd w:id="227"/>
      <w:bookmarkEnd w:id="228"/>
      <w:bookmarkEnd w:id="229"/>
      <w:bookmarkEnd w:id="230"/>
    </w:p>
    <w:p w14:paraId="19CD0E3D">
      <w:pPr>
        <w:pStyle w:val="217"/>
        <w:keepNext w:val="0"/>
        <w:keepLines w:val="0"/>
        <w:pageBreakBefore w:val="0"/>
        <w:widowControl w:val="0"/>
        <w:kinsoku/>
        <w:wordWrap/>
        <w:overflowPunct/>
        <w:topLinePunct w:val="0"/>
        <w:autoSpaceDE/>
        <w:autoSpaceDN/>
        <w:bidi w:val="0"/>
        <w:adjustRightInd/>
        <w:snapToGrid/>
        <w:spacing w:line="520" w:lineRule="exact"/>
        <w:ind w:firstLine="0"/>
        <w:jc w:val="both"/>
        <w:textAlignment w:val="auto"/>
        <w:rPr>
          <w:rStyle w:val="205"/>
          <w:rFonts w:hint="eastAsia" w:ascii="宋体" w:hAnsi="宋体" w:eastAsia="宋体" w:cs="宋体"/>
          <w:bCs/>
          <w:color w:val="auto"/>
          <w:sz w:val="24"/>
          <w:highlight w:val="none"/>
        </w:rPr>
      </w:pPr>
      <w:bookmarkStart w:id="231" w:name="EB445c3bd035294764b52dfc379b7b9568"/>
      <w:r>
        <w:rPr>
          <w:rStyle w:val="205"/>
          <w:rFonts w:hint="eastAsia" w:ascii="宋体" w:hAnsi="宋体" w:eastAsia="宋体" w:cs="宋体"/>
          <w:bCs/>
          <w:color w:val="auto"/>
          <w:sz w:val="24"/>
          <w:highlight w:val="none"/>
        </w:rPr>
        <w:t>以下为中标(成交)后签定本项目合同的通用条款，中标(成交)供应商不得提出实质性的修改。</w:t>
      </w:r>
    </w:p>
    <w:p w14:paraId="5155014D">
      <w:pPr>
        <w:pStyle w:val="217"/>
        <w:keepNext w:val="0"/>
        <w:keepLines w:val="0"/>
        <w:pageBreakBefore w:val="0"/>
        <w:widowControl w:val="0"/>
        <w:kinsoku/>
        <w:wordWrap/>
        <w:overflowPunct/>
        <w:topLinePunct w:val="0"/>
        <w:autoSpaceDE/>
        <w:autoSpaceDN/>
        <w:bidi w:val="0"/>
        <w:adjustRightInd/>
        <w:snapToGrid/>
        <w:spacing w:before="181" w:beforeLines="50" w:after="181" w:afterLines="50" w:line="240" w:lineRule="auto"/>
        <w:ind w:firstLine="0"/>
        <w:jc w:val="center"/>
        <w:textAlignment w:val="auto"/>
        <w:rPr>
          <w:rStyle w:val="205"/>
          <w:rFonts w:hint="eastAsia" w:ascii="宋体" w:hAnsi="宋体" w:eastAsia="宋体" w:cs="宋体"/>
          <w:b/>
          <w:bCs w:val="0"/>
          <w:color w:val="auto"/>
          <w:sz w:val="32"/>
          <w:szCs w:val="32"/>
          <w:highlight w:val="none"/>
        </w:rPr>
      </w:pPr>
      <w:bookmarkStart w:id="232" w:name="_Toc11967"/>
      <w:bookmarkStart w:id="233" w:name="_Toc11920"/>
      <w:bookmarkStart w:id="234" w:name="_Toc242"/>
      <w:r>
        <w:rPr>
          <w:rStyle w:val="205"/>
          <w:rFonts w:hint="eastAsia" w:ascii="宋体" w:hAnsi="宋体" w:eastAsia="宋体" w:cs="宋体"/>
          <w:b/>
          <w:bCs w:val="0"/>
          <w:color w:val="auto"/>
          <w:sz w:val="32"/>
          <w:szCs w:val="32"/>
          <w:highlight w:val="none"/>
        </w:rPr>
        <w:t>张家港市政府采购合同</w:t>
      </w:r>
      <w:bookmarkEnd w:id="232"/>
      <w:bookmarkEnd w:id="233"/>
      <w:bookmarkEnd w:id="234"/>
    </w:p>
    <w:p w14:paraId="44953546">
      <w:pPr>
        <w:pStyle w:val="217"/>
        <w:keepNext w:val="0"/>
        <w:keepLines w:val="0"/>
        <w:pageBreakBefore w:val="0"/>
        <w:widowControl w:val="0"/>
        <w:kinsoku/>
        <w:wordWrap/>
        <w:overflowPunct/>
        <w:topLinePunct w:val="0"/>
        <w:autoSpaceDE/>
        <w:autoSpaceDN/>
        <w:bidi w:val="0"/>
        <w:adjustRightInd/>
        <w:snapToGrid/>
        <w:spacing w:before="181" w:beforeLines="50" w:after="181" w:afterLines="50" w:line="240" w:lineRule="auto"/>
        <w:ind w:firstLine="0"/>
        <w:jc w:val="center"/>
        <w:textAlignment w:val="auto"/>
        <w:rPr>
          <w:rStyle w:val="205"/>
          <w:rFonts w:hint="eastAsia" w:ascii="宋体" w:hAnsi="宋体" w:eastAsia="宋体" w:cs="宋体"/>
          <w:b/>
          <w:bCs w:val="0"/>
          <w:color w:val="auto"/>
          <w:sz w:val="28"/>
          <w:szCs w:val="28"/>
          <w:highlight w:val="none"/>
        </w:rPr>
      </w:pPr>
      <w:r>
        <w:rPr>
          <w:rStyle w:val="205"/>
          <w:rFonts w:hint="eastAsia" w:ascii="宋体" w:hAnsi="宋体" w:eastAsia="宋体" w:cs="宋体"/>
          <w:b/>
          <w:bCs w:val="0"/>
          <w:color w:val="auto"/>
          <w:sz w:val="28"/>
          <w:szCs w:val="28"/>
          <w:highlight w:val="none"/>
        </w:rPr>
        <w:t>采购包1：污染源在线监测数据非现场研判与AI分析服务</w:t>
      </w:r>
    </w:p>
    <w:p w14:paraId="68F61ACF">
      <w:pPr>
        <w:pStyle w:val="217"/>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项目名称：</w:t>
      </w:r>
      <w:bookmarkStart w:id="235" w:name="biaoduanname_1"/>
      <w:bookmarkEnd w:id="235"/>
      <w:r>
        <w:rPr>
          <w:rStyle w:val="205"/>
          <w:rFonts w:hint="eastAsia" w:ascii="宋体" w:hAnsi="宋体" w:eastAsia="宋体" w:cs="宋体"/>
          <w:caps w:val="0"/>
          <w:smallCaps w:val="0"/>
          <w:color w:val="auto"/>
          <w:spacing w:val="0"/>
          <w:sz w:val="24"/>
          <w:highlight w:val="none"/>
          <w:u w:val="single"/>
          <w:shd w:val="clear" w:color="auto" w:fill="auto"/>
        </w:rPr>
        <w:t xml:space="preserve">                            </w:t>
      </w:r>
    </w:p>
    <w:p w14:paraId="0B0C1D8F">
      <w:pPr>
        <w:pStyle w:val="217"/>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05"/>
          <w:rFonts w:hint="eastAsia" w:ascii="宋体" w:hAnsi="宋体" w:eastAsia="宋体" w:cs="宋体"/>
          <w:color w:val="auto"/>
          <w:sz w:val="24"/>
          <w:highlight w:val="none"/>
          <w:u w:val="single"/>
        </w:rPr>
      </w:pPr>
      <w:r>
        <w:rPr>
          <w:rStyle w:val="205"/>
          <w:rFonts w:hint="eastAsia" w:ascii="宋体" w:hAnsi="宋体" w:eastAsia="宋体" w:cs="宋体"/>
          <w:color w:val="auto"/>
          <w:sz w:val="24"/>
          <w:highlight w:val="none"/>
        </w:rPr>
        <w:t>项目编号：</w:t>
      </w:r>
      <w:bookmarkStart w:id="236" w:name="projectno"/>
      <w:bookmarkEnd w:id="236"/>
      <w:r>
        <w:rPr>
          <w:rStyle w:val="205"/>
          <w:rFonts w:hint="eastAsia" w:ascii="宋体" w:hAnsi="宋体" w:eastAsia="宋体" w:cs="宋体"/>
          <w:caps w:val="0"/>
          <w:smallCaps w:val="0"/>
          <w:color w:val="auto"/>
          <w:spacing w:val="0"/>
          <w:sz w:val="24"/>
          <w:highlight w:val="none"/>
          <w:u w:val="single"/>
          <w:shd w:val="clear" w:color="auto" w:fill="auto"/>
        </w:rPr>
        <w:t xml:space="preserve">                            </w:t>
      </w:r>
    </w:p>
    <w:p w14:paraId="696A8F59">
      <w:pPr>
        <w:pStyle w:val="217"/>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甲方：（买方）</w:t>
      </w:r>
      <w:bookmarkStart w:id="237" w:name="jianshedanwei_1"/>
      <w:bookmarkEnd w:id="237"/>
      <w:r>
        <w:rPr>
          <w:rStyle w:val="205"/>
          <w:rFonts w:hint="eastAsia" w:ascii="宋体" w:hAnsi="宋体" w:eastAsia="宋体" w:cs="宋体"/>
          <w:caps w:val="0"/>
          <w:smallCaps w:val="0"/>
          <w:color w:val="auto"/>
          <w:spacing w:val="0"/>
          <w:sz w:val="24"/>
          <w:highlight w:val="none"/>
          <w:u w:val="single"/>
          <w:shd w:val="clear" w:color="auto" w:fill="auto"/>
        </w:rPr>
        <w:t xml:space="preserve">                            </w:t>
      </w:r>
    </w:p>
    <w:p w14:paraId="14F4808B">
      <w:pPr>
        <w:pStyle w:val="217"/>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乙方：（卖方）</w:t>
      </w:r>
      <w:bookmarkStart w:id="238" w:name="zhongbiaodanweiname_1"/>
      <w:bookmarkEnd w:id="238"/>
      <w:r>
        <w:rPr>
          <w:rStyle w:val="205"/>
          <w:rFonts w:hint="eastAsia" w:ascii="宋体" w:hAnsi="宋体" w:eastAsia="宋体" w:cs="宋体"/>
          <w:caps w:val="0"/>
          <w:smallCaps w:val="0"/>
          <w:color w:val="auto"/>
          <w:spacing w:val="0"/>
          <w:sz w:val="24"/>
          <w:highlight w:val="none"/>
          <w:u w:val="single"/>
          <w:shd w:val="clear" w:color="auto" w:fill="auto"/>
        </w:rPr>
        <w:t xml:space="preserve">                            </w:t>
      </w:r>
    </w:p>
    <w:p w14:paraId="5B9A40BD">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b/>
          <w:bCs/>
          <w:color w:val="auto"/>
          <w:sz w:val="24"/>
          <w:highlight w:val="none"/>
        </w:rPr>
      </w:pPr>
      <w:r>
        <w:rPr>
          <w:rStyle w:val="205"/>
          <w:rFonts w:hint="eastAsia" w:ascii="宋体" w:hAnsi="宋体" w:eastAsia="宋体" w:cs="宋体"/>
          <w:color w:val="auto"/>
          <w:sz w:val="24"/>
          <w:highlight w:val="none"/>
        </w:rPr>
        <w:t>甲、乙双方根据</w:t>
      </w:r>
      <w:bookmarkStart w:id="239" w:name="EBdfedbe8ad66f4d4f87edd13341207451"/>
      <w:r>
        <w:rPr>
          <w:rStyle w:val="205"/>
          <w:rFonts w:hint="eastAsia" w:ascii="宋体" w:hAnsi="宋体" w:eastAsia="宋体" w:cs="宋体"/>
          <w:color w:val="auto"/>
          <w:sz w:val="24"/>
          <w:highlight w:val="none"/>
        </w:rPr>
        <w:t>苏州政合信咨询管理服务有限公司</w:t>
      </w:r>
      <w:bookmarkEnd w:id="239"/>
      <w:bookmarkStart w:id="240" w:name="biaoduanname_2"/>
      <w:bookmarkEnd w:id="240"/>
      <w:r>
        <w:rPr>
          <w:rStyle w:val="205"/>
          <w:rFonts w:hint="eastAsia" w:ascii="宋体" w:hAnsi="宋体" w:eastAsia="宋体" w:cs="宋体"/>
          <w:caps w:val="0"/>
          <w:smallCaps w:val="0"/>
          <w:color w:val="auto"/>
          <w:spacing w:val="0"/>
          <w:sz w:val="24"/>
          <w:highlight w:val="none"/>
          <w:u w:val="single"/>
          <w:shd w:val="clear" w:color="auto" w:fill="auto"/>
        </w:rPr>
        <w:t xml:space="preserve">                            </w:t>
      </w:r>
      <w:r>
        <w:rPr>
          <w:rStyle w:val="205"/>
          <w:rFonts w:hint="eastAsia" w:ascii="宋体" w:hAnsi="宋体" w:eastAsia="宋体" w:cs="宋体"/>
          <w:color w:val="auto"/>
          <w:sz w:val="24"/>
          <w:highlight w:val="none"/>
        </w:rPr>
        <w:t>项目公开招标的结果，签署本合同。</w:t>
      </w:r>
    </w:p>
    <w:p w14:paraId="06D0C0D9">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bookmarkStart w:id="241" w:name="_Toc4488"/>
      <w:r>
        <w:rPr>
          <w:rFonts w:hint="eastAsia" w:ascii="宋体" w:hAnsi="宋体" w:eastAsia="宋体" w:cs="宋体"/>
          <w:b/>
          <w:color w:val="auto"/>
          <w:sz w:val="28"/>
          <w:szCs w:val="28"/>
          <w:highlight w:val="none"/>
        </w:rPr>
        <w:t>一、服务内容</w:t>
      </w:r>
      <w:bookmarkEnd w:id="241"/>
    </w:p>
    <w:tbl>
      <w:tblPr>
        <w:tblStyle w:val="37"/>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34"/>
        <w:gridCol w:w="2622"/>
        <w:gridCol w:w="2340"/>
        <w:gridCol w:w="2340"/>
      </w:tblGrid>
      <w:tr w14:paraId="2795E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2434" w:type="dxa"/>
            <w:noWrap/>
            <w:vAlign w:val="center"/>
          </w:tcPr>
          <w:p w14:paraId="6426773E">
            <w:pPr>
              <w:pStyle w:val="217"/>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项目名称</w:t>
            </w:r>
          </w:p>
        </w:tc>
        <w:tc>
          <w:tcPr>
            <w:tcW w:w="2622" w:type="dxa"/>
            <w:noWrap/>
            <w:vAlign w:val="center"/>
          </w:tcPr>
          <w:p w14:paraId="4503948D">
            <w:pPr>
              <w:pStyle w:val="21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Style w:val="205"/>
                <w:rFonts w:hint="default" w:ascii="宋体" w:hAnsi="宋体" w:eastAsia="宋体" w:cs="宋体"/>
                <w:color w:val="auto"/>
                <w:spacing w:val="0"/>
                <w:sz w:val="24"/>
                <w:highlight w:val="none"/>
                <w:lang w:val="en-US"/>
              </w:rPr>
            </w:pPr>
            <w:r>
              <w:rPr>
                <w:rStyle w:val="205"/>
                <w:rFonts w:hint="eastAsia" w:ascii="宋体" w:hAnsi="宋体" w:cs="宋体"/>
                <w:color w:val="auto"/>
                <w:spacing w:val="0"/>
                <w:sz w:val="24"/>
                <w:highlight w:val="none"/>
                <w:lang w:val="en-US"/>
              </w:rPr>
              <w:t>采购包编号及名称</w:t>
            </w:r>
          </w:p>
        </w:tc>
        <w:tc>
          <w:tcPr>
            <w:tcW w:w="2340" w:type="dxa"/>
            <w:noWrap/>
            <w:vAlign w:val="center"/>
          </w:tcPr>
          <w:p w14:paraId="1D6B29D4">
            <w:pPr>
              <w:pStyle w:val="21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pacing w:val="0"/>
                <w:sz w:val="24"/>
                <w:highlight w:val="none"/>
              </w:rPr>
              <w:t>总价（元）</w:t>
            </w:r>
          </w:p>
        </w:tc>
        <w:tc>
          <w:tcPr>
            <w:tcW w:w="2340" w:type="dxa"/>
            <w:noWrap/>
            <w:vAlign w:val="center"/>
          </w:tcPr>
          <w:p w14:paraId="024A5F4A">
            <w:pPr>
              <w:pStyle w:val="21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服务内容</w:t>
            </w:r>
          </w:p>
        </w:tc>
      </w:tr>
      <w:tr w14:paraId="11C97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2434" w:type="dxa"/>
            <w:noWrap/>
            <w:tcMar>
              <w:top w:w="57" w:type="dxa"/>
              <w:left w:w="108" w:type="dxa"/>
              <w:bottom w:w="57" w:type="dxa"/>
              <w:right w:w="108" w:type="dxa"/>
            </w:tcMar>
            <w:vAlign w:val="center"/>
          </w:tcPr>
          <w:p w14:paraId="119B2F80">
            <w:pPr>
              <w:pStyle w:val="217"/>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Style w:val="205"/>
                <w:rFonts w:hint="eastAsia" w:ascii="宋体" w:hAnsi="宋体" w:eastAsia="宋体" w:cs="宋体"/>
                <w:color w:val="auto"/>
                <w:sz w:val="24"/>
                <w:highlight w:val="none"/>
              </w:rPr>
            </w:pPr>
            <w:bookmarkStart w:id="242" w:name="biaoduanname_3"/>
            <w:bookmarkEnd w:id="242"/>
            <w:r>
              <w:rPr>
                <w:rStyle w:val="205"/>
                <w:rFonts w:hint="eastAsia" w:ascii="宋体" w:hAnsi="宋体" w:eastAsia="宋体" w:cs="宋体"/>
                <w:color w:val="auto"/>
                <w:sz w:val="24"/>
                <w:highlight w:val="none"/>
              </w:rPr>
              <w:t>张家港市污染源自动监控第三方监理服务</w:t>
            </w:r>
          </w:p>
        </w:tc>
        <w:tc>
          <w:tcPr>
            <w:tcW w:w="2622" w:type="dxa"/>
            <w:noWrap/>
            <w:tcMar>
              <w:top w:w="57" w:type="dxa"/>
              <w:left w:w="108" w:type="dxa"/>
              <w:bottom w:w="57" w:type="dxa"/>
              <w:right w:w="108" w:type="dxa"/>
            </w:tcMar>
            <w:vAlign w:val="center"/>
          </w:tcPr>
          <w:p w14:paraId="270B78F3">
            <w:pPr>
              <w:pStyle w:val="217"/>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Style w:val="205"/>
                <w:rFonts w:hint="eastAsia" w:ascii="宋体" w:hAnsi="宋体" w:eastAsia="宋体" w:cs="宋体"/>
                <w:color w:val="auto"/>
                <w:sz w:val="24"/>
                <w:highlight w:val="none"/>
              </w:rPr>
            </w:pPr>
            <w:bookmarkStart w:id="243" w:name="zhongbiaopricelow_1"/>
            <w:bookmarkEnd w:id="243"/>
            <w:r>
              <w:rPr>
                <w:rStyle w:val="205"/>
                <w:rFonts w:hint="eastAsia" w:ascii="宋体" w:hAnsi="宋体" w:eastAsia="宋体" w:cs="宋体"/>
                <w:color w:val="auto"/>
                <w:sz w:val="24"/>
                <w:highlight w:val="none"/>
              </w:rPr>
              <w:t>采购包1：污染源在线监测数据非现场研判与AI分析服务</w:t>
            </w:r>
          </w:p>
        </w:tc>
        <w:tc>
          <w:tcPr>
            <w:tcW w:w="2340" w:type="dxa"/>
            <w:noWrap/>
            <w:tcMar>
              <w:top w:w="57" w:type="dxa"/>
              <w:left w:w="108" w:type="dxa"/>
              <w:bottom w:w="57" w:type="dxa"/>
              <w:right w:w="108" w:type="dxa"/>
            </w:tcMar>
            <w:vAlign w:val="center"/>
          </w:tcPr>
          <w:p w14:paraId="52196576">
            <w:pPr>
              <w:pStyle w:val="217"/>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Style w:val="205"/>
                <w:rFonts w:hint="eastAsia" w:ascii="宋体" w:hAnsi="宋体" w:eastAsia="宋体" w:cs="宋体"/>
                <w:color w:val="auto"/>
                <w:sz w:val="24"/>
                <w:highlight w:val="none"/>
              </w:rPr>
            </w:pPr>
          </w:p>
        </w:tc>
        <w:tc>
          <w:tcPr>
            <w:tcW w:w="2340" w:type="dxa"/>
            <w:noWrap/>
            <w:tcMar>
              <w:top w:w="57" w:type="dxa"/>
              <w:left w:w="108" w:type="dxa"/>
              <w:bottom w:w="57" w:type="dxa"/>
              <w:right w:w="108" w:type="dxa"/>
            </w:tcMar>
            <w:vAlign w:val="center"/>
          </w:tcPr>
          <w:p w14:paraId="05BB401D">
            <w:pPr>
              <w:pStyle w:val="217"/>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Style w:val="205"/>
                <w:rFonts w:hint="eastAsia" w:ascii="宋体" w:hAnsi="宋体" w:eastAsia="宋体" w:cs="宋体"/>
                <w:color w:val="auto"/>
                <w:sz w:val="24"/>
                <w:highlight w:val="none"/>
              </w:rPr>
            </w:pPr>
            <w:bookmarkStart w:id="244" w:name="fuwuneirong"/>
            <w:bookmarkEnd w:id="244"/>
          </w:p>
        </w:tc>
      </w:tr>
    </w:tbl>
    <w:p w14:paraId="28248B8C">
      <w:pPr>
        <w:keepNext w:val="0"/>
        <w:keepLines w:val="0"/>
        <w:pageBreakBefore w:val="0"/>
        <w:widowControl w:val="0"/>
        <w:kinsoku/>
        <w:wordWrap/>
        <w:overflowPunct/>
        <w:topLinePunct w:val="0"/>
        <w:autoSpaceDE/>
        <w:autoSpaceDN/>
        <w:bidi w:val="0"/>
        <w:adjustRightInd/>
        <w:snapToGrid/>
        <w:spacing w:line="500" w:lineRule="exact"/>
        <w:jc w:val="both"/>
        <w:textAlignment w:val="auto"/>
        <w:outlineLvl w:val="1"/>
        <w:rPr>
          <w:rFonts w:hint="eastAsia" w:ascii="宋体" w:hAnsi="宋体" w:eastAsia="宋体" w:cs="宋体"/>
          <w:b/>
          <w:color w:val="auto"/>
          <w:sz w:val="28"/>
          <w:szCs w:val="28"/>
          <w:highlight w:val="none"/>
        </w:rPr>
      </w:pPr>
      <w:bookmarkStart w:id="245" w:name="_Toc17199"/>
      <w:r>
        <w:rPr>
          <w:rFonts w:hint="eastAsia" w:ascii="宋体" w:hAnsi="宋体" w:eastAsia="宋体" w:cs="宋体"/>
          <w:b/>
          <w:color w:val="auto"/>
          <w:sz w:val="28"/>
          <w:szCs w:val="28"/>
          <w:highlight w:val="none"/>
        </w:rPr>
        <w:t>二、合同金额</w:t>
      </w:r>
      <w:bookmarkEnd w:id="245"/>
    </w:p>
    <w:p w14:paraId="2F1A8534">
      <w:pPr>
        <w:pStyle w:val="217"/>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Style w:val="205"/>
          <w:rFonts w:hint="eastAsia" w:ascii="宋体" w:hAnsi="宋体" w:eastAsia="宋体" w:cs="宋体"/>
          <w:b/>
          <w:bCs/>
          <w:color w:val="auto"/>
          <w:spacing w:val="0"/>
          <w:sz w:val="24"/>
          <w:highlight w:val="none"/>
        </w:rPr>
      </w:pPr>
      <w:r>
        <w:rPr>
          <w:rStyle w:val="205"/>
          <w:rFonts w:hint="eastAsia" w:ascii="宋体" w:hAnsi="宋体" w:eastAsia="宋体" w:cs="宋体"/>
          <w:color w:val="auto"/>
          <w:spacing w:val="0"/>
          <w:sz w:val="24"/>
          <w:highlight w:val="none"/>
        </w:rPr>
        <w:t>2.1 本合同金额为（大写）：</w:t>
      </w:r>
      <w:bookmarkStart w:id="246" w:name="zhongbiaopriceup"/>
      <w:bookmarkEnd w:id="246"/>
      <w:r>
        <w:rPr>
          <w:rStyle w:val="205"/>
          <w:rFonts w:hint="eastAsia" w:ascii="宋体" w:hAnsi="宋体" w:eastAsia="宋体" w:cs="宋体"/>
          <w:caps w:val="0"/>
          <w:smallCaps w:val="0"/>
          <w:color w:val="auto"/>
          <w:spacing w:val="0"/>
          <w:sz w:val="24"/>
          <w:highlight w:val="none"/>
          <w:u w:val="single"/>
          <w:shd w:val="clear" w:color="auto" w:fill="auto"/>
        </w:rPr>
        <w:t xml:space="preserve">                        </w:t>
      </w:r>
      <w:r>
        <w:rPr>
          <w:rStyle w:val="205"/>
          <w:rFonts w:hint="eastAsia" w:ascii="宋体" w:hAnsi="宋体" w:eastAsia="宋体" w:cs="宋体"/>
          <w:color w:val="auto"/>
          <w:spacing w:val="0"/>
          <w:sz w:val="24"/>
          <w:highlight w:val="none"/>
        </w:rPr>
        <w:t>（</w:t>
      </w:r>
      <w:bookmarkStart w:id="247" w:name="zhongbiaopricelow_2"/>
      <w:bookmarkEnd w:id="247"/>
      <w:r>
        <w:rPr>
          <w:rStyle w:val="205"/>
          <w:rFonts w:hint="eastAsia" w:ascii="宋体" w:hAnsi="宋体" w:eastAsia="宋体" w:cs="宋体"/>
          <w:caps w:val="0"/>
          <w:smallCaps w:val="0"/>
          <w:color w:val="auto"/>
          <w:spacing w:val="0"/>
          <w:sz w:val="24"/>
          <w:highlight w:val="none"/>
          <w:u w:val="single"/>
          <w:shd w:val="clear" w:color="auto" w:fill="auto"/>
        </w:rPr>
        <w:t xml:space="preserve">             </w:t>
      </w:r>
      <w:r>
        <w:rPr>
          <w:rStyle w:val="205"/>
          <w:rFonts w:hint="eastAsia" w:ascii="宋体" w:hAnsi="宋体" w:eastAsia="宋体" w:cs="宋体"/>
          <w:color w:val="auto"/>
          <w:spacing w:val="0"/>
          <w:sz w:val="24"/>
          <w:highlight w:val="none"/>
        </w:rPr>
        <w:t>元）人民币。</w:t>
      </w:r>
    </w:p>
    <w:p w14:paraId="456A5D42">
      <w:pPr>
        <w:pStyle w:val="217"/>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pacing w:val="0"/>
          <w:sz w:val="24"/>
          <w:highlight w:val="none"/>
        </w:rPr>
        <w:t>总价为综合报价，应包括但不限于人员费用（工资、福利、培训、社会保险等）、服务所用设备工具购置及维修费用、服务所用材料消耗费用、管理费用、利润、税金、政策性文件规定及合同包含的所有风险、责任等各项应有费用。</w:t>
      </w:r>
    </w:p>
    <w:p w14:paraId="0752F4B2">
      <w:pPr>
        <w:keepNext w:val="0"/>
        <w:keepLines w:val="0"/>
        <w:pageBreakBefore w:val="0"/>
        <w:widowControl w:val="0"/>
        <w:kinsoku/>
        <w:wordWrap/>
        <w:overflowPunct/>
        <w:topLinePunct w:val="0"/>
        <w:autoSpaceDE/>
        <w:autoSpaceDN/>
        <w:bidi w:val="0"/>
        <w:adjustRightInd/>
        <w:snapToGrid/>
        <w:spacing w:line="500" w:lineRule="exact"/>
        <w:jc w:val="both"/>
        <w:textAlignment w:val="auto"/>
        <w:outlineLvl w:val="1"/>
        <w:rPr>
          <w:rFonts w:hint="eastAsia" w:ascii="宋体" w:hAnsi="宋体" w:eastAsia="宋体" w:cs="宋体"/>
          <w:b/>
          <w:color w:val="auto"/>
          <w:sz w:val="28"/>
          <w:szCs w:val="28"/>
          <w:highlight w:val="none"/>
        </w:rPr>
      </w:pPr>
      <w:bookmarkStart w:id="248" w:name="_Toc28372"/>
      <w:bookmarkStart w:id="249" w:name="_Toc26003"/>
      <w:bookmarkStart w:id="250" w:name="_Toc27782"/>
      <w:bookmarkStart w:id="251" w:name="_Toc32274"/>
      <w:r>
        <w:rPr>
          <w:rFonts w:hint="eastAsia" w:ascii="宋体" w:hAnsi="宋体" w:eastAsia="宋体" w:cs="宋体"/>
          <w:b/>
          <w:color w:val="auto"/>
          <w:sz w:val="28"/>
          <w:szCs w:val="28"/>
          <w:highlight w:val="none"/>
        </w:rPr>
        <w:t>三、</w:t>
      </w:r>
      <w:bookmarkEnd w:id="248"/>
      <w:bookmarkEnd w:id="249"/>
      <w:bookmarkEnd w:id="250"/>
      <w:r>
        <w:rPr>
          <w:rFonts w:hint="eastAsia" w:ascii="宋体" w:hAnsi="宋体" w:eastAsia="宋体" w:cs="宋体"/>
          <w:b/>
          <w:color w:val="auto"/>
          <w:sz w:val="28"/>
          <w:szCs w:val="28"/>
          <w:highlight w:val="none"/>
        </w:rPr>
        <w:t>技术资料</w:t>
      </w:r>
      <w:bookmarkEnd w:id="251"/>
    </w:p>
    <w:p w14:paraId="3275AB5E">
      <w:pPr>
        <w:pStyle w:val="217"/>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3.1 乙方应按招标文件规定的时间向甲方提供服务的有关技术资料。</w:t>
      </w:r>
    </w:p>
    <w:p w14:paraId="3277F7D5">
      <w:pPr>
        <w:pStyle w:val="217"/>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1A81A81">
      <w:pPr>
        <w:keepNext w:val="0"/>
        <w:keepLines w:val="0"/>
        <w:pageBreakBefore w:val="0"/>
        <w:widowControl w:val="0"/>
        <w:kinsoku/>
        <w:wordWrap/>
        <w:overflowPunct/>
        <w:topLinePunct w:val="0"/>
        <w:autoSpaceDE/>
        <w:autoSpaceDN/>
        <w:bidi w:val="0"/>
        <w:adjustRightInd/>
        <w:snapToGrid/>
        <w:spacing w:line="500" w:lineRule="exact"/>
        <w:jc w:val="both"/>
        <w:textAlignment w:val="auto"/>
        <w:outlineLvl w:val="1"/>
        <w:rPr>
          <w:rFonts w:hint="eastAsia" w:ascii="宋体" w:hAnsi="宋体" w:eastAsia="宋体" w:cs="宋体"/>
          <w:b/>
          <w:color w:val="auto"/>
          <w:sz w:val="28"/>
          <w:szCs w:val="28"/>
          <w:highlight w:val="none"/>
        </w:rPr>
      </w:pPr>
      <w:bookmarkStart w:id="252" w:name="_Toc18514"/>
      <w:bookmarkStart w:id="253" w:name="_Toc1934"/>
      <w:bookmarkStart w:id="254" w:name="_Toc24157"/>
      <w:bookmarkStart w:id="255" w:name="_Toc21968"/>
      <w:r>
        <w:rPr>
          <w:rFonts w:hint="eastAsia" w:ascii="宋体" w:hAnsi="宋体" w:eastAsia="宋体" w:cs="宋体"/>
          <w:b/>
          <w:color w:val="auto"/>
          <w:sz w:val="28"/>
          <w:szCs w:val="28"/>
          <w:highlight w:val="none"/>
        </w:rPr>
        <w:t>四、知识产权</w:t>
      </w:r>
      <w:bookmarkEnd w:id="252"/>
      <w:r>
        <w:rPr>
          <w:rFonts w:hint="eastAsia" w:ascii="宋体" w:hAnsi="宋体" w:eastAsia="宋体" w:cs="宋体"/>
          <w:b/>
          <w:color w:val="auto"/>
          <w:sz w:val="28"/>
          <w:szCs w:val="28"/>
          <w:highlight w:val="none"/>
        </w:rPr>
        <w:t>与数据安全</w:t>
      </w:r>
    </w:p>
    <w:p w14:paraId="4C9066E3">
      <w:pPr>
        <w:pStyle w:val="217"/>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4.1 乙方保证所提供服务涉及到的知识产权和所提供的软件、技术资料是合法取得，并享有完整的知识产权，不会因为甲方的使用而被责令停止使用、追偿或要求赔偿损失，如出现此情况，一切经济和法律责任均由乙方承担。</w:t>
      </w:r>
    </w:p>
    <w:p w14:paraId="55FB50CC">
      <w:pPr>
        <w:pStyle w:val="217"/>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Style w:val="205"/>
          <w:rFonts w:hint="default" w:ascii="宋体" w:hAnsi="宋体" w:eastAsia="宋体" w:cs="宋体"/>
          <w:color w:val="auto"/>
          <w:sz w:val="24"/>
          <w:highlight w:val="none"/>
          <w:lang w:val="en-US"/>
        </w:rPr>
      </w:pPr>
      <w:r>
        <w:rPr>
          <w:rStyle w:val="205"/>
          <w:rFonts w:hint="eastAsia" w:ascii="宋体" w:hAnsi="宋体" w:cs="宋体"/>
          <w:color w:val="auto"/>
          <w:sz w:val="24"/>
          <w:highlight w:val="none"/>
          <w:lang w:val="en-US"/>
        </w:rPr>
        <w:t>4.2 本项目平台采用专有云部署，全部业务数据必须存储在中华人民共和国境内，乙方应落实数据安全各项管控要求，遵守《中华人民共和国数据安全法》《中华人民共和国个人信息保护法》及生态环境相关保密规定。</w:t>
      </w:r>
    </w:p>
    <w:p w14:paraId="113304A1">
      <w:pPr>
        <w:pStyle w:val="217"/>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Style w:val="205"/>
          <w:rFonts w:hint="default" w:ascii="宋体" w:hAnsi="宋体" w:eastAsia="宋体" w:cs="宋体"/>
          <w:color w:val="auto"/>
          <w:sz w:val="24"/>
          <w:highlight w:val="none"/>
          <w:lang w:val="en-US"/>
        </w:rPr>
      </w:pPr>
      <w:r>
        <w:rPr>
          <w:rStyle w:val="205"/>
          <w:rFonts w:hint="eastAsia" w:ascii="宋体" w:hAnsi="宋体" w:cs="宋体"/>
          <w:color w:val="auto"/>
          <w:sz w:val="24"/>
          <w:highlight w:val="none"/>
          <w:lang w:val="en-US"/>
        </w:rPr>
        <w:t>4.3 服务期内，甲方享有本项目平台完整使用权。服务期满，如双方不再续约，乙方须配合甲方完成全部业务数据迁移工作，或按照甲方要求彻底删除乙方本地留存的全部项目相关数据，并向甲方提供已完成数据迁移/删除的书面确认文件；同时平台须提供完整的数据导出功能，不得设置任何技术壁垒阻碍甲方获取自有业务数据。</w:t>
      </w:r>
    </w:p>
    <w:p w14:paraId="1911D73D">
      <w:pPr>
        <w:pStyle w:val="217"/>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Style w:val="205"/>
          <w:rFonts w:hint="eastAsia" w:ascii="宋体" w:hAnsi="宋体" w:eastAsia="宋体" w:cs="宋体"/>
          <w:color w:val="auto"/>
          <w:sz w:val="24"/>
          <w:highlight w:val="none"/>
        </w:rPr>
      </w:pPr>
      <w:r>
        <w:rPr>
          <w:rStyle w:val="205"/>
          <w:rFonts w:hint="eastAsia" w:ascii="宋体" w:hAnsi="宋体" w:cs="宋体"/>
          <w:color w:val="auto"/>
          <w:sz w:val="24"/>
          <w:highlight w:val="none"/>
          <w:lang w:val="en-US"/>
        </w:rPr>
        <w:t>4.4 本条款未尽事宜，按本项目招标文件项目需求中数据安全、知识产权相关要求执行。</w:t>
      </w:r>
    </w:p>
    <w:p w14:paraId="50657842">
      <w:pPr>
        <w:keepNext w:val="0"/>
        <w:keepLines w:val="0"/>
        <w:pageBreakBefore w:val="0"/>
        <w:widowControl w:val="0"/>
        <w:kinsoku/>
        <w:wordWrap/>
        <w:overflowPunct/>
        <w:topLinePunct w:val="0"/>
        <w:autoSpaceDE/>
        <w:autoSpaceDN/>
        <w:bidi w:val="0"/>
        <w:adjustRightInd/>
        <w:snapToGrid/>
        <w:spacing w:line="500" w:lineRule="exact"/>
        <w:jc w:val="both"/>
        <w:textAlignment w:val="auto"/>
        <w:outlineLvl w:val="1"/>
        <w:rPr>
          <w:rFonts w:hint="eastAsia" w:ascii="宋体" w:hAnsi="宋体" w:eastAsia="宋体" w:cs="宋体"/>
          <w:b/>
          <w:color w:val="auto"/>
          <w:sz w:val="28"/>
          <w:szCs w:val="28"/>
          <w:highlight w:val="none"/>
        </w:rPr>
      </w:pPr>
      <w:bookmarkStart w:id="256" w:name="_Toc31113"/>
      <w:r>
        <w:rPr>
          <w:rFonts w:hint="eastAsia" w:ascii="宋体" w:hAnsi="宋体" w:eastAsia="宋体" w:cs="宋体"/>
          <w:b/>
          <w:color w:val="auto"/>
          <w:sz w:val="28"/>
          <w:szCs w:val="28"/>
          <w:highlight w:val="none"/>
          <w:lang w:val="en-US" w:eastAsia="zh-CN"/>
        </w:rPr>
        <w:t>五</w:t>
      </w:r>
      <w:r>
        <w:rPr>
          <w:rFonts w:hint="eastAsia" w:ascii="宋体" w:hAnsi="宋体" w:eastAsia="宋体" w:cs="宋体"/>
          <w:b/>
          <w:color w:val="auto"/>
          <w:sz w:val="28"/>
          <w:szCs w:val="28"/>
          <w:highlight w:val="none"/>
        </w:rPr>
        <w:t>、转包或分包</w:t>
      </w:r>
      <w:bookmarkEnd w:id="253"/>
      <w:bookmarkEnd w:id="254"/>
      <w:bookmarkEnd w:id="255"/>
      <w:bookmarkEnd w:id="256"/>
    </w:p>
    <w:p w14:paraId="6556CBA5">
      <w:pPr>
        <w:pStyle w:val="217"/>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本合同范围的服务，属于乙方专有履约义务，严禁任何形式的转包、违法分包或者变相分包（包括但不限于委托关联公司、挂靠单位实际提供服务）。乙方存在上述行为的，甲方有权同时：①单方解除合同；②要求乙方支付相当于合同总金额20%的违约金；③要求乙方赔偿甲方所有损失（包括但不限于另行采购的差价、维权费用等）。乙方的核心技术人员、项目负责人更换需经甲方书面同意，且更换后的人员资质不得低于原约定标准。</w:t>
      </w:r>
    </w:p>
    <w:p w14:paraId="41DB6E39">
      <w:pPr>
        <w:keepNext w:val="0"/>
        <w:keepLines w:val="0"/>
        <w:pageBreakBefore w:val="0"/>
        <w:widowControl w:val="0"/>
        <w:kinsoku/>
        <w:wordWrap/>
        <w:overflowPunct/>
        <w:topLinePunct w:val="0"/>
        <w:autoSpaceDE/>
        <w:autoSpaceDN/>
        <w:bidi w:val="0"/>
        <w:adjustRightInd/>
        <w:snapToGrid/>
        <w:spacing w:line="500" w:lineRule="exact"/>
        <w:jc w:val="both"/>
        <w:textAlignment w:val="auto"/>
        <w:outlineLvl w:val="1"/>
        <w:rPr>
          <w:rFonts w:hint="eastAsia" w:ascii="宋体" w:hAnsi="宋体" w:eastAsia="宋体" w:cs="宋体"/>
          <w:b/>
          <w:color w:val="auto"/>
          <w:sz w:val="28"/>
          <w:szCs w:val="28"/>
          <w:highlight w:val="none"/>
        </w:rPr>
      </w:pPr>
      <w:bookmarkStart w:id="257" w:name="_Toc2386"/>
      <w:bookmarkStart w:id="258" w:name="_Toc32090"/>
      <w:bookmarkStart w:id="259" w:name="_Toc18624"/>
      <w:bookmarkStart w:id="260" w:name="_Toc29678"/>
      <w:r>
        <w:rPr>
          <w:rFonts w:hint="eastAsia" w:ascii="宋体" w:hAnsi="宋体" w:eastAsia="宋体" w:cs="宋体"/>
          <w:b/>
          <w:color w:val="auto"/>
          <w:sz w:val="28"/>
          <w:szCs w:val="28"/>
          <w:highlight w:val="none"/>
          <w:lang w:val="en-US" w:eastAsia="zh-CN"/>
        </w:rPr>
        <w:t>六</w:t>
      </w:r>
      <w:r>
        <w:rPr>
          <w:rFonts w:hint="eastAsia" w:ascii="宋体" w:hAnsi="宋体" w:eastAsia="宋体" w:cs="宋体"/>
          <w:b/>
          <w:color w:val="auto"/>
          <w:sz w:val="28"/>
          <w:szCs w:val="28"/>
          <w:highlight w:val="none"/>
        </w:rPr>
        <w:t>、服务期限</w:t>
      </w:r>
      <w:bookmarkEnd w:id="257"/>
      <w:bookmarkEnd w:id="258"/>
      <w:bookmarkEnd w:id="259"/>
      <w:r>
        <w:rPr>
          <w:rFonts w:hint="eastAsia" w:ascii="宋体" w:hAnsi="宋体" w:eastAsia="宋体" w:cs="宋体"/>
          <w:b/>
          <w:color w:val="auto"/>
          <w:sz w:val="28"/>
          <w:szCs w:val="28"/>
          <w:highlight w:val="none"/>
          <w:lang w:val="en-US" w:eastAsia="zh-CN"/>
        </w:rPr>
        <w:t>及服务地点</w:t>
      </w:r>
      <w:bookmarkEnd w:id="260"/>
    </w:p>
    <w:p w14:paraId="40CCC10B">
      <w:pPr>
        <w:pStyle w:val="217"/>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Style w:val="205"/>
          <w:rFonts w:hint="eastAsia" w:ascii="宋体" w:hAnsi="宋体" w:eastAsia="宋体" w:cs="宋体"/>
          <w:bCs/>
          <w:color w:val="auto"/>
          <w:sz w:val="24"/>
          <w:highlight w:val="none"/>
        </w:rPr>
      </w:pPr>
      <w:r>
        <w:rPr>
          <w:rStyle w:val="205"/>
          <w:rFonts w:hint="eastAsia" w:ascii="宋体" w:hAnsi="宋体" w:eastAsia="宋体" w:cs="宋体"/>
          <w:bCs/>
          <w:color w:val="auto"/>
          <w:sz w:val="24"/>
          <w:highlight w:val="none"/>
          <w:lang w:val="en-US"/>
        </w:rPr>
        <w:t>6</w:t>
      </w:r>
      <w:r>
        <w:rPr>
          <w:rStyle w:val="205"/>
          <w:rFonts w:hint="eastAsia" w:ascii="宋体" w:hAnsi="宋体" w:eastAsia="宋体" w:cs="宋体"/>
          <w:bCs/>
          <w:color w:val="auto"/>
          <w:sz w:val="24"/>
          <w:highlight w:val="none"/>
        </w:rPr>
        <w:t>.1 服务期限：</w:t>
      </w:r>
      <w:bookmarkStart w:id="261" w:name="fuwuqixian"/>
      <w:bookmarkEnd w:id="261"/>
      <w:r>
        <w:rPr>
          <w:rStyle w:val="205"/>
          <w:rFonts w:hint="eastAsia" w:ascii="宋体" w:hAnsi="宋体" w:eastAsia="宋体" w:cs="宋体"/>
          <w:bCs/>
          <w:caps w:val="0"/>
          <w:smallCaps w:val="0"/>
          <w:color w:val="auto"/>
          <w:spacing w:val="0"/>
          <w:sz w:val="24"/>
          <w:highlight w:val="none"/>
          <w:u w:val="single"/>
          <w:shd w:val="clear" w:color="auto" w:fill="auto"/>
        </w:rPr>
        <w:t xml:space="preserve"> </w:t>
      </w:r>
      <w:r>
        <w:rPr>
          <w:rStyle w:val="205"/>
          <w:rFonts w:hint="eastAsia" w:ascii="宋体" w:hAnsi="宋体" w:cs="宋体"/>
          <w:bCs/>
          <w:caps w:val="0"/>
          <w:smallCaps w:val="0"/>
          <w:color w:val="auto"/>
          <w:spacing w:val="0"/>
          <w:sz w:val="24"/>
          <w:highlight w:val="none"/>
          <w:u w:val="single"/>
          <w:shd w:val="clear" w:color="auto" w:fill="auto"/>
          <w:lang w:val="en-US"/>
        </w:rPr>
        <w:t xml:space="preserve">                                              </w:t>
      </w:r>
    </w:p>
    <w:p w14:paraId="0297C9AC">
      <w:pPr>
        <w:pStyle w:val="217"/>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Style w:val="205"/>
          <w:rFonts w:hint="eastAsia" w:ascii="宋体" w:hAnsi="宋体" w:eastAsia="宋体" w:cs="宋体"/>
          <w:bCs/>
          <w:color w:val="auto"/>
          <w:sz w:val="24"/>
          <w:highlight w:val="none"/>
        </w:rPr>
      </w:pPr>
      <w:r>
        <w:rPr>
          <w:rStyle w:val="205"/>
          <w:rFonts w:hint="eastAsia" w:ascii="宋体" w:hAnsi="宋体" w:eastAsia="宋体" w:cs="宋体"/>
          <w:bCs/>
          <w:color w:val="auto"/>
          <w:sz w:val="24"/>
          <w:highlight w:val="none"/>
          <w:lang w:val="en-US"/>
        </w:rPr>
        <w:t>6</w:t>
      </w:r>
      <w:r>
        <w:rPr>
          <w:rStyle w:val="205"/>
          <w:rFonts w:hint="eastAsia" w:ascii="宋体" w:hAnsi="宋体" w:eastAsia="宋体" w:cs="宋体"/>
          <w:bCs/>
          <w:color w:val="auto"/>
          <w:sz w:val="24"/>
          <w:highlight w:val="none"/>
        </w:rPr>
        <w:t>.2 服务</w:t>
      </w:r>
      <w:r>
        <w:rPr>
          <w:rStyle w:val="205"/>
          <w:rFonts w:hint="eastAsia" w:ascii="宋体" w:hAnsi="宋体" w:eastAsia="宋体" w:cs="宋体"/>
          <w:bCs/>
          <w:color w:val="auto"/>
          <w:sz w:val="24"/>
          <w:highlight w:val="none"/>
          <w:lang w:val="en-US"/>
        </w:rPr>
        <w:t>地点</w:t>
      </w:r>
      <w:r>
        <w:rPr>
          <w:rStyle w:val="205"/>
          <w:rFonts w:hint="eastAsia" w:ascii="宋体" w:hAnsi="宋体" w:eastAsia="宋体" w:cs="宋体"/>
          <w:bCs/>
          <w:color w:val="auto"/>
          <w:sz w:val="24"/>
          <w:highlight w:val="none"/>
        </w:rPr>
        <w:t>：</w:t>
      </w:r>
      <w:r>
        <w:rPr>
          <w:rStyle w:val="205"/>
          <w:rFonts w:hint="eastAsia" w:ascii="宋体" w:hAnsi="宋体" w:eastAsia="宋体" w:cs="宋体"/>
          <w:bCs/>
          <w:i w:val="0"/>
          <w:iCs w:val="0"/>
          <w:caps w:val="0"/>
          <w:smallCaps w:val="0"/>
          <w:color w:val="auto"/>
          <w:spacing w:val="0"/>
          <w:sz w:val="24"/>
          <w:highlight w:val="none"/>
          <w:u w:val="single"/>
          <w:shd w:val="clear" w:color="auto" w:fill="auto"/>
        </w:rPr>
        <w:t xml:space="preserve"> </w:t>
      </w:r>
      <w:r>
        <w:rPr>
          <w:rStyle w:val="205"/>
          <w:rFonts w:hint="eastAsia" w:ascii="宋体" w:hAnsi="宋体" w:cs="宋体"/>
          <w:bCs/>
          <w:i w:val="0"/>
          <w:iCs w:val="0"/>
          <w:caps w:val="0"/>
          <w:smallCaps w:val="0"/>
          <w:color w:val="auto"/>
          <w:spacing w:val="0"/>
          <w:sz w:val="24"/>
          <w:highlight w:val="none"/>
          <w:u w:val="single"/>
          <w:shd w:val="clear" w:color="auto" w:fill="auto"/>
          <w:lang w:val="en-US"/>
        </w:rPr>
        <w:t xml:space="preserve">                                             </w:t>
      </w:r>
      <w:r>
        <w:rPr>
          <w:rStyle w:val="205"/>
          <w:rFonts w:hint="eastAsia" w:ascii="宋体" w:hAnsi="宋体" w:eastAsia="宋体" w:cs="宋体"/>
          <w:bCs/>
          <w:i w:val="0"/>
          <w:iCs w:val="0"/>
          <w:caps w:val="0"/>
          <w:smallCaps w:val="0"/>
          <w:color w:val="auto"/>
          <w:spacing w:val="0"/>
          <w:sz w:val="24"/>
          <w:highlight w:val="none"/>
          <w:u w:val="single"/>
          <w:shd w:val="clear" w:color="auto" w:fill="auto"/>
          <w:lang w:val="en-US" w:eastAsia="zh-CN"/>
        </w:rPr>
        <w:t xml:space="preserve"> </w:t>
      </w:r>
    </w:p>
    <w:p w14:paraId="1F1B9D18">
      <w:pPr>
        <w:keepNext w:val="0"/>
        <w:keepLines w:val="0"/>
        <w:pageBreakBefore w:val="0"/>
        <w:widowControl w:val="0"/>
        <w:kinsoku/>
        <w:wordWrap/>
        <w:overflowPunct/>
        <w:topLinePunct w:val="0"/>
        <w:autoSpaceDE/>
        <w:autoSpaceDN/>
        <w:bidi w:val="0"/>
        <w:adjustRightInd/>
        <w:snapToGrid/>
        <w:spacing w:line="500" w:lineRule="exact"/>
        <w:jc w:val="both"/>
        <w:textAlignment w:val="auto"/>
        <w:outlineLvl w:val="1"/>
        <w:rPr>
          <w:rFonts w:hint="eastAsia" w:ascii="宋体" w:hAnsi="宋体" w:eastAsia="宋体" w:cs="宋体"/>
          <w:b/>
          <w:color w:val="auto"/>
          <w:sz w:val="28"/>
          <w:szCs w:val="28"/>
          <w:highlight w:val="none"/>
        </w:rPr>
      </w:pPr>
      <w:bookmarkStart w:id="262" w:name="_Toc23352"/>
      <w:bookmarkStart w:id="263" w:name="_Toc15021"/>
      <w:bookmarkStart w:id="264" w:name="_Toc27764"/>
      <w:bookmarkStart w:id="265" w:name="_Toc24780"/>
      <w:r>
        <w:rPr>
          <w:rFonts w:hint="eastAsia" w:ascii="宋体" w:hAnsi="宋体" w:eastAsia="宋体" w:cs="宋体"/>
          <w:b/>
          <w:color w:val="auto"/>
          <w:sz w:val="28"/>
          <w:szCs w:val="28"/>
          <w:highlight w:val="none"/>
          <w:lang w:val="en-US" w:eastAsia="zh-CN"/>
        </w:rPr>
        <w:t>七</w:t>
      </w:r>
      <w:r>
        <w:rPr>
          <w:rFonts w:hint="eastAsia" w:ascii="宋体" w:hAnsi="宋体" w:eastAsia="宋体" w:cs="宋体"/>
          <w:b/>
          <w:color w:val="auto"/>
          <w:sz w:val="28"/>
          <w:szCs w:val="28"/>
          <w:highlight w:val="none"/>
        </w:rPr>
        <w:t>、</w:t>
      </w:r>
      <w:bookmarkEnd w:id="262"/>
      <w:bookmarkEnd w:id="263"/>
      <w:bookmarkEnd w:id="264"/>
      <w:r>
        <w:rPr>
          <w:rFonts w:hint="eastAsia" w:ascii="宋体" w:hAnsi="宋体" w:eastAsia="宋体" w:cs="宋体"/>
          <w:b/>
          <w:color w:val="auto"/>
          <w:sz w:val="28"/>
          <w:szCs w:val="28"/>
          <w:highlight w:val="none"/>
          <w:lang w:val="en-US" w:eastAsia="zh-CN"/>
        </w:rPr>
        <w:t>支付方式</w:t>
      </w:r>
      <w:bookmarkEnd w:id="265"/>
    </w:p>
    <w:p w14:paraId="36241829">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pacing w:val="0"/>
          <w:sz w:val="24"/>
          <w:highlight w:val="none"/>
        </w:rPr>
      </w:pPr>
      <w:r>
        <w:rPr>
          <w:rStyle w:val="205"/>
          <w:rFonts w:hint="eastAsia" w:ascii="宋体" w:hAnsi="宋体" w:eastAsia="宋体" w:cs="宋体"/>
          <w:bCs/>
          <w:color w:val="auto"/>
          <w:spacing w:val="0"/>
          <w:sz w:val="24"/>
          <w:highlight w:val="none"/>
          <w:lang w:val="en-US"/>
        </w:rPr>
        <w:t>7</w:t>
      </w:r>
      <w:r>
        <w:rPr>
          <w:rStyle w:val="205"/>
          <w:rFonts w:hint="eastAsia" w:ascii="宋体" w:hAnsi="宋体" w:eastAsia="宋体" w:cs="宋体"/>
          <w:bCs/>
          <w:color w:val="auto"/>
          <w:spacing w:val="0"/>
          <w:sz w:val="24"/>
          <w:highlight w:val="none"/>
        </w:rPr>
        <w:t xml:space="preserve">.1 </w:t>
      </w:r>
      <w:r>
        <w:rPr>
          <w:rStyle w:val="205"/>
          <w:rFonts w:hint="eastAsia" w:ascii="宋体" w:hAnsi="宋体" w:eastAsia="宋体" w:cs="宋体"/>
          <w:color w:val="auto"/>
          <w:spacing w:val="0"/>
          <w:sz w:val="24"/>
          <w:highlight w:val="none"/>
        </w:rPr>
        <w:t>结付程序：</w:t>
      </w:r>
      <w:bookmarkStart w:id="266" w:name="jiefuchengxu"/>
      <w:bookmarkEnd w:id="266"/>
      <w:r>
        <w:rPr>
          <w:rStyle w:val="205"/>
          <w:rFonts w:hint="eastAsia" w:ascii="宋体" w:hAnsi="宋体" w:eastAsia="宋体" w:cs="宋体"/>
          <w:bCs/>
          <w:caps w:val="0"/>
          <w:smallCaps w:val="0"/>
          <w:color w:val="auto"/>
          <w:spacing w:val="0"/>
          <w:sz w:val="24"/>
          <w:highlight w:val="none"/>
          <w:u w:val="single"/>
          <w:shd w:val="clear" w:color="auto" w:fill="auto"/>
        </w:rPr>
        <w:t xml:space="preserve">  </w:t>
      </w:r>
      <w:r>
        <w:rPr>
          <w:rStyle w:val="205"/>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p>
    <w:p w14:paraId="3C0D1D71">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bCs/>
          <w:color w:val="auto"/>
          <w:spacing w:val="0"/>
          <w:sz w:val="24"/>
          <w:highlight w:val="none"/>
        </w:rPr>
      </w:pPr>
      <w:r>
        <w:rPr>
          <w:rStyle w:val="205"/>
          <w:rFonts w:hint="eastAsia" w:ascii="宋体" w:hAnsi="宋体" w:eastAsia="宋体" w:cs="宋体"/>
          <w:color w:val="auto"/>
          <w:spacing w:val="0"/>
          <w:sz w:val="24"/>
          <w:highlight w:val="none"/>
          <w:lang w:val="en-US"/>
        </w:rPr>
        <w:t>7</w:t>
      </w:r>
      <w:r>
        <w:rPr>
          <w:rStyle w:val="205"/>
          <w:rFonts w:hint="eastAsia" w:ascii="宋体" w:hAnsi="宋体" w:eastAsia="宋体" w:cs="宋体"/>
          <w:color w:val="auto"/>
          <w:spacing w:val="0"/>
          <w:sz w:val="24"/>
          <w:highlight w:val="none"/>
        </w:rPr>
        <w:t>.2</w:t>
      </w:r>
      <w:r>
        <w:rPr>
          <w:rStyle w:val="205"/>
          <w:rFonts w:hint="eastAsia" w:ascii="宋体" w:hAnsi="宋体" w:eastAsia="宋体" w:cs="宋体"/>
          <w:color w:val="auto"/>
          <w:spacing w:val="0"/>
          <w:sz w:val="24"/>
          <w:highlight w:val="none"/>
          <w:lang w:val="en-US"/>
        </w:rPr>
        <w:t xml:space="preserve"> </w:t>
      </w:r>
      <w:r>
        <w:rPr>
          <w:rStyle w:val="205"/>
          <w:rFonts w:hint="eastAsia" w:ascii="宋体" w:hAnsi="宋体" w:eastAsia="宋体" w:cs="宋体"/>
          <w:color w:val="auto"/>
          <w:spacing w:val="0"/>
          <w:sz w:val="24"/>
          <w:highlight w:val="none"/>
        </w:rPr>
        <w:t>结付期限：</w:t>
      </w:r>
      <w:bookmarkStart w:id="267" w:name="jiefuqixian"/>
      <w:bookmarkEnd w:id="267"/>
      <w:r>
        <w:rPr>
          <w:rStyle w:val="205"/>
          <w:rFonts w:hint="eastAsia" w:ascii="宋体" w:hAnsi="宋体" w:eastAsia="宋体" w:cs="宋体"/>
          <w:bCs/>
          <w:caps w:val="0"/>
          <w:smallCaps w:val="0"/>
          <w:color w:val="auto"/>
          <w:spacing w:val="0"/>
          <w:sz w:val="24"/>
          <w:highlight w:val="none"/>
          <w:u w:val="single"/>
          <w:shd w:val="clear" w:color="auto" w:fill="auto"/>
        </w:rPr>
        <w:t xml:space="preserve">  </w:t>
      </w:r>
      <w:r>
        <w:rPr>
          <w:rStyle w:val="205"/>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p>
    <w:p w14:paraId="0D70CD3D">
      <w:pPr>
        <w:pStyle w:val="217"/>
        <w:keepNext w:val="0"/>
        <w:keepLines w:val="0"/>
        <w:pageBreakBefore w:val="0"/>
        <w:widowControl w:val="0"/>
        <w:kinsoku/>
        <w:wordWrap/>
        <w:overflowPunct/>
        <w:topLinePunct w:val="0"/>
        <w:autoSpaceDE/>
        <w:autoSpaceDN/>
        <w:bidi w:val="0"/>
        <w:adjustRightInd/>
        <w:snapToGrid/>
        <w:spacing w:line="500" w:lineRule="exact"/>
        <w:ind w:firstLine="470"/>
        <w:jc w:val="both"/>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7</w:t>
      </w:r>
      <w:r>
        <w:rPr>
          <w:rStyle w:val="205"/>
          <w:rFonts w:hint="eastAsia" w:ascii="宋体" w:hAnsi="宋体" w:eastAsia="宋体" w:cs="宋体"/>
          <w:color w:val="auto"/>
          <w:sz w:val="24"/>
          <w:highlight w:val="none"/>
        </w:rPr>
        <w:t>.3</w:t>
      </w:r>
      <w:r>
        <w:rPr>
          <w:rStyle w:val="205"/>
          <w:rFonts w:hint="eastAsia" w:ascii="宋体" w:hAnsi="宋体" w:eastAsia="宋体" w:cs="宋体"/>
          <w:color w:val="auto"/>
          <w:sz w:val="24"/>
          <w:highlight w:val="none"/>
          <w:lang w:val="en-US"/>
        </w:rPr>
        <w:t xml:space="preserve"> </w:t>
      </w:r>
      <w:r>
        <w:rPr>
          <w:rStyle w:val="205"/>
          <w:rFonts w:hint="eastAsia" w:ascii="宋体" w:hAnsi="宋体" w:eastAsia="宋体" w:cs="宋体"/>
          <w:color w:val="auto"/>
          <w:sz w:val="24"/>
          <w:highlight w:val="none"/>
        </w:rPr>
        <w:t>乙方收款账户：</w:t>
      </w:r>
      <w:bookmarkStart w:id="268" w:name="yifangzhanghao"/>
      <w:bookmarkEnd w:id="268"/>
      <w:r>
        <w:rPr>
          <w:rStyle w:val="205"/>
          <w:rFonts w:hint="eastAsia" w:ascii="宋体" w:hAnsi="宋体" w:eastAsia="宋体" w:cs="宋体"/>
          <w:bCs/>
          <w:caps w:val="0"/>
          <w:smallCaps w:val="0"/>
          <w:color w:val="auto"/>
          <w:spacing w:val="0"/>
          <w:sz w:val="24"/>
          <w:highlight w:val="none"/>
          <w:u w:val="single"/>
          <w:shd w:val="clear" w:color="auto" w:fill="auto"/>
        </w:rPr>
        <w:t xml:space="preserve">  </w:t>
      </w:r>
      <w:r>
        <w:rPr>
          <w:rStyle w:val="205"/>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p>
    <w:p w14:paraId="52670201">
      <w:pPr>
        <w:pStyle w:val="218"/>
        <w:keepNext w:val="0"/>
        <w:keepLines w:val="0"/>
        <w:pageBreakBefore w:val="0"/>
        <w:widowControl w:val="0"/>
        <w:kinsoku/>
        <w:wordWrap/>
        <w:overflowPunct/>
        <w:topLinePunct w:val="0"/>
        <w:autoSpaceDE/>
        <w:autoSpaceDN/>
        <w:bidi w:val="0"/>
        <w:adjustRightInd/>
        <w:snapToGrid/>
        <w:spacing w:line="500" w:lineRule="exact"/>
        <w:jc w:val="both"/>
        <w:textAlignment w:val="auto"/>
        <w:rPr>
          <w:rStyle w:val="205"/>
          <w:rFonts w:hint="eastAsia" w:ascii="宋体" w:hAnsi="宋体" w:eastAsia="宋体" w:cs="宋体"/>
          <w:color w:val="auto"/>
          <w:highlight w:val="none"/>
        </w:rPr>
      </w:pPr>
      <w:r>
        <w:rPr>
          <w:rStyle w:val="205"/>
          <w:rFonts w:hint="eastAsia" w:ascii="宋体" w:hAnsi="宋体" w:eastAsia="宋体" w:cs="宋体"/>
          <w:color w:val="auto"/>
          <w:sz w:val="24"/>
          <w:highlight w:val="none"/>
          <w:lang w:val="en-US"/>
        </w:rPr>
        <w:t>7</w:t>
      </w:r>
      <w:r>
        <w:rPr>
          <w:rStyle w:val="205"/>
          <w:rFonts w:hint="eastAsia" w:ascii="宋体" w:hAnsi="宋体" w:eastAsia="宋体" w:cs="宋体"/>
          <w:color w:val="auto"/>
          <w:sz w:val="24"/>
          <w:highlight w:val="none"/>
        </w:rPr>
        <w:t>.4</w:t>
      </w:r>
      <w:r>
        <w:rPr>
          <w:rStyle w:val="205"/>
          <w:rFonts w:hint="eastAsia" w:ascii="宋体" w:hAnsi="宋体" w:eastAsia="宋体" w:cs="宋体"/>
          <w:color w:val="auto"/>
          <w:sz w:val="24"/>
          <w:highlight w:val="none"/>
          <w:lang w:val="en-US"/>
        </w:rPr>
        <w:t xml:space="preserve"> </w:t>
      </w:r>
      <w:r>
        <w:rPr>
          <w:rStyle w:val="205"/>
          <w:rFonts w:hint="eastAsia" w:ascii="宋体" w:hAnsi="宋体" w:eastAsia="宋体" w:cs="宋体"/>
          <w:color w:val="auto"/>
          <w:sz w:val="24"/>
          <w:highlight w:val="none"/>
        </w:rPr>
        <w:t>甲方</w:t>
      </w:r>
      <w:r>
        <w:rPr>
          <w:rStyle w:val="205"/>
          <w:rFonts w:hint="eastAsia" w:ascii="宋体" w:hAnsi="宋体" w:eastAsia="宋体" w:cs="宋体"/>
          <w:color w:val="auto"/>
          <w:sz w:val="24"/>
          <w:szCs w:val="24"/>
          <w:highlight w:val="none"/>
        </w:rPr>
        <w:t>合同款支付方式：</w:t>
      </w:r>
      <w:bookmarkStart w:id="269" w:name="hetongzhifutype"/>
      <w:bookmarkEnd w:id="269"/>
      <w:r>
        <w:rPr>
          <w:rStyle w:val="205"/>
          <w:rFonts w:hint="eastAsia" w:ascii="宋体" w:hAnsi="宋体" w:eastAsia="宋体" w:cs="宋体"/>
          <w:bCs/>
          <w:caps w:val="0"/>
          <w:smallCaps w:val="0"/>
          <w:color w:val="auto"/>
          <w:spacing w:val="0"/>
          <w:sz w:val="24"/>
          <w:szCs w:val="24"/>
          <w:highlight w:val="none"/>
          <w:u w:val="single"/>
          <w:shd w:val="clear" w:color="auto" w:fill="auto"/>
        </w:rPr>
        <w:t xml:space="preserve">  </w:t>
      </w:r>
      <w:r>
        <w:rPr>
          <w:rStyle w:val="205"/>
          <w:rFonts w:hint="eastAsia" w:ascii="宋体" w:hAnsi="宋体" w:eastAsia="宋体" w:cs="宋体"/>
          <w:bCs/>
          <w:caps w:val="0"/>
          <w:smallCaps w:val="0"/>
          <w:color w:val="auto"/>
          <w:spacing w:val="0"/>
          <w:sz w:val="24"/>
          <w:szCs w:val="24"/>
          <w:highlight w:val="none"/>
          <w:u w:val="single"/>
          <w:shd w:val="clear" w:color="auto" w:fill="auto"/>
          <w:lang w:val="en-US" w:eastAsia="zh-CN"/>
        </w:rPr>
        <w:t xml:space="preserve">           </w:t>
      </w:r>
      <w:r>
        <w:rPr>
          <w:rStyle w:val="205"/>
          <w:rFonts w:hint="eastAsia" w:ascii="宋体" w:hAnsi="宋体" w:eastAsia="宋体" w:cs="宋体"/>
          <w:color w:val="auto"/>
          <w:sz w:val="24"/>
          <w:szCs w:val="24"/>
          <w:highlight w:val="none"/>
        </w:rPr>
        <w:t>（若乙方为中小企业，不得强制其接受非现金支付方式）。</w:t>
      </w:r>
    </w:p>
    <w:p w14:paraId="2F1D1391">
      <w:pPr>
        <w:keepNext w:val="0"/>
        <w:keepLines w:val="0"/>
        <w:pageBreakBefore w:val="0"/>
        <w:widowControl w:val="0"/>
        <w:kinsoku/>
        <w:wordWrap/>
        <w:overflowPunct/>
        <w:topLinePunct w:val="0"/>
        <w:autoSpaceDE/>
        <w:autoSpaceDN/>
        <w:bidi w:val="0"/>
        <w:adjustRightInd/>
        <w:snapToGrid/>
        <w:spacing w:line="500" w:lineRule="exact"/>
        <w:jc w:val="both"/>
        <w:textAlignment w:val="auto"/>
        <w:outlineLvl w:val="1"/>
        <w:rPr>
          <w:rFonts w:hint="eastAsia" w:ascii="宋体" w:hAnsi="宋体" w:eastAsia="宋体" w:cs="宋体"/>
          <w:b/>
          <w:color w:val="auto"/>
          <w:sz w:val="28"/>
          <w:szCs w:val="28"/>
          <w:highlight w:val="none"/>
        </w:rPr>
      </w:pPr>
      <w:bookmarkStart w:id="270" w:name="_Toc9918"/>
      <w:bookmarkStart w:id="271" w:name="_Toc13181"/>
      <w:bookmarkStart w:id="272" w:name="_Toc30997"/>
      <w:bookmarkStart w:id="273" w:name="_Toc20688"/>
      <w:r>
        <w:rPr>
          <w:rFonts w:hint="eastAsia" w:ascii="宋体" w:hAnsi="宋体" w:eastAsia="宋体" w:cs="宋体"/>
          <w:b/>
          <w:color w:val="auto"/>
          <w:sz w:val="28"/>
          <w:szCs w:val="28"/>
          <w:highlight w:val="none"/>
          <w:lang w:val="en-US" w:eastAsia="zh-CN"/>
        </w:rPr>
        <w:t>八</w:t>
      </w:r>
      <w:r>
        <w:rPr>
          <w:rFonts w:hint="eastAsia" w:ascii="宋体" w:hAnsi="宋体" w:eastAsia="宋体" w:cs="宋体"/>
          <w:b/>
          <w:color w:val="auto"/>
          <w:sz w:val="28"/>
          <w:szCs w:val="28"/>
          <w:highlight w:val="none"/>
        </w:rPr>
        <w:t>、税</w:t>
      </w:r>
      <w:bookmarkEnd w:id="270"/>
      <w:bookmarkEnd w:id="271"/>
      <w:bookmarkEnd w:id="272"/>
      <w:bookmarkEnd w:id="273"/>
    </w:p>
    <w:p w14:paraId="64E94E6D">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8</w:t>
      </w:r>
      <w:r>
        <w:rPr>
          <w:rStyle w:val="205"/>
          <w:rFonts w:hint="eastAsia" w:ascii="宋体" w:hAnsi="宋体" w:eastAsia="宋体" w:cs="宋体"/>
          <w:color w:val="auto"/>
          <w:sz w:val="24"/>
          <w:highlight w:val="none"/>
        </w:rPr>
        <w:t>.1 本合同执行中相关的一切税费均由乙方负担。</w:t>
      </w:r>
    </w:p>
    <w:p w14:paraId="29130CD3">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bookmarkStart w:id="274" w:name="_Toc10043"/>
      <w:bookmarkStart w:id="275" w:name="_Toc22886"/>
      <w:bookmarkStart w:id="276" w:name="_Toc9796"/>
      <w:bookmarkStart w:id="277" w:name="_Toc24001"/>
      <w:r>
        <w:rPr>
          <w:rFonts w:hint="eastAsia" w:ascii="宋体" w:hAnsi="宋体" w:eastAsia="宋体" w:cs="宋体"/>
          <w:b/>
          <w:color w:val="auto"/>
          <w:sz w:val="28"/>
          <w:szCs w:val="28"/>
          <w:highlight w:val="none"/>
          <w:lang w:val="en-US" w:eastAsia="zh-CN"/>
        </w:rPr>
        <w:t>九</w:t>
      </w:r>
      <w:r>
        <w:rPr>
          <w:rFonts w:hint="eastAsia" w:ascii="宋体" w:hAnsi="宋体" w:eastAsia="宋体" w:cs="宋体"/>
          <w:b/>
          <w:color w:val="auto"/>
          <w:sz w:val="28"/>
          <w:szCs w:val="28"/>
          <w:highlight w:val="none"/>
        </w:rPr>
        <w:t>、管理事项</w:t>
      </w:r>
      <w:bookmarkEnd w:id="274"/>
      <w:bookmarkEnd w:id="275"/>
      <w:bookmarkEnd w:id="276"/>
      <w:bookmarkEnd w:id="277"/>
    </w:p>
    <w:p w14:paraId="1BC0756E">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9</w:t>
      </w:r>
      <w:r>
        <w:rPr>
          <w:rStyle w:val="205"/>
          <w:rFonts w:hint="eastAsia" w:ascii="宋体" w:hAnsi="宋体" w:eastAsia="宋体" w:cs="宋体"/>
          <w:color w:val="auto"/>
          <w:sz w:val="24"/>
          <w:highlight w:val="none"/>
        </w:rPr>
        <w:t>.1 按招标内容要求以及响应单位的承诺项目阐述。</w:t>
      </w:r>
    </w:p>
    <w:p w14:paraId="6E22F95B">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bookmarkStart w:id="278" w:name="_Toc7595"/>
      <w:bookmarkStart w:id="279" w:name="_Toc5187"/>
      <w:bookmarkStart w:id="280" w:name="_Toc8575"/>
      <w:bookmarkStart w:id="281" w:name="_Toc6073"/>
      <w:r>
        <w:rPr>
          <w:rFonts w:hint="eastAsia" w:ascii="宋体" w:hAnsi="宋体" w:eastAsia="宋体" w:cs="宋体"/>
          <w:b/>
          <w:color w:val="auto"/>
          <w:sz w:val="28"/>
          <w:szCs w:val="28"/>
          <w:highlight w:val="none"/>
          <w:lang w:val="en-US" w:eastAsia="zh-CN"/>
        </w:rPr>
        <w:t>十</w:t>
      </w:r>
      <w:r>
        <w:rPr>
          <w:rFonts w:hint="eastAsia" w:ascii="宋体" w:hAnsi="宋体" w:eastAsia="宋体" w:cs="宋体"/>
          <w:b/>
          <w:color w:val="auto"/>
          <w:sz w:val="28"/>
          <w:szCs w:val="28"/>
          <w:highlight w:val="none"/>
        </w:rPr>
        <w:t>、双方权利义务</w:t>
      </w:r>
      <w:bookmarkEnd w:id="278"/>
      <w:bookmarkEnd w:id="279"/>
      <w:bookmarkEnd w:id="280"/>
      <w:bookmarkEnd w:id="281"/>
    </w:p>
    <w:p w14:paraId="6D1AAD19">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2"/>
          <w:highlight w:val="none"/>
          <w:lang w:val="en-US" w:eastAsia="zh-CN" w:bidi="ar-SA"/>
        </w:rPr>
        <w:t>10.1 甲方的权利和义务</w:t>
      </w:r>
    </w:p>
    <w:p w14:paraId="0E5E76EB">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（1）</w:t>
      </w:r>
      <w:r>
        <w:rPr>
          <w:rFonts w:hint="eastAsia" w:ascii="宋体" w:hAnsi="宋体" w:eastAsia="宋体" w:cs="宋体"/>
          <w:color w:val="auto"/>
          <w:spacing w:val="0"/>
          <w:sz w:val="24"/>
          <w:szCs w:val="22"/>
          <w:highlight w:val="none"/>
          <w:lang w:val="en-US" w:eastAsia="zh-CN" w:bidi="ar-SA"/>
        </w:rPr>
        <w:t>甲方制定的委托乙方承担的项目管理内容。（详见项目需求）</w:t>
      </w:r>
    </w:p>
    <w:p w14:paraId="7A54C6A4">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（2）</w:t>
      </w:r>
      <w:r>
        <w:rPr>
          <w:rFonts w:hint="eastAsia" w:ascii="宋体" w:hAnsi="宋体" w:eastAsia="宋体" w:cs="宋体"/>
          <w:color w:val="auto"/>
          <w:spacing w:val="0"/>
          <w:sz w:val="24"/>
          <w:szCs w:val="22"/>
          <w:highlight w:val="none"/>
          <w:lang w:val="en-US" w:eastAsia="zh-CN" w:bidi="ar-SA"/>
        </w:rPr>
        <w:t>检查监督乙方管理工作的实施及制度的执行情况，并进行考核。</w:t>
      </w:r>
    </w:p>
    <w:p w14:paraId="1A27AECD">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（3）</w:t>
      </w:r>
      <w:r>
        <w:rPr>
          <w:rFonts w:hint="eastAsia" w:ascii="宋体" w:hAnsi="宋体" w:eastAsia="宋体" w:cs="宋体"/>
          <w:color w:val="auto"/>
          <w:spacing w:val="0"/>
          <w:sz w:val="24"/>
          <w:szCs w:val="22"/>
          <w:highlight w:val="none"/>
          <w:lang w:val="en-US" w:eastAsia="zh-CN" w:bidi="ar-SA"/>
        </w:rPr>
        <w:t>审定乙方提出的项目管理计划。</w:t>
      </w:r>
    </w:p>
    <w:p w14:paraId="1DBECC24">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（4）</w:t>
      </w:r>
      <w:r>
        <w:rPr>
          <w:rFonts w:hint="eastAsia" w:ascii="宋体" w:hAnsi="宋体" w:eastAsia="宋体" w:cs="宋体"/>
          <w:color w:val="auto"/>
          <w:spacing w:val="0"/>
          <w:sz w:val="24"/>
          <w:szCs w:val="22"/>
          <w:highlight w:val="none"/>
          <w:lang w:val="en-US" w:eastAsia="zh-CN" w:bidi="ar-SA"/>
        </w:rPr>
        <w:t>协调处理本合同生效前发生的管理遗留问题。</w:t>
      </w:r>
    </w:p>
    <w:p w14:paraId="0BC68208">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（5）</w:t>
      </w:r>
      <w:r>
        <w:rPr>
          <w:rFonts w:hint="eastAsia" w:ascii="宋体" w:hAnsi="宋体" w:eastAsia="宋体" w:cs="宋体"/>
          <w:color w:val="auto"/>
          <w:spacing w:val="0"/>
          <w:sz w:val="24"/>
          <w:szCs w:val="22"/>
          <w:highlight w:val="none"/>
          <w:lang w:val="en-US" w:eastAsia="zh-CN" w:bidi="ar-SA"/>
        </w:rPr>
        <w:t>协助乙方做好项目管理工作的宣传教育。</w:t>
      </w:r>
    </w:p>
    <w:p w14:paraId="023FBA76">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（6）</w:t>
      </w:r>
      <w:r>
        <w:rPr>
          <w:rFonts w:hint="eastAsia" w:ascii="宋体" w:hAnsi="宋体" w:eastAsia="宋体" w:cs="宋体"/>
          <w:color w:val="auto"/>
          <w:spacing w:val="0"/>
          <w:sz w:val="24"/>
          <w:szCs w:val="22"/>
          <w:highlight w:val="none"/>
          <w:lang w:val="en-US" w:eastAsia="zh-CN" w:bidi="ar-SA"/>
        </w:rPr>
        <w:t>乙方有违约行为的，甲方有权解除合同，拒付任何未付款项，并要求乙方承担本合同第十三条约定的违约责任。</w:t>
      </w:r>
    </w:p>
    <w:p w14:paraId="6170A9D7">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（7）</w:t>
      </w:r>
      <w:r>
        <w:rPr>
          <w:rFonts w:hint="eastAsia" w:ascii="宋体" w:hAnsi="宋体" w:eastAsia="宋体" w:cs="宋体"/>
          <w:color w:val="auto"/>
          <w:spacing w:val="0"/>
          <w:sz w:val="24"/>
          <w:szCs w:val="22"/>
          <w:highlight w:val="none"/>
          <w:lang w:val="en-US" w:eastAsia="zh-CN" w:bidi="ar-SA"/>
        </w:rPr>
        <w:t>甲方有权对中标后再转包或分包的乙方终止承包合同。</w:t>
      </w:r>
    </w:p>
    <w:p w14:paraId="33236D0D">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（8）</w:t>
      </w:r>
      <w:r>
        <w:rPr>
          <w:rFonts w:hint="eastAsia" w:ascii="宋体" w:hAnsi="宋体" w:eastAsia="宋体" w:cs="宋体"/>
          <w:color w:val="auto"/>
          <w:spacing w:val="0"/>
          <w:sz w:val="24"/>
          <w:szCs w:val="22"/>
          <w:highlight w:val="none"/>
          <w:lang w:val="en-US" w:eastAsia="zh-CN" w:bidi="ar-SA"/>
        </w:rPr>
        <w:t>甲方有权在服务期内根据实际情况提出修改考核细则，并经与乙方协商确认后，按新的考核细则执行考核。</w:t>
      </w:r>
    </w:p>
    <w:p w14:paraId="23F99BAE">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2"/>
          <w:highlight w:val="none"/>
          <w:lang w:val="en-US" w:eastAsia="zh-CN" w:bidi="ar-SA"/>
        </w:rPr>
        <w:t>10.2 乙方的权利和义务</w:t>
      </w:r>
    </w:p>
    <w:p w14:paraId="1D936EB8">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（1）</w:t>
      </w:r>
      <w:r>
        <w:rPr>
          <w:rFonts w:hint="eastAsia" w:ascii="宋体" w:hAnsi="宋体" w:eastAsia="宋体" w:cs="宋体"/>
          <w:color w:val="auto"/>
          <w:spacing w:val="0"/>
          <w:sz w:val="24"/>
          <w:szCs w:val="22"/>
          <w:highlight w:val="none"/>
          <w:lang w:val="en-US" w:eastAsia="zh-CN" w:bidi="ar-SA"/>
        </w:rPr>
        <w:t>根据有关法律、法规及本合同的约定，制订项目管理制度。</w:t>
      </w:r>
    </w:p>
    <w:p w14:paraId="7E6051F4">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（2）</w:t>
      </w:r>
      <w:r>
        <w:rPr>
          <w:rFonts w:hint="eastAsia" w:ascii="宋体" w:hAnsi="宋体" w:eastAsia="宋体" w:cs="宋体"/>
          <w:color w:val="auto"/>
          <w:spacing w:val="0"/>
          <w:sz w:val="24"/>
          <w:szCs w:val="22"/>
          <w:highlight w:val="none"/>
          <w:lang w:val="en-US" w:eastAsia="zh-CN" w:bidi="ar-SA"/>
        </w:rPr>
        <w:t>按合同约定，履行项目管理职责。</w:t>
      </w:r>
    </w:p>
    <w:p w14:paraId="4D13C0EC">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（3）</w:t>
      </w:r>
      <w:r>
        <w:rPr>
          <w:rFonts w:hint="eastAsia" w:ascii="宋体" w:hAnsi="宋体" w:eastAsia="宋体" w:cs="宋体"/>
          <w:color w:val="auto"/>
          <w:spacing w:val="0"/>
          <w:sz w:val="24"/>
          <w:szCs w:val="22"/>
          <w:highlight w:val="none"/>
          <w:lang w:val="en-US" w:eastAsia="zh-CN" w:bidi="ar-SA"/>
        </w:rPr>
        <w:t>负责编制项目管理年度管理计划。</w:t>
      </w:r>
    </w:p>
    <w:p w14:paraId="5CAAADC8">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（4）</w:t>
      </w:r>
      <w:r>
        <w:rPr>
          <w:rFonts w:hint="eastAsia" w:ascii="宋体" w:hAnsi="宋体" w:eastAsia="宋体" w:cs="宋体"/>
          <w:color w:val="auto"/>
          <w:spacing w:val="0"/>
          <w:sz w:val="24"/>
          <w:szCs w:val="22"/>
          <w:highlight w:val="none"/>
          <w:lang w:val="en-US" w:eastAsia="zh-CN" w:bidi="ar-SA"/>
        </w:rPr>
        <w:t>如遇张家港市的各项重要活动、参观接待时，乙方应及时组织人员到位，完成各项突击任务。</w:t>
      </w:r>
    </w:p>
    <w:p w14:paraId="02B901A0">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（5）</w:t>
      </w:r>
      <w:r>
        <w:rPr>
          <w:rFonts w:hint="eastAsia" w:ascii="宋体" w:hAnsi="宋体" w:eastAsia="宋体" w:cs="宋体"/>
          <w:color w:val="auto"/>
          <w:spacing w:val="0"/>
          <w:sz w:val="24"/>
          <w:szCs w:val="22"/>
          <w:highlight w:val="none"/>
          <w:lang w:val="en-US" w:eastAsia="zh-CN" w:bidi="ar-SA"/>
        </w:rPr>
        <w:t>乙方必须规范用工，签订用工合同。</w:t>
      </w:r>
    </w:p>
    <w:p w14:paraId="5C5A4A00">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（6）</w:t>
      </w:r>
      <w:r>
        <w:rPr>
          <w:rFonts w:hint="eastAsia" w:ascii="宋体" w:hAnsi="宋体" w:eastAsia="宋体" w:cs="宋体"/>
          <w:color w:val="auto"/>
          <w:spacing w:val="0"/>
          <w:sz w:val="24"/>
          <w:szCs w:val="22"/>
          <w:highlight w:val="none"/>
          <w:lang w:val="en-US" w:eastAsia="zh-CN" w:bidi="ar-SA"/>
        </w:rPr>
        <w:t>本合同终止时，乙方须向甲方移交项目管理全部档案资料，并对前述档案资料、协议内容等履行本协议过程中获取或知悉的甲方任何未对外公开的信息负有保密义务，不向第三方披露或者用于本协议之外的目的。</w:t>
      </w:r>
    </w:p>
    <w:p w14:paraId="031AA5CC">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bookmarkStart w:id="282" w:name="_Toc10096"/>
      <w:bookmarkStart w:id="283" w:name="_Toc30348"/>
      <w:bookmarkStart w:id="284" w:name="_Toc407"/>
      <w:bookmarkStart w:id="285" w:name="_Toc10339"/>
      <w:r>
        <w:rPr>
          <w:rFonts w:hint="eastAsia" w:ascii="宋体" w:hAnsi="宋体" w:eastAsia="宋体" w:cs="宋体"/>
          <w:b/>
          <w:color w:val="auto"/>
          <w:sz w:val="28"/>
          <w:szCs w:val="28"/>
          <w:highlight w:val="none"/>
        </w:rPr>
        <w:t>十</w:t>
      </w:r>
      <w:r>
        <w:rPr>
          <w:rFonts w:hint="eastAsia" w:ascii="宋体" w:hAnsi="宋体" w:eastAsia="宋体" w:cs="宋体"/>
          <w:b/>
          <w:color w:val="auto"/>
          <w:sz w:val="28"/>
          <w:szCs w:val="28"/>
          <w:highlight w:val="none"/>
          <w:lang w:val="en-US" w:eastAsia="zh-CN"/>
        </w:rPr>
        <w:t>一</w:t>
      </w:r>
      <w:r>
        <w:rPr>
          <w:rFonts w:hint="eastAsia" w:ascii="宋体" w:hAnsi="宋体" w:eastAsia="宋体" w:cs="宋体"/>
          <w:b/>
          <w:color w:val="auto"/>
          <w:sz w:val="28"/>
          <w:szCs w:val="28"/>
          <w:highlight w:val="none"/>
        </w:rPr>
        <w:t>、服务质量</w:t>
      </w:r>
      <w:bookmarkEnd w:id="282"/>
      <w:bookmarkEnd w:id="283"/>
      <w:bookmarkEnd w:id="284"/>
      <w:bookmarkEnd w:id="285"/>
    </w:p>
    <w:p w14:paraId="174AEB23">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eastAsia="宋体" w:cs="宋体"/>
          <w:color w:val="auto"/>
          <w:sz w:val="24"/>
          <w:highlight w:val="none"/>
          <w:lang w:val="en-US"/>
        </w:rPr>
        <w:t>1</w:t>
      </w:r>
      <w:r>
        <w:rPr>
          <w:rStyle w:val="205"/>
          <w:rFonts w:hint="eastAsia" w:ascii="宋体" w:hAnsi="宋体" w:eastAsia="宋体" w:cs="宋体"/>
          <w:color w:val="auto"/>
          <w:sz w:val="24"/>
          <w:highlight w:val="none"/>
        </w:rPr>
        <w:t>.1 乙方提供的管理服务应达到投标文件所约定的目标。对达标的理解有异议的，由双方共同认可的第三方予以评定。</w:t>
      </w:r>
    </w:p>
    <w:p w14:paraId="3A8D2ABD">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bookmarkStart w:id="286" w:name="_Toc6100"/>
      <w:bookmarkStart w:id="287" w:name="_Toc11282"/>
      <w:bookmarkStart w:id="288" w:name="_Toc13557"/>
      <w:bookmarkStart w:id="289" w:name="_Toc3641"/>
      <w:r>
        <w:rPr>
          <w:rFonts w:hint="eastAsia" w:ascii="宋体" w:hAnsi="宋体" w:eastAsia="宋体" w:cs="宋体"/>
          <w:b/>
          <w:color w:val="auto"/>
          <w:sz w:val="28"/>
          <w:szCs w:val="28"/>
          <w:highlight w:val="none"/>
        </w:rPr>
        <w:t>十二、考核及履约验收</w:t>
      </w:r>
      <w:bookmarkEnd w:id="286"/>
    </w:p>
    <w:p w14:paraId="0C0B9F81">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12.1 甲方依法组织履约验收工作。</w:t>
      </w:r>
    </w:p>
    <w:p w14:paraId="7FE6FE2B">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A0D6BA8">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12.3 对于实际使用（实施）单位和甲方分离的项目，甲方邀请实际使用（实施）单位参与验收。</w:t>
      </w:r>
    </w:p>
    <w:p w14:paraId="43539B0A">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bookmarkStart w:id="290" w:name="_Toc24241"/>
      <w:r>
        <w:rPr>
          <w:rFonts w:hint="eastAsia" w:ascii="宋体" w:hAnsi="宋体" w:eastAsia="宋体" w:cs="宋体"/>
          <w:b/>
          <w:color w:val="auto"/>
          <w:sz w:val="28"/>
          <w:szCs w:val="28"/>
          <w:highlight w:val="none"/>
        </w:rPr>
        <w:t>十</w:t>
      </w:r>
      <w:r>
        <w:rPr>
          <w:rFonts w:hint="eastAsia" w:ascii="宋体" w:hAnsi="宋体" w:cs="宋体"/>
          <w:b/>
          <w:color w:val="auto"/>
          <w:sz w:val="28"/>
          <w:szCs w:val="28"/>
          <w:highlight w:val="none"/>
          <w:lang w:val="en-US" w:eastAsia="zh-CN"/>
        </w:rPr>
        <w:t>三</w:t>
      </w:r>
      <w:r>
        <w:rPr>
          <w:rFonts w:hint="eastAsia" w:ascii="宋体" w:hAnsi="宋体" w:eastAsia="宋体" w:cs="宋体"/>
          <w:b/>
          <w:color w:val="auto"/>
          <w:sz w:val="28"/>
          <w:szCs w:val="28"/>
          <w:highlight w:val="none"/>
        </w:rPr>
        <w:t>、违约责任</w:t>
      </w:r>
      <w:bookmarkEnd w:id="287"/>
      <w:bookmarkEnd w:id="288"/>
      <w:bookmarkEnd w:id="289"/>
      <w:bookmarkEnd w:id="290"/>
    </w:p>
    <w:p w14:paraId="28A7D163">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3</w:t>
      </w:r>
      <w:r>
        <w:rPr>
          <w:rStyle w:val="205"/>
          <w:rFonts w:hint="eastAsia" w:ascii="宋体" w:hAnsi="宋体" w:eastAsia="宋体" w:cs="宋体"/>
          <w:color w:val="auto"/>
          <w:sz w:val="24"/>
          <w:highlight w:val="none"/>
        </w:rPr>
        <w:t>.1</w:t>
      </w:r>
      <w:r>
        <w:rPr>
          <w:rStyle w:val="205"/>
          <w:rFonts w:hint="eastAsia" w:ascii="宋体" w:hAnsi="宋体" w:eastAsia="宋体" w:cs="宋体"/>
          <w:color w:val="auto"/>
          <w:sz w:val="24"/>
          <w:highlight w:val="none"/>
          <w:lang w:val="en-US" w:eastAsia="zh-CN"/>
        </w:rPr>
        <w:t xml:space="preserve"> </w:t>
      </w:r>
      <w:r>
        <w:rPr>
          <w:rStyle w:val="205"/>
          <w:rFonts w:hint="eastAsia" w:ascii="宋体" w:hAnsi="宋体" w:eastAsia="宋体" w:cs="宋体"/>
          <w:color w:val="auto"/>
          <w:sz w:val="24"/>
          <w:highlight w:val="none"/>
        </w:rPr>
        <w:t>甲方违反合同的约定，使乙方未完成规定管理目标，乙方有权要求甲方在一定期限内解决，逾期未解决的，乙方有权终止合同，造成乙方经济损失的，甲方给予乙方经济赔偿。</w:t>
      </w:r>
    </w:p>
    <w:p w14:paraId="15C19A10">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3</w:t>
      </w:r>
      <w:r>
        <w:rPr>
          <w:rStyle w:val="205"/>
          <w:rFonts w:hint="eastAsia" w:ascii="宋体" w:hAnsi="宋体" w:eastAsia="宋体" w:cs="宋体"/>
          <w:color w:val="auto"/>
          <w:sz w:val="24"/>
          <w:highlight w:val="none"/>
        </w:rPr>
        <w:t>.2</w:t>
      </w:r>
      <w:r>
        <w:rPr>
          <w:rStyle w:val="205"/>
          <w:rFonts w:hint="eastAsia" w:ascii="宋体" w:hAnsi="宋体" w:eastAsia="宋体" w:cs="宋体"/>
          <w:color w:val="auto"/>
          <w:sz w:val="24"/>
          <w:highlight w:val="none"/>
          <w:lang w:val="en-US" w:eastAsia="zh-CN"/>
        </w:rPr>
        <w:t xml:space="preserve"> 甲方对乙方进行考核，按考核结果</w:t>
      </w:r>
      <w:r>
        <w:rPr>
          <w:rStyle w:val="205"/>
          <w:rFonts w:hint="eastAsia" w:ascii="宋体" w:hAnsi="宋体" w:cs="宋体"/>
          <w:color w:val="auto"/>
          <w:sz w:val="24"/>
          <w:highlight w:val="none"/>
          <w:lang w:val="en-US" w:eastAsia="zh-CN"/>
        </w:rPr>
        <w:t>支</w:t>
      </w:r>
      <w:r>
        <w:rPr>
          <w:rStyle w:val="205"/>
          <w:rFonts w:hint="eastAsia" w:ascii="宋体" w:hAnsi="宋体" w:eastAsia="宋体" w:cs="宋体"/>
          <w:color w:val="auto"/>
          <w:sz w:val="24"/>
          <w:highlight w:val="none"/>
          <w:lang w:val="en-US" w:eastAsia="zh-CN"/>
        </w:rPr>
        <w:t>付费用。</w:t>
      </w:r>
      <w:r>
        <w:rPr>
          <w:rStyle w:val="205"/>
          <w:rFonts w:hint="eastAsia" w:ascii="宋体" w:hAnsi="宋体" w:eastAsia="宋体" w:cs="宋体"/>
          <w:color w:val="auto"/>
          <w:sz w:val="24"/>
          <w:highlight w:val="none"/>
        </w:rPr>
        <w:t>甲方逾期办理合同款支付的</w:t>
      </w:r>
      <w:r>
        <w:rPr>
          <w:rStyle w:val="205"/>
          <w:rFonts w:hint="eastAsia" w:ascii="宋体" w:hAnsi="宋体" w:eastAsia="宋体" w:cs="宋体"/>
          <w:color w:val="auto"/>
          <w:sz w:val="24"/>
          <w:highlight w:val="none"/>
          <w:lang w:eastAsia="zh-CN"/>
        </w:rPr>
        <w:t>，</w:t>
      </w:r>
      <w:r>
        <w:rPr>
          <w:rStyle w:val="205"/>
          <w:rFonts w:hint="eastAsia" w:ascii="宋体" w:hAnsi="宋体" w:eastAsia="宋体" w:cs="宋体"/>
          <w:color w:val="auto"/>
          <w:sz w:val="24"/>
          <w:highlight w:val="none"/>
        </w:rPr>
        <w:t>应当支付逾期利息，且逾期利息的利率不得低于合同订立时1年期贷款市场报价利率。</w:t>
      </w:r>
    </w:p>
    <w:p w14:paraId="2D2E9F4A">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3</w:t>
      </w:r>
      <w:r>
        <w:rPr>
          <w:rStyle w:val="205"/>
          <w:rFonts w:hint="eastAsia" w:ascii="宋体" w:hAnsi="宋体" w:eastAsia="宋体" w:cs="宋体"/>
          <w:color w:val="auto"/>
          <w:sz w:val="24"/>
          <w:highlight w:val="none"/>
        </w:rPr>
        <w:t>.3</w:t>
      </w:r>
      <w:r>
        <w:rPr>
          <w:rStyle w:val="205"/>
          <w:rFonts w:hint="eastAsia" w:ascii="宋体" w:hAnsi="宋体" w:eastAsia="宋体" w:cs="宋体"/>
          <w:color w:val="auto"/>
          <w:sz w:val="24"/>
          <w:highlight w:val="none"/>
          <w:lang w:val="en-US" w:eastAsia="zh-CN"/>
        </w:rPr>
        <w:t xml:space="preserve"> </w:t>
      </w:r>
      <w:r>
        <w:rPr>
          <w:rStyle w:val="205"/>
          <w:rFonts w:hint="eastAsia" w:ascii="宋体" w:hAnsi="宋体" w:eastAsia="宋体" w:cs="宋体"/>
          <w:color w:val="auto"/>
          <w:sz w:val="24"/>
          <w:highlight w:val="none"/>
        </w:rPr>
        <w:t>乙方违反合同的约定，未能达到约定的管理目标，甲方有权要求乙方限期整改，逾期未整改的，甲方有权终止合同，造成甲方经济损失的，乙方给予甲方赔偿。</w:t>
      </w:r>
    </w:p>
    <w:p w14:paraId="111B9731">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3</w:t>
      </w:r>
      <w:r>
        <w:rPr>
          <w:rStyle w:val="205"/>
          <w:rFonts w:hint="eastAsia" w:ascii="宋体" w:hAnsi="宋体" w:eastAsia="宋体" w:cs="宋体"/>
          <w:color w:val="auto"/>
          <w:sz w:val="24"/>
          <w:highlight w:val="none"/>
        </w:rPr>
        <w:t>.4 本合同生效后，甲乙双方任何一方无正当理由要求终止合同的，除双方签订补充协议外，责任方须按本合同及其补充协议的有关条款之规定承担违约责任，并应向对方支付合同金额10%的违约金。</w:t>
      </w:r>
    </w:p>
    <w:p w14:paraId="536520B2">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default" w:ascii="宋体" w:hAnsi="宋体" w:eastAsia="宋体" w:cs="宋体"/>
          <w:color w:val="auto"/>
          <w:sz w:val="24"/>
          <w:highlight w:val="none"/>
          <w:lang w:val="en-US"/>
        </w:rPr>
      </w:pPr>
      <w:r>
        <w:rPr>
          <w:rStyle w:val="205"/>
          <w:rFonts w:hint="eastAsia" w:ascii="宋体" w:hAnsi="宋体" w:cs="宋体"/>
          <w:color w:val="auto"/>
          <w:sz w:val="24"/>
          <w:highlight w:val="none"/>
          <w:lang w:val="en-US"/>
        </w:rPr>
        <w:t>13.5 除本合同另有约定外，若乙方发生下列情形之一，甲方有权书面通知乙方立即单方解除合同，且不承担任何违约责任：（1）发生本合同第五条禁止的转包、违法分包或者变相分包行为；（2）未经甲方书面同意，擅自更换核心技术人员或项目负责人，或更换后人员资质不符合约定；（3）年度考核不合格；（4）篡改、伪造监测数据，或发生重大数据安全事故、数据造假等严重失信行为；（5）未经许可对外泄露监测数据、企业信息或分析报告；（6）提供的服务或平台侵犯第三方知识产权，导致甲方被追责。合同解除后，乙方应在5日内移交全部资料、配合完成数据迁移或按甲方要求彻底删除本地数据，甲方有权从应付未付款项中直接扣除乙方应支付的违约金及赔偿金。</w:t>
      </w:r>
    </w:p>
    <w:p w14:paraId="2B122886">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bookmarkStart w:id="291" w:name="_Toc9688"/>
      <w:bookmarkStart w:id="292" w:name="_Toc9712"/>
      <w:bookmarkStart w:id="293" w:name="_Toc15058"/>
      <w:bookmarkStart w:id="294" w:name="_Toc30251"/>
      <w:r>
        <w:rPr>
          <w:rFonts w:hint="eastAsia" w:ascii="宋体" w:hAnsi="宋体" w:eastAsia="宋体" w:cs="宋体"/>
          <w:b/>
          <w:color w:val="auto"/>
          <w:sz w:val="28"/>
          <w:szCs w:val="28"/>
          <w:highlight w:val="none"/>
        </w:rPr>
        <w:t>十</w:t>
      </w:r>
      <w:r>
        <w:rPr>
          <w:rFonts w:hint="eastAsia" w:ascii="宋体" w:hAnsi="宋体" w:cs="宋体"/>
          <w:b/>
          <w:color w:val="auto"/>
          <w:sz w:val="28"/>
          <w:szCs w:val="28"/>
          <w:highlight w:val="none"/>
          <w:lang w:val="en-US" w:eastAsia="zh-CN"/>
        </w:rPr>
        <w:t>四</w:t>
      </w:r>
      <w:r>
        <w:rPr>
          <w:rFonts w:hint="eastAsia" w:ascii="宋体" w:hAnsi="宋体" w:eastAsia="宋体" w:cs="宋体"/>
          <w:b/>
          <w:color w:val="auto"/>
          <w:sz w:val="28"/>
          <w:szCs w:val="28"/>
          <w:highlight w:val="none"/>
        </w:rPr>
        <w:t>、不可抗力事件处理</w:t>
      </w:r>
      <w:bookmarkEnd w:id="291"/>
      <w:bookmarkEnd w:id="292"/>
      <w:bookmarkEnd w:id="293"/>
      <w:bookmarkEnd w:id="294"/>
    </w:p>
    <w:p w14:paraId="222C5F48">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4</w:t>
      </w:r>
      <w:r>
        <w:rPr>
          <w:rStyle w:val="205"/>
          <w:rFonts w:hint="eastAsia" w:ascii="宋体" w:hAnsi="宋体" w:eastAsia="宋体" w:cs="宋体"/>
          <w:color w:val="auto"/>
          <w:sz w:val="24"/>
          <w:highlight w:val="none"/>
        </w:rPr>
        <w:t>.1 在合同有效期内，任何一方因不可抗力事件导致不能履行合同，则合同履行期可延长，其延长期与不可抗力影响期相同。</w:t>
      </w:r>
    </w:p>
    <w:p w14:paraId="65F79AC7">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4</w:t>
      </w:r>
      <w:r>
        <w:rPr>
          <w:rStyle w:val="205"/>
          <w:rFonts w:hint="eastAsia" w:ascii="宋体" w:hAnsi="宋体" w:eastAsia="宋体" w:cs="宋体"/>
          <w:color w:val="auto"/>
          <w:sz w:val="24"/>
          <w:highlight w:val="none"/>
        </w:rPr>
        <w:t>.2 不可抗力事件发生后，应立即通知对方，并寄送有关权威机构出具的证明。</w:t>
      </w:r>
    </w:p>
    <w:p w14:paraId="3C553129">
      <w:pPr>
        <w:pStyle w:val="217"/>
        <w:keepNext w:val="0"/>
        <w:keepLines w:val="0"/>
        <w:pageBreakBefore w:val="0"/>
        <w:widowControl w:val="0"/>
        <w:kinsoku/>
        <w:wordWrap/>
        <w:overflowPunct/>
        <w:topLinePunct w:val="0"/>
        <w:autoSpaceDE/>
        <w:autoSpaceDN/>
        <w:bidi w:val="0"/>
        <w:adjustRightInd/>
        <w:snapToGrid/>
        <w:spacing w:line="500" w:lineRule="exact"/>
        <w:ind w:firstLine="47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4</w:t>
      </w:r>
      <w:r>
        <w:rPr>
          <w:rStyle w:val="205"/>
          <w:rFonts w:hint="eastAsia" w:ascii="宋体" w:hAnsi="宋体" w:eastAsia="宋体" w:cs="宋体"/>
          <w:color w:val="auto"/>
          <w:sz w:val="24"/>
          <w:highlight w:val="none"/>
        </w:rPr>
        <w:t>.3 不可抗力事件延续120天以上，双方应通过友好协商，确定是否继续履行合同。</w:t>
      </w:r>
    </w:p>
    <w:p w14:paraId="3950D826">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bookmarkStart w:id="295" w:name="_Toc27127"/>
      <w:bookmarkStart w:id="296" w:name="_Toc5724"/>
      <w:bookmarkStart w:id="297" w:name="_Toc4318"/>
      <w:bookmarkStart w:id="298" w:name="_Toc31496"/>
      <w:r>
        <w:rPr>
          <w:rFonts w:hint="eastAsia" w:ascii="宋体" w:hAnsi="宋体" w:eastAsia="宋体" w:cs="宋体"/>
          <w:b/>
          <w:color w:val="auto"/>
          <w:sz w:val="28"/>
          <w:szCs w:val="28"/>
          <w:highlight w:val="none"/>
        </w:rPr>
        <w:t>十</w:t>
      </w:r>
      <w:r>
        <w:rPr>
          <w:rFonts w:hint="eastAsia" w:ascii="宋体" w:hAnsi="宋体" w:cs="宋体"/>
          <w:b/>
          <w:color w:val="auto"/>
          <w:sz w:val="28"/>
          <w:szCs w:val="28"/>
          <w:highlight w:val="none"/>
          <w:lang w:val="en-US" w:eastAsia="zh-CN"/>
        </w:rPr>
        <w:t>五</w:t>
      </w:r>
      <w:r>
        <w:rPr>
          <w:rFonts w:hint="eastAsia" w:ascii="宋体" w:hAnsi="宋体" w:eastAsia="宋体" w:cs="宋体"/>
          <w:b/>
          <w:color w:val="auto"/>
          <w:sz w:val="28"/>
          <w:szCs w:val="28"/>
          <w:highlight w:val="none"/>
        </w:rPr>
        <w:t>、诉讼</w:t>
      </w:r>
      <w:bookmarkEnd w:id="295"/>
      <w:bookmarkEnd w:id="296"/>
      <w:bookmarkEnd w:id="297"/>
      <w:bookmarkEnd w:id="298"/>
    </w:p>
    <w:p w14:paraId="5C6EFD9F">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5</w:t>
      </w:r>
      <w:r>
        <w:rPr>
          <w:rStyle w:val="205"/>
          <w:rFonts w:hint="eastAsia" w:ascii="宋体" w:hAnsi="宋体" w:eastAsia="宋体" w:cs="宋体"/>
          <w:color w:val="auto"/>
          <w:sz w:val="24"/>
          <w:highlight w:val="none"/>
        </w:rPr>
        <w:t>.1 双方在执行合同中所发生的一切争议，应通过协商解决。如协商不成，可向合同签订地法院起诉，合同签订地在此约定为张家港市。</w:t>
      </w:r>
    </w:p>
    <w:p w14:paraId="79F6F926">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bookmarkStart w:id="299" w:name="_Toc134"/>
      <w:bookmarkStart w:id="300" w:name="_Toc16222"/>
      <w:bookmarkStart w:id="301" w:name="_Toc4484"/>
      <w:bookmarkStart w:id="302" w:name="_Toc30828"/>
      <w:r>
        <w:rPr>
          <w:rFonts w:hint="eastAsia" w:ascii="宋体" w:hAnsi="宋体" w:eastAsia="宋体" w:cs="宋体"/>
          <w:b/>
          <w:color w:val="auto"/>
          <w:sz w:val="28"/>
          <w:szCs w:val="28"/>
          <w:highlight w:val="none"/>
        </w:rPr>
        <w:t>十</w:t>
      </w:r>
      <w:r>
        <w:rPr>
          <w:rFonts w:hint="eastAsia" w:ascii="宋体" w:hAnsi="宋体" w:cs="宋体"/>
          <w:b/>
          <w:color w:val="auto"/>
          <w:sz w:val="28"/>
          <w:szCs w:val="28"/>
          <w:highlight w:val="none"/>
          <w:lang w:val="en-US" w:eastAsia="zh-CN"/>
        </w:rPr>
        <w:t>六</w:t>
      </w:r>
      <w:r>
        <w:rPr>
          <w:rFonts w:hint="eastAsia" w:ascii="宋体" w:hAnsi="宋体" w:eastAsia="宋体" w:cs="宋体"/>
          <w:b/>
          <w:color w:val="auto"/>
          <w:sz w:val="28"/>
          <w:szCs w:val="28"/>
          <w:highlight w:val="none"/>
        </w:rPr>
        <w:t>、合同其他文件</w:t>
      </w:r>
      <w:bookmarkEnd w:id="299"/>
      <w:bookmarkEnd w:id="300"/>
      <w:bookmarkEnd w:id="301"/>
      <w:bookmarkEnd w:id="302"/>
    </w:p>
    <w:p w14:paraId="7010DBD4">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6</w:t>
      </w:r>
      <w:r>
        <w:rPr>
          <w:rStyle w:val="205"/>
          <w:rFonts w:hint="eastAsia" w:ascii="宋体" w:hAnsi="宋体" w:eastAsia="宋体" w:cs="宋体"/>
          <w:color w:val="auto"/>
          <w:sz w:val="24"/>
          <w:highlight w:val="none"/>
        </w:rPr>
        <w:t>.1下列文件为本合同不可分割部</w:t>
      </w:r>
      <w:r>
        <w:rPr>
          <w:rStyle w:val="205"/>
          <w:rFonts w:hint="eastAsia" w:ascii="宋体" w:hAnsi="宋体" w:cs="宋体"/>
          <w:color w:val="auto"/>
          <w:sz w:val="24"/>
          <w:highlight w:val="none"/>
          <w:lang w:val="en-US"/>
        </w:rPr>
        <w:t>分</w:t>
      </w:r>
      <w:r>
        <w:rPr>
          <w:rStyle w:val="205"/>
          <w:rFonts w:hint="eastAsia" w:ascii="宋体" w:hAnsi="宋体" w:eastAsia="宋体" w:cs="宋体"/>
          <w:color w:val="auto"/>
          <w:sz w:val="24"/>
          <w:highlight w:val="none"/>
        </w:rPr>
        <w:t>，与本合同具有同等效力。</w:t>
      </w:r>
    </w:p>
    <w:p w14:paraId="68F2FD15">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w:t>
      </w:r>
      <w:r>
        <w:rPr>
          <w:rStyle w:val="205"/>
          <w:rFonts w:hint="eastAsia" w:ascii="宋体" w:hAnsi="宋体" w:eastAsia="宋体" w:cs="宋体"/>
          <w:color w:val="auto"/>
          <w:sz w:val="24"/>
          <w:highlight w:val="none"/>
          <w:lang w:val="en-US"/>
        </w:rPr>
        <w:t>1</w:t>
      </w:r>
      <w:r>
        <w:rPr>
          <w:rStyle w:val="205"/>
          <w:rFonts w:hint="eastAsia" w:ascii="宋体" w:hAnsi="宋体" w:eastAsia="宋体" w:cs="宋体"/>
          <w:color w:val="auto"/>
          <w:sz w:val="24"/>
          <w:highlight w:val="none"/>
        </w:rPr>
        <w:t>）中标通知书；</w:t>
      </w:r>
    </w:p>
    <w:p w14:paraId="763A582A">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w:t>
      </w:r>
      <w:r>
        <w:rPr>
          <w:rStyle w:val="205"/>
          <w:rFonts w:hint="eastAsia" w:ascii="宋体" w:hAnsi="宋体" w:eastAsia="宋体" w:cs="宋体"/>
          <w:color w:val="auto"/>
          <w:sz w:val="24"/>
          <w:highlight w:val="none"/>
          <w:lang w:val="en-US"/>
        </w:rPr>
        <w:t>2</w:t>
      </w:r>
      <w:r>
        <w:rPr>
          <w:rStyle w:val="205"/>
          <w:rFonts w:hint="eastAsia" w:ascii="宋体" w:hAnsi="宋体" w:eastAsia="宋体" w:cs="宋体"/>
          <w:color w:val="auto"/>
          <w:sz w:val="24"/>
          <w:highlight w:val="none"/>
        </w:rPr>
        <w:t>）乙方中标的投标文件；</w:t>
      </w:r>
    </w:p>
    <w:p w14:paraId="5CD2D2FE">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w:t>
      </w:r>
      <w:r>
        <w:rPr>
          <w:rStyle w:val="205"/>
          <w:rFonts w:hint="eastAsia" w:ascii="宋体" w:hAnsi="宋体" w:eastAsia="宋体" w:cs="宋体"/>
          <w:color w:val="auto"/>
          <w:sz w:val="24"/>
          <w:highlight w:val="none"/>
          <w:lang w:val="en-US"/>
        </w:rPr>
        <w:t>3</w:t>
      </w:r>
      <w:r>
        <w:rPr>
          <w:rStyle w:val="205"/>
          <w:rFonts w:hint="eastAsia" w:ascii="宋体" w:hAnsi="宋体" w:eastAsia="宋体" w:cs="宋体"/>
          <w:color w:val="auto"/>
          <w:sz w:val="24"/>
          <w:highlight w:val="none"/>
        </w:rPr>
        <w:t>）招标文件；</w:t>
      </w:r>
    </w:p>
    <w:p w14:paraId="1B4AF92B">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w:t>
      </w:r>
      <w:r>
        <w:rPr>
          <w:rStyle w:val="205"/>
          <w:rFonts w:hint="eastAsia" w:ascii="宋体" w:hAnsi="宋体" w:eastAsia="宋体" w:cs="宋体"/>
          <w:color w:val="auto"/>
          <w:sz w:val="24"/>
          <w:highlight w:val="none"/>
          <w:lang w:val="en-US"/>
        </w:rPr>
        <w:t>4</w:t>
      </w:r>
      <w:r>
        <w:rPr>
          <w:rStyle w:val="205"/>
          <w:rFonts w:hint="eastAsia" w:ascii="宋体" w:hAnsi="宋体" w:eastAsia="宋体" w:cs="宋体"/>
          <w:color w:val="auto"/>
          <w:sz w:val="24"/>
          <w:highlight w:val="none"/>
        </w:rPr>
        <w:t>）乙方在招投标过程中所作的其他承诺、声明、书面澄清等。</w:t>
      </w:r>
    </w:p>
    <w:p w14:paraId="7F59289B">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bookmarkStart w:id="303" w:name="_Toc237"/>
      <w:bookmarkStart w:id="304" w:name="_Toc13398"/>
      <w:bookmarkStart w:id="305" w:name="_Toc2387"/>
      <w:bookmarkStart w:id="306" w:name="_Toc20291"/>
      <w:r>
        <w:rPr>
          <w:rFonts w:hint="eastAsia" w:ascii="宋体" w:hAnsi="宋体" w:eastAsia="宋体" w:cs="宋体"/>
          <w:b/>
          <w:color w:val="auto"/>
          <w:sz w:val="28"/>
          <w:szCs w:val="28"/>
          <w:highlight w:val="none"/>
        </w:rPr>
        <w:t>十</w:t>
      </w:r>
      <w:r>
        <w:rPr>
          <w:rFonts w:hint="eastAsia" w:ascii="宋体" w:hAnsi="宋体" w:cs="宋体"/>
          <w:b/>
          <w:color w:val="auto"/>
          <w:sz w:val="28"/>
          <w:szCs w:val="28"/>
          <w:highlight w:val="none"/>
          <w:lang w:val="en-US" w:eastAsia="zh-CN"/>
        </w:rPr>
        <w:t>七</w:t>
      </w:r>
      <w:r>
        <w:rPr>
          <w:rFonts w:hint="eastAsia" w:ascii="宋体" w:hAnsi="宋体" w:eastAsia="宋体" w:cs="宋体"/>
          <w:b/>
          <w:color w:val="auto"/>
          <w:sz w:val="28"/>
          <w:szCs w:val="28"/>
          <w:highlight w:val="none"/>
        </w:rPr>
        <w:t>、合同生效及其它</w:t>
      </w:r>
      <w:bookmarkEnd w:id="303"/>
      <w:bookmarkEnd w:id="304"/>
      <w:bookmarkEnd w:id="305"/>
      <w:bookmarkEnd w:id="306"/>
    </w:p>
    <w:p w14:paraId="7531FE92">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7</w:t>
      </w:r>
      <w:r>
        <w:rPr>
          <w:rStyle w:val="205"/>
          <w:rFonts w:hint="eastAsia" w:ascii="宋体" w:hAnsi="宋体" w:eastAsia="宋体" w:cs="宋体"/>
          <w:color w:val="auto"/>
          <w:sz w:val="24"/>
          <w:highlight w:val="none"/>
        </w:rPr>
        <w:t>.1合同经双方法定代表人</w:t>
      </w:r>
      <w:r>
        <w:rPr>
          <w:rStyle w:val="205"/>
          <w:rFonts w:hint="eastAsia" w:ascii="宋体" w:hAnsi="宋体" w:eastAsia="宋体" w:cs="宋体"/>
          <w:bCs/>
          <w:color w:val="auto"/>
          <w:sz w:val="24"/>
          <w:highlight w:val="none"/>
        </w:rPr>
        <w:t>（或负责人）</w:t>
      </w:r>
      <w:r>
        <w:rPr>
          <w:rStyle w:val="205"/>
          <w:rFonts w:hint="eastAsia" w:ascii="宋体" w:hAnsi="宋体" w:eastAsia="宋体" w:cs="宋体"/>
          <w:color w:val="auto"/>
          <w:sz w:val="24"/>
          <w:highlight w:val="none"/>
        </w:rPr>
        <w:t>或授权委托代表人签字（或盖章）并加盖单位公章（</w:t>
      </w:r>
      <w:r>
        <w:rPr>
          <w:rStyle w:val="205"/>
          <w:rFonts w:hint="eastAsia" w:ascii="宋体" w:hAnsi="宋体" w:eastAsia="宋体" w:cs="宋体"/>
          <w:color w:val="auto"/>
          <w:sz w:val="24"/>
          <w:highlight w:val="none"/>
          <w:lang w:val="en-US"/>
        </w:rPr>
        <w:t>或合同章</w:t>
      </w:r>
      <w:r>
        <w:rPr>
          <w:rStyle w:val="205"/>
          <w:rFonts w:hint="eastAsia" w:ascii="宋体" w:hAnsi="宋体" w:eastAsia="宋体" w:cs="宋体"/>
          <w:color w:val="auto"/>
          <w:sz w:val="24"/>
          <w:highlight w:val="none"/>
        </w:rPr>
        <w:t>）后生效，生效后至张家港市政府采购管理中心备案。</w:t>
      </w:r>
    </w:p>
    <w:p w14:paraId="5F9CCEEB">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7</w:t>
      </w:r>
      <w:r>
        <w:rPr>
          <w:rStyle w:val="205"/>
          <w:rFonts w:hint="eastAsia" w:ascii="宋体" w:hAnsi="宋体" w:eastAsia="宋体" w:cs="宋体"/>
          <w:color w:val="auto"/>
          <w:sz w:val="24"/>
          <w:highlight w:val="none"/>
        </w:rPr>
        <w:t>.2 本合同未尽事宜，遵照《民法典》合同编有关条文执行。</w:t>
      </w:r>
    </w:p>
    <w:p w14:paraId="7D504121">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lang w:val="en-US"/>
        </w:rPr>
      </w:pPr>
      <w:r>
        <w:rPr>
          <w:rStyle w:val="205"/>
          <w:rFonts w:hint="eastAsia" w:ascii="宋体" w:hAnsi="宋体" w:eastAsia="宋体" w:cs="宋体"/>
          <w:color w:val="auto"/>
          <w:sz w:val="24"/>
          <w:highlight w:val="none"/>
          <w:lang w:val="en-US"/>
        </w:rPr>
        <w:t>1</w:t>
      </w:r>
      <w:r>
        <w:rPr>
          <w:rStyle w:val="205"/>
          <w:rFonts w:hint="eastAsia" w:ascii="宋体" w:hAnsi="宋体" w:cs="宋体"/>
          <w:color w:val="auto"/>
          <w:sz w:val="24"/>
          <w:highlight w:val="none"/>
          <w:lang w:val="en-US"/>
        </w:rPr>
        <w:t>7</w:t>
      </w:r>
      <w:r>
        <w:rPr>
          <w:rStyle w:val="205"/>
          <w:rFonts w:hint="eastAsia" w:ascii="宋体" w:hAnsi="宋体" w:eastAsia="宋体" w:cs="宋体"/>
          <w:color w:val="auto"/>
          <w:sz w:val="24"/>
          <w:highlight w:val="none"/>
          <w:lang w:val="en-US"/>
        </w:rPr>
        <w:t>.3 本合同正本一式</w:t>
      </w:r>
      <w:r>
        <w:rPr>
          <w:rStyle w:val="205"/>
          <w:rFonts w:hint="eastAsia" w:ascii="宋体" w:hAnsi="宋体" w:cs="宋体"/>
          <w:color w:val="auto"/>
          <w:sz w:val="24"/>
          <w:highlight w:val="none"/>
          <w:lang w:val="en-US"/>
        </w:rPr>
        <w:t>陆</w:t>
      </w:r>
      <w:r>
        <w:rPr>
          <w:rStyle w:val="205"/>
          <w:rFonts w:hint="eastAsia" w:ascii="宋体" w:hAnsi="宋体" w:eastAsia="宋体" w:cs="宋体"/>
          <w:color w:val="auto"/>
          <w:sz w:val="24"/>
          <w:highlight w:val="none"/>
          <w:lang w:val="en-US"/>
        </w:rPr>
        <w:t>份，具有同等法律效力，甲方执</w:t>
      </w:r>
      <w:r>
        <w:rPr>
          <w:rStyle w:val="205"/>
          <w:rFonts w:hint="eastAsia" w:ascii="宋体" w:hAnsi="宋体" w:cs="宋体"/>
          <w:color w:val="auto"/>
          <w:sz w:val="24"/>
          <w:highlight w:val="none"/>
          <w:lang w:val="en-US"/>
        </w:rPr>
        <w:t>叁</w:t>
      </w:r>
      <w:r>
        <w:rPr>
          <w:rStyle w:val="205"/>
          <w:rFonts w:hint="eastAsia" w:ascii="宋体" w:hAnsi="宋体" w:eastAsia="宋体" w:cs="宋体"/>
          <w:color w:val="auto"/>
          <w:sz w:val="24"/>
          <w:highlight w:val="none"/>
          <w:lang w:val="en-US"/>
        </w:rPr>
        <w:t>份，乙方、苏州政合信咨询管理服务有限公司、张家港市政府采购管理中心各执</w:t>
      </w:r>
      <w:r>
        <w:rPr>
          <w:rStyle w:val="205"/>
          <w:rFonts w:hint="eastAsia" w:ascii="宋体" w:hAnsi="宋体" w:cs="宋体"/>
          <w:color w:val="auto"/>
          <w:sz w:val="24"/>
          <w:highlight w:val="none"/>
          <w:lang w:val="en-US"/>
        </w:rPr>
        <w:t>壹</w:t>
      </w:r>
      <w:r>
        <w:rPr>
          <w:rStyle w:val="205"/>
          <w:rFonts w:hint="eastAsia" w:ascii="宋体" w:hAnsi="宋体" w:eastAsia="宋体" w:cs="宋体"/>
          <w:color w:val="auto"/>
          <w:sz w:val="24"/>
          <w:highlight w:val="none"/>
          <w:lang w:val="en-US"/>
        </w:rPr>
        <w:t>份。</w:t>
      </w:r>
    </w:p>
    <w:p w14:paraId="6A45C038">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lang w:val="en-US"/>
        </w:rPr>
      </w:pPr>
    </w:p>
    <w:tbl>
      <w:tblPr>
        <w:tblStyle w:val="3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73"/>
        <w:gridCol w:w="4873"/>
      </w:tblGrid>
      <w:tr w14:paraId="31E13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4981" w:type="dxa"/>
            <w:noWrap w:val="0"/>
          </w:tcPr>
          <w:p w14:paraId="63BDEB30">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甲方：</w:t>
            </w:r>
          </w:p>
          <w:p w14:paraId="7A163BCD">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地址：</w:t>
            </w:r>
          </w:p>
          <w:p w14:paraId="1DF34BE6">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法定代表人（或负责人）或授权代表：</w:t>
            </w:r>
          </w:p>
          <w:p w14:paraId="54C898B0">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联系电话：</w:t>
            </w:r>
          </w:p>
          <w:p w14:paraId="5DFC2A31">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vertAlign w:val="baseline"/>
              </w:rPr>
            </w:pPr>
            <w:r>
              <w:rPr>
                <w:rStyle w:val="205"/>
                <w:rFonts w:hint="eastAsia" w:ascii="宋体" w:hAnsi="宋体" w:eastAsia="宋体" w:cs="宋体"/>
                <w:color w:val="auto"/>
                <w:sz w:val="24"/>
                <w:highlight w:val="none"/>
                <w:lang w:val="en-US"/>
              </w:rPr>
              <w:t>签订日期：      年    月   日</w:t>
            </w:r>
          </w:p>
        </w:tc>
        <w:tc>
          <w:tcPr>
            <w:tcW w:w="4981" w:type="dxa"/>
            <w:noWrap w:val="0"/>
          </w:tcPr>
          <w:p w14:paraId="11F8A7C1">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乙方：</w:t>
            </w:r>
          </w:p>
          <w:p w14:paraId="29A31FB5">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地址：</w:t>
            </w:r>
          </w:p>
          <w:p w14:paraId="354E3A6B">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法定代表人（或负责人）或授权代表：</w:t>
            </w:r>
          </w:p>
          <w:p w14:paraId="18463C30">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联系电话：</w:t>
            </w:r>
          </w:p>
          <w:p w14:paraId="746B8DDF">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vertAlign w:val="baseline"/>
              </w:rPr>
            </w:pPr>
            <w:r>
              <w:rPr>
                <w:rStyle w:val="205"/>
                <w:rFonts w:hint="eastAsia" w:ascii="宋体" w:hAnsi="宋体" w:eastAsia="宋体" w:cs="宋体"/>
                <w:color w:val="auto"/>
                <w:sz w:val="24"/>
                <w:highlight w:val="none"/>
                <w:lang w:val="en-US"/>
              </w:rPr>
              <w:t>签订日期：      年    月   日</w:t>
            </w:r>
            <w:bookmarkEnd w:id="231"/>
          </w:p>
        </w:tc>
      </w:tr>
    </w:tbl>
    <w:p w14:paraId="05645EF3">
      <w:pPr>
        <w:rPr>
          <w:rFonts w:hint="eastAsia"/>
          <w:color w:val="auto"/>
          <w:highlight w:val="none"/>
        </w:rPr>
      </w:pPr>
    </w:p>
    <w:p w14:paraId="6FDBC7DC">
      <w:pPr>
        <w:rPr>
          <w:rFonts w:hint="eastAsia"/>
          <w:color w:val="auto"/>
          <w:highlight w:val="none"/>
        </w:rPr>
        <w:sectPr>
          <w:headerReference r:id="rId14" w:type="first"/>
          <w:headerReference r:id="rId13" w:type="default"/>
          <w:footerReference r:id="rId15" w:type="default"/>
          <w:pgSz w:w="11906" w:h="16838"/>
          <w:pgMar w:top="1440" w:right="1080" w:bottom="1440" w:left="1080" w:header="851" w:footer="992" w:gutter="0"/>
          <w:cols w:space="1701" w:num="1"/>
          <w:docGrid w:linePitch="360" w:charSpace="0"/>
        </w:sectPr>
      </w:pPr>
    </w:p>
    <w:p w14:paraId="0B44E7B4">
      <w:pPr>
        <w:pStyle w:val="217"/>
        <w:keepNext w:val="0"/>
        <w:keepLines w:val="0"/>
        <w:pageBreakBefore w:val="0"/>
        <w:widowControl w:val="0"/>
        <w:kinsoku/>
        <w:wordWrap/>
        <w:overflowPunct/>
        <w:topLinePunct w:val="0"/>
        <w:autoSpaceDE/>
        <w:autoSpaceDN/>
        <w:bidi w:val="0"/>
        <w:adjustRightInd/>
        <w:snapToGrid/>
        <w:spacing w:before="181" w:beforeLines="50" w:after="181" w:afterLines="50" w:line="240" w:lineRule="auto"/>
        <w:ind w:firstLine="0"/>
        <w:jc w:val="center"/>
        <w:textAlignment w:val="auto"/>
        <w:rPr>
          <w:rStyle w:val="205"/>
          <w:rFonts w:hint="eastAsia" w:ascii="宋体" w:hAnsi="宋体" w:eastAsia="宋体" w:cs="宋体"/>
          <w:b/>
          <w:bCs w:val="0"/>
          <w:color w:val="auto"/>
          <w:sz w:val="32"/>
          <w:szCs w:val="32"/>
          <w:highlight w:val="none"/>
        </w:rPr>
      </w:pPr>
      <w:r>
        <w:rPr>
          <w:rStyle w:val="205"/>
          <w:rFonts w:hint="eastAsia" w:ascii="宋体" w:hAnsi="宋体" w:eastAsia="宋体" w:cs="宋体"/>
          <w:b/>
          <w:bCs w:val="0"/>
          <w:color w:val="auto"/>
          <w:sz w:val="32"/>
          <w:szCs w:val="32"/>
          <w:highlight w:val="none"/>
        </w:rPr>
        <w:t>张家港市政府采购合同</w:t>
      </w:r>
    </w:p>
    <w:p w14:paraId="5E2B94A3">
      <w:pPr>
        <w:pStyle w:val="217"/>
        <w:keepNext w:val="0"/>
        <w:keepLines w:val="0"/>
        <w:pageBreakBefore w:val="0"/>
        <w:widowControl w:val="0"/>
        <w:kinsoku/>
        <w:wordWrap/>
        <w:overflowPunct/>
        <w:topLinePunct w:val="0"/>
        <w:autoSpaceDE/>
        <w:autoSpaceDN/>
        <w:bidi w:val="0"/>
        <w:adjustRightInd/>
        <w:snapToGrid/>
        <w:spacing w:before="181" w:beforeLines="50" w:after="181" w:afterLines="50" w:line="240" w:lineRule="auto"/>
        <w:ind w:firstLine="0"/>
        <w:jc w:val="center"/>
        <w:textAlignment w:val="auto"/>
        <w:rPr>
          <w:rStyle w:val="205"/>
          <w:rFonts w:hint="eastAsia" w:ascii="宋体" w:hAnsi="宋体" w:eastAsia="宋体" w:cs="宋体"/>
          <w:b/>
          <w:bCs w:val="0"/>
          <w:color w:val="auto"/>
          <w:sz w:val="28"/>
          <w:szCs w:val="28"/>
          <w:highlight w:val="none"/>
        </w:rPr>
      </w:pPr>
      <w:r>
        <w:rPr>
          <w:rStyle w:val="205"/>
          <w:rFonts w:hint="eastAsia" w:ascii="宋体" w:hAnsi="宋体" w:eastAsia="宋体" w:cs="宋体"/>
          <w:b/>
          <w:bCs w:val="0"/>
          <w:color w:val="auto"/>
          <w:sz w:val="28"/>
          <w:szCs w:val="28"/>
          <w:highlight w:val="none"/>
        </w:rPr>
        <w:t>采购包2：污染源在线监控现场监理Ⅰ标</w:t>
      </w:r>
    </w:p>
    <w:p w14:paraId="23CA2E18">
      <w:pPr>
        <w:pStyle w:val="217"/>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项目名称：</w:t>
      </w:r>
      <w:r>
        <w:rPr>
          <w:rStyle w:val="205"/>
          <w:rFonts w:hint="eastAsia" w:ascii="宋体" w:hAnsi="宋体" w:eastAsia="宋体" w:cs="宋体"/>
          <w:caps w:val="0"/>
          <w:smallCaps w:val="0"/>
          <w:color w:val="auto"/>
          <w:spacing w:val="0"/>
          <w:sz w:val="24"/>
          <w:highlight w:val="none"/>
          <w:u w:val="single"/>
          <w:shd w:val="clear" w:color="auto" w:fill="auto"/>
        </w:rPr>
        <w:t xml:space="preserve">                            </w:t>
      </w:r>
    </w:p>
    <w:p w14:paraId="2B13049C">
      <w:pPr>
        <w:pStyle w:val="217"/>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05"/>
          <w:rFonts w:hint="eastAsia" w:ascii="宋体" w:hAnsi="宋体" w:eastAsia="宋体" w:cs="宋体"/>
          <w:color w:val="auto"/>
          <w:sz w:val="24"/>
          <w:highlight w:val="none"/>
          <w:u w:val="single"/>
        </w:rPr>
      </w:pPr>
      <w:r>
        <w:rPr>
          <w:rStyle w:val="205"/>
          <w:rFonts w:hint="eastAsia" w:ascii="宋体" w:hAnsi="宋体" w:eastAsia="宋体" w:cs="宋体"/>
          <w:color w:val="auto"/>
          <w:sz w:val="24"/>
          <w:highlight w:val="none"/>
        </w:rPr>
        <w:t>项目编号：</w:t>
      </w:r>
      <w:r>
        <w:rPr>
          <w:rStyle w:val="205"/>
          <w:rFonts w:hint="eastAsia" w:ascii="宋体" w:hAnsi="宋体" w:eastAsia="宋体" w:cs="宋体"/>
          <w:caps w:val="0"/>
          <w:smallCaps w:val="0"/>
          <w:color w:val="auto"/>
          <w:spacing w:val="0"/>
          <w:sz w:val="24"/>
          <w:highlight w:val="none"/>
          <w:u w:val="single"/>
          <w:shd w:val="clear" w:color="auto" w:fill="auto"/>
        </w:rPr>
        <w:t xml:space="preserve">                            </w:t>
      </w:r>
    </w:p>
    <w:p w14:paraId="3AB62825">
      <w:pPr>
        <w:pStyle w:val="217"/>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甲方：（买方）</w:t>
      </w:r>
      <w:r>
        <w:rPr>
          <w:rStyle w:val="205"/>
          <w:rFonts w:hint="eastAsia" w:ascii="宋体" w:hAnsi="宋体" w:eastAsia="宋体" w:cs="宋体"/>
          <w:caps w:val="0"/>
          <w:smallCaps w:val="0"/>
          <w:color w:val="auto"/>
          <w:spacing w:val="0"/>
          <w:sz w:val="24"/>
          <w:highlight w:val="none"/>
          <w:u w:val="single"/>
          <w:shd w:val="clear" w:color="auto" w:fill="auto"/>
        </w:rPr>
        <w:t xml:space="preserve">                            </w:t>
      </w:r>
    </w:p>
    <w:p w14:paraId="2967308B">
      <w:pPr>
        <w:pStyle w:val="217"/>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乙方：（卖方）</w:t>
      </w:r>
      <w:r>
        <w:rPr>
          <w:rStyle w:val="205"/>
          <w:rFonts w:hint="eastAsia" w:ascii="宋体" w:hAnsi="宋体" w:eastAsia="宋体" w:cs="宋体"/>
          <w:caps w:val="0"/>
          <w:smallCaps w:val="0"/>
          <w:color w:val="auto"/>
          <w:spacing w:val="0"/>
          <w:sz w:val="24"/>
          <w:highlight w:val="none"/>
          <w:u w:val="single"/>
          <w:shd w:val="clear" w:color="auto" w:fill="auto"/>
        </w:rPr>
        <w:t xml:space="preserve">                            </w:t>
      </w:r>
    </w:p>
    <w:p w14:paraId="0406471E">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b/>
          <w:bCs/>
          <w:color w:val="auto"/>
          <w:sz w:val="24"/>
          <w:highlight w:val="none"/>
        </w:rPr>
      </w:pPr>
      <w:r>
        <w:rPr>
          <w:rStyle w:val="205"/>
          <w:rFonts w:hint="eastAsia" w:ascii="宋体" w:hAnsi="宋体" w:eastAsia="宋体" w:cs="宋体"/>
          <w:color w:val="auto"/>
          <w:sz w:val="24"/>
          <w:highlight w:val="none"/>
        </w:rPr>
        <w:t>甲、乙双方根据苏州政合信咨询管理服务有限公司</w:t>
      </w:r>
      <w:r>
        <w:rPr>
          <w:rStyle w:val="205"/>
          <w:rFonts w:hint="eastAsia" w:ascii="宋体" w:hAnsi="宋体" w:eastAsia="宋体" w:cs="宋体"/>
          <w:caps w:val="0"/>
          <w:smallCaps w:val="0"/>
          <w:color w:val="auto"/>
          <w:spacing w:val="0"/>
          <w:sz w:val="24"/>
          <w:highlight w:val="none"/>
          <w:u w:val="single"/>
          <w:shd w:val="clear" w:color="auto" w:fill="auto"/>
        </w:rPr>
        <w:t xml:space="preserve">                            </w:t>
      </w:r>
      <w:r>
        <w:rPr>
          <w:rStyle w:val="205"/>
          <w:rFonts w:hint="eastAsia" w:ascii="宋体" w:hAnsi="宋体" w:eastAsia="宋体" w:cs="宋体"/>
          <w:color w:val="auto"/>
          <w:sz w:val="24"/>
          <w:highlight w:val="none"/>
        </w:rPr>
        <w:t>项目公开招标的结果，签署本合同。</w:t>
      </w:r>
    </w:p>
    <w:p w14:paraId="7DBE39A5">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一、服务内容</w:t>
      </w:r>
    </w:p>
    <w:tbl>
      <w:tblPr>
        <w:tblStyle w:val="37"/>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34"/>
        <w:gridCol w:w="2637"/>
        <w:gridCol w:w="2332"/>
        <w:gridCol w:w="2333"/>
      </w:tblGrid>
      <w:tr w14:paraId="23F12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2434" w:type="dxa"/>
            <w:noWrap/>
            <w:vAlign w:val="center"/>
          </w:tcPr>
          <w:p w14:paraId="7BCC5CC5">
            <w:pPr>
              <w:pStyle w:val="217"/>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项目名称</w:t>
            </w:r>
          </w:p>
        </w:tc>
        <w:tc>
          <w:tcPr>
            <w:tcW w:w="2637" w:type="dxa"/>
            <w:noWrap/>
            <w:vAlign w:val="center"/>
          </w:tcPr>
          <w:p w14:paraId="76A68D7F">
            <w:pPr>
              <w:pStyle w:val="21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Style w:val="205"/>
                <w:rFonts w:hint="default" w:ascii="宋体" w:hAnsi="宋体" w:eastAsia="宋体" w:cs="宋体"/>
                <w:color w:val="auto"/>
                <w:spacing w:val="0"/>
                <w:sz w:val="24"/>
                <w:highlight w:val="none"/>
                <w:lang w:val="en-US"/>
              </w:rPr>
            </w:pPr>
            <w:r>
              <w:rPr>
                <w:rStyle w:val="205"/>
                <w:rFonts w:hint="eastAsia" w:ascii="宋体" w:hAnsi="宋体" w:cs="宋体"/>
                <w:color w:val="auto"/>
                <w:spacing w:val="0"/>
                <w:sz w:val="24"/>
                <w:highlight w:val="none"/>
                <w:lang w:val="en-US"/>
              </w:rPr>
              <w:t>采购包编号及名称</w:t>
            </w:r>
          </w:p>
        </w:tc>
        <w:tc>
          <w:tcPr>
            <w:tcW w:w="2332" w:type="dxa"/>
            <w:noWrap/>
            <w:vAlign w:val="center"/>
          </w:tcPr>
          <w:p w14:paraId="7CD11CBF">
            <w:pPr>
              <w:pStyle w:val="21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pacing w:val="0"/>
                <w:sz w:val="24"/>
                <w:highlight w:val="none"/>
              </w:rPr>
              <w:t>总价（元）</w:t>
            </w:r>
          </w:p>
        </w:tc>
        <w:tc>
          <w:tcPr>
            <w:tcW w:w="2333" w:type="dxa"/>
            <w:noWrap/>
            <w:vAlign w:val="center"/>
          </w:tcPr>
          <w:p w14:paraId="4B6E4DD5">
            <w:pPr>
              <w:pStyle w:val="21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服务内容</w:t>
            </w:r>
          </w:p>
        </w:tc>
      </w:tr>
      <w:tr w14:paraId="31382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2434" w:type="dxa"/>
            <w:noWrap/>
            <w:tcMar>
              <w:top w:w="57" w:type="dxa"/>
              <w:left w:w="108" w:type="dxa"/>
              <w:bottom w:w="57" w:type="dxa"/>
              <w:right w:w="108" w:type="dxa"/>
            </w:tcMar>
            <w:vAlign w:val="center"/>
          </w:tcPr>
          <w:p w14:paraId="7A3B7340">
            <w:pPr>
              <w:pStyle w:val="217"/>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张家港市污染源自动监控第三方监理服务</w:t>
            </w:r>
          </w:p>
        </w:tc>
        <w:tc>
          <w:tcPr>
            <w:tcW w:w="2637" w:type="dxa"/>
            <w:noWrap/>
            <w:tcMar>
              <w:top w:w="57" w:type="dxa"/>
              <w:left w:w="108" w:type="dxa"/>
              <w:bottom w:w="57" w:type="dxa"/>
              <w:right w:w="108" w:type="dxa"/>
            </w:tcMar>
            <w:vAlign w:val="center"/>
          </w:tcPr>
          <w:p w14:paraId="531E36E8">
            <w:pPr>
              <w:pStyle w:val="217"/>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采购包2：污染源在线监控现场监理Ⅰ标</w:t>
            </w:r>
          </w:p>
        </w:tc>
        <w:tc>
          <w:tcPr>
            <w:tcW w:w="2332" w:type="dxa"/>
            <w:noWrap/>
            <w:tcMar>
              <w:top w:w="57" w:type="dxa"/>
              <w:left w:w="108" w:type="dxa"/>
              <w:bottom w:w="57" w:type="dxa"/>
              <w:right w:w="108" w:type="dxa"/>
            </w:tcMar>
            <w:vAlign w:val="center"/>
          </w:tcPr>
          <w:p w14:paraId="23B16ABC">
            <w:pPr>
              <w:pStyle w:val="217"/>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Style w:val="205"/>
                <w:rFonts w:hint="eastAsia" w:ascii="宋体" w:hAnsi="宋体" w:eastAsia="宋体" w:cs="宋体"/>
                <w:color w:val="auto"/>
                <w:sz w:val="24"/>
                <w:highlight w:val="none"/>
              </w:rPr>
            </w:pPr>
          </w:p>
        </w:tc>
        <w:tc>
          <w:tcPr>
            <w:tcW w:w="2333" w:type="dxa"/>
            <w:noWrap/>
            <w:tcMar>
              <w:top w:w="57" w:type="dxa"/>
              <w:left w:w="108" w:type="dxa"/>
              <w:bottom w:w="57" w:type="dxa"/>
              <w:right w:w="108" w:type="dxa"/>
            </w:tcMar>
            <w:vAlign w:val="center"/>
          </w:tcPr>
          <w:p w14:paraId="7D19C449">
            <w:pPr>
              <w:pStyle w:val="217"/>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Style w:val="205"/>
                <w:rFonts w:hint="eastAsia" w:ascii="宋体" w:hAnsi="宋体" w:eastAsia="宋体" w:cs="宋体"/>
                <w:color w:val="auto"/>
                <w:sz w:val="24"/>
                <w:highlight w:val="none"/>
              </w:rPr>
            </w:pPr>
          </w:p>
        </w:tc>
      </w:tr>
    </w:tbl>
    <w:p w14:paraId="06B2C379">
      <w:pPr>
        <w:keepNext w:val="0"/>
        <w:keepLines w:val="0"/>
        <w:pageBreakBefore w:val="0"/>
        <w:widowControl w:val="0"/>
        <w:kinsoku/>
        <w:wordWrap/>
        <w:overflowPunct/>
        <w:topLinePunct w:val="0"/>
        <w:autoSpaceDE/>
        <w:autoSpaceDN/>
        <w:bidi w:val="0"/>
        <w:adjustRightInd/>
        <w:snapToGrid/>
        <w:spacing w:line="500" w:lineRule="exact"/>
        <w:jc w:val="both"/>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二、合同金额</w:t>
      </w:r>
    </w:p>
    <w:p w14:paraId="047A14A7">
      <w:pPr>
        <w:pStyle w:val="217"/>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Style w:val="205"/>
          <w:rFonts w:hint="eastAsia" w:ascii="宋体" w:hAnsi="宋体" w:eastAsia="宋体" w:cs="宋体"/>
          <w:b/>
          <w:bCs/>
          <w:color w:val="auto"/>
          <w:spacing w:val="0"/>
          <w:sz w:val="24"/>
          <w:highlight w:val="none"/>
        </w:rPr>
      </w:pPr>
      <w:r>
        <w:rPr>
          <w:rStyle w:val="205"/>
          <w:rFonts w:hint="eastAsia" w:ascii="宋体" w:hAnsi="宋体" w:eastAsia="宋体" w:cs="宋体"/>
          <w:color w:val="auto"/>
          <w:spacing w:val="0"/>
          <w:sz w:val="24"/>
          <w:highlight w:val="none"/>
        </w:rPr>
        <w:t>2.1 本合同金额为（大写）：</w:t>
      </w:r>
      <w:r>
        <w:rPr>
          <w:rStyle w:val="205"/>
          <w:rFonts w:hint="eastAsia" w:ascii="宋体" w:hAnsi="宋体" w:eastAsia="宋体" w:cs="宋体"/>
          <w:caps w:val="0"/>
          <w:smallCaps w:val="0"/>
          <w:color w:val="auto"/>
          <w:spacing w:val="0"/>
          <w:sz w:val="24"/>
          <w:highlight w:val="none"/>
          <w:u w:val="single"/>
          <w:shd w:val="clear" w:color="auto" w:fill="auto"/>
        </w:rPr>
        <w:t xml:space="preserve">                        </w:t>
      </w:r>
      <w:r>
        <w:rPr>
          <w:rStyle w:val="205"/>
          <w:rFonts w:hint="eastAsia" w:ascii="宋体" w:hAnsi="宋体" w:eastAsia="宋体" w:cs="宋体"/>
          <w:color w:val="auto"/>
          <w:spacing w:val="0"/>
          <w:sz w:val="24"/>
          <w:highlight w:val="none"/>
        </w:rPr>
        <w:t>（</w:t>
      </w:r>
      <w:r>
        <w:rPr>
          <w:rStyle w:val="205"/>
          <w:rFonts w:hint="eastAsia" w:ascii="宋体" w:hAnsi="宋体" w:eastAsia="宋体" w:cs="宋体"/>
          <w:caps w:val="0"/>
          <w:smallCaps w:val="0"/>
          <w:color w:val="auto"/>
          <w:spacing w:val="0"/>
          <w:sz w:val="24"/>
          <w:highlight w:val="none"/>
          <w:u w:val="single"/>
          <w:shd w:val="clear" w:color="auto" w:fill="auto"/>
        </w:rPr>
        <w:t xml:space="preserve">             </w:t>
      </w:r>
      <w:r>
        <w:rPr>
          <w:rStyle w:val="205"/>
          <w:rFonts w:hint="eastAsia" w:ascii="宋体" w:hAnsi="宋体" w:eastAsia="宋体" w:cs="宋体"/>
          <w:color w:val="auto"/>
          <w:spacing w:val="0"/>
          <w:sz w:val="24"/>
          <w:highlight w:val="none"/>
        </w:rPr>
        <w:t>元）人民币。</w:t>
      </w:r>
    </w:p>
    <w:p w14:paraId="25AB58B5">
      <w:pPr>
        <w:pStyle w:val="217"/>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pacing w:val="0"/>
          <w:sz w:val="24"/>
          <w:highlight w:val="none"/>
        </w:rPr>
        <w:t>总价为综合报价，应包括但不限于人员费用（工资、福利、培训、社会保险等）、服务所用设备工具购置及维修费用、服务所用材料消耗费用、管理费用、利润、税金、政策性文件规定及合同包含的所有风险、责任等各项应有费用。</w:t>
      </w:r>
    </w:p>
    <w:p w14:paraId="2B829D19">
      <w:pPr>
        <w:keepNext w:val="0"/>
        <w:keepLines w:val="0"/>
        <w:pageBreakBefore w:val="0"/>
        <w:widowControl w:val="0"/>
        <w:kinsoku/>
        <w:wordWrap/>
        <w:overflowPunct/>
        <w:topLinePunct w:val="0"/>
        <w:autoSpaceDE/>
        <w:autoSpaceDN/>
        <w:bidi w:val="0"/>
        <w:adjustRightInd/>
        <w:snapToGrid/>
        <w:spacing w:line="500" w:lineRule="exact"/>
        <w:jc w:val="both"/>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三、技术资料</w:t>
      </w:r>
    </w:p>
    <w:p w14:paraId="32B9FCCD">
      <w:pPr>
        <w:pStyle w:val="217"/>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3.1 乙方应按招标文件规定的时间向甲方提供服务的有关技术资料。</w:t>
      </w:r>
    </w:p>
    <w:p w14:paraId="6F09C9A5">
      <w:pPr>
        <w:pStyle w:val="217"/>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3E71423">
      <w:pPr>
        <w:keepNext w:val="0"/>
        <w:keepLines w:val="0"/>
        <w:pageBreakBefore w:val="0"/>
        <w:widowControl w:val="0"/>
        <w:kinsoku/>
        <w:wordWrap/>
        <w:overflowPunct/>
        <w:topLinePunct w:val="0"/>
        <w:autoSpaceDE/>
        <w:autoSpaceDN/>
        <w:bidi w:val="0"/>
        <w:adjustRightInd/>
        <w:snapToGrid/>
        <w:spacing w:line="500" w:lineRule="exact"/>
        <w:jc w:val="both"/>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四、知识产权</w:t>
      </w:r>
    </w:p>
    <w:p w14:paraId="75FF522E">
      <w:pPr>
        <w:pStyle w:val="217"/>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4.1 乙方保证所提供服务涉及到的知识产权和所提供的软件、技术资料是合法取得，并享有完整的知识产权，不会因为甲方的使用而被责令停止使用、追偿或要求赔偿损失，如出现此情况，一切经济和法律责任均由乙方承担。</w:t>
      </w:r>
    </w:p>
    <w:p w14:paraId="427D5122">
      <w:pPr>
        <w:keepNext w:val="0"/>
        <w:keepLines w:val="0"/>
        <w:pageBreakBefore w:val="0"/>
        <w:widowControl w:val="0"/>
        <w:kinsoku/>
        <w:wordWrap/>
        <w:overflowPunct/>
        <w:topLinePunct w:val="0"/>
        <w:autoSpaceDE/>
        <w:autoSpaceDN/>
        <w:bidi w:val="0"/>
        <w:adjustRightInd/>
        <w:snapToGrid/>
        <w:spacing w:line="500" w:lineRule="exact"/>
        <w:jc w:val="both"/>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五</w:t>
      </w:r>
      <w:r>
        <w:rPr>
          <w:rFonts w:hint="eastAsia" w:ascii="宋体" w:hAnsi="宋体" w:eastAsia="宋体" w:cs="宋体"/>
          <w:b/>
          <w:color w:val="auto"/>
          <w:sz w:val="28"/>
          <w:szCs w:val="28"/>
          <w:highlight w:val="none"/>
        </w:rPr>
        <w:t>、转包或分包</w:t>
      </w:r>
    </w:p>
    <w:p w14:paraId="02339E22">
      <w:pPr>
        <w:pStyle w:val="217"/>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本合同范围的服务，属于乙方专有履约义务，严禁任何形式的转包、违法分包或者变相分包（包括但不限于委托关联公司、挂靠单位实际提供服务）。乙方存在上述行为的，甲方有权同时：①单方解除合同；②要求乙方支付相当于合同总金额20%的违约金；③要求乙方赔偿甲方所有损失（包括但不限于另行采购的差价、维权费用等）。乙方的核心技术人员、项目负责人更换需经甲方书面同意，且更换后的人员资质不得低于原约定标准。</w:t>
      </w:r>
    </w:p>
    <w:p w14:paraId="3F9988DA">
      <w:pPr>
        <w:keepNext w:val="0"/>
        <w:keepLines w:val="0"/>
        <w:pageBreakBefore w:val="0"/>
        <w:widowControl w:val="0"/>
        <w:kinsoku/>
        <w:wordWrap/>
        <w:overflowPunct/>
        <w:topLinePunct w:val="0"/>
        <w:autoSpaceDE/>
        <w:autoSpaceDN/>
        <w:bidi w:val="0"/>
        <w:adjustRightInd/>
        <w:snapToGrid/>
        <w:spacing w:line="500" w:lineRule="exact"/>
        <w:jc w:val="both"/>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六</w:t>
      </w:r>
      <w:r>
        <w:rPr>
          <w:rFonts w:hint="eastAsia" w:ascii="宋体" w:hAnsi="宋体" w:eastAsia="宋体" w:cs="宋体"/>
          <w:b/>
          <w:color w:val="auto"/>
          <w:sz w:val="28"/>
          <w:szCs w:val="28"/>
          <w:highlight w:val="none"/>
        </w:rPr>
        <w:t>、服务期限</w:t>
      </w:r>
      <w:r>
        <w:rPr>
          <w:rFonts w:hint="eastAsia" w:ascii="宋体" w:hAnsi="宋体" w:eastAsia="宋体" w:cs="宋体"/>
          <w:b/>
          <w:color w:val="auto"/>
          <w:sz w:val="28"/>
          <w:szCs w:val="28"/>
          <w:highlight w:val="none"/>
          <w:lang w:val="en-US" w:eastAsia="zh-CN"/>
        </w:rPr>
        <w:t>及服务地点</w:t>
      </w:r>
    </w:p>
    <w:p w14:paraId="46C8DA2A">
      <w:pPr>
        <w:pStyle w:val="217"/>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Style w:val="205"/>
          <w:rFonts w:hint="eastAsia" w:ascii="宋体" w:hAnsi="宋体" w:eastAsia="宋体" w:cs="宋体"/>
          <w:bCs/>
          <w:color w:val="auto"/>
          <w:sz w:val="24"/>
          <w:highlight w:val="none"/>
        </w:rPr>
      </w:pPr>
      <w:r>
        <w:rPr>
          <w:rStyle w:val="205"/>
          <w:rFonts w:hint="eastAsia" w:ascii="宋体" w:hAnsi="宋体" w:eastAsia="宋体" w:cs="宋体"/>
          <w:bCs/>
          <w:color w:val="auto"/>
          <w:sz w:val="24"/>
          <w:highlight w:val="none"/>
          <w:lang w:val="en-US"/>
        </w:rPr>
        <w:t>6</w:t>
      </w:r>
      <w:r>
        <w:rPr>
          <w:rStyle w:val="205"/>
          <w:rFonts w:hint="eastAsia" w:ascii="宋体" w:hAnsi="宋体" w:eastAsia="宋体" w:cs="宋体"/>
          <w:bCs/>
          <w:color w:val="auto"/>
          <w:sz w:val="24"/>
          <w:highlight w:val="none"/>
        </w:rPr>
        <w:t>.1 服务期限：</w:t>
      </w:r>
      <w:r>
        <w:rPr>
          <w:rStyle w:val="205"/>
          <w:rFonts w:hint="eastAsia" w:ascii="宋体" w:hAnsi="宋体" w:eastAsia="宋体" w:cs="宋体"/>
          <w:bCs/>
          <w:caps w:val="0"/>
          <w:smallCaps w:val="0"/>
          <w:color w:val="auto"/>
          <w:spacing w:val="0"/>
          <w:sz w:val="24"/>
          <w:highlight w:val="none"/>
          <w:u w:val="single"/>
          <w:shd w:val="clear" w:color="auto" w:fill="auto"/>
        </w:rPr>
        <w:t xml:space="preserve"> </w:t>
      </w:r>
      <w:r>
        <w:rPr>
          <w:rStyle w:val="205"/>
          <w:rFonts w:hint="eastAsia" w:ascii="宋体" w:hAnsi="宋体" w:cs="宋体"/>
          <w:bCs/>
          <w:caps w:val="0"/>
          <w:smallCaps w:val="0"/>
          <w:color w:val="auto"/>
          <w:spacing w:val="0"/>
          <w:sz w:val="24"/>
          <w:highlight w:val="none"/>
          <w:u w:val="single"/>
          <w:shd w:val="clear" w:color="auto" w:fill="auto"/>
          <w:lang w:val="en-US"/>
        </w:rPr>
        <w:t xml:space="preserve">                                              </w:t>
      </w:r>
    </w:p>
    <w:p w14:paraId="0A82CB60">
      <w:pPr>
        <w:pStyle w:val="217"/>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Style w:val="205"/>
          <w:rFonts w:hint="eastAsia" w:ascii="宋体" w:hAnsi="宋体" w:eastAsia="宋体" w:cs="宋体"/>
          <w:bCs/>
          <w:color w:val="auto"/>
          <w:sz w:val="24"/>
          <w:highlight w:val="none"/>
        </w:rPr>
      </w:pPr>
      <w:r>
        <w:rPr>
          <w:rStyle w:val="205"/>
          <w:rFonts w:hint="eastAsia" w:ascii="宋体" w:hAnsi="宋体" w:eastAsia="宋体" w:cs="宋体"/>
          <w:bCs/>
          <w:color w:val="auto"/>
          <w:sz w:val="24"/>
          <w:highlight w:val="none"/>
          <w:lang w:val="en-US"/>
        </w:rPr>
        <w:t>6</w:t>
      </w:r>
      <w:r>
        <w:rPr>
          <w:rStyle w:val="205"/>
          <w:rFonts w:hint="eastAsia" w:ascii="宋体" w:hAnsi="宋体" w:eastAsia="宋体" w:cs="宋体"/>
          <w:bCs/>
          <w:color w:val="auto"/>
          <w:sz w:val="24"/>
          <w:highlight w:val="none"/>
        </w:rPr>
        <w:t>.2 服务</w:t>
      </w:r>
      <w:r>
        <w:rPr>
          <w:rStyle w:val="205"/>
          <w:rFonts w:hint="eastAsia" w:ascii="宋体" w:hAnsi="宋体" w:eastAsia="宋体" w:cs="宋体"/>
          <w:bCs/>
          <w:color w:val="auto"/>
          <w:sz w:val="24"/>
          <w:highlight w:val="none"/>
          <w:lang w:val="en-US"/>
        </w:rPr>
        <w:t>地点</w:t>
      </w:r>
      <w:r>
        <w:rPr>
          <w:rStyle w:val="205"/>
          <w:rFonts w:hint="eastAsia" w:ascii="宋体" w:hAnsi="宋体" w:eastAsia="宋体" w:cs="宋体"/>
          <w:bCs/>
          <w:color w:val="auto"/>
          <w:sz w:val="24"/>
          <w:highlight w:val="none"/>
        </w:rPr>
        <w:t>：</w:t>
      </w:r>
      <w:r>
        <w:rPr>
          <w:rStyle w:val="205"/>
          <w:rFonts w:hint="eastAsia" w:ascii="宋体" w:hAnsi="宋体" w:eastAsia="宋体" w:cs="宋体"/>
          <w:bCs/>
          <w:i w:val="0"/>
          <w:iCs w:val="0"/>
          <w:caps w:val="0"/>
          <w:smallCaps w:val="0"/>
          <w:color w:val="auto"/>
          <w:spacing w:val="0"/>
          <w:sz w:val="24"/>
          <w:highlight w:val="none"/>
          <w:u w:val="single"/>
          <w:shd w:val="clear" w:color="auto" w:fill="auto"/>
        </w:rPr>
        <w:t xml:space="preserve"> </w:t>
      </w:r>
      <w:r>
        <w:rPr>
          <w:rStyle w:val="205"/>
          <w:rFonts w:hint="eastAsia" w:ascii="宋体" w:hAnsi="宋体" w:cs="宋体"/>
          <w:bCs/>
          <w:i w:val="0"/>
          <w:iCs w:val="0"/>
          <w:caps w:val="0"/>
          <w:smallCaps w:val="0"/>
          <w:color w:val="auto"/>
          <w:spacing w:val="0"/>
          <w:sz w:val="24"/>
          <w:highlight w:val="none"/>
          <w:u w:val="single"/>
          <w:shd w:val="clear" w:color="auto" w:fill="auto"/>
          <w:lang w:val="en-US"/>
        </w:rPr>
        <w:t xml:space="preserve">                                             </w:t>
      </w:r>
      <w:r>
        <w:rPr>
          <w:rStyle w:val="205"/>
          <w:rFonts w:hint="eastAsia" w:ascii="宋体" w:hAnsi="宋体" w:eastAsia="宋体" w:cs="宋体"/>
          <w:bCs/>
          <w:i w:val="0"/>
          <w:iCs w:val="0"/>
          <w:caps w:val="0"/>
          <w:smallCaps w:val="0"/>
          <w:color w:val="auto"/>
          <w:spacing w:val="0"/>
          <w:sz w:val="24"/>
          <w:highlight w:val="none"/>
          <w:u w:val="single"/>
          <w:shd w:val="clear" w:color="auto" w:fill="auto"/>
          <w:lang w:val="en-US" w:eastAsia="zh-CN"/>
        </w:rPr>
        <w:t xml:space="preserve"> </w:t>
      </w:r>
    </w:p>
    <w:p w14:paraId="3133073F">
      <w:pPr>
        <w:keepNext w:val="0"/>
        <w:keepLines w:val="0"/>
        <w:pageBreakBefore w:val="0"/>
        <w:widowControl w:val="0"/>
        <w:kinsoku/>
        <w:wordWrap/>
        <w:overflowPunct/>
        <w:topLinePunct w:val="0"/>
        <w:autoSpaceDE/>
        <w:autoSpaceDN/>
        <w:bidi w:val="0"/>
        <w:adjustRightInd/>
        <w:snapToGrid/>
        <w:spacing w:line="500" w:lineRule="exact"/>
        <w:jc w:val="both"/>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七</w:t>
      </w:r>
      <w:r>
        <w:rPr>
          <w:rFonts w:hint="eastAsia" w:ascii="宋体" w:hAnsi="宋体" w:eastAsia="宋体" w:cs="宋体"/>
          <w:b/>
          <w:color w:val="auto"/>
          <w:sz w:val="28"/>
          <w:szCs w:val="28"/>
          <w:highlight w:val="none"/>
        </w:rPr>
        <w:t>、</w:t>
      </w:r>
      <w:r>
        <w:rPr>
          <w:rFonts w:hint="eastAsia" w:ascii="宋体" w:hAnsi="宋体" w:eastAsia="宋体" w:cs="宋体"/>
          <w:b/>
          <w:color w:val="auto"/>
          <w:sz w:val="28"/>
          <w:szCs w:val="28"/>
          <w:highlight w:val="none"/>
          <w:lang w:val="en-US" w:eastAsia="zh-CN"/>
        </w:rPr>
        <w:t>支付方式</w:t>
      </w:r>
    </w:p>
    <w:p w14:paraId="256C8232">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pacing w:val="0"/>
          <w:sz w:val="24"/>
          <w:highlight w:val="none"/>
        </w:rPr>
      </w:pPr>
      <w:r>
        <w:rPr>
          <w:rStyle w:val="205"/>
          <w:rFonts w:hint="eastAsia" w:ascii="宋体" w:hAnsi="宋体" w:eastAsia="宋体" w:cs="宋体"/>
          <w:bCs/>
          <w:color w:val="auto"/>
          <w:spacing w:val="0"/>
          <w:sz w:val="24"/>
          <w:highlight w:val="none"/>
          <w:lang w:val="en-US"/>
        </w:rPr>
        <w:t>7</w:t>
      </w:r>
      <w:r>
        <w:rPr>
          <w:rStyle w:val="205"/>
          <w:rFonts w:hint="eastAsia" w:ascii="宋体" w:hAnsi="宋体" w:eastAsia="宋体" w:cs="宋体"/>
          <w:bCs/>
          <w:color w:val="auto"/>
          <w:spacing w:val="0"/>
          <w:sz w:val="24"/>
          <w:highlight w:val="none"/>
        </w:rPr>
        <w:t xml:space="preserve">.1 </w:t>
      </w:r>
      <w:r>
        <w:rPr>
          <w:rStyle w:val="205"/>
          <w:rFonts w:hint="eastAsia" w:ascii="宋体" w:hAnsi="宋体" w:eastAsia="宋体" w:cs="宋体"/>
          <w:color w:val="auto"/>
          <w:spacing w:val="0"/>
          <w:sz w:val="24"/>
          <w:highlight w:val="none"/>
        </w:rPr>
        <w:t>结付程序：</w:t>
      </w:r>
      <w:r>
        <w:rPr>
          <w:rStyle w:val="205"/>
          <w:rFonts w:hint="eastAsia" w:ascii="宋体" w:hAnsi="宋体" w:eastAsia="宋体" w:cs="宋体"/>
          <w:bCs/>
          <w:caps w:val="0"/>
          <w:smallCaps w:val="0"/>
          <w:color w:val="auto"/>
          <w:spacing w:val="0"/>
          <w:sz w:val="24"/>
          <w:highlight w:val="none"/>
          <w:u w:val="single"/>
          <w:shd w:val="clear" w:color="auto" w:fill="auto"/>
        </w:rPr>
        <w:t xml:space="preserve">  </w:t>
      </w:r>
      <w:r>
        <w:rPr>
          <w:rStyle w:val="205"/>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p>
    <w:p w14:paraId="72FC8676">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bCs/>
          <w:color w:val="auto"/>
          <w:spacing w:val="0"/>
          <w:sz w:val="24"/>
          <w:highlight w:val="none"/>
        </w:rPr>
      </w:pPr>
      <w:r>
        <w:rPr>
          <w:rStyle w:val="205"/>
          <w:rFonts w:hint="eastAsia" w:ascii="宋体" w:hAnsi="宋体" w:eastAsia="宋体" w:cs="宋体"/>
          <w:color w:val="auto"/>
          <w:spacing w:val="0"/>
          <w:sz w:val="24"/>
          <w:highlight w:val="none"/>
          <w:lang w:val="en-US"/>
        </w:rPr>
        <w:t>7</w:t>
      </w:r>
      <w:r>
        <w:rPr>
          <w:rStyle w:val="205"/>
          <w:rFonts w:hint="eastAsia" w:ascii="宋体" w:hAnsi="宋体" w:eastAsia="宋体" w:cs="宋体"/>
          <w:color w:val="auto"/>
          <w:spacing w:val="0"/>
          <w:sz w:val="24"/>
          <w:highlight w:val="none"/>
        </w:rPr>
        <w:t>.2</w:t>
      </w:r>
      <w:r>
        <w:rPr>
          <w:rStyle w:val="205"/>
          <w:rFonts w:hint="eastAsia" w:ascii="宋体" w:hAnsi="宋体" w:eastAsia="宋体" w:cs="宋体"/>
          <w:color w:val="auto"/>
          <w:spacing w:val="0"/>
          <w:sz w:val="24"/>
          <w:highlight w:val="none"/>
          <w:lang w:val="en-US"/>
        </w:rPr>
        <w:t xml:space="preserve"> </w:t>
      </w:r>
      <w:r>
        <w:rPr>
          <w:rStyle w:val="205"/>
          <w:rFonts w:hint="eastAsia" w:ascii="宋体" w:hAnsi="宋体" w:eastAsia="宋体" w:cs="宋体"/>
          <w:color w:val="auto"/>
          <w:spacing w:val="0"/>
          <w:sz w:val="24"/>
          <w:highlight w:val="none"/>
        </w:rPr>
        <w:t>结付期限：</w:t>
      </w:r>
      <w:r>
        <w:rPr>
          <w:rStyle w:val="205"/>
          <w:rFonts w:hint="eastAsia" w:ascii="宋体" w:hAnsi="宋体" w:eastAsia="宋体" w:cs="宋体"/>
          <w:bCs/>
          <w:caps w:val="0"/>
          <w:smallCaps w:val="0"/>
          <w:color w:val="auto"/>
          <w:spacing w:val="0"/>
          <w:sz w:val="24"/>
          <w:highlight w:val="none"/>
          <w:u w:val="single"/>
          <w:shd w:val="clear" w:color="auto" w:fill="auto"/>
        </w:rPr>
        <w:t xml:space="preserve">  </w:t>
      </w:r>
      <w:r>
        <w:rPr>
          <w:rStyle w:val="205"/>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p>
    <w:p w14:paraId="427A09FF">
      <w:pPr>
        <w:pStyle w:val="217"/>
        <w:keepNext w:val="0"/>
        <w:keepLines w:val="0"/>
        <w:pageBreakBefore w:val="0"/>
        <w:widowControl w:val="0"/>
        <w:kinsoku/>
        <w:wordWrap/>
        <w:overflowPunct/>
        <w:topLinePunct w:val="0"/>
        <w:autoSpaceDE/>
        <w:autoSpaceDN/>
        <w:bidi w:val="0"/>
        <w:adjustRightInd/>
        <w:snapToGrid/>
        <w:spacing w:line="500" w:lineRule="exact"/>
        <w:ind w:firstLine="470"/>
        <w:jc w:val="both"/>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7</w:t>
      </w:r>
      <w:r>
        <w:rPr>
          <w:rStyle w:val="205"/>
          <w:rFonts w:hint="eastAsia" w:ascii="宋体" w:hAnsi="宋体" w:eastAsia="宋体" w:cs="宋体"/>
          <w:color w:val="auto"/>
          <w:sz w:val="24"/>
          <w:highlight w:val="none"/>
        </w:rPr>
        <w:t>.3</w:t>
      </w:r>
      <w:r>
        <w:rPr>
          <w:rStyle w:val="205"/>
          <w:rFonts w:hint="eastAsia" w:ascii="宋体" w:hAnsi="宋体" w:eastAsia="宋体" w:cs="宋体"/>
          <w:color w:val="auto"/>
          <w:sz w:val="24"/>
          <w:highlight w:val="none"/>
          <w:lang w:val="en-US"/>
        </w:rPr>
        <w:t xml:space="preserve"> </w:t>
      </w:r>
      <w:r>
        <w:rPr>
          <w:rStyle w:val="205"/>
          <w:rFonts w:hint="eastAsia" w:ascii="宋体" w:hAnsi="宋体" w:eastAsia="宋体" w:cs="宋体"/>
          <w:color w:val="auto"/>
          <w:sz w:val="24"/>
          <w:highlight w:val="none"/>
        </w:rPr>
        <w:t>乙方收款账户：</w:t>
      </w:r>
      <w:r>
        <w:rPr>
          <w:rStyle w:val="205"/>
          <w:rFonts w:hint="eastAsia" w:ascii="宋体" w:hAnsi="宋体" w:eastAsia="宋体" w:cs="宋体"/>
          <w:bCs/>
          <w:caps w:val="0"/>
          <w:smallCaps w:val="0"/>
          <w:color w:val="auto"/>
          <w:spacing w:val="0"/>
          <w:sz w:val="24"/>
          <w:highlight w:val="none"/>
          <w:u w:val="single"/>
          <w:shd w:val="clear" w:color="auto" w:fill="auto"/>
        </w:rPr>
        <w:t xml:space="preserve">  </w:t>
      </w:r>
      <w:r>
        <w:rPr>
          <w:rStyle w:val="205"/>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p>
    <w:p w14:paraId="0669E22B">
      <w:pPr>
        <w:pStyle w:val="218"/>
        <w:keepNext w:val="0"/>
        <w:keepLines w:val="0"/>
        <w:pageBreakBefore w:val="0"/>
        <w:widowControl w:val="0"/>
        <w:kinsoku/>
        <w:wordWrap/>
        <w:overflowPunct/>
        <w:topLinePunct w:val="0"/>
        <w:autoSpaceDE/>
        <w:autoSpaceDN/>
        <w:bidi w:val="0"/>
        <w:adjustRightInd/>
        <w:snapToGrid/>
        <w:spacing w:line="500" w:lineRule="exact"/>
        <w:jc w:val="both"/>
        <w:textAlignment w:val="auto"/>
        <w:rPr>
          <w:rStyle w:val="205"/>
          <w:rFonts w:hint="eastAsia" w:ascii="宋体" w:hAnsi="宋体" w:eastAsia="宋体" w:cs="宋体"/>
          <w:color w:val="auto"/>
          <w:highlight w:val="none"/>
        </w:rPr>
      </w:pPr>
      <w:r>
        <w:rPr>
          <w:rStyle w:val="205"/>
          <w:rFonts w:hint="eastAsia" w:ascii="宋体" w:hAnsi="宋体" w:eastAsia="宋体" w:cs="宋体"/>
          <w:color w:val="auto"/>
          <w:sz w:val="24"/>
          <w:highlight w:val="none"/>
          <w:lang w:val="en-US"/>
        </w:rPr>
        <w:t>7</w:t>
      </w:r>
      <w:r>
        <w:rPr>
          <w:rStyle w:val="205"/>
          <w:rFonts w:hint="eastAsia" w:ascii="宋体" w:hAnsi="宋体" w:eastAsia="宋体" w:cs="宋体"/>
          <w:color w:val="auto"/>
          <w:sz w:val="24"/>
          <w:highlight w:val="none"/>
        </w:rPr>
        <w:t>.4</w:t>
      </w:r>
      <w:r>
        <w:rPr>
          <w:rStyle w:val="205"/>
          <w:rFonts w:hint="eastAsia" w:ascii="宋体" w:hAnsi="宋体" w:eastAsia="宋体" w:cs="宋体"/>
          <w:color w:val="auto"/>
          <w:sz w:val="24"/>
          <w:highlight w:val="none"/>
          <w:lang w:val="en-US"/>
        </w:rPr>
        <w:t xml:space="preserve"> </w:t>
      </w:r>
      <w:r>
        <w:rPr>
          <w:rStyle w:val="205"/>
          <w:rFonts w:hint="eastAsia" w:ascii="宋体" w:hAnsi="宋体" w:eastAsia="宋体" w:cs="宋体"/>
          <w:color w:val="auto"/>
          <w:sz w:val="24"/>
          <w:highlight w:val="none"/>
        </w:rPr>
        <w:t>甲方</w:t>
      </w:r>
      <w:r>
        <w:rPr>
          <w:rStyle w:val="205"/>
          <w:rFonts w:hint="eastAsia" w:ascii="宋体" w:hAnsi="宋体" w:eastAsia="宋体" w:cs="宋体"/>
          <w:color w:val="auto"/>
          <w:sz w:val="24"/>
          <w:szCs w:val="24"/>
          <w:highlight w:val="none"/>
        </w:rPr>
        <w:t>合同款支付方式：</w:t>
      </w:r>
      <w:r>
        <w:rPr>
          <w:rStyle w:val="205"/>
          <w:rFonts w:hint="eastAsia" w:ascii="宋体" w:hAnsi="宋体" w:eastAsia="宋体" w:cs="宋体"/>
          <w:bCs/>
          <w:caps w:val="0"/>
          <w:smallCaps w:val="0"/>
          <w:color w:val="auto"/>
          <w:spacing w:val="0"/>
          <w:sz w:val="24"/>
          <w:szCs w:val="24"/>
          <w:highlight w:val="none"/>
          <w:u w:val="single"/>
          <w:shd w:val="clear" w:color="auto" w:fill="auto"/>
        </w:rPr>
        <w:t xml:space="preserve">  </w:t>
      </w:r>
      <w:r>
        <w:rPr>
          <w:rStyle w:val="205"/>
          <w:rFonts w:hint="eastAsia" w:ascii="宋体" w:hAnsi="宋体" w:eastAsia="宋体" w:cs="宋体"/>
          <w:bCs/>
          <w:caps w:val="0"/>
          <w:smallCaps w:val="0"/>
          <w:color w:val="auto"/>
          <w:spacing w:val="0"/>
          <w:sz w:val="24"/>
          <w:szCs w:val="24"/>
          <w:highlight w:val="none"/>
          <w:u w:val="single"/>
          <w:shd w:val="clear" w:color="auto" w:fill="auto"/>
          <w:lang w:val="en-US" w:eastAsia="zh-CN"/>
        </w:rPr>
        <w:t xml:space="preserve">           </w:t>
      </w:r>
      <w:r>
        <w:rPr>
          <w:rStyle w:val="205"/>
          <w:rFonts w:hint="eastAsia" w:ascii="宋体" w:hAnsi="宋体" w:eastAsia="宋体" w:cs="宋体"/>
          <w:color w:val="auto"/>
          <w:sz w:val="24"/>
          <w:szCs w:val="24"/>
          <w:highlight w:val="none"/>
        </w:rPr>
        <w:t>（若乙方为中小企业，不得强制其接受非现金支付方式）。</w:t>
      </w:r>
    </w:p>
    <w:p w14:paraId="4C2FE80C">
      <w:pPr>
        <w:keepNext w:val="0"/>
        <w:keepLines w:val="0"/>
        <w:pageBreakBefore w:val="0"/>
        <w:widowControl w:val="0"/>
        <w:kinsoku/>
        <w:wordWrap/>
        <w:overflowPunct/>
        <w:topLinePunct w:val="0"/>
        <w:autoSpaceDE/>
        <w:autoSpaceDN/>
        <w:bidi w:val="0"/>
        <w:adjustRightInd/>
        <w:snapToGrid/>
        <w:spacing w:line="500" w:lineRule="exact"/>
        <w:jc w:val="both"/>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八</w:t>
      </w:r>
      <w:r>
        <w:rPr>
          <w:rFonts w:hint="eastAsia" w:ascii="宋体" w:hAnsi="宋体" w:eastAsia="宋体" w:cs="宋体"/>
          <w:b/>
          <w:color w:val="auto"/>
          <w:sz w:val="28"/>
          <w:szCs w:val="28"/>
          <w:highlight w:val="none"/>
        </w:rPr>
        <w:t>、税</w:t>
      </w:r>
    </w:p>
    <w:p w14:paraId="151516A2">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8</w:t>
      </w:r>
      <w:r>
        <w:rPr>
          <w:rStyle w:val="205"/>
          <w:rFonts w:hint="eastAsia" w:ascii="宋体" w:hAnsi="宋体" w:eastAsia="宋体" w:cs="宋体"/>
          <w:color w:val="auto"/>
          <w:sz w:val="24"/>
          <w:highlight w:val="none"/>
        </w:rPr>
        <w:t>.1 本合同执行中相关的一切税费均由乙方负担。</w:t>
      </w:r>
    </w:p>
    <w:p w14:paraId="6BB81BCB">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九</w:t>
      </w:r>
      <w:r>
        <w:rPr>
          <w:rFonts w:hint="eastAsia" w:ascii="宋体" w:hAnsi="宋体" w:eastAsia="宋体" w:cs="宋体"/>
          <w:b/>
          <w:color w:val="auto"/>
          <w:sz w:val="28"/>
          <w:szCs w:val="28"/>
          <w:highlight w:val="none"/>
        </w:rPr>
        <w:t>、管理事项</w:t>
      </w:r>
    </w:p>
    <w:p w14:paraId="57415047">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9</w:t>
      </w:r>
      <w:r>
        <w:rPr>
          <w:rStyle w:val="205"/>
          <w:rFonts w:hint="eastAsia" w:ascii="宋体" w:hAnsi="宋体" w:eastAsia="宋体" w:cs="宋体"/>
          <w:color w:val="auto"/>
          <w:sz w:val="24"/>
          <w:highlight w:val="none"/>
        </w:rPr>
        <w:t>.1 按招标内容要求以及响应单位的承诺项目阐述。</w:t>
      </w:r>
    </w:p>
    <w:p w14:paraId="289D51AE">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十</w:t>
      </w:r>
      <w:r>
        <w:rPr>
          <w:rFonts w:hint="eastAsia" w:ascii="宋体" w:hAnsi="宋体" w:eastAsia="宋体" w:cs="宋体"/>
          <w:b/>
          <w:color w:val="auto"/>
          <w:sz w:val="28"/>
          <w:szCs w:val="28"/>
          <w:highlight w:val="none"/>
        </w:rPr>
        <w:t>、双方权利义务</w:t>
      </w:r>
    </w:p>
    <w:p w14:paraId="4EC4DB83">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2"/>
          <w:highlight w:val="none"/>
          <w:lang w:val="en-US" w:eastAsia="zh-CN" w:bidi="ar-SA"/>
        </w:rPr>
        <w:t>10.1 甲方的权利和义务</w:t>
      </w:r>
    </w:p>
    <w:p w14:paraId="2998FFF1">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（1）</w:t>
      </w:r>
      <w:r>
        <w:rPr>
          <w:rFonts w:hint="eastAsia" w:ascii="宋体" w:hAnsi="宋体" w:eastAsia="宋体" w:cs="宋体"/>
          <w:color w:val="auto"/>
          <w:spacing w:val="0"/>
          <w:sz w:val="24"/>
          <w:szCs w:val="22"/>
          <w:highlight w:val="none"/>
          <w:lang w:val="en-US" w:eastAsia="zh-CN" w:bidi="ar-SA"/>
        </w:rPr>
        <w:t>甲方制定的委托乙方承担的项目管理内容。（详见项目需求）</w:t>
      </w:r>
    </w:p>
    <w:p w14:paraId="7BC6ACDD">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（2）</w:t>
      </w:r>
      <w:r>
        <w:rPr>
          <w:rFonts w:hint="eastAsia" w:ascii="宋体" w:hAnsi="宋体" w:eastAsia="宋体" w:cs="宋体"/>
          <w:color w:val="auto"/>
          <w:spacing w:val="0"/>
          <w:sz w:val="24"/>
          <w:szCs w:val="22"/>
          <w:highlight w:val="none"/>
          <w:lang w:val="en-US" w:eastAsia="zh-CN" w:bidi="ar-SA"/>
        </w:rPr>
        <w:t>检查监督乙方管理工作的实施及制度的执行情况，并进行考核。</w:t>
      </w:r>
    </w:p>
    <w:p w14:paraId="47F8E0AC">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（3）</w:t>
      </w:r>
      <w:r>
        <w:rPr>
          <w:rFonts w:hint="eastAsia" w:ascii="宋体" w:hAnsi="宋体" w:eastAsia="宋体" w:cs="宋体"/>
          <w:color w:val="auto"/>
          <w:spacing w:val="0"/>
          <w:sz w:val="24"/>
          <w:szCs w:val="22"/>
          <w:highlight w:val="none"/>
          <w:lang w:val="en-US" w:eastAsia="zh-CN" w:bidi="ar-SA"/>
        </w:rPr>
        <w:t>审定乙方提出的项目管理计划。</w:t>
      </w:r>
    </w:p>
    <w:p w14:paraId="1157C496">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（4）</w:t>
      </w:r>
      <w:r>
        <w:rPr>
          <w:rFonts w:hint="eastAsia" w:ascii="宋体" w:hAnsi="宋体" w:eastAsia="宋体" w:cs="宋体"/>
          <w:color w:val="auto"/>
          <w:spacing w:val="0"/>
          <w:sz w:val="24"/>
          <w:szCs w:val="22"/>
          <w:highlight w:val="none"/>
          <w:lang w:val="en-US" w:eastAsia="zh-CN" w:bidi="ar-SA"/>
        </w:rPr>
        <w:t>协调处理本合同生效前发生的管理遗留问题。</w:t>
      </w:r>
    </w:p>
    <w:p w14:paraId="0AD16315">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（5）</w:t>
      </w:r>
      <w:r>
        <w:rPr>
          <w:rFonts w:hint="eastAsia" w:ascii="宋体" w:hAnsi="宋体" w:eastAsia="宋体" w:cs="宋体"/>
          <w:color w:val="auto"/>
          <w:spacing w:val="0"/>
          <w:sz w:val="24"/>
          <w:szCs w:val="22"/>
          <w:highlight w:val="none"/>
          <w:lang w:val="en-US" w:eastAsia="zh-CN" w:bidi="ar-SA"/>
        </w:rPr>
        <w:t>协助乙方做好项目管理工作的宣传教育。</w:t>
      </w:r>
    </w:p>
    <w:p w14:paraId="26DEDCE1">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（6）</w:t>
      </w:r>
      <w:r>
        <w:rPr>
          <w:rFonts w:hint="eastAsia" w:ascii="宋体" w:hAnsi="宋体" w:eastAsia="宋体" w:cs="宋体"/>
          <w:color w:val="auto"/>
          <w:spacing w:val="0"/>
          <w:sz w:val="24"/>
          <w:szCs w:val="22"/>
          <w:highlight w:val="none"/>
          <w:lang w:val="en-US" w:eastAsia="zh-CN" w:bidi="ar-SA"/>
        </w:rPr>
        <w:t>乙方有违约行为的，甲方有权解除合同，拒付任何未付款项，并要求乙方承担本合同第十三条约定的违约责任。</w:t>
      </w:r>
    </w:p>
    <w:p w14:paraId="70E550C0">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（7）</w:t>
      </w:r>
      <w:r>
        <w:rPr>
          <w:rFonts w:hint="eastAsia" w:ascii="宋体" w:hAnsi="宋体" w:eastAsia="宋体" w:cs="宋体"/>
          <w:color w:val="auto"/>
          <w:spacing w:val="0"/>
          <w:sz w:val="24"/>
          <w:szCs w:val="22"/>
          <w:highlight w:val="none"/>
          <w:lang w:val="en-US" w:eastAsia="zh-CN" w:bidi="ar-SA"/>
        </w:rPr>
        <w:t>甲方有权对中标后再转包或分包的乙方终止承包合同。</w:t>
      </w:r>
    </w:p>
    <w:p w14:paraId="13A311DD">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（8）</w:t>
      </w:r>
      <w:r>
        <w:rPr>
          <w:rFonts w:hint="eastAsia" w:ascii="宋体" w:hAnsi="宋体" w:eastAsia="宋体" w:cs="宋体"/>
          <w:color w:val="auto"/>
          <w:spacing w:val="0"/>
          <w:sz w:val="24"/>
          <w:szCs w:val="22"/>
          <w:highlight w:val="none"/>
          <w:lang w:val="en-US" w:eastAsia="zh-CN" w:bidi="ar-SA"/>
        </w:rPr>
        <w:t>甲方有权在服务期内根据实际情况提出修改考核细则，并经与乙方协商确认后，按新的考核细则执行考核。</w:t>
      </w:r>
    </w:p>
    <w:p w14:paraId="7284E426">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2"/>
          <w:highlight w:val="none"/>
          <w:lang w:val="en-US" w:eastAsia="zh-CN" w:bidi="ar-SA"/>
        </w:rPr>
        <w:t>10.2 乙方的权利和义务</w:t>
      </w:r>
    </w:p>
    <w:p w14:paraId="30D4BBC2">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（1）</w:t>
      </w:r>
      <w:r>
        <w:rPr>
          <w:rFonts w:hint="eastAsia" w:ascii="宋体" w:hAnsi="宋体" w:eastAsia="宋体" w:cs="宋体"/>
          <w:color w:val="auto"/>
          <w:spacing w:val="0"/>
          <w:sz w:val="24"/>
          <w:szCs w:val="22"/>
          <w:highlight w:val="none"/>
          <w:lang w:val="en-US" w:eastAsia="zh-CN" w:bidi="ar-SA"/>
        </w:rPr>
        <w:t>根据有关法律、法规及本合同的约定，制订项目管理制度。</w:t>
      </w:r>
    </w:p>
    <w:p w14:paraId="7CF189BB">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（2）</w:t>
      </w:r>
      <w:r>
        <w:rPr>
          <w:rFonts w:hint="eastAsia" w:ascii="宋体" w:hAnsi="宋体" w:eastAsia="宋体" w:cs="宋体"/>
          <w:color w:val="auto"/>
          <w:spacing w:val="0"/>
          <w:sz w:val="24"/>
          <w:szCs w:val="22"/>
          <w:highlight w:val="none"/>
          <w:lang w:val="en-US" w:eastAsia="zh-CN" w:bidi="ar-SA"/>
        </w:rPr>
        <w:t>按合同约定，履行项目管理职责。</w:t>
      </w:r>
    </w:p>
    <w:p w14:paraId="43E42211">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（3）</w:t>
      </w:r>
      <w:r>
        <w:rPr>
          <w:rFonts w:hint="eastAsia" w:ascii="宋体" w:hAnsi="宋体" w:eastAsia="宋体" w:cs="宋体"/>
          <w:color w:val="auto"/>
          <w:spacing w:val="0"/>
          <w:sz w:val="24"/>
          <w:szCs w:val="22"/>
          <w:highlight w:val="none"/>
          <w:lang w:val="en-US" w:eastAsia="zh-CN" w:bidi="ar-SA"/>
        </w:rPr>
        <w:t>负责编制项目管理年度管理计划。</w:t>
      </w:r>
    </w:p>
    <w:p w14:paraId="308F6315">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（4）</w:t>
      </w:r>
      <w:r>
        <w:rPr>
          <w:rFonts w:hint="eastAsia" w:ascii="宋体" w:hAnsi="宋体" w:eastAsia="宋体" w:cs="宋体"/>
          <w:color w:val="auto"/>
          <w:spacing w:val="0"/>
          <w:sz w:val="24"/>
          <w:szCs w:val="22"/>
          <w:highlight w:val="none"/>
          <w:lang w:val="en-US" w:eastAsia="zh-CN" w:bidi="ar-SA"/>
        </w:rPr>
        <w:t>如遇张家港市的各项重要活动、参观接待时，乙方应及时组织人员到位，完成各项突击任务。</w:t>
      </w:r>
    </w:p>
    <w:p w14:paraId="610EBB1E">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（5）</w:t>
      </w:r>
      <w:r>
        <w:rPr>
          <w:rFonts w:hint="eastAsia" w:ascii="宋体" w:hAnsi="宋体" w:eastAsia="宋体" w:cs="宋体"/>
          <w:color w:val="auto"/>
          <w:spacing w:val="0"/>
          <w:sz w:val="24"/>
          <w:szCs w:val="22"/>
          <w:highlight w:val="none"/>
          <w:lang w:val="en-US" w:eastAsia="zh-CN" w:bidi="ar-SA"/>
        </w:rPr>
        <w:t>乙方必须规范用工，签订用工合同。</w:t>
      </w:r>
    </w:p>
    <w:p w14:paraId="40156CAF">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（6）</w:t>
      </w:r>
      <w:r>
        <w:rPr>
          <w:rFonts w:hint="eastAsia" w:ascii="宋体" w:hAnsi="宋体" w:eastAsia="宋体" w:cs="宋体"/>
          <w:color w:val="auto"/>
          <w:spacing w:val="0"/>
          <w:sz w:val="24"/>
          <w:szCs w:val="22"/>
          <w:highlight w:val="none"/>
          <w:lang w:val="en-US" w:eastAsia="zh-CN" w:bidi="ar-SA"/>
        </w:rPr>
        <w:t>本合同终止时，乙方须向甲方移交项目管理全部档案资料，并对前述档案资料、协议内容等履行本协议过程中获取或知悉的甲方任何未对外公开的信息负有保密义务，不向第三方披露或者用于本协议之外的目的。</w:t>
      </w:r>
    </w:p>
    <w:p w14:paraId="5C1E5FCB">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w:t>
      </w:r>
      <w:r>
        <w:rPr>
          <w:rFonts w:hint="eastAsia" w:ascii="宋体" w:hAnsi="宋体" w:eastAsia="宋体" w:cs="宋体"/>
          <w:b/>
          <w:color w:val="auto"/>
          <w:sz w:val="28"/>
          <w:szCs w:val="28"/>
          <w:highlight w:val="none"/>
          <w:lang w:val="en-US" w:eastAsia="zh-CN"/>
        </w:rPr>
        <w:t>一</w:t>
      </w:r>
      <w:r>
        <w:rPr>
          <w:rFonts w:hint="eastAsia" w:ascii="宋体" w:hAnsi="宋体" w:eastAsia="宋体" w:cs="宋体"/>
          <w:b/>
          <w:color w:val="auto"/>
          <w:sz w:val="28"/>
          <w:szCs w:val="28"/>
          <w:highlight w:val="none"/>
        </w:rPr>
        <w:t>、服务质量</w:t>
      </w:r>
    </w:p>
    <w:p w14:paraId="3E4D923D">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eastAsia="宋体" w:cs="宋体"/>
          <w:color w:val="auto"/>
          <w:sz w:val="24"/>
          <w:highlight w:val="none"/>
          <w:lang w:val="en-US"/>
        </w:rPr>
        <w:t>1</w:t>
      </w:r>
      <w:r>
        <w:rPr>
          <w:rStyle w:val="205"/>
          <w:rFonts w:hint="eastAsia" w:ascii="宋体" w:hAnsi="宋体" w:eastAsia="宋体" w:cs="宋体"/>
          <w:color w:val="auto"/>
          <w:sz w:val="24"/>
          <w:highlight w:val="none"/>
        </w:rPr>
        <w:t>.1 乙方提供的管理服务应达到投标文件所约定的目标。对达标的理解有异议的，由双方共同认可的第三方予以评定。</w:t>
      </w:r>
    </w:p>
    <w:p w14:paraId="028CEA11">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十二、考核及履约验收</w:t>
      </w:r>
    </w:p>
    <w:p w14:paraId="7495EB3E">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12.1 甲方依法组织履约验收工作。</w:t>
      </w:r>
    </w:p>
    <w:p w14:paraId="3EC1459B">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0CE23BF">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12.3 对于实际使用（实施）单位和甲方分离的项目，甲方邀请实际使用（实施）单位参与验收。</w:t>
      </w:r>
    </w:p>
    <w:p w14:paraId="650C2B85">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w:t>
      </w:r>
      <w:r>
        <w:rPr>
          <w:rFonts w:hint="eastAsia" w:ascii="宋体" w:hAnsi="宋体" w:cs="宋体"/>
          <w:b/>
          <w:color w:val="auto"/>
          <w:sz w:val="28"/>
          <w:szCs w:val="28"/>
          <w:highlight w:val="none"/>
          <w:lang w:val="en-US" w:eastAsia="zh-CN"/>
        </w:rPr>
        <w:t>三</w:t>
      </w:r>
      <w:r>
        <w:rPr>
          <w:rFonts w:hint="eastAsia" w:ascii="宋体" w:hAnsi="宋体" w:eastAsia="宋体" w:cs="宋体"/>
          <w:b/>
          <w:color w:val="auto"/>
          <w:sz w:val="28"/>
          <w:szCs w:val="28"/>
          <w:highlight w:val="none"/>
        </w:rPr>
        <w:t>、违约责任</w:t>
      </w:r>
    </w:p>
    <w:p w14:paraId="637311DB">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3</w:t>
      </w:r>
      <w:r>
        <w:rPr>
          <w:rStyle w:val="205"/>
          <w:rFonts w:hint="eastAsia" w:ascii="宋体" w:hAnsi="宋体" w:eastAsia="宋体" w:cs="宋体"/>
          <w:color w:val="auto"/>
          <w:sz w:val="24"/>
          <w:highlight w:val="none"/>
        </w:rPr>
        <w:t>.1</w:t>
      </w:r>
      <w:r>
        <w:rPr>
          <w:rStyle w:val="205"/>
          <w:rFonts w:hint="eastAsia" w:ascii="宋体" w:hAnsi="宋体" w:eastAsia="宋体" w:cs="宋体"/>
          <w:color w:val="auto"/>
          <w:sz w:val="24"/>
          <w:highlight w:val="none"/>
          <w:lang w:val="en-US" w:eastAsia="zh-CN"/>
        </w:rPr>
        <w:t xml:space="preserve"> </w:t>
      </w:r>
      <w:r>
        <w:rPr>
          <w:rStyle w:val="205"/>
          <w:rFonts w:hint="eastAsia" w:ascii="宋体" w:hAnsi="宋体" w:eastAsia="宋体" w:cs="宋体"/>
          <w:color w:val="auto"/>
          <w:sz w:val="24"/>
          <w:highlight w:val="none"/>
        </w:rPr>
        <w:t>甲方违反合同的约定，使乙方未完成规定管理目标，乙方有权要求甲方在一定期限内解决，逾期未解决的，乙方有权终止合同，造成乙方经济损失的，甲方给予乙方经济赔偿。</w:t>
      </w:r>
    </w:p>
    <w:p w14:paraId="03603D78">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3</w:t>
      </w:r>
      <w:r>
        <w:rPr>
          <w:rStyle w:val="205"/>
          <w:rFonts w:hint="eastAsia" w:ascii="宋体" w:hAnsi="宋体" w:eastAsia="宋体" w:cs="宋体"/>
          <w:color w:val="auto"/>
          <w:sz w:val="24"/>
          <w:highlight w:val="none"/>
        </w:rPr>
        <w:t>.2</w:t>
      </w:r>
      <w:r>
        <w:rPr>
          <w:rStyle w:val="205"/>
          <w:rFonts w:hint="eastAsia" w:ascii="宋体" w:hAnsi="宋体" w:eastAsia="宋体" w:cs="宋体"/>
          <w:color w:val="auto"/>
          <w:sz w:val="24"/>
          <w:highlight w:val="none"/>
          <w:lang w:val="en-US" w:eastAsia="zh-CN"/>
        </w:rPr>
        <w:t xml:space="preserve"> 甲方对乙方进行考核，按考核结果</w:t>
      </w:r>
      <w:r>
        <w:rPr>
          <w:rStyle w:val="205"/>
          <w:rFonts w:hint="eastAsia" w:ascii="宋体" w:hAnsi="宋体" w:cs="宋体"/>
          <w:color w:val="auto"/>
          <w:sz w:val="24"/>
          <w:highlight w:val="none"/>
          <w:lang w:val="en-US" w:eastAsia="zh-CN"/>
        </w:rPr>
        <w:t>支</w:t>
      </w:r>
      <w:r>
        <w:rPr>
          <w:rStyle w:val="205"/>
          <w:rFonts w:hint="eastAsia" w:ascii="宋体" w:hAnsi="宋体" w:eastAsia="宋体" w:cs="宋体"/>
          <w:color w:val="auto"/>
          <w:sz w:val="24"/>
          <w:highlight w:val="none"/>
          <w:lang w:val="en-US" w:eastAsia="zh-CN"/>
        </w:rPr>
        <w:t>付费用。</w:t>
      </w:r>
      <w:r>
        <w:rPr>
          <w:rStyle w:val="205"/>
          <w:rFonts w:hint="eastAsia" w:ascii="宋体" w:hAnsi="宋体" w:eastAsia="宋体" w:cs="宋体"/>
          <w:color w:val="auto"/>
          <w:sz w:val="24"/>
          <w:highlight w:val="none"/>
        </w:rPr>
        <w:t>甲方逾期办理合同款支付的</w:t>
      </w:r>
      <w:r>
        <w:rPr>
          <w:rStyle w:val="205"/>
          <w:rFonts w:hint="eastAsia" w:ascii="宋体" w:hAnsi="宋体" w:eastAsia="宋体" w:cs="宋体"/>
          <w:color w:val="auto"/>
          <w:sz w:val="24"/>
          <w:highlight w:val="none"/>
          <w:lang w:eastAsia="zh-CN"/>
        </w:rPr>
        <w:t>，</w:t>
      </w:r>
      <w:r>
        <w:rPr>
          <w:rStyle w:val="205"/>
          <w:rFonts w:hint="eastAsia" w:ascii="宋体" w:hAnsi="宋体" w:eastAsia="宋体" w:cs="宋体"/>
          <w:color w:val="auto"/>
          <w:sz w:val="24"/>
          <w:highlight w:val="none"/>
        </w:rPr>
        <w:t>应当支付逾期利息，且逾期利息的利率不得低于合同订立时1年期贷款市场报价利率。</w:t>
      </w:r>
    </w:p>
    <w:p w14:paraId="50C2A9C9">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3</w:t>
      </w:r>
      <w:r>
        <w:rPr>
          <w:rStyle w:val="205"/>
          <w:rFonts w:hint="eastAsia" w:ascii="宋体" w:hAnsi="宋体" w:eastAsia="宋体" w:cs="宋体"/>
          <w:color w:val="auto"/>
          <w:sz w:val="24"/>
          <w:highlight w:val="none"/>
        </w:rPr>
        <w:t>.3</w:t>
      </w:r>
      <w:r>
        <w:rPr>
          <w:rStyle w:val="205"/>
          <w:rFonts w:hint="eastAsia" w:ascii="宋体" w:hAnsi="宋体" w:eastAsia="宋体" w:cs="宋体"/>
          <w:color w:val="auto"/>
          <w:sz w:val="24"/>
          <w:highlight w:val="none"/>
          <w:lang w:val="en-US" w:eastAsia="zh-CN"/>
        </w:rPr>
        <w:t xml:space="preserve"> </w:t>
      </w:r>
      <w:r>
        <w:rPr>
          <w:rStyle w:val="205"/>
          <w:rFonts w:hint="eastAsia" w:ascii="宋体" w:hAnsi="宋体" w:eastAsia="宋体" w:cs="宋体"/>
          <w:color w:val="auto"/>
          <w:sz w:val="24"/>
          <w:highlight w:val="none"/>
        </w:rPr>
        <w:t>乙方违反合同的约定，未能达到约定的管理目标，甲方有权要求乙方限期整改，逾期未整改的，甲方有权终止合同，造成甲方经济损失的，乙方给予甲方赔偿。</w:t>
      </w:r>
    </w:p>
    <w:p w14:paraId="7E649EC4">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3</w:t>
      </w:r>
      <w:r>
        <w:rPr>
          <w:rStyle w:val="205"/>
          <w:rFonts w:hint="eastAsia" w:ascii="宋体" w:hAnsi="宋体" w:eastAsia="宋体" w:cs="宋体"/>
          <w:color w:val="auto"/>
          <w:sz w:val="24"/>
          <w:highlight w:val="none"/>
        </w:rPr>
        <w:t>.4 本合同生效后，甲乙双方任何一方无正当理由要求终止合同的，除双方签订补充协议外，责任方须按本合同及其补充协议的有关条款之规定承担违约责任，并应向对方支付合同金额10%的违约金。</w:t>
      </w:r>
    </w:p>
    <w:p w14:paraId="450FEE10">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cs="宋体"/>
          <w:color w:val="auto"/>
          <w:sz w:val="24"/>
          <w:highlight w:val="none"/>
          <w:lang w:val="en-US"/>
        </w:rPr>
        <w:t>13.5 除本合同另有约定外，若乙方发生下列情形之一，甲方有权书面通知乙方立即单方解除合同，且不承担任何违约责任：（1）发生本合同第五条禁止的转包、违法分包或者变相分包行为；（2）未经甲方书面同意，擅自更换核心技术人员或项目负责人，或更换后人员资质不符合约定；（3）年度考核不合格；（4）篡改、伪造监测数据，或发生重大数据安全事故、数据造假等严重失信行为；（5）未经许可对外泄露监测数据、企业信息或分析报告；（6）提供的服务或平台侵犯第三方知识产权，导致甲方被追责。合同解除后，乙方应在5日内移交全部资料、配合完成数据迁移或按甲方要求彻底删除本地数据，甲方有权从应付未付款项中直接扣除乙方应支付的违约金及赔偿金。</w:t>
      </w:r>
    </w:p>
    <w:p w14:paraId="335E967D">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w:t>
      </w:r>
      <w:r>
        <w:rPr>
          <w:rFonts w:hint="eastAsia" w:ascii="宋体" w:hAnsi="宋体" w:cs="宋体"/>
          <w:b/>
          <w:color w:val="auto"/>
          <w:sz w:val="28"/>
          <w:szCs w:val="28"/>
          <w:highlight w:val="none"/>
          <w:lang w:val="en-US" w:eastAsia="zh-CN"/>
        </w:rPr>
        <w:t>四</w:t>
      </w:r>
      <w:r>
        <w:rPr>
          <w:rFonts w:hint="eastAsia" w:ascii="宋体" w:hAnsi="宋体" w:eastAsia="宋体" w:cs="宋体"/>
          <w:b/>
          <w:color w:val="auto"/>
          <w:sz w:val="28"/>
          <w:szCs w:val="28"/>
          <w:highlight w:val="none"/>
        </w:rPr>
        <w:t>、不可抗力事件处理</w:t>
      </w:r>
    </w:p>
    <w:p w14:paraId="6A3A3E6A">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4</w:t>
      </w:r>
      <w:r>
        <w:rPr>
          <w:rStyle w:val="205"/>
          <w:rFonts w:hint="eastAsia" w:ascii="宋体" w:hAnsi="宋体" w:eastAsia="宋体" w:cs="宋体"/>
          <w:color w:val="auto"/>
          <w:sz w:val="24"/>
          <w:highlight w:val="none"/>
        </w:rPr>
        <w:t>.1 在合同有效期内，任何一方因不可抗力事件导致不能履行合同，则合同履行期可延长，其延长期与不可抗力影响期相同。</w:t>
      </w:r>
    </w:p>
    <w:p w14:paraId="20C3AF28">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4</w:t>
      </w:r>
      <w:r>
        <w:rPr>
          <w:rStyle w:val="205"/>
          <w:rFonts w:hint="eastAsia" w:ascii="宋体" w:hAnsi="宋体" w:eastAsia="宋体" w:cs="宋体"/>
          <w:color w:val="auto"/>
          <w:sz w:val="24"/>
          <w:highlight w:val="none"/>
        </w:rPr>
        <w:t>.2 不可抗力事件发生后，应立即通知对方，并寄送有关权威机构出具的证明。</w:t>
      </w:r>
    </w:p>
    <w:p w14:paraId="19EFC34A">
      <w:pPr>
        <w:pStyle w:val="217"/>
        <w:keepNext w:val="0"/>
        <w:keepLines w:val="0"/>
        <w:pageBreakBefore w:val="0"/>
        <w:widowControl w:val="0"/>
        <w:kinsoku/>
        <w:wordWrap/>
        <w:overflowPunct/>
        <w:topLinePunct w:val="0"/>
        <w:autoSpaceDE/>
        <w:autoSpaceDN/>
        <w:bidi w:val="0"/>
        <w:adjustRightInd/>
        <w:snapToGrid/>
        <w:spacing w:line="500" w:lineRule="exact"/>
        <w:ind w:firstLine="47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4</w:t>
      </w:r>
      <w:r>
        <w:rPr>
          <w:rStyle w:val="205"/>
          <w:rFonts w:hint="eastAsia" w:ascii="宋体" w:hAnsi="宋体" w:eastAsia="宋体" w:cs="宋体"/>
          <w:color w:val="auto"/>
          <w:sz w:val="24"/>
          <w:highlight w:val="none"/>
        </w:rPr>
        <w:t>.3 不可抗力事件延续120天以上，双方应通过友好协商，确定是否继续履行合同。</w:t>
      </w:r>
    </w:p>
    <w:p w14:paraId="4C4D8EC6">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w:t>
      </w:r>
      <w:r>
        <w:rPr>
          <w:rFonts w:hint="eastAsia" w:ascii="宋体" w:hAnsi="宋体" w:cs="宋体"/>
          <w:b/>
          <w:color w:val="auto"/>
          <w:sz w:val="28"/>
          <w:szCs w:val="28"/>
          <w:highlight w:val="none"/>
          <w:lang w:val="en-US" w:eastAsia="zh-CN"/>
        </w:rPr>
        <w:t>五</w:t>
      </w:r>
      <w:r>
        <w:rPr>
          <w:rFonts w:hint="eastAsia" w:ascii="宋体" w:hAnsi="宋体" w:eastAsia="宋体" w:cs="宋体"/>
          <w:b/>
          <w:color w:val="auto"/>
          <w:sz w:val="28"/>
          <w:szCs w:val="28"/>
          <w:highlight w:val="none"/>
        </w:rPr>
        <w:t>、诉讼</w:t>
      </w:r>
    </w:p>
    <w:p w14:paraId="561BCFBD">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5</w:t>
      </w:r>
      <w:r>
        <w:rPr>
          <w:rStyle w:val="205"/>
          <w:rFonts w:hint="eastAsia" w:ascii="宋体" w:hAnsi="宋体" w:eastAsia="宋体" w:cs="宋体"/>
          <w:color w:val="auto"/>
          <w:sz w:val="24"/>
          <w:highlight w:val="none"/>
        </w:rPr>
        <w:t>.1 双方在执行合同中所发生的一切争议，应通过协商解决。如协商不成，可向合同签订地法院起诉，合同签订地在此约定为张家港市。</w:t>
      </w:r>
    </w:p>
    <w:p w14:paraId="41299C08">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w:t>
      </w:r>
      <w:r>
        <w:rPr>
          <w:rFonts w:hint="eastAsia" w:ascii="宋体" w:hAnsi="宋体" w:cs="宋体"/>
          <w:b/>
          <w:color w:val="auto"/>
          <w:sz w:val="28"/>
          <w:szCs w:val="28"/>
          <w:highlight w:val="none"/>
          <w:lang w:val="en-US" w:eastAsia="zh-CN"/>
        </w:rPr>
        <w:t>六</w:t>
      </w:r>
      <w:r>
        <w:rPr>
          <w:rFonts w:hint="eastAsia" w:ascii="宋体" w:hAnsi="宋体" w:eastAsia="宋体" w:cs="宋体"/>
          <w:b/>
          <w:color w:val="auto"/>
          <w:sz w:val="28"/>
          <w:szCs w:val="28"/>
          <w:highlight w:val="none"/>
        </w:rPr>
        <w:t>、合同其他文件</w:t>
      </w:r>
    </w:p>
    <w:p w14:paraId="2FFC467A">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6</w:t>
      </w:r>
      <w:r>
        <w:rPr>
          <w:rStyle w:val="205"/>
          <w:rFonts w:hint="eastAsia" w:ascii="宋体" w:hAnsi="宋体" w:eastAsia="宋体" w:cs="宋体"/>
          <w:color w:val="auto"/>
          <w:sz w:val="24"/>
          <w:highlight w:val="none"/>
        </w:rPr>
        <w:t>.1下列文件为本合同不可分割部</w:t>
      </w:r>
      <w:r>
        <w:rPr>
          <w:rStyle w:val="205"/>
          <w:rFonts w:hint="eastAsia" w:ascii="宋体" w:hAnsi="宋体" w:cs="宋体"/>
          <w:color w:val="auto"/>
          <w:sz w:val="24"/>
          <w:highlight w:val="none"/>
          <w:lang w:val="en-US"/>
        </w:rPr>
        <w:t>分</w:t>
      </w:r>
      <w:r>
        <w:rPr>
          <w:rStyle w:val="205"/>
          <w:rFonts w:hint="eastAsia" w:ascii="宋体" w:hAnsi="宋体" w:eastAsia="宋体" w:cs="宋体"/>
          <w:color w:val="auto"/>
          <w:sz w:val="24"/>
          <w:highlight w:val="none"/>
        </w:rPr>
        <w:t>，与本合同具有同等效力。</w:t>
      </w:r>
    </w:p>
    <w:p w14:paraId="2D480F19">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w:t>
      </w:r>
      <w:r>
        <w:rPr>
          <w:rStyle w:val="205"/>
          <w:rFonts w:hint="eastAsia" w:ascii="宋体" w:hAnsi="宋体" w:eastAsia="宋体" w:cs="宋体"/>
          <w:color w:val="auto"/>
          <w:sz w:val="24"/>
          <w:highlight w:val="none"/>
          <w:lang w:val="en-US"/>
        </w:rPr>
        <w:t>1</w:t>
      </w:r>
      <w:r>
        <w:rPr>
          <w:rStyle w:val="205"/>
          <w:rFonts w:hint="eastAsia" w:ascii="宋体" w:hAnsi="宋体" w:eastAsia="宋体" w:cs="宋体"/>
          <w:color w:val="auto"/>
          <w:sz w:val="24"/>
          <w:highlight w:val="none"/>
        </w:rPr>
        <w:t>）中标通知书；</w:t>
      </w:r>
    </w:p>
    <w:p w14:paraId="64559302">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w:t>
      </w:r>
      <w:r>
        <w:rPr>
          <w:rStyle w:val="205"/>
          <w:rFonts w:hint="eastAsia" w:ascii="宋体" w:hAnsi="宋体" w:eastAsia="宋体" w:cs="宋体"/>
          <w:color w:val="auto"/>
          <w:sz w:val="24"/>
          <w:highlight w:val="none"/>
          <w:lang w:val="en-US"/>
        </w:rPr>
        <w:t>2</w:t>
      </w:r>
      <w:r>
        <w:rPr>
          <w:rStyle w:val="205"/>
          <w:rFonts w:hint="eastAsia" w:ascii="宋体" w:hAnsi="宋体" w:eastAsia="宋体" w:cs="宋体"/>
          <w:color w:val="auto"/>
          <w:sz w:val="24"/>
          <w:highlight w:val="none"/>
        </w:rPr>
        <w:t>）乙方中标的投标文件；</w:t>
      </w:r>
    </w:p>
    <w:p w14:paraId="379B52B7">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w:t>
      </w:r>
      <w:r>
        <w:rPr>
          <w:rStyle w:val="205"/>
          <w:rFonts w:hint="eastAsia" w:ascii="宋体" w:hAnsi="宋体" w:eastAsia="宋体" w:cs="宋体"/>
          <w:color w:val="auto"/>
          <w:sz w:val="24"/>
          <w:highlight w:val="none"/>
          <w:lang w:val="en-US"/>
        </w:rPr>
        <w:t>3</w:t>
      </w:r>
      <w:r>
        <w:rPr>
          <w:rStyle w:val="205"/>
          <w:rFonts w:hint="eastAsia" w:ascii="宋体" w:hAnsi="宋体" w:eastAsia="宋体" w:cs="宋体"/>
          <w:color w:val="auto"/>
          <w:sz w:val="24"/>
          <w:highlight w:val="none"/>
        </w:rPr>
        <w:t>）招标文件；</w:t>
      </w:r>
    </w:p>
    <w:p w14:paraId="3E9DD073">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w:t>
      </w:r>
      <w:r>
        <w:rPr>
          <w:rStyle w:val="205"/>
          <w:rFonts w:hint="eastAsia" w:ascii="宋体" w:hAnsi="宋体" w:eastAsia="宋体" w:cs="宋体"/>
          <w:color w:val="auto"/>
          <w:sz w:val="24"/>
          <w:highlight w:val="none"/>
          <w:lang w:val="en-US"/>
        </w:rPr>
        <w:t>4</w:t>
      </w:r>
      <w:r>
        <w:rPr>
          <w:rStyle w:val="205"/>
          <w:rFonts w:hint="eastAsia" w:ascii="宋体" w:hAnsi="宋体" w:eastAsia="宋体" w:cs="宋体"/>
          <w:color w:val="auto"/>
          <w:sz w:val="24"/>
          <w:highlight w:val="none"/>
        </w:rPr>
        <w:t>）乙方在招投标过程中所作的其他承诺、声明、书面澄清等。</w:t>
      </w:r>
    </w:p>
    <w:p w14:paraId="2364B529">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w:t>
      </w:r>
      <w:r>
        <w:rPr>
          <w:rFonts w:hint="eastAsia" w:ascii="宋体" w:hAnsi="宋体" w:cs="宋体"/>
          <w:b/>
          <w:color w:val="auto"/>
          <w:sz w:val="28"/>
          <w:szCs w:val="28"/>
          <w:highlight w:val="none"/>
          <w:lang w:val="en-US" w:eastAsia="zh-CN"/>
        </w:rPr>
        <w:t>七</w:t>
      </w:r>
      <w:r>
        <w:rPr>
          <w:rFonts w:hint="eastAsia" w:ascii="宋体" w:hAnsi="宋体" w:eastAsia="宋体" w:cs="宋体"/>
          <w:b/>
          <w:color w:val="auto"/>
          <w:sz w:val="28"/>
          <w:szCs w:val="28"/>
          <w:highlight w:val="none"/>
        </w:rPr>
        <w:t>、合同生效及其它</w:t>
      </w:r>
    </w:p>
    <w:p w14:paraId="2F466D46">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7</w:t>
      </w:r>
      <w:r>
        <w:rPr>
          <w:rStyle w:val="205"/>
          <w:rFonts w:hint="eastAsia" w:ascii="宋体" w:hAnsi="宋体" w:eastAsia="宋体" w:cs="宋体"/>
          <w:color w:val="auto"/>
          <w:sz w:val="24"/>
          <w:highlight w:val="none"/>
        </w:rPr>
        <w:t>.1合同经双方法定代表人</w:t>
      </w:r>
      <w:r>
        <w:rPr>
          <w:rStyle w:val="205"/>
          <w:rFonts w:hint="eastAsia" w:ascii="宋体" w:hAnsi="宋体" w:eastAsia="宋体" w:cs="宋体"/>
          <w:bCs/>
          <w:color w:val="auto"/>
          <w:sz w:val="24"/>
          <w:highlight w:val="none"/>
        </w:rPr>
        <w:t>（或负责人）</w:t>
      </w:r>
      <w:r>
        <w:rPr>
          <w:rStyle w:val="205"/>
          <w:rFonts w:hint="eastAsia" w:ascii="宋体" w:hAnsi="宋体" w:eastAsia="宋体" w:cs="宋体"/>
          <w:color w:val="auto"/>
          <w:sz w:val="24"/>
          <w:highlight w:val="none"/>
        </w:rPr>
        <w:t>或授权委托代表人签字（或盖章）并加盖单位公章（</w:t>
      </w:r>
      <w:r>
        <w:rPr>
          <w:rStyle w:val="205"/>
          <w:rFonts w:hint="eastAsia" w:ascii="宋体" w:hAnsi="宋体" w:eastAsia="宋体" w:cs="宋体"/>
          <w:color w:val="auto"/>
          <w:sz w:val="24"/>
          <w:highlight w:val="none"/>
          <w:lang w:val="en-US"/>
        </w:rPr>
        <w:t>或合同章</w:t>
      </w:r>
      <w:r>
        <w:rPr>
          <w:rStyle w:val="205"/>
          <w:rFonts w:hint="eastAsia" w:ascii="宋体" w:hAnsi="宋体" w:eastAsia="宋体" w:cs="宋体"/>
          <w:color w:val="auto"/>
          <w:sz w:val="24"/>
          <w:highlight w:val="none"/>
        </w:rPr>
        <w:t>）后生效，生效后至张家港市政府采购管理中心备案。</w:t>
      </w:r>
    </w:p>
    <w:p w14:paraId="55177FD3">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7</w:t>
      </w:r>
      <w:r>
        <w:rPr>
          <w:rStyle w:val="205"/>
          <w:rFonts w:hint="eastAsia" w:ascii="宋体" w:hAnsi="宋体" w:eastAsia="宋体" w:cs="宋体"/>
          <w:color w:val="auto"/>
          <w:sz w:val="24"/>
          <w:highlight w:val="none"/>
        </w:rPr>
        <w:t>.2 本合同未尽事宜，遵照《民法典》合同编有关条文执行。</w:t>
      </w:r>
    </w:p>
    <w:p w14:paraId="2789F57D">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lang w:val="en-US"/>
        </w:rPr>
      </w:pPr>
      <w:r>
        <w:rPr>
          <w:rStyle w:val="205"/>
          <w:rFonts w:hint="eastAsia" w:ascii="宋体" w:hAnsi="宋体" w:eastAsia="宋体" w:cs="宋体"/>
          <w:color w:val="auto"/>
          <w:sz w:val="24"/>
          <w:highlight w:val="none"/>
          <w:lang w:val="en-US"/>
        </w:rPr>
        <w:t>1</w:t>
      </w:r>
      <w:r>
        <w:rPr>
          <w:rStyle w:val="205"/>
          <w:rFonts w:hint="eastAsia" w:ascii="宋体" w:hAnsi="宋体" w:cs="宋体"/>
          <w:color w:val="auto"/>
          <w:sz w:val="24"/>
          <w:highlight w:val="none"/>
          <w:lang w:val="en-US"/>
        </w:rPr>
        <w:t>7</w:t>
      </w:r>
      <w:r>
        <w:rPr>
          <w:rStyle w:val="205"/>
          <w:rFonts w:hint="eastAsia" w:ascii="宋体" w:hAnsi="宋体" w:eastAsia="宋体" w:cs="宋体"/>
          <w:color w:val="auto"/>
          <w:sz w:val="24"/>
          <w:highlight w:val="none"/>
          <w:lang w:val="en-US"/>
        </w:rPr>
        <w:t>.3 本合同正本一式</w:t>
      </w:r>
      <w:r>
        <w:rPr>
          <w:rStyle w:val="205"/>
          <w:rFonts w:hint="eastAsia" w:ascii="宋体" w:hAnsi="宋体" w:cs="宋体"/>
          <w:color w:val="auto"/>
          <w:sz w:val="24"/>
          <w:highlight w:val="none"/>
          <w:lang w:val="en-US"/>
        </w:rPr>
        <w:t>陆</w:t>
      </w:r>
      <w:r>
        <w:rPr>
          <w:rStyle w:val="205"/>
          <w:rFonts w:hint="eastAsia" w:ascii="宋体" w:hAnsi="宋体" w:eastAsia="宋体" w:cs="宋体"/>
          <w:color w:val="auto"/>
          <w:sz w:val="24"/>
          <w:highlight w:val="none"/>
          <w:lang w:val="en-US"/>
        </w:rPr>
        <w:t>份，具有同等法律效力，甲方执</w:t>
      </w:r>
      <w:r>
        <w:rPr>
          <w:rStyle w:val="205"/>
          <w:rFonts w:hint="eastAsia" w:ascii="宋体" w:hAnsi="宋体" w:cs="宋体"/>
          <w:color w:val="auto"/>
          <w:sz w:val="24"/>
          <w:highlight w:val="none"/>
          <w:lang w:val="en-US"/>
        </w:rPr>
        <w:t>叁</w:t>
      </w:r>
      <w:r>
        <w:rPr>
          <w:rStyle w:val="205"/>
          <w:rFonts w:hint="eastAsia" w:ascii="宋体" w:hAnsi="宋体" w:eastAsia="宋体" w:cs="宋体"/>
          <w:color w:val="auto"/>
          <w:sz w:val="24"/>
          <w:highlight w:val="none"/>
          <w:lang w:val="en-US"/>
        </w:rPr>
        <w:t>份，乙方、苏州政合信咨询管理服务有限公司、张家港市政府采购管理中心各执</w:t>
      </w:r>
      <w:r>
        <w:rPr>
          <w:rStyle w:val="205"/>
          <w:rFonts w:hint="eastAsia" w:ascii="宋体" w:hAnsi="宋体" w:cs="宋体"/>
          <w:color w:val="auto"/>
          <w:sz w:val="24"/>
          <w:highlight w:val="none"/>
          <w:lang w:val="en-US"/>
        </w:rPr>
        <w:t>壹</w:t>
      </w:r>
      <w:r>
        <w:rPr>
          <w:rStyle w:val="205"/>
          <w:rFonts w:hint="eastAsia" w:ascii="宋体" w:hAnsi="宋体" w:eastAsia="宋体" w:cs="宋体"/>
          <w:color w:val="auto"/>
          <w:sz w:val="24"/>
          <w:highlight w:val="none"/>
          <w:lang w:val="en-US"/>
        </w:rPr>
        <w:t>份。</w:t>
      </w:r>
    </w:p>
    <w:p w14:paraId="5C58C898">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lang w:val="en-US"/>
        </w:rPr>
      </w:pPr>
    </w:p>
    <w:tbl>
      <w:tblPr>
        <w:tblStyle w:val="3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73"/>
        <w:gridCol w:w="4873"/>
      </w:tblGrid>
      <w:tr w14:paraId="19003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4981" w:type="dxa"/>
            <w:noWrap w:val="0"/>
          </w:tcPr>
          <w:p w14:paraId="1E9ECD47">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甲方：</w:t>
            </w:r>
          </w:p>
          <w:p w14:paraId="499CABD0">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地址：</w:t>
            </w:r>
          </w:p>
          <w:p w14:paraId="09724C65">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法定代表人（或负责人）或授权代表：</w:t>
            </w:r>
          </w:p>
          <w:p w14:paraId="0519915A">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联系电话：</w:t>
            </w:r>
          </w:p>
          <w:p w14:paraId="3A01606F">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vertAlign w:val="baseline"/>
              </w:rPr>
            </w:pPr>
            <w:r>
              <w:rPr>
                <w:rStyle w:val="205"/>
                <w:rFonts w:hint="eastAsia" w:ascii="宋体" w:hAnsi="宋体" w:eastAsia="宋体" w:cs="宋体"/>
                <w:color w:val="auto"/>
                <w:sz w:val="24"/>
                <w:highlight w:val="none"/>
                <w:lang w:val="en-US"/>
              </w:rPr>
              <w:t>签订日期：      年    月   日</w:t>
            </w:r>
          </w:p>
        </w:tc>
        <w:tc>
          <w:tcPr>
            <w:tcW w:w="4981" w:type="dxa"/>
            <w:noWrap w:val="0"/>
          </w:tcPr>
          <w:p w14:paraId="158D4CB0">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乙方：</w:t>
            </w:r>
          </w:p>
          <w:p w14:paraId="6EA9601B">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地址：</w:t>
            </w:r>
          </w:p>
          <w:p w14:paraId="64F94099">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法定代表人（或负责人）或授权代表：</w:t>
            </w:r>
          </w:p>
          <w:p w14:paraId="725555AE">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联系电话：</w:t>
            </w:r>
          </w:p>
          <w:p w14:paraId="76B595D4">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vertAlign w:val="baseline"/>
              </w:rPr>
            </w:pPr>
            <w:r>
              <w:rPr>
                <w:rStyle w:val="205"/>
                <w:rFonts w:hint="eastAsia" w:ascii="宋体" w:hAnsi="宋体" w:eastAsia="宋体" w:cs="宋体"/>
                <w:color w:val="auto"/>
                <w:sz w:val="24"/>
                <w:highlight w:val="none"/>
                <w:lang w:val="en-US"/>
              </w:rPr>
              <w:t>签订日期：      年    月   日</w:t>
            </w:r>
          </w:p>
        </w:tc>
      </w:tr>
    </w:tbl>
    <w:p w14:paraId="6CA3F7E4">
      <w:pPr>
        <w:keepNext w:val="0"/>
        <w:keepLines w:val="0"/>
        <w:pageBreakBefore w:val="0"/>
        <w:widowControl w:val="0"/>
        <w:spacing w:line="240" w:lineRule="auto"/>
        <w:rPr>
          <w:rFonts w:hint="eastAsia" w:ascii="宋体" w:hAnsi="宋体" w:eastAsia="宋体" w:cs="宋体"/>
          <w:color w:val="auto"/>
          <w:sz w:val="20"/>
          <w:highlight w:val="none"/>
        </w:rPr>
      </w:pPr>
    </w:p>
    <w:p w14:paraId="7FDF8DBB">
      <w:pPr>
        <w:keepNext w:val="0"/>
        <w:keepLines w:val="0"/>
        <w:pageBreakBefore w:val="0"/>
        <w:widowControl w:val="0"/>
        <w:spacing w:line="240" w:lineRule="auto"/>
        <w:rPr>
          <w:rFonts w:hint="eastAsia" w:ascii="宋体" w:hAnsi="宋体" w:eastAsia="宋体" w:cs="宋体"/>
          <w:color w:val="auto"/>
          <w:sz w:val="20"/>
          <w:highlight w:val="none"/>
        </w:rPr>
        <w:sectPr>
          <w:pgSz w:w="11906" w:h="16838"/>
          <w:pgMar w:top="1440" w:right="1080" w:bottom="1440" w:left="1080" w:header="851" w:footer="992" w:gutter="0"/>
          <w:cols w:space="1701" w:num="1"/>
          <w:docGrid w:linePitch="360" w:charSpace="0"/>
        </w:sectPr>
      </w:pPr>
    </w:p>
    <w:p w14:paraId="68651485">
      <w:pPr>
        <w:pStyle w:val="217"/>
        <w:keepNext w:val="0"/>
        <w:keepLines w:val="0"/>
        <w:pageBreakBefore w:val="0"/>
        <w:widowControl w:val="0"/>
        <w:kinsoku/>
        <w:wordWrap/>
        <w:overflowPunct/>
        <w:topLinePunct w:val="0"/>
        <w:autoSpaceDE/>
        <w:autoSpaceDN/>
        <w:bidi w:val="0"/>
        <w:adjustRightInd/>
        <w:snapToGrid/>
        <w:spacing w:before="181" w:beforeLines="50" w:after="181" w:afterLines="50" w:line="240" w:lineRule="auto"/>
        <w:ind w:firstLine="0"/>
        <w:jc w:val="center"/>
        <w:textAlignment w:val="auto"/>
        <w:rPr>
          <w:rStyle w:val="205"/>
          <w:rFonts w:hint="eastAsia" w:ascii="宋体" w:hAnsi="宋体" w:eastAsia="宋体" w:cs="宋体"/>
          <w:b/>
          <w:bCs w:val="0"/>
          <w:color w:val="auto"/>
          <w:sz w:val="32"/>
          <w:szCs w:val="32"/>
          <w:highlight w:val="none"/>
        </w:rPr>
      </w:pPr>
      <w:r>
        <w:rPr>
          <w:rStyle w:val="205"/>
          <w:rFonts w:hint="eastAsia" w:ascii="宋体" w:hAnsi="宋体" w:eastAsia="宋体" w:cs="宋体"/>
          <w:b/>
          <w:bCs w:val="0"/>
          <w:color w:val="auto"/>
          <w:sz w:val="32"/>
          <w:szCs w:val="32"/>
          <w:highlight w:val="none"/>
        </w:rPr>
        <w:t>张家港市政府采购合同</w:t>
      </w:r>
    </w:p>
    <w:p w14:paraId="254E962E">
      <w:pPr>
        <w:pStyle w:val="217"/>
        <w:keepNext w:val="0"/>
        <w:keepLines w:val="0"/>
        <w:pageBreakBefore w:val="0"/>
        <w:widowControl w:val="0"/>
        <w:kinsoku/>
        <w:wordWrap/>
        <w:overflowPunct/>
        <w:topLinePunct w:val="0"/>
        <w:autoSpaceDE/>
        <w:autoSpaceDN/>
        <w:bidi w:val="0"/>
        <w:adjustRightInd/>
        <w:snapToGrid/>
        <w:spacing w:before="181" w:beforeLines="50" w:after="181" w:afterLines="50" w:line="240" w:lineRule="auto"/>
        <w:ind w:firstLine="0"/>
        <w:jc w:val="center"/>
        <w:textAlignment w:val="auto"/>
        <w:rPr>
          <w:rStyle w:val="205"/>
          <w:rFonts w:hint="eastAsia" w:ascii="宋体" w:hAnsi="宋体" w:eastAsia="宋体" w:cs="宋体"/>
          <w:b/>
          <w:bCs w:val="0"/>
          <w:color w:val="auto"/>
          <w:sz w:val="28"/>
          <w:szCs w:val="28"/>
          <w:highlight w:val="none"/>
        </w:rPr>
      </w:pPr>
      <w:r>
        <w:rPr>
          <w:rStyle w:val="205"/>
          <w:rFonts w:hint="eastAsia" w:ascii="宋体" w:hAnsi="宋体" w:eastAsia="宋体" w:cs="宋体"/>
          <w:b/>
          <w:bCs w:val="0"/>
          <w:color w:val="auto"/>
          <w:sz w:val="28"/>
          <w:szCs w:val="28"/>
          <w:highlight w:val="none"/>
        </w:rPr>
        <w:t>采购包3：污染源在线监控现场监理Ⅱ标</w:t>
      </w:r>
    </w:p>
    <w:p w14:paraId="11448CAC">
      <w:pPr>
        <w:pStyle w:val="217"/>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项目名称：</w:t>
      </w:r>
      <w:r>
        <w:rPr>
          <w:rStyle w:val="205"/>
          <w:rFonts w:hint="eastAsia" w:ascii="宋体" w:hAnsi="宋体" w:eastAsia="宋体" w:cs="宋体"/>
          <w:caps w:val="0"/>
          <w:smallCaps w:val="0"/>
          <w:color w:val="auto"/>
          <w:spacing w:val="0"/>
          <w:sz w:val="24"/>
          <w:highlight w:val="none"/>
          <w:u w:val="single"/>
          <w:shd w:val="clear" w:color="auto" w:fill="auto"/>
        </w:rPr>
        <w:t xml:space="preserve">                            </w:t>
      </w:r>
    </w:p>
    <w:p w14:paraId="2EC53796">
      <w:pPr>
        <w:pStyle w:val="217"/>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05"/>
          <w:rFonts w:hint="eastAsia" w:ascii="宋体" w:hAnsi="宋体" w:eastAsia="宋体" w:cs="宋体"/>
          <w:color w:val="auto"/>
          <w:sz w:val="24"/>
          <w:highlight w:val="none"/>
          <w:u w:val="single"/>
        </w:rPr>
      </w:pPr>
      <w:r>
        <w:rPr>
          <w:rStyle w:val="205"/>
          <w:rFonts w:hint="eastAsia" w:ascii="宋体" w:hAnsi="宋体" w:eastAsia="宋体" w:cs="宋体"/>
          <w:color w:val="auto"/>
          <w:sz w:val="24"/>
          <w:highlight w:val="none"/>
        </w:rPr>
        <w:t>项目编号：</w:t>
      </w:r>
      <w:r>
        <w:rPr>
          <w:rStyle w:val="205"/>
          <w:rFonts w:hint="eastAsia" w:ascii="宋体" w:hAnsi="宋体" w:eastAsia="宋体" w:cs="宋体"/>
          <w:caps w:val="0"/>
          <w:smallCaps w:val="0"/>
          <w:color w:val="auto"/>
          <w:spacing w:val="0"/>
          <w:sz w:val="24"/>
          <w:highlight w:val="none"/>
          <w:u w:val="single"/>
          <w:shd w:val="clear" w:color="auto" w:fill="auto"/>
        </w:rPr>
        <w:t xml:space="preserve">                            </w:t>
      </w:r>
    </w:p>
    <w:p w14:paraId="5210367A">
      <w:pPr>
        <w:pStyle w:val="217"/>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甲方：（买方）</w:t>
      </w:r>
      <w:r>
        <w:rPr>
          <w:rStyle w:val="205"/>
          <w:rFonts w:hint="eastAsia" w:ascii="宋体" w:hAnsi="宋体" w:eastAsia="宋体" w:cs="宋体"/>
          <w:caps w:val="0"/>
          <w:smallCaps w:val="0"/>
          <w:color w:val="auto"/>
          <w:spacing w:val="0"/>
          <w:sz w:val="24"/>
          <w:highlight w:val="none"/>
          <w:u w:val="single"/>
          <w:shd w:val="clear" w:color="auto" w:fill="auto"/>
        </w:rPr>
        <w:t xml:space="preserve">                            </w:t>
      </w:r>
    </w:p>
    <w:p w14:paraId="5EBFCA23">
      <w:pPr>
        <w:pStyle w:val="217"/>
        <w:keepNext w:val="0"/>
        <w:keepLines w:val="0"/>
        <w:pageBreakBefore w:val="0"/>
        <w:widowControl w:val="0"/>
        <w:kinsoku/>
        <w:wordWrap/>
        <w:overflowPunct/>
        <w:topLinePunct w:val="0"/>
        <w:autoSpaceDE/>
        <w:autoSpaceDN/>
        <w:bidi w:val="0"/>
        <w:adjustRightInd/>
        <w:snapToGrid/>
        <w:spacing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乙方：（卖方）</w:t>
      </w:r>
      <w:r>
        <w:rPr>
          <w:rStyle w:val="205"/>
          <w:rFonts w:hint="eastAsia" w:ascii="宋体" w:hAnsi="宋体" w:eastAsia="宋体" w:cs="宋体"/>
          <w:caps w:val="0"/>
          <w:smallCaps w:val="0"/>
          <w:color w:val="auto"/>
          <w:spacing w:val="0"/>
          <w:sz w:val="24"/>
          <w:highlight w:val="none"/>
          <w:u w:val="single"/>
          <w:shd w:val="clear" w:color="auto" w:fill="auto"/>
        </w:rPr>
        <w:t xml:space="preserve">                            </w:t>
      </w:r>
    </w:p>
    <w:p w14:paraId="286559A4">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b/>
          <w:bCs/>
          <w:color w:val="auto"/>
          <w:sz w:val="24"/>
          <w:highlight w:val="none"/>
        </w:rPr>
      </w:pPr>
      <w:r>
        <w:rPr>
          <w:rStyle w:val="205"/>
          <w:rFonts w:hint="eastAsia" w:ascii="宋体" w:hAnsi="宋体" w:eastAsia="宋体" w:cs="宋体"/>
          <w:color w:val="auto"/>
          <w:sz w:val="24"/>
          <w:highlight w:val="none"/>
        </w:rPr>
        <w:t>甲、乙双方根据苏州政合信咨询管理服务有限公司</w:t>
      </w:r>
      <w:r>
        <w:rPr>
          <w:rStyle w:val="205"/>
          <w:rFonts w:hint="eastAsia" w:ascii="宋体" w:hAnsi="宋体" w:eastAsia="宋体" w:cs="宋体"/>
          <w:caps w:val="0"/>
          <w:smallCaps w:val="0"/>
          <w:color w:val="auto"/>
          <w:spacing w:val="0"/>
          <w:sz w:val="24"/>
          <w:highlight w:val="none"/>
          <w:u w:val="single"/>
          <w:shd w:val="clear" w:color="auto" w:fill="auto"/>
        </w:rPr>
        <w:t xml:space="preserve">                            </w:t>
      </w:r>
      <w:r>
        <w:rPr>
          <w:rStyle w:val="205"/>
          <w:rFonts w:hint="eastAsia" w:ascii="宋体" w:hAnsi="宋体" w:eastAsia="宋体" w:cs="宋体"/>
          <w:color w:val="auto"/>
          <w:sz w:val="24"/>
          <w:highlight w:val="none"/>
        </w:rPr>
        <w:t>项目公开招标的结果，签署本合同。</w:t>
      </w:r>
    </w:p>
    <w:p w14:paraId="53E8107E">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一、服务内容</w:t>
      </w:r>
    </w:p>
    <w:tbl>
      <w:tblPr>
        <w:tblStyle w:val="37"/>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34"/>
        <w:gridCol w:w="2637"/>
        <w:gridCol w:w="2332"/>
        <w:gridCol w:w="2333"/>
      </w:tblGrid>
      <w:tr w14:paraId="50CD2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7" w:hRule="atLeast"/>
          <w:jc w:val="center"/>
        </w:trPr>
        <w:tc>
          <w:tcPr>
            <w:tcW w:w="2434" w:type="dxa"/>
            <w:noWrap/>
            <w:vAlign w:val="center"/>
          </w:tcPr>
          <w:p w14:paraId="43D51D77">
            <w:pPr>
              <w:pStyle w:val="217"/>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项目名称</w:t>
            </w:r>
          </w:p>
        </w:tc>
        <w:tc>
          <w:tcPr>
            <w:tcW w:w="2637" w:type="dxa"/>
            <w:noWrap/>
            <w:vAlign w:val="center"/>
          </w:tcPr>
          <w:p w14:paraId="206EB921">
            <w:pPr>
              <w:pStyle w:val="21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Style w:val="205"/>
                <w:rFonts w:hint="default" w:ascii="宋体" w:hAnsi="宋体" w:eastAsia="宋体" w:cs="宋体"/>
                <w:color w:val="auto"/>
                <w:spacing w:val="0"/>
                <w:sz w:val="24"/>
                <w:highlight w:val="none"/>
                <w:lang w:val="en-US"/>
              </w:rPr>
            </w:pPr>
            <w:r>
              <w:rPr>
                <w:rStyle w:val="205"/>
                <w:rFonts w:hint="eastAsia" w:ascii="宋体" w:hAnsi="宋体" w:cs="宋体"/>
                <w:color w:val="auto"/>
                <w:spacing w:val="0"/>
                <w:sz w:val="24"/>
                <w:highlight w:val="none"/>
                <w:lang w:val="en-US"/>
              </w:rPr>
              <w:t>采购包编号及名称</w:t>
            </w:r>
          </w:p>
        </w:tc>
        <w:tc>
          <w:tcPr>
            <w:tcW w:w="2332" w:type="dxa"/>
            <w:noWrap/>
            <w:vAlign w:val="center"/>
          </w:tcPr>
          <w:p w14:paraId="40124475">
            <w:pPr>
              <w:pStyle w:val="21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pacing w:val="0"/>
                <w:sz w:val="24"/>
                <w:highlight w:val="none"/>
              </w:rPr>
              <w:t>总价（元）</w:t>
            </w:r>
          </w:p>
        </w:tc>
        <w:tc>
          <w:tcPr>
            <w:tcW w:w="2333" w:type="dxa"/>
            <w:noWrap/>
            <w:vAlign w:val="center"/>
          </w:tcPr>
          <w:p w14:paraId="244A46EF">
            <w:pPr>
              <w:pStyle w:val="21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服务内容</w:t>
            </w:r>
          </w:p>
        </w:tc>
      </w:tr>
      <w:tr w14:paraId="2B364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2434" w:type="dxa"/>
            <w:noWrap/>
            <w:tcMar>
              <w:top w:w="57" w:type="dxa"/>
              <w:left w:w="108" w:type="dxa"/>
              <w:bottom w:w="57" w:type="dxa"/>
              <w:right w:w="108" w:type="dxa"/>
            </w:tcMar>
            <w:vAlign w:val="center"/>
          </w:tcPr>
          <w:p w14:paraId="47817E1D">
            <w:pPr>
              <w:pStyle w:val="217"/>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张家港市污染源自动监控第三方监理服务</w:t>
            </w:r>
          </w:p>
        </w:tc>
        <w:tc>
          <w:tcPr>
            <w:tcW w:w="2637" w:type="dxa"/>
            <w:noWrap/>
            <w:tcMar>
              <w:top w:w="57" w:type="dxa"/>
              <w:left w:w="108" w:type="dxa"/>
              <w:bottom w:w="57" w:type="dxa"/>
              <w:right w:w="108" w:type="dxa"/>
            </w:tcMar>
            <w:vAlign w:val="center"/>
          </w:tcPr>
          <w:p w14:paraId="6F411DF7">
            <w:pPr>
              <w:pStyle w:val="217"/>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采购包3：污染源在线监控现场监理Ⅱ标</w:t>
            </w:r>
          </w:p>
        </w:tc>
        <w:tc>
          <w:tcPr>
            <w:tcW w:w="2332" w:type="dxa"/>
            <w:noWrap/>
            <w:tcMar>
              <w:top w:w="57" w:type="dxa"/>
              <w:left w:w="108" w:type="dxa"/>
              <w:bottom w:w="57" w:type="dxa"/>
              <w:right w:w="108" w:type="dxa"/>
            </w:tcMar>
            <w:vAlign w:val="center"/>
          </w:tcPr>
          <w:p w14:paraId="0DF602CF">
            <w:pPr>
              <w:pStyle w:val="217"/>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Style w:val="205"/>
                <w:rFonts w:hint="eastAsia" w:ascii="宋体" w:hAnsi="宋体" w:eastAsia="宋体" w:cs="宋体"/>
                <w:color w:val="auto"/>
                <w:sz w:val="24"/>
                <w:highlight w:val="none"/>
              </w:rPr>
            </w:pPr>
          </w:p>
        </w:tc>
        <w:tc>
          <w:tcPr>
            <w:tcW w:w="2333" w:type="dxa"/>
            <w:noWrap/>
            <w:tcMar>
              <w:top w:w="57" w:type="dxa"/>
              <w:left w:w="108" w:type="dxa"/>
              <w:bottom w:w="57" w:type="dxa"/>
              <w:right w:w="108" w:type="dxa"/>
            </w:tcMar>
            <w:vAlign w:val="center"/>
          </w:tcPr>
          <w:p w14:paraId="55968678">
            <w:pPr>
              <w:pStyle w:val="217"/>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Style w:val="205"/>
                <w:rFonts w:hint="eastAsia" w:ascii="宋体" w:hAnsi="宋体" w:eastAsia="宋体" w:cs="宋体"/>
                <w:color w:val="auto"/>
                <w:sz w:val="24"/>
                <w:highlight w:val="none"/>
              </w:rPr>
            </w:pPr>
          </w:p>
        </w:tc>
      </w:tr>
    </w:tbl>
    <w:p w14:paraId="378F6FDD">
      <w:pPr>
        <w:keepNext w:val="0"/>
        <w:keepLines w:val="0"/>
        <w:pageBreakBefore w:val="0"/>
        <w:widowControl w:val="0"/>
        <w:kinsoku/>
        <w:wordWrap/>
        <w:overflowPunct/>
        <w:topLinePunct w:val="0"/>
        <w:autoSpaceDE/>
        <w:autoSpaceDN/>
        <w:bidi w:val="0"/>
        <w:adjustRightInd/>
        <w:snapToGrid/>
        <w:spacing w:line="500" w:lineRule="exact"/>
        <w:jc w:val="both"/>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二、合同金额</w:t>
      </w:r>
    </w:p>
    <w:p w14:paraId="435CF682">
      <w:pPr>
        <w:pStyle w:val="217"/>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Style w:val="205"/>
          <w:rFonts w:hint="eastAsia" w:ascii="宋体" w:hAnsi="宋体" w:eastAsia="宋体" w:cs="宋体"/>
          <w:b/>
          <w:bCs/>
          <w:color w:val="auto"/>
          <w:spacing w:val="0"/>
          <w:sz w:val="24"/>
          <w:highlight w:val="none"/>
        </w:rPr>
      </w:pPr>
      <w:r>
        <w:rPr>
          <w:rStyle w:val="205"/>
          <w:rFonts w:hint="eastAsia" w:ascii="宋体" w:hAnsi="宋体" w:eastAsia="宋体" w:cs="宋体"/>
          <w:color w:val="auto"/>
          <w:spacing w:val="0"/>
          <w:sz w:val="24"/>
          <w:highlight w:val="none"/>
        </w:rPr>
        <w:t>2.1 本合同金额为（大写）：</w:t>
      </w:r>
      <w:r>
        <w:rPr>
          <w:rStyle w:val="205"/>
          <w:rFonts w:hint="eastAsia" w:ascii="宋体" w:hAnsi="宋体" w:eastAsia="宋体" w:cs="宋体"/>
          <w:caps w:val="0"/>
          <w:smallCaps w:val="0"/>
          <w:color w:val="auto"/>
          <w:spacing w:val="0"/>
          <w:sz w:val="24"/>
          <w:highlight w:val="none"/>
          <w:u w:val="single"/>
          <w:shd w:val="clear" w:color="auto" w:fill="auto"/>
        </w:rPr>
        <w:t xml:space="preserve">                        </w:t>
      </w:r>
      <w:r>
        <w:rPr>
          <w:rStyle w:val="205"/>
          <w:rFonts w:hint="eastAsia" w:ascii="宋体" w:hAnsi="宋体" w:eastAsia="宋体" w:cs="宋体"/>
          <w:color w:val="auto"/>
          <w:spacing w:val="0"/>
          <w:sz w:val="24"/>
          <w:highlight w:val="none"/>
        </w:rPr>
        <w:t>（</w:t>
      </w:r>
      <w:r>
        <w:rPr>
          <w:rStyle w:val="205"/>
          <w:rFonts w:hint="eastAsia" w:ascii="宋体" w:hAnsi="宋体" w:eastAsia="宋体" w:cs="宋体"/>
          <w:caps w:val="0"/>
          <w:smallCaps w:val="0"/>
          <w:color w:val="auto"/>
          <w:spacing w:val="0"/>
          <w:sz w:val="24"/>
          <w:highlight w:val="none"/>
          <w:u w:val="single"/>
          <w:shd w:val="clear" w:color="auto" w:fill="auto"/>
        </w:rPr>
        <w:t xml:space="preserve">             </w:t>
      </w:r>
      <w:r>
        <w:rPr>
          <w:rStyle w:val="205"/>
          <w:rFonts w:hint="eastAsia" w:ascii="宋体" w:hAnsi="宋体" w:eastAsia="宋体" w:cs="宋体"/>
          <w:color w:val="auto"/>
          <w:spacing w:val="0"/>
          <w:sz w:val="24"/>
          <w:highlight w:val="none"/>
        </w:rPr>
        <w:t>元）人民币。</w:t>
      </w:r>
    </w:p>
    <w:p w14:paraId="5A3F06A2">
      <w:pPr>
        <w:pStyle w:val="217"/>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pacing w:val="0"/>
          <w:sz w:val="24"/>
          <w:highlight w:val="none"/>
        </w:rPr>
        <w:t>总价为综合报价，应包括但不限于人员费用（工资、福利、培训、社会保险等）、服务所用设备工具购置及维修费用、服务所用材料消耗费用、管理费用、利润、税金、政策性文件规定及合同包含的所有风险、责任等各项应有费用。</w:t>
      </w:r>
    </w:p>
    <w:p w14:paraId="52A24EA4">
      <w:pPr>
        <w:keepNext w:val="0"/>
        <w:keepLines w:val="0"/>
        <w:pageBreakBefore w:val="0"/>
        <w:widowControl w:val="0"/>
        <w:kinsoku/>
        <w:wordWrap/>
        <w:overflowPunct/>
        <w:topLinePunct w:val="0"/>
        <w:autoSpaceDE/>
        <w:autoSpaceDN/>
        <w:bidi w:val="0"/>
        <w:adjustRightInd/>
        <w:snapToGrid/>
        <w:spacing w:line="500" w:lineRule="exact"/>
        <w:jc w:val="both"/>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三、技术资料</w:t>
      </w:r>
    </w:p>
    <w:p w14:paraId="4437842D">
      <w:pPr>
        <w:pStyle w:val="217"/>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3.1 乙方应按招标文件规定的时间向甲方提供服务的有关技术资料。</w:t>
      </w:r>
    </w:p>
    <w:p w14:paraId="1FA4F2E6">
      <w:pPr>
        <w:pStyle w:val="217"/>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D90E41F">
      <w:pPr>
        <w:keepNext w:val="0"/>
        <w:keepLines w:val="0"/>
        <w:pageBreakBefore w:val="0"/>
        <w:widowControl w:val="0"/>
        <w:kinsoku/>
        <w:wordWrap/>
        <w:overflowPunct/>
        <w:topLinePunct w:val="0"/>
        <w:autoSpaceDE/>
        <w:autoSpaceDN/>
        <w:bidi w:val="0"/>
        <w:adjustRightInd/>
        <w:snapToGrid/>
        <w:spacing w:line="500" w:lineRule="exact"/>
        <w:jc w:val="both"/>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四、知识产权</w:t>
      </w:r>
    </w:p>
    <w:p w14:paraId="4DBC9587">
      <w:pPr>
        <w:pStyle w:val="217"/>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4.1 乙方保证所提供服务涉及到的知识产权和所提供的软件、技术资料是合法取得，并享有完整的知识产权，不会因为甲方的使用而被责令停止使用、追偿或要求赔偿损失，如出现此情况，一切经济和法律责任均由乙方承担。</w:t>
      </w:r>
    </w:p>
    <w:p w14:paraId="475B3CDC">
      <w:pPr>
        <w:keepNext w:val="0"/>
        <w:keepLines w:val="0"/>
        <w:pageBreakBefore w:val="0"/>
        <w:widowControl w:val="0"/>
        <w:kinsoku/>
        <w:wordWrap/>
        <w:overflowPunct/>
        <w:topLinePunct w:val="0"/>
        <w:autoSpaceDE/>
        <w:autoSpaceDN/>
        <w:bidi w:val="0"/>
        <w:adjustRightInd/>
        <w:snapToGrid/>
        <w:spacing w:line="500" w:lineRule="exact"/>
        <w:jc w:val="both"/>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五</w:t>
      </w:r>
      <w:r>
        <w:rPr>
          <w:rFonts w:hint="eastAsia" w:ascii="宋体" w:hAnsi="宋体" w:eastAsia="宋体" w:cs="宋体"/>
          <w:b/>
          <w:color w:val="auto"/>
          <w:sz w:val="28"/>
          <w:szCs w:val="28"/>
          <w:highlight w:val="none"/>
        </w:rPr>
        <w:t>、转包或分包</w:t>
      </w:r>
    </w:p>
    <w:p w14:paraId="2ADE0382">
      <w:pPr>
        <w:pStyle w:val="217"/>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本合同范围的服务，属于乙方专有履约义务，严禁任何形式的转包、违法分包或者变相分包（包括但不限于委托关联公司、挂靠单位实际提供服务）。乙方存在上述行为的，甲方有权同时：①单方解除合同；②要求乙方支付相当于合同总金额20%的违约金；③要求乙方赔偿甲方所有损失（包括但不限于另行采购的差价、维权费用等）。乙方的核心技术人员、项目负责人更换需经甲方书面同意，且更换后的人员资质不得低于原约定标准。</w:t>
      </w:r>
    </w:p>
    <w:p w14:paraId="7CAEA0DC">
      <w:pPr>
        <w:keepNext w:val="0"/>
        <w:keepLines w:val="0"/>
        <w:pageBreakBefore w:val="0"/>
        <w:widowControl w:val="0"/>
        <w:kinsoku/>
        <w:wordWrap/>
        <w:overflowPunct/>
        <w:topLinePunct w:val="0"/>
        <w:autoSpaceDE/>
        <w:autoSpaceDN/>
        <w:bidi w:val="0"/>
        <w:adjustRightInd/>
        <w:snapToGrid/>
        <w:spacing w:line="500" w:lineRule="exact"/>
        <w:jc w:val="both"/>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六</w:t>
      </w:r>
      <w:r>
        <w:rPr>
          <w:rFonts w:hint="eastAsia" w:ascii="宋体" w:hAnsi="宋体" w:eastAsia="宋体" w:cs="宋体"/>
          <w:b/>
          <w:color w:val="auto"/>
          <w:sz w:val="28"/>
          <w:szCs w:val="28"/>
          <w:highlight w:val="none"/>
        </w:rPr>
        <w:t>、服务期限</w:t>
      </w:r>
      <w:r>
        <w:rPr>
          <w:rFonts w:hint="eastAsia" w:ascii="宋体" w:hAnsi="宋体" w:eastAsia="宋体" w:cs="宋体"/>
          <w:b/>
          <w:color w:val="auto"/>
          <w:sz w:val="28"/>
          <w:szCs w:val="28"/>
          <w:highlight w:val="none"/>
          <w:lang w:val="en-US" w:eastAsia="zh-CN"/>
        </w:rPr>
        <w:t>及服务地点</w:t>
      </w:r>
    </w:p>
    <w:p w14:paraId="6364DB87">
      <w:pPr>
        <w:pStyle w:val="217"/>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Style w:val="205"/>
          <w:rFonts w:hint="eastAsia" w:ascii="宋体" w:hAnsi="宋体" w:eastAsia="宋体" w:cs="宋体"/>
          <w:bCs/>
          <w:color w:val="auto"/>
          <w:sz w:val="24"/>
          <w:highlight w:val="none"/>
        </w:rPr>
      </w:pPr>
      <w:r>
        <w:rPr>
          <w:rStyle w:val="205"/>
          <w:rFonts w:hint="eastAsia" w:ascii="宋体" w:hAnsi="宋体" w:eastAsia="宋体" w:cs="宋体"/>
          <w:bCs/>
          <w:color w:val="auto"/>
          <w:sz w:val="24"/>
          <w:highlight w:val="none"/>
          <w:lang w:val="en-US"/>
        </w:rPr>
        <w:t>6</w:t>
      </w:r>
      <w:r>
        <w:rPr>
          <w:rStyle w:val="205"/>
          <w:rFonts w:hint="eastAsia" w:ascii="宋体" w:hAnsi="宋体" w:eastAsia="宋体" w:cs="宋体"/>
          <w:bCs/>
          <w:color w:val="auto"/>
          <w:sz w:val="24"/>
          <w:highlight w:val="none"/>
        </w:rPr>
        <w:t>.1 服务期限：</w:t>
      </w:r>
      <w:r>
        <w:rPr>
          <w:rStyle w:val="205"/>
          <w:rFonts w:hint="eastAsia" w:ascii="宋体" w:hAnsi="宋体" w:eastAsia="宋体" w:cs="宋体"/>
          <w:bCs/>
          <w:caps w:val="0"/>
          <w:smallCaps w:val="0"/>
          <w:color w:val="auto"/>
          <w:spacing w:val="0"/>
          <w:sz w:val="24"/>
          <w:highlight w:val="none"/>
          <w:u w:val="single"/>
          <w:shd w:val="clear" w:color="auto" w:fill="auto"/>
        </w:rPr>
        <w:t xml:space="preserve"> </w:t>
      </w:r>
      <w:r>
        <w:rPr>
          <w:rStyle w:val="205"/>
          <w:rFonts w:hint="eastAsia" w:ascii="宋体" w:hAnsi="宋体" w:cs="宋体"/>
          <w:bCs/>
          <w:caps w:val="0"/>
          <w:smallCaps w:val="0"/>
          <w:color w:val="auto"/>
          <w:spacing w:val="0"/>
          <w:sz w:val="24"/>
          <w:highlight w:val="none"/>
          <w:u w:val="single"/>
          <w:shd w:val="clear" w:color="auto" w:fill="auto"/>
          <w:lang w:val="en-US"/>
        </w:rPr>
        <w:t xml:space="preserve">                                              </w:t>
      </w:r>
    </w:p>
    <w:p w14:paraId="2D36FFA2">
      <w:pPr>
        <w:pStyle w:val="217"/>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Style w:val="205"/>
          <w:rFonts w:hint="eastAsia" w:ascii="宋体" w:hAnsi="宋体" w:eastAsia="宋体" w:cs="宋体"/>
          <w:bCs/>
          <w:color w:val="auto"/>
          <w:sz w:val="24"/>
          <w:highlight w:val="none"/>
        </w:rPr>
      </w:pPr>
      <w:r>
        <w:rPr>
          <w:rStyle w:val="205"/>
          <w:rFonts w:hint="eastAsia" w:ascii="宋体" w:hAnsi="宋体" w:eastAsia="宋体" w:cs="宋体"/>
          <w:bCs/>
          <w:color w:val="auto"/>
          <w:sz w:val="24"/>
          <w:highlight w:val="none"/>
          <w:lang w:val="en-US"/>
        </w:rPr>
        <w:t>6</w:t>
      </w:r>
      <w:r>
        <w:rPr>
          <w:rStyle w:val="205"/>
          <w:rFonts w:hint="eastAsia" w:ascii="宋体" w:hAnsi="宋体" w:eastAsia="宋体" w:cs="宋体"/>
          <w:bCs/>
          <w:color w:val="auto"/>
          <w:sz w:val="24"/>
          <w:highlight w:val="none"/>
        </w:rPr>
        <w:t>.2 服务</w:t>
      </w:r>
      <w:r>
        <w:rPr>
          <w:rStyle w:val="205"/>
          <w:rFonts w:hint="eastAsia" w:ascii="宋体" w:hAnsi="宋体" w:eastAsia="宋体" w:cs="宋体"/>
          <w:bCs/>
          <w:color w:val="auto"/>
          <w:sz w:val="24"/>
          <w:highlight w:val="none"/>
          <w:lang w:val="en-US"/>
        </w:rPr>
        <w:t>地点</w:t>
      </w:r>
      <w:r>
        <w:rPr>
          <w:rStyle w:val="205"/>
          <w:rFonts w:hint="eastAsia" w:ascii="宋体" w:hAnsi="宋体" w:eastAsia="宋体" w:cs="宋体"/>
          <w:bCs/>
          <w:color w:val="auto"/>
          <w:sz w:val="24"/>
          <w:highlight w:val="none"/>
        </w:rPr>
        <w:t>：</w:t>
      </w:r>
      <w:r>
        <w:rPr>
          <w:rStyle w:val="205"/>
          <w:rFonts w:hint="eastAsia" w:ascii="宋体" w:hAnsi="宋体" w:eastAsia="宋体" w:cs="宋体"/>
          <w:bCs/>
          <w:i w:val="0"/>
          <w:iCs w:val="0"/>
          <w:caps w:val="0"/>
          <w:smallCaps w:val="0"/>
          <w:color w:val="auto"/>
          <w:spacing w:val="0"/>
          <w:sz w:val="24"/>
          <w:highlight w:val="none"/>
          <w:u w:val="single"/>
          <w:shd w:val="clear" w:color="auto" w:fill="auto"/>
        </w:rPr>
        <w:t xml:space="preserve"> </w:t>
      </w:r>
      <w:r>
        <w:rPr>
          <w:rStyle w:val="205"/>
          <w:rFonts w:hint="eastAsia" w:ascii="宋体" w:hAnsi="宋体" w:cs="宋体"/>
          <w:bCs/>
          <w:i w:val="0"/>
          <w:iCs w:val="0"/>
          <w:caps w:val="0"/>
          <w:smallCaps w:val="0"/>
          <w:color w:val="auto"/>
          <w:spacing w:val="0"/>
          <w:sz w:val="24"/>
          <w:highlight w:val="none"/>
          <w:u w:val="single"/>
          <w:shd w:val="clear" w:color="auto" w:fill="auto"/>
          <w:lang w:val="en-US"/>
        </w:rPr>
        <w:t xml:space="preserve">                                             </w:t>
      </w:r>
      <w:r>
        <w:rPr>
          <w:rStyle w:val="205"/>
          <w:rFonts w:hint="eastAsia" w:ascii="宋体" w:hAnsi="宋体" w:eastAsia="宋体" w:cs="宋体"/>
          <w:bCs/>
          <w:i w:val="0"/>
          <w:iCs w:val="0"/>
          <w:caps w:val="0"/>
          <w:smallCaps w:val="0"/>
          <w:color w:val="auto"/>
          <w:spacing w:val="0"/>
          <w:sz w:val="24"/>
          <w:highlight w:val="none"/>
          <w:u w:val="single"/>
          <w:shd w:val="clear" w:color="auto" w:fill="auto"/>
          <w:lang w:val="en-US" w:eastAsia="zh-CN"/>
        </w:rPr>
        <w:t xml:space="preserve"> </w:t>
      </w:r>
    </w:p>
    <w:p w14:paraId="0A33B48C">
      <w:pPr>
        <w:keepNext w:val="0"/>
        <w:keepLines w:val="0"/>
        <w:pageBreakBefore w:val="0"/>
        <w:widowControl w:val="0"/>
        <w:kinsoku/>
        <w:wordWrap/>
        <w:overflowPunct/>
        <w:topLinePunct w:val="0"/>
        <w:autoSpaceDE/>
        <w:autoSpaceDN/>
        <w:bidi w:val="0"/>
        <w:adjustRightInd/>
        <w:snapToGrid/>
        <w:spacing w:line="500" w:lineRule="exact"/>
        <w:jc w:val="both"/>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七</w:t>
      </w:r>
      <w:r>
        <w:rPr>
          <w:rFonts w:hint="eastAsia" w:ascii="宋体" w:hAnsi="宋体" w:eastAsia="宋体" w:cs="宋体"/>
          <w:b/>
          <w:color w:val="auto"/>
          <w:sz w:val="28"/>
          <w:szCs w:val="28"/>
          <w:highlight w:val="none"/>
        </w:rPr>
        <w:t>、</w:t>
      </w:r>
      <w:r>
        <w:rPr>
          <w:rFonts w:hint="eastAsia" w:ascii="宋体" w:hAnsi="宋体" w:eastAsia="宋体" w:cs="宋体"/>
          <w:b/>
          <w:color w:val="auto"/>
          <w:sz w:val="28"/>
          <w:szCs w:val="28"/>
          <w:highlight w:val="none"/>
          <w:lang w:val="en-US" w:eastAsia="zh-CN"/>
        </w:rPr>
        <w:t>支付方式</w:t>
      </w:r>
    </w:p>
    <w:p w14:paraId="26268F5B">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pacing w:val="0"/>
          <w:sz w:val="24"/>
          <w:highlight w:val="none"/>
        </w:rPr>
      </w:pPr>
      <w:r>
        <w:rPr>
          <w:rStyle w:val="205"/>
          <w:rFonts w:hint="eastAsia" w:ascii="宋体" w:hAnsi="宋体" w:eastAsia="宋体" w:cs="宋体"/>
          <w:bCs/>
          <w:color w:val="auto"/>
          <w:spacing w:val="0"/>
          <w:sz w:val="24"/>
          <w:highlight w:val="none"/>
          <w:lang w:val="en-US"/>
        </w:rPr>
        <w:t>7</w:t>
      </w:r>
      <w:r>
        <w:rPr>
          <w:rStyle w:val="205"/>
          <w:rFonts w:hint="eastAsia" w:ascii="宋体" w:hAnsi="宋体" w:eastAsia="宋体" w:cs="宋体"/>
          <w:bCs/>
          <w:color w:val="auto"/>
          <w:spacing w:val="0"/>
          <w:sz w:val="24"/>
          <w:highlight w:val="none"/>
        </w:rPr>
        <w:t xml:space="preserve">.1 </w:t>
      </w:r>
      <w:r>
        <w:rPr>
          <w:rStyle w:val="205"/>
          <w:rFonts w:hint="eastAsia" w:ascii="宋体" w:hAnsi="宋体" w:eastAsia="宋体" w:cs="宋体"/>
          <w:color w:val="auto"/>
          <w:spacing w:val="0"/>
          <w:sz w:val="24"/>
          <w:highlight w:val="none"/>
        </w:rPr>
        <w:t>结付程序：</w:t>
      </w:r>
      <w:r>
        <w:rPr>
          <w:rStyle w:val="205"/>
          <w:rFonts w:hint="eastAsia" w:ascii="宋体" w:hAnsi="宋体" w:eastAsia="宋体" w:cs="宋体"/>
          <w:bCs/>
          <w:caps w:val="0"/>
          <w:smallCaps w:val="0"/>
          <w:color w:val="auto"/>
          <w:spacing w:val="0"/>
          <w:sz w:val="24"/>
          <w:highlight w:val="none"/>
          <w:u w:val="single"/>
          <w:shd w:val="clear" w:color="auto" w:fill="auto"/>
        </w:rPr>
        <w:t xml:space="preserve">  </w:t>
      </w:r>
      <w:r>
        <w:rPr>
          <w:rStyle w:val="205"/>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p>
    <w:p w14:paraId="73A752DF">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bCs/>
          <w:color w:val="auto"/>
          <w:spacing w:val="0"/>
          <w:sz w:val="24"/>
          <w:highlight w:val="none"/>
        </w:rPr>
      </w:pPr>
      <w:r>
        <w:rPr>
          <w:rStyle w:val="205"/>
          <w:rFonts w:hint="eastAsia" w:ascii="宋体" w:hAnsi="宋体" w:eastAsia="宋体" w:cs="宋体"/>
          <w:color w:val="auto"/>
          <w:spacing w:val="0"/>
          <w:sz w:val="24"/>
          <w:highlight w:val="none"/>
          <w:lang w:val="en-US"/>
        </w:rPr>
        <w:t>7</w:t>
      </w:r>
      <w:r>
        <w:rPr>
          <w:rStyle w:val="205"/>
          <w:rFonts w:hint="eastAsia" w:ascii="宋体" w:hAnsi="宋体" w:eastAsia="宋体" w:cs="宋体"/>
          <w:color w:val="auto"/>
          <w:spacing w:val="0"/>
          <w:sz w:val="24"/>
          <w:highlight w:val="none"/>
        </w:rPr>
        <w:t>.2</w:t>
      </w:r>
      <w:r>
        <w:rPr>
          <w:rStyle w:val="205"/>
          <w:rFonts w:hint="eastAsia" w:ascii="宋体" w:hAnsi="宋体" w:eastAsia="宋体" w:cs="宋体"/>
          <w:color w:val="auto"/>
          <w:spacing w:val="0"/>
          <w:sz w:val="24"/>
          <w:highlight w:val="none"/>
          <w:lang w:val="en-US"/>
        </w:rPr>
        <w:t xml:space="preserve"> </w:t>
      </w:r>
      <w:r>
        <w:rPr>
          <w:rStyle w:val="205"/>
          <w:rFonts w:hint="eastAsia" w:ascii="宋体" w:hAnsi="宋体" w:eastAsia="宋体" w:cs="宋体"/>
          <w:color w:val="auto"/>
          <w:spacing w:val="0"/>
          <w:sz w:val="24"/>
          <w:highlight w:val="none"/>
        </w:rPr>
        <w:t>结付期限：</w:t>
      </w:r>
      <w:r>
        <w:rPr>
          <w:rStyle w:val="205"/>
          <w:rFonts w:hint="eastAsia" w:ascii="宋体" w:hAnsi="宋体" w:eastAsia="宋体" w:cs="宋体"/>
          <w:bCs/>
          <w:caps w:val="0"/>
          <w:smallCaps w:val="0"/>
          <w:color w:val="auto"/>
          <w:spacing w:val="0"/>
          <w:sz w:val="24"/>
          <w:highlight w:val="none"/>
          <w:u w:val="single"/>
          <w:shd w:val="clear" w:color="auto" w:fill="auto"/>
        </w:rPr>
        <w:t xml:space="preserve">  </w:t>
      </w:r>
      <w:r>
        <w:rPr>
          <w:rStyle w:val="205"/>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p>
    <w:p w14:paraId="22FFC7C7">
      <w:pPr>
        <w:pStyle w:val="217"/>
        <w:keepNext w:val="0"/>
        <w:keepLines w:val="0"/>
        <w:pageBreakBefore w:val="0"/>
        <w:widowControl w:val="0"/>
        <w:kinsoku/>
        <w:wordWrap/>
        <w:overflowPunct/>
        <w:topLinePunct w:val="0"/>
        <w:autoSpaceDE/>
        <w:autoSpaceDN/>
        <w:bidi w:val="0"/>
        <w:adjustRightInd/>
        <w:snapToGrid/>
        <w:spacing w:line="500" w:lineRule="exact"/>
        <w:ind w:firstLine="470"/>
        <w:jc w:val="both"/>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7</w:t>
      </w:r>
      <w:r>
        <w:rPr>
          <w:rStyle w:val="205"/>
          <w:rFonts w:hint="eastAsia" w:ascii="宋体" w:hAnsi="宋体" w:eastAsia="宋体" w:cs="宋体"/>
          <w:color w:val="auto"/>
          <w:sz w:val="24"/>
          <w:highlight w:val="none"/>
        </w:rPr>
        <w:t>.3</w:t>
      </w:r>
      <w:r>
        <w:rPr>
          <w:rStyle w:val="205"/>
          <w:rFonts w:hint="eastAsia" w:ascii="宋体" w:hAnsi="宋体" w:eastAsia="宋体" w:cs="宋体"/>
          <w:color w:val="auto"/>
          <w:sz w:val="24"/>
          <w:highlight w:val="none"/>
          <w:lang w:val="en-US"/>
        </w:rPr>
        <w:t xml:space="preserve"> </w:t>
      </w:r>
      <w:r>
        <w:rPr>
          <w:rStyle w:val="205"/>
          <w:rFonts w:hint="eastAsia" w:ascii="宋体" w:hAnsi="宋体" w:eastAsia="宋体" w:cs="宋体"/>
          <w:color w:val="auto"/>
          <w:sz w:val="24"/>
          <w:highlight w:val="none"/>
        </w:rPr>
        <w:t>乙方收款账户：</w:t>
      </w:r>
      <w:r>
        <w:rPr>
          <w:rStyle w:val="205"/>
          <w:rFonts w:hint="eastAsia" w:ascii="宋体" w:hAnsi="宋体" w:eastAsia="宋体" w:cs="宋体"/>
          <w:bCs/>
          <w:caps w:val="0"/>
          <w:smallCaps w:val="0"/>
          <w:color w:val="auto"/>
          <w:spacing w:val="0"/>
          <w:sz w:val="24"/>
          <w:highlight w:val="none"/>
          <w:u w:val="single"/>
          <w:shd w:val="clear" w:color="auto" w:fill="auto"/>
        </w:rPr>
        <w:t xml:space="preserve">  </w:t>
      </w:r>
      <w:r>
        <w:rPr>
          <w:rStyle w:val="205"/>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p>
    <w:p w14:paraId="3569EB5A">
      <w:pPr>
        <w:pStyle w:val="218"/>
        <w:keepNext w:val="0"/>
        <w:keepLines w:val="0"/>
        <w:pageBreakBefore w:val="0"/>
        <w:widowControl w:val="0"/>
        <w:kinsoku/>
        <w:wordWrap/>
        <w:overflowPunct/>
        <w:topLinePunct w:val="0"/>
        <w:autoSpaceDE/>
        <w:autoSpaceDN/>
        <w:bidi w:val="0"/>
        <w:adjustRightInd/>
        <w:snapToGrid/>
        <w:spacing w:line="500" w:lineRule="exact"/>
        <w:jc w:val="both"/>
        <w:textAlignment w:val="auto"/>
        <w:rPr>
          <w:rStyle w:val="205"/>
          <w:rFonts w:hint="eastAsia" w:ascii="宋体" w:hAnsi="宋体" w:eastAsia="宋体" w:cs="宋体"/>
          <w:color w:val="auto"/>
          <w:highlight w:val="none"/>
        </w:rPr>
      </w:pPr>
      <w:r>
        <w:rPr>
          <w:rStyle w:val="205"/>
          <w:rFonts w:hint="eastAsia" w:ascii="宋体" w:hAnsi="宋体" w:eastAsia="宋体" w:cs="宋体"/>
          <w:color w:val="auto"/>
          <w:sz w:val="24"/>
          <w:highlight w:val="none"/>
          <w:lang w:val="en-US"/>
        </w:rPr>
        <w:t>7</w:t>
      </w:r>
      <w:r>
        <w:rPr>
          <w:rStyle w:val="205"/>
          <w:rFonts w:hint="eastAsia" w:ascii="宋体" w:hAnsi="宋体" w:eastAsia="宋体" w:cs="宋体"/>
          <w:color w:val="auto"/>
          <w:sz w:val="24"/>
          <w:highlight w:val="none"/>
        </w:rPr>
        <w:t>.4</w:t>
      </w:r>
      <w:r>
        <w:rPr>
          <w:rStyle w:val="205"/>
          <w:rFonts w:hint="eastAsia" w:ascii="宋体" w:hAnsi="宋体" w:eastAsia="宋体" w:cs="宋体"/>
          <w:color w:val="auto"/>
          <w:sz w:val="24"/>
          <w:highlight w:val="none"/>
          <w:lang w:val="en-US"/>
        </w:rPr>
        <w:t xml:space="preserve"> </w:t>
      </w:r>
      <w:r>
        <w:rPr>
          <w:rStyle w:val="205"/>
          <w:rFonts w:hint="eastAsia" w:ascii="宋体" w:hAnsi="宋体" w:eastAsia="宋体" w:cs="宋体"/>
          <w:color w:val="auto"/>
          <w:sz w:val="24"/>
          <w:highlight w:val="none"/>
        </w:rPr>
        <w:t>甲方</w:t>
      </w:r>
      <w:r>
        <w:rPr>
          <w:rStyle w:val="205"/>
          <w:rFonts w:hint="eastAsia" w:ascii="宋体" w:hAnsi="宋体" w:eastAsia="宋体" w:cs="宋体"/>
          <w:color w:val="auto"/>
          <w:sz w:val="24"/>
          <w:szCs w:val="24"/>
          <w:highlight w:val="none"/>
        </w:rPr>
        <w:t>合同款支付方式：</w:t>
      </w:r>
      <w:r>
        <w:rPr>
          <w:rStyle w:val="205"/>
          <w:rFonts w:hint="eastAsia" w:ascii="宋体" w:hAnsi="宋体" w:eastAsia="宋体" w:cs="宋体"/>
          <w:bCs/>
          <w:caps w:val="0"/>
          <w:smallCaps w:val="0"/>
          <w:color w:val="auto"/>
          <w:spacing w:val="0"/>
          <w:sz w:val="24"/>
          <w:szCs w:val="24"/>
          <w:highlight w:val="none"/>
          <w:u w:val="single"/>
          <w:shd w:val="clear" w:color="auto" w:fill="auto"/>
        </w:rPr>
        <w:t xml:space="preserve">  </w:t>
      </w:r>
      <w:r>
        <w:rPr>
          <w:rStyle w:val="205"/>
          <w:rFonts w:hint="eastAsia" w:ascii="宋体" w:hAnsi="宋体" w:eastAsia="宋体" w:cs="宋体"/>
          <w:bCs/>
          <w:caps w:val="0"/>
          <w:smallCaps w:val="0"/>
          <w:color w:val="auto"/>
          <w:spacing w:val="0"/>
          <w:sz w:val="24"/>
          <w:szCs w:val="24"/>
          <w:highlight w:val="none"/>
          <w:u w:val="single"/>
          <w:shd w:val="clear" w:color="auto" w:fill="auto"/>
          <w:lang w:val="en-US" w:eastAsia="zh-CN"/>
        </w:rPr>
        <w:t xml:space="preserve">           </w:t>
      </w:r>
      <w:r>
        <w:rPr>
          <w:rStyle w:val="205"/>
          <w:rFonts w:hint="eastAsia" w:ascii="宋体" w:hAnsi="宋体" w:eastAsia="宋体" w:cs="宋体"/>
          <w:color w:val="auto"/>
          <w:sz w:val="24"/>
          <w:szCs w:val="24"/>
          <w:highlight w:val="none"/>
        </w:rPr>
        <w:t>（若乙方为中小企业，不得强制其接受非现金支付方式）。</w:t>
      </w:r>
    </w:p>
    <w:p w14:paraId="4789B75D">
      <w:pPr>
        <w:keepNext w:val="0"/>
        <w:keepLines w:val="0"/>
        <w:pageBreakBefore w:val="0"/>
        <w:widowControl w:val="0"/>
        <w:kinsoku/>
        <w:wordWrap/>
        <w:overflowPunct/>
        <w:topLinePunct w:val="0"/>
        <w:autoSpaceDE/>
        <w:autoSpaceDN/>
        <w:bidi w:val="0"/>
        <w:adjustRightInd/>
        <w:snapToGrid/>
        <w:spacing w:line="500" w:lineRule="exact"/>
        <w:jc w:val="both"/>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八</w:t>
      </w:r>
      <w:r>
        <w:rPr>
          <w:rFonts w:hint="eastAsia" w:ascii="宋体" w:hAnsi="宋体" w:eastAsia="宋体" w:cs="宋体"/>
          <w:b/>
          <w:color w:val="auto"/>
          <w:sz w:val="28"/>
          <w:szCs w:val="28"/>
          <w:highlight w:val="none"/>
        </w:rPr>
        <w:t>、税</w:t>
      </w:r>
    </w:p>
    <w:p w14:paraId="2DB05847">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8</w:t>
      </w:r>
      <w:r>
        <w:rPr>
          <w:rStyle w:val="205"/>
          <w:rFonts w:hint="eastAsia" w:ascii="宋体" w:hAnsi="宋体" w:eastAsia="宋体" w:cs="宋体"/>
          <w:color w:val="auto"/>
          <w:sz w:val="24"/>
          <w:highlight w:val="none"/>
        </w:rPr>
        <w:t>.1 本合同执行中相关的一切税费均由乙方负担。</w:t>
      </w:r>
    </w:p>
    <w:p w14:paraId="22721FDD">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九</w:t>
      </w:r>
      <w:r>
        <w:rPr>
          <w:rFonts w:hint="eastAsia" w:ascii="宋体" w:hAnsi="宋体" w:eastAsia="宋体" w:cs="宋体"/>
          <w:b/>
          <w:color w:val="auto"/>
          <w:sz w:val="28"/>
          <w:szCs w:val="28"/>
          <w:highlight w:val="none"/>
        </w:rPr>
        <w:t>、管理事项</w:t>
      </w:r>
    </w:p>
    <w:p w14:paraId="7C2BEC54">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9</w:t>
      </w:r>
      <w:r>
        <w:rPr>
          <w:rStyle w:val="205"/>
          <w:rFonts w:hint="eastAsia" w:ascii="宋体" w:hAnsi="宋体" w:eastAsia="宋体" w:cs="宋体"/>
          <w:color w:val="auto"/>
          <w:sz w:val="24"/>
          <w:highlight w:val="none"/>
        </w:rPr>
        <w:t>.1 按招标内容要求以及响应单位的承诺项目阐述。</w:t>
      </w:r>
    </w:p>
    <w:p w14:paraId="547E07E5">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十</w:t>
      </w:r>
      <w:r>
        <w:rPr>
          <w:rFonts w:hint="eastAsia" w:ascii="宋体" w:hAnsi="宋体" w:eastAsia="宋体" w:cs="宋体"/>
          <w:b/>
          <w:color w:val="auto"/>
          <w:sz w:val="28"/>
          <w:szCs w:val="28"/>
          <w:highlight w:val="none"/>
        </w:rPr>
        <w:t>、双方权利义务</w:t>
      </w:r>
    </w:p>
    <w:p w14:paraId="66886D63">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2"/>
          <w:highlight w:val="none"/>
          <w:lang w:val="en-US" w:eastAsia="zh-CN" w:bidi="ar-SA"/>
        </w:rPr>
        <w:t>10.1 甲方的权利和义务</w:t>
      </w:r>
    </w:p>
    <w:p w14:paraId="2C9B04BA">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（1）</w:t>
      </w:r>
      <w:r>
        <w:rPr>
          <w:rFonts w:hint="eastAsia" w:ascii="宋体" w:hAnsi="宋体" w:eastAsia="宋体" w:cs="宋体"/>
          <w:color w:val="auto"/>
          <w:spacing w:val="0"/>
          <w:sz w:val="24"/>
          <w:szCs w:val="22"/>
          <w:highlight w:val="none"/>
          <w:lang w:val="en-US" w:eastAsia="zh-CN" w:bidi="ar-SA"/>
        </w:rPr>
        <w:t>甲方制定的委托乙方承担的项目管理内容。（详见项目需求）</w:t>
      </w:r>
    </w:p>
    <w:p w14:paraId="2BCA7985">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（2）</w:t>
      </w:r>
      <w:r>
        <w:rPr>
          <w:rFonts w:hint="eastAsia" w:ascii="宋体" w:hAnsi="宋体" w:eastAsia="宋体" w:cs="宋体"/>
          <w:color w:val="auto"/>
          <w:spacing w:val="0"/>
          <w:sz w:val="24"/>
          <w:szCs w:val="22"/>
          <w:highlight w:val="none"/>
          <w:lang w:val="en-US" w:eastAsia="zh-CN" w:bidi="ar-SA"/>
        </w:rPr>
        <w:t>检查监督乙方管理工作的实施及制度的执行情况，并进行考核。</w:t>
      </w:r>
    </w:p>
    <w:p w14:paraId="21757DAD">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（3）</w:t>
      </w:r>
      <w:r>
        <w:rPr>
          <w:rFonts w:hint="eastAsia" w:ascii="宋体" w:hAnsi="宋体" w:eastAsia="宋体" w:cs="宋体"/>
          <w:color w:val="auto"/>
          <w:spacing w:val="0"/>
          <w:sz w:val="24"/>
          <w:szCs w:val="22"/>
          <w:highlight w:val="none"/>
          <w:lang w:val="en-US" w:eastAsia="zh-CN" w:bidi="ar-SA"/>
        </w:rPr>
        <w:t>审定乙方提出的项目管理计划。</w:t>
      </w:r>
    </w:p>
    <w:p w14:paraId="4FEEC0BC">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（4）</w:t>
      </w:r>
      <w:r>
        <w:rPr>
          <w:rFonts w:hint="eastAsia" w:ascii="宋体" w:hAnsi="宋体" w:eastAsia="宋体" w:cs="宋体"/>
          <w:color w:val="auto"/>
          <w:spacing w:val="0"/>
          <w:sz w:val="24"/>
          <w:szCs w:val="22"/>
          <w:highlight w:val="none"/>
          <w:lang w:val="en-US" w:eastAsia="zh-CN" w:bidi="ar-SA"/>
        </w:rPr>
        <w:t>协调处理本合同生效前发生的管理遗留问题。</w:t>
      </w:r>
    </w:p>
    <w:p w14:paraId="5A2BA560">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（5）</w:t>
      </w:r>
      <w:r>
        <w:rPr>
          <w:rFonts w:hint="eastAsia" w:ascii="宋体" w:hAnsi="宋体" w:eastAsia="宋体" w:cs="宋体"/>
          <w:color w:val="auto"/>
          <w:spacing w:val="0"/>
          <w:sz w:val="24"/>
          <w:szCs w:val="22"/>
          <w:highlight w:val="none"/>
          <w:lang w:val="en-US" w:eastAsia="zh-CN" w:bidi="ar-SA"/>
        </w:rPr>
        <w:t>协助乙方做好项目管理工作的宣传教育。</w:t>
      </w:r>
    </w:p>
    <w:p w14:paraId="5380A547">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（6）</w:t>
      </w:r>
      <w:r>
        <w:rPr>
          <w:rFonts w:hint="eastAsia" w:ascii="宋体" w:hAnsi="宋体" w:eastAsia="宋体" w:cs="宋体"/>
          <w:color w:val="auto"/>
          <w:spacing w:val="0"/>
          <w:sz w:val="24"/>
          <w:szCs w:val="22"/>
          <w:highlight w:val="none"/>
          <w:lang w:val="en-US" w:eastAsia="zh-CN" w:bidi="ar-SA"/>
        </w:rPr>
        <w:t>乙方有违约行为的，甲方有权解除合同，拒付任何未付款项，并要求乙方承担本合同第十三条约定的违约责任。</w:t>
      </w:r>
    </w:p>
    <w:p w14:paraId="114D6C58">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（7）</w:t>
      </w:r>
      <w:r>
        <w:rPr>
          <w:rFonts w:hint="eastAsia" w:ascii="宋体" w:hAnsi="宋体" w:eastAsia="宋体" w:cs="宋体"/>
          <w:color w:val="auto"/>
          <w:spacing w:val="0"/>
          <w:sz w:val="24"/>
          <w:szCs w:val="22"/>
          <w:highlight w:val="none"/>
          <w:lang w:val="en-US" w:eastAsia="zh-CN" w:bidi="ar-SA"/>
        </w:rPr>
        <w:t>甲方有权对中标后再转包或分包的乙方终止承包合同。</w:t>
      </w:r>
    </w:p>
    <w:p w14:paraId="3C8311D6">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（8）</w:t>
      </w:r>
      <w:r>
        <w:rPr>
          <w:rFonts w:hint="eastAsia" w:ascii="宋体" w:hAnsi="宋体" w:eastAsia="宋体" w:cs="宋体"/>
          <w:color w:val="auto"/>
          <w:spacing w:val="0"/>
          <w:sz w:val="24"/>
          <w:szCs w:val="22"/>
          <w:highlight w:val="none"/>
          <w:lang w:val="en-US" w:eastAsia="zh-CN" w:bidi="ar-SA"/>
        </w:rPr>
        <w:t>甲方有权在服务期内根据实际情况提出修改考核细则，并经与乙方协商确认后，按新的考核细则执行考核。</w:t>
      </w:r>
    </w:p>
    <w:p w14:paraId="4BEA8479">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2"/>
          <w:highlight w:val="none"/>
          <w:lang w:val="en-US" w:eastAsia="zh-CN" w:bidi="ar-SA"/>
        </w:rPr>
        <w:t>10.2 乙方的权利和义务</w:t>
      </w:r>
    </w:p>
    <w:p w14:paraId="5E489021">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（1）</w:t>
      </w:r>
      <w:r>
        <w:rPr>
          <w:rFonts w:hint="eastAsia" w:ascii="宋体" w:hAnsi="宋体" w:eastAsia="宋体" w:cs="宋体"/>
          <w:color w:val="auto"/>
          <w:spacing w:val="0"/>
          <w:sz w:val="24"/>
          <w:szCs w:val="22"/>
          <w:highlight w:val="none"/>
          <w:lang w:val="en-US" w:eastAsia="zh-CN" w:bidi="ar-SA"/>
        </w:rPr>
        <w:t>根据有关法律、法规及本合同的约定，制订项目管理制度。</w:t>
      </w:r>
    </w:p>
    <w:p w14:paraId="73C4CA48">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（2）</w:t>
      </w:r>
      <w:r>
        <w:rPr>
          <w:rFonts w:hint="eastAsia" w:ascii="宋体" w:hAnsi="宋体" w:eastAsia="宋体" w:cs="宋体"/>
          <w:color w:val="auto"/>
          <w:spacing w:val="0"/>
          <w:sz w:val="24"/>
          <w:szCs w:val="22"/>
          <w:highlight w:val="none"/>
          <w:lang w:val="en-US" w:eastAsia="zh-CN" w:bidi="ar-SA"/>
        </w:rPr>
        <w:t>按合同约定，履行项目管理职责。</w:t>
      </w:r>
    </w:p>
    <w:p w14:paraId="64B52E9D">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（3）</w:t>
      </w:r>
      <w:r>
        <w:rPr>
          <w:rFonts w:hint="eastAsia" w:ascii="宋体" w:hAnsi="宋体" w:eastAsia="宋体" w:cs="宋体"/>
          <w:color w:val="auto"/>
          <w:spacing w:val="0"/>
          <w:sz w:val="24"/>
          <w:szCs w:val="22"/>
          <w:highlight w:val="none"/>
          <w:lang w:val="en-US" w:eastAsia="zh-CN" w:bidi="ar-SA"/>
        </w:rPr>
        <w:t>负责编制项目管理年度管理计划。</w:t>
      </w:r>
    </w:p>
    <w:p w14:paraId="39198CDA">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（4）</w:t>
      </w:r>
      <w:r>
        <w:rPr>
          <w:rFonts w:hint="eastAsia" w:ascii="宋体" w:hAnsi="宋体" w:eastAsia="宋体" w:cs="宋体"/>
          <w:color w:val="auto"/>
          <w:spacing w:val="0"/>
          <w:sz w:val="24"/>
          <w:szCs w:val="22"/>
          <w:highlight w:val="none"/>
          <w:lang w:val="en-US" w:eastAsia="zh-CN" w:bidi="ar-SA"/>
        </w:rPr>
        <w:t>如遇张家港市的各项重要活动、参观接待时，乙方应及时组织人员到位，完成各项突击任务。</w:t>
      </w:r>
    </w:p>
    <w:p w14:paraId="42D3FC93">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（5）</w:t>
      </w:r>
      <w:r>
        <w:rPr>
          <w:rFonts w:hint="eastAsia" w:ascii="宋体" w:hAnsi="宋体" w:eastAsia="宋体" w:cs="宋体"/>
          <w:color w:val="auto"/>
          <w:spacing w:val="0"/>
          <w:sz w:val="24"/>
          <w:szCs w:val="22"/>
          <w:highlight w:val="none"/>
          <w:lang w:val="en-US" w:eastAsia="zh-CN" w:bidi="ar-SA"/>
        </w:rPr>
        <w:t>乙方必须规范用工，签订用工合同。</w:t>
      </w:r>
    </w:p>
    <w:p w14:paraId="35FFC635">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2"/>
          <w:highlight w:val="none"/>
          <w:lang w:val="en-US" w:eastAsia="zh-CN" w:bidi="ar-SA"/>
        </w:rPr>
        <w:t>（6）</w:t>
      </w:r>
      <w:r>
        <w:rPr>
          <w:rFonts w:hint="eastAsia" w:ascii="宋体" w:hAnsi="宋体" w:eastAsia="宋体" w:cs="宋体"/>
          <w:color w:val="auto"/>
          <w:spacing w:val="0"/>
          <w:sz w:val="24"/>
          <w:szCs w:val="22"/>
          <w:highlight w:val="none"/>
          <w:lang w:val="en-US" w:eastAsia="zh-CN" w:bidi="ar-SA"/>
        </w:rPr>
        <w:t>本合同终止时，乙方须向甲方移交项目管理全部档案资料，并对前述档案资料、协议内容等履行本协议过程中获取或知悉的甲方任何未对外公开的信息负有保密义务，不向第三方披露或者用于本协议之外的目的。</w:t>
      </w:r>
    </w:p>
    <w:p w14:paraId="2931219D">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w:t>
      </w:r>
      <w:r>
        <w:rPr>
          <w:rFonts w:hint="eastAsia" w:ascii="宋体" w:hAnsi="宋体" w:eastAsia="宋体" w:cs="宋体"/>
          <w:b/>
          <w:color w:val="auto"/>
          <w:sz w:val="28"/>
          <w:szCs w:val="28"/>
          <w:highlight w:val="none"/>
          <w:lang w:val="en-US" w:eastAsia="zh-CN"/>
        </w:rPr>
        <w:t>一</w:t>
      </w:r>
      <w:r>
        <w:rPr>
          <w:rFonts w:hint="eastAsia" w:ascii="宋体" w:hAnsi="宋体" w:eastAsia="宋体" w:cs="宋体"/>
          <w:b/>
          <w:color w:val="auto"/>
          <w:sz w:val="28"/>
          <w:szCs w:val="28"/>
          <w:highlight w:val="none"/>
        </w:rPr>
        <w:t>、服务质量</w:t>
      </w:r>
    </w:p>
    <w:p w14:paraId="24C57734">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eastAsia="宋体" w:cs="宋体"/>
          <w:color w:val="auto"/>
          <w:sz w:val="24"/>
          <w:highlight w:val="none"/>
          <w:lang w:val="en-US"/>
        </w:rPr>
        <w:t>1</w:t>
      </w:r>
      <w:r>
        <w:rPr>
          <w:rStyle w:val="205"/>
          <w:rFonts w:hint="eastAsia" w:ascii="宋体" w:hAnsi="宋体" w:eastAsia="宋体" w:cs="宋体"/>
          <w:color w:val="auto"/>
          <w:sz w:val="24"/>
          <w:highlight w:val="none"/>
        </w:rPr>
        <w:t>.1 乙方提供的管理服务应达到投标文件所约定的目标。对达标的理解有异议的，由双方共同认可的第三方予以评定。</w:t>
      </w:r>
    </w:p>
    <w:p w14:paraId="1D1CE48E">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十二、考核及履约验收</w:t>
      </w:r>
    </w:p>
    <w:p w14:paraId="164B0C19">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12.1 甲方依法组织履约验收工作。</w:t>
      </w:r>
    </w:p>
    <w:p w14:paraId="15334A08">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B4267BB">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12.3 对于实际使用（实施）单位和甲方分离的项目，甲方邀请实际使用（实施）单位参与验收。</w:t>
      </w:r>
    </w:p>
    <w:p w14:paraId="41276004">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w:t>
      </w:r>
      <w:r>
        <w:rPr>
          <w:rFonts w:hint="eastAsia" w:ascii="宋体" w:hAnsi="宋体" w:cs="宋体"/>
          <w:b/>
          <w:color w:val="auto"/>
          <w:sz w:val="28"/>
          <w:szCs w:val="28"/>
          <w:highlight w:val="none"/>
          <w:lang w:val="en-US" w:eastAsia="zh-CN"/>
        </w:rPr>
        <w:t>三</w:t>
      </w:r>
      <w:r>
        <w:rPr>
          <w:rFonts w:hint="eastAsia" w:ascii="宋体" w:hAnsi="宋体" w:eastAsia="宋体" w:cs="宋体"/>
          <w:b/>
          <w:color w:val="auto"/>
          <w:sz w:val="28"/>
          <w:szCs w:val="28"/>
          <w:highlight w:val="none"/>
        </w:rPr>
        <w:t>、违约责任</w:t>
      </w:r>
    </w:p>
    <w:p w14:paraId="4EC39431">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3</w:t>
      </w:r>
      <w:r>
        <w:rPr>
          <w:rStyle w:val="205"/>
          <w:rFonts w:hint="eastAsia" w:ascii="宋体" w:hAnsi="宋体" w:eastAsia="宋体" w:cs="宋体"/>
          <w:color w:val="auto"/>
          <w:sz w:val="24"/>
          <w:highlight w:val="none"/>
        </w:rPr>
        <w:t>.1</w:t>
      </w:r>
      <w:r>
        <w:rPr>
          <w:rStyle w:val="205"/>
          <w:rFonts w:hint="eastAsia" w:ascii="宋体" w:hAnsi="宋体" w:eastAsia="宋体" w:cs="宋体"/>
          <w:color w:val="auto"/>
          <w:sz w:val="24"/>
          <w:highlight w:val="none"/>
          <w:lang w:val="en-US" w:eastAsia="zh-CN"/>
        </w:rPr>
        <w:t xml:space="preserve"> </w:t>
      </w:r>
      <w:r>
        <w:rPr>
          <w:rStyle w:val="205"/>
          <w:rFonts w:hint="eastAsia" w:ascii="宋体" w:hAnsi="宋体" w:eastAsia="宋体" w:cs="宋体"/>
          <w:color w:val="auto"/>
          <w:sz w:val="24"/>
          <w:highlight w:val="none"/>
        </w:rPr>
        <w:t>甲方违反合同的约定，使乙方未完成规定管理目标，乙方有权要求甲方在一定期限内解决，逾期未解决的，乙方有权终止合同，造成乙方经济损失的，甲方给予乙方经济赔偿。</w:t>
      </w:r>
    </w:p>
    <w:p w14:paraId="4AE77834">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3</w:t>
      </w:r>
      <w:r>
        <w:rPr>
          <w:rStyle w:val="205"/>
          <w:rFonts w:hint="eastAsia" w:ascii="宋体" w:hAnsi="宋体" w:eastAsia="宋体" w:cs="宋体"/>
          <w:color w:val="auto"/>
          <w:sz w:val="24"/>
          <w:highlight w:val="none"/>
        </w:rPr>
        <w:t>.2</w:t>
      </w:r>
      <w:r>
        <w:rPr>
          <w:rStyle w:val="205"/>
          <w:rFonts w:hint="eastAsia" w:ascii="宋体" w:hAnsi="宋体" w:eastAsia="宋体" w:cs="宋体"/>
          <w:color w:val="auto"/>
          <w:sz w:val="24"/>
          <w:highlight w:val="none"/>
          <w:lang w:val="en-US" w:eastAsia="zh-CN"/>
        </w:rPr>
        <w:t xml:space="preserve"> 甲方对乙方进行考核，按考核结果</w:t>
      </w:r>
      <w:r>
        <w:rPr>
          <w:rStyle w:val="205"/>
          <w:rFonts w:hint="eastAsia" w:ascii="宋体" w:hAnsi="宋体" w:cs="宋体"/>
          <w:color w:val="auto"/>
          <w:sz w:val="24"/>
          <w:highlight w:val="none"/>
          <w:lang w:val="en-US" w:eastAsia="zh-CN"/>
        </w:rPr>
        <w:t>支</w:t>
      </w:r>
      <w:r>
        <w:rPr>
          <w:rStyle w:val="205"/>
          <w:rFonts w:hint="eastAsia" w:ascii="宋体" w:hAnsi="宋体" w:eastAsia="宋体" w:cs="宋体"/>
          <w:color w:val="auto"/>
          <w:sz w:val="24"/>
          <w:highlight w:val="none"/>
          <w:lang w:val="en-US" w:eastAsia="zh-CN"/>
        </w:rPr>
        <w:t>付费用。</w:t>
      </w:r>
      <w:r>
        <w:rPr>
          <w:rStyle w:val="205"/>
          <w:rFonts w:hint="eastAsia" w:ascii="宋体" w:hAnsi="宋体" w:eastAsia="宋体" w:cs="宋体"/>
          <w:color w:val="auto"/>
          <w:sz w:val="24"/>
          <w:highlight w:val="none"/>
        </w:rPr>
        <w:t>甲方逾期办理合同款支付的</w:t>
      </w:r>
      <w:r>
        <w:rPr>
          <w:rStyle w:val="205"/>
          <w:rFonts w:hint="eastAsia" w:ascii="宋体" w:hAnsi="宋体" w:eastAsia="宋体" w:cs="宋体"/>
          <w:color w:val="auto"/>
          <w:sz w:val="24"/>
          <w:highlight w:val="none"/>
          <w:lang w:eastAsia="zh-CN"/>
        </w:rPr>
        <w:t>，</w:t>
      </w:r>
      <w:r>
        <w:rPr>
          <w:rStyle w:val="205"/>
          <w:rFonts w:hint="eastAsia" w:ascii="宋体" w:hAnsi="宋体" w:eastAsia="宋体" w:cs="宋体"/>
          <w:color w:val="auto"/>
          <w:sz w:val="24"/>
          <w:highlight w:val="none"/>
        </w:rPr>
        <w:t>应当支付逾期利息，且逾期利息的利率不得低于合同订立时1年期贷款市场报价利率。</w:t>
      </w:r>
    </w:p>
    <w:p w14:paraId="79B85A85">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3</w:t>
      </w:r>
      <w:r>
        <w:rPr>
          <w:rStyle w:val="205"/>
          <w:rFonts w:hint="eastAsia" w:ascii="宋体" w:hAnsi="宋体" w:eastAsia="宋体" w:cs="宋体"/>
          <w:color w:val="auto"/>
          <w:sz w:val="24"/>
          <w:highlight w:val="none"/>
        </w:rPr>
        <w:t>.3</w:t>
      </w:r>
      <w:r>
        <w:rPr>
          <w:rStyle w:val="205"/>
          <w:rFonts w:hint="eastAsia" w:ascii="宋体" w:hAnsi="宋体" w:eastAsia="宋体" w:cs="宋体"/>
          <w:color w:val="auto"/>
          <w:sz w:val="24"/>
          <w:highlight w:val="none"/>
          <w:lang w:val="en-US" w:eastAsia="zh-CN"/>
        </w:rPr>
        <w:t xml:space="preserve"> </w:t>
      </w:r>
      <w:r>
        <w:rPr>
          <w:rStyle w:val="205"/>
          <w:rFonts w:hint="eastAsia" w:ascii="宋体" w:hAnsi="宋体" w:eastAsia="宋体" w:cs="宋体"/>
          <w:color w:val="auto"/>
          <w:sz w:val="24"/>
          <w:highlight w:val="none"/>
        </w:rPr>
        <w:t>乙方违反合同的约定，未能达到约定的管理目标，甲方有权要求乙方限期整改，逾期未整改的，甲方有权终止合同，造成甲方经济损失的，乙方给予甲方赔偿。</w:t>
      </w:r>
    </w:p>
    <w:p w14:paraId="2E224515">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3</w:t>
      </w:r>
      <w:r>
        <w:rPr>
          <w:rStyle w:val="205"/>
          <w:rFonts w:hint="eastAsia" w:ascii="宋体" w:hAnsi="宋体" w:eastAsia="宋体" w:cs="宋体"/>
          <w:color w:val="auto"/>
          <w:sz w:val="24"/>
          <w:highlight w:val="none"/>
        </w:rPr>
        <w:t>.4 本合同生效后，甲乙双方任何一方无正当理由要求终止合同的，除双方签订补充协议外，责任方须按本合同及其补充协议的有关条款之规定承担违约责任，并应向对方支付合同金额10%的违约金。</w:t>
      </w:r>
    </w:p>
    <w:p w14:paraId="18529820">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cs="宋体"/>
          <w:color w:val="auto"/>
          <w:sz w:val="24"/>
          <w:highlight w:val="none"/>
          <w:lang w:val="en-US"/>
        </w:rPr>
        <w:t>13.5 除本合同另有约定外，若乙方发生下列情形之一，甲方有权书面通知乙方立即单方解除合同，且不承担任何违约责任：（1）发生本合同第五条禁止的转包、违法分包或者变相分包行为；（2）未经甲方书面同意，擅自更换核心技术人员或项目负责人，或更换后人员资质不符合约定；（3）年度考核不合格；（4）篡改、伪造监测数据，或发生重大数据安全事故、数据造假等严重失信行为；（5）未经许可对外泄露监测数据、企业信息或分析报告；（6）提供的服务或平台侵犯第三方知识产权，导致甲方被追责。合同解除后，乙方应在5日内移交全部资料、配合完成数据迁移或按甲方要求彻底删除本地数据，甲方有权从应付未付款项中直接扣除乙方应支付的违约金及赔偿金。</w:t>
      </w:r>
    </w:p>
    <w:p w14:paraId="50FD1E88">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w:t>
      </w:r>
      <w:r>
        <w:rPr>
          <w:rFonts w:hint="eastAsia" w:ascii="宋体" w:hAnsi="宋体" w:cs="宋体"/>
          <w:b/>
          <w:color w:val="auto"/>
          <w:sz w:val="28"/>
          <w:szCs w:val="28"/>
          <w:highlight w:val="none"/>
          <w:lang w:val="en-US" w:eastAsia="zh-CN"/>
        </w:rPr>
        <w:t>四</w:t>
      </w:r>
      <w:r>
        <w:rPr>
          <w:rFonts w:hint="eastAsia" w:ascii="宋体" w:hAnsi="宋体" w:eastAsia="宋体" w:cs="宋体"/>
          <w:b/>
          <w:color w:val="auto"/>
          <w:sz w:val="28"/>
          <w:szCs w:val="28"/>
          <w:highlight w:val="none"/>
        </w:rPr>
        <w:t>、不可抗力事件处理</w:t>
      </w:r>
    </w:p>
    <w:p w14:paraId="4284AACD">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4</w:t>
      </w:r>
      <w:r>
        <w:rPr>
          <w:rStyle w:val="205"/>
          <w:rFonts w:hint="eastAsia" w:ascii="宋体" w:hAnsi="宋体" w:eastAsia="宋体" w:cs="宋体"/>
          <w:color w:val="auto"/>
          <w:sz w:val="24"/>
          <w:highlight w:val="none"/>
        </w:rPr>
        <w:t>.1 在合同有效期内，任何一方因不可抗力事件导致不能履行合同，则合同履行期可延长，其延长期与不可抗力影响期相同。</w:t>
      </w:r>
    </w:p>
    <w:p w14:paraId="72C8760E">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4</w:t>
      </w:r>
      <w:r>
        <w:rPr>
          <w:rStyle w:val="205"/>
          <w:rFonts w:hint="eastAsia" w:ascii="宋体" w:hAnsi="宋体" w:eastAsia="宋体" w:cs="宋体"/>
          <w:color w:val="auto"/>
          <w:sz w:val="24"/>
          <w:highlight w:val="none"/>
        </w:rPr>
        <w:t>.2 不可抗力事件发生后，应立即通知对方，并寄送有关权威机构出具的证明。</w:t>
      </w:r>
    </w:p>
    <w:p w14:paraId="29ECBFDF">
      <w:pPr>
        <w:pStyle w:val="217"/>
        <w:keepNext w:val="0"/>
        <w:keepLines w:val="0"/>
        <w:pageBreakBefore w:val="0"/>
        <w:widowControl w:val="0"/>
        <w:kinsoku/>
        <w:wordWrap/>
        <w:overflowPunct/>
        <w:topLinePunct w:val="0"/>
        <w:autoSpaceDE/>
        <w:autoSpaceDN/>
        <w:bidi w:val="0"/>
        <w:adjustRightInd/>
        <w:snapToGrid/>
        <w:spacing w:line="500" w:lineRule="exact"/>
        <w:ind w:firstLine="47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4</w:t>
      </w:r>
      <w:r>
        <w:rPr>
          <w:rStyle w:val="205"/>
          <w:rFonts w:hint="eastAsia" w:ascii="宋体" w:hAnsi="宋体" w:eastAsia="宋体" w:cs="宋体"/>
          <w:color w:val="auto"/>
          <w:sz w:val="24"/>
          <w:highlight w:val="none"/>
        </w:rPr>
        <w:t>.3 不可抗力事件延续120天以上，双方应通过友好协商，确定是否继续履行合同。</w:t>
      </w:r>
    </w:p>
    <w:p w14:paraId="10310AD8">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w:t>
      </w:r>
      <w:r>
        <w:rPr>
          <w:rFonts w:hint="eastAsia" w:ascii="宋体" w:hAnsi="宋体" w:cs="宋体"/>
          <w:b/>
          <w:color w:val="auto"/>
          <w:sz w:val="28"/>
          <w:szCs w:val="28"/>
          <w:highlight w:val="none"/>
          <w:lang w:val="en-US" w:eastAsia="zh-CN"/>
        </w:rPr>
        <w:t>五</w:t>
      </w:r>
      <w:r>
        <w:rPr>
          <w:rFonts w:hint="eastAsia" w:ascii="宋体" w:hAnsi="宋体" w:eastAsia="宋体" w:cs="宋体"/>
          <w:b/>
          <w:color w:val="auto"/>
          <w:sz w:val="28"/>
          <w:szCs w:val="28"/>
          <w:highlight w:val="none"/>
        </w:rPr>
        <w:t>、诉讼</w:t>
      </w:r>
    </w:p>
    <w:p w14:paraId="7484544C">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5</w:t>
      </w:r>
      <w:r>
        <w:rPr>
          <w:rStyle w:val="205"/>
          <w:rFonts w:hint="eastAsia" w:ascii="宋体" w:hAnsi="宋体" w:eastAsia="宋体" w:cs="宋体"/>
          <w:color w:val="auto"/>
          <w:sz w:val="24"/>
          <w:highlight w:val="none"/>
        </w:rPr>
        <w:t>.1 双方在执行合同中所发生的一切争议，应通过协商解决。如协商不成，可向合同签订地法院起诉，合同签订地在此约定为张家港市。</w:t>
      </w:r>
    </w:p>
    <w:p w14:paraId="53B7FE23">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w:t>
      </w:r>
      <w:r>
        <w:rPr>
          <w:rFonts w:hint="eastAsia" w:ascii="宋体" w:hAnsi="宋体" w:cs="宋体"/>
          <w:b/>
          <w:color w:val="auto"/>
          <w:sz w:val="28"/>
          <w:szCs w:val="28"/>
          <w:highlight w:val="none"/>
          <w:lang w:val="en-US" w:eastAsia="zh-CN"/>
        </w:rPr>
        <w:t>六</w:t>
      </w:r>
      <w:r>
        <w:rPr>
          <w:rFonts w:hint="eastAsia" w:ascii="宋体" w:hAnsi="宋体" w:eastAsia="宋体" w:cs="宋体"/>
          <w:b/>
          <w:color w:val="auto"/>
          <w:sz w:val="28"/>
          <w:szCs w:val="28"/>
          <w:highlight w:val="none"/>
        </w:rPr>
        <w:t>、合同其他文件</w:t>
      </w:r>
    </w:p>
    <w:p w14:paraId="3032AF40">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6</w:t>
      </w:r>
      <w:r>
        <w:rPr>
          <w:rStyle w:val="205"/>
          <w:rFonts w:hint="eastAsia" w:ascii="宋体" w:hAnsi="宋体" w:eastAsia="宋体" w:cs="宋体"/>
          <w:color w:val="auto"/>
          <w:sz w:val="24"/>
          <w:highlight w:val="none"/>
        </w:rPr>
        <w:t>.1下列文件为本合同不可分割部</w:t>
      </w:r>
      <w:r>
        <w:rPr>
          <w:rStyle w:val="205"/>
          <w:rFonts w:hint="eastAsia" w:ascii="宋体" w:hAnsi="宋体" w:cs="宋体"/>
          <w:color w:val="auto"/>
          <w:sz w:val="24"/>
          <w:highlight w:val="none"/>
          <w:lang w:val="en-US"/>
        </w:rPr>
        <w:t>分</w:t>
      </w:r>
      <w:r>
        <w:rPr>
          <w:rStyle w:val="205"/>
          <w:rFonts w:hint="eastAsia" w:ascii="宋体" w:hAnsi="宋体" w:eastAsia="宋体" w:cs="宋体"/>
          <w:color w:val="auto"/>
          <w:sz w:val="24"/>
          <w:highlight w:val="none"/>
        </w:rPr>
        <w:t>，与本合同具有同等效力。</w:t>
      </w:r>
    </w:p>
    <w:p w14:paraId="707E4F20">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w:t>
      </w:r>
      <w:r>
        <w:rPr>
          <w:rStyle w:val="205"/>
          <w:rFonts w:hint="eastAsia" w:ascii="宋体" w:hAnsi="宋体" w:eastAsia="宋体" w:cs="宋体"/>
          <w:color w:val="auto"/>
          <w:sz w:val="24"/>
          <w:highlight w:val="none"/>
          <w:lang w:val="en-US"/>
        </w:rPr>
        <w:t>1</w:t>
      </w:r>
      <w:r>
        <w:rPr>
          <w:rStyle w:val="205"/>
          <w:rFonts w:hint="eastAsia" w:ascii="宋体" w:hAnsi="宋体" w:eastAsia="宋体" w:cs="宋体"/>
          <w:color w:val="auto"/>
          <w:sz w:val="24"/>
          <w:highlight w:val="none"/>
        </w:rPr>
        <w:t>）中标通知书；</w:t>
      </w:r>
    </w:p>
    <w:p w14:paraId="69DAB262">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w:t>
      </w:r>
      <w:r>
        <w:rPr>
          <w:rStyle w:val="205"/>
          <w:rFonts w:hint="eastAsia" w:ascii="宋体" w:hAnsi="宋体" w:eastAsia="宋体" w:cs="宋体"/>
          <w:color w:val="auto"/>
          <w:sz w:val="24"/>
          <w:highlight w:val="none"/>
          <w:lang w:val="en-US"/>
        </w:rPr>
        <w:t>2</w:t>
      </w:r>
      <w:r>
        <w:rPr>
          <w:rStyle w:val="205"/>
          <w:rFonts w:hint="eastAsia" w:ascii="宋体" w:hAnsi="宋体" w:eastAsia="宋体" w:cs="宋体"/>
          <w:color w:val="auto"/>
          <w:sz w:val="24"/>
          <w:highlight w:val="none"/>
        </w:rPr>
        <w:t>）乙方中标的投标文件；</w:t>
      </w:r>
    </w:p>
    <w:p w14:paraId="043C7DC3">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w:t>
      </w:r>
      <w:r>
        <w:rPr>
          <w:rStyle w:val="205"/>
          <w:rFonts w:hint="eastAsia" w:ascii="宋体" w:hAnsi="宋体" w:eastAsia="宋体" w:cs="宋体"/>
          <w:color w:val="auto"/>
          <w:sz w:val="24"/>
          <w:highlight w:val="none"/>
          <w:lang w:val="en-US"/>
        </w:rPr>
        <w:t>3</w:t>
      </w:r>
      <w:r>
        <w:rPr>
          <w:rStyle w:val="205"/>
          <w:rFonts w:hint="eastAsia" w:ascii="宋体" w:hAnsi="宋体" w:eastAsia="宋体" w:cs="宋体"/>
          <w:color w:val="auto"/>
          <w:sz w:val="24"/>
          <w:highlight w:val="none"/>
        </w:rPr>
        <w:t>）招标文件；</w:t>
      </w:r>
    </w:p>
    <w:p w14:paraId="5DA54D25">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w:t>
      </w:r>
      <w:r>
        <w:rPr>
          <w:rStyle w:val="205"/>
          <w:rFonts w:hint="eastAsia" w:ascii="宋体" w:hAnsi="宋体" w:eastAsia="宋体" w:cs="宋体"/>
          <w:color w:val="auto"/>
          <w:sz w:val="24"/>
          <w:highlight w:val="none"/>
          <w:lang w:val="en-US"/>
        </w:rPr>
        <w:t>4</w:t>
      </w:r>
      <w:r>
        <w:rPr>
          <w:rStyle w:val="205"/>
          <w:rFonts w:hint="eastAsia" w:ascii="宋体" w:hAnsi="宋体" w:eastAsia="宋体" w:cs="宋体"/>
          <w:color w:val="auto"/>
          <w:sz w:val="24"/>
          <w:highlight w:val="none"/>
        </w:rPr>
        <w:t>）乙方在招投标过程中所作的其他承诺、声明、书面澄清等。</w:t>
      </w:r>
    </w:p>
    <w:p w14:paraId="6C6C1CE5">
      <w:pPr>
        <w:keepNext w:val="0"/>
        <w:keepLines w:val="0"/>
        <w:pageBreakBefore w:val="0"/>
        <w:widowControl w:val="0"/>
        <w:kinsoku/>
        <w:wordWrap/>
        <w:overflowPunct/>
        <w:topLinePunct w:val="0"/>
        <w:autoSpaceDE/>
        <w:autoSpaceDN/>
        <w:bidi w:val="0"/>
        <w:adjustRightInd/>
        <w:snapToGrid/>
        <w:spacing w:line="500" w:lineRule="exact"/>
        <w:textAlignment w:val="auto"/>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w:t>
      </w:r>
      <w:r>
        <w:rPr>
          <w:rFonts w:hint="eastAsia" w:ascii="宋体" w:hAnsi="宋体" w:cs="宋体"/>
          <w:b/>
          <w:color w:val="auto"/>
          <w:sz w:val="28"/>
          <w:szCs w:val="28"/>
          <w:highlight w:val="none"/>
          <w:lang w:val="en-US" w:eastAsia="zh-CN"/>
        </w:rPr>
        <w:t>七</w:t>
      </w:r>
      <w:r>
        <w:rPr>
          <w:rFonts w:hint="eastAsia" w:ascii="宋体" w:hAnsi="宋体" w:eastAsia="宋体" w:cs="宋体"/>
          <w:b/>
          <w:color w:val="auto"/>
          <w:sz w:val="28"/>
          <w:szCs w:val="28"/>
          <w:highlight w:val="none"/>
        </w:rPr>
        <w:t>、合同生效及其它</w:t>
      </w:r>
    </w:p>
    <w:p w14:paraId="5880C4B9">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7</w:t>
      </w:r>
      <w:r>
        <w:rPr>
          <w:rStyle w:val="205"/>
          <w:rFonts w:hint="eastAsia" w:ascii="宋体" w:hAnsi="宋体" w:eastAsia="宋体" w:cs="宋体"/>
          <w:color w:val="auto"/>
          <w:sz w:val="24"/>
          <w:highlight w:val="none"/>
        </w:rPr>
        <w:t>.1合同经双方法定代表人</w:t>
      </w:r>
      <w:r>
        <w:rPr>
          <w:rStyle w:val="205"/>
          <w:rFonts w:hint="eastAsia" w:ascii="宋体" w:hAnsi="宋体" w:eastAsia="宋体" w:cs="宋体"/>
          <w:bCs/>
          <w:color w:val="auto"/>
          <w:sz w:val="24"/>
          <w:highlight w:val="none"/>
        </w:rPr>
        <w:t>（或负责人）</w:t>
      </w:r>
      <w:r>
        <w:rPr>
          <w:rStyle w:val="205"/>
          <w:rFonts w:hint="eastAsia" w:ascii="宋体" w:hAnsi="宋体" w:eastAsia="宋体" w:cs="宋体"/>
          <w:color w:val="auto"/>
          <w:sz w:val="24"/>
          <w:highlight w:val="none"/>
        </w:rPr>
        <w:t>或授权委托代表人签字（或盖章）并加盖单位公章（</w:t>
      </w:r>
      <w:r>
        <w:rPr>
          <w:rStyle w:val="205"/>
          <w:rFonts w:hint="eastAsia" w:ascii="宋体" w:hAnsi="宋体" w:eastAsia="宋体" w:cs="宋体"/>
          <w:color w:val="auto"/>
          <w:sz w:val="24"/>
          <w:highlight w:val="none"/>
          <w:lang w:val="en-US"/>
        </w:rPr>
        <w:t>或合同章</w:t>
      </w:r>
      <w:r>
        <w:rPr>
          <w:rStyle w:val="205"/>
          <w:rFonts w:hint="eastAsia" w:ascii="宋体" w:hAnsi="宋体" w:eastAsia="宋体" w:cs="宋体"/>
          <w:color w:val="auto"/>
          <w:sz w:val="24"/>
          <w:highlight w:val="none"/>
        </w:rPr>
        <w:t>）后生效，生效后至张家港市政府采购管理中心备案。</w:t>
      </w:r>
    </w:p>
    <w:p w14:paraId="7DA1136D">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rPr>
        <w:t>1</w:t>
      </w:r>
      <w:r>
        <w:rPr>
          <w:rStyle w:val="205"/>
          <w:rFonts w:hint="eastAsia" w:ascii="宋体" w:hAnsi="宋体" w:cs="宋体"/>
          <w:color w:val="auto"/>
          <w:sz w:val="24"/>
          <w:highlight w:val="none"/>
          <w:lang w:val="en-US"/>
        </w:rPr>
        <w:t>7</w:t>
      </w:r>
      <w:r>
        <w:rPr>
          <w:rStyle w:val="205"/>
          <w:rFonts w:hint="eastAsia" w:ascii="宋体" w:hAnsi="宋体" w:eastAsia="宋体" w:cs="宋体"/>
          <w:color w:val="auto"/>
          <w:sz w:val="24"/>
          <w:highlight w:val="none"/>
        </w:rPr>
        <w:t>.2 本合同未尽事宜，遵照《民法典》合同编有关条文执行。</w:t>
      </w:r>
    </w:p>
    <w:p w14:paraId="0A9D6452">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lang w:val="en-US"/>
        </w:rPr>
      </w:pPr>
      <w:r>
        <w:rPr>
          <w:rStyle w:val="205"/>
          <w:rFonts w:hint="eastAsia" w:ascii="宋体" w:hAnsi="宋体" w:eastAsia="宋体" w:cs="宋体"/>
          <w:color w:val="auto"/>
          <w:sz w:val="24"/>
          <w:highlight w:val="none"/>
          <w:lang w:val="en-US"/>
        </w:rPr>
        <w:t>1</w:t>
      </w:r>
      <w:r>
        <w:rPr>
          <w:rStyle w:val="205"/>
          <w:rFonts w:hint="eastAsia" w:ascii="宋体" w:hAnsi="宋体" w:cs="宋体"/>
          <w:color w:val="auto"/>
          <w:sz w:val="24"/>
          <w:highlight w:val="none"/>
          <w:lang w:val="en-US"/>
        </w:rPr>
        <w:t>7</w:t>
      </w:r>
      <w:r>
        <w:rPr>
          <w:rStyle w:val="205"/>
          <w:rFonts w:hint="eastAsia" w:ascii="宋体" w:hAnsi="宋体" w:eastAsia="宋体" w:cs="宋体"/>
          <w:color w:val="auto"/>
          <w:sz w:val="24"/>
          <w:highlight w:val="none"/>
          <w:lang w:val="en-US"/>
        </w:rPr>
        <w:t>.3 本合同正本一式</w:t>
      </w:r>
      <w:r>
        <w:rPr>
          <w:rStyle w:val="205"/>
          <w:rFonts w:hint="eastAsia" w:ascii="宋体" w:hAnsi="宋体" w:cs="宋体"/>
          <w:color w:val="auto"/>
          <w:sz w:val="24"/>
          <w:highlight w:val="none"/>
          <w:lang w:val="en-US"/>
        </w:rPr>
        <w:t>陆</w:t>
      </w:r>
      <w:r>
        <w:rPr>
          <w:rStyle w:val="205"/>
          <w:rFonts w:hint="eastAsia" w:ascii="宋体" w:hAnsi="宋体" w:eastAsia="宋体" w:cs="宋体"/>
          <w:color w:val="auto"/>
          <w:sz w:val="24"/>
          <w:highlight w:val="none"/>
          <w:lang w:val="en-US"/>
        </w:rPr>
        <w:t>份，具有同等法律效力，甲方执</w:t>
      </w:r>
      <w:r>
        <w:rPr>
          <w:rStyle w:val="205"/>
          <w:rFonts w:hint="eastAsia" w:ascii="宋体" w:hAnsi="宋体" w:cs="宋体"/>
          <w:color w:val="auto"/>
          <w:sz w:val="24"/>
          <w:highlight w:val="none"/>
          <w:lang w:val="en-US"/>
        </w:rPr>
        <w:t>叁</w:t>
      </w:r>
      <w:r>
        <w:rPr>
          <w:rStyle w:val="205"/>
          <w:rFonts w:hint="eastAsia" w:ascii="宋体" w:hAnsi="宋体" w:eastAsia="宋体" w:cs="宋体"/>
          <w:color w:val="auto"/>
          <w:sz w:val="24"/>
          <w:highlight w:val="none"/>
          <w:lang w:val="en-US"/>
        </w:rPr>
        <w:t>份，乙方、苏州政合信咨询管理服务有限公司、张家港市政府采购管理中心各执</w:t>
      </w:r>
      <w:r>
        <w:rPr>
          <w:rStyle w:val="205"/>
          <w:rFonts w:hint="eastAsia" w:ascii="宋体" w:hAnsi="宋体" w:cs="宋体"/>
          <w:color w:val="auto"/>
          <w:sz w:val="24"/>
          <w:highlight w:val="none"/>
          <w:lang w:val="en-US"/>
        </w:rPr>
        <w:t>壹</w:t>
      </w:r>
      <w:r>
        <w:rPr>
          <w:rStyle w:val="205"/>
          <w:rFonts w:hint="eastAsia" w:ascii="宋体" w:hAnsi="宋体" w:eastAsia="宋体" w:cs="宋体"/>
          <w:color w:val="auto"/>
          <w:sz w:val="24"/>
          <w:highlight w:val="none"/>
          <w:lang w:val="en-US"/>
        </w:rPr>
        <w:t>份。</w:t>
      </w:r>
    </w:p>
    <w:p w14:paraId="212E7801">
      <w:pPr>
        <w:pStyle w:val="217"/>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Style w:val="205"/>
          <w:rFonts w:hint="eastAsia" w:ascii="宋体" w:hAnsi="宋体" w:eastAsia="宋体" w:cs="宋体"/>
          <w:color w:val="auto"/>
          <w:sz w:val="24"/>
          <w:highlight w:val="none"/>
          <w:lang w:val="en-US"/>
        </w:rPr>
      </w:pPr>
    </w:p>
    <w:tbl>
      <w:tblPr>
        <w:tblStyle w:val="3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73"/>
        <w:gridCol w:w="4873"/>
      </w:tblGrid>
      <w:tr w14:paraId="69AEA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4981" w:type="dxa"/>
            <w:noWrap w:val="0"/>
          </w:tcPr>
          <w:p w14:paraId="791D3CFB">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甲方：</w:t>
            </w:r>
          </w:p>
          <w:p w14:paraId="442621EE">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地址：</w:t>
            </w:r>
          </w:p>
          <w:p w14:paraId="16CE858A">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法定代表人（或负责人）或授权代表：</w:t>
            </w:r>
          </w:p>
          <w:p w14:paraId="3EFB94CF">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联系电话：</w:t>
            </w:r>
          </w:p>
          <w:p w14:paraId="6BF72DB1">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vertAlign w:val="baseline"/>
              </w:rPr>
            </w:pPr>
            <w:r>
              <w:rPr>
                <w:rStyle w:val="205"/>
                <w:rFonts w:hint="eastAsia" w:ascii="宋体" w:hAnsi="宋体" w:eastAsia="宋体" w:cs="宋体"/>
                <w:color w:val="auto"/>
                <w:sz w:val="24"/>
                <w:highlight w:val="none"/>
                <w:lang w:val="en-US"/>
              </w:rPr>
              <w:t>签订日期：      年    月   日</w:t>
            </w:r>
          </w:p>
        </w:tc>
        <w:tc>
          <w:tcPr>
            <w:tcW w:w="4981" w:type="dxa"/>
            <w:noWrap w:val="0"/>
          </w:tcPr>
          <w:p w14:paraId="1063ED13">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乙方：</w:t>
            </w:r>
          </w:p>
          <w:p w14:paraId="2520670B">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地址：</w:t>
            </w:r>
          </w:p>
          <w:p w14:paraId="243544D2">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法定代表人（或负责人）或授权代表：</w:t>
            </w:r>
          </w:p>
          <w:p w14:paraId="2F8F506B">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rPr>
            </w:pPr>
            <w:r>
              <w:rPr>
                <w:rStyle w:val="205"/>
                <w:rFonts w:hint="eastAsia" w:ascii="宋体" w:hAnsi="宋体" w:eastAsia="宋体" w:cs="宋体"/>
                <w:color w:val="auto"/>
                <w:sz w:val="24"/>
                <w:highlight w:val="none"/>
                <w:lang w:val="en-US"/>
              </w:rPr>
              <w:t>联系电话：</w:t>
            </w:r>
          </w:p>
          <w:p w14:paraId="3EE6262E">
            <w:pPr>
              <w:pStyle w:val="218"/>
              <w:keepNext w:val="0"/>
              <w:keepLines w:val="0"/>
              <w:pageBreakBefore w:val="0"/>
              <w:widowControl w:val="0"/>
              <w:kinsoku/>
              <w:wordWrap/>
              <w:overflowPunct/>
              <w:topLinePunct w:val="0"/>
              <w:autoSpaceDE/>
              <w:autoSpaceDN/>
              <w:bidi w:val="0"/>
              <w:adjustRightInd/>
              <w:snapToGrid/>
              <w:spacing w:after="0" w:line="500" w:lineRule="exact"/>
              <w:ind w:firstLine="0"/>
              <w:textAlignment w:val="auto"/>
              <w:rPr>
                <w:rStyle w:val="205"/>
                <w:rFonts w:hint="eastAsia" w:ascii="宋体" w:hAnsi="宋体" w:eastAsia="宋体" w:cs="宋体"/>
                <w:color w:val="auto"/>
                <w:sz w:val="24"/>
                <w:highlight w:val="none"/>
                <w:vertAlign w:val="baseline"/>
              </w:rPr>
            </w:pPr>
            <w:r>
              <w:rPr>
                <w:rStyle w:val="205"/>
                <w:rFonts w:hint="eastAsia" w:ascii="宋体" w:hAnsi="宋体" w:eastAsia="宋体" w:cs="宋体"/>
                <w:color w:val="auto"/>
                <w:sz w:val="24"/>
                <w:highlight w:val="none"/>
                <w:lang w:val="en-US"/>
              </w:rPr>
              <w:t>签订日期：      年    月   日</w:t>
            </w:r>
          </w:p>
        </w:tc>
      </w:tr>
    </w:tbl>
    <w:p w14:paraId="6A7A22CF">
      <w:pPr>
        <w:keepNext w:val="0"/>
        <w:keepLines w:val="0"/>
        <w:pageBreakBefore w:val="0"/>
        <w:widowControl w:val="0"/>
        <w:spacing w:line="240" w:lineRule="auto"/>
        <w:rPr>
          <w:rFonts w:hint="eastAsia" w:ascii="宋体" w:hAnsi="宋体" w:eastAsia="宋体" w:cs="宋体"/>
          <w:color w:val="auto"/>
          <w:sz w:val="20"/>
          <w:highlight w:val="none"/>
        </w:rPr>
      </w:pPr>
    </w:p>
    <w:p w14:paraId="49F5DD47">
      <w:pPr>
        <w:keepNext w:val="0"/>
        <w:keepLines w:val="0"/>
        <w:pageBreakBefore w:val="0"/>
        <w:widowControl w:val="0"/>
        <w:spacing w:line="240" w:lineRule="auto"/>
        <w:rPr>
          <w:rFonts w:hint="eastAsia" w:ascii="宋体" w:hAnsi="宋体" w:eastAsia="宋体" w:cs="宋体"/>
          <w:color w:val="auto"/>
          <w:sz w:val="20"/>
          <w:highlight w:val="none"/>
        </w:rPr>
        <w:sectPr>
          <w:headerReference r:id="rId17" w:type="first"/>
          <w:headerReference r:id="rId16" w:type="default"/>
          <w:footerReference r:id="rId18" w:type="default"/>
          <w:pgSz w:w="11906" w:h="16838"/>
          <w:pgMar w:top="1440" w:right="1080" w:bottom="1440" w:left="1080" w:header="851" w:footer="992" w:gutter="0"/>
          <w:cols w:space="1701" w:num="1"/>
          <w:docGrid w:linePitch="360" w:charSpace="0"/>
        </w:sectPr>
      </w:pPr>
    </w:p>
    <w:p w14:paraId="1907A914">
      <w:pPr>
        <w:pStyle w:val="199"/>
        <w:spacing w:before="313" w:after="313"/>
        <w:rPr>
          <w:rFonts w:hint="eastAsia" w:ascii="宋体" w:hAnsi="宋体" w:eastAsia="宋体" w:cs="宋体"/>
          <w:color w:val="auto"/>
          <w:highlight w:val="none"/>
        </w:rPr>
      </w:pPr>
      <w:bookmarkStart w:id="307" w:name="_Hlt16619350"/>
      <w:bookmarkStart w:id="308" w:name="_Toc24253"/>
      <w:bookmarkStart w:id="309" w:name="_Toc35266028"/>
      <w:bookmarkStart w:id="310" w:name="_Toc120614244"/>
      <w:bookmarkStart w:id="311" w:name="_Toc38368128"/>
      <w:bookmarkStart w:id="312" w:name="_Toc32147"/>
      <w:bookmarkStart w:id="313" w:name="_Toc13070"/>
      <w:bookmarkStart w:id="314" w:name="_Toc54615246"/>
      <w:bookmarkStart w:id="315" w:name="_Toc16938590"/>
      <w:bookmarkStart w:id="316" w:name="_Toc20823346"/>
      <w:bookmarkStart w:id="317" w:name="_Toc9844"/>
      <w:r>
        <w:rPr>
          <w:rFonts w:hint="eastAsia" w:ascii="宋体" w:hAnsi="宋体" w:eastAsia="宋体" w:cs="宋体"/>
          <w:color w:val="auto"/>
          <w:highlight w:val="none"/>
        </w:rPr>
        <w:t>第</w:t>
      </w:r>
      <w:bookmarkEnd w:id="307"/>
      <w:r>
        <w:rPr>
          <w:rFonts w:hint="eastAsia" w:ascii="宋体" w:hAnsi="宋体" w:eastAsia="宋体" w:cs="宋体"/>
          <w:color w:val="auto"/>
          <w:highlight w:val="none"/>
        </w:rPr>
        <w:t>四章 项目需求</w:t>
      </w:r>
      <w:bookmarkEnd w:id="308"/>
      <w:bookmarkEnd w:id="309"/>
      <w:bookmarkEnd w:id="310"/>
      <w:bookmarkEnd w:id="311"/>
      <w:bookmarkEnd w:id="312"/>
      <w:bookmarkEnd w:id="313"/>
      <w:bookmarkEnd w:id="314"/>
      <w:bookmarkEnd w:id="315"/>
      <w:bookmarkEnd w:id="316"/>
      <w:bookmarkEnd w:id="317"/>
      <w:bookmarkStart w:id="318" w:name="_Toc483515625"/>
      <w:bookmarkEnd w:id="318"/>
      <w:bookmarkStart w:id="319" w:name="_Toc350255489"/>
      <w:bookmarkEnd w:id="319"/>
      <w:bookmarkStart w:id="320" w:name="_Toc274321794"/>
      <w:bookmarkEnd w:id="320"/>
      <w:bookmarkStart w:id="321" w:name="_Toc319429198"/>
      <w:bookmarkEnd w:id="321"/>
      <w:bookmarkStart w:id="322" w:name="_Toc26554093"/>
      <w:bookmarkStart w:id="323" w:name="_Toc49090575"/>
    </w:p>
    <w:p w14:paraId="1C9BEB50">
      <w:pPr>
        <w:keepNext w:val="0"/>
        <w:keepLines w:val="0"/>
        <w:pageBreakBefore w:val="0"/>
        <w:spacing w:line="500" w:lineRule="exact"/>
        <w:outlineLvl w:val="1"/>
        <w:rPr>
          <w:rFonts w:hint="eastAsia" w:ascii="宋体" w:hAnsi="宋体" w:eastAsia="宋体" w:cs="宋体"/>
          <w:b/>
          <w:color w:val="auto"/>
          <w:sz w:val="28"/>
          <w:szCs w:val="28"/>
          <w:highlight w:val="none"/>
        </w:rPr>
      </w:pPr>
      <w:bookmarkStart w:id="324" w:name="_Toc2611"/>
      <w:bookmarkStart w:id="325" w:name="_Toc13663"/>
      <w:bookmarkStart w:id="326" w:name="_Toc22586"/>
      <w:bookmarkStart w:id="327" w:name="_Toc28824"/>
      <w:bookmarkStart w:id="328" w:name="_Toc120614281"/>
      <w:r>
        <w:rPr>
          <w:rFonts w:hint="eastAsia" w:ascii="宋体" w:hAnsi="宋体" w:eastAsia="宋体" w:cs="宋体"/>
          <w:b/>
          <w:color w:val="auto"/>
          <w:sz w:val="28"/>
          <w:szCs w:val="28"/>
          <w:highlight w:val="none"/>
        </w:rPr>
        <w:t>一、清单</w:t>
      </w:r>
      <w:bookmarkEnd w:id="324"/>
      <w:bookmarkEnd w:id="325"/>
      <w:bookmarkEnd w:id="326"/>
      <w:bookmarkEnd w:id="327"/>
    </w:p>
    <w:p w14:paraId="660E0094">
      <w:pPr>
        <w:pStyle w:val="219"/>
        <w:keepNext w:val="0"/>
        <w:keepLines w:val="0"/>
        <w:pageBreakBefore w:val="0"/>
        <w:widowControl/>
        <w:spacing w:line="500" w:lineRule="exact"/>
        <w:ind w:firstLine="482"/>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lang w:val="en-US" w:eastAsia="zh-CN"/>
        </w:rPr>
        <w:t>一</w:t>
      </w: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rPr>
        <w:t>清单</w:t>
      </w:r>
    </w:p>
    <w:p w14:paraId="1D39A451">
      <w:pPr>
        <w:pStyle w:val="219"/>
        <w:keepNext w:val="0"/>
        <w:keepLines w:val="0"/>
        <w:pageBreakBefore w:val="0"/>
        <w:widowControl/>
        <w:spacing w:line="500" w:lineRule="exact"/>
        <w:ind w:firstLine="482"/>
        <w:rPr>
          <w:rStyle w:val="205"/>
          <w:rFonts w:hint="default" w:ascii="宋体" w:hAnsi="宋体" w:eastAsia="宋体" w:cs="宋体"/>
          <w:b/>
          <w:bCs/>
          <w:color w:val="auto"/>
          <w:sz w:val="24"/>
          <w:szCs w:val="24"/>
          <w:highlight w:val="none"/>
          <w:lang w:val="en-US"/>
        </w:rPr>
      </w:pPr>
      <w:r>
        <w:rPr>
          <w:rStyle w:val="205"/>
          <w:rFonts w:hint="eastAsia" w:ascii="宋体" w:hAnsi="宋体" w:eastAsia="宋体" w:cs="宋体"/>
          <w:b/>
          <w:bCs/>
          <w:color w:val="auto"/>
          <w:sz w:val="24"/>
          <w:szCs w:val="24"/>
          <w:highlight w:val="none"/>
          <w:lang w:val="en-US"/>
        </w:rPr>
        <w:t>张家港市污染源自动监控第三方监理服务采购包1：</w:t>
      </w:r>
    </w:p>
    <w:tbl>
      <w:tblPr>
        <w:tblStyle w:val="37"/>
        <w:tblW w:w="97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615"/>
        <w:gridCol w:w="1965"/>
        <w:gridCol w:w="645"/>
        <w:gridCol w:w="645"/>
        <w:gridCol w:w="645"/>
        <w:gridCol w:w="3612"/>
        <w:gridCol w:w="803"/>
        <w:gridCol w:w="804"/>
      </w:tblGrid>
      <w:tr w14:paraId="2D55F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67" w:hRule="atLeast"/>
          <w:jc w:val="center"/>
        </w:trPr>
        <w:tc>
          <w:tcPr>
            <w:tcW w:w="615" w:type="dxa"/>
            <w:shd w:val="clear" w:color="auto" w:fill="B5C7EA" w:themeFill="accent1" w:themeFillTint="66"/>
            <w:noWrap/>
            <w:tcMar>
              <w:top w:w="100" w:type="dxa"/>
              <w:bottom w:w="100" w:type="dxa"/>
            </w:tcMar>
            <w:vAlign w:val="center"/>
          </w:tcPr>
          <w:p w14:paraId="6D11C601">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序号</w:t>
            </w:r>
          </w:p>
        </w:tc>
        <w:tc>
          <w:tcPr>
            <w:tcW w:w="1965" w:type="dxa"/>
            <w:shd w:val="clear" w:color="auto" w:fill="B5C7EA" w:themeFill="accent1" w:themeFillTint="66"/>
            <w:noWrap/>
            <w:tcMar>
              <w:top w:w="100" w:type="dxa"/>
              <w:bottom w:w="100" w:type="dxa"/>
            </w:tcMar>
            <w:vAlign w:val="center"/>
          </w:tcPr>
          <w:p w14:paraId="4982E37B">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lang w:val="en-US"/>
              </w:rPr>
              <w:t>采购包</w:t>
            </w:r>
            <w:r>
              <w:rPr>
                <w:rStyle w:val="205"/>
                <w:rFonts w:hint="eastAsia" w:ascii="宋体" w:hAnsi="宋体" w:eastAsia="宋体" w:cs="宋体"/>
                <w:b/>
                <w:bCs/>
                <w:color w:val="auto"/>
                <w:sz w:val="24"/>
                <w:szCs w:val="24"/>
                <w:highlight w:val="none"/>
              </w:rPr>
              <w:t>名称</w:t>
            </w:r>
          </w:p>
        </w:tc>
        <w:tc>
          <w:tcPr>
            <w:tcW w:w="645" w:type="dxa"/>
            <w:shd w:val="clear" w:color="auto" w:fill="B5C7EA" w:themeFill="accent1" w:themeFillTint="66"/>
            <w:noWrap/>
            <w:tcMar>
              <w:top w:w="100" w:type="dxa"/>
              <w:bottom w:w="100" w:type="dxa"/>
            </w:tcMar>
            <w:vAlign w:val="center"/>
          </w:tcPr>
          <w:p w14:paraId="745880EC">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数量</w:t>
            </w:r>
          </w:p>
        </w:tc>
        <w:tc>
          <w:tcPr>
            <w:tcW w:w="645" w:type="dxa"/>
            <w:shd w:val="clear" w:color="auto" w:fill="B5C7EA" w:themeFill="accent1" w:themeFillTint="66"/>
            <w:noWrap/>
            <w:tcMar>
              <w:top w:w="100" w:type="dxa"/>
              <w:bottom w:w="100" w:type="dxa"/>
            </w:tcMar>
            <w:vAlign w:val="center"/>
          </w:tcPr>
          <w:p w14:paraId="43B1A4FD">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单位</w:t>
            </w:r>
          </w:p>
        </w:tc>
        <w:tc>
          <w:tcPr>
            <w:tcW w:w="645" w:type="dxa"/>
            <w:shd w:val="clear" w:color="auto" w:fill="B5C7EA" w:themeFill="accent1" w:themeFillTint="66"/>
            <w:noWrap/>
            <w:tcMar>
              <w:top w:w="100" w:type="dxa"/>
              <w:bottom w:w="100" w:type="dxa"/>
            </w:tcMar>
            <w:vAlign w:val="center"/>
          </w:tcPr>
          <w:p w14:paraId="495347A6">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图片</w:t>
            </w:r>
          </w:p>
        </w:tc>
        <w:tc>
          <w:tcPr>
            <w:tcW w:w="3612" w:type="dxa"/>
            <w:shd w:val="clear" w:color="auto" w:fill="B5C7EA" w:themeFill="accent1" w:themeFillTint="66"/>
            <w:noWrap/>
            <w:tcMar>
              <w:top w:w="100" w:type="dxa"/>
              <w:bottom w:w="100" w:type="dxa"/>
            </w:tcMar>
            <w:vAlign w:val="center"/>
          </w:tcPr>
          <w:p w14:paraId="741BB102">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所属行业</w:t>
            </w:r>
          </w:p>
        </w:tc>
        <w:tc>
          <w:tcPr>
            <w:tcW w:w="803" w:type="dxa"/>
            <w:shd w:val="clear" w:color="auto" w:fill="B5C7EA" w:themeFill="accent1" w:themeFillTint="66"/>
            <w:noWrap/>
            <w:tcMar>
              <w:top w:w="100" w:type="dxa"/>
              <w:bottom w:w="100" w:type="dxa"/>
            </w:tcMar>
            <w:vAlign w:val="center"/>
          </w:tcPr>
          <w:p w14:paraId="4F15E39F">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标的类型</w:t>
            </w:r>
          </w:p>
        </w:tc>
        <w:tc>
          <w:tcPr>
            <w:tcW w:w="804" w:type="dxa"/>
            <w:shd w:val="clear" w:color="auto" w:fill="B5C7EA" w:themeFill="accent1" w:themeFillTint="66"/>
            <w:noWrap/>
            <w:tcMar>
              <w:top w:w="100" w:type="dxa"/>
              <w:bottom w:w="100" w:type="dxa"/>
            </w:tcMar>
            <w:vAlign w:val="center"/>
          </w:tcPr>
          <w:p w14:paraId="636952DF">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标的属性</w:t>
            </w:r>
          </w:p>
        </w:tc>
      </w:tr>
      <w:tr w14:paraId="4983A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67" w:hRule="atLeast"/>
          <w:jc w:val="center"/>
        </w:trPr>
        <w:tc>
          <w:tcPr>
            <w:tcW w:w="615" w:type="dxa"/>
            <w:noWrap/>
            <w:tcMar>
              <w:top w:w="100" w:type="dxa"/>
              <w:bottom w:w="100" w:type="dxa"/>
            </w:tcMar>
            <w:vAlign w:val="center"/>
          </w:tcPr>
          <w:p w14:paraId="660583A4">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1</w:t>
            </w:r>
          </w:p>
        </w:tc>
        <w:tc>
          <w:tcPr>
            <w:tcW w:w="1965" w:type="dxa"/>
            <w:noWrap/>
            <w:tcMar>
              <w:top w:w="100" w:type="dxa"/>
              <w:bottom w:w="100" w:type="dxa"/>
            </w:tcMar>
            <w:vAlign w:val="center"/>
          </w:tcPr>
          <w:p w14:paraId="34E898DD">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污染源在线监测数据非现场研判与AI分析服务</w:t>
            </w:r>
          </w:p>
        </w:tc>
        <w:tc>
          <w:tcPr>
            <w:tcW w:w="645" w:type="dxa"/>
            <w:noWrap/>
            <w:tcMar>
              <w:top w:w="100" w:type="dxa"/>
              <w:bottom w:w="100" w:type="dxa"/>
            </w:tcMar>
            <w:vAlign w:val="center"/>
          </w:tcPr>
          <w:p w14:paraId="6EEA13C8">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1</w:t>
            </w:r>
          </w:p>
        </w:tc>
        <w:tc>
          <w:tcPr>
            <w:tcW w:w="645" w:type="dxa"/>
            <w:noWrap/>
            <w:tcMar>
              <w:top w:w="100" w:type="dxa"/>
              <w:bottom w:w="100" w:type="dxa"/>
            </w:tcMar>
            <w:vAlign w:val="center"/>
          </w:tcPr>
          <w:p w14:paraId="43E07D13">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项</w:t>
            </w:r>
          </w:p>
        </w:tc>
        <w:tc>
          <w:tcPr>
            <w:tcW w:w="645" w:type="dxa"/>
            <w:noWrap/>
            <w:tcMar>
              <w:top w:w="100" w:type="dxa"/>
              <w:bottom w:w="100" w:type="dxa"/>
            </w:tcMar>
            <w:vAlign w:val="center"/>
          </w:tcPr>
          <w:p w14:paraId="263FD63E">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无</w:t>
            </w:r>
          </w:p>
        </w:tc>
        <w:tc>
          <w:tcPr>
            <w:tcW w:w="3612" w:type="dxa"/>
            <w:noWrap/>
            <w:tcMar>
              <w:top w:w="100" w:type="dxa"/>
              <w:bottom w:w="100" w:type="dxa"/>
            </w:tcMar>
            <w:vAlign w:val="center"/>
          </w:tcPr>
          <w:p w14:paraId="3CCFED26">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其他未列明行业（包括科学研究和技术服务业，水利、环境和公共设施管理业，居民服务、修理和其他服务业，社会工作，文化、体育和娱乐业等）</w:t>
            </w:r>
          </w:p>
        </w:tc>
        <w:tc>
          <w:tcPr>
            <w:tcW w:w="803" w:type="dxa"/>
            <w:noWrap/>
            <w:tcMar>
              <w:top w:w="100" w:type="dxa"/>
              <w:bottom w:w="100" w:type="dxa"/>
            </w:tcMar>
            <w:vAlign w:val="center"/>
          </w:tcPr>
          <w:p w14:paraId="5B073A97">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主要采购标的</w:t>
            </w:r>
          </w:p>
        </w:tc>
        <w:tc>
          <w:tcPr>
            <w:tcW w:w="804" w:type="dxa"/>
            <w:noWrap/>
            <w:tcMar>
              <w:top w:w="100" w:type="dxa"/>
              <w:bottom w:w="100" w:type="dxa"/>
            </w:tcMar>
            <w:vAlign w:val="center"/>
          </w:tcPr>
          <w:p w14:paraId="522A5B6D">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服务类</w:t>
            </w:r>
          </w:p>
        </w:tc>
      </w:tr>
    </w:tbl>
    <w:p w14:paraId="5FB8C530">
      <w:pPr>
        <w:pStyle w:val="219"/>
        <w:keepNext w:val="0"/>
        <w:keepLines w:val="0"/>
        <w:pageBreakBefore w:val="0"/>
        <w:widowControl/>
        <w:spacing w:line="500" w:lineRule="exact"/>
        <w:ind w:firstLine="482"/>
        <w:rPr>
          <w:rStyle w:val="205"/>
          <w:rFonts w:hint="default" w:ascii="宋体" w:hAnsi="宋体" w:eastAsia="宋体" w:cs="宋体"/>
          <w:b/>
          <w:bCs/>
          <w:color w:val="auto"/>
          <w:sz w:val="24"/>
          <w:szCs w:val="24"/>
          <w:highlight w:val="none"/>
          <w:lang w:val="en-US"/>
        </w:rPr>
      </w:pPr>
      <w:r>
        <w:rPr>
          <w:rStyle w:val="205"/>
          <w:rFonts w:hint="eastAsia" w:ascii="宋体" w:hAnsi="宋体" w:eastAsia="宋体" w:cs="宋体"/>
          <w:b/>
          <w:bCs/>
          <w:color w:val="auto"/>
          <w:sz w:val="24"/>
          <w:szCs w:val="24"/>
          <w:highlight w:val="none"/>
          <w:lang w:val="en-US"/>
        </w:rPr>
        <w:t>张家港市污染源自动监控第三方监理服务采购包2：</w:t>
      </w:r>
    </w:p>
    <w:tbl>
      <w:tblPr>
        <w:tblStyle w:val="37"/>
        <w:tblW w:w="97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613"/>
        <w:gridCol w:w="1965"/>
        <w:gridCol w:w="645"/>
        <w:gridCol w:w="645"/>
        <w:gridCol w:w="645"/>
        <w:gridCol w:w="3615"/>
        <w:gridCol w:w="795"/>
        <w:gridCol w:w="806"/>
      </w:tblGrid>
      <w:tr w14:paraId="38FDE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67" w:hRule="atLeast"/>
          <w:jc w:val="center"/>
        </w:trPr>
        <w:tc>
          <w:tcPr>
            <w:tcW w:w="613" w:type="dxa"/>
            <w:shd w:val="clear" w:color="auto" w:fill="B5C7EA" w:themeFill="accent1" w:themeFillTint="66"/>
            <w:noWrap/>
            <w:tcMar>
              <w:top w:w="100" w:type="dxa"/>
              <w:bottom w:w="100" w:type="dxa"/>
            </w:tcMar>
            <w:vAlign w:val="center"/>
          </w:tcPr>
          <w:p w14:paraId="23C4B8F4">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序号</w:t>
            </w:r>
          </w:p>
        </w:tc>
        <w:tc>
          <w:tcPr>
            <w:tcW w:w="1965" w:type="dxa"/>
            <w:shd w:val="clear" w:color="auto" w:fill="B5C7EA" w:themeFill="accent1" w:themeFillTint="66"/>
            <w:noWrap/>
            <w:tcMar>
              <w:top w:w="100" w:type="dxa"/>
              <w:bottom w:w="100" w:type="dxa"/>
            </w:tcMar>
            <w:vAlign w:val="center"/>
          </w:tcPr>
          <w:p w14:paraId="5BF7BFD1">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lang w:val="en-US"/>
              </w:rPr>
              <w:t>采购包</w:t>
            </w:r>
            <w:r>
              <w:rPr>
                <w:rStyle w:val="205"/>
                <w:rFonts w:hint="eastAsia" w:ascii="宋体" w:hAnsi="宋体" w:eastAsia="宋体" w:cs="宋体"/>
                <w:b/>
                <w:bCs/>
                <w:color w:val="auto"/>
                <w:sz w:val="24"/>
                <w:szCs w:val="24"/>
                <w:highlight w:val="none"/>
              </w:rPr>
              <w:t>名称</w:t>
            </w:r>
          </w:p>
        </w:tc>
        <w:tc>
          <w:tcPr>
            <w:tcW w:w="645" w:type="dxa"/>
            <w:shd w:val="clear" w:color="auto" w:fill="B5C7EA" w:themeFill="accent1" w:themeFillTint="66"/>
            <w:noWrap/>
            <w:tcMar>
              <w:top w:w="100" w:type="dxa"/>
              <w:bottom w:w="100" w:type="dxa"/>
            </w:tcMar>
            <w:vAlign w:val="center"/>
          </w:tcPr>
          <w:p w14:paraId="70B980A1">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数量</w:t>
            </w:r>
          </w:p>
        </w:tc>
        <w:tc>
          <w:tcPr>
            <w:tcW w:w="645" w:type="dxa"/>
            <w:shd w:val="clear" w:color="auto" w:fill="B5C7EA" w:themeFill="accent1" w:themeFillTint="66"/>
            <w:noWrap/>
            <w:tcMar>
              <w:top w:w="100" w:type="dxa"/>
              <w:bottom w:w="100" w:type="dxa"/>
            </w:tcMar>
            <w:vAlign w:val="center"/>
          </w:tcPr>
          <w:p w14:paraId="3F683A4F">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单位</w:t>
            </w:r>
          </w:p>
        </w:tc>
        <w:tc>
          <w:tcPr>
            <w:tcW w:w="645" w:type="dxa"/>
            <w:shd w:val="clear" w:color="auto" w:fill="B5C7EA" w:themeFill="accent1" w:themeFillTint="66"/>
            <w:noWrap/>
            <w:tcMar>
              <w:top w:w="100" w:type="dxa"/>
              <w:bottom w:w="100" w:type="dxa"/>
            </w:tcMar>
            <w:vAlign w:val="center"/>
          </w:tcPr>
          <w:p w14:paraId="48C08740">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图片</w:t>
            </w:r>
          </w:p>
        </w:tc>
        <w:tc>
          <w:tcPr>
            <w:tcW w:w="3615" w:type="dxa"/>
            <w:shd w:val="clear" w:color="auto" w:fill="B5C7EA" w:themeFill="accent1" w:themeFillTint="66"/>
            <w:noWrap/>
            <w:tcMar>
              <w:top w:w="100" w:type="dxa"/>
              <w:bottom w:w="100" w:type="dxa"/>
            </w:tcMar>
            <w:vAlign w:val="center"/>
          </w:tcPr>
          <w:p w14:paraId="6E7AA6EC">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所属行业</w:t>
            </w:r>
          </w:p>
        </w:tc>
        <w:tc>
          <w:tcPr>
            <w:tcW w:w="795" w:type="dxa"/>
            <w:shd w:val="clear" w:color="auto" w:fill="B5C7EA" w:themeFill="accent1" w:themeFillTint="66"/>
            <w:noWrap/>
            <w:tcMar>
              <w:top w:w="100" w:type="dxa"/>
              <w:bottom w:w="100" w:type="dxa"/>
            </w:tcMar>
            <w:vAlign w:val="center"/>
          </w:tcPr>
          <w:p w14:paraId="2D84D4A9">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标的类型</w:t>
            </w:r>
          </w:p>
        </w:tc>
        <w:tc>
          <w:tcPr>
            <w:tcW w:w="806" w:type="dxa"/>
            <w:shd w:val="clear" w:color="auto" w:fill="B5C7EA" w:themeFill="accent1" w:themeFillTint="66"/>
            <w:noWrap/>
            <w:tcMar>
              <w:top w:w="100" w:type="dxa"/>
              <w:bottom w:w="100" w:type="dxa"/>
            </w:tcMar>
            <w:vAlign w:val="center"/>
          </w:tcPr>
          <w:p w14:paraId="27D31300">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标的属性</w:t>
            </w:r>
          </w:p>
        </w:tc>
      </w:tr>
      <w:tr w14:paraId="0692C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67" w:hRule="atLeast"/>
          <w:jc w:val="center"/>
        </w:trPr>
        <w:tc>
          <w:tcPr>
            <w:tcW w:w="613" w:type="dxa"/>
            <w:noWrap/>
            <w:tcMar>
              <w:top w:w="100" w:type="dxa"/>
              <w:bottom w:w="100" w:type="dxa"/>
            </w:tcMar>
            <w:vAlign w:val="center"/>
          </w:tcPr>
          <w:p w14:paraId="662E802C">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1</w:t>
            </w:r>
          </w:p>
        </w:tc>
        <w:tc>
          <w:tcPr>
            <w:tcW w:w="1965" w:type="dxa"/>
            <w:noWrap/>
            <w:tcMar>
              <w:top w:w="100" w:type="dxa"/>
              <w:bottom w:w="100" w:type="dxa"/>
            </w:tcMar>
            <w:vAlign w:val="center"/>
          </w:tcPr>
          <w:p w14:paraId="28AD3E14">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污染源在线监控现场监理Ⅰ标</w:t>
            </w:r>
          </w:p>
        </w:tc>
        <w:tc>
          <w:tcPr>
            <w:tcW w:w="645" w:type="dxa"/>
            <w:noWrap/>
            <w:tcMar>
              <w:top w:w="100" w:type="dxa"/>
              <w:bottom w:w="100" w:type="dxa"/>
            </w:tcMar>
            <w:vAlign w:val="center"/>
          </w:tcPr>
          <w:p w14:paraId="2525BDC6">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1</w:t>
            </w:r>
          </w:p>
        </w:tc>
        <w:tc>
          <w:tcPr>
            <w:tcW w:w="645" w:type="dxa"/>
            <w:noWrap/>
            <w:tcMar>
              <w:top w:w="100" w:type="dxa"/>
              <w:bottom w:w="100" w:type="dxa"/>
            </w:tcMar>
            <w:vAlign w:val="center"/>
          </w:tcPr>
          <w:p w14:paraId="548C8095">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项</w:t>
            </w:r>
          </w:p>
        </w:tc>
        <w:tc>
          <w:tcPr>
            <w:tcW w:w="645" w:type="dxa"/>
            <w:noWrap/>
            <w:tcMar>
              <w:top w:w="100" w:type="dxa"/>
              <w:bottom w:w="100" w:type="dxa"/>
            </w:tcMar>
            <w:vAlign w:val="center"/>
          </w:tcPr>
          <w:p w14:paraId="7B0576C5">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无</w:t>
            </w:r>
          </w:p>
        </w:tc>
        <w:tc>
          <w:tcPr>
            <w:tcW w:w="3615" w:type="dxa"/>
            <w:noWrap/>
            <w:tcMar>
              <w:top w:w="100" w:type="dxa"/>
              <w:bottom w:w="100" w:type="dxa"/>
            </w:tcMar>
            <w:vAlign w:val="center"/>
          </w:tcPr>
          <w:p w14:paraId="0BD71D27">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其他未列明行业（包括科学研究和技术服务业，水利、环境和公共设施管理业，居民服务、修理和其他服务业，社会工作，文化、体育和娱乐业等）</w:t>
            </w:r>
          </w:p>
        </w:tc>
        <w:tc>
          <w:tcPr>
            <w:tcW w:w="795" w:type="dxa"/>
            <w:noWrap/>
            <w:tcMar>
              <w:top w:w="100" w:type="dxa"/>
              <w:bottom w:w="100" w:type="dxa"/>
            </w:tcMar>
            <w:vAlign w:val="center"/>
          </w:tcPr>
          <w:p w14:paraId="7F677654">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主要采购标的</w:t>
            </w:r>
          </w:p>
        </w:tc>
        <w:tc>
          <w:tcPr>
            <w:tcW w:w="806" w:type="dxa"/>
            <w:noWrap/>
            <w:tcMar>
              <w:top w:w="100" w:type="dxa"/>
              <w:bottom w:w="100" w:type="dxa"/>
            </w:tcMar>
            <w:vAlign w:val="center"/>
          </w:tcPr>
          <w:p w14:paraId="5CFD82A3">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服务类</w:t>
            </w:r>
          </w:p>
        </w:tc>
      </w:tr>
    </w:tbl>
    <w:p w14:paraId="3FE530FC">
      <w:pPr>
        <w:pStyle w:val="219"/>
        <w:keepNext w:val="0"/>
        <w:keepLines w:val="0"/>
        <w:pageBreakBefore w:val="0"/>
        <w:widowControl/>
        <w:spacing w:line="500" w:lineRule="exact"/>
        <w:ind w:firstLine="482"/>
        <w:rPr>
          <w:rStyle w:val="205"/>
          <w:rFonts w:hint="default" w:ascii="宋体" w:hAnsi="宋体" w:eastAsia="宋体" w:cs="宋体"/>
          <w:b/>
          <w:bCs/>
          <w:color w:val="auto"/>
          <w:sz w:val="24"/>
          <w:szCs w:val="24"/>
          <w:highlight w:val="none"/>
          <w:lang w:val="en-US"/>
        </w:rPr>
      </w:pPr>
      <w:r>
        <w:rPr>
          <w:rStyle w:val="205"/>
          <w:rFonts w:hint="eastAsia" w:ascii="宋体" w:hAnsi="宋体" w:eastAsia="宋体" w:cs="宋体"/>
          <w:b/>
          <w:bCs/>
          <w:color w:val="auto"/>
          <w:sz w:val="24"/>
          <w:szCs w:val="24"/>
          <w:highlight w:val="none"/>
          <w:lang w:val="en-US"/>
        </w:rPr>
        <w:t>张家港市污染源自动监控第三方监理服务采购包3：</w:t>
      </w:r>
    </w:p>
    <w:tbl>
      <w:tblPr>
        <w:tblStyle w:val="37"/>
        <w:tblW w:w="97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628"/>
        <w:gridCol w:w="1950"/>
        <w:gridCol w:w="645"/>
        <w:gridCol w:w="645"/>
        <w:gridCol w:w="645"/>
        <w:gridCol w:w="3615"/>
        <w:gridCol w:w="795"/>
        <w:gridCol w:w="806"/>
      </w:tblGrid>
      <w:tr w14:paraId="31A48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67" w:hRule="atLeast"/>
          <w:jc w:val="center"/>
        </w:trPr>
        <w:tc>
          <w:tcPr>
            <w:tcW w:w="628" w:type="dxa"/>
            <w:shd w:val="clear" w:color="auto" w:fill="B5C7EA" w:themeFill="accent1" w:themeFillTint="66"/>
            <w:noWrap/>
            <w:tcMar>
              <w:top w:w="100" w:type="dxa"/>
              <w:bottom w:w="100" w:type="dxa"/>
            </w:tcMar>
            <w:vAlign w:val="center"/>
          </w:tcPr>
          <w:p w14:paraId="08293A2D">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序号</w:t>
            </w:r>
          </w:p>
        </w:tc>
        <w:tc>
          <w:tcPr>
            <w:tcW w:w="1950" w:type="dxa"/>
            <w:shd w:val="clear" w:color="auto" w:fill="B5C7EA" w:themeFill="accent1" w:themeFillTint="66"/>
            <w:noWrap/>
            <w:tcMar>
              <w:top w:w="100" w:type="dxa"/>
              <w:bottom w:w="100" w:type="dxa"/>
            </w:tcMar>
            <w:vAlign w:val="center"/>
          </w:tcPr>
          <w:p w14:paraId="4E862F3E">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lang w:val="en-US"/>
              </w:rPr>
              <w:t>采购包</w:t>
            </w:r>
            <w:r>
              <w:rPr>
                <w:rStyle w:val="205"/>
                <w:rFonts w:hint="eastAsia" w:ascii="宋体" w:hAnsi="宋体" w:eastAsia="宋体" w:cs="宋体"/>
                <w:b/>
                <w:bCs/>
                <w:color w:val="auto"/>
                <w:sz w:val="24"/>
                <w:szCs w:val="24"/>
                <w:highlight w:val="none"/>
              </w:rPr>
              <w:t>名称</w:t>
            </w:r>
          </w:p>
        </w:tc>
        <w:tc>
          <w:tcPr>
            <w:tcW w:w="645" w:type="dxa"/>
            <w:shd w:val="clear" w:color="auto" w:fill="B5C7EA" w:themeFill="accent1" w:themeFillTint="66"/>
            <w:noWrap/>
            <w:tcMar>
              <w:top w:w="100" w:type="dxa"/>
              <w:bottom w:w="100" w:type="dxa"/>
            </w:tcMar>
            <w:vAlign w:val="center"/>
          </w:tcPr>
          <w:p w14:paraId="0E7BF152">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数量</w:t>
            </w:r>
          </w:p>
        </w:tc>
        <w:tc>
          <w:tcPr>
            <w:tcW w:w="645" w:type="dxa"/>
            <w:shd w:val="clear" w:color="auto" w:fill="B5C7EA" w:themeFill="accent1" w:themeFillTint="66"/>
            <w:noWrap/>
            <w:tcMar>
              <w:top w:w="100" w:type="dxa"/>
              <w:bottom w:w="100" w:type="dxa"/>
            </w:tcMar>
            <w:vAlign w:val="center"/>
          </w:tcPr>
          <w:p w14:paraId="1D2ADC24">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单位</w:t>
            </w:r>
          </w:p>
        </w:tc>
        <w:tc>
          <w:tcPr>
            <w:tcW w:w="645" w:type="dxa"/>
            <w:shd w:val="clear" w:color="auto" w:fill="B5C7EA" w:themeFill="accent1" w:themeFillTint="66"/>
            <w:noWrap/>
            <w:tcMar>
              <w:top w:w="100" w:type="dxa"/>
              <w:bottom w:w="100" w:type="dxa"/>
            </w:tcMar>
            <w:vAlign w:val="center"/>
          </w:tcPr>
          <w:p w14:paraId="4AEEC50E">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图片</w:t>
            </w:r>
          </w:p>
        </w:tc>
        <w:tc>
          <w:tcPr>
            <w:tcW w:w="3615" w:type="dxa"/>
            <w:shd w:val="clear" w:color="auto" w:fill="B5C7EA" w:themeFill="accent1" w:themeFillTint="66"/>
            <w:noWrap/>
            <w:tcMar>
              <w:top w:w="100" w:type="dxa"/>
              <w:bottom w:w="100" w:type="dxa"/>
            </w:tcMar>
            <w:vAlign w:val="center"/>
          </w:tcPr>
          <w:p w14:paraId="2325D1E9">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所属行业</w:t>
            </w:r>
          </w:p>
        </w:tc>
        <w:tc>
          <w:tcPr>
            <w:tcW w:w="795" w:type="dxa"/>
            <w:shd w:val="clear" w:color="auto" w:fill="B5C7EA" w:themeFill="accent1" w:themeFillTint="66"/>
            <w:noWrap/>
            <w:tcMar>
              <w:top w:w="100" w:type="dxa"/>
              <w:bottom w:w="100" w:type="dxa"/>
            </w:tcMar>
            <w:vAlign w:val="center"/>
          </w:tcPr>
          <w:p w14:paraId="3F58C68D">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标的类型</w:t>
            </w:r>
          </w:p>
        </w:tc>
        <w:tc>
          <w:tcPr>
            <w:tcW w:w="806" w:type="dxa"/>
            <w:shd w:val="clear" w:color="auto" w:fill="B5C7EA" w:themeFill="accent1" w:themeFillTint="66"/>
            <w:noWrap/>
            <w:tcMar>
              <w:top w:w="100" w:type="dxa"/>
              <w:bottom w:w="100" w:type="dxa"/>
            </w:tcMar>
            <w:vAlign w:val="center"/>
          </w:tcPr>
          <w:p w14:paraId="738E5D9F">
            <w:pPr>
              <w:pStyle w:val="220"/>
              <w:spacing w:line="240" w:lineRule="auto"/>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标的属性</w:t>
            </w:r>
          </w:p>
        </w:tc>
      </w:tr>
      <w:tr w14:paraId="4AE94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67" w:hRule="atLeast"/>
          <w:jc w:val="center"/>
        </w:trPr>
        <w:tc>
          <w:tcPr>
            <w:tcW w:w="628" w:type="dxa"/>
            <w:noWrap/>
            <w:tcMar>
              <w:top w:w="100" w:type="dxa"/>
              <w:bottom w:w="100" w:type="dxa"/>
            </w:tcMar>
            <w:vAlign w:val="center"/>
          </w:tcPr>
          <w:p w14:paraId="08430397">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1</w:t>
            </w:r>
          </w:p>
        </w:tc>
        <w:tc>
          <w:tcPr>
            <w:tcW w:w="1950" w:type="dxa"/>
            <w:noWrap/>
            <w:tcMar>
              <w:top w:w="100" w:type="dxa"/>
              <w:bottom w:w="100" w:type="dxa"/>
            </w:tcMar>
            <w:vAlign w:val="center"/>
          </w:tcPr>
          <w:p w14:paraId="42F8FB73">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污染源在线监控现场监理Ⅱ标</w:t>
            </w:r>
          </w:p>
        </w:tc>
        <w:tc>
          <w:tcPr>
            <w:tcW w:w="645" w:type="dxa"/>
            <w:noWrap/>
            <w:tcMar>
              <w:top w:w="100" w:type="dxa"/>
              <w:bottom w:w="100" w:type="dxa"/>
            </w:tcMar>
            <w:vAlign w:val="center"/>
          </w:tcPr>
          <w:p w14:paraId="7708C5D1">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1</w:t>
            </w:r>
          </w:p>
        </w:tc>
        <w:tc>
          <w:tcPr>
            <w:tcW w:w="645" w:type="dxa"/>
            <w:noWrap/>
            <w:tcMar>
              <w:top w:w="100" w:type="dxa"/>
              <w:bottom w:w="100" w:type="dxa"/>
            </w:tcMar>
            <w:vAlign w:val="center"/>
          </w:tcPr>
          <w:p w14:paraId="31BBB81D">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项</w:t>
            </w:r>
          </w:p>
        </w:tc>
        <w:tc>
          <w:tcPr>
            <w:tcW w:w="645" w:type="dxa"/>
            <w:noWrap/>
            <w:tcMar>
              <w:top w:w="100" w:type="dxa"/>
              <w:bottom w:w="100" w:type="dxa"/>
            </w:tcMar>
            <w:vAlign w:val="center"/>
          </w:tcPr>
          <w:p w14:paraId="62BD1B92">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无</w:t>
            </w:r>
          </w:p>
        </w:tc>
        <w:tc>
          <w:tcPr>
            <w:tcW w:w="3615" w:type="dxa"/>
            <w:noWrap/>
            <w:tcMar>
              <w:top w:w="100" w:type="dxa"/>
              <w:bottom w:w="100" w:type="dxa"/>
            </w:tcMar>
            <w:vAlign w:val="center"/>
          </w:tcPr>
          <w:p w14:paraId="2DB8C572">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其他未列明行业（包括科学研究和技术服务业，水利、环境和公共设施管理业，居民服务、修理和其他服务业，社会工作，文化、体育和娱乐业等）</w:t>
            </w:r>
          </w:p>
        </w:tc>
        <w:tc>
          <w:tcPr>
            <w:tcW w:w="795" w:type="dxa"/>
            <w:noWrap/>
            <w:tcMar>
              <w:top w:w="100" w:type="dxa"/>
              <w:bottom w:w="100" w:type="dxa"/>
            </w:tcMar>
            <w:vAlign w:val="center"/>
          </w:tcPr>
          <w:p w14:paraId="12D65DBD">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主要采购标的</w:t>
            </w:r>
          </w:p>
        </w:tc>
        <w:tc>
          <w:tcPr>
            <w:tcW w:w="806" w:type="dxa"/>
            <w:noWrap/>
            <w:tcMar>
              <w:top w:w="100" w:type="dxa"/>
              <w:bottom w:w="100" w:type="dxa"/>
            </w:tcMar>
            <w:vAlign w:val="center"/>
          </w:tcPr>
          <w:p w14:paraId="21EA2D27">
            <w:pPr>
              <w:pStyle w:val="220"/>
              <w:keepNext w:val="0"/>
              <w:keepLines w:val="0"/>
              <w:pageBreakBefore w:val="0"/>
              <w:widowControl/>
              <w:spacing w:line="240" w:lineRule="auto"/>
              <w:jc w:val="center"/>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服务类</w:t>
            </w:r>
          </w:p>
        </w:tc>
      </w:tr>
    </w:tbl>
    <w:p w14:paraId="58C726DD">
      <w:pPr>
        <w:pStyle w:val="219"/>
        <w:keepNext w:val="0"/>
        <w:keepLines w:val="0"/>
        <w:pageBreakBefore w:val="0"/>
        <w:widowControl w:val="0"/>
        <w:shd w:val="clear" w:color="auto" w:fill="auto"/>
        <w:spacing w:line="520" w:lineRule="exact"/>
        <w:ind w:firstLine="480"/>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w:t>
      </w:r>
      <w:r>
        <w:rPr>
          <w:rFonts w:hint="eastAsia" w:ascii="宋体" w:hAnsi="宋体" w:eastAsia="宋体" w:cs="宋体"/>
          <w:color w:val="auto"/>
          <w:sz w:val="24"/>
          <w:szCs w:val="24"/>
          <w:highlight w:val="none"/>
        </w:rPr>
        <w:t>其他未列明行业（包括科学研究和技术服务业，水利、环境和公共设施管理业，居民服务、修理和其他服务业，社会工作，文化、体育和娱乐业等）</w:t>
      </w:r>
      <w:r>
        <w:rPr>
          <w:rStyle w:val="205"/>
          <w:rFonts w:hint="eastAsia" w:ascii="宋体" w:hAnsi="宋体" w:eastAsia="宋体" w:cs="宋体"/>
          <w:color w:val="auto"/>
          <w:sz w:val="24"/>
          <w:szCs w:val="24"/>
          <w:highlight w:val="none"/>
        </w:rPr>
        <w:t>。</w:t>
      </w:r>
    </w:p>
    <w:p w14:paraId="39046FCE">
      <w:pPr>
        <w:pStyle w:val="221"/>
        <w:keepNext w:val="0"/>
        <w:keepLines w:val="0"/>
        <w:pageBreakBefore w:val="0"/>
        <w:widowControl w:val="0"/>
        <w:shd w:val="clear" w:color="auto" w:fill="auto"/>
        <w:spacing w:line="520" w:lineRule="exact"/>
        <w:ind w:firstLine="482"/>
        <w:jc w:val="both"/>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lang w:val="en-US" w:eastAsia="zh-CN"/>
        </w:rPr>
        <w:t>二</w:t>
      </w: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rPr>
        <w:t>核心产品清单</w:t>
      </w:r>
    </w:p>
    <w:p w14:paraId="720D8C41">
      <w:pPr>
        <w:pStyle w:val="221"/>
        <w:keepNext w:val="0"/>
        <w:keepLines w:val="0"/>
        <w:pageBreakBefore w:val="0"/>
        <w:widowControl w:val="0"/>
        <w:shd w:val="clear" w:color="auto" w:fill="auto"/>
        <w:spacing w:line="520" w:lineRule="exact"/>
        <w:ind w:firstLine="480"/>
        <w:jc w:val="both"/>
        <w:rPr>
          <w:rStyle w:val="205"/>
          <w:rFonts w:hint="eastAsia" w:ascii="宋体" w:hAnsi="宋体" w:eastAsia="宋体" w:cs="宋体"/>
          <w:b w:val="0"/>
          <w:bCs w:val="0"/>
          <w:color w:val="auto"/>
          <w:sz w:val="24"/>
          <w:szCs w:val="24"/>
          <w:highlight w:val="none"/>
        </w:rPr>
      </w:pPr>
      <w:r>
        <w:rPr>
          <w:rStyle w:val="205"/>
          <w:rFonts w:hint="eastAsia" w:ascii="宋体" w:hAnsi="宋体" w:eastAsia="宋体" w:cs="宋体"/>
          <w:b w:val="0"/>
          <w:bCs w:val="0"/>
          <w:color w:val="auto"/>
          <w:sz w:val="24"/>
          <w:szCs w:val="24"/>
          <w:highlight w:val="none"/>
        </w:rPr>
        <w:t>无。</w:t>
      </w:r>
    </w:p>
    <w:p w14:paraId="765DA888">
      <w:pPr>
        <w:pStyle w:val="222"/>
        <w:keepNext w:val="0"/>
        <w:keepLines w:val="0"/>
        <w:pageBreakBefore w:val="0"/>
        <w:widowControl w:val="0"/>
        <w:shd w:val="clear" w:color="auto" w:fill="auto"/>
        <w:spacing w:line="520" w:lineRule="exact"/>
        <w:ind w:firstLine="480"/>
        <w:jc w:val="both"/>
        <w:rPr>
          <w:rStyle w:val="205"/>
          <w:rFonts w:hint="eastAsia" w:ascii="宋体" w:hAnsi="宋体" w:eastAsia="宋体" w:cs="宋体"/>
          <w:b w:val="0"/>
          <w:bCs w:val="0"/>
          <w:color w:val="auto"/>
          <w:sz w:val="24"/>
          <w:szCs w:val="24"/>
          <w:highlight w:val="none"/>
        </w:rPr>
      </w:pPr>
      <w:r>
        <w:rPr>
          <w:rStyle w:val="205"/>
          <w:rFonts w:hint="eastAsia" w:ascii="宋体" w:hAnsi="宋体" w:eastAsia="宋体" w:cs="宋体"/>
          <w:b w:val="0"/>
          <w:bCs w:val="0"/>
          <w:color w:val="auto"/>
          <w:sz w:val="24"/>
          <w:szCs w:val="24"/>
          <w:highlight w:val="none"/>
          <w:lang w:eastAsia="zh-CN"/>
        </w:rPr>
        <w:t>注：</w:t>
      </w:r>
    </w:p>
    <w:p w14:paraId="6E79AAA7">
      <w:pPr>
        <w:pStyle w:val="222"/>
        <w:keepNext w:val="0"/>
        <w:keepLines w:val="0"/>
        <w:pageBreakBefore w:val="0"/>
        <w:widowControl w:val="0"/>
        <w:shd w:val="clear" w:color="auto" w:fill="auto"/>
        <w:spacing w:line="520" w:lineRule="exact"/>
        <w:ind w:firstLine="480"/>
        <w:jc w:val="both"/>
        <w:rPr>
          <w:rStyle w:val="205"/>
          <w:rFonts w:hint="eastAsia" w:ascii="宋体" w:hAnsi="宋体" w:eastAsia="宋体" w:cs="宋体"/>
          <w:b w:val="0"/>
          <w:bCs w:val="0"/>
          <w:color w:val="auto"/>
          <w:sz w:val="24"/>
          <w:szCs w:val="24"/>
          <w:highlight w:val="none"/>
        </w:rPr>
      </w:pPr>
      <w:r>
        <w:rPr>
          <w:rStyle w:val="205"/>
          <w:rFonts w:hint="eastAsia" w:ascii="宋体" w:hAnsi="宋体" w:eastAsia="宋体" w:cs="宋体"/>
          <w:b w:val="0"/>
          <w:bCs w:val="0"/>
          <w:color w:val="auto"/>
          <w:sz w:val="24"/>
          <w:szCs w:val="24"/>
          <w:highlight w:val="none"/>
          <w:lang w:val="en-US"/>
        </w:rPr>
        <w:t>1．</w:t>
      </w:r>
      <w:r>
        <w:rPr>
          <w:rStyle w:val="205"/>
          <w:rFonts w:hint="eastAsia" w:ascii="宋体" w:hAnsi="宋体" w:eastAsia="宋体" w:cs="宋体"/>
          <w:b w:val="0"/>
          <w:bCs w:val="0"/>
          <w:color w:val="auto"/>
          <w:sz w:val="24"/>
          <w:szCs w:val="24"/>
          <w:highlight w:val="none"/>
          <w:lang w:eastAsia="zh-CN"/>
        </w:rPr>
        <w:t>若本次采购项目为单一产品，提供相同品牌产品且通过资格审查、符合性审查的不同投标人参加同一合同项下投标的，按一家投标人计算。对招标文件作实质响应的投标人不足三个的，将作废标处理；</w:t>
      </w:r>
    </w:p>
    <w:p w14:paraId="4124584F">
      <w:pPr>
        <w:pStyle w:val="222"/>
        <w:keepNext w:val="0"/>
        <w:keepLines w:val="0"/>
        <w:pageBreakBefore w:val="0"/>
        <w:widowControl w:val="0"/>
        <w:shd w:val="clear" w:color="auto" w:fill="auto"/>
        <w:spacing w:line="520" w:lineRule="exact"/>
        <w:ind w:firstLine="480"/>
        <w:jc w:val="both"/>
        <w:rPr>
          <w:rStyle w:val="205"/>
          <w:rFonts w:hint="eastAsia" w:ascii="宋体" w:hAnsi="宋体" w:eastAsia="宋体" w:cs="宋体"/>
          <w:b w:val="0"/>
          <w:bCs w:val="0"/>
          <w:color w:val="auto"/>
          <w:sz w:val="24"/>
          <w:szCs w:val="24"/>
          <w:highlight w:val="none"/>
        </w:rPr>
      </w:pPr>
      <w:r>
        <w:rPr>
          <w:rStyle w:val="205"/>
          <w:rFonts w:hint="eastAsia" w:ascii="宋体" w:hAnsi="宋体" w:eastAsia="宋体" w:cs="宋体"/>
          <w:b w:val="0"/>
          <w:bCs w:val="0"/>
          <w:color w:val="auto"/>
          <w:sz w:val="24"/>
          <w:szCs w:val="24"/>
          <w:highlight w:val="none"/>
          <w:lang w:val="en-US"/>
        </w:rPr>
        <w:t>2．</w:t>
      </w:r>
      <w:r>
        <w:rPr>
          <w:rStyle w:val="205"/>
          <w:rFonts w:hint="eastAsia" w:ascii="宋体" w:hAnsi="宋体" w:eastAsia="宋体" w:cs="宋体"/>
          <w:b w:val="0"/>
          <w:bCs w:val="0"/>
          <w:color w:val="auto"/>
          <w:sz w:val="24"/>
          <w:szCs w:val="24"/>
          <w:highlight w:val="none"/>
          <w:lang w:eastAsia="zh-CN"/>
        </w:rPr>
        <w:t>若本次采购项目为非单一产品，提供相同品牌核心产品且通过资格审查、符合性审查的不同投标人参加同一合同项下投标的，按一家投标人计算。对招标文件作实质响应的投标人不足三个的，将作废标处理。</w:t>
      </w:r>
    </w:p>
    <w:p w14:paraId="04E9C9AD">
      <w:pPr>
        <w:pStyle w:val="222"/>
        <w:keepNext w:val="0"/>
        <w:keepLines w:val="0"/>
        <w:pageBreakBefore w:val="0"/>
        <w:widowControl w:val="0"/>
        <w:shd w:val="clear" w:color="auto" w:fill="auto"/>
        <w:spacing w:line="520" w:lineRule="exact"/>
        <w:ind w:firstLine="482"/>
        <w:jc w:val="both"/>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lang w:val="en-US" w:eastAsia="zh-CN"/>
        </w:rPr>
        <w:t>三</w:t>
      </w: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rPr>
        <w:t>节能、环境标志产品清单(请提供国家确定的认证机构出具的、处于有效期之内的节能产品、环境标志产品认证证书（若证书有附件（附录）的，附件（附录）须随证书一起提供）</w:t>
      </w:r>
    </w:p>
    <w:p w14:paraId="66F8EF7A">
      <w:pPr>
        <w:pStyle w:val="222"/>
        <w:keepNext w:val="0"/>
        <w:keepLines w:val="0"/>
        <w:pageBreakBefore w:val="0"/>
        <w:widowControl w:val="0"/>
        <w:shd w:val="clear" w:color="auto" w:fill="auto"/>
        <w:spacing w:line="520" w:lineRule="exact"/>
        <w:ind w:firstLine="480"/>
        <w:jc w:val="both"/>
        <w:rPr>
          <w:rStyle w:val="205"/>
          <w:rFonts w:hint="eastAsia" w:ascii="宋体" w:hAnsi="宋体" w:eastAsia="宋体" w:cs="宋体"/>
          <w:b w:val="0"/>
          <w:bCs w:val="0"/>
          <w:color w:val="auto"/>
          <w:sz w:val="24"/>
          <w:szCs w:val="24"/>
          <w:highlight w:val="none"/>
        </w:rPr>
      </w:pPr>
      <w:r>
        <w:rPr>
          <w:rStyle w:val="205"/>
          <w:rFonts w:hint="eastAsia" w:ascii="宋体" w:hAnsi="宋体" w:eastAsia="宋体" w:cs="宋体"/>
          <w:b w:val="0"/>
          <w:bCs w:val="0"/>
          <w:color w:val="auto"/>
          <w:sz w:val="24"/>
          <w:szCs w:val="24"/>
          <w:highlight w:val="none"/>
        </w:rPr>
        <w:t>节能产品政府采购品目清单：</w:t>
      </w:r>
    </w:p>
    <w:p w14:paraId="715214E7">
      <w:pPr>
        <w:pStyle w:val="222"/>
        <w:keepNext w:val="0"/>
        <w:keepLines w:val="0"/>
        <w:pageBreakBefore w:val="0"/>
        <w:widowControl w:val="0"/>
        <w:shd w:val="clear" w:color="auto" w:fill="auto"/>
        <w:spacing w:line="520" w:lineRule="exact"/>
        <w:ind w:firstLine="480"/>
        <w:jc w:val="both"/>
        <w:rPr>
          <w:rStyle w:val="205"/>
          <w:rFonts w:hint="eastAsia" w:ascii="宋体" w:hAnsi="宋体" w:eastAsia="宋体" w:cs="宋体"/>
          <w:b w:val="0"/>
          <w:bCs w:val="0"/>
          <w:color w:val="auto"/>
          <w:sz w:val="24"/>
          <w:szCs w:val="24"/>
          <w:highlight w:val="none"/>
        </w:rPr>
      </w:pPr>
      <w:r>
        <w:rPr>
          <w:rStyle w:val="205"/>
          <w:rFonts w:hint="eastAsia" w:ascii="宋体" w:hAnsi="宋体" w:eastAsia="宋体" w:cs="宋体"/>
          <w:b w:val="0"/>
          <w:bCs w:val="0"/>
          <w:color w:val="auto"/>
          <w:sz w:val="24"/>
          <w:szCs w:val="24"/>
          <w:highlight w:val="none"/>
        </w:rPr>
        <w:t>无。</w:t>
      </w:r>
    </w:p>
    <w:p w14:paraId="6F375926">
      <w:pPr>
        <w:pStyle w:val="223"/>
        <w:keepNext w:val="0"/>
        <w:keepLines w:val="0"/>
        <w:pageBreakBefore w:val="0"/>
        <w:widowControl w:val="0"/>
        <w:shd w:val="clear" w:color="auto" w:fill="auto"/>
        <w:spacing w:line="520" w:lineRule="exact"/>
        <w:ind w:firstLine="480"/>
        <w:jc w:val="both"/>
        <w:rPr>
          <w:rStyle w:val="205"/>
          <w:rFonts w:hint="eastAsia" w:ascii="宋体" w:hAnsi="宋体" w:eastAsia="宋体" w:cs="宋体"/>
          <w:b w:val="0"/>
          <w:bCs w:val="0"/>
          <w:color w:val="auto"/>
          <w:sz w:val="24"/>
          <w:szCs w:val="24"/>
          <w:highlight w:val="none"/>
        </w:rPr>
      </w:pPr>
      <w:r>
        <w:rPr>
          <w:rStyle w:val="205"/>
          <w:rFonts w:hint="eastAsia" w:ascii="宋体" w:hAnsi="宋体" w:eastAsia="宋体" w:cs="宋体"/>
          <w:b w:val="0"/>
          <w:bCs w:val="0"/>
          <w:color w:val="auto"/>
          <w:sz w:val="24"/>
          <w:szCs w:val="24"/>
          <w:highlight w:val="none"/>
        </w:rPr>
        <w:t>环境标志产品政府采购品目清单：</w:t>
      </w:r>
    </w:p>
    <w:p w14:paraId="06708B8F">
      <w:pPr>
        <w:pStyle w:val="222"/>
        <w:keepNext w:val="0"/>
        <w:keepLines w:val="0"/>
        <w:pageBreakBefore w:val="0"/>
        <w:widowControl w:val="0"/>
        <w:shd w:val="clear" w:color="auto" w:fill="auto"/>
        <w:spacing w:line="520" w:lineRule="exact"/>
        <w:ind w:firstLine="480"/>
        <w:jc w:val="both"/>
        <w:rPr>
          <w:rFonts w:hint="eastAsia" w:ascii="宋体" w:hAnsi="宋体" w:eastAsia="宋体" w:cs="宋体"/>
          <w:b w:val="0"/>
          <w:bCs w:val="0"/>
          <w:color w:val="auto"/>
          <w:sz w:val="28"/>
          <w:szCs w:val="28"/>
          <w:highlight w:val="none"/>
        </w:rPr>
      </w:pPr>
      <w:bookmarkStart w:id="329" w:name="EB408f2104b2e44804a6615a1921eee37c"/>
      <w:bookmarkEnd w:id="329"/>
      <w:r>
        <w:rPr>
          <w:rStyle w:val="205"/>
          <w:rFonts w:hint="eastAsia" w:ascii="宋体" w:hAnsi="宋体" w:eastAsia="宋体" w:cs="宋体"/>
          <w:b w:val="0"/>
          <w:bCs w:val="0"/>
          <w:color w:val="auto"/>
          <w:sz w:val="24"/>
          <w:szCs w:val="24"/>
          <w:highlight w:val="none"/>
        </w:rPr>
        <w:t>无。</w:t>
      </w:r>
    </w:p>
    <w:p w14:paraId="73F866D0">
      <w:pPr>
        <w:pStyle w:val="222"/>
        <w:keepNext w:val="0"/>
        <w:keepLines w:val="0"/>
        <w:pageBreakBefore w:val="0"/>
        <w:widowControl w:val="0"/>
        <w:shd w:val="clear" w:color="auto" w:fill="auto"/>
        <w:spacing w:line="520" w:lineRule="exact"/>
        <w:ind w:firstLine="482"/>
        <w:jc w:val="both"/>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lang w:val="en-US"/>
        </w:rPr>
        <w:t>（四）绿色采购其他政策</w:t>
      </w:r>
    </w:p>
    <w:p w14:paraId="0F445F76">
      <w:pPr>
        <w:pStyle w:val="223"/>
        <w:keepNext w:val="0"/>
        <w:keepLines w:val="0"/>
        <w:pageBreakBefore w:val="0"/>
        <w:widowControl w:val="0"/>
        <w:shd w:val="clear" w:color="auto" w:fill="auto"/>
        <w:spacing w:line="520" w:lineRule="exact"/>
        <w:ind w:firstLine="480"/>
        <w:jc w:val="both"/>
        <w:rPr>
          <w:rStyle w:val="205"/>
          <w:rFonts w:hint="eastAsia" w:ascii="宋体" w:hAnsi="宋体" w:eastAsia="宋体" w:cs="宋体"/>
          <w:b w:val="0"/>
          <w:bCs w:val="0"/>
          <w:color w:val="auto"/>
          <w:sz w:val="24"/>
          <w:szCs w:val="24"/>
          <w:highlight w:val="none"/>
        </w:rPr>
      </w:pPr>
      <w:r>
        <w:rPr>
          <w:rStyle w:val="205"/>
          <w:rFonts w:hint="eastAsia" w:ascii="宋体" w:hAnsi="宋体" w:eastAsia="宋体" w:cs="宋体"/>
          <w:b w:val="0"/>
          <w:bCs w:val="0"/>
          <w:color w:val="auto"/>
          <w:sz w:val="24"/>
          <w:szCs w:val="24"/>
          <w:highlight w:val="none"/>
          <w:lang w:val="en-US"/>
        </w:rPr>
        <w:t>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2EF063FF">
      <w:pPr>
        <w:pStyle w:val="223"/>
        <w:keepNext w:val="0"/>
        <w:keepLines w:val="0"/>
        <w:pageBreakBefore w:val="0"/>
        <w:widowControl w:val="0"/>
        <w:shd w:val="clear" w:color="auto" w:fill="auto"/>
        <w:spacing w:line="520" w:lineRule="exact"/>
        <w:ind w:firstLine="480"/>
        <w:jc w:val="both"/>
        <w:rPr>
          <w:rStyle w:val="205"/>
          <w:rFonts w:hint="eastAsia" w:ascii="宋体" w:hAnsi="宋体" w:eastAsia="宋体" w:cs="宋体"/>
          <w:b w:val="0"/>
          <w:bCs w:val="0"/>
          <w:color w:val="auto"/>
          <w:sz w:val="24"/>
          <w:szCs w:val="24"/>
          <w:highlight w:val="none"/>
          <w:lang w:val="en-US"/>
        </w:rPr>
      </w:pPr>
      <w:r>
        <w:rPr>
          <w:rStyle w:val="205"/>
          <w:rFonts w:hint="eastAsia" w:ascii="宋体" w:hAnsi="宋体" w:eastAsia="宋体" w:cs="宋体"/>
          <w:b w:val="0"/>
          <w:bCs w:val="0"/>
          <w:color w:val="auto"/>
          <w:sz w:val="24"/>
          <w:szCs w:val="24"/>
          <w:highlight w:val="none"/>
          <w:lang w:val="en-US"/>
        </w:rPr>
        <w:t>2．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p>
    <w:p w14:paraId="177646F1">
      <w:pPr>
        <w:pStyle w:val="223"/>
        <w:keepNext w:val="0"/>
        <w:keepLines w:val="0"/>
        <w:pageBreakBefore w:val="0"/>
        <w:widowControl w:val="0"/>
        <w:shd w:val="clear" w:color="auto" w:fill="auto"/>
        <w:spacing w:line="520" w:lineRule="exact"/>
        <w:ind w:firstLine="480"/>
        <w:jc w:val="both"/>
        <w:rPr>
          <w:rStyle w:val="205"/>
          <w:rFonts w:hint="eastAsia" w:ascii="宋体" w:hAnsi="宋体" w:eastAsia="宋体" w:cs="宋体"/>
          <w:b/>
          <w:bCs/>
          <w:color w:val="auto"/>
          <w:sz w:val="24"/>
          <w:szCs w:val="24"/>
          <w:highlight w:val="none"/>
          <w:lang w:val="en-US"/>
        </w:rPr>
      </w:pPr>
      <w:r>
        <w:rPr>
          <w:rStyle w:val="205"/>
          <w:rFonts w:hint="eastAsia" w:ascii="宋体" w:hAnsi="宋体" w:eastAsia="宋体" w:cs="宋体"/>
          <w:b/>
          <w:bCs/>
          <w:color w:val="auto"/>
          <w:sz w:val="24"/>
          <w:szCs w:val="24"/>
          <w:highlight w:val="none"/>
          <w:lang w:val="en-US"/>
        </w:rPr>
        <w:t>（五）政府采购中实施本国产品标准及相关政策</w:t>
      </w:r>
    </w:p>
    <w:p w14:paraId="025D1049">
      <w:pPr>
        <w:pStyle w:val="223"/>
        <w:keepNext w:val="0"/>
        <w:keepLines w:val="0"/>
        <w:pageBreakBefore w:val="0"/>
        <w:widowControl w:val="0"/>
        <w:shd w:val="clear" w:color="auto" w:fill="auto"/>
        <w:spacing w:line="520" w:lineRule="exact"/>
        <w:ind w:firstLine="480"/>
        <w:jc w:val="both"/>
        <w:rPr>
          <w:rStyle w:val="205"/>
          <w:rFonts w:hint="eastAsia" w:ascii="宋体" w:hAnsi="宋体" w:eastAsia="宋体" w:cs="宋体"/>
          <w:b w:val="0"/>
          <w:bCs w:val="0"/>
          <w:color w:val="auto"/>
          <w:sz w:val="24"/>
          <w:szCs w:val="24"/>
          <w:highlight w:val="none"/>
          <w:lang w:val="en-US"/>
        </w:rPr>
      </w:pPr>
      <w:r>
        <w:rPr>
          <w:rStyle w:val="205"/>
          <w:rFonts w:hint="eastAsia" w:ascii="宋体" w:hAnsi="宋体" w:eastAsia="宋体" w:cs="宋体"/>
          <w:b w:val="0"/>
          <w:bCs w:val="0"/>
          <w:color w:val="auto"/>
          <w:sz w:val="24"/>
          <w:szCs w:val="24"/>
          <w:highlight w:val="none"/>
          <w:lang w:val="en-US"/>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6D387EB">
      <w:pPr>
        <w:pStyle w:val="223"/>
        <w:keepNext w:val="0"/>
        <w:keepLines w:val="0"/>
        <w:pageBreakBefore w:val="0"/>
        <w:widowControl w:val="0"/>
        <w:shd w:val="clear" w:color="auto" w:fill="auto"/>
        <w:spacing w:line="520" w:lineRule="exact"/>
        <w:ind w:firstLine="480"/>
        <w:jc w:val="both"/>
        <w:rPr>
          <w:rStyle w:val="205"/>
          <w:rFonts w:hint="eastAsia" w:ascii="宋体" w:hAnsi="宋体" w:eastAsia="宋体" w:cs="宋体"/>
          <w:b w:val="0"/>
          <w:bCs w:val="0"/>
          <w:color w:val="auto"/>
          <w:sz w:val="24"/>
          <w:szCs w:val="24"/>
          <w:highlight w:val="none"/>
          <w:lang w:val="en-US"/>
        </w:rPr>
      </w:pPr>
      <w:r>
        <w:rPr>
          <w:rStyle w:val="205"/>
          <w:rFonts w:hint="eastAsia" w:ascii="宋体" w:hAnsi="宋体" w:eastAsia="宋体" w:cs="宋体"/>
          <w:b w:val="0"/>
          <w:bCs w:val="0"/>
          <w:color w:val="auto"/>
          <w:sz w:val="24"/>
          <w:szCs w:val="24"/>
          <w:highlight w:val="none"/>
          <w:lang w:val="en-US"/>
        </w:rPr>
        <w:t>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84D53F5">
      <w:pPr>
        <w:pStyle w:val="223"/>
        <w:keepNext w:val="0"/>
        <w:keepLines w:val="0"/>
        <w:pageBreakBefore w:val="0"/>
        <w:widowControl w:val="0"/>
        <w:shd w:val="clear" w:color="auto" w:fill="auto"/>
        <w:spacing w:line="520" w:lineRule="exact"/>
        <w:ind w:firstLine="480"/>
        <w:jc w:val="both"/>
        <w:rPr>
          <w:rStyle w:val="205"/>
          <w:rFonts w:hint="eastAsia" w:ascii="宋体" w:hAnsi="宋体" w:eastAsia="宋体" w:cs="宋体"/>
          <w:b w:val="0"/>
          <w:bCs w:val="0"/>
          <w:color w:val="auto"/>
          <w:sz w:val="24"/>
          <w:szCs w:val="24"/>
          <w:highlight w:val="none"/>
          <w:lang w:val="en-US"/>
        </w:rPr>
      </w:pPr>
      <w:r>
        <w:rPr>
          <w:rStyle w:val="205"/>
          <w:rFonts w:hint="eastAsia" w:ascii="宋体" w:hAnsi="宋体" w:eastAsia="宋体" w:cs="宋体"/>
          <w:b w:val="0"/>
          <w:bCs w:val="0"/>
          <w:color w:val="auto"/>
          <w:sz w:val="24"/>
          <w:szCs w:val="24"/>
          <w:highlight w:val="none"/>
          <w:lang w:val="en-US"/>
        </w:rPr>
        <w:t>注：本服务项目不涉及货物，投标文件中无需提供《关于符合本国产品标准的声明函》。</w:t>
      </w:r>
    </w:p>
    <w:p w14:paraId="401D831E">
      <w:pPr>
        <w:pStyle w:val="223"/>
        <w:keepNext w:val="0"/>
        <w:keepLines w:val="0"/>
        <w:pageBreakBefore w:val="0"/>
        <w:widowControl w:val="0"/>
        <w:shd w:val="clear" w:color="auto" w:fill="auto"/>
        <w:spacing w:line="520" w:lineRule="exact"/>
        <w:ind w:firstLine="482"/>
        <w:jc w:val="both"/>
        <w:rPr>
          <w:rStyle w:val="205"/>
          <w:rFonts w:hint="eastAsia" w:ascii="宋体" w:hAnsi="宋体" w:eastAsia="宋体" w:cs="宋体"/>
          <w:b/>
          <w:bCs/>
          <w:color w:val="auto"/>
          <w:sz w:val="24"/>
          <w:szCs w:val="24"/>
          <w:highlight w:val="none"/>
          <w:lang w:val="en-US"/>
        </w:rPr>
      </w:pPr>
      <w:r>
        <w:rPr>
          <w:rStyle w:val="205"/>
          <w:rFonts w:hint="eastAsia" w:ascii="宋体" w:hAnsi="宋体" w:eastAsia="宋体" w:cs="宋体"/>
          <w:b/>
          <w:bCs/>
          <w:color w:val="auto"/>
          <w:sz w:val="24"/>
          <w:szCs w:val="24"/>
          <w:highlight w:val="none"/>
          <w:lang w:val="en-US"/>
        </w:rPr>
        <w:t>注意事项：</w:t>
      </w:r>
    </w:p>
    <w:p w14:paraId="329F8263">
      <w:pPr>
        <w:pStyle w:val="223"/>
        <w:keepNext w:val="0"/>
        <w:keepLines w:val="0"/>
        <w:pageBreakBefore w:val="0"/>
        <w:widowControl w:val="0"/>
        <w:shd w:val="clear" w:color="auto" w:fill="auto"/>
        <w:spacing w:line="520" w:lineRule="exact"/>
        <w:ind w:firstLine="482"/>
        <w:jc w:val="both"/>
        <w:rPr>
          <w:rStyle w:val="205"/>
          <w:rFonts w:hint="eastAsia" w:ascii="宋体" w:hAnsi="宋体" w:eastAsia="宋体" w:cs="宋体"/>
          <w:b/>
          <w:bCs/>
          <w:color w:val="auto"/>
          <w:sz w:val="24"/>
          <w:szCs w:val="24"/>
          <w:highlight w:val="none"/>
          <w:lang w:val="en-US"/>
        </w:rPr>
      </w:pPr>
      <w:r>
        <w:rPr>
          <w:rStyle w:val="205"/>
          <w:rFonts w:hint="eastAsia" w:ascii="宋体" w:hAnsi="宋体" w:eastAsia="宋体" w:cs="宋体"/>
          <w:b/>
          <w:bCs/>
          <w:color w:val="auto"/>
          <w:sz w:val="24"/>
          <w:szCs w:val="24"/>
          <w:highlight w:val="none"/>
          <w:lang w:val="en-US"/>
        </w:rPr>
        <w:t>在项目实施过程中，涉及到与第三方系统对接的，由采购人负责与第三方系统主管单位、第三方系统供应商沟通协调，确保第三方系统接口免费开放。</w:t>
      </w:r>
    </w:p>
    <w:p w14:paraId="12D94A82">
      <w:pPr>
        <w:keepNext w:val="0"/>
        <w:keepLines w:val="0"/>
        <w:pageBreakBefore w:val="0"/>
        <w:widowControl w:val="0"/>
        <w:numPr>
          <w:ilvl w:val="0"/>
          <w:numId w:val="0"/>
        </w:numPr>
        <w:spacing w:line="520" w:lineRule="exact"/>
        <w:outlineLvl w:val="1"/>
        <w:rPr>
          <w:rFonts w:hint="eastAsia" w:ascii="宋体" w:hAnsi="宋体" w:eastAsia="宋体" w:cs="宋体"/>
          <w:b/>
          <w:color w:val="auto"/>
          <w:sz w:val="28"/>
          <w:szCs w:val="28"/>
          <w:highlight w:val="none"/>
        </w:rPr>
      </w:pPr>
      <w:bookmarkStart w:id="330" w:name="_Toc29451"/>
      <w:r>
        <w:rPr>
          <w:rFonts w:hint="eastAsia" w:ascii="宋体" w:hAnsi="宋体" w:eastAsia="宋体" w:cs="宋体"/>
          <w:b/>
          <w:color w:val="auto"/>
          <w:sz w:val="28"/>
          <w:szCs w:val="28"/>
          <w:highlight w:val="none"/>
          <w:lang w:val="en-US" w:eastAsia="zh-CN" w:bidi="ar-SA"/>
        </w:rPr>
        <w:t>二、</w:t>
      </w:r>
      <w:r>
        <w:rPr>
          <w:rFonts w:hint="eastAsia" w:ascii="宋体" w:hAnsi="宋体" w:eastAsia="宋体" w:cs="宋体"/>
          <w:b/>
          <w:color w:val="auto"/>
          <w:sz w:val="28"/>
          <w:szCs w:val="28"/>
          <w:highlight w:val="none"/>
        </w:rPr>
        <w:t>技术要求</w:t>
      </w:r>
      <w:bookmarkEnd w:id="330"/>
    </w:p>
    <w:p w14:paraId="01F4D6CA">
      <w:pPr>
        <w:keepNext w:val="0"/>
        <w:keepLines w:val="0"/>
        <w:pageBreakBefore w:val="0"/>
        <w:widowControl w:val="0"/>
        <w:tabs>
          <w:tab w:val="left" w:pos="0"/>
        </w:tabs>
        <w:kinsoku/>
        <w:wordWrap/>
        <w:overflowPunct/>
        <w:topLinePunct w:val="0"/>
        <w:autoSpaceDE/>
        <w:autoSpaceDN/>
        <w:bidi w:val="0"/>
        <w:adjustRightInd/>
        <w:snapToGrid/>
        <w:spacing w:before="181" w:beforeLines="50" w:after="181" w:afterLines="50" w:line="520" w:lineRule="exact"/>
        <w:jc w:val="center"/>
        <w:textAlignment w:val="auto"/>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采购包1：污染源在线监测数据非现场研判与AI分析服务</w:t>
      </w:r>
    </w:p>
    <w:p w14:paraId="627F7479">
      <w:pPr>
        <w:keepNext w:val="0"/>
        <w:keepLines w:val="0"/>
        <w:pageBreakBefore w:val="0"/>
        <w:widowControl w:val="0"/>
        <w:tabs>
          <w:tab w:val="left" w:pos="0"/>
        </w:tabs>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（一）项目简介</w:t>
      </w:r>
    </w:p>
    <w:p w14:paraId="7707D602">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为深化非现场执法监管模式，充分发挥数据研判与AI分析技术在污染源自动监控中的赋能作用，苏州市张家港生态环境局</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以下简称生态环境局</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拟采购污染源在线监测数据非现场研判与AI分析服务。该服务旨在通过智能化手段，对张家港市重点排污单位及监管企业的自动监控数据进行全量、实时、深度分析，自动识别异常线索、生成研判报告，为</w:t>
      </w:r>
      <w:r>
        <w:rPr>
          <w:rFonts w:hint="eastAsia" w:ascii="宋体" w:hAnsi="宋体" w:cs="宋体"/>
          <w:color w:val="auto"/>
          <w:sz w:val="24"/>
          <w:szCs w:val="24"/>
          <w:highlight w:val="none"/>
          <w:lang w:val="en-US" w:eastAsia="zh-CN"/>
        </w:rPr>
        <w:t>采购包2、采购包3</w:t>
      </w:r>
      <w:r>
        <w:rPr>
          <w:rFonts w:hint="eastAsia" w:ascii="宋体" w:hAnsi="宋体" w:eastAsia="宋体" w:cs="宋体"/>
          <w:color w:val="auto"/>
          <w:sz w:val="24"/>
          <w:szCs w:val="24"/>
          <w:highlight w:val="none"/>
        </w:rPr>
        <w:t>的第三方监理服务提供精准的前置依据。</w:t>
      </w:r>
      <w:r>
        <w:rPr>
          <w:rFonts w:hint="eastAsia" w:ascii="宋体" w:hAnsi="宋体" w:cs="宋体"/>
          <w:color w:val="auto"/>
          <w:sz w:val="24"/>
          <w:szCs w:val="24"/>
          <w:highlight w:val="none"/>
          <w:lang w:val="en-US" w:eastAsia="zh-CN"/>
        </w:rPr>
        <w:t>采购包1</w:t>
      </w:r>
      <w:r>
        <w:rPr>
          <w:rFonts w:hint="eastAsia" w:ascii="宋体" w:hAnsi="宋体" w:eastAsia="宋体" w:cs="宋体"/>
          <w:color w:val="auto"/>
          <w:sz w:val="24"/>
          <w:szCs w:val="24"/>
          <w:highlight w:val="none"/>
        </w:rPr>
        <w:t>服务期限为两年，预算为100万元。</w:t>
      </w:r>
    </w:p>
    <w:p w14:paraId="4044BB99">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投标人须承诺在服务期内，其AI研判服务的输出不因与任何监理服务提供方存在利益关联而影响研判结论的客观性与公正性。</w:t>
      </w:r>
    </w:p>
    <w:p w14:paraId="3A5008A0">
      <w:pPr>
        <w:keepNext w:val="0"/>
        <w:keepLines w:val="0"/>
        <w:pageBreakBefore w:val="0"/>
        <w:widowControl w:val="0"/>
        <w:tabs>
          <w:tab w:val="left" w:pos="0"/>
        </w:tabs>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（二）服务范围</w:t>
      </w:r>
    </w:p>
    <w:p w14:paraId="3BC46889">
      <w:pPr>
        <w:keepNext w:val="0"/>
        <w:keepLines w:val="0"/>
        <w:pageBreakBefore w:val="0"/>
        <w:widowControl w:val="0"/>
        <w:spacing w:line="520" w:lineRule="exact"/>
        <w:ind w:firstLine="482"/>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1．采购包1</w:t>
      </w:r>
      <w:r>
        <w:rPr>
          <w:rFonts w:hint="eastAsia" w:ascii="宋体" w:hAnsi="宋体" w:eastAsia="宋体" w:cs="宋体"/>
          <w:b w:val="0"/>
          <w:bCs w:val="0"/>
          <w:color w:val="auto"/>
          <w:sz w:val="24"/>
          <w:szCs w:val="24"/>
          <w:highlight w:val="none"/>
        </w:rPr>
        <w:t>服务范围覆盖张家港市全部已接入污染源自动监控系统的重点排污单位及监管企业，包括但不限于采购包2、采购包3所涉区域的所有排口，以及在服务期内增加的排口。服务期内增加排口不另外增加服务费。</w:t>
      </w:r>
    </w:p>
    <w:p w14:paraId="6AF1DFEE">
      <w:pPr>
        <w:keepNext w:val="0"/>
        <w:keepLines w:val="0"/>
        <w:pageBreakBefore w:val="0"/>
        <w:widowControl w:val="0"/>
        <w:spacing w:line="520" w:lineRule="exact"/>
        <w:ind w:firstLine="482"/>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平台须能够实时接入张家港市污染源监控一体化平台的数据，并支持手工导入国发平台、省平台及其他渠道的在线监测数据表格。</w:t>
      </w:r>
    </w:p>
    <w:p w14:paraId="2685FBB7">
      <w:pPr>
        <w:keepNext w:val="0"/>
        <w:keepLines w:val="0"/>
        <w:pageBreakBefore w:val="0"/>
        <w:widowControl w:val="0"/>
        <w:spacing w:line="520" w:lineRule="exact"/>
        <w:ind w:firstLine="482"/>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服务期内，平台须提供24小时不间断的数据巡检与模型运算服务，实现对全部排口的每日自动全覆盖巡检，并按要求生成各类研判报告。</w:t>
      </w:r>
    </w:p>
    <w:p w14:paraId="7CFA3BDF">
      <w:pPr>
        <w:keepNext w:val="0"/>
        <w:keepLines w:val="0"/>
        <w:pageBreakBefore w:val="0"/>
        <w:widowControl w:val="0"/>
        <w:spacing w:line="520" w:lineRule="exact"/>
        <w:ind w:firstLine="482"/>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三</w:t>
      </w:r>
      <w:r>
        <w:rPr>
          <w:rFonts w:hint="eastAsia" w:ascii="宋体" w:hAnsi="宋体" w:cs="宋体"/>
          <w:b/>
          <w:bCs/>
          <w:color w:val="auto"/>
          <w:sz w:val="24"/>
          <w:szCs w:val="24"/>
          <w:highlight w:val="none"/>
          <w:lang w:eastAsia="zh-CN"/>
        </w:rPr>
        <w:t>）服务内容</w:t>
      </w:r>
    </w:p>
    <w:p w14:paraId="1C646826">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本服务依托在线监测数据研判与AI分析技术，为张家港市重点排污单位及监管企业的自动监控数据提供全流程、智能化的非现场监管技术支撑。服务内容包括：监控数据的统一接入与管理、研判模型的配置与自动化巡检、异常特征的挖掘与线索归集、AI辅助报告的生成、排污单位自行监测过程的智慧监管、排污总量数据的研判分析、在线监测视频的非现场巡查，以及执法辅助支撑等。</w:t>
      </w:r>
    </w:p>
    <w:p w14:paraId="1FFEE875">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服务须实现从“数据接入、模型研判、线索发现、报告输出到处置跟踪”的闭环机制，将海量自动监控数据转化为精准的监管线索，为采购包2、采购包3的第三方监理工作提供前置研判依据，同时为生态环境执法部门提供技术支撑。</w:t>
      </w:r>
    </w:p>
    <w:p w14:paraId="2C0B787D">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（1）数据接入与整合</w:t>
      </w:r>
    </w:p>
    <w:p w14:paraId="0C2BA142">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▲①要求能够实时、稳定地接入张家港市污染源监控一体化平台的水、烟气、VOC等自动监控数据（包括分钟、小时、日数据及数据标记）。</w:t>
      </w:r>
    </w:p>
    <w:p w14:paraId="14F8ADA4">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▲②同时支持手工导入国发平台、省平台导出的标准化在线监测数据表格，以及运维台账、企业停复产报备、监理检查记录等多源数据，形成统一数据底座。</w:t>
      </w:r>
    </w:p>
    <w:p w14:paraId="3B90733F">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（2）研判模型配置与自动化巡检</w:t>
      </w:r>
    </w:p>
    <w:p w14:paraId="18A45954">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要求提供可视化、零代码的模型配置工具，支持用户自定义触发条件、排除条件、保留条件。触发条件应支持标准限值、数值范围筛选、比较数值差值、累计次数、四分位距差值、特定范围、携带指定标记、陡升陡降等多种逻辑。</w:t>
      </w:r>
    </w:p>
    <w:p w14:paraId="30FBCA59">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要求根据张家港市主导产业（钢铁、纺织、化工等）的污染物排放特征，预置不少于10个经过验证的典型研判模型，至少包括：疑似真实超标排放模型（废水/废气）、疑似数据失真与逻辑异常模型（废水/废气）、污染物浓度长期贴线排放模型、恒值/突变异常模型、运维规范性异常模型等。</w:t>
      </w:r>
    </w:p>
    <w:p w14:paraId="6EC494CE">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▲③要求支持对全部排口每日自动全覆盖巡检，按配置的模型定时执行，并支持按需对指定企业或全部企业进行单次手工运行巡检。</w:t>
      </w:r>
    </w:p>
    <w:p w14:paraId="18436086">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（3）异常特征与线索归集</w:t>
      </w:r>
    </w:p>
    <w:p w14:paraId="3AC29393">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▲①要求按站点对全部巡检方式发现的异常特征进行自动归类展示，便于用户按站点维度查看和甄别。</w:t>
      </w:r>
    </w:p>
    <w:p w14:paraId="4AB25833">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要求具备线索管理功能，支持用户通过手工操作，将选定的异常特征与运维台账、监理检查记录、企业报备信息等关联至同一线索。同时支持线索的新增、编辑、关联、作废及状态跟踪，确保每个线索从发现到处置的全过程留痕。</w:t>
      </w:r>
    </w:p>
    <w:p w14:paraId="52C53070">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（4）AI智能研判报告</w:t>
      </w:r>
    </w:p>
    <w:p w14:paraId="0D587313">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要求能够对用户选定的线索（包含异常特征、关联数据、企业反馈等）进行智能分析，由用户主动操作生成《线索研判分析报告》。报告内容至少包含：基础信息、分析结果（数据异常描述）、判断要点（触发条件逻辑）、相关法规、分析依据（技术规范条款）、行动建议（现场核查指引）等。</w:t>
      </w:r>
    </w:p>
    <w:p w14:paraId="76A61F60">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平台须每日凌晨自动对前一天全天巡检成果进行AI聚合分析，并生成《数据巡检日报》。《数据巡检日报》内容至少涵盖：总体概览（含巡检排口总数、异常排口数及占比）、重点风险企业清单（按风险等级排序并标注主要异常类型）、异常特征分类详情（按研判模型类型归集展示）、模型有效性评价（各模型触发频次及准确率评估）、结论与建议（当日重点关注方向及处置优先级提示）。《数据巡检日报》须于每日上午9:00前完成生成，支持在线预览、PDF格式下载及按采购人指定人员列表自动邮件推送。</w:t>
      </w:r>
    </w:p>
    <w:p w14:paraId="5FD49826">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（5）排污单位自行监测过程智慧监管应用服务</w:t>
      </w:r>
    </w:p>
    <w:p w14:paraId="53FDBAB0">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运用AI辅助技术，通过比照企业排污许可证等，对排污单位自行监测方案进行完整性与合规性检查。应包含自行监测智慧监管平台端应用、第三方监测机构业务平台端应用、第三方运维机构业务平台端应用、AI辅助分析应用、供监测机构、运维机构、监管人员等用户使用的移动APP等功能。</w:t>
      </w:r>
    </w:p>
    <w:p w14:paraId="1231EB70">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（6）排污总量数据研判</w:t>
      </w:r>
    </w:p>
    <w:p w14:paraId="749995BE">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聚焦重污染天气及特殊管控期间，对全市重点排污单位排污总量数据进行精细化统计。通过对比许可限值、历史同期及行业水平，分析时间与空间变化趋势，深入挖掘数据异常原因，科学评估应急减排措施的实际效果，为管控策略的动态调整提供精准的数据支撑与决策依据。</w:t>
      </w:r>
    </w:p>
    <w:p w14:paraId="38CC6ED7">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（7）排污单位在线监测视频监控非现场监理</w:t>
      </w:r>
    </w:p>
    <w:p w14:paraId="3BA2A923">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▲建设视频监控系统，对排污单位在线监测视频实施非现场监理，为采购包2、采购包3的第三方监理服务提供精准的前置依据，有效提升视频监控联网率。</w:t>
      </w:r>
    </w:p>
    <w:p w14:paraId="0BDD21FE">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（8）执法技术支撑</w:t>
      </w:r>
    </w:p>
    <w:p w14:paraId="32B77916">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托在线监测数据的非现场研判与AI智能分析，自动识别排污数据异常、超标排放、治污设施低效运行等线索。通过数据挖掘与交叉验证，精准定位环境违法嫌疑对象，及时生成预警信息和执法建议，有效提升执法精准度与响应效率。</w:t>
      </w:r>
    </w:p>
    <w:p w14:paraId="18ABDBF9">
      <w:pPr>
        <w:keepNext w:val="0"/>
        <w:keepLines w:val="0"/>
        <w:pageBreakBefore w:val="0"/>
        <w:widowControl w:val="0"/>
        <w:tabs>
          <w:tab w:val="left" w:pos="0"/>
        </w:tabs>
        <w:spacing w:line="520" w:lineRule="exact"/>
        <w:ind w:firstLine="482"/>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注：以上以“▲”标注的技术服务内容需在投标文件中逐项提供功能截图及技术说明。</w:t>
      </w:r>
    </w:p>
    <w:p w14:paraId="2D6FB261">
      <w:pPr>
        <w:keepNext w:val="0"/>
        <w:keepLines w:val="0"/>
        <w:pageBreakBefore w:val="0"/>
        <w:widowControl w:val="0"/>
        <w:tabs>
          <w:tab w:val="left" w:pos="0"/>
        </w:tabs>
        <w:spacing w:line="520" w:lineRule="exact"/>
        <w:ind w:firstLine="482"/>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（四）服务频次</w:t>
      </w:r>
    </w:p>
    <w:p w14:paraId="4F03957A">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1．须提供24小时不间断服务，数据接入延迟不超过30分钟，模型自动巡检频率不低于每小时一次（针对及时性要求较高的模型）。</w:t>
      </w:r>
    </w:p>
    <w:p w14:paraId="290EE822">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rPr>
        <w:t>每日对全部排口完成至少一次全覆盖巡检，巡检结果自动归集至异常特征清单，供采购人及监理单位查阅、下载与跟踪处置。</w:t>
      </w:r>
    </w:p>
    <w:p w14:paraId="01F25A28">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w:t>
      </w:r>
      <w:r>
        <w:rPr>
          <w:rFonts w:hint="eastAsia" w:ascii="宋体" w:hAnsi="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rPr>
        <w:t>每日凌晨系统自动完成前一天巡检成果的聚合与AI研判，于当日上午9:00前生成《数据巡检日报》。</w:t>
      </w:r>
    </w:p>
    <w:p w14:paraId="2A3E1F7B">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w:t>
      </w:r>
      <w:r>
        <w:rPr>
          <w:rFonts w:hint="eastAsia" w:ascii="宋体" w:hAnsi="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rPr>
        <w:t>服务期内，根据生态环境局要求，配合完成不定期的专项数据排查、模型临时调整或特定企业深度分析任务（不限定次数，根据需要随时响应）。</w:t>
      </w:r>
    </w:p>
    <w:p w14:paraId="774AB317">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五</w:t>
      </w:r>
      <w:r>
        <w:rPr>
          <w:rFonts w:hint="eastAsia" w:ascii="宋体" w:hAnsi="宋体" w:cs="宋体"/>
          <w:b/>
          <w:bCs/>
          <w:color w:val="auto"/>
          <w:sz w:val="24"/>
          <w:szCs w:val="24"/>
          <w:highlight w:val="none"/>
          <w:lang w:eastAsia="zh-CN"/>
        </w:rPr>
        <w:t>）技术要求</w:t>
      </w:r>
    </w:p>
    <w:p w14:paraId="7C118F98">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1．部署要求</w:t>
      </w:r>
    </w:p>
    <w:p w14:paraId="3B9103BE">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（1）部署方式：须采用专有云部署，所有数据须存储在中华人民共和国境内，确保数据安全可控。</w:t>
      </w:r>
    </w:p>
    <w:p w14:paraId="3BC1F18D">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（2）性能要求：应支持同时处理不少于500个排口的实时数据流，页面加载响应时间不超过3秒，复杂模型巡检任务在30分钟内完成对全部排口的单次巡检。</w:t>
      </w:r>
    </w:p>
    <w:p w14:paraId="6F8DB90D">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（3）安全性要求：须具备完善的用户权限管理、操作日志审计、数据传输加密（HTTPS）、防SQL注入、防XSS攻击等安全措施。定期进行漏洞扫描和安全加固。</w:t>
      </w:r>
    </w:p>
    <w:p w14:paraId="4885F1D1">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（4）兼容性要求：应兼容主流浏览器（Chrome、Edge、360极速模式等），并提供清晰的用户操作手册和在线帮助。</w:t>
      </w:r>
    </w:p>
    <w:p w14:paraId="65C6B2DD">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rPr>
        <w:t>数据对接要求</w:t>
      </w:r>
    </w:p>
    <w:p w14:paraId="0FAA2B64">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（1）投标人须承诺能够与张家港市污染源监控一体化平台完成数据对接，实现自动监控数据（包括实时数据、小时数据、日数据、标记数据）的实时同步。对接产生的所有费用由投标人承担。</w:t>
      </w:r>
    </w:p>
    <w:p w14:paraId="004956FE">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（2）应支持手工导入符合HJ 212-2025标准格式的Excel/CSV数据文件，并自动识别字段进行解析。</w:t>
      </w:r>
    </w:p>
    <w:p w14:paraId="2DD78692">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w:t>
      </w:r>
      <w:r>
        <w:rPr>
          <w:rFonts w:hint="eastAsia" w:ascii="宋体" w:hAnsi="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rPr>
        <w:t>模型配置与调优要求</w:t>
      </w:r>
    </w:p>
    <w:p w14:paraId="6CD48B04">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（1）投标人须在合同签订后15个工作日内，完成不少于10个预设模型的部署验证，确保模型能够正常运行并产出合理结果。</w:t>
      </w:r>
    </w:p>
    <w:p w14:paraId="29569E90">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（2）服务期内，投标人须根据采购人要求及数据特征变化，免费提供模型的持续调优服务。每季度至少进行一次模型效果评估和参数优化。</w:t>
      </w:r>
    </w:p>
    <w:p w14:paraId="421C70F3">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（3）投标人须提供模型配置培训，确保采购人业务人员能够独立完成简单的模型新建、修改和启停操作。</w:t>
      </w:r>
    </w:p>
    <w:p w14:paraId="3C324003">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w:t>
      </w:r>
      <w:r>
        <w:rPr>
          <w:rFonts w:hint="eastAsia" w:ascii="宋体" w:hAnsi="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rPr>
        <w:t>报告格式要求</w:t>
      </w:r>
    </w:p>
    <w:p w14:paraId="71612E1D">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支持用户在平台中针对关注的异常线索生成《线索研判分析报告》，报告格式为PDF，支持在线预览和下载。报告内容应包含：基础信息（企业名称、排口编号、数据时间等）、分析结果（数据异常描述）、判断要点（触发条件的逻辑说明）、相关法规（引用条款）、分析依据（数据来源与判定依据）、行动建议（现场核查指引）。报告应逻辑清晰、引用法规准确、行动建议具备可操作性且指向明确。</w:t>
      </w:r>
    </w:p>
    <w:p w14:paraId="4F761206">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w:t>
      </w:r>
      <w:r>
        <w:rPr>
          <w:rFonts w:hint="eastAsia" w:ascii="宋体" w:hAnsi="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rPr>
        <w:t>培训与技术支持要求</w:t>
      </w:r>
    </w:p>
    <w:p w14:paraId="34E65F67">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（1）投标人须在平台上线后提供1次现场集中培训，培训对象为生态环境局管理人员、执法人员及监理服务单位人员。培训内容包括平台操作、模型配置、报告解读等。</w:t>
      </w:r>
    </w:p>
    <w:p w14:paraId="72B6B488">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（2）服务期内，投标人须提供24小时在线技术支持，响应时间不超过30分钟；紧急问题须在2小时内解决或提供替代方案。</w:t>
      </w:r>
    </w:p>
    <w:p w14:paraId="11058B93">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（3）投标人须提供完整的用户操作手册（电子版）。</w:t>
      </w:r>
    </w:p>
    <w:p w14:paraId="486BE650">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w:t>
      </w:r>
      <w:r>
        <w:rPr>
          <w:rFonts w:hint="eastAsia" w:ascii="宋体" w:hAnsi="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rPr>
        <w:t>数据安全与保密要求</w:t>
      </w:r>
    </w:p>
    <w:p w14:paraId="3FF0AD08">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（1）投标人须严格遵守《中华人民共和国数据安全法》《中华人民共和国个人信息保护法》及环保相关保密规定，不得泄露或擅自使用任何监测数据及企业信息。</w:t>
      </w:r>
    </w:p>
    <w:p w14:paraId="7B58D2CC">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（2）服务期满后，投标人须配合采购人完成数据迁移或彻底删除本地所有数据，并提供书面承诺。</w:t>
      </w:r>
    </w:p>
    <w:p w14:paraId="37EC963C">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w:t>
      </w:r>
      <w:r>
        <w:rPr>
          <w:rFonts w:hint="eastAsia" w:ascii="宋体" w:hAnsi="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rPr>
        <w:t>知识产权要求</w:t>
      </w:r>
    </w:p>
    <w:p w14:paraId="35E68A3B">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（1）投标人须保证所提供平台不侵犯任何第三方知识产权。如产生纠纷，由投标人承担全部责任。</w:t>
      </w:r>
    </w:p>
    <w:p w14:paraId="00BD18DF">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（2）服务期内，采购人拥有平台的使用权。服务期满后，如采购人不再续约，投标人应提供平台数据的完整导出功能，不得设置技术壁垒。</w:t>
      </w:r>
    </w:p>
    <w:p w14:paraId="1BBC4DC8">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8</w:t>
      </w:r>
      <w:r>
        <w:rPr>
          <w:rFonts w:hint="eastAsia" w:ascii="宋体" w:hAnsi="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rPr>
        <w:t>时间要求</w:t>
      </w:r>
    </w:p>
    <w:p w14:paraId="07514CA7">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合同签订后一周内须完成相关线索研判服务支撑平台的部署，实现原监控一体化平台点位在线监控数据的接入，正式完整提供本项目招标文件中</w:t>
      </w:r>
      <w:r>
        <w:rPr>
          <w:rFonts w:hint="eastAsia" w:ascii="宋体" w:hAnsi="宋体" w:cs="宋体"/>
          <w:b w:val="0"/>
          <w:bCs w:val="0"/>
          <w:color w:val="auto"/>
          <w:sz w:val="24"/>
          <w:szCs w:val="24"/>
          <w:highlight w:val="none"/>
          <w:lang w:val="en-US" w:eastAsia="zh-CN"/>
        </w:rPr>
        <w:t>本采购包</w:t>
      </w:r>
      <w:r>
        <w:rPr>
          <w:rFonts w:hint="eastAsia" w:ascii="宋体" w:hAnsi="宋体" w:eastAsia="宋体" w:cs="宋体"/>
          <w:b w:val="0"/>
          <w:bCs w:val="0"/>
          <w:color w:val="auto"/>
          <w:sz w:val="24"/>
          <w:szCs w:val="24"/>
          <w:highlight w:val="none"/>
        </w:rPr>
        <w:t>要求的各项数据分析服务。如中标人无法实现此项要求，</w:t>
      </w:r>
      <w:r>
        <w:rPr>
          <w:rFonts w:hint="eastAsia" w:ascii="宋体" w:hAnsi="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rPr>
        <w:t>人有权解除合同，所有损失由中标人承担。</w:t>
      </w:r>
    </w:p>
    <w:p w14:paraId="4759094D">
      <w:pPr>
        <w:keepNext w:val="0"/>
        <w:keepLines w:val="0"/>
        <w:pageBreakBefore w:val="0"/>
        <w:widowControl w:val="0"/>
        <w:spacing w:line="520" w:lineRule="exact"/>
        <w:ind w:firstLine="480"/>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六</w:t>
      </w:r>
      <w:r>
        <w:rPr>
          <w:rFonts w:hint="eastAsia" w:ascii="宋体" w:hAnsi="宋体" w:cs="宋体"/>
          <w:b/>
          <w:bCs/>
          <w:color w:val="auto"/>
          <w:sz w:val="24"/>
          <w:szCs w:val="24"/>
          <w:highlight w:val="none"/>
          <w:lang w:eastAsia="zh-CN"/>
        </w:rPr>
        <w:t>）执行标准及其他要求</w:t>
      </w:r>
    </w:p>
    <w:p w14:paraId="7C1681CF">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1</w:t>
      </w:r>
      <w:r>
        <w:rPr>
          <w:rFonts w:hint="eastAsia" w:ascii="宋体" w:hAnsi="宋体" w:cs="宋体"/>
          <w:color w:val="auto"/>
          <w:sz w:val="24"/>
          <w:szCs w:val="24"/>
          <w:highlight w:val="none"/>
          <w:lang w:val="en-US" w:eastAsia="zh-CN"/>
        </w:rPr>
        <w:t>．</w:t>
      </w:r>
      <w:r>
        <w:rPr>
          <w:rFonts w:hint="default" w:ascii="宋体" w:hAnsi="宋体" w:cs="宋体"/>
          <w:b w:val="0"/>
          <w:bCs w:val="0"/>
          <w:color w:val="auto"/>
          <w:sz w:val="24"/>
          <w:szCs w:val="24"/>
          <w:highlight w:val="none"/>
          <w:lang w:val="en-US" w:eastAsia="zh-CN"/>
        </w:rPr>
        <w:t>相关政策规定</w:t>
      </w:r>
    </w:p>
    <w:p w14:paraId="755FBFDD">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（1）《生态环境监测条例》（国务院令第820号）；</w:t>
      </w:r>
    </w:p>
    <w:p w14:paraId="305F58CC">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（2）《江苏省重点排污单位自动监测数据执法应用办法（试行）》（苏环规〔2020〕2号）；</w:t>
      </w:r>
    </w:p>
    <w:p w14:paraId="045C9E88">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（3）《江苏省污染源自动监测监控管理办法（2022年修订）》；</w:t>
      </w:r>
    </w:p>
    <w:p w14:paraId="30742D48">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（4）中共中央办公厅、国务院办公厅《关于深化环境监测改革提高环境监测数据质量的意见》（厅字〔2017〕35号）；</w:t>
      </w:r>
    </w:p>
    <w:p w14:paraId="4C724324">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（5）《污染源自动监控管理办法》（原国家环境保护总局令第28号）；</w:t>
      </w:r>
    </w:p>
    <w:p w14:paraId="01914FE7">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（6）《省生态环境厅关于加强全省重点排污单位自动监控数据异常情况督办工作的通知》（苏环办〔2019〕400号）；</w:t>
      </w:r>
    </w:p>
    <w:p w14:paraId="06100764">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（7）《排污许可管理条例》（国务院令第736号）；</w:t>
      </w:r>
    </w:p>
    <w:p w14:paraId="7B757B52">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（8）《关于优化生态环境保护执法方式提高执法效能的指导意见》（环执法〔2021〕1号）。</w:t>
      </w:r>
    </w:p>
    <w:p w14:paraId="38F84086">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2</w:t>
      </w:r>
      <w:r>
        <w:rPr>
          <w:rFonts w:hint="eastAsia" w:ascii="宋体" w:hAnsi="宋体" w:cs="宋体"/>
          <w:color w:val="auto"/>
          <w:sz w:val="24"/>
          <w:szCs w:val="24"/>
          <w:highlight w:val="none"/>
          <w:lang w:val="en-US" w:eastAsia="zh-CN"/>
        </w:rPr>
        <w:t>．</w:t>
      </w:r>
      <w:r>
        <w:rPr>
          <w:rFonts w:hint="default" w:ascii="宋体" w:hAnsi="宋体" w:cs="宋体"/>
          <w:b w:val="0"/>
          <w:bCs w:val="0"/>
          <w:color w:val="auto"/>
          <w:sz w:val="24"/>
          <w:szCs w:val="24"/>
          <w:highlight w:val="none"/>
          <w:lang w:val="en-US" w:eastAsia="zh-CN"/>
        </w:rPr>
        <w:t>技术规范与数据标准</w:t>
      </w:r>
    </w:p>
    <w:p w14:paraId="03510687">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（1）《污染物自动监测监控系统数据传输技术要求》（HJ</w:t>
      </w:r>
      <w:r>
        <w:rPr>
          <w:rFonts w:hint="eastAsia" w:ascii="宋体" w:hAnsi="宋体" w:cs="宋体"/>
          <w:b w:val="0"/>
          <w:bCs w:val="0"/>
          <w:color w:val="auto"/>
          <w:sz w:val="24"/>
          <w:szCs w:val="24"/>
          <w:highlight w:val="none"/>
          <w:lang w:val="en-US" w:eastAsia="zh-CN"/>
        </w:rPr>
        <w:t xml:space="preserve"> </w:t>
      </w:r>
      <w:r>
        <w:rPr>
          <w:rFonts w:hint="default" w:ascii="宋体" w:hAnsi="宋体" w:cs="宋体"/>
          <w:b w:val="0"/>
          <w:bCs w:val="0"/>
          <w:color w:val="auto"/>
          <w:sz w:val="24"/>
          <w:szCs w:val="24"/>
          <w:highlight w:val="none"/>
          <w:lang w:val="en-US" w:eastAsia="zh-CN"/>
        </w:rPr>
        <w:t>212-2025），自2026年1月1日起施行。投标人应承诺其平台兼容HJ212-2025标准要求，包括但不限于：设备唯一标识编码管理、SM4加密传输、用电监控与工况参数编码、多媒体文件传输等；</w:t>
      </w:r>
    </w:p>
    <w:p w14:paraId="571A3994">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（2）《水污染源在线监测系统（CODCr、NH₃-N等）运行技术规范》（HJ 355-2019）；</w:t>
      </w:r>
    </w:p>
    <w:p w14:paraId="3004140A">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（3）《固定污染源烟气（SO₂、NOx、颗粒物）排放连续监测技术规范》（HJ 75-2017）；</w:t>
      </w:r>
    </w:p>
    <w:p w14:paraId="50ACBD5B">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（4）《信息安全技术 网络安全等级保护基本要求》（GB/T 22239-2019），平台须达到等级保护二级及以上要求；</w:t>
      </w:r>
    </w:p>
    <w:p w14:paraId="5BB7BAB0">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（5）《信息安全技术 数据安全能力成熟度模型》（GB/T 37988-2019）。</w:t>
      </w:r>
    </w:p>
    <w:p w14:paraId="39B36528">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3</w:t>
      </w:r>
      <w:r>
        <w:rPr>
          <w:rFonts w:hint="eastAsia" w:ascii="宋体" w:hAnsi="宋体" w:cs="宋体"/>
          <w:color w:val="auto"/>
          <w:sz w:val="24"/>
          <w:szCs w:val="24"/>
          <w:highlight w:val="none"/>
          <w:lang w:val="en-US" w:eastAsia="zh-CN"/>
        </w:rPr>
        <w:t>．</w:t>
      </w:r>
      <w:r>
        <w:rPr>
          <w:rFonts w:hint="default" w:ascii="宋体" w:hAnsi="宋体" w:cs="宋体"/>
          <w:b w:val="0"/>
          <w:bCs w:val="0"/>
          <w:color w:val="auto"/>
          <w:sz w:val="24"/>
          <w:szCs w:val="24"/>
          <w:highlight w:val="none"/>
          <w:lang w:val="en-US" w:eastAsia="zh-CN"/>
        </w:rPr>
        <w:t>人员配置要求</w:t>
      </w:r>
    </w:p>
    <w:p w14:paraId="42F0BD74">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（1）配置项目负责人1人，具有环境或计算机类高级及以上职称证书。</w:t>
      </w:r>
    </w:p>
    <w:p w14:paraId="6C5D833E">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（2）配置技术负责人1人，具有软件设计师证书、信息安全工程师证书。</w:t>
      </w:r>
    </w:p>
    <w:p w14:paraId="19EF32CD">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w:t>
      </w:r>
      <w:r>
        <w:rPr>
          <w:rFonts w:hint="default" w:ascii="宋体" w:hAnsi="宋体" w:cs="宋体"/>
          <w:b w:val="0"/>
          <w:bCs w:val="0"/>
          <w:color w:val="auto"/>
          <w:sz w:val="24"/>
          <w:szCs w:val="24"/>
          <w:highlight w:val="none"/>
          <w:lang w:val="en-US" w:eastAsia="zh-CN"/>
        </w:rPr>
        <w:t>配置专职技术人员不少于3人，具有高级信息系统项目管理师证书、软件设计师</w:t>
      </w:r>
      <w:r>
        <w:rPr>
          <w:rFonts w:hint="eastAsia" w:ascii="宋体" w:hAnsi="宋体" w:cs="宋体"/>
          <w:b w:val="0"/>
          <w:bCs w:val="0"/>
          <w:color w:val="auto"/>
          <w:sz w:val="24"/>
          <w:szCs w:val="24"/>
          <w:highlight w:val="none"/>
          <w:lang w:val="en-US" w:eastAsia="zh-CN"/>
        </w:rPr>
        <w:t>证书</w:t>
      </w:r>
      <w:r>
        <w:rPr>
          <w:rFonts w:hint="default" w:ascii="宋体" w:hAnsi="宋体" w:cs="宋体"/>
          <w:b w:val="0"/>
          <w:bCs w:val="0"/>
          <w:color w:val="auto"/>
          <w:sz w:val="24"/>
          <w:szCs w:val="24"/>
          <w:highlight w:val="none"/>
          <w:lang w:val="en-US" w:eastAsia="zh-CN"/>
        </w:rPr>
        <w:t>、网络工程师</w:t>
      </w:r>
      <w:r>
        <w:rPr>
          <w:rFonts w:hint="eastAsia" w:ascii="宋体" w:hAnsi="宋体" w:cs="宋体"/>
          <w:b w:val="0"/>
          <w:bCs w:val="0"/>
          <w:color w:val="auto"/>
          <w:sz w:val="24"/>
          <w:szCs w:val="24"/>
          <w:highlight w:val="none"/>
          <w:lang w:val="en-US" w:eastAsia="zh-CN"/>
        </w:rPr>
        <w:t>证书</w:t>
      </w:r>
      <w:r>
        <w:rPr>
          <w:rFonts w:hint="default" w:ascii="宋体" w:hAnsi="宋体" w:cs="宋体"/>
          <w:b w:val="0"/>
          <w:bCs w:val="0"/>
          <w:color w:val="auto"/>
          <w:sz w:val="24"/>
          <w:szCs w:val="24"/>
          <w:highlight w:val="none"/>
          <w:lang w:val="en-US" w:eastAsia="zh-CN"/>
        </w:rPr>
        <w:t>、软件测评师</w:t>
      </w:r>
      <w:r>
        <w:rPr>
          <w:rFonts w:hint="eastAsia" w:ascii="宋体" w:hAnsi="宋体" w:cs="宋体"/>
          <w:b w:val="0"/>
          <w:bCs w:val="0"/>
          <w:color w:val="auto"/>
          <w:sz w:val="24"/>
          <w:szCs w:val="24"/>
          <w:highlight w:val="none"/>
          <w:lang w:val="en-US" w:eastAsia="zh-CN"/>
        </w:rPr>
        <w:t>证书，</w:t>
      </w:r>
      <w:r>
        <w:rPr>
          <w:rFonts w:hint="default" w:ascii="宋体" w:hAnsi="宋体" w:cs="宋体"/>
          <w:b w:val="0"/>
          <w:bCs w:val="0"/>
          <w:color w:val="auto"/>
          <w:sz w:val="24"/>
          <w:szCs w:val="24"/>
          <w:highlight w:val="none"/>
          <w:lang w:val="en-US" w:eastAsia="zh-CN"/>
        </w:rPr>
        <w:t>具备数据挖掘或AI模型调优能力，同时具备平台运维能力。上述人员可远程支持，但须保证响应时效。</w:t>
      </w:r>
    </w:p>
    <w:p w14:paraId="0C9D1017">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4</w:t>
      </w:r>
      <w:r>
        <w:rPr>
          <w:rFonts w:hint="eastAsia" w:ascii="宋体" w:hAnsi="宋体" w:cs="宋体"/>
          <w:color w:val="auto"/>
          <w:sz w:val="24"/>
          <w:szCs w:val="24"/>
          <w:highlight w:val="none"/>
          <w:lang w:val="en-US" w:eastAsia="zh-CN"/>
        </w:rPr>
        <w:t>．</w:t>
      </w:r>
      <w:r>
        <w:rPr>
          <w:rFonts w:hint="default" w:ascii="宋体" w:hAnsi="宋体" w:cs="宋体"/>
          <w:b w:val="0"/>
          <w:bCs w:val="0"/>
          <w:color w:val="auto"/>
          <w:sz w:val="24"/>
          <w:szCs w:val="24"/>
          <w:highlight w:val="none"/>
          <w:lang w:val="en-US" w:eastAsia="zh-CN"/>
        </w:rPr>
        <w:t>报告要求</w:t>
      </w:r>
    </w:p>
    <w:p w14:paraId="2CE0DE30">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平台自动生成的《非现场技术研判报告》须按采购人认可的格式编写，内容应数据翔实、结论明确。每份报告应包含报告编号、生成时间、数据范围、模型版本、分析系统等信息。</w:t>
      </w:r>
    </w:p>
    <w:p w14:paraId="09550BB2">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5</w:t>
      </w:r>
      <w:r>
        <w:rPr>
          <w:rFonts w:hint="eastAsia" w:ascii="宋体" w:hAnsi="宋体" w:cs="宋体"/>
          <w:color w:val="auto"/>
          <w:sz w:val="24"/>
          <w:szCs w:val="24"/>
          <w:highlight w:val="none"/>
          <w:lang w:val="en-US" w:eastAsia="zh-CN"/>
        </w:rPr>
        <w:t>．</w:t>
      </w:r>
      <w:r>
        <w:rPr>
          <w:rFonts w:hint="default" w:ascii="宋体" w:hAnsi="宋体" w:cs="宋体"/>
          <w:b w:val="0"/>
          <w:bCs w:val="0"/>
          <w:color w:val="auto"/>
          <w:sz w:val="24"/>
          <w:szCs w:val="24"/>
          <w:highlight w:val="none"/>
          <w:lang w:val="en-US" w:eastAsia="zh-CN"/>
        </w:rPr>
        <w:t>安全措施要求</w:t>
      </w:r>
    </w:p>
    <w:p w14:paraId="160CCB8E">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投标人在平台服务期间应制定数据安全应急预案，包括数据备份策略（每日增量备份、每周全量备份）、灾难恢复机制（RTO≤4小时，RPO≤1小时）。因投标人管理不当、安全措施缺失等造成数据泄露或系统瘫痪的，其责任均由投标人自行承担。</w:t>
      </w:r>
    </w:p>
    <w:p w14:paraId="3C980ED2">
      <w:pPr>
        <w:keepNext w:val="0"/>
        <w:keepLines w:val="0"/>
        <w:pageBreakBefore w:val="0"/>
        <w:widowControl w:val="0"/>
        <w:spacing w:line="520" w:lineRule="exact"/>
        <w:ind w:firstLine="480"/>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（七）考核办法</w:t>
      </w:r>
    </w:p>
    <w:p w14:paraId="176A6956">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w:t>
      </w:r>
      <w:r>
        <w:rPr>
          <w:rFonts w:hint="eastAsia" w:ascii="宋体" w:hAnsi="宋体" w:cs="宋体"/>
          <w:color w:val="auto"/>
          <w:sz w:val="24"/>
          <w:szCs w:val="24"/>
          <w:highlight w:val="none"/>
          <w:lang w:val="en-US" w:eastAsia="zh-CN"/>
        </w:rPr>
        <w:t>．</w:t>
      </w:r>
      <w:r>
        <w:rPr>
          <w:rFonts w:hint="default" w:ascii="宋体" w:hAnsi="宋体" w:cs="宋体"/>
          <w:b w:val="0"/>
          <w:bCs w:val="0"/>
          <w:color w:val="auto"/>
          <w:sz w:val="24"/>
          <w:szCs w:val="24"/>
          <w:highlight w:val="none"/>
          <w:lang w:val="en-US" w:eastAsia="zh-CN"/>
        </w:rPr>
        <w:t>考核内容</w:t>
      </w:r>
    </w:p>
    <w:p w14:paraId="71A6F01D">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（1）数据接入与巡检覆盖情况考核</w:t>
      </w:r>
    </w:p>
    <w:p w14:paraId="384150DD">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①数据接入是否覆盖张家港市全部已接入污染源自动监控系统的重点排污单位及监管企业的监控点位，有无遗漏；</w:t>
      </w:r>
    </w:p>
    <w:p w14:paraId="1EDB737E">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②每日是否对全部监控点位成功完成至少一次全覆盖巡检，巡检执行情况是否有据可查。</w:t>
      </w:r>
    </w:p>
    <w:p w14:paraId="06211232">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（2）报告生成情况考核</w:t>
      </w:r>
    </w:p>
    <w:p w14:paraId="60282247">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①《线索研判分析报告》是否按服务要求及时生成（用户发起后一小时内完成）；</w:t>
      </w:r>
    </w:p>
    <w:p w14:paraId="658562B3">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②《数据巡检日报》是否每日按时（上午9:00前）生成并推送；</w:t>
      </w:r>
    </w:p>
    <w:p w14:paraId="15D56396">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③《线索研判分析报告》内容要素是否完整（含基础信息、分析结果、判断要点、相关法规、分析依据、行动建议）；</w:t>
      </w:r>
    </w:p>
    <w:p w14:paraId="0DCB54B2">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④《数据巡检日报》内容要素是否完整（含总体概览、重点风险企业清单、异常特征分类详情、模型有效性评价、结论与建议）；</w:t>
      </w:r>
    </w:p>
    <w:p w14:paraId="0680EE78">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⑤两类报告格式是否符合要求（均为PDF格式，支持在线预览与下载）。</w:t>
      </w:r>
    </w:p>
    <w:p w14:paraId="46085370">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（3）报告内容质量考核</w:t>
      </w:r>
    </w:p>
    <w:p w14:paraId="53F20FD7">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①两类报告内容是否逻辑清晰，分析结论与数据依据之间是否对应一致；</w:t>
      </w:r>
    </w:p>
    <w:p w14:paraId="7F3FC9AD">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②《线索研判分析报告》引用的法规条款有无明显错漏；</w:t>
      </w:r>
    </w:p>
    <w:p w14:paraId="302B1198">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③《线索研判分析报告》的行动建议是否具备可操作性且指向明确；</w:t>
      </w:r>
    </w:p>
    <w:p w14:paraId="5A6662CB">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④《数据巡检日报》结论与建议是否具有针对性，风险企业判定是否准确反映当日异常态势。</w:t>
      </w:r>
    </w:p>
    <w:p w14:paraId="602A5283">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（4）技术支持与响应考核</w:t>
      </w:r>
    </w:p>
    <w:p w14:paraId="3FC98BE8">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用户提出的技术咨询或故障报修，响应时间是否满足要求，问题是否在承诺时间内解决。</w:t>
      </w:r>
    </w:p>
    <w:p w14:paraId="67180AE4">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w:t>
      </w:r>
      <w:r>
        <w:rPr>
          <w:rFonts w:hint="eastAsia" w:ascii="宋体" w:hAnsi="宋体" w:cs="宋体"/>
          <w:color w:val="auto"/>
          <w:sz w:val="24"/>
          <w:szCs w:val="24"/>
          <w:highlight w:val="none"/>
          <w:lang w:val="en-US" w:eastAsia="zh-CN"/>
        </w:rPr>
        <w:t>．</w:t>
      </w:r>
      <w:r>
        <w:rPr>
          <w:rFonts w:hint="default" w:ascii="宋体" w:hAnsi="宋体" w:cs="宋体"/>
          <w:b w:val="0"/>
          <w:bCs w:val="0"/>
          <w:color w:val="auto"/>
          <w:sz w:val="24"/>
          <w:szCs w:val="24"/>
          <w:highlight w:val="none"/>
          <w:lang w:val="en-US" w:eastAsia="zh-CN"/>
        </w:rPr>
        <w:t>考核计分</w:t>
      </w:r>
    </w:p>
    <w:p w14:paraId="6C31D3DB">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考核采用扣分制，总分为100分，</w:t>
      </w:r>
      <w:r>
        <w:rPr>
          <w:rFonts w:hint="eastAsia" w:ascii="宋体" w:hAnsi="宋体" w:cs="宋体"/>
          <w:b w:val="0"/>
          <w:bCs w:val="0"/>
          <w:color w:val="auto"/>
          <w:sz w:val="24"/>
          <w:szCs w:val="24"/>
          <w:highlight w:val="none"/>
          <w:lang w:val="en-US" w:eastAsia="zh-CN"/>
        </w:rPr>
        <w:t>每年考核一次，</w:t>
      </w:r>
      <w:r>
        <w:rPr>
          <w:rFonts w:hint="default" w:ascii="宋体" w:hAnsi="宋体" w:cs="宋体"/>
          <w:b w:val="0"/>
          <w:bCs w:val="0"/>
          <w:color w:val="auto"/>
          <w:sz w:val="24"/>
          <w:szCs w:val="24"/>
          <w:highlight w:val="none"/>
          <w:lang w:val="en-US" w:eastAsia="zh-CN"/>
        </w:rPr>
        <w:t>按实际发生的问题逐项扣减，年度结算时汇总。</w:t>
      </w:r>
    </w:p>
    <w:p w14:paraId="01244636">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（1）数据接入与巡检覆盖（25分）。</w:t>
      </w:r>
    </w:p>
    <w:p w14:paraId="4A15C065">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①数据接入覆盖：每发现1个应接入而未接入的点位，扣2分。</w:t>
      </w:r>
    </w:p>
    <w:p w14:paraId="0CB95CA5">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②巡检未覆盖：每发现1个排口当日未完成巡检的，扣1分。</w:t>
      </w:r>
    </w:p>
    <w:p w14:paraId="44AA6D07">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（2）核心报告质量（35分）</w:t>
      </w:r>
    </w:p>
    <w:p w14:paraId="0C6AEE53">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①报告生成超时：《线索研判分析报告》自用户发起请求后超过1小时未完成。</w:t>
      </w:r>
    </w:p>
    <w:p w14:paraId="3EF0AEEE">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②《数据巡检日报》未按时推送，未在当日上午9:00前完成生成与推送的，每次扣1分。</w:t>
      </w:r>
    </w:p>
    <w:p w14:paraId="7D35E9C0">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③《线索研判分析报告》要素缺失：缺1项扣1分（六要素：基础信息、分析结果、判断要点、相关法规、分析依据、行动建议）。</w:t>
      </w:r>
    </w:p>
    <w:p w14:paraId="52EA161C">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④《数据巡检日报》要素缺失：缺1项扣1分（七要素：总体概览、重点风险企业清单、异常特征分类详情、模型有效性评价、结论与建议）</w:t>
      </w:r>
    </w:p>
    <w:p w14:paraId="03793B01">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⑤报告质量不合格：分析结论与触发条件之间缺少因果逻辑推演，或行动建议为“加强管理”等笼统表述、未指明具体核查指向的，每处扣1分，同一报告累计不超过3分</w:t>
      </w:r>
    </w:p>
    <w:p w14:paraId="7652D6E8">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（3）技术支持与响应（25分）</w:t>
      </w:r>
    </w:p>
    <w:p w14:paraId="1E06A630">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①响应超时：技术支持响应超30分钟的，发生1次扣1分。</w:t>
      </w:r>
    </w:p>
    <w:p w14:paraId="6DB684CC">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②紧急问题解决超时：紧急问题解决超过2小时（紧急问题指平台无法访问、数据无法接入、核心功能不可用），每次扣1分</w:t>
      </w:r>
    </w:p>
    <w:p w14:paraId="4F5B503C">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③专项数据排查/模型临时调整任务未按时响应：每次扣1分。</w:t>
      </w:r>
    </w:p>
    <w:p w14:paraId="7A452B20">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（4）线索遗漏（15分）</w:t>
      </w:r>
    </w:p>
    <w:p w14:paraId="575405DF">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线索遗漏导致督办：因平台原因导致异常线索未被识别，被省厅督办或上级部门检查通报的，每次扣3分。</w:t>
      </w:r>
    </w:p>
    <w:p w14:paraId="4D05C8B2">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w:t>
      </w:r>
      <w:r>
        <w:rPr>
          <w:rFonts w:hint="eastAsia" w:ascii="宋体" w:hAnsi="宋体" w:cs="宋体"/>
          <w:color w:val="auto"/>
          <w:sz w:val="24"/>
          <w:szCs w:val="24"/>
          <w:highlight w:val="none"/>
          <w:lang w:val="en-US" w:eastAsia="zh-CN"/>
        </w:rPr>
        <w:t>．</w:t>
      </w:r>
      <w:r>
        <w:rPr>
          <w:rFonts w:hint="default" w:ascii="宋体" w:hAnsi="宋体" w:cs="宋体"/>
          <w:b w:val="0"/>
          <w:bCs w:val="0"/>
          <w:color w:val="auto"/>
          <w:sz w:val="24"/>
          <w:szCs w:val="24"/>
          <w:highlight w:val="none"/>
          <w:lang w:val="en-US" w:eastAsia="zh-CN"/>
        </w:rPr>
        <w:t>惩罚办法</w:t>
      </w:r>
    </w:p>
    <w:p w14:paraId="188F25F9">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（1）因平台原因（如模型缺陷、数据错误）导致错误线索推送，造成生态环境局行政资源浪费或对企业造成不良影响的，每发生一次经采购人认定的严重事件扣2分，并视情况要求投标人承担相应责任。</w:t>
      </w:r>
    </w:p>
    <w:p w14:paraId="2BEA859F">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（2）投标人未经许可，对外泄露监测数据或分析报告的，采购人有权终止合同，并追究法律责任。</w:t>
      </w:r>
    </w:p>
    <w:p w14:paraId="2E5E82C3">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（3）服务期内，若出现重大安全漏洞或数据安全事故，采购人有权终止合同，并要求投标人赔偿损失。</w:t>
      </w:r>
    </w:p>
    <w:p w14:paraId="4BF7227F">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（4）投标人提供虚假技术指标或服务承诺的，一经核实，采购人有权终止合同。</w:t>
      </w:r>
    </w:p>
    <w:p w14:paraId="19427C1E">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4</w:t>
      </w:r>
      <w:r>
        <w:rPr>
          <w:rFonts w:hint="eastAsia" w:ascii="宋体" w:hAnsi="宋体" w:cs="宋体"/>
          <w:color w:val="auto"/>
          <w:sz w:val="24"/>
          <w:szCs w:val="24"/>
          <w:highlight w:val="none"/>
          <w:lang w:val="en-US" w:eastAsia="zh-CN"/>
        </w:rPr>
        <w:t>．</w:t>
      </w:r>
      <w:r>
        <w:rPr>
          <w:rFonts w:hint="default" w:ascii="宋体" w:hAnsi="宋体" w:cs="宋体"/>
          <w:b w:val="0"/>
          <w:bCs w:val="0"/>
          <w:color w:val="auto"/>
          <w:sz w:val="24"/>
          <w:szCs w:val="24"/>
          <w:highlight w:val="none"/>
          <w:lang w:val="en-US" w:eastAsia="zh-CN"/>
        </w:rPr>
        <w:t>考核结果应用</w:t>
      </w:r>
    </w:p>
    <w:p w14:paraId="5518938D">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年度考核得分90分（含）以上，全额支付当期费用；年度考核得分70分（含）-90分，每较90分低1分，扣减当期费用的1%；年度考核得分低于70分，视为考核不合格，不予支付当期费用。</w:t>
      </w:r>
    </w:p>
    <w:p w14:paraId="10B5211E">
      <w:pPr>
        <w:keepNext w:val="0"/>
        <w:keepLines w:val="0"/>
        <w:pageBreakBefore w:val="0"/>
        <w:widowControl w:val="0"/>
        <w:spacing w:line="52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lang w:val="en-US" w:eastAsia="zh-CN"/>
        </w:rPr>
        <w:t>）其他要求</w:t>
      </w:r>
    </w:p>
    <w:p w14:paraId="5A2CFCEA">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投标人应具有承担过类似项目的经验及能力，可提供202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年1月1日以来承担过的类似项目业绩</w:t>
      </w:r>
      <w:r>
        <w:rPr>
          <w:rFonts w:hint="eastAsia" w:ascii="宋体" w:hAnsi="宋体" w:cs="宋体"/>
          <w:color w:val="auto"/>
          <w:sz w:val="24"/>
          <w:szCs w:val="24"/>
          <w:highlight w:val="none"/>
          <w:lang w:val="en-US" w:eastAsia="zh-CN"/>
        </w:rPr>
        <w:t>、与本采购包服务内容领域相关的软件著作权登记证书</w:t>
      </w:r>
      <w:r>
        <w:rPr>
          <w:rFonts w:hint="eastAsia" w:ascii="宋体" w:hAnsi="宋体" w:eastAsia="宋体" w:cs="宋体"/>
          <w:color w:val="auto"/>
          <w:sz w:val="24"/>
          <w:szCs w:val="24"/>
          <w:highlight w:val="none"/>
          <w:lang w:val="en-US" w:eastAsia="zh-CN"/>
        </w:rPr>
        <w:t>。</w:t>
      </w:r>
    </w:p>
    <w:p w14:paraId="62A33630">
      <w:pPr>
        <w:keepNext w:val="0"/>
        <w:keepLines w:val="0"/>
        <w:pageBreakBefore w:val="0"/>
        <w:widowControl w:val="0"/>
        <w:spacing w:line="52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2．投标人的技术、服务方案中应该包含但不限于以下内容：</w:t>
      </w:r>
    </w:p>
    <w:p w14:paraId="1D8BDC6F">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针对本</w:t>
      </w:r>
      <w:r>
        <w:rPr>
          <w:rFonts w:hint="eastAsia" w:ascii="宋体" w:hAnsi="宋体" w:cs="宋体"/>
          <w:color w:val="auto"/>
          <w:sz w:val="24"/>
          <w:szCs w:val="24"/>
          <w:highlight w:val="none"/>
          <w:lang w:val="en-US" w:eastAsia="zh-CN"/>
        </w:rPr>
        <w:t>采购包</w:t>
      </w:r>
      <w:r>
        <w:rPr>
          <w:rFonts w:hint="eastAsia" w:ascii="宋体" w:hAnsi="宋体" w:eastAsia="宋体" w:cs="宋体"/>
          <w:color w:val="auto"/>
          <w:sz w:val="24"/>
          <w:szCs w:val="24"/>
          <w:highlight w:val="none"/>
          <w:lang w:val="en-US" w:eastAsia="zh-CN"/>
        </w:rPr>
        <w:t>制定的各项工作实施方案，内容包括但不限于平台部署与数据对接、研判模型配置与调优、日常自动化巡检与异常线索挖掘、组织管理体系、工作流程、实施时间计划、主要人员配备。</w:t>
      </w:r>
    </w:p>
    <w:p w14:paraId="331699C1">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针对本</w:t>
      </w:r>
      <w:r>
        <w:rPr>
          <w:rFonts w:hint="eastAsia" w:ascii="宋体" w:hAnsi="宋体" w:cs="宋体"/>
          <w:color w:val="auto"/>
          <w:sz w:val="24"/>
          <w:szCs w:val="24"/>
          <w:highlight w:val="none"/>
          <w:lang w:val="en-US" w:eastAsia="zh-CN"/>
        </w:rPr>
        <w:t>采购包</w:t>
      </w:r>
      <w:r>
        <w:rPr>
          <w:rFonts w:hint="eastAsia" w:ascii="宋体" w:hAnsi="宋体" w:eastAsia="宋体" w:cs="宋体"/>
          <w:color w:val="auto"/>
          <w:sz w:val="24"/>
          <w:szCs w:val="24"/>
          <w:highlight w:val="none"/>
          <w:lang w:val="en-US" w:eastAsia="zh-CN"/>
        </w:rPr>
        <w:t>制定的售后服务方案，内容包括但不限于售后响应流程、技术支持方式与内容、培训方案、运维保障措施。</w:t>
      </w:r>
    </w:p>
    <w:p w14:paraId="0E7507F6">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针对本</w:t>
      </w:r>
      <w:r>
        <w:rPr>
          <w:rFonts w:hint="eastAsia" w:ascii="宋体" w:hAnsi="宋体" w:cs="宋体"/>
          <w:color w:val="auto"/>
          <w:sz w:val="24"/>
          <w:szCs w:val="24"/>
          <w:highlight w:val="none"/>
          <w:lang w:val="en-US" w:eastAsia="zh-CN"/>
        </w:rPr>
        <w:t>采购包</w:t>
      </w:r>
      <w:r>
        <w:rPr>
          <w:rFonts w:hint="eastAsia" w:ascii="宋体" w:hAnsi="宋体" w:eastAsia="宋体" w:cs="宋体"/>
          <w:color w:val="auto"/>
          <w:sz w:val="24"/>
          <w:szCs w:val="24"/>
          <w:highlight w:val="none"/>
          <w:lang w:val="en-US" w:eastAsia="zh-CN"/>
        </w:rPr>
        <w:t>制定的应急方案，内容包括但不限于紧急情况及突发事件（系统故障、数据泄露、安全攻击等）的处理方案、数据备份与灾难恢复措施、安全应急预案。</w:t>
      </w:r>
    </w:p>
    <w:p w14:paraId="789310FE">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同时提供《线索研判分析报告》与《数据巡检日报》的模板或样例各一份，《线索研判分析报告》内容至少包含：基础信息、分析结果（数据异常描述）、判断要点（触发条件逻辑）、相关法规、分析依据（技术规范条款）、行动建议（现场核查指引），《数据巡检日报》内容至少涵盖：总体概览（含巡检排口总数、异常排口数及占比）、重点风险企业清单（按风险等级排序并标注主要异常类型）、异常特征分类详情（按研判模型类型归集展示）、模型有效性评价（各模型触发频次及准确率评估）、结论与建议（当日重点关注方向及处置优先级提示）。</w:t>
      </w:r>
    </w:p>
    <w:p w14:paraId="639EF643">
      <w:pPr>
        <w:keepNext w:val="0"/>
        <w:keepLines w:val="0"/>
        <w:pageBreakBefore w:val="0"/>
        <w:widowControl w:val="0"/>
        <w:spacing w:line="520" w:lineRule="exact"/>
        <w:rPr>
          <w:rFonts w:hint="eastAsia" w:ascii="宋体" w:hAnsi="宋体" w:eastAsia="宋体" w:cs="宋体"/>
          <w:color w:val="auto"/>
          <w:sz w:val="24"/>
          <w:szCs w:val="24"/>
          <w:highlight w:val="none"/>
          <w:lang w:val="en-US" w:eastAsia="zh-CN"/>
        </w:rPr>
      </w:pPr>
    </w:p>
    <w:p w14:paraId="6976BDBC">
      <w:pPr>
        <w:keepNext w:val="0"/>
        <w:keepLines w:val="0"/>
        <w:pageBreakBefore w:val="0"/>
        <w:widowControl w:val="0"/>
        <w:spacing w:line="520" w:lineRule="exact"/>
        <w:ind w:firstLine="480"/>
        <w:rPr>
          <w:rFonts w:hint="eastAsia" w:ascii="宋体" w:hAnsi="宋体" w:eastAsia="宋体" w:cs="宋体"/>
          <w:color w:val="auto"/>
          <w:sz w:val="24"/>
          <w:szCs w:val="24"/>
          <w:highlight w:val="none"/>
        </w:rPr>
        <w:sectPr>
          <w:headerReference r:id="rId20" w:type="first"/>
          <w:footerReference r:id="rId22" w:type="first"/>
          <w:headerReference r:id="rId19" w:type="default"/>
          <w:footerReference r:id="rId21" w:type="default"/>
          <w:pgSz w:w="11906" w:h="16838"/>
          <w:pgMar w:top="1440" w:right="1080" w:bottom="1440" w:left="1080" w:header="851" w:footer="992" w:gutter="0"/>
          <w:cols w:space="1701" w:num="1"/>
          <w:docGrid w:linePitch="360" w:charSpace="0"/>
        </w:sectPr>
      </w:pPr>
    </w:p>
    <w:p w14:paraId="270FC879">
      <w:pPr>
        <w:keepNext w:val="0"/>
        <w:keepLines w:val="0"/>
        <w:pageBreakBefore w:val="0"/>
        <w:widowControl w:val="0"/>
        <w:tabs>
          <w:tab w:val="left" w:pos="0"/>
        </w:tabs>
        <w:kinsoku/>
        <w:wordWrap/>
        <w:overflowPunct/>
        <w:topLinePunct w:val="0"/>
        <w:autoSpaceDE/>
        <w:autoSpaceDN/>
        <w:bidi w:val="0"/>
        <w:adjustRightInd/>
        <w:snapToGrid/>
        <w:spacing w:before="181" w:beforeLines="50" w:after="181" w:afterLines="50" w:line="520" w:lineRule="exact"/>
        <w:jc w:val="center"/>
        <w:textAlignment w:val="auto"/>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采购包</w:t>
      </w:r>
      <w:r>
        <w:rPr>
          <w:rFonts w:hint="eastAsia" w:ascii="宋体" w:hAnsi="宋体" w:cs="宋体"/>
          <w:b/>
          <w:color w:val="auto"/>
          <w:sz w:val="28"/>
          <w:szCs w:val="28"/>
          <w:highlight w:val="none"/>
          <w:shd w:val="clear" w:color="auto" w:fill="auto"/>
          <w:lang w:val="en-US" w:eastAsia="zh-CN"/>
        </w:rPr>
        <w:t>2</w:t>
      </w:r>
      <w:r>
        <w:rPr>
          <w:rFonts w:hint="eastAsia" w:ascii="宋体" w:hAnsi="宋体" w:eastAsia="宋体" w:cs="宋体"/>
          <w:b/>
          <w:color w:val="auto"/>
          <w:sz w:val="28"/>
          <w:szCs w:val="28"/>
          <w:highlight w:val="none"/>
          <w:shd w:val="clear" w:color="auto" w:fill="auto"/>
        </w:rPr>
        <w:t>：污染源在线监控现场监理Ⅰ标</w:t>
      </w:r>
    </w:p>
    <w:p w14:paraId="5DFBBBB1">
      <w:pPr>
        <w:keepNext w:val="0"/>
        <w:keepLines w:val="0"/>
        <w:pageBreakBefore w:val="0"/>
        <w:widowControl w:val="0"/>
        <w:tabs>
          <w:tab w:val="left" w:pos="0"/>
        </w:tabs>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（一）项目简介</w:t>
      </w:r>
    </w:p>
    <w:p w14:paraId="3B091A1F">
      <w:pPr>
        <w:keepNext w:val="0"/>
        <w:keepLines w:val="0"/>
        <w:pageBreakBefore w:val="0"/>
        <w:widowControl w:val="0"/>
        <w:spacing w:line="520" w:lineRule="exact"/>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为全面落实江苏省生态环境厅关于污染源自动监控的管理规范，充分发挥污染源自动监控的成效，保障苏州市张家港生态环境局（以下简称生态环境局）“三联动一执法”工作机制有效落实，解决人员力量不足问题，拟对张家港市重点排污单位及监管企业自动监控系统监理服务进行外包采购。</w:t>
      </w:r>
      <w:r>
        <w:rPr>
          <w:rFonts w:hint="eastAsia" w:ascii="宋体" w:hAnsi="宋体" w:cs="宋体"/>
          <w:color w:val="auto"/>
          <w:sz w:val="24"/>
          <w:szCs w:val="24"/>
          <w:highlight w:val="none"/>
          <w:lang w:val="en-US" w:eastAsia="zh-CN"/>
        </w:rPr>
        <w:t>采购包2</w:t>
      </w:r>
      <w:r>
        <w:rPr>
          <w:rFonts w:hint="eastAsia" w:ascii="宋体" w:hAnsi="宋体" w:eastAsia="宋体" w:cs="宋体"/>
          <w:color w:val="auto"/>
          <w:sz w:val="24"/>
          <w:szCs w:val="24"/>
          <w:highlight w:val="none"/>
        </w:rPr>
        <w:t>服务期限为两年，预算为200万元</w:t>
      </w:r>
      <w:r>
        <w:rPr>
          <w:rFonts w:hint="eastAsia" w:ascii="宋体" w:hAnsi="宋体" w:cs="宋体"/>
          <w:color w:val="auto"/>
          <w:sz w:val="24"/>
          <w:szCs w:val="24"/>
          <w:highlight w:val="none"/>
          <w:lang w:eastAsia="zh-CN"/>
        </w:rPr>
        <w:t>。</w:t>
      </w:r>
    </w:p>
    <w:p w14:paraId="25943567">
      <w:pPr>
        <w:keepNext w:val="0"/>
        <w:keepLines w:val="0"/>
        <w:pageBreakBefore w:val="0"/>
        <w:widowControl w:val="0"/>
        <w:spacing w:line="520" w:lineRule="exact"/>
        <w:ind w:firstLine="480"/>
        <w:rPr>
          <w:rFonts w:hint="eastAsia" w:ascii="宋体" w:hAnsi="宋体" w:eastAsia="宋体" w:cs="宋体"/>
          <w:i/>
          <w:iCs/>
          <w:color w:val="auto"/>
          <w:sz w:val="24"/>
          <w:szCs w:val="24"/>
          <w:highlight w:val="none"/>
          <w:u w:val="single"/>
          <w:lang w:eastAsia="zh-CN"/>
        </w:rPr>
      </w:pPr>
      <w:r>
        <w:rPr>
          <w:rFonts w:hint="eastAsia" w:ascii="宋体" w:hAnsi="宋体" w:cs="宋体"/>
          <w:i/>
          <w:iCs/>
          <w:color w:val="auto"/>
          <w:sz w:val="24"/>
          <w:szCs w:val="24"/>
          <w:highlight w:val="none"/>
          <w:u w:val="single"/>
          <w:lang w:val="en-US" w:eastAsia="zh-CN"/>
        </w:rPr>
        <w:t>2．</w:t>
      </w:r>
      <w:r>
        <w:rPr>
          <w:rFonts w:hint="eastAsia" w:ascii="宋体" w:hAnsi="宋体" w:eastAsia="宋体" w:cs="宋体"/>
          <w:i/>
          <w:iCs/>
          <w:color w:val="auto"/>
          <w:sz w:val="24"/>
          <w:szCs w:val="24"/>
          <w:highlight w:val="none"/>
          <w:u w:val="single"/>
          <w:lang w:eastAsia="zh-CN"/>
        </w:rPr>
        <w:t>投标人或者存在其直接控股、管理关系的不同供应商，不得在张家港区域从事污染源自动监控运维工作，已在张家港从事污染源自动监控运维工作的不得参与本次采购活动。</w:t>
      </w:r>
    </w:p>
    <w:p w14:paraId="447E579B">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采购包2包括锦丰镇、南丰镇、塘桥镇、凤凰镇、经开区共计382个排口的污染源自动监控设备。明细如下：</w:t>
      </w:r>
    </w:p>
    <w:p w14:paraId="32290A7B">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（1）水（总数）：154；</w:t>
      </w:r>
    </w:p>
    <w:p w14:paraId="7651A1AC">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（2）烟气（总数）：186；</w:t>
      </w:r>
    </w:p>
    <w:p w14:paraId="6DDC3918">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（3）VOC：42；</w:t>
      </w:r>
    </w:p>
    <w:p w14:paraId="0E7C2FD3">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（4）总数：382。</w:t>
      </w:r>
    </w:p>
    <w:p w14:paraId="1D31E85A">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在服务期内增加排口的污染源自动监控设备</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不另外增加服务费</w:t>
      </w:r>
      <w:r>
        <w:rPr>
          <w:rFonts w:hint="eastAsia" w:ascii="宋体" w:hAnsi="宋体" w:cs="宋体"/>
          <w:color w:val="auto"/>
          <w:sz w:val="24"/>
          <w:szCs w:val="24"/>
          <w:highlight w:val="none"/>
          <w:lang w:eastAsia="zh-CN"/>
        </w:rPr>
        <w:t>。</w:t>
      </w:r>
    </w:p>
    <w:p w14:paraId="0873FD20">
      <w:pPr>
        <w:keepNext w:val="0"/>
        <w:keepLines w:val="0"/>
        <w:pageBreakBefore w:val="0"/>
        <w:widowControl w:val="0"/>
        <w:tabs>
          <w:tab w:val="left" w:pos="0"/>
        </w:tabs>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（二）采购内容</w:t>
      </w:r>
    </w:p>
    <w:p w14:paraId="1105436C">
      <w:pPr>
        <w:keepNext w:val="0"/>
        <w:keepLines w:val="0"/>
        <w:pageBreakBefore w:val="0"/>
        <w:widowControl w:val="0"/>
        <w:spacing w:line="520" w:lineRule="exact"/>
        <w:ind w:firstLine="48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对张家港市污染源在线监控点位（包括废水、废气点位）开展平台巡查及AI非现场技术研判服务，针对省、市监控平台报警信息按规定开展应急监理，并将发现的违法行为及时报告苏州市张家港生态环境综合行政执法局（以下简称执法局），以深化对监管企业的监督管理，提高监管效能。监理工作须采用有效的信息化管理平台，实现企业、监理、运维及执法部门的信息整合。</w:t>
      </w:r>
    </w:p>
    <w:p w14:paraId="2BE9A4AF">
      <w:pPr>
        <w:keepNext w:val="0"/>
        <w:keepLines w:val="0"/>
        <w:pageBreakBefore w:val="0"/>
        <w:widowControl w:val="0"/>
        <w:spacing w:line="520" w:lineRule="exact"/>
        <w:ind w:firstLine="48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rPr>
        <w:t>监控平台巡查。对张家港市污染源监控一体化平台进行数据监控和分析，异常数据和平台故障应及时整理，寻找原因排除假报警并报执法局，同时做好台账记录备查。</w:t>
      </w:r>
      <w:r>
        <w:rPr>
          <w:rFonts w:hint="eastAsia" w:ascii="宋体" w:hAnsi="宋体" w:cs="宋体"/>
          <w:b w:val="0"/>
          <w:bCs w:val="0"/>
          <w:color w:val="auto"/>
          <w:sz w:val="24"/>
          <w:szCs w:val="24"/>
          <w:highlight w:val="none"/>
          <w:lang w:val="en-US" w:eastAsia="zh-CN"/>
        </w:rPr>
        <w:t>本采购包</w:t>
      </w:r>
      <w:r>
        <w:rPr>
          <w:rFonts w:hint="eastAsia" w:ascii="宋体" w:hAnsi="宋体" w:eastAsia="宋体" w:cs="宋体"/>
          <w:b w:val="0"/>
          <w:bCs w:val="0"/>
          <w:color w:val="auto"/>
          <w:sz w:val="24"/>
          <w:szCs w:val="24"/>
          <w:highlight w:val="none"/>
        </w:rPr>
        <w:t>配备巡查人员不得少于1人。</w:t>
      </w:r>
    </w:p>
    <w:p w14:paraId="097369DF">
      <w:pPr>
        <w:keepNext w:val="0"/>
        <w:keepLines w:val="0"/>
        <w:pageBreakBefore w:val="0"/>
        <w:widowControl w:val="0"/>
        <w:spacing w:line="520" w:lineRule="exact"/>
        <w:ind w:firstLine="48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rPr>
        <w:t>应急监理。接收到省生态环境监控中心短信督办、张家港污染源监控一体化平台生成的重点企业污染源超标及监控设备异常报警信息后，2小时内赴现场核实。通过规范性核查、质控检查等方式明确异常数据产生原因。超标报警和涉嫌违法行为的：应手工采集样品后送实验室分析，于24小时内上报监测数据；应急监理应现场提出整改建议并根据时限进行复查，确保问题闭环。其他非重点企业：在24小时内赶赴现场核实、处置。超标报警、现场有违法嫌疑等情况：须同步现场采样。</w:t>
      </w:r>
    </w:p>
    <w:p w14:paraId="3E89FA67">
      <w:pPr>
        <w:keepNext w:val="0"/>
        <w:keepLines w:val="0"/>
        <w:pageBreakBefore w:val="0"/>
        <w:widowControl w:val="0"/>
        <w:spacing w:line="520" w:lineRule="exact"/>
        <w:ind w:firstLine="48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w:t>
      </w:r>
      <w:r>
        <w:rPr>
          <w:rFonts w:hint="eastAsia" w:ascii="宋体" w:hAnsi="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rPr>
        <w:t>AI非现场技术研判现场核查。监理单位每日根据非现场研判及AI分析服务产生的《数据巡检日报》对前一天的重点风险企业清单进行确认，将异常线索与企业运维台账、停复产报备、数据标记、工况记录等信息进行关联分析，形成完整线索链，并报备苏州市张家港环境监测站（以下简称监测站）和执法局。</w:t>
      </w:r>
    </w:p>
    <w:p w14:paraId="2836F050">
      <w:pPr>
        <w:keepNext w:val="0"/>
        <w:keepLines w:val="0"/>
        <w:pageBreakBefore w:val="0"/>
        <w:widowControl w:val="0"/>
        <w:spacing w:line="520" w:lineRule="exact"/>
        <w:ind w:firstLine="48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w:t>
      </w:r>
      <w:r>
        <w:rPr>
          <w:rFonts w:hint="eastAsia" w:ascii="宋体" w:hAnsi="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rPr>
        <w:t>为执法提供技术保障。为执法局做好专项执法等涉及自动监控的技术保障工作。</w:t>
      </w:r>
    </w:p>
    <w:p w14:paraId="14BB27C6">
      <w:pPr>
        <w:keepNext w:val="0"/>
        <w:keepLines w:val="0"/>
        <w:pageBreakBefore w:val="0"/>
        <w:widowControl w:val="0"/>
        <w:tabs>
          <w:tab w:val="left" w:pos="0"/>
        </w:tabs>
        <w:spacing w:line="520" w:lineRule="exact"/>
        <w:ind w:firstLine="482"/>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三</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服务频次</w:t>
      </w:r>
    </w:p>
    <w:p w14:paraId="56D79589">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rPr>
        <w:t>一旦收到短信督办、张家港监控平台生成重点企业报警信息，监理单位须2小时内到达现场，检查仪器是否正常并提出整改建议，根据需要做质控样比对及现场采样，24小时内上报监测数据。与执法局联合检查的，3个工作日内将超标监测结果及监理材料转交执法局进行查处。每周汇总质控不合格企业、比对不合格企业、超标排放及涉嫌违法等情况，其他监理情况按月度汇总后报执法局备案。</w:t>
      </w:r>
    </w:p>
    <w:p w14:paraId="1C13AB9A">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rPr>
        <w:t>服务期内，作为技术支持配合执法局开展不定期重点企业抽查、突击检查、专项检查等工作（不限定次数，根据需要随时配合）。</w:t>
      </w:r>
    </w:p>
    <w:p w14:paraId="5FD13C5E">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四</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具体</w:t>
      </w:r>
      <w:r>
        <w:rPr>
          <w:rFonts w:hint="eastAsia" w:ascii="宋体" w:hAnsi="宋体" w:cs="宋体"/>
          <w:b/>
          <w:bCs/>
          <w:color w:val="auto"/>
          <w:sz w:val="24"/>
          <w:szCs w:val="24"/>
          <w:highlight w:val="none"/>
          <w:lang w:eastAsia="zh-CN"/>
        </w:rPr>
        <w:t>要求</w:t>
      </w:r>
    </w:p>
    <w:p w14:paraId="7912D0EE">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1．监理实施要求</w:t>
      </w:r>
    </w:p>
    <w:p w14:paraId="0A93B8D7">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每次监理任务按实际情况开展监理工作，完成现场核查后现场填写《张家港市在线监控第三方监理记录单》，按月汇总后报执法局和监测站备案。</w:t>
      </w:r>
    </w:p>
    <w:p w14:paraId="7FB13EE1">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（1）建设规范性检查</w:t>
      </w:r>
    </w:p>
    <w:p w14:paraId="3E021B58">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按照国家相关技术规范要求，分别对水、气污染源自动监控设施的排污口信息、自动监控设施基本情况、视频监控安装联网进行检查。</w:t>
      </w:r>
    </w:p>
    <w:p w14:paraId="033A843C">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（2）现场状况检查</w:t>
      </w:r>
    </w:p>
    <w:p w14:paraId="31152EC1">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按照国家相关技术规范要求对水、气污染源自动监控设施的采样点位与监测站房信息、仪器参数设置情况、视频监控安装联网进行检查。</w:t>
      </w:r>
    </w:p>
    <w:p w14:paraId="2EE5D5EE">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（3）运维情况检查</w:t>
      </w:r>
    </w:p>
    <w:p w14:paraId="00720EAA">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按照国家相关技术规范要求，运行状况的检查，对水、气污染源自动监控设施的联网情况、数据统计情况进行检查。</w:t>
      </w:r>
    </w:p>
    <w:p w14:paraId="32E81308">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（4）质控样考核</w:t>
      </w:r>
    </w:p>
    <w:p w14:paraId="205F0D69">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水污染源自动监控设备的考核采用国家认可的质控样，选用浓度约为现场工作量程上限值0.5倍的标准样品进行标样考核。</w:t>
      </w:r>
    </w:p>
    <w:p w14:paraId="1416354D">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废气污染源自动监控设备的考核，考核主要包括气态污染物CEMS和氧气CMS示值误差、系统响应时间等。</w:t>
      </w:r>
    </w:p>
    <w:p w14:paraId="6CDD3381">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（5）现场采样</w:t>
      </w:r>
    </w:p>
    <w:p w14:paraId="4D2C5C1F">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按照国家和省有关环境标准、技术规范安全开展现场即时采样，取得监测数据。</w:t>
      </w:r>
    </w:p>
    <w:p w14:paraId="797C0CB0">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（6）现场核查单</w:t>
      </w:r>
    </w:p>
    <w:p w14:paraId="40165ADC">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根据现场情况填写《张家港市在线监控第三方监理记录单》，同其他监理资料及采样的监测报告，按规定的时间提交执法局</w:t>
      </w:r>
    </w:p>
    <w:p w14:paraId="309685A5">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2．协助开展排污许可证落实情况检查</w:t>
      </w:r>
    </w:p>
    <w:p w14:paraId="5A0C7627">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根据执法局统一安排，在执法检查或联合检查过程中，配合执法局对排污企业排污许可证涉及自动监控方面的落实情况进行核查。发现企业未落实排污许可证和其他法律法规标准（自动监控方面）要求的，协助执法局现场制作检查笔录，指出不符合项及对应法规条款，并将相关情况纳入监理记录单同步报送执法局备案。配合执法局按约定时限进行复查，复查中发现仍未整改的，将相关资料整理后移交执法局依法查处。监理单位不得单独对企业开展排污许可证落实情况检查。</w:t>
      </w:r>
    </w:p>
    <w:p w14:paraId="51CC988D">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3．协助开展企业违法行为的及时处置</w:t>
      </w:r>
    </w:p>
    <w:p w14:paraId="335EFF38">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监理单位不单独入企检查，所有现场工作均在执法局组织或授权的联合检查框架下开展。在配合执法局开展现场检查过程中，发现擅自拆除、破坏、闲置、停运污染源在线自动设备，或违反相关技术规范，擅自改动在线监控系统相关参数和数据，致使数据异常、失真等弄虚作假的行为，立即提示执法局现场执法人员，并在其指导下采集和固定现场证据资料（包括但不限于拍照、录像、现场笔录、仪器数据截图等），协助完成证据封存。监理单位仅负责技术支持与证据固定辅助工作，不单独开展调查，不单独接触企业人员，不承担后续行政处理决定职责。发现涉嫌违法线索时不得私自向被检查企业披露判断结论，也不得泄露给无关第三方。</w:t>
      </w:r>
    </w:p>
    <w:p w14:paraId="76ACB8B7">
      <w:pPr>
        <w:keepNext w:val="0"/>
        <w:keepLines w:val="0"/>
        <w:pageBreakBefore w:val="0"/>
        <w:widowControl w:val="0"/>
        <w:spacing w:line="520" w:lineRule="exact"/>
        <w:ind w:firstLine="480"/>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五</w:t>
      </w:r>
      <w:r>
        <w:rPr>
          <w:rFonts w:hint="eastAsia" w:ascii="宋体" w:hAnsi="宋体" w:cs="宋体"/>
          <w:b/>
          <w:bCs/>
          <w:color w:val="auto"/>
          <w:sz w:val="24"/>
          <w:szCs w:val="24"/>
          <w:highlight w:val="none"/>
          <w:lang w:eastAsia="zh-CN"/>
        </w:rPr>
        <w:t>）执行标准及技术要求</w:t>
      </w:r>
    </w:p>
    <w:p w14:paraId="5F4AC936">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1．相关政策规定</w:t>
      </w:r>
    </w:p>
    <w:p w14:paraId="202EBE16">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（1）《生态环境监测条例》（国务院令第820号）</w:t>
      </w:r>
      <w:r>
        <w:rPr>
          <w:rFonts w:hint="eastAsia" w:ascii="宋体" w:hAnsi="宋体" w:cs="宋体"/>
          <w:b w:val="0"/>
          <w:bCs w:val="0"/>
          <w:color w:val="auto"/>
          <w:sz w:val="24"/>
          <w:szCs w:val="24"/>
          <w:highlight w:val="none"/>
          <w:lang w:val="en-US" w:eastAsia="zh-CN"/>
        </w:rPr>
        <w:t>；</w:t>
      </w:r>
    </w:p>
    <w:p w14:paraId="4B94E1C9">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（2）关于印发《国家重点监控企业自行监测及信息公开办法（试行）》和《国家重点监控企业污染源监督性监测及信息公开办法（试行）》的通知（环发[2013]81号）；</w:t>
      </w:r>
    </w:p>
    <w:p w14:paraId="4185047A">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（3）《排污许可证申请与核发技术规范总则》（HJ942-2018）；</w:t>
      </w:r>
    </w:p>
    <w:p w14:paraId="78E62613">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（4）中共中央办公厅（厅字[2017]35号）《关于深化环境监测改革提高环境监测数据质量的意见》的通知；</w:t>
      </w:r>
    </w:p>
    <w:p w14:paraId="13F3D31D">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（5）《污染源自动监控管理办法》（环保总局令第28号）；</w:t>
      </w:r>
    </w:p>
    <w:p w14:paraId="23147896">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（6）《省生态环境厅关于加强全省重点排污单位自动监控数据异常情况督办工作的通知》苏环办{2019}400号</w:t>
      </w:r>
      <w:r>
        <w:rPr>
          <w:rFonts w:hint="eastAsia" w:ascii="宋体" w:hAnsi="宋体" w:cs="宋体"/>
          <w:b w:val="0"/>
          <w:bCs w:val="0"/>
          <w:color w:val="auto"/>
          <w:sz w:val="24"/>
          <w:szCs w:val="24"/>
          <w:highlight w:val="none"/>
          <w:lang w:val="en-US" w:eastAsia="zh-CN"/>
        </w:rPr>
        <w:t>；</w:t>
      </w:r>
    </w:p>
    <w:p w14:paraId="7592B831">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（7）《江苏省重点排污单位自动监测数据执法应用办法（试行）》的通知苏环规[2020]2号；</w:t>
      </w:r>
    </w:p>
    <w:p w14:paraId="270D1C9A">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（8）《江苏省污染源自动监测监控管理办法（2022年修订）》</w:t>
      </w:r>
      <w:r>
        <w:rPr>
          <w:rFonts w:hint="eastAsia" w:ascii="宋体" w:hAnsi="宋体" w:cs="宋体"/>
          <w:b w:val="0"/>
          <w:bCs w:val="0"/>
          <w:color w:val="auto"/>
          <w:sz w:val="24"/>
          <w:szCs w:val="24"/>
          <w:highlight w:val="none"/>
          <w:lang w:val="en-US" w:eastAsia="zh-CN"/>
        </w:rPr>
        <w:t>。</w:t>
      </w:r>
    </w:p>
    <w:p w14:paraId="585922DE">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2．技术规范</w:t>
      </w:r>
    </w:p>
    <w:p w14:paraId="34B5E6EC">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（1）《固定污染源烟气（SO2、NOX、颗粒物）排放连续监测技术规范》（HJ 75-2017）；</w:t>
      </w:r>
    </w:p>
    <w:p w14:paraId="7BF25060">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（2）《固定污染源烟气（SO2、NOX、颗粒物）排放连续监测系统技术要求及检测方法》（HJ</w:t>
      </w:r>
      <w:r>
        <w:rPr>
          <w:rFonts w:hint="eastAsia" w:ascii="宋体" w:hAnsi="宋体" w:cs="宋体"/>
          <w:b w:val="0"/>
          <w:bCs w:val="0"/>
          <w:color w:val="auto"/>
          <w:sz w:val="24"/>
          <w:szCs w:val="24"/>
          <w:highlight w:val="none"/>
          <w:lang w:val="en-US" w:eastAsia="zh-CN"/>
        </w:rPr>
        <w:t xml:space="preserve"> </w:t>
      </w:r>
      <w:r>
        <w:rPr>
          <w:rFonts w:hint="default" w:ascii="宋体" w:hAnsi="宋体" w:cs="宋体"/>
          <w:b w:val="0"/>
          <w:bCs w:val="0"/>
          <w:color w:val="auto"/>
          <w:sz w:val="24"/>
          <w:szCs w:val="24"/>
          <w:highlight w:val="none"/>
          <w:lang w:val="en-US" w:eastAsia="zh-CN"/>
        </w:rPr>
        <w:t>76-2017）；</w:t>
      </w:r>
    </w:p>
    <w:p w14:paraId="36B8670F">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（3）《固定污染源排气中颗粒物测定与气态污染物采样方法》（GB/T</w:t>
      </w:r>
      <w:r>
        <w:rPr>
          <w:rFonts w:hint="eastAsia" w:ascii="宋体" w:hAnsi="宋体" w:cs="宋体"/>
          <w:b w:val="0"/>
          <w:bCs w:val="0"/>
          <w:color w:val="auto"/>
          <w:sz w:val="24"/>
          <w:szCs w:val="24"/>
          <w:highlight w:val="none"/>
          <w:lang w:val="en-US" w:eastAsia="zh-CN"/>
        </w:rPr>
        <w:t xml:space="preserve"> </w:t>
      </w:r>
      <w:r>
        <w:rPr>
          <w:rFonts w:hint="default" w:ascii="宋体" w:hAnsi="宋体" w:cs="宋体"/>
          <w:b w:val="0"/>
          <w:bCs w:val="0"/>
          <w:color w:val="auto"/>
          <w:sz w:val="24"/>
          <w:szCs w:val="24"/>
          <w:highlight w:val="none"/>
          <w:lang w:val="en-US" w:eastAsia="zh-CN"/>
        </w:rPr>
        <w:t>16157-1996）及修改单；</w:t>
      </w:r>
    </w:p>
    <w:p w14:paraId="2832C486">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（4）《固定源废气监测技术规范》（HJ/T</w:t>
      </w:r>
      <w:r>
        <w:rPr>
          <w:rFonts w:hint="eastAsia" w:ascii="宋体" w:hAnsi="宋体" w:cs="宋体"/>
          <w:b w:val="0"/>
          <w:bCs w:val="0"/>
          <w:color w:val="auto"/>
          <w:sz w:val="24"/>
          <w:szCs w:val="24"/>
          <w:highlight w:val="none"/>
          <w:lang w:val="en-US" w:eastAsia="zh-CN"/>
        </w:rPr>
        <w:t xml:space="preserve"> </w:t>
      </w:r>
      <w:r>
        <w:rPr>
          <w:rFonts w:hint="default" w:ascii="宋体" w:hAnsi="宋体" w:cs="宋体"/>
          <w:b w:val="0"/>
          <w:bCs w:val="0"/>
          <w:color w:val="auto"/>
          <w:sz w:val="24"/>
          <w:szCs w:val="24"/>
          <w:highlight w:val="none"/>
          <w:lang w:val="en-US" w:eastAsia="zh-CN"/>
        </w:rPr>
        <w:t>397-2007）；</w:t>
      </w:r>
    </w:p>
    <w:p w14:paraId="2A3057E8">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（5）《固定污染源监测质量保证和质量控制技术规范（试行）》（HJ/T 373-2007）；</w:t>
      </w:r>
    </w:p>
    <w:p w14:paraId="5F6AB03C">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（6）《水质</w:t>
      </w:r>
      <w:r>
        <w:rPr>
          <w:rFonts w:hint="eastAsia" w:ascii="宋体" w:hAnsi="宋体" w:cs="宋体"/>
          <w:b w:val="0"/>
          <w:bCs w:val="0"/>
          <w:color w:val="auto"/>
          <w:sz w:val="24"/>
          <w:szCs w:val="24"/>
          <w:highlight w:val="none"/>
          <w:lang w:val="en-US" w:eastAsia="zh-CN"/>
        </w:rPr>
        <w:t xml:space="preserve"> </w:t>
      </w:r>
      <w:r>
        <w:rPr>
          <w:rFonts w:hint="default" w:ascii="宋体" w:hAnsi="宋体" w:cs="宋体"/>
          <w:b w:val="0"/>
          <w:bCs w:val="0"/>
          <w:color w:val="auto"/>
          <w:sz w:val="24"/>
          <w:szCs w:val="24"/>
          <w:highlight w:val="none"/>
          <w:lang w:val="en-US" w:eastAsia="zh-CN"/>
        </w:rPr>
        <w:t>采样技术指导》（HJ</w:t>
      </w:r>
      <w:r>
        <w:rPr>
          <w:rFonts w:hint="eastAsia" w:ascii="宋体" w:hAnsi="宋体" w:cs="宋体"/>
          <w:b w:val="0"/>
          <w:bCs w:val="0"/>
          <w:color w:val="auto"/>
          <w:sz w:val="24"/>
          <w:szCs w:val="24"/>
          <w:highlight w:val="none"/>
          <w:lang w:val="en-US" w:eastAsia="zh-CN"/>
        </w:rPr>
        <w:t xml:space="preserve"> </w:t>
      </w:r>
      <w:r>
        <w:rPr>
          <w:rFonts w:hint="default" w:ascii="宋体" w:hAnsi="宋体" w:cs="宋体"/>
          <w:b w:val="0"/>
          <w:bCs w:val="0"/>
          <w:color w:val="auto"/>
          <w:sz w:val="24"/>
          <w:szCs w:val="24"/>
          <w:highlight w:val="none"/>
          <w:lang w:val="en-US" w:eastAsia="zh-CN"/>
        </w:rPr>
        <w:t>494—2009）；</w:t>
      </w:r>
    </w:p>
    <w:p w14:paraId="1E4C9392">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（7）《水污染源在线监测系统（CODCr、NH3-N等）安装、验收、运行、数据有效性判别技术规范》（HJ 353、354、355、356－2019）；</w:t>
      </w:r>
    </w:p>
    <w:p w14:paraId="38561C8B">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（8）《江苏省排污口设置及规范化整治管理办法》（苏环管（97）122号，1997年09月）；</w:t>
      </w:r>
    </w:p>
    <w:p w14:paraId="6538C8A9">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（9）《污染物自动监测监控系统数据传输技术要求》（HJ</w:t>
      </w:r>
      <w:r>
        <w:rPr>
          <w:rFonts w:hint="eastAsia" w:ascii="宋体" w:hAnsi="宋体" w:cs="宋体"/>
          <w:b w:val="0"/>
          <w:bCs w:val="0"/>
          <w:color w:val="auto"/>
          <w:sz w:val="24"/>
          <w:szCs w:val="24"/>
          <w:highlight w:val="none"/>
          <w:lang w:val="en-US" w:eastAsia="zh-CN"/>
        </w:rPr>
        <w:t xml:space="preserve"> </w:t>
      </w:r>
      <w:r>
        <w:rPr>
          <w:rFonts w:hint="default" w:ascii="宋体" w:hAnsi="宋体" w:cs="宋体"/>
          <w:b w:val="0"/>
          <w:bCs w:val="0"/>
          <w:color w:val="auto"/>
          <w:sz w:val="24"/>
          <w:szCs w:val="24"/>
          <w:highlight w:val="none"/>
          <w:lang w:val="en-US" w:eastAsia="zh-CN"/>
        </w:rPr>
        <w:t>212-2025）</w:t>
      </w:r>
      <w:r>
        <w:rPr>
          <w:rFonts w:hint="eastAsia" w:ascii="宋体" w:hAnsi="宋体" w:cs="宋体"/>
          <w:b w:val="0"/>
          <w:bCs w:val="0"/>
          <w:color w:val="auto"/>
          <w:sz w:val="24"/>
          <w:szCs w:val="24"/>
          <w:highlight w:val="none"/>
          <w:lang w:val="en-US" w:eastAsia="zh-CN"/>
        </w:rPr>
        <w:t>；</w:t>
      </w:r>
    </w:p>
    <w:p w14:paraId="64C5BBF2">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（10）《污染源自动监控设施现场监督检查办法》（环境保护部令 第19号）；</w:t>
      </w:r>
    </w:p>
    <w:p w14:paraId="796479C2">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（11）《污染源自动监控设施现场监督检查技术指南》（环办〔2012〕57号）。</w:t>
      </w:r>
    </w:p>
    <w:p w14:paraId="2DE17E56">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3．现场核查人员、仪器、车辆及实验室要求</w:t>
      </w:r>
    </w:p>
    <w:p w14:paraId="1239051E">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（1）人员要求：本</w:t>
      </w:r>
      <w:r>
        <w:rPr>
          <w:rFonts w:hint="eastAsia" w:ascii="宋体" w:hAnsi="宋体" w:cs="宋体"/>
          <w:b w:val="0"/>
          <w:bCs w:val="0"/>
          <w:color w:val="auto"/>
          <w:sz w:val="24"/>
          <w:szCs w:val="24"/>
          <w:highlight w:val="none"/>
          <w:lang w:val="en-US" w:eastAsia="zh-CN"/>
        </w:rPr>
        <w:t>采购包</w:t>
      </w:r>
      <w:r>
        <w:rPr>
          <w:rFonts w:hint="default" w:ascii="宋体" w:hAnsi="宋体" w:cs="宋体"/>
          <w:b w:val="0"/>
          <w:bCs w:val="0"/>
          <w:color w:val="auto"/>
          <w:sz w:val="24"/>
          <w:szCs w:val="24"/>
          <w:highlight w:val="none"/>
          <w:lang w:val="en-US" w:eastAsia="zh-CN"/>
        </w:rPr>
        <w:t>要求配置项目负责人1人，自动监控平台巡查人员1人，现场监理人员不少于6人，采样人员若干（满足应急采样需求）。项目负责人应具有环境类专业高级及以上职称</w:t>
      </w:r>
      <w:r>
        <w:rPr>
          <w:rFonts w:hint="eastAsia" w:ascii="宋体" w:hAnsi="宋体" w:cs="宋体"/>
          <w:b w:val="0"/>
          <w:bCs w:val="0"/>
          <w:color w:val="auto"/>
          <w:sz w:val="24"/>
          <w:szCs w:val="24"/>
          <w:highlight w:val="none"/>
          <w:lang w:val="en-US" w:eastAsia="zh-CN"/>
        </w:rPr>
        <w:t>，</w:t>
      </w:r>
      <w:r>
        <w:rPr>
          <w:rFonts w:hint="default" w:ascii="宋体" w:hAnsi="宋体" w:cs="宋体"/>
          <w:b w:val="0"/>
          <w:bCs w:val="0"/>
          <w:color w:val="auto"/>
          <w:sz w:val="24"/>
          <w:szCs w:val="24"/>
          <w:highlight w:val="none"/>
          <w:lang w:val="en-US" w:eastAsia="zh-CN"/>
        </w:rPr>
        <w:t>现场监理人员</w:t>
      </w:r>
      <w:r>
        <w:rPr>
          <w:rFonts w:hint="eastAsia" w:ascii="宋体" w:hAnsi="宋体" w:cs="宋体"/>
          <w:b w:val="0"/>
          <w:bCs w:val="0"/>
          <w:color w:val="auto"/>
          <w:sz w:val="24"/>
          <w:szCs w:val="24"/>
          <w:highlight w:val="none"/>
          <w:lang w:val="en-US" w:eastAsia="zh-CN"/>
        </w:rPr>
        <w:t>应具有环境类专业中级及以上职称证书，</w:t>
      </w:r>
      <w:r>
        <w:rPr>
          <w:rFonts w:hint="default" w:ascii="宋体" w:hAnsi="宋体" w:cs="宋体"/>
          <w:b w:val="0"/>
          <w:bCs w:val="0"/>
          <w:color w:val="auto"/>
          <w:sz w:val="24"/>
          <w:szCs w:val="24"/>
          <w:highlight w:val="none"/>
          <w:lang w:val="en-US" w:eastAsia="zh-CN"/>
        </w:rPr>
        <w:t>采样人员应具有环境类专业初级及以上职称证书</w:t>
      </w:r>
      <w:r>
        <w:rPr>
          <w:rFonts w:hint="eastAsia" w:ascii="宋体" w:hAnsi="宋体" w:cs="宋体"/>
          <w:b w:val="0"/>
          <w:bCs w:val="0"/>
          <w:color w:val="auto"/>
          <w:sz w:val="24"/>
          <w:szCs w:val="24"/>
          <w:highlight w:val="none"/>
          <w:lang w:val="en-US" w:eastAsia="zh-CN"/>
        </w:rPr>
        <w:t>。</w:t>
      </w:r>
    </w:p>
    <w:p w14:paraId="691C6412">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（2）仪器、车辆及实验室要求</w:t>
      </w:r>
      <w:r>
        <w:rPr>
          <w:rFonts w:hint="eastAsia" w:ascii="宋体" w:hAnsi="宋体" w:cs="宋体"/>
          <w:b w:val="0"/>
          <w:bCs w:val="0"/>
          <w:color w:val="auto"/>
          <w:sz w:val="24"/>
          <w:szCs w:val="24"/>
          <w:highlight w:val="none"/>
          <w:lang w:val="en-US" w:eastAsia="zh-CN"/>
        </w:rPr>
        <w:t>：</w:t>
      </w:r>
      <w:r>
        <w:rPr>
          <w:rFonts w:hint="default" w:ascii="宋体" w:hAnsi="宋体" w:cs="宋体"/>
          <w:b w:val="0"/>
          <w:bCs w:val="0"/>
          <w:color w:val="auto"/>
          <w:sz w:val="24"/>
          <w:szCs w:val="24"/>
          <w:highlight w:val="none"/>
          <w:lang w:val="en-US" w:eastAsia="zh-CN"/>
        </w:rPr>
        <w:t>现场监测及实验室仪器均须经法定计量部门检定并在有效期内使用；监测仪器使用前须经校准合格；监测数据严格执行三级审核制度。所有比对监测相关仪器及标准物质不少于3套。服务专用车辆不少于3辆。投标人须有自有实验室，实验室资质证书（CMA）上单位名称应与投标人为同一工商主体。投标人须在CMA资质认定范围内开展监测活动，应急采样所出具的数据须具有法律效力，采样、运输、保存、检测全过程须符合资质认定要求。</w:t>
      </w:r>
    </w:p>
    <w:p w14:paraId="796E3930">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4．报告要求</w:t>
      </w:r>
    </w:p>
    <w:p w14:paraId="31FE7600">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报告编写规范，报告应写明监测依据及试验仪器（包括仪器名称、制造商、型号、参数及校准有效期等），并说明评价依据、排放限值及试验结论，提供现场监测及实验室仪器检定证书复印件。</w:t>
      </w:r>
    </w:p>
    <w:p w14:paraId="5F41C493">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5．异常数据处置</w:t>
      </w:r>
    </w:p>
    <w:p w14:paraId="768DF631">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当现场监测数据出现异常数据，采购人提出质疑，投标人应进行相关项目测定的复样（重新测定）工作，复样所产生费用含在合同总价内，不再进行追加或变更合同总价。</w:t>
      </w:r>
    </w:p>
    <w:p w14:paraId="6DE38D9A">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6．安全措施要求</w:t>
      </w:r>
    </w:p>
    <w:p w14:paraId="785CAC1C">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w:t>
      </w:r>
      <w:r>
        <w:rPr>
          <w:rFonts w:hint="default" w:ascii="宋体" w:hAnsi="宋体" w:cs="宋体"/>
          <w:b w:val="0"/>
          <w:bCs w:val="0"/>
          <w:color w:val="auto"/>
          <w:sz w:val="24"/>
          <w:szCs w:val="24"/>
          <w:highlight w:val="none"/>
          <w:lang w:val="en-US" w:eastAsia="zh-CN"/>
        </w:rPr>
        <w:t>中标人在项目服务期间应制定项目安全实施管理措施，并严格遵守安全管理要求，中标人在项目服务过程中因管理不当、维护措施不当等因素或不按安全管理要求，造成人员安全或财产损失事故的，其责任均由中标人自行承担，采购人不承担责任。</w:t>
      </w:r>
    </w:p>
    <w:p w14:paraId="1DFF40F6">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w:t>
      </w:r>
      <w:r>
        <w:rPr>
          <w:rFonts w:hint="default" w:ascii="宋体" w:hAnsi="宋体" w:cs="宋体"/>
          <w:b w:val="0"/>
          <w:bCs w:val="0"/>
          <w:color w:val="auto"/>
          <w:sz w:val="24"/>
          <w:szCs w:val="24"/>
          <w:highlight w:val="none"/>
          <w:lang w:val="en-US" w:eastAsia="zh-CN"/>
        </w:rPr>
        <w:t>中标人应制定针对紧急情况及突发事件的处理方案、安全措施，并成立安全应急领导小组，并配备应急物资与装备保障，保证应急救援行动的迅速实施。</w:t>
      </w:r>
    </w:p>
    <w:p w14:paraId="7C8F2565">
      <w:pPr>
        <w:keepNext w:val="0"/>
        <w:keepLines w:val="0"/>
        <w:pageBreakBefore w:val="0"/>
        <w:widowControl w:val="0"/>
        <w:spacing w:line="520" w:lineRule="exact"/>
        <w:ind w:firstLine="480"/>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（六）考核办法</w:t>
      </w:r>
    </w:p>
    <w:p w14:paraId="6C58CD77">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1．考核内容</w:t>
      </w:r>
    </w:p>
    <w:p w14:paraId="572D8FD4">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（1）频次考核</w:t>
      </w:r>
    </w:p>
    <w:p w14:paraId="7E0429AA">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应急监理要求一旦收到短信督办及重点企业平台数据异常报警，及时到现场进行核查，质控样及现场采样的，在24小时内报送监测数据；配合执法局开展不定期重点企业抽查、突击检查、专项检查等工作。</w:t>
      </w:r>
    </w:p>
    <w:p w14:paraId="504D3361">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（2）实施方案及记录</w:t>
      </w:r>
    </w:p>
    <w:p w14:paraId="0F9CA6CD">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要求有完整的实施方案、计划和台账记录。</w:t>
      </w:r>
    </w:p>
    <w:p w14:paraId="39FC7AC0">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在“三联动一执法系统”中完成《张家港市在线监控第三方监理记录单》、《废气污染源自动监控设施现场核查表》、《废水污染源自动监控设施现场核查表》、《现场采样表单》、《月度汇总报告》等各项报告工作，并建立监理管理档案。</w:t>
      </w:r>
    </w:p>
    <w:p w14:paraId="41AEE6F5">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（3）设备故障期间手工监测落实情况：检查运维单位在自动监控设备故障期间是否按规定开展手工监测，并督促其按时报送监测数据。</w:t>
      </w:r>
    </w:p>
    <w:p w14:paraId="317A2BA2">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（4）整改复查闭环率：对应急监理中提出的整改建议，须在约定时限内进行复查。复查中发现仍未整改的，须及时上报执法局。</w:t>
      </w:r>
    </w:p>
    <w:p w14:paraId="6C0A42AE">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2．考核计分</w:t>
      </w:r>
    </w:p>
    <w:p w14:paraId="279CF818">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考核采用扣分制，总分为100分，</w:t>
      </w:r>
      <w:r>
        <w:rPr>
          <w:rFonts w:hint="eastAsia" w:ascii="宋体" w:hAnsi="宋体" w:cs="宋体"/>
          <w:b w:val="0"/>
          <w:bCs w:val="0"/>
          <w:color w:val="auto"/>
          <w:sz w:val="24"/>
          <w:szCs w:val="24"/>
          <w:highlight w:val="none"/>
          <w:lang w:val="en-US" w:eastAsia="zh-CN"/>
        </w:rPr>
        <w:t>每年考核一次，</w:t>
      </w:r>
      <w:r>
        <w:rPr>
          <w:rFonts w:hint="default" w:ascii="宋体" w:hAnsi="宋体" w:cs="宋体"/>
          <w:b w:val="0"/>
          <w:bCs w:val="0"/>
          <w:color w:val="auto"/>
          <w:sz w:val="24"/>
          <w:szCs w:val="24"/>
          <w:highlight w:val="none"/>
          <w:lang w:val="en-US" w:eastAsia="zh-CN"/>
        </w:rPr>
        <w:t>按实际发生的问题逐项扣减，年度结算时汇总。</w:t>
      </w:r>
    </w:p>
    <w:p w14:paraId="0030554B">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（1）报警响应及时性。收到报警后2小时内未到场，每有1%扣1分，24小时内未报送监测数据，每次扣1分。总计15分，扣完为止。</w:t>
      </w:r>
    </w:p>
    <w:p w14:paraId="0001274C">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（2）监理材料上报及时性。联合检查后3个工作日内未提交监测报告及监理材料的，每次扣1分。总计15分，扣完为止。</w:t>
      </w:r>
    </w:p>
    <w:p w14:paraId="5F804367">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（3）监理材料准确性。监理材料出现明显错误或有失公正的，每份扣1分。总计12分，扣完为止。</w:t>
      </w:r>
    </w:p>
    <w:p w14:paraId="7A0255D5">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（4）质控考核。现场核查中发现违反技术规范或数据严重偏离的，每次扣1分；标样考核或实验室考核不合格的，每次扣2分。总计18分，扣完为止。</w:t>
      </w:r>
    </w:p>
    <w:p w14:paraId="1E33EBB3">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（5）质控样比对合格率。以质控样比对合格率85%为基准，比对合格率每下降一个百分点扣1分。总计10分，扣完为止。</w:t>
      </w:r>
    </w:p>
    <w:p w14:paraId="76089D00">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（6）省厅督办事项。因监理工作不到位导致被省厅督办或通报的，每次扣1分。总计15分，扣完为止。</w:t>
      </w:r>
    </w:p>
    <w:p w14:paraId="74AB7AB0">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（7）上级检查发现问题。被上级部门检查发现属于本</w:t>
      </w:r>
      <w:r>
        <w:rPr>
          <w:rFonts w:hint="eastAsia" w:ascii="宋体" w:hAnsi="宋体" w:cs="宋体"/>
          <w:b w:val="0"/>
          <w:bCs w:val="0"/>
          <w:color w:val="auto"/>
          <w:sz w:val="24"/>
          <w:szCs w:val="24"/>
          <w:highlight w:val="none"/>
          <w:lang w:val="en-US" w:eastAsia="zh-CN"/>
        </w:rPr>
        <w:t>采购包</w:t>
      </w:r>
      <w:r>
        <w:rPr>
          <w:rFonts w:hint="default" w:ascii="宋体" w:hAnsi="宋体" w:cs="宋体"/>
          <w:b w:val="0"/>
          <w:bCs w:val="0"/>
          <w:color w:val="auto"/>
          <w:sz w:val="24"/>
          <w:szCs w:val="24"/>
          <w:highlight w:val="none"/>
          <w:lang w:val="en-US" w:eastAsia="zh-CN"/>
        </w:rPr>
        <w:t>服务内容、前期未报告或备案的，每次扣3分。总分15分，扣完为止。</w:t>
      </w:r>
    </w:p>
    <w:p w14:paraId="4BBE23A8">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3．惩罚办法</w:t>
      </w:r>
    </w:p>
    <w:p w14:paraId="474930E1">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（1）一旦发现篡改、伪造数据，采购人有权终止合同，并按已支付费用的双倍进行经济处罚，并按照《生态环境监测条例》《环境监测数据弄虚作假行为判定及处理办法》（环发〔2015〕175号）等规定进行处理。</w:t>
      </w:r>
    </w:p>
    <w:p w14:paraId="59B2C3D8">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（2）合同履行期间，若被举报有严重数据质量问题，一经核实，采购人有权终止合同，并酌情进行经济处罚。</w:t>
      </w:r>
    </w:p>
    <w:p w14:paraId="7C5C5D62">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（3）未经许可，对外泄露监测信息的，采购人有权终止合同，并酌情进行经济处罚。</w:t>
      </w:r>
    </w:p>
    <w:p w14:paraId="6A9C14B0">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（4）合同履行期间，若出现违反廉政规定的情形，一经核实，采购人有权终止合同。情节严重的，移交司法部门处理。</w:t>
      </w:r>
    </w:p>
    <w:p w14:paraId="4BA883AD">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4．考核结果应用</w:t>
      </w:r>
    </w:p>
    <w:p w14:paraId="4DAFFA94">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年度考核得分90分（含）以上，全额支付当期费用；年度考核得分70分（含）-90分，每较90分低1分，扣减当期费用的1%；年度考核得分低于70分，视为考核不合格，不予支付当期费用。</w:t>
      </w:r>
    </w:p>
    <w:p w14:paraId="1E07F5A5">
      <w:pPr>
        <w:keepNext w:val="0"/>
        <w:keepLines w:val="0"/>
        <w:pageBreakBefore w:val="0"/>
        <w:widowControl w:val="0"/>
        <w:spacing w:line="52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lang w:val="en-US" w:eastAsia="zh-CN"/>
        </w:rPr>
        <w:t>）其他要求</w:t>
      </w:r>
    </w:p>
    <w:p w14:paraId="5C20B307">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投标人应具有承担过类似项目的经验及能力，可提供202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年1月1日以来承担过的类似项目业绩。</w:t>
      </w:r>
    </w:p>
    <w:p w14:paraId="1415D20B">
      <w:pPr>
        <w:keepNext w:val="0"/>
        <w:keepLines w:val="0"/>
        <w:pageBreakBefore w:val="0"/>
        <w:widowControl w:val="0"/>
        <w:spacing w:line="52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2．投标人的技术、服务方案中应该包含但不限于以下内容：</w:t>
      </w:r>
    </w:p>
    <w:p w14:paraId="08E95D46">
      <w:pPr>
        <w:keepNext w:val="0"/>
        <w:keepLines w:val="0"/>
        <w:pageBreakBefore w:val="0"/>
        <w:widowControl w:val="0"/>
        <w:spacing w:line="52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（1）针对本采购包制定的各项工作实施方案，内容包括但不限于现场端自动监控设施监理检查、平台数据分析、组织管理体系、工作流程、实施时间计划、主要人员配备、AI非现场研判核查、执法技术保障。</w:t>
      </w:r>
    </w:p>
    <w:p w14:paraId="6940F360">
      <w:pPr>
        <w:keepNext w:val="0"/>
        <w:keepLines w:val="0"/>
        <w:pageBreakBefore w:val="0"/>
        <w:widowControl w:val="0"/>
        <w:spacing w:line="52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（2）针对本采购包制定的质控方案，内容包括但不限于现场标样考核管控、CMA实验室质控、现场采样质控、仪器计量校准管理、标准物质使用管控、监测数据三级审核、异常数据复样机制。</w:t>
      </w:r>
    </w:p>
    <w:p w14:paraId="2A437DCA">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（3）针对本采购包制定的应急方案，内容包括但不限于紧急情况及突发事件的处理方案、安全措施，现场安全保障，分级报警响应处置机制，应急人员车辆物资保障，违法线索取证上报，整改复查闭环管控。</w:t>
      </w:r>
    </w:p>
    <w:p w14:paraId="746E6A73">
      <w:pPr>
        <w:keepNext w:val="0"/>
        <w:keepLines w:val="0"/>
        <w:pageBreakBefore w:val="0"/>
        <w:widowControl w:val="0"/>
        <w:spacing w:line="52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（4）针对本采购包提供的监理检查报告或者模板，内容包括但不限于监理记录单、水气核查表单、采样记录台账、月度汇总报告、监测报告审核、监理档案归档。</w:t>
      </w:r>
    </w:p>
    <w:p w14:paraId="0D11BB75">
      <w:pPr>
        <w:keepNext w:val="0"/>
        <w:keepLines w:val="0"/>
        <w:pageBreakBefore w:val="0"/>
        <w:widowControl w:val="0"/>
        <w:spacing w:line="520" w:lineRule="exact"/>
        <w:rPr>
          <w:rFonts w:hint="eastAsia" w:ascii="宋体" w:hAnsi="宋体" w:eastAsia="宋体" w:cs="宋体"/>
          <w:color w:val="auto"/>
          <w:sz w:val="24"/>
          <w:szCs w:val="24"/>
          <w:highlight w:val="none"/>
          <w:lang w:val="en-US" w:eastAsia="zh-CN"/>
        </w:rPr>
      </w:pPr>
    </w:p>
    <w:p w14:paraId="40339483">
      <w:pPr>
        <w:keepNext w:val="0"/>
        <w:keepLines w:val="0"/>
        <w:pageBreakBefore w:val="0"/>
        <w:widowControl w:val="0"/>
        <w:spacing w:line="520" w:lineRule="exact"/>
        <w:ind w:firstLine="480"/>
        <w:rPr>
          <w:rFonts w:hint="eastAsia" w:ascii="宋体" w:hAnsi="宋体" w:eastAsia="宋体" w:cs="宋体"/>
          <w:color w:val="auto"/>
          <w:sz w:val="24"/>
          <w:szCs w:val="24"/>
          <w:highlight w:val="none"/>
        </w:rPr>
        <w:sectPr>
          <w:pgSz w:w="11906" w:h="16838"/>
          <w:pgMar w:top="1440" w:right="1080" w:bottom="1440" w:left="1080" w:header="851" w:footer="992" w:gutter="0"/>
          <w:cols w:space="1701" w:num="1"/>
          <w:docGrid w:linePitch="360" w:charSpace="0"/>
        </w:sectPr>
      </w:pPr>
    </w:p>
    <w:p w14:paraId="7C8F3689">
      <w:pPr>
        <w:keepNext w:val="0"/>
        <w:keepLines w:val="0"/>
        <w:pageBreakBefore w:val="0"/>
        <w:widowControl w:val="0"/>
        <w:tabs>
          <w:tab w:val="left" w:pos="0"/>
        </w:tabs>
        <w:kinsoku/>
        <w:wordWrap/>
        <w:overflowPunct/>
        <w:topLinePunct w:val="0"/>
        <w:autoSpaceDE/>
        <w:autoSpaceDN/>
        <w:bidi w:val="0"/>
        <w:adjustRightInd/>
        <w:snapToGrid/>
        <w:spacing w:before="181" w:beforeLines="50" w:after="181" w:afterLines="50" w:line="520" w:lineRule="exact"/>
        <w:jc w:val="center"/>
        <w:textAlignment w:val="auto"/>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采购包</w:t>
      </w:r>
      <w:r>
        <w:rPr>
          <w:rFonts w:hint="eastAsia" w:ascii="宋体" w:hAnsi="宋体" w:cs="宋体"/>
          <w:b/>
          <w:color w:val="auto"/>
          <w:sz w:val="28"/>
          <w:szCs w:val="28"/>
          <w:highlight w:val="none"/>
          <w:shd w:val="clear" w:color="auto" w:fill="auto"/>
          <w:lang w:val="en-US" w:eastAsia="zh-CN"/>
        </w:rPr>
        <w:t>3</w:t>
      </w:r>
      <w:r>
        <w:rPr>
          <w:rFonts w:hint="eastAsia" w:ascii="宋体" w:hAnsi="宋体" w:eastAsia="宋体" w:cs="宋体"/>
          <w:b/>
          <w:color w:val="auto"/>
          <w:sz w:val="28"/>
          <w:szCs w:val="28"/>
          <w:highlight w:val="none"/>
          <w:shd w:val="clear" w:color="auto" w:fill="auto"/>
        </w:rPr>
        <w:t>：污染源在线监控现场监理Ⅱ标</w:t>
      </w:r>
    </w:p>
    <w:p w14:paraId="6D3D6E8E">
      <w:pPr>
        <w:keepNext w:val="0"/>
        <w:keepLines w:val="0"/>
        <w:pageBreakBefore w:val="0"/>
        <w:widowControl w:val="0"/>
        <w:tabs>
          <w:tab w:val="left" w:pos="0"/>
        </w:tabs>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（一）项目简介</w:t>
      </w:r>
    </w:p>
    <w:p w14:paraId="7201AC49">
      <w:pPr>
        <w:keepNext w:val="0"/>
        <w:keepLines w:val="0"/>
        <w:pageBreakBefore w:val="0"/>
        <w:widowControl w:val="0"/>
        <w:spacing w:line="520" w:lineRule="exact"/>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为全面落实江苏省生态环境厅关于污染源自动监控的管理规范，充分发挥污染源自动监控的成效，保障苏州市张家港生态环境局（以下简称生态环境局）“三联动一执法”工作机制有效落实，解决人员力量不足问题，拟对张家港市重点排污单位及监管企业自动监控系统监理服务进行外包采购。</w:t>
      </w:r>
      <w:r>
        <w:rPr>
          <w:rFonts w:hint="eastAsia" w:ascii="宋体" w:hAnsi="宋体" w:cs="宋体"/>
          <w:color w:val="auto"/>
          <w:sz w:val="24"/>
          <w:szCs w:val="24"/>
          <w:highlight w:val="none"/>
          <w:lang w:val="en-US" w:eastAsia="zh-CN"/>
        </w:rPr>
        <w:t>采购包3</w:t>
      </w:r>
      <w:r>
        <w:rPr>
          <w:rFonts w:hint="eastAsia" w:ascii="宋体" w:hAnsi="宋体" w:eastAsia="宋体" w:cs="宋体"/>
          <w:color w:val="auto"/>
          <w:sz w:val="24"/>
          <w:szCs w:val="24"/>
          <w:highlight w:val="none"/>
        </w:rPr>
        <w:t>服务期限为两年，预算为200万元</w:t>
      </w:r>
      <w:r>
        <w:rPr>
          <w:rFonts w:hint="eastAsia" w:ascii="宋体" w:hAnsi="宋体" w:cs="宋体"/>
          <w:color w:val="auto"/>
          <w:sz w:val="24"/>
          <w:szCs w:val="24"/>
          <w:highlight w:val="none"/>
          <w:lang w:eastAsia="zh-CN"/>
        </w:rPr>
        <w:t>。</w:t>
      </w:r>
    </w:p>
    <w:p w14:paraId="17486395">
      <w:pPr>
        <w:keepNext w:val="0"/>
        <w:keepLines w:val="0"/>
        <w:pageBreakBefore w:val="0"/>
        <w:widowControl w:val="0"/>
        <w:spacing w:line="520" w:lineRule="exact"/>
        <w:ind w:firstLine="480"/>
        <w:rPr>
          <w:rFonts w:hint="eastAsia" w:ascii="宋体" w:hAnsi="宋体" w:eastAsia="宋体" w:cs="宋体"/>
          <w:i/>
          <w:iCs/>
          <w:color w:val="auto"/>
          <w:sz w:val="24"/>
          <w:szCs w:val="24"/>
          <w:highlight w:val="none"/>
          <w:u w:val="single"/>
          <w:lang w:eastAsia="zh-CN"/>
        </w:rPr>
      </w:pPr>
      <w:r>
        <w:rPr>
          <w:rFonts w:hint="eastAsia" w:ascii="宋体" w:hAnsi="宋体" w:cs="宋体"/>
          <w:i/>
          <w:iCs/>
          <w:color w:val="auto"/>
          <w:sz w:val="24"/>
          <w:szCs w:val="24"/>
          <w:highlight w:val="none"/>
          <w:u w:val="single"/>
          <w:lang w:val="en-US" w:eastAsia="zh-CN"/>
        </w:rPr>
        <w:t>2．</w:t>
      </w:r>
      <w:r>
        <w:rPr>
          <w:rFonts w:hint="eastAsia" w:ascii="宋体" w:hAnsi="宋体" w:eastAsia="宋体" w:cs="宋体"/>
          <w:i/>
          <w:iCs/>
          <w:color w:val="auto"/>
          <w:sz w:val="24"/>
          <w:szCs w:val="24"/>
          <w:highlight w:val="none"/>
          <w:u w:val="single"/>
          <w:lang w:eastAsia="zh-CN"/>
        </w:rPr>
        <w:t>投标人或者存在其直接控股、管理关系的不同供应商，不得在张家港区域从事污染源自动监控运维工作，已在张家港从事污染源自动监控运维工作的不得参与本次采购活动。</w:t>
      </w:r>
    </w:p>
    <w:p w14:paraId="16B38396">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采购包</w:t>
      </w:r>
      <w:r>
        <w:rPr>
          <w:rFonts w:hint="eastAsia" w:ascii="宋体" w:hAnsi="宋体" w:cs="宋体"/>
          <w:color w:val="auto"/>
          <w:sz w:val="24"/>
          <w:szCs w:val="24"/>
          <w:highlight w:val="none"/>
          <w:lang w:val="en-US" w:eastAsia="zh-CN"/>
        </w:rPr>
        <w:t>3包括</w:t>
      </w:r>
      <w:r>
        <w:rPr>
          <w:rFonts w:hint="eastAsia" w:ascii="宋体" w:hAnsi="宋体" w:eastAsia="宋体" w:cs="宋体"/>
          <w:color w:val="auto"/>
          <w:sz w:val="24"/>
          <w:szCs w:val="24"/>
          <w:highlight w:val="none"/>
          <w:lang w:eastAsia="zh-CN"/>
        </w:rPr>
        <w:t>保税区（3个街道）、乐余镇、常阴沙大新镇共计331个排口的污染源自动监控设备。明细如下：</w:t>
      </w:r>
    </w:p>
    <w:p w14:paraId="49A9F75D">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（1）水（总数）：171；</w:t>
      </w:r>
    </w:p>
    <w:p w14:paraId="67B98107">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（2）烟气（总数）：59；</w:t>
      </w:r>
    </w:p>
    <w:p w14:paraId="07922482">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（3）VOC：101；</w:t>
      </w:r>
    </w:p>
    <w:p w14:paraId="28D536D9">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（4）总数：331。</w:t>
      </w:r>
    </w:p>
    <w:p w14:paraId="74CC999F">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在服务期内增加排口的污染源自动监控设备，不另外增加服务费。</w:t>
      </w:r>
    </w:p>
    <w:p w14:paraId="0F71E14A">
      <w:pPr>
        <w:keepNext w:val="0"/>
        <w:keepLines w:val="0"/>
        <w:pageBreakBefore w:val="0"/>
        <w:widowControl w:val="0"/>
        <w:tabs>
          <w:tab w:val="left" w:pos="0"/>
        </w:tabs>
        <w:spacing w:line="52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（二）采购内容</w:t>
      </w:r>
    </w:p>
    <w:p w14:paraId="14CBD894">
      <w:pPr>
        <w:keepNext w:val="0"/>
        <w:keepLines w:val="0"/>
        <w:pageBreakBefore w:val="0"/>
        <w:widowControl w:val="0"/>
        <w:spacing w:line="520" w:lineRule="exact"/>
        <w:ind w:firstLine="48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对张家港市污染源在线监控点位（包括废水、废气点位）开展平台巡查及AI非现场技术研判服务，针对省、市监控平台报警信息按规定开展应急监理，并将发现的违法行为及时报告苏州市张家港生态环境综合行政执法局（以下简称执法局），以深化对监管企业的监督管理，提高监管效能。监理工作须采用有效的信息化管理平台，实现企业、监理、运维及执法部门的信息整合。</w:t>
      </w:r>
    </w:p>
    <w:p w14:paraId="35F4A773">
      <w:pPr>
        <w:keepNext w:val="0"/>
        <w:keepLines w:val="0"/>
        <w:pageBreakBefore w:val="0"/>
        <w:widowControl w:val="0"/>
        <w:spacing w:line="520" w:lineRule="exact"/>
        <w:ind w:firstLine="48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rPr>
        <w:t>监控平台巡查。对张家港市污染源监控一体化平台进行数据监控和分析，异常数据和平台故障应及时整理，寻找原因排除假报警并报执法局，同时做好台账记录备查。</w:t>
      </w:r>
      <w:r>
        <w:rPr>
          <w:rFonts w:hint="eastAsia" w:ascii="宋体" w:hAnsi="宋体" w:cs="宋体"/>
          <w:b w:val="0"/>
          <w:bCs w:val="0"/>
          <w:color w:val="auto"/>
          <w:sz w:val="24"/>
          <w:szCs w:val="24"/>
          <w:highlight w:val="none"/>
          <w:lang w:val="en-US" w:eastAsia="zh-CN"/>
        </w:rPr>
        <w:t>本采购包</w:t>
      </w:r>
      <w:r>
        <w:rPr>
          <w:rFonts w:hint="eastAsia" w:ascii="宋体" w:hAnsi="宋体" w:eastAsia="宋体" w:cs="宋体"/>
          <w:b w:val="0"/>
          <w:bCs w:val="0"/>
          <w:color w:val="auto"/>
          <w:sz w:val="24"/>
          <w:szCs w:val="24"/>
          <w:highlight w:val="none"/>
        </w:rPr>
        <w:t>配备巡查人员不得少于1人。</w:t>
      </w:r>
    </w:p>
    <w:p w14:paraId="10BC1BDE">
      <w:pPr>
        <w:keepNext w:val="0"/>
        <w:keepLines w:val="0"/>
        <w:pageBreakBefore w:val="0"/>
        <w:widowControl w:val="0"/>
        <w:spacing w:line="520" w:lineRule="exact"/>
        <w:ind w:firstLine="48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rPr>
        <w:t>应急监理。接收到省生态环境监控中心短信督办、张家港污染源监控一体化平台生成的重点企业污染源超标及监控设备异常报警信息后，2小时内赴现场核实。通过规范性核查、质控检查等方式明确异常数据产生原因。超标报警和涉嫌违法行为的：应手工采集样品后送实验室分析，于24小时内上报监测数据；应急监理应现场提出整改建议并根据时限进行复查，确保问题闭环。其他非重点企业：在24小时内赶赴现场核实、处置。超标报警、现场有违法嫌疑等情况：须同步现场采样。</w:t>
      </w:r>
    </w:p>
    <w:p w14:paraId="10311308">
      <w:pPr>
        <w:keepNext w:val="0"/>
        <w:keepLines w:val="0"/>
        <w:pageBreakBefore w:val="0"/>
        <w:widowControl w:val="0"/>
        <w:spacing w:line="520" w:lineRule="exact"/>
        <w:ind w:firstLine="48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w:t>
      </w:r>
      <w:r>
        <w:rPr>
          <w:rFonts w:hint="eastAsia" w:ascii="宋体" w:hAnsi="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rPr>
        <w:t>AI非现场技术研判现场核查。监理单位每日根据非现场研判及AI分析服务产生的《数据巡检日报》对前一天的重点风险企业清单进行确认，将异常线索与企业运维台账、停复产报备、数据标记、工况记录等信息进行关联分析，形成完整线索链，并报备苏州市张家港环境监测站（以下简称监测站）和执法局。</w:t>
      </w:r>
    </w:p>
    <w:p w14:paraId="3D01727B">
      <w:pPr>
        <w:keepNext w:val="0"/>
        <w:keepLines w:val="0"/>
        <w:pageBreakBefore w:val="0"/>
        <w:widowControl w:val="0"/>
        <w:spacing w:line="520" w:lineRule="exact"/>
        <w:ind w:firstLine="48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w:t>
      </w:r>
      <w:r>
        <w:rPr>
          <w:rFonts w:hint="eastAsia" w:ascii="宋体" w:hAnsi="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rPr>
        <w:t>为执法提供技术保障。为执法局做好专项执法等涉及自动监控的技术保障工作。</w:t>
      </w:r>
    </w:p>
    <w:p w14:paraId="189230BA">
      <w:pPr>
        <w:keepNext w:val="0"/>
        <w:keepLines w:val="0"/>
        <w:pageBreakBefore w:val="0"/>
        <w:widowControl w:val="0"/>
        <w:tabs>
          <w:tab w:val="left" w:pos="0"/>
        </w:tabs>
        <w:spacing w:line="520" w:lineRule="exact"/>
        <w:ind w:firstLine="482"/>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三</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服务频次</w:t>
      </w:r>
    </w:p>
    <w:p w14:paraId="4AF812BB">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rPr>
        <w:t>一旦收到短信督办、张家港监控平台生成重点企业报警信息，监理单位须2小时内到达现场，检查仪器是否正常并提出整改建议，根据需要做质控样比对及现场采样，24小时内上报监测数据。与执法局联合检查的，3个工作日内将超标监测结果及监理材料转交执法局进行查处。每周汇总质控不合格企业、比对不合格企业、超标排放及涉嫌违法等情况，其他监理情况按月度汇总后报执法局备案。</w:t>
      </w:r>
    </w:p>
    <w:p w14:paraId="7F56F477">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rPr>
        <w:t>服务期内，作为技术支持配合执法局开展不定期重点企业抽查、突击检查、专项检查等工作（不限定次数，根据需要随时配合）。</w:t>
      </w:r>
    </w:p>
    <w:p w14:paraId="3835F2E9">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四</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具体</w:t>
      </w:r>
      <w:r>
        <w:rPr>
          <w:rFonts w:hint="eastAsia" w:ascii="宋体" w:hAnsi="宋体" w:cs="宋体"/>
          <w:b/>
          <w:bCs/>
          <w:color w:val="auto"/>
          <w:sz w:val="24"/>
          <w:szCs w:val="24"/>
          <w:highlight w:val="none"/>
          <w:lang w:eastAsia="zh-CN"/>
        </w:rPr>
        <w:t>要求</w:t>
      </w:r>
    </w:p>
    <w:p w14:paraId="5CCA7F25">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1．监理实施要求</w:t>
      </w:r>
    </w:p>
    <w:p w14:paraId="0E61382B">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每次监理任务按实际情况开展监理工作，完成现场核查后现场填写《张家港市在线监控第三方监理记录单》，按月汇总后报执法局和监测站备案。</w:t>
      </w:r>
    </w:p>
    <w:p w14:paraId="2D51CA5B">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（1）建设规范性检查</w:t>
      </w:r>
    </w:p>
    <w:p w14:paraId="00F4E135">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按照国家相关技术规范要求，分别对水、气污染源自动监控设施的排污口信息、自动监控设施基本情况、视频监控安装联网进行检查。</w:t>
      </w:r>
    </w:p>
    <w:p w14:paraId="2D2532BF">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（2）现场状况检查</w:t>
      </w:r>
    </w:p>
    <w:p w14:paraId="37489108">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按照国家相关技术规范要求对水、气污染源自动监控设施的采样点位与监测站房信息、仪器参数设置情况、视频监控安装联网进行检查。</w:t>
      </w:r>
    </w:p>
    <w:p w14:paraId="592E90C6">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（3）运维情况检查</w:t>
      </w:r>
    </w:p>
    <w:p w14:paraId="32F4C3A2">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按照国家相关技术规范要求，运行状况的检查，对水、气污染源自动监控设施的联网情况、数据统计情况进行检查。</w:t>
      </w:r>
    </w:p>
    <w:p w14:paraId="6147E38E">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（4）质控样考核</w:t>
      </w:r>
    </w:p>
    <w:p w14:paraId="2FA68E98">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水污染源自动监控设备的考核采用国家认可的质控样，选用浓度约为现场工作量程上限值0.5倍的标准样品进行标样考核。</w:t>
      </w:r>
    </w:p>
    <w:p w14:paraId="3A760A57">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废气污染源自动监控设备的考核，考核主要包括气态污染物CEMS和氧气CMS示值误差、系统响应时间等。</w:t>
      </w:r>
    </w:p>
    <w:p w14:paraId="2CA781C6">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（5）现场采样</w:t>
      </w:r>
    </w:p>
    <w:p w14:paraId="0954B3B7">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按照国家和省有关环境标准、技术规范安全开展现场即时采样，取得监测数据。</w:t>
      </w:r>
    </w:p>
    <w:p w14:paraId="17EBC3D3">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（6）现场核查单</w:t>
      </w:r>
    </w:p>
    <w:p w14:paraId="7A2520B7">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根据现场情况填写《张家港市在线监控第三方监理记录单》，同其他监理资料及采样的监测报告，按规定的时间提交执法局</w:t>
      </w:r>
    </w:p>
    <w:p w14:paraId="4A6508D7">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2．协助开展排污许可证落实情况检查</w:t>
      </w:r>
    </w:p>
    <w:p w14:paraId="5CCC50A5">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根据执法局统一安排，在执法检查或联合检查过程中，配合执法局对排污企业排污许可证涉及自动监控方面的落实情况进行核查。发现企业未落实排污许可证和其他法律法规标准（自动监控方面）要求的，协助执法局现场制作检查笔录，指出不符合项及对应法规条款，并将相关情况纳入监理记录单同步报送执法局备案。配合执法局按约定时限进行复查，复查中发现仍未整改的，将相关资料整理后移交执法局依法查处。监理单位不得单独对企业开展排污许可证落实情况检查。</w:t>
      </w:r>
    </w:p>
    <w:p w14:paraId="0C7C0748">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3．协助开展企业违法行为的及时处置</w:t>
      </w:r>
    </w:p>
    <w:p w14:paraId="67C04BAD">
      <w:pPr>
        <w:keepNext w:val="0"/>
        <w:keepLines w:val="0"/>
        <w:pageBreakBefore w:val="0"/>
        <w:widowControl w:val="0"/>
        <w:spacing w:line="520" w:lineRule="exact"/>
        <w:ind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监理单位不单独入企检查，所有现场工作均在执法局组织或授权的联合检查框架下开展。在配合执法局开展现场检查过程中，发现擅自拆除、破坏、闲置、停运污染源在线自动设备，或违反相关技术规范，擅自改动在线监控系统相关参数和数据，致使数据异常、失真等弄虚作假的行为，立即提示执法局现场执法人员，并在其指导下采集和固定现场证据资料（包括但不限于拍照、录像、现场笔录、仪器数据截图等），协助完成证据封存。监理单位仅负责技术支持与证据固定辅助工作，不单独开展调查，不单独接触企业人员，不承担后续行政处理决定职责。发现涉嫌违法线索时不得私自向被检查企业披露判断结论，也不得泄露给无关第三方。</w:t>
      </w:r>
    </w:p>
    <w:p w14:paraId="1073EC4D">
      <w:pPr>
        <w:keepNext w:val="0"/>
        <w:keepLines w:val="0"/>
        <w:pageBreakBefore w:val="0"/>
        <w:widowControl w:val="0"/>
        <w:spacing w:line="520" w:lineRule="exact"/>
        <w:ind w:firstLine="480"/>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五</w:t>
      </w:r>
      <w:r>
        <w:rPr>
          <w:rFonts w:hint="eastAsia" w:ascii="宋体" w:hAnsi="宋体" w:cs="宋体"/>
          <w:b/>
          <w:bCs/>
          <w:color w:val="auto"/>
          <w:sz w:val="24"/>
          <w:szCs w:val="24"/>
          <w:highlight w:val="none"/>
          <w:lang w:eastAsia="zh-CN"/>
        </w:rPr>
        <w:t>）执行标准及技术要求</w:t>
      </w:r>
    </w:p>
    <w:p w14:paraId="0238C03C">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1．相关政策规定</w:t>
      </w:r>
    </w:p>
    <w:p w14:paraId="4A330C31">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（1）《生态环境监测条例》（国务院令第820号）</w:t>
      </w:r>
      <w:r>
        <w:rPr>
          <w:rFonts w:hint="eastAsia" w:ascii="宋体" w:hAnsi="宋体" w:cs="宋体"/>
          <w:b w:val="0"/>
          <w:bCs w:val="0"/>
          <w:color w:val="auto"/>
          <w:sz w:val="24"/>
          <w:szCs w:val="24"/>
          <w:highlight w:val="none"/>
          <w:lang w:val="en-US" w:eastAsia="zh-CN"/>
        </w:rPr>
        <w:t>；</w:t>
      </w:r>
    </w:p>
    <w:p w14:paraId="4EAC5A11">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（2）关于印发《国家重点监控企业自行监测及信息公开办法（试行）》和《国家重点监控企业污染源监督性监测及信息公开办法（试行）》的通知（环发[2013]81号）；</w:t>
      </w:r>
    </w:p>
    <w:p w14:paraId="5D415ECD">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（3）《排污许可证申请与核发技术规范总则》（HJ942-2018）；</w:t>
      </w:r>
    </w:p>
    <w:p w14:paraId="69DE5A5D">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（4）中共中央办公厅（厅字[2017]35号）《关于深化环境监测改革提高环境监测数据质量的意见》的通知；</w:t>
      </w:r>
    </w:p>
    <w:p w14:paraId="42AF14AD">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（5）《污染源自动监控管理办法》（环保总局令第28号）；</w:t>
      </w:r>
    </w:p>
    <w:p w14:paraId="610456E5">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（6）《省生态环境厅关于加强全省重点排污单位自动监控数据异常情况督办工作的通知》苏环办{2019}400号</w:t>
      </w:r>
      <w:r>
        <w:rPr>
          <w:rFonts w:hint="eastAsia" w:ascii="宋体" w:hAnsi="宋体" w:cs="宋体"/>
          <w:b w:val="0"/>
          <w:bCs w:val="0"/>
          <w:color w:val="auto"/>
          <w:sz w:val="24"/>
          <w:szCs w:val="24"/>
          <w:highlight w:val="none"/>
          <w:lang w:val="en-US" w:eastAsia="zh-CN"/>
        </w:rPr>
        <w:t>；</w:t>
      </w:r>
    </w:p>
    <w:p w14:paraId="3CD4A094">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（7）《江苏省重点排污单位自动监测数据执法应用办法（试行）》的通知苏环规[2020]2号；</w:t>
      </w:r>
    </w:p>
    <w:p w14:paraId="69CBABBD">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（8）《江苏省污染源自动监测监控管理办法（2022年修订）》</w:t>
      </w:r>
      <w:r>
        <w:rPr>
          <w:rFonts w:hint="eastAsia" w:ascii="宋体" w:hAnsi="宋体" w:cs="宋体"/>
          <w:b w:val="0"/>
          <w:bCs w:val="0"/>
          <w:color w:val="auto"/>
          <w:sz w:val="24"/>
          <w:szCs w:val="24"/>
          <w:highlight w:val="none"/>
          <w:lang w:val="en-US" w:eastAsia="zh-CN"/>
        </w:rPr>
        <w:t>。</w:t>
      </w:r>
    </w:p>
    <w:p w14:paraId="24AA9615">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2．技术规范</w:t>
      </w:r>
    </w:p>
    <w:p w14:paraId="24F822D3">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（1）《固定污染源烟气（SO2、NOX、颗粒物）排放连续监测技术规范》（HJ 75-2017）；</w:t>
      </w:r>
    </w:p>
    <w:p w14:paraId="3C33589C">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（2）《固定污染源烟气（SO2、NOX、颗粒物）排放连续监测系统技术要求及检测方法》（HJ</w:t>
      </w:r>
      <w:r>
        <w:rPr>
          <w:rFonts w:hint="eastAsia" w:ascii="宋体" w:hAnsi="宋体" w:cs="宋体"/>
          <w:b w:val="0"/>
          <w:bCs w:val="0"/>
          <w:color w:val="auto"/>
          <w:sz w:val="24"/>
          <w:szCs w:val="24"/>
          <w:highlight w:val="none"/>
          <w:lang w:val="en-US" w:eastAsia="zh-CN"/>
        </w:rPr>
        <w:t xml:space="preserve"> </w:t>
      </w:r>
      <w:r>
        <w:rPr>
          <w:rFonts w:hint="default" w:ascii="宋体" w:hAnsi="宋体" w:cs="宋体"/>
          <w:b w:val="0"/>
          <w:bCs w:val="0"/>
          <w:color w:val="auto"/>
          <w:sz w:val="24"/>
          <w:szCs w:val="24"/>
          <w:highlight w:val="none"/>
          <w:lang w:val="en-US" w:eastAsia="zh-CN"/>
        </w:rPr>
        <w:t>76-2017）；</w:t>
      </w:r>
    </w:p>
    <w:p w14:paraId="7281C96B">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（3）《固定污染源排气中颗粒物测定与气态污染物采样方法》（GB/T</w:t>
      </w:r>
      <w:r>
        <w:rPr>
          <w:rFonts w:hint="eastAsia" w:ascii="宋体" w:hAnsi="宋体" w:cs="宋体"/>
          <w:b w:val="0"/>
          <w:bCs w:val="0"/>
          <w:color w:val="auto"/>
          <w:sz w:val="24"/>
          <w:szCs w:val="24"/>
          <w:highlight w:val="none"/>
          <w:lang w:val="en-US" w:eastAsia="zh-CN"/>
        </w:rPr>
        <w:t xml:space="preserve"> </w:t>
      </w:r>
      <w:r>
        <w:rPr>
          <w:rFonts w:hint="default" w:ascii="宋体" w:hAnsi="宋体" w:cs="宋体"/>
          <w:b w:val="0"/>
          <w:bCs w:val="0"/>
          <w:color w:val="auto"/>
          <w:sz w:val="24"/>
          <w:szCs w:val="24"/>
          <w:highlight w:val="none"/>
          <w:lang w:val="en-US" w:eastAsia="zh-CN"/>
        </w:rPr>
        <w:t>16157-1996）及修改单；</w:t>
      </w:r>
    </w:p>
    <w:p w14:paraId="4DE8BBB6">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（4）《固定源废气监测技术规范》（HJ/T</w:t>
      </w:r>
      <w:r>
        <w:rPr>
          <w:rFonts w:hint="eastAsia" w:ascii="宋体" w:hAnsi="宋体" w:cs="宋体"/>
          <w:b w:val="0"/>
          <w:bCs w:val="0"/>
          <w:color w:val="auto"/>
          <w:sz w:val="24"/>
          <w:szCs w:val="24"/>
          <w:highlight w:val="none"/>
          <w:lang w:val="en-US" w:eastAsia="zh-CN"/>
        </w:rPr>
        <w:t xml:space="preserve"> </w:t>
      </w:r>
      <w:r>
        <w:rPr>
          <w:rFonts w:hint="default" w:ascii="宋体" w:hAnsi="宋体" w:cs="宋体"/>
          <w:b w:val="0"/>
          <w:bCs w:val="0"/>
          <w:color w:val="auto"/>
          <w:sz w:val="24"/>
          <w:szCs w:val="24"/>
          <w:highlight w:val="none"/>
          <w:lang w:val="en-US" w:eastAsia="zh-CN"/>
        </w:rPr>
        <w:t>397-2007）；</w:t>
      </w:r>
    </w:p>
    <w:p w14:paraId="4EA0974E">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（5）《固定污染源监测质量保证和质量控制技术规范（试行）》（HJ/T 373-2007）；</w:t>
      </w:r>
    </w:p>
    <w:p w14:paraId="34F3F5CF">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（6）《水质</w:t>
      </w:r>
      <w:r>
        <w:rPr>
          <w:rFonts w:hint="eastAsia" w:ascii="宋体" w:hAnsi="宋体" w:cs="宋体"/>
          <w:b w:val="0"/>
          <w:bCs w:val="0"/>
          <w:color w:val="auto"/>
          <w:sz w:val="24"/>
          <w:szCs w:val="24"/>
          <w:highlight w:val="none"/>
          <w:lang w:val="en-US" w:eastAsia="zh-CN"/>
        </w:rPr>
        <w:t xml:space="preserve"> </w:t>
      </w:r>
      <w:r>
        <w:rPr>
          <w:rFonts w:hint="default" w:ascii="宋体" w:hAnsi="宋体" w:cs="宋体"/>
          <w:b w:val="0"/>
          <w:bCs w:val="0"/>
          <w:color w:val="auto"/>
          <w:sz w:val="24"/>
          <w:szCs w:val="24"/>
          <w:highlight w:val="none"/>
          <w:lang w:val="en-US" w:eastAsia="zh-CN"/>
        </w:rPr>
        <w:t>采样技术指导》（HJ</w:t>
      </w:r>
      <w:r>
        <w:rPr>
          <w:rFonts w:hint="eastAsia" w:ascii="宋体" w:hAnsi="宋体" w:cs="宋体"/>
          <w:b w:val="0"/>
          <w:bCs w:val="0"/>
          <w:color w:val="auto"/>
          <w:sz w:val="24"/>
          <w:szCs w:val="24"/>
          <w:highlight w:val="none"/>
          <w:lang w:val="en-US" w:eastAsia="zh-CN"/>
        </w:rPr>
        <w:t xml:space="preserve"> </w:t>
      </w:r>
      <w:r>
        <w:rPr>
          <w:rFonts w:hint="default" w:ascii="宋体" w:hAnsi="宋体" w:cs="宋体"/>
          <w:b w:val="0"/>
          <w:bCs w:val="0"/>
          <w:color w:val="auto"/>
          <w:sz w:val="24"/>
          <w:szCs w:val="24"/>
          <w:highlight w:val="none"/>
          <w:lang w:val="en-US" w:eastAsia="zh-CN"/>
        </w:rPr>
        <w:t>494—2009）；</w:t>
      </w:r>
    </w:p>
    <w:p w14:paraId="3A378187">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（7）《水污染源在线监测系统（CODCr、NH3-N等）安装、验收、运行、数据有效性判别技术规范》（HJ 353、354、355、356－2019）；</w:t>
      </w:r>
    </w:p>
    <w:p w14:paraId="43F5AEB2">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（8）《江苏省排污口设置及规范化整治管理办法》（苏环管（97）122号，1997年09月）；</w:t>
      </w:r>
    </w:p>
    <w:p w14:paraId="3C641FC8">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（9）《污染物自动监测监控系统数据传输技术要求》（HJ</w:t>
      </w:r>
      <w:r>
        <w:rPr>
          <w:rFonts w:hint="eastAsia" w:ascii="宋体" w:hAnsi="宋体" w:cs="宋体"/>
          <w:b w:val="0"/>
          <w:bCs w:val="0"/>
          <w:color w:val="auto"/>
          <w:sz w:val="24"/>
          <w:szCs w:val="24"/>
          <w:highlight w:val="none"/>
          <w:lang w:val="en-US" w:eastAsia="zh-CN"/>
        </w:rPr>
        <w:t xml:space="preserve"> </w:t>
      </w:r>
      <w:r>
        <w:rPr>
          <w:rFonts w:hint="default" w:ascii="宋体" w:hAnsi="宋体" w:cs="宋体"/>
          <w:b w:val="0"/>
          <w:bCs w:val="0"/>
          <w:color w:val="auto"/>
          <w:sz w:val="24"/>
          <w:szCs w:val="24"/>
          <w:highlight w:val="none"/>
          <w:lang w:val="en-US" w:eastAsia="zh-CN"/>
        </w:rPr>
        <w:t>212-2025）</w:t>
      </w:r>
      <w:r>
        <w:rPr>
          <w:rFonts w:hint="eastAsia" w:ascii="宋体" w:hAnsi="宋体" w:cs="宋体"/>
          <w:b w:val="0"/>
          <w:bCs w:val="0"/>
          <w:color w:val="auto"/>
          <w:sz w:val="24"/>
          <w:szCs w:val="24"/>
          <w:highlight w:val="none"/>
          <w:lang w:val="en-US" w:eastAsia="zh-CN"/>
        </w:rPr>
        <w:t>；</w:t>
      </w:r>
    </w:p>
    <w:p w14:paraId="30A20535">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（10）《污染源自动监控设施现场监督检查办法》（环境保护部令 第19号）；</w:t>
      </w:r>
    </w:p>
    <w:p w14:paraId="10285768">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（11）《污染源自动监控设施现场监督检查技术指南》（环办〔2012〕57号）。</w:t>
      </w:r>
    </w:p>
    <w:p w14:paraId="466CDB8D">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3．现场核查人员、仪器、车辆及实验室要求</w:t>
      </w:r>
    </w:p>
    <w:p w14:paraId="1F26F976">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（1）人员要求：本</w:t>
      </w:r>
      <w:r>
        <w:rPr>
          <w:rFonts w:hint="eastAsia" w:ascii="宋体" w:hAnsi="宋体" w:cs="宋体"/>
          <w:b w:val="0"/>
          <w:bCs w:val="0"/>
          <w:color w:val="auto"/>
          <w:sz w:val="24"/>
          <w:szCs w:val="24"/>
          <w:highlight w:val="none"/>
          <w:lang w:val="en-US" w:eastAsia="zh-CN"/>
        </w:rPr>
        <w:t>采购包</w:t>
      </w:r>
      <w:r>
        <w:rPr>
          <w:rFonts w:hint="default" w:ascii="宋体" w:hAnsi="宋体" w:cs="宋体"/>
          <w:b w:val="0"/>
          <w:bCs w:val="0"/>
          <w:color w:val="auto"/>
          <w:sz w:val="24"/>
          <w:szCs w:val="24"/>
          <w:highlight w:val="none"/>
          <w:lang w:val="en-US" w:eastAsia="zh-CN"/>
        </w:rPr>
        <w:t>要求配置项目负责人1人，自动监控平台巡查人员1人，现场监理人员不少于6人，采样人员若干（满足应急采样需求）。项目负责人应具有环境类专业高级及以上职称</w:t>
      </w:r>
      <w:r>
        <w:rPr>
          <w:rFonts w:hint="eastAsia" w:ascii="宋体" w:hAnsi="宋体" w:cs="宋体"/>
          <w:b w:val="0"/>
          <w:bCs w:val="0"/>
          <w:color w:val="auto"/>
          <w:sz w:val="24"/>
          <w:szCs w:val="24"/>
          <w:highlight w:val="none"/>
          <w:lang w:val="en-US" w:eastAsia="zh-CN"/>
        </w:rPr>
        <w:t>，</w:t>
      </w:r>
      <w:r>
        <w:rPr>
          <w:rFonts w:hint="default" w:ascii="宋体" w:hAnsi="宋体" w:cs="宋体"/>
          <w:b w:val="0"/>
          <w:bCs w:val="0"/>
          <w:color w:val="auto"/>
          <w:sz w:val="24"/>
          <w:szCs w:val="24"/>
          <w:highlight w:val="none"/>
          <w:lang w:val="en-US" w:eastAsia="zh-CN"/>
        </w:rPr>
        <w:t>现场监理人员</w:t>
      </w:r>
      <w:r>
        <w:rPr>
          <w:rFonts w:hint="eastAsia" w:ascii="宋体" w:hAnsi="宋体" w:cs="宋体"/>
          <w:b w:val="0"/>
          <w:bCs w:val="0"/>
          <w:color w:val="auto"/>
          <w:sz w:val="24"/>
          <w:szCs w:val="24"/>
          <w:highlight w:val="none"/>
          <w:lang w:val="en-US" w:eastAsia="zh-CN"/>
        </w:rPr>
        <w:t>应具有环境类专业中级及以上职称证书，</w:t>
      </w:r>
      <w:r>
        <w:rPr>
          <w:rFonts w:hint="default" w:ascii="宋体" w:hAnsi="宋体" w:cs="宋体"/>
          <w:b w:val="0"/>
          <w:bCs w:val="0"/>
          <w:color w:val="auto"/>
          <w:sz w:val="24"/>
          <w:szCs w:val="24"/>
          <w:highlight w:val="none"/>
          <w:lang w:val="en-US" w:eastAsia="zh-CN"/>
        </w:rPr>
        <w:t>采样人员应具有环境类专业初级及以上职称证书</w:t>
      </w:r>
      <w:r>
        <w:rPr>
          <w:rFonts w:hint="eastAsia" w:ascii="宋体" w:hAnsi="宋体" w:cs="宋体"/>
          <w:b w:val="0"/>
          <w:bCs w:val="0"/>
          <w:color w:val="auto"/>
          <w:sz w:val="24"/>
          <w:szCs w:val="24"/>
          <w:highlight w:val="none"/>
          <w:lang w:val="en-US" w:eastAsia="zh-CN"/>
        </w:rPr>
        <w:t>。</w:t>
      </w:r>
    </w:p>
    <w:p w14:paraId="787B959C">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（2）仪器、车辆及实验室要求</w:t>
      </w:r>
      <w:r>
        <w:rPr>
          <w:rFonts w:hint="eastAsia" w:ascii="宋体" w:hAnsi="宋体" w:cs="宋体"/>
          <w:b w:val="0"/>
          <w:bCs w:val="0"/>
          <w:color w:val="auto"/>
          <w:sz w:val="24"/>
          <w:szCs w:val="24"/>
          <w:highlight w:val="none"/>
          <w:lang w:val="en-US" w:eastAsia="zh-CN"/>
        </w:rPr>
        <w:t>：</w:t>
      </w:r>
      <w:r>
        <w:rPr>
          <w:rFonts w:hint="default" w:ascii="宋体" w:hAnsi="宋体" w:cs="宋体"/>
          <w:b w:val="0"/>
          <w:bCs w:val="0"/>
          <w:color w:val="auto"/>
          <w:sz w:val="24"/>
          <w:szCs w:val="24"/>
          <w:highlight w:val="none"/>
          <w:lang w:val="en-US" w:eastAsia="zh-CN"/>
        </w:rPr>
        <w:t>现场监测及实验室仪器均须经法定计量部门检定并在有效期内使用；监测仪器使用前须经校准合格；监测数据严格执行三级审核制度。所有比对监测相关仪器及标准物质不少于3套。服务专用车辆不少于3辆。投标人须有自有实验室，实验室资质证书（CMA）上单位名称应与投标人为同一工商主体。投标人须在CMA资质认定范围内开展监测活动，应急采样所出具的数据须具有法律效力，采样、运输、保存、检测全过程须符合资质认定要求。</w:t>
      </w:r>
    </w:p>
    <w:p w14:paraId="637C047B">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4．报告要求</w:t>
      </w:r>
    </w:p>
    <w:p w14:paraId="7349724B">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报告编写规范，报告应写明监测依据及试验仪器（包括仪器名称、制造商、型号、参数及校准有效期等），并说明评价依据、排放限值及试验结论，提供现场监测及实验室仪器检定证书复印件。</w:t>
      </w:r>
    </w:p>
    <w:p w14:paraId="26BCB0CF">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5．异常数据处置</w:t>
      </w:r>
    </w:p>
    <w:p w14:paraId="0694E5B1">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当现场监测数据出现异常数据，采购人提出质疑，投标人应进行相关项目测定的复样（重新测定）工作，复样所产生费用含在合同总价内，不再进行追加或变更合同总价。</w:t>
      </w:r>
    </w:p>
    <w:p w14:paraId="315964F6">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6．安全措施要求</w:t>
      </w:r>
    </w:p>
    <w:p w14:paraId="385835CE">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w:t>
      </w:r>
      <w:r>
        <w:rPr>
          <w:rFonts w:hint="default" w:ascii="宋体" w:hAnsi="宋体" w:cs="宋体"/>
          <w:b w:val="0"/>
          <w:bCs w:val="0"/>
          <w:color w:val="auto"/>
          <w:sz w:val="24"/>
          <w:szCs w:val="24"/>
          <w:highlight w:val="none"/>
          <w:lang w:val="en-US" w:eastAsia="zh-CN"/>
        </w:rPr>
        <w:t>中标人在项目服务期间应制定项目安全实施管理措施，并严格遵守安全管理要求，中标人在项目服务过程中因管理不当、维护措施不当等因素或不按安全管理要求，造成人员安全或财产损失事故的，其责任均由中标人自行承担，采购人不承担责任。</w:t>
      </w:r>
    </w:p>
    <w:p w14:paraId="3AB0F9E2">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w:t>
      </w:r>
      <w:r>
        <w:rPr>
          <w:rFonts w:hint="default" w:ascii="宋体" w:hAnsi="宋体" w:cs="宋体"/>
          <w:b w:val="0"/>
          <w:bCs w:val="0"/>
          <w:color w:val="auto"/>
          <w:sz w:val="24"/>
          <w:szCs w:val="24"/>
          <w:highlight w:val="none"/>
          <w:lang w:val="en-US" w:eastAsia="zh-CN"/>
        </w:rPr>
        <w:t>中标人应制定针对紧急情况及突发事件的处理方案、安全措施，并成立安全应急领导小组，并配备应急物资与装备保障，保证应急救援行动的迅速实施。</w:t>
      </w:r>
    </w:p>
    <w:p w14:paraId="08B1625D">
      <w:pPr>
        <w:keepNext w:val="0"/>
        <w:keepLines w:val="0"/>
        <w:pageBreakBefore w:val="0"/>
        <w:widowControl w:val="0"/>
        <w:spacing w:line="520" w:lineRule="exact"/>
        <w:ind w:firstLine="480"/>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（六）考核办法</w:t>
      </w:r>
    </w:p>
    <w:p w14:paraId="3AE2C454">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1．考核内容</w:t>
      </w:r>
    </w:p>
    <w:p w14:paraId="0E9AEBC5">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（1）频次考核</w:t>
      </w:r>
    </w:p>
    <w:p w14:paraId="646D77EA">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应急监理要求一旦收到短信督办及重点企业平台数据异常报警，及时到现场进行核查，质控样及现场采样的，在24小时内报送监测数据；配合执法局开展不定期重点企业抽查、突击检查、专项检查等工作。</w:t>
      </w:r>
    </w:p>
    <w:p w14:paraId="62E60007">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（2）实施方案及记录</w:t>
      </w:r>
    </w:p>
    <w:p w14:paraId="018570AD">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要求有完整的实施方案、计划和台账记录。</w:t>
      </w:r>
    </w:p>
    <w:p w14:paraId="6F2DF2F4">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在“三联动一执法系统”中完成《张家港市在线监控第三方监理记录单》、《废气污染源自动监控设施现场核查表》、《废水污染源自动监控设施现场核查表》、《现场采样表单》、《月度汇总报告》等各项报告工作，并建立监理管理档案。</w:t>
      </w:r>
    </w:p>
    <w:p w14:paraId="0F7B7036">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（3）设备故障期间手工监测落实情况：检查运维单位在自动监控设备故障期间是否按规定开展手工监测，并督促其按时报送监测数据。</w:t>
      </w:r>
    </w:p>
    <w:p w14:paraId="1DD2E120">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（4）整改复查闭环率：对应急监理中提出的整改建议，须在约定时限内进行复查。复查中发现仍未整改的，须及时上报执法局。</w:t>
      </w:r>
    </w:p>
    <w:p w14:paraId="5D80C9F6">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2．考核计分</w:t>
      </w:r>
    </w:p>
    <w:p w14:paraId="2EEB6B9F">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考核采用扣分制，总分为100分，</w:t>
      </w:r>
      <w:r>
        <w:rPr>
          <w:rFonts w:hint="eastAsia" w:ascii="宋体" w:hAnsi="宋体" w:cs="宋体"/>
          <w:b w:val="0"/>
          <w:bCs w:val="0"/>
          <w:color w:val="auto"/>
          <w:sz w:val="24"/>
          <w:szCs w:val="24"/>
          <w:highlight w:val="none"/>
          <w:lang w:val="en-US" w:eastAsia="zh-CN"/>
        </w:rPr>
        <w:t>每年考核一次，</w:t>
      </w:r>
      <w:r>
        <w:rPr>
          <w:rFonts w:hint="default" w:ascii="宋体" w:hAnsi="宋体" w:cs="宋体"/>
          <w:b w:val="0"/>
          <w:bCs w:val="0"/>
          <w:color w:val="auto"/>
          <w:sz w:val="24"/>
          <w:szCs w:val="24"/>
          <w:highlight w:val="none"/>
          <w:lang w:val="en-US" w:eastAsia="zh-CN"/>
        </w:rPr>
        <w:t>按实际发生的问题逐项扣减，年度结算时汇总。</w:t>
      </w:r>
    </w:p>
    <w:p w14:paraId="4CD799F9">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（1）报警响应及时性。收到报警后2小时内未到场，每有1%扣1分，24小时内未报送监测数据，每次扣1分。总计15分，扣完为止。</w:t>
      </w:r>
    </w:p>
    <w:p w14:paraId="7770E94D">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（2）监理材料上报及时性。联合检查后3个工作日内未提交监测报告及监理材料的，每次扣1分。总计15分，扣完为止。</w:t>
      </w:r>
    </w:p>
    <w:p w14:paraId="3049FC4A">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（3）监理材料准确性。监理材料出现明显错误或有失公正的，每份扣1分。总计12分，扣完为止。</w:t>
      </w:r>
    </w:p>
    <w:p w14:paraId="3254AC7E">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（4）质控考核。现场核查中发现违反技术规范或数据严重偏离的，每次扣1分；标样考核或实验室考核不合格的，每次扣2分。总计18分，扣完为止。</w:t>
      </w:r>
    </w:p>
    <w:p w14:paraId="7E94F94D">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（5）质控样比对合格率。以质控样比对合格率85%为基准，比对合格率每下降一个百分点扣1分。总计10分，扣完为止。</w:t>
      </w:r>
    </w:p>
    <w:p w14:paraId="1B72E301">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（6）省厅督办事项。因监理工作不到位导致被省厅督办或通报的，每次扣1分。总计15分，扣完为止。</w:t>
      </w:r>
    </w:p>
    <w:p w14:paraId="746A8041">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（7）上级检查发现问题。被上级部门检查发现属于本</w:t>
      </w:r>
      <w:r>
        <w:rPr>
          <w:rFonts w:hint="eastAsia" w:ascii="宋体" w:hAnsi="宋体" w:cs="宋体"/>
          <w:b w:val="0"/>
          <w:bCs w:val="0"/>
          <w:color w:val="auto"/>
          <w:sz w:val="24"/>
          <w:szCs w:val="24"/>
          <w:highlight w:val="none"/>
          <w:lang w:val="en-US" w:eastAsia="zh-CN"/>
        </w:rPr>
        <w:t>采购包</w:t>
      </w:r>
      <w:r>
        <w:rPr>
          <w:rFonts w:hint="default" w:ascii="宋体" w:hAnsi="宋体" w:cs="宋体"/>
          <w:b w:val="0"/>
          <w:bCs w:val="0"/>
          <w:color w:val="auto"/>
          <w:sz w:val="24"/>
          <w:szCs w:val="24"/>
          <w:highlight w:val="none"/>
          <w:lang w:val="en-US" w:eastAsia="zh-CN"/>
        </w:rPr>
        <w:t>服务内容、前期未报告或备案的，每次扣3分。总分15分，扣完为止。</w:t>
      </w:r>
    </w:p>
    <w:p w14:paraId="155133A4">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3．惩罚办法</w:t>
      </w:r>
    </w:p>
    <w:p w14:paraId="2118D297">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（1）一旦发现篡改、伪造数据，采购人有权终止合同，并按已支付费用的双倍进行经济处罚，并按照《生态环境监测条例》《环境监测数据弄虚作假行为判定及处理办法》（环发〔2015〕175号）等规定进行处理。</w:t>
      </w:r>
    </w:p>
    <w:p w14:paraId="737BA516">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（2）合同履行期间，若被举报有严重数据质量问题，一经核实，采购人有权终止合同，并酌情进行经济处罚。</w:t>
      </w:r>
    </w:p>
    <w:p w14:paraId="0BF37217">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（3）未经许可，对外泄露监测信息的，采购人有权终止合同，并酌情进行经济处罚。</w:t>
      </w:r>
    </w:p>
    <w:p w14:paraId="7D90A080">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（4）合同履行期间，若出现违反廉政规定的情形，一经核实，采购人有权终止合同。情节严重的，移交司法部门处理。</w:t>
      </w:r>
    </w:p>
    <w:p w14:paraId="194B38CD">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4．考核结果应用</w:t>
      </w:r>
    </w:p>
    <w:p w14:paraId="107AD86E">
      <w:pPr>
        <w:keepNext w:val="0"/>
        <w:keepLines w:val="0"/>
        <w:pageBreakBefore w:val="0"/>
        <w:widowControl w:val="0"/>
        <w:spacing w:line="520" w:lineRule="exact"/>
        <w:ind w:firstLine="480"/>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年度考核得分90分（含）以上，全额支付当期费用；年度考核得分70分（含）-90分，每较90分低1分，扣减当期费用的1%；年度考核得分低于70分，视为考核不合格，不予支付当期费用。</w:t>
      </w:r>
    </w:p>
    <w:p w14:paraId="7EB8A5AD">
      <w:pPr>
        <w:keepNext w:val="0"/>
        <w:keepLines w:val="0"/>
        <w:pageBreakBefore w:val="0"/>
        <w:widowControl w:val="0"/>
        <w:spacing w:line="52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lang w:val="en-US" w:eastAsia="zh-CN"/>
        </w:rPr>
        <w:t>）其他要求</w:t>
      </w:r>
    </w:p>
    <w:p w14:paraId="4420EC1F">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投标人应具有承担过类似项目的经验及能力，可提供202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年1月1日以来承担过的类似项目业绩。</w:t>
      </w:r>
    </w:p>
    <w:p w14:paraId="5E1B3055">
      <w:pPr>
        <w:keepNext w:val="0"/>
        <w:keepLines w:val="0"/>
        <w:pageBreakBefore w:val="0"/>
        <w:widowControl w:val="0"/>
        <w:spacing w:line="52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2．投标人的技术、服务方案中应该包含但不限于以下内容：</w:t>
      </w:r>
    </w:p>
    <w:p w14:paraId="3C2155FC">
      <w:pPr>
        <w:keepNext w:val="0"/>
        <w:keepLines w:val="0"/>
        <w:pageBreakBefore w:val="0"/>
        <w:widowControl w:val="0"/>
        <w:spacing w:line="52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（1）针对本采购包制定的各项工作实施方案，内容包括但不限于现场端自动监控设施监理检查、平台数据分析、组织管理体系、工作流程、实施时间计划、主要人员配备、AI非现场研判核查、执法技术保障。</w:t>
      </w:r>
    </w:p>
    <w:p w14:paraId="63682A81">
      <w:pPr>
        <w:keepNext w:val="0"/>
        <w:keepLines w:val="0"/>
        <w:pageBreakBefore w:val="0"/>
        <w:widowControl w:val="0"/>
        <w:spacing w:line="52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（2）针对本采购包制定的质控方案，内容包括但不限于现场标样考核管控、CMA实验室质控、现场采样质控、仪器计量校准管理、标准物质使用管控、监测数据三级审核、异常数据复样机制。</w:t>
      </w:r>
    </w:p>
    <w:p w14:paraId="2F7FB0AD">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（3）针对本采购包制定的应急方案，内容包括但不限于紧急情况及突发事件的处理方案、安全措施，现场安全保障，分级报警响应处置机制，应急人员车辆物资保障，违法线索取证上报，整改复查闭环管控。</w:t>
      </w:r>
    </w:p>
    <w:p w14:paraId="6E644E89">
      <w:pPr>
        <w:keepNext w:val="0"/>
        <w:keepLines w:val="0"/>
        <w:pageBreakBefore w:val="0"/>
        <w:widowControl w:val="0"/>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（4）针对本采购包提供的监理检查报告或者模板，内容包括但不限于监理记录单、水气核查表单、采样记录台账、月度汇总报告、监测报告审核、监理档案归档。</w:t>
      </w:r>
    </w:p>
    <w:p w14:paraId="484EFC09">
      <w:pPr>
        <w:keepNext w:val="0"/>
        <w:keepLines w:val="0"/>
        <w:pageBreakBefore w:val="0"/>
        <w:widowControl w:val="0"/>
        <w:spacing w:line="520" w:lineRule="exact"/>
        <w:rPr>
          <w:rFonts w:hint="eastAsia" w:ascii="宋体" w:hAnsi="宋体" w:eastAsia="宋体" w:cs="宋体"/>
          <w:color w:val="auto"/>
          <w:sz w:val="24"/>
          <w:szCs w:val="24"/>
          <w:highlight w:val="none"/>
          <w:lang w:val="en-US" w:eastAsia="zh-CN"/>
        </w:rPr>
      </w:pPr>
    </w:p>
    <w:p w14:paraId="7E21C309">
      <w:pPr>
        <w:keepNext w:val="0"/>
        <w:keepLines w:val="0"/>
        <w:pageBreakBefore w:val="0"/>
        <w:widowControl w:val="0"/>
        <w:spacing w:line="520" w:lineRule="exact"/>
        <w:outlineLvl w:val="1"/>
        <w:rPr>
          <w:rFonts w:hint="eastAsia" w:ascii="宋体" w:hAnsi="宋体" w:eastAsia="宋体" w:cs="宋体"/>
          <w:b/>
          <w:color w:val="auto"/>
          <w:sz w:val="28"/>
          <w:szCs w:val="28"/>
          <w:highlight w:val="none"/>
          <w:lang w:val="en-US" w:eastAsia="zh-CN"/>
        </w:rPr>
        <w:sectPr>
          <w:pgSz w:w="11906" w:h="16838"/>
          <w:pgMar w:top="1440" w:right="1080" w:bottom="1440" w:left="1080" w:header="851" w:footer="992" w:gutter="0"/>
          <w:cols w:space="1701" w:num="1"/>
          <w:docGrid w:linePitch="360" w:charSpace="0"/>
        </w:sectPr>
      </w:pPr>
    </w:p>
    <w:p w14:paraId="214B4188">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宋体" w:hAnsi="宋体" w:eastAsia="宋体" w:cs="宋体"/>
          <w:b/>
          <w:color w:val="auto"/>
          <w:sz w:val="28"/>
          <w:szCs w:val="28"/>
          <w:highlight w:val="none"/>
        </w:rPr>
      </w:pPr>
      <w:bookmarkStart w:id="331" w:name="_Toc2315"/>
      <w:r>
        <w:rPr>
          <w:rFonts w:hint="eastAsia" w:ascii="宋体" w:hAnsi="宋体" w:eastAsia="宋体" w:cs="宋体"/>
          <w:b/>
          <w:color w:val="auto"/>
          <w:sz w:val="28"/>
          <w:szCs w:val="28"/>
          <w:highlight w:val="none"/>
          <w:lang w:val="en-US" w:eastAsia="zh-CN"/>
        </w:rPr>
        <w:t>三</w:t>
      </w:r>
      <w:r>
        <w:rPr>
          <w:rFonts w:hint="eastAsia" w:ascii="宋体" w:hAnsi="宋体" w:eastAsia="宋体" w:cs="宋体"/>
          <w:b/>
          <w:color w:val="auto"/>
          <w:sz w:val="28"/>
          <w:szCs w:val="28"/>
          <w:highlight w:val="none"/>
        </w:rPr>
        <w:t>、商务条款</w:t>
      </w:r>
      <w:bookmarkEnd w:id="331"/>
    </w:p>
    <w:p w14:paraId="05419DFE">
      <w:pPr>
        <w:keepNext w:val="0"/>
        <w:keepLines w:val="0"/>
        <w:pageBreakBefore w:val="0"/>
        <w:widowControl w:val="0"/>
        <w:tabs>
          <w:tab w:val="left" w:pos="0"/>
        </w:tabs>
        <w:kinsoku/>
        <w:wordWrap/>
        <w:overflowPunct/>
        <w:topLinePunct w:val="0"/>
        <w:autoSpaceDE/>
        <w:autoSpaceDN/>
        <w:bidi w:val="0"/>
        <w:adjustRightInd/>
        <w:snapToGrid/>
        <w:spacing w:before="181" w:beforeLines="50" w:after="181" w:afterLines="50" w:line="520" w:lineRule="exact"/>
        <w:jc w:val="center"/>
        <w:textAlignment w:val="auto"/>
        <w:rPr>
          <w:rStyle w:val="205"/>
          <w:rFonts w:hint="eastAsia" w:ascii="宋体" w:hAnsi="宋体" w:eastAsia="宋体" w:cs="宋体"/>
          <w:b/>
          <w:bCs/>
          <w:color w:val="auto"/>
          <w:sz w:val="28"/>
          <w:szCs w:val="28"/>
          <w:highlight w:val="none"/>
          <w:shd w:val="clear" w:color="auto" w:fill="auto"/>
          <w:lang w:eastAsia="zh-CN"/>
        </w:rPr>
      </w:pPr>
      <w:r>
        <w:rPr>
          <w:rFonts w:hint="eastAsia" w:ascii="宋体" w:hAnsi="宋体" w:eastAsia="宋体" w:cs="宋体"/>
          <w:b/>
          <w:color w:val="auto"/>
          <w:sz w:val="28"/>
          <w:szCs w:val="28"/>
          <w:highlight w:val="none"/>
          <w:shd w:val="clear" w:color="auto" w:fill="auto"/>
        </w:rPr>
        <w:t>采购包1：污染源在线监测数据非现场研判与AI分析服务</w:t>
      </w:r>
    </w:p>
    <w:p w14:paraId="1EA6FBA1">
      <w:pPr>
        <w:pStyle w:val="224"/>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Style w:val="205"/>
          <w:rFonts w:hint="eastAsia" w:ascii="宋体" w:hAnsi="宋体" w:eastAsia="宋体" w:cs="宋体"/>
          <w:b/>
          <w:color w:val="auto"/>
          <w:sz w:val="24"/>
          <w:szCs w:val="24"/>
          <w:highlight w:val="none"/>
        </w:rPr>
      </w:pP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lang w:val="en-US" w:eastAsia="zh-CN"/>
        </w:rPr>
        <w:t>一</w:t>
      </w: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rPr>
        <w:t>服务期限</w:t>
      </w:r>
      <w:r>
        <w:rPr>
          <w:rStyle w:val="205"/>
          <w:rFonts w:hint="eastAsia" w:ascii="宋体" w:hAnsi="宋体" w:eastAsia="宋体" w:cs="宋体"/>
          <w:b/>
          <w:bCs/>
          <w:color w:val="auto"/>
          <w:sz w:val="24"/>
          <w:szCs w:val="24"/>
          <w:highlight w:val="none"/>
          <w:lang w:val="en-US"/>
        </w:rPr>
        <w:t>及服务地点</w:t>
      </w:r>
    </w:p>
    <w:p w14:paraId="2EA762B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1．服务期限</w:t>
      </w:r>
    </w:p>
    <w:p w14:paraId="6431D84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24个月（具体起止时间按采购人要求）</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w:t>
      </w:r>
    </w:p>
    <w:p w14:paraId="0BC9422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2．服务地点</w:t>
      </w:r>
    </w:p>
    <w:p w14:paraId="5187D6D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张家港市</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w:t>
      </w:r>
    </w:p>
    <w:p w14:paraId="48965E97">
      <w:pPr>
        <w:pStyle w:val="224"/>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Style w:val="205"/>
          <w:rFonts w:hint="eastAsia" w:ascii="宋体" w:hAnsi="宋体" w:eastAsia="宋体" w:cs="宋体"/>
          <w:b/>
          <w:color w:val="auto"/>
          <w:sz w:val="24"/>
          <w:szCs w:val="24"/>
          <w:highlight w:val="none"/>
        </w:rPr>
      </w:pP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lang w:val="en-US" w:eastAsia="zh-CN"/>
        </w:rPr>
        <w:t>二</w:t>
      </w: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color w:val="auto"/>
          <w:sz w:val="24"/>
          <w:szCs w:val="24"/>
          <w:highlight w:val="none"/>
        </w:rPr>
        <w:t>支付</w:t>
      </w:r>
      <w:r>
        <w:rPr>
          <w:rStyle w:val="205"/>
          <w:rFonts w:hint="eastAsia" w:ascii="宋体" w:hAnsi="宋体" w:eastAsia="宋体" w:cs="宋体"/>
          <w:b/>
          <w:color w:val="auto"/>
          <w:sz w:val="24"/>
          <w:szCs w:val="24"/>
          <w:highlight w:val="none"/>
          <w:lang w:val="en-US"/>
        </w:rPr>
        <w:t>方式</w:t>
      </w:r>
    </w:p>
    <w:p w14:paraId="47D504E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jc w:val="left"/>
        <w:textAlignment w:val="auto"/>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rPr>
        <w:t>1．结付程序</w:t>
      </w:r>
    </w:p>
    <w:p w14:paraId="26ED7D8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jc w:val="left"/>
        <w:textAlignment w:val="auto"/>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中标人按合同内容合格地履行服务义务并经采购人考核合格后，采购人按考核结果办理当期合同款结算手续。</w:t>
      </w:r>
    </w:p>
    <w:p w14:paraId="6C6E224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jc w:val="left"/>
        <w:textAlignment w:val="auto"/>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2．</w:t>
      </w:r>
      <w:r>
        <w:rPr>
          <w:rFonts w:hint="eastAsia" w:ascii="宋体" w:hAnsi="宋体" w:eastAsia="宋体" w:cs="宋体"/>
          <w:i/>
          <w:iCs/>
          <w:caps w:val="0"/>
          <w:color w:val="auto"/>
          <w:spacing w:val="0"/>
          <w:sz w:val="24"/>
          <w:szCs w:val="24"/>
          <w:highlight w:val="none"/>
          <w:u w:val="single"/>
        </w:rPr>
        <w:t>结付期限</w:t>
      </w:r>
    </w:p>
    <w:p w14:paraId="5702EC7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（1）</w:t>
      </w:r>
      <w:r>
        <w:rPr>
          <w:rFonts w:hint="eastAsia" w:ascii="宋体" w:hAnsi="宋体" w:eastAsia="宋体" w:cs="宋体"/>
          <w:i/>
          <w:iCs/>
          <w:caps w:val="0"/>
          <w:color w:val="auto"/>
          <w:spacing w:val="0"/>
          <w:sz w:val="24"/>
          <w:szCs w:val="24"/>
          <w:highlight w:val="none"/>
          <w:u w:val="single"/>
          <w:lang w:val="en-US" w:eastAsia="zh-CN"/>
        </w:rPr>
        <w:t>合同签订生效后，</w:t>
      </w:r>
      <w:r>
        <w:rPr>
          <w:rFonts w:hint="eastAsia" w:ascii="宋体" w:hAnsi="宋体" w:cs="宋体"/>
          <w:i/>
          <w:iCs/>
          <w:caps w:val="0"/>
          <w:color w:val="auto"/>
          <w:spacing w:val="0"/>
          <w:sz w:val="24"/>
          <w:szCs w:val="24"/>
          <w:highlight w:val="none"/>
          <w:u w:val="single"/>
          <w:lang w:val="en-US" w:eastAsia="zh-CN"/>
        </w:rPr>
        <w:t>采购人支付合同总价的10%作为预付款；采购人按年度开展考核，每年对应支付合同总价的45%，实际支付金额依据年度考核结果核定。</w:t>
      </w:r>
    </w:p>
    <w:p w14:paraId="1BCEB59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default" w:ascii="宋体" w:hAnsi="宋体" w:eastAsia="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（2）年度考核得分90分（含）以上，全额支付当期费用；年度考核得分70分（含）-90分，每较90分低1分，扣减当期费用的1%；年度考核得分低于70分，视为考核不合格，不予支付当期费用。</w:t>
      </w:r>
    </w:p>
    <w:p w14:paraId="644E4CFD">
      <w:pPr>
        <w:pStyle w:val="224"/>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Style w:val="205"/>
          <w:rFonts w:hint="eastAsia" w:ascii="宋体" w:hAnsi="宋体" w:eastAsia="宋体" w:cs="宋体"/>
          <w:b/>
          <w:color w:val="auto"/>
          <w:spacing w:val="0"/>
          <w:sz w:val="24"/>
          <w:szCs w:val="24"/>
          <w:highlight w:val="none"/>
        </w:rPr>
      </w:pPr>
      <w:r>
        <w:rPr>
          <w:rStyle w:val="205"/>
          <w:rFonts w:hint="eastAsia" w:ascii="宋体" w:hAnsi="宋体" w:eastAsia="宋体" w:cs="宋体"/>
          <w:b/>
          <w:color w:val="auto"/>
          <w:spacing w:val="0"/>
          <w:sz w:val="24"/>
          <w:szCs w:val="24"/>
          <w:highlight w:val="none"/>
          <w:lang w:eastAsia="zh-CN"/>
        </w:rPr>
        <w:t>（</w:t>
      </w:r>
      <w:r>
        <w:rPr>
          <w:rStyle w:val="205"/>
          <w:rFonts w:hint="eastAsia" w:ascii="宋体" w:hAnsi="宋体" w:eastAsia="宋体" w:cs="宋体"/>
          <w:b/>
          <w:color w:val="auto"/>
          <w:spacing w:val="0"/>
          <w:sz w:val="24"/>
          <w:szCs w:val="24"/>
          <w:highlight w:val="none"/>
          <w:lang w:val="en-US" w:eastAsia="zh-CN"/>
        </w:rPr>
        <w:t>三</w:t>
      </w:r>
      <w:r>
        <w:rPr>
          <w:rStyle w:val="205"/>
          <w:rFonts w:hint="eastAsia" w:ascii="宋体" w:hAnsi="宋体" w:eastAsia="宋体" w:cs="宋体"/>
          <w:b/>
          <w:color w:val="auto"/>
          <w:spacing w:val="0"/>
          <w:sz w:val="24"/>
          <w:szCs w:val="24"/>
          <w:highlight w:val="none"/>
          <w:lang w:eastAsia="zh-CN"/>
        </w:rPr>
        <w:t>）</w:t>
      </w:r>
      <w:r>
        <w:rPr>
          <w:rStyle w:val="205"/>
          <w:rFonts w:hint="eastAsia" w:ascii="宋体" w:hAnsi="宋体" w:eastAsia="宋体" w:cs="宋体"/>
          <w:b/>
          <w:color w:val="auto"/>
          <w:spacing w:val="0"/>
          <w:sz w:val="24"/>
          <w:szCs w:val="24"/>
          <w:highlight w:val="none"/>
        </w:rPr>
        <w:t>投标货币</w:t>
      </w:r>
    </w:p>
    <w:p w14:paraId="0FAA8523">
      <w:pPr>
        <w:pStyle w:val="224"/>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05"/>
          <w:rFonts w:hint="eastAsia" w:ascii="宋体" w:hAnsi="宋体" w:eastAsia="宋体" w:cs="宋体"/>
          <w:i/>
          <w:color w:val="auto"/>
          <w:spacing w:val="0"/>
          <w:sz w:val="24"/>
          <w:szCs w:val="24"/>
          <w:highlight w:val="none"/>
          <w:u w:val="single"/>
        </w:rPr>
      </w:pPr>
      <w:r>
        <w:rPr>
          <w:rStyle w:val="205"/>
          <w:rFonts w:hint="eastAsia" w:ascii="宋体" w:hAnsi="宋体" w:eastAsia="宋体" w:cs="宋体"/>
          <w:i/>
          <w:color w:val="auto"/>
          <w:spacing w:val="0"/>
          <w:sz w:val="24"/>
          <w:szCs w:val="24"/>
          <w:highlight w:val="none"/>
          <w:u w:val="single"/>
        </w:rPr>
        <w:t>人民币。</w:t>
      </w:r>
    </w:p>
    <w:p w14:paraId="06CEFEAB">
      <w:pPr>
        <w:keepNext w:val="0"/>
        <w:keepLines w:val="0"/>
        <w:pageBreakBefore w:val="0"/>
        <w:widowControl w:val="0"/>
        <w:tabs>
          <w:tab w:val="left" w:pos="0"/>
        </w:tabs>
        <w:kinsoku/>
        <w:wordWrap/>
        <w:overflowPunct/>
        <w:topLinePunct w:val="0"/>
        <w:autoSpaceDE/>
        <w:autoSpaceDN/>
        <w:bidi w:val="0"/>
        <w:adjustRightInd/>
        <w:snapToGrid/>
        <w:spacing w:before="181" w:beforeLines="50" w:after="181" w:afterLines="50" w:line="520" w:lineRule="exact"/>
        <w:jc w:val="center"/>
        <w:textAlignment w:val="auto"/>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采购包</w:t>
      </w:r>
      <w:r>
        <w:rPr>
          <w:rFonts w:hint="eastAsia" w:ascii="宋体" w:hAnsi="宋体" w:cs="宋体"/>
          <w:b/>
          <w:color w:val="auto"/>
          <w:sz w:val="28"/>
          <w:szCs w:val="28"/>
          <w:highlight w:val="none"/>
          <w:shd w:val="clear" w:color="auto" w:fill="auto"/>
          <w:lang w:val="en-US" w:eastAsia="zh-CN"/>
        </w:rPr>
        <w:t>2</w:t>
      </w:r>
      <w:r>
        <w:rPr>
          <w:rFonts w:hint="eastAsia" w:ascii="宋体" w:hAnsi="宋体" w:eastAsia="宋体" w:cs="宋体"/>
          <w:b/>
          <w:color w:val="auto"/>
          <w:sz w:val="28"/>
          <w:szCs w:val="28"/>
          <w:highlight w:val="none"/>
          <w:shd w:val="clear" w:color="auto" w:fill="auto"/>
        </w:rPr>
        <w:t>：污染源在线监控现场监理Ⅰ标</w:t>
      </w:r>
    </w:p>
    <w:p w14:paraId="1060E059">
      <w:pPr>
        <w:pStyle w:val="224"/>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Style w:val="205"/>
          <w:rFonts w:hint="eastAsia" w:ascii="宋体" w:hAnsi="宋体" w:eastAsia="宋体" w:cs="宋体"/>
          <w:b/>
          <w:color w:val="auto"/>
          <w:sz w:val="24"/>
          <w:szCs w:val="24"/>
          <w:highlight w:val="none"/>
        </w:rPr>
      </w:pP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lang w:val="en-US" w:eastAsia="zh-CN"/>
        </w:rPr>
        <w:t>一</w:t>
      </w: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rPr>
        <w:t>服务期限</w:t>
      </w:r>
      <w:r>
        <w:rPr>
          <w:rStyle w:val="205"/>
          <w:rFonts w:hint="eastAsia" w:ascii="宋体" w:hAnsi="宋体" w:eastAsia="宋体" w:cs="宋体"/>
          <w:b/>
          <w:bCs/>
          <w:color w:val="auto"/>
          <w:sz w:val="24"/>
          <w:szCs w:val="24"/>
          <w:highlight w:val="none"/>
          <w:lang w:val="en-US"/>
        </w:rPr>
        <w:t>及服务地点</w:t>
      </w:r>
    </w:p>
    <w:p w14:paraId="5FE9305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1．服务期限</w:t>
      </w:r>
    </w:p>
    <w:p w14:paraId="63B310E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24个月（具体起止时间按采购人要求）</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w:t>
      </w:r>
    </w:p>
    <w:p w14:paraId="10717F3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2．服务地点</w:t>
      </w:r>
    </w:p>
    <w:p w14:paraId="24A9E83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张家港市</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w:t>
      </w:r>
    </w:p>
    <w:p w14:paraId="4F0C4FB7">
      <w:pPr>
        <w:pStyle w:val="224"/>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Style w:val="205"/>
          <w:rFonts w:hint="eastAsia" w:ascii="宋体" w:hAnsi="宋体" w:eastAsia="宋体" w:cs="宋体"/>
          <w:b/>
          <w:color w:val="auto"/>
          <w:sz w:val="24"/>
          <w:szCs w:val="24"/>
          <w:highlight w:val="none"/>
        </w:rPr>
      </w:pP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lang w:val="en-US" w:eastAsia="zh-CN"/>
        </w:rPr>
        <w:t>二</w:t>
      </w: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color w:val="auto"/>
          <w:sz w:val="24"/>
          <w:szCs w:val="24"/>
          <w:highlight w:val="none"/>
        </w:rPr>
        <w:t>支付</w:t>
      </w:r>
      <w:r>
        <w:rPr>
          <w:rStyle w:val="205"/>
          <w:rFonts w:hint="eastAsia" w:ascii="宋体" w:hAnsi="宋体" w:eastAsia="宋体" w:cs="宋体"/>
          <w:b/>
          <w:color w:val="auto"/>
          <w:sz w:val="24"/>
          <w:szCs w:val="24"/>
          <w:highlight w:val="none"/>
          <w:lang w:val="en-US"/>
        </w:rPr>
        <w:t>方式</w:t>
      </w:r>
    </w:p>
    <w:p w14:paraId="131B2CA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jc w:val="left"/>
        <w:textAlignment w:val="auto"/>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rPr>
        <w:t>1．结付程序</w:t>
      </w:r>
    </w:p>
    <w:p w14:paraId="405025A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jc w:val="left"/>
        <w:textAlignment w:val="auto"/>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中标人按合同内容合格地履行服务义务并经采购人考核合格后，采购人按考核结果办理当期合同款结算手续。</w:t>
      </w:r>
    </w:p>
    <w:p w14:paraId="7515E9C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jc w:val="left"/>
        <w:textAlignment w:val="auto"/>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2．</w:t>
      </w:r>
      <w:r>
        <w:rPr>
          <w:rFonts w:hint="eastAsia" w:ascii="宋体" w:hAnsi="宋体" w:eastAsia="宋体" w:cs="宋体"/>
          <w:i/>
          <w:iCs/>
          <w:caps w:val="0"/>
          <w:color w:val="auto"/>
          <w:spacing w:val="0"/>
          <w:sz w:val="24"/>
          <w:szCs w:val="24"/>
          <w:highlight w:val="none"/>
          <w:u w:val="single"/>
        </w:rPr>
        <w:t>结付期限</w:t>
      </w:r>
    </w:p>
    <w:p w14:paraId="3C1B75C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（1）</w:t>
      </w:r>
      <w:r>
        <w:rPr>
          <w:rFonts w:hint="eastAsia" w:ascii="宋体" w:hAnsi="宋体" w:eastAsia="宋体" w:cs="宋体"/>
          <w:i/>
          <w:iCs/>
          <w:caps w:val="0"/>
          <w:color w:val="auto"/>
          <w:spacing w:val="0"/>
          <w:sz w:val="24"/>
          <w:szCs w:val="24"/>
          <w:highlight w:val="none"/>
          <w:u w:val="single"/>
          <w:lang w:val="en-US" w:eastAsia="zh-CN"/>
        </w:rPr>
        <w:t>合同签订生效后，</w:t>
      </w:r>
      <w:r>
        <w:rPr>
          <w:rFonts w:hint="eastAsia" w:ascii="宋体" w:hAnsi="宋体" w:cs="宋体"/>
          <w:i/>
          <w:iCs/>
          <w:caps w:val="0"/>
          <w:color w:val="auto"/>
          <w:spacing w:val="0"/>
          <w:sz w:val="24"/>
          <w:szCs w:val="24"/>
          <w:highlight w:val="none"/>
          <w:u w:val="single"/>
          <w:lang w:val="en-US" w:eastAsia="zh-CN"/>
        </w:rPr>
        <w:t>采购人支付合同总价的10%作为预付款；采购人按年度开展考核，每年对应支付合同总价的45%，实际支付金额依据年度考核结果核定。</w:t>
      </w:r>
    </w:p>
    <w:p w14:paraId="7AE2E0D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default" w:ascii="宋体" w:hAnsi="宋体" w:eastAsia="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（2）年度考核得分90分（含）以上，全额支付当期费用；年度考核得分70分（含）-90分，每较90分低1分，扣减当期费用的1%；年度考核得分低于70分，视为考核不合格，不予支付当期费用。</w:t>
      </w:r>
    </w:p>
    <w:p w14:paraId="0088FB53">
      <w:pPr>
        <w:pStyle w:val="224"/>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Style w:val="205"/>
          <w:rFonts w:hint="eastAsia" w:ascii="宋体" w:hAnsi="宋体" w:eastAsia="宋体" w:cs="宋体"/>
          <w:b/>
          <w:color w:val="auto"/>
          <w:spacing w:val="0"/>
          <w:sz w:val="24"/>
          <w:szCs w:val="24"/>
          <w:highlight w:val="none"/>
        </w:rPr>
      </w:pPr>
      <w:r>
        <w:rPr>
          <w:rStyle w:val="205"/>
          <w:rFonts w:hint="eastAsia" w:ascii="宋体" w:hAnsi="宋体" w:eastAsia="宋体" w:cs="宋体"/>
          <w:b/>
          <w:color w:val="auto"/>
          <w:spacing w:val="0"/>
          <w:sz w:val="24"/>
          <w:szCs w:val="24"/>
          <w:highlight w:val="none"/>
          <w:lang w:eastAsia="zh-CN"/>
        </w:rPr>
        <w:t>（</w:t>
      </w:r>
      <w:r>
        <w:rPr>
          <w:rStyle w:val="205"/>
          <w:rFonts w:hint="eastAsia" w:ascii="宋体" w:hAnsi="宋体" w:eastAsia="宋体" w:cs="宋体"/>
          <w:b/>
          <w:color w:val="auto"/>
          <w:spacing w:val="0"/>
          <w:sz w:val="24"/>
          <w:szCs w:val="24"/>
          <w:highlight w:val="none"/>
          <w:lang w:val="en-US" w:eastAsia="zh-CN"/>
        </w:rPr>
        <w:t>三</w:t>
      </w:r>
      <w:r>
        <w:rPr>
          <w:rStyle w:val="205"/>
          <w:rFonts w:hint="eastAsia" w:ascii="宋体" w:hAnsi="宋体" w:eastAsia="宋体" w:cs="宋体"/>
          <w:b/>
          <w:color w:val="auto"/>
          <w:spacing w:val="0"/>
          <w:sz w:val="24"/>
          <w:szCs w:val="24"/>
          <w:highlight w:val="none"/>
          <w:lang w:eastAsia="zh-CN"/>
        </w:rPr>
        <w:t>）</w:t>
      </w:r>
      <w:r>
        <w:rPr>
          <w:rStyle w:val="205"/>
          <w:rFonts w:hint="eastAsia" w:ascii="宋体" w:hAnsi="宋体" w:eastAsia="宋体" w:cs="宋体"/>
          <w:b/>
          <w:color w:val="auto"/>
          <w:spacing w:val="0"/>
          <w:sz w:val="24"/>
          <w:szCs w:val="24"/>
          <w:highlight w:val="none"/>
        </w:rPr>
        <w:t>投标货币</w:t>
      </w:r>
    </w:p>
    <w:p w14:paraId="2FA0978D">
      <w:pPr>
        <w:pStyle w:val="224"/>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05"/>
          <w:rFonts w:hint="eastAsia" w:ascii="宋体" w:hAnsi="宋体" w:eastAsia="宋体" w:cs="宋体"/>
          <w:i/>
          <w:color w:val="auto"/>
          <w:spacing w:val="0"/>
          <w:sz w:val="24"/>
          <w:szCs w:val="24"/>
          <w:highlight w:val="none"/>
          <w:u w:val="single"/>
        </w:rPr>
      </w:pPr>
      <w:r>
        <w:rPr>
          <w:rStyle w:val="205"/>
          <w:rFonts w:hint="eastAsia" w:ascii="宋体" w:hAnsi="宋体" w:eastAsia="宋体" w:cs="宋体"/>
          <w:i/>
          <w:color w:val="auto"/>
          <w:spacing w:val="0"/>
          <w:sz w:val="24"/>
          <w:szCs w:val="24"/>
          <w:highlight w:val="none"/>
          <w:u w:val="single"/>
        </w:rPr>
        <w:t>人民币。</w:t>
      </w:r>
    </w:p>
    <w:p w14:paraId="199008B4">
      <w:pPr>
        <w:keepNext w:val="0"/>
        <w:keepLines w:val="0"/>
        <w:pageBreakBefore w:val="0"/>
        <w:widowControl w:val="0"/>
        <w:tabs>
          <w:tab w:val="left" w:pos="0"/>
        </w:tabs>
        <w:kinsoku/>
        <w:wordWrap/>
        <w:overflowPunct/>
        <w:topLinePunct w:val="0"/>
        <w:autoSpaceDE/>
        <w:autoSpaceDN/>
        <w:bidi w:val="0"/>
        <w:adjustRightInd/>
        <w:snapToGrid/>
        <w:spacing w:before="181" w:beforeLines="50" w:after="181" w:afterLines="50" w:line="520" w:lineRule="exact"/>
        <w:jc w:val="center"/>
        <w:textAlignment w:val="auto"/>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采购包</w:t>
      </w:r>
      <w:r>
        <w:rPr>
          <w:rFonts w:hint="eastAsia" w:ascii="宋体" w:hAnsi="宋体" w:cs="宋体"/>
          <w:b/>
          <w:color w:val="auto"/>
          <w:sz w:val="28"/>
          <w:szCs w:val="28"/>
          <w:highlight w:val="none"/>
          <w:shd w:val="clear" w:color="auto" w:fill="auto"/>
          <w:lang w:val="en-US" w:eastAsia="zh-CN"/>
        </w:rPr>
        <w:t>3</w:t>
      </w:r>
      <w:r>
        <w:rPr>
          <w:rFonts w:hint="eastAsia" w:ascii="宋体" w:hAnsi="宋体" w:eastAsia="宋体" w:cs="宋体"/>
          <w:b/>
          <w:color w:val="auto"/>
          <w:sz w:val="28"/>
          <w:szCs w:val="28"/>
          <w:highlight w:val="none"/>
          <w:shd w:val="clear" w:color="auto" w:fill="auto"/>
        </w:rPr>
        <w:t>：污染源在线监控现场监理Ⅱ标</w:t>
      </w:r>
    </w:p>
    <w:p w14:paraId="32A8B0AA">
      <w:pPr>
        <w:pStyle w:val="224"/>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Style w:val="205"/>
          <w:rFonts w:hint="eastAsia" w:ascii="宋体" w:hAnsi="宋体" w:eastAsia="宋体" w:cs="宋体"/>
          <w:b/>
          <w:color w:val="auto"/>
          <w:sz w:val="24"/>
          <w:szCs w:val="24"/>
          <w:highlight w:val="none"/>
        </w:rPr>
      </w:pP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lang w:val="en-US" w:eastAsia="zh-CN"/>
        </w:rPr>
        <w:t>一</w:t>
      </w: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rPr>
        <w:t>服务期限</w:t>
      </w:r>
      <w:r>
        <w:rPr>
          <w:rStyle w:val="205"/>
          <w:rFonts w:hint="eastAsia" w:ascii="宋体" w:hAnsi="宋体" w:eastAsia="宋体" w:cs="宋体"/>
          <w:b/>
          <w:bCs/>
          <w:color w:val="auto"/>
          <w:sz w:val="24"/>
          <w:szCs w:val="24"/>
          <w:highlight w:val="none"/>
          <w:lang w:val="en-US"/>
        </w:rPr>
        <w:t>及服务地点</w:t>
      </w:r>
    </w:p>
    <w:p w14:paraId="12AF14C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1．服务期限</w:t>
      </w:r>
    </w:p>
    <w:p w14:paraId="60057EA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24个月（具体起止时间按采购人要求）</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w:t>
      </w:r>
    </w:p>
    <w:p w14:paraId="15C572F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2．服务地点</w:t>
      </w:r>
    </w:p>
    <w:p w14:paraId="6D27928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张家港市</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w:t>
      </w:r>
    </w:p>
    <w:p w14:paraId="6810476D">
      <w:pPr>
        <w:pStyle w:val="224"/>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Style w:val="205"/>
          <w:rFonts w:hint="eastAsia" w:ascii="宋体" w:hAnsi="宋体" w:eastAsia="宋体" w:cs="宋体"/>
          <w:b/>
          <w:color w:val="auto"/>
          <w:sz w:val="24"/>
          <w:szCs w:val="24"/>
          <w:highlight w:val="none"/>
        </w:rPr>
      </w:pP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lang w:val="en-US" w:eastAsia="zh-CN"/>
        </w:rPr>
        <w:t>二</w:t>
      </w: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color w:val="auto"/>
          <w:sz w:val="24"/>
          <w:szCs w:val="24"/>
          <w:highlight w:val="none"/>
        </w:rPr>
        <w:t>支付</w:t>
      </w:r>
      <w:r>
        <w:rPr>
          <w:rStyle w:val="205"/>
          <w:rFonts w:hint="eastAsia" w:ascii="宋体" w:hAnsi="宋体" w:eastAsia="宋体" w:cs="宋体"/>
          <w:b/>
          <w:color w:val="auto"/>
          <w:sz w:val="24"/>
          <w:szCs w:val="24"/>
          <w:highlight w:val="none"/>
          <w:lang w:val="en-US"/>
        </w:rPr>
        <w:t>方式</w:t>
      </w:r>
    </w:p>
    <w:p w14:paraId="6DBF3CE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jc w:val="left"/>
        <w:textAlignment w:val="auto"/>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rPr>
        <w:t>1．结付程序</w:t>
      </w:r>
    </w:p>
    <w:p w14:paraId="21AEF68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jc w:val="left"/>
        <w:textAlignment w:val="auto"/>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中标人按合同内容合格地履行服务义务并经采购人考核合格后，采购人按考核结果办理当期合同款结算手续。</w:t>
      </w:r>
    </w:p>
    <w:p w14:paraId="29163C6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jc w:val="left"/>
        <w:textAlignment w:val="auto"/>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2．</w:t>
      </w:r>
      <w:r>
        <w:rPr>
          <w:rFonts w:hint="eastAsia" w:ascii="宋体" w:hAnsi="宋体" w:eastAsia="宋体" w:cs="宋体"/>
          <w:i/>
          <w:iCs/>
          <w:caps w:val="0"/>
          <w:color w:val="auto"/>
          <w:spacing w:val="0"/>
          <w:sz w:val="24"/>
          <w:szCs w:val="24"/>
          <w:highlight w:val="none"/>
          <w:u w:val="single"/>
        </w:rPr>
        <w:t>结付期限</w:t>
      </w:r>
    </w:p>
    <w:p w14:paraId="385D303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（1）</w:t>
      </w:r>
      <w:r>
        <w:rPr>
          <w:rFonts w:hint="eastAsia" w:ascii="宋体" w:hAnsi="宋体" w:eastAsia="宋体" w:cs="宋体"/>
          <w:i/>
          <w:iCs/>
          <w:caps w:val="0"/>
          <w:color w:val="auto"/>
          <w:spacing w:val="0"/>
          <w:sz w:val="24"/>
          <w:szCs w:val="24"/>
          <w:highlight w:val="none"/>
          <w:u w:val="single"/>
          <w:lang w:val="en-US" w:eastAsia="zh-CN"/>
        </w:rPr>
        <w:t>合同签订生效后，</w:t>
      </w:r>
      <w:r>
        <w:rPr>
          <w:rFonts w:hint="eastAsia" w:ascii="宋体" w:hAnsi="宋体" w:cs="宋体"/>
          <w:i/>
          <w:iCs/>
          <w:caps w:val="0"/>
          <w:color w:val="auto"/>
          <w:spacing w:val="0"/>
          <w:sz w:val="24"/>
          <w:szCs w:val="24"/>
          <w:highlight w:val="none"/>
          <w:u w:val="single"/>
          <w:lang w:val="en-US" w:eastAsia="zh-CN"/>
        </w:rPr>
        <w:t>采购人支付合同总价的10%作为预付款；采购人按年度开展考核，每年对应支付合同总价的45%，实际支付金额依据年度考核结果核定。</w:t>
      </w:r>
    </w:p>
    <w:p w14:paraId="2050E16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default" w:ascii="宋体" w:hAnsi="宋体" w:eastAsia="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（2）年度考核得分90分（含）以上，全额支付当期费用；年度考核得分70分（含）-90分，每较90分低1分，扣减当期费用的1%；年度考核得分低于70分，视为考核不合格，不予支付当期费用。</w:t>
      </w:r>
    </w:p>
    <w:p w14:paraId="6FA8CCA2">
      <w:pPr>
        <w:pStyle w:val="224"/>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Style w:val="205"/>
          <w:rFonts w:hint="eastAsia" w:ascii="宋体" w:hAnsi="宋体" w:eastAsia="宋体" w:cs="宋体"/>
          <w:b/>
          <w:color w:val="auto"/>
          <w:spacing w:val="0"/>
          <w:sz w:val="24"/>
          <w:szCs w:val="24"/>
          <w:highlight w:val="none"/>
        </w:rPr>
      </w:pPr>
      <w:r>
        <w:rPr>
          <w:rStyle w:val="205"/>
          <w:rFonts w:hint="eastAsia" w:ascii="宋体" w:hAnsi="宋体" w:eastAsia="宋体" w:cs="宋体"/>
          <w:b/>
          <w:color w:val="auto"/>
          <w:spacing w:val="0"/>
          <w:sz w:val="24"/>
          <w:szCs w:val="24"/>
          <w:highlight w:val="none"/>
          <w:lang w:eastAsia="zh-CN"/>
        </w:rPr>
        <w:t>（</w:t>
      </w:r>
      <w:r>
        <w:rPr>
          <w:rStyle w:val="205"/>
          <w:rFonts w:hint="eastAsia" w:ascii="宋体" w:hAnsi="宋体" w:eastAsia="宋体" w:cs="宋体"/>
          <w:b/>
          <w:color w:val="auto"/>
          <w:spacing w:val="0"/>
          <w:sz w:val="24"/>
          <w:szCs w:val="24"/>
          <w:highlight w:val="none"/>
          <w:lang w:val="en-US" w:eastAsia="zh-CN"/>
        </w:rPr>
        <w:t>三</w:t>
      </w:r>
      <w:r>
        <w:rPr>
          <w:rStyle w:val="205"/>
          <w:rFonts w:hint="eastAsia" w:ascii="宋体" w:hAnsi="宋体" w:eastAsia="宋体" w:cs="宋体"/>
          <w:b/>
          <w:color w:val="auto"/>
          <w:spacing w:val="0"/>
          <w:sz w:val="24"/>
          <w:szCs w:val="24"/>
          <w:highlight w:val="none"/>
          <w:lang w:eastAsia="zh-CN"/>
        </w:rPr>
        <w:t>）</w:t>
      </w:r>
      <w:r>
        <w:rPr>
          <w:rStyle w:val="205"/>
          <w:rFonts w:hint="eastAsia" w:ascii="宋体" w:hAnsi="宋体" w:eastAsia="宋体" w:cs="宋体"/>
          <w:b/>
          <w:color w:val="auto"/>
          <w:spacing w:val="0"/>
          <w:sz w:val="24"/>
          <w:szCs w:val="24"/>
          <w:highlight w:val="none"/>
        </w:rPr>
        <w:t>投标货币</w:t>
      </w:r>
    </w:p>
    <w:p w14:paraId="7DCAD6D1">
      <w:pPr>
        <w:pStyle w:val="224"/>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Style w:val="205"/>
          <w:rFonts w:hint="eastAsia" w:ascii="宋体" w:hAnsi="宋体" w:eastAsia="宋体" w:cs="宋体"/>
          <w:i/>
          <w:color w:val="auto"/>
          <w:spacing w:val="0"/>
          <w:sz w:val="24"/>
          <w:szCs w:val="24"/>
          <w:highlight w:val="none"/>
          <w:u w:val="single"/>
        </w:rPr>
      </w:pPr>
      <w:r>
        <w:rPr>
          <w:rStyle w:val="205"/>
          <w:rFonts w:hint="eastAsia" w:ascii="宋体" w:hAnsi="宋体" w:eastAsia="宋体" w:cs="宋体"/>
          <w:i/>
          <w:color w:val="auto"/>
          <w:spacing w:val="0"/>
          <w:sz w:val="24"/>
          <w:szCs w:val="24"/>
          <w:highlight w:val="none"/>
          <w:u w:val="single"/>
        </w:rPr>
        <w:t>人民币。</w:t>
      </w:r>
    </w:p>
    <w:p w14:paraId="20A94C9B">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lang w:val="en-US" w:eastAsia="zh-CN"/>
        </w:rPr>
      </w:pPr>
    </w:p>
    <w:p w14:paraId="65949969">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lang w:val="en-US" w:eastAsia="zh-CN"/>
        </w:rPr>
        <w:sectPr>
          <w:pgSz w:w="11906" w:h="16838"/>
          <w:pgMar w:top="1440" w:right="1080" w:bottom="1440" w:left="1080" w:header="851" w:footer="992" w:gutter="0"/>
          <w:cols w:space="1701" w:num="1"/>
          <w:docGrid w:linePitch="360" w:charSpace="0"/>
        </w:sectPr>
      </w:pPr>
    </w:p>
    <w:p w14:paraId="27CF7435">
      <w:pPr>
        <w:pStyle w:val="199"/>
        <w:keepNext w:val="0"/>
        <w:keepLines w:val="0"/>
        <w:pageBreakBefore w:val="0"/>
        <w:spacing w:before="313" w:after="313" w:line="480" w:lineRule="exact"/>
        <w:rPr>
          <w:rFonts w:hint="eastAsia" w:ascii="宋体" w:hAnsi="宋体" w:eastAsia="宋体" w:cs="宋体"/>
          <w:color w:val="auto"/>
          <w:highlight w:val="none"/>
        </w:rPr>
      </w:pPr>
      <w:bookmarkStart w:id="332" w:name="_Toc687"/>
      <w:bookmarkStart w:id="333" w:name="_Toc5882"/>
      <w:bookmarkStart w:id="334" w:name="_Toc54615247"/>
      <w:bookmarkStart w:id="335" w:name="_Toc19919"/>
      <w:bookmarkStart w:id="336" w:name="_Toc8031"/>
      <w:bookmarkStart w:id="337" w:name="_Toc35266029"/>
      <w:bookmarkStart w:id="338" w:name="_Toc9779"/>
      <w:bookmarkStart w:id="339" w:name="_Toc38368129"/>
      <w:r>
        <w:rPr>
          <w:rFonts w:hint="eastAsia" w:ascii="宋体" w:hAnsi="宋体" w:eastAsia="宋体" w:cs="宋体"/>
          <w:color w:val="auto"/>
          <w:highlight w:val="none"/>
        </w:rPr>
        <w:t>第五章 评标方法与评标标准</w:t>
      </w:r>
      <w:bookmarkEnd w:id="332"/>
      <w:bookmarkEnd w:id="333"/>
      <w:bookmarkEnd w:id="334"/>
      <w:bookmarkEnd w:id="335"/>
      <w:bookmarkEnd w:id="336"/>
      <w:bookmarkEnd w:id="337"/>
      <w:bookmarkEnd w:id="338"/>
      <w:bookmarkEnd w:id="339"/>
    </w:p>
    <w:p w14:paraId="1504A0FB">
      <w:pPr>
        <w:pStyle w:val="225"/>
        <w:keepNext w:val="0"/>
        <w:keepLines w:val="0"/>
        <w:pageBreakBefore w:val="0"/>
        <w:widowControl/>
        <w:kinsoku/>
        <w:wordWrap/>
        <w:overflowPunct/>
        <w:topLinePunct w:val="0"/>
        <w:autoSpaceDE/>
        <w:autoSpaceDN/>
        <w:bidi w:val="0"/>
        <w:adjustRightInd/>
        <w:snapToGrid/>
        <w:spacing w:line="520" w:lineRule="exact"/>
        <w:ind w:right="0"/>
        <w:textAlignment w:val="auto"/>
        <w:outlineLvl w:val="1"/>
        <w:rPr>
          <w:rStyle w:val="205"/>
          <w:rFonts w:hint="eastAsia" w:ascii="宋体" w:hAnsi="宋体" w:eastAsia="宋体" w:cs="宋体"/>
          <w:b/>
          <w:color w:val="auto"/>
          <w:sz w:val="28"/>
          <w:szCs w:val="28"/>
          <w:highlight w:val="none"/>
        </w:rPr>
      </w:pPr>
      <w:bookmarkStart w:id="340" w:name="_Toc20541"/>
      <w:bookmarkStart w:id="341" w:name="_Toc13722"/>
      <w:bookmarkStart w:id="342" w:name="_Toc15851"/>
      <w:bookmarkStart w:id="343" w:name="_Toc35266030"/>
      <w:bookmarkStart w:id="344" w:name="_Toc20893"/>
      <w:bookmarkStart w:id="345" w:name="_Toc54615248"/>
      <w:bookmarkStart w:id="346" w:name="_Toc6812"/>
      <w:bookmarkStart w:id="347" w:name="_Toc38368130"/>
      <w:r>
        <w:rPr>
          <w:rStyle w:val="205"/>
          <w:rFonts w:hint="eastAsia" w:ascii="宋体" w:hAnsi="宋体" w:eastAsia="宋体" w:cs="宋体"/>
          <w:b/>
          <w:color w:val="auto"/>
          <w:sz w:val="28"/>
          <w:szCs w:val="28"/>
          <w:highlight w:val="none"/>
        </w:rPr>
        <w:t>一、评标方法与定标原则</w:t>
      </w:r>
      <w:bookmarkEnd w:id="340"/>
      <w:bookmarkEnd w:id="341"/>
      <w:bookmarkEnd w:id="342"/>
      <w:bookmarkEnd w:id="343"/>
      <w:bookmarkEnd w:id="344"/>
      <w:bookmarkEnd w:id="345"/>
      <w:bookmarkEnd w:id="346"/>
      <w:bookmarkEnd w:id="347"/>
    </w:p>
    <w:p w14:paraId="4E98E3C9">
      <w:pPr>
        <w:pStyle w:val="226"/>
        <w:keepNext w:val="0"/>
        <w:keepLines w:val="0"/>
        <w:pageBreakBefore w:val="0"/>
        <w:widowControl/>
        <w:shd w:val="clear" w:color="auto"/>
        <w:kinsoku/>
        <w:wordWrap/>
        <w:overflowPunct/>
        <w:topLinePunct w:val="0"/>
        <w:autoSpaceDE/>
        <w:autoSpaceDN/>
        <w:bidi w:val="0"/>
        <w:adjustRightInd/>
        <w:snapToGrid/>
        <w:spacing w:line="520" w:lineRule="exact"/>
        <w:ind w:right="0" w:firstLine="480"/>
        <w:jc w:val="both"/>
        <w:textAlignment w:val="auto"/>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w:t>
      </w:r>
      <w:r>
        <w:rPr>
          <w:rStyle w:val="205"/>
          <w:rFonts w:hint="eastAsia" w:ascii="宋体" w:hAnsi="宋体" w:eastAsia="宋体" w:cs="宋体"/>
          <w:color w:val="auto"/>
          <w:sz w:val="24"/>
          <w:szCs w:val="24"/>
          <w:highlight w:val="none"/>
          <w:lang w:val="en-US"/>
        </w:rPr>
        <w:t>一</w:t>
      </w:r>
      <w:r>
        <w:rPr>
          <w:rStyle w:val="205"/>
          <w:rFonts w:hint="eastAsia" w:ascii="宋体" w:hAnsi="宋体" w:eastAsia="宋体" w:cs="宋体"/>
          <w:color w:val="auto"/>
          <w:sz w:val="24"/>
          <w:szCs w:val="24"/>
          <w:highlight w:val="none"/>
        </w:rPr>
        <w:t>）评标采用综合评分法，评标结果按评审后得分由高到低顺序排列。得分相同的，按投标报价由低到高顺序排列。得分且投标报价相同的并列。投标文件满足招标文件全部实质性要求，且按照每个采购包评审因素的量化指标评审得分最高的投标人为每个采购包排名第一的中标候选人。</w:t>
      </w:r>
    </w:p>
    <w:p w14:paraId="7E45A74E">
      <w:pPr>
        <w:pStyle w:val="226"/>
        <w:keepNext w:val="0"/>
        <w:keepLines w:val="0"/>
        <w:pageBreakBefore w:val="0"/>
        <w:widowControl/>
        <w:shd w:val="clear" w:color="auto"/>
        <w:kinsoku/>
        <w:wordWrap/>
        <w:overflowPunct/>
        <w:topLinePunct w:val="0"/>
        <w:autoSpaceDE/>
        <w:autoSpaceDN/>
        <w:bidi w:val="0"/>
        <w:adjustRightInd/>
        <w:snapToGrid/>
        <w:spacing w:line="520" w:lineRule="exact"/>
        <w:ind w:right="0" w:firstLine="480"/>
        <w:jc w:val="both"/>
        <w:textAlignment w:val="auto"/>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w:t>
      </w:r>
      <w:r>
        <w:rPr>
          <w:rStyle w:val="205"/>
          <w:rFonts w:hint="eastAsia" w:ascii="宋体" w:hAnsi="宋体" w:eastAsia="宋体" w:cs="宋体"/>
          <w:color w:val="auto"/>
          <w:sz w:val="24"/>
          <w:szCs w:val="24"/>
          <w:highlight w:val="none"/>
          <w:lang w:val="en-US"/>
        </w:rPr>
        <w:t>二</w:t>
      </w:r>
      <w:r>
        <w:rPr>
          <w:rStyle w:val="205"/>
          <w:rFonts w:hint="eastAsia" w:ascii="宋体" w:hAnsi="宋体" w:eastAsia="宋体" w:cs="宋体"/>
          <w:color w:val="auto"/>
          <w:sz w:val="24"/>
          <w:szCs w:val="24"/>
          <w:highlight w:val="none"/>
        </w:rPr>
        <w:t>）投标人可以任意选择一个</w:t>
      </w:r>
      <w:r>
        <w:rPr>
          <w:rStyle w:val="205"/>
          <w:rFonts w:hint="eastAsia" w:ascii="宋体" w:hAnsi="宋体" w:eastAsia="宋体" w:cs="宋体"/>
          <w:color w:val="auto"/>
          <w:sz w:val="24"/>
          <w:szCs w:val="24"/>
          <w:highlight w:val="none"/>
          <w:lang w:val="en-US"/>
        </w:rPr>
        <w:t>采购包</w:t>
      </w:r>
      <w:r>
        <w:rPr>
          <w:rStyle w:val="205"/>
          <w:rFonts w:hint="eastAsia" w:ascii="宋体" w:hAnsi="宋体" w:eastAsia="宋体" w:cs="宋体"/>
          <w:color w:val="auto"/>
          <w:sz w:val="24"/>
          <w:szCs w:val="24"/>
          <w:highlight w:val="none"/>
        </w:rPr>
        <w:t>进行报价，也可以同时选择多个</w:t>
      </w:r>
      <w:r>
        <w:rPr>
          <w:rStyle w:val="205"/>
          <w:rFonts w:hint="eastAsia" w:ascii="宋体" w:hAnsi="宋体" w:eastAsia="宋体" w:cs="宋体"/>
          <w:color w:val="auto"/>
          <w:sz w:val="24"/>
          <w:szCs w:val="24"/>
          <w:highlight w:val="none"/>
          <w:lang w:val="en-US"/>
        </w:rPr>
        <w:t>采购包</w:t>
      </w:r>
      <w:r>
        <w:rPr>
          <w:rStyle w:val="205"/>
          <w:rFonts w:hint="eastAsia" w:ascii="宋体" w:hAnsi="宋体" w:eastAsia="宋体" w:cs="宋体"/>
          <w:color w:val="auto"/>
          <w:sz w:val="24"/>
          <w:szCs w:val="24"/>
          <w:highlight w:val="none"/>
        </w:rPr>
        <w:t>进行报价。中标顺序按已确定的</w:t>
      </w:r>
      <w:r>
        <w:rPr>
          <w:rStyle w:val="205"/>
          <w:rFonts w:hint="eastAsia" w:ascii="宋体" w:hAnsi="宋体" w:eastAsia="宋体" w:cs="宋体"/>
          <w:color w:val="auto"/>
          <w:sz w:val="24"/>
          <w:szCs w:val="24"/>
          <w:highlight w:val="none"/>
          <w:lang w:val="en-US"/>
        </w:rPr>
        <w:t>采购包</w:t>
      </w:r>
      <w:r>
        <w:rPr>
          <w:rStyle w:val="205"/>
          <w:rFonts w:hint="eastAsia" w:ascii="宋体" w:hAnsi="宋体" w:eastAsia="宋体" w:cs="宋体"/>
          <w:color w:val="auto"/>
          <w:sz w:val="24"/>
          <w:szCs w:val="24"/>
          <w:highlight w:val="none"/>
        </w:rPr>
        <w:t>顺序（</w:t>
      </w:r>
      <w:r>
        <w:rPr>
          <w:rStyle w:val="205"/>
          <w:rFonts w:hint="eastAsia" w:ascii="宋体" w:hAnsi="宋体" w:eastAsia="宋体" w:cs="宋体"/>
          <w:color w:val="auto"/>
          <w:sz w:val="24"/>
          <w:szCs w:val="24"/>
          <w:highlight w:val="none"/>
          <w:lang w:val="en-US"/>
        </w:rPr>
        <w:t>采购包1</w:t>
      </w:r>
      <w:r>
        <w:rPr>
          <w:rStyle w:val="205"/>
          <w:rFonts w:hint="eastAsia" w:ascii="宋体" w:hAnsi="宋体" w:eastAsia="宋体" w:cs="宋体"/>
          <w:color w:val="auto"/>
          <w:sz w:val="24"/>
          <w:szCs w:val="24"/>
          <w:highlight w:val="none"/>
        </w:rPr>
        <w:t>、</w:t>
      </w:r>
      <w:r>
        <w:rPr>
          <w:rStyle w:val="205"/>
          <w:rFonts w:hint="eastAsia" w:ascii="宋体" w:hAnsi="宋体" w:eastAsia="宋体" w:cs="宋体"/>
          <w:color w:val="auto"/>
          <w:sz w:val="24"/>
          <w:szCs w:val="24"/>
          <w:highlight w:val="none"/>
          <w:lang w:val="en-US"/>
        </w:rPr>
        <w:t>采购包2、采购包3</w:t>
      </w:r>
      <w:r>
        <w:rPr>
          <w:rStyle w:val="205"/>
          <w:rFonts w:hint="eastAsia" w:ascii="宋体" w:hAnsi="宋体" w:eastAsia="宋体" w:cs="宋体"/>
          <w:color w:val="auto"/>
          <w:sz w:val="24"/>
          <w:szCs w:val="24"/>
          <w:highlight w:val="none"/>
        </w:rPr>
        <w:t>）逐个确定，每个采购包的最高得分者为该采购包的中标候选人。每个投标人最多可中1个采购包，中满1个采购包后将自动失去剩余采购包的中标资格并且由该采购包投标得分次高的投标人获得中标资格。</w:t>
      </w:r>
    </w:p>
    <w:p w14:paraId="70D1E47E">
      <w:pPr>
        <w:pStyle w:val="226"/>
        <w:keepNext w:val="0"/>
        <w:keepLines w:val="0"/>
        <w:pageBreakBefore w:val="0"/>
        <w:widowControl/>
        <w:shd w:val="clear" w:color="auto"/>
        <w:kinsoku/>
        <w:wordWrap/>
        <w:overflowPunct/>
        <w:topLinePunct w:val="0"/>
        <w:autoSpaceDE/>
        <w:autoSpaceDN/>
        <w:bidi w:val="0"/>
        <w:adjustRightInd/>
        <w:snapToGrid/>
        <w:spacing w:line="520" w:lineRule="exact"/>
        <w:ind w:right="0" w:firstLine="480"/>
        <w:jc w:val="both"/>
        <w:textAlignment w:val="auto"/>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w:t>
      </w:r>
      <w:r>
        <w:rPr>
          <w:rStyle w:val="205"/>
          <w:rFonts w:hint="eastAsia" w:ascii="宋体" w:hAnsi="宋体" w:eastAsia="宋体" w:cs="宋体"/>
          <w:color w:val="auto"/>
          <w:sz w:val="24"/>
          <w:szCs w:val="24"/>
          <w:highlight w:val="none"/>
          <w:lang w:val="en-US"/>
        </w:rPr>
        <w:t>四</w:t>
      </w:r>
      <w:r>
        <w:rPr>
          <w:rStyle w:val="205"/>
          <w:rFonts w:hint="eastAsia" w:ascii="宋体" w:hAnsi="宋体" w:eastAsia="宋体" w:cs="宋体"/>
          <w:color w:val="auto"/>
          <w:sz w:val="24"/>
          <w:szCs w:val="24"/>
          <w:highlight w:val="none"/>
        </w:rPr>
        <w:t>）进入每个采购包评审的实质性响应且具有得标权的投标人不得少于三家，如不足三家，应认定该采购包采购失败。已递交某采购包投标文件且实质性响应采购需求，但已在前期各采购包评审中获得了采购文件规定的得标上限数的投标人，不再具有该采购包的得标权，不应计入该采购包的实质性响应投标人数量内。</w:t>
      </w:r>
    </w:p>
    <w:p w14:paraId="2C6934E5">
      <w:pPr>
        <w:pStyle w:val="225"/>
        <w:keepNext w:val="0"/>
        <w:keepLines w:val="0"/>
        <w:pageBreakBefore w:val="0"/>
        <w:widowControl/>
        <w:kinsoku/>
        <w:wordWrap/>
        <w:overflowPunct/>
        <w:topLinePunct w:val="0"/>
        <w:autoSpaceDE/>
        <w:autoSpaceDN/>
        <w:bidi w:val="0"/>
        <w:adjustRightInd/>
        <w:snapToGrid/>
        <w:spacing w:line="520" w:lineRule="exact"/>
        <w:ind w:right="0"/>
        <w:textAlignment w:val="auto"/>
        <w:outlineLvl w:val="1"/>
        <w:rPr>
          <w:rStyle w:val="205"/>
          <w:rFonts w:hint="eastAsia" w:ascii="宋体" w:hAnsi="宋体" w:eastAsia="宋体" w:cs="宋体"/>
          <w:b/>
          <w:color w:val="auto"/>
          <w:spacing w:val="0"/>
          <w:highlight w:val="none"/>
        </w:rPr>
      </w:pPr>
      <w:bookmarkStart w:id="348" w:name="EB4d4ec51fae08401e9c82e93d31b337cc"/>
      <w:bookmarkEnd w:id="348"/>
      <w:bookmarkStart w:id="349" w:name="EBd9567453f96a4fca96262d13cc886515"/>
      <w:bookmarkEnd w:id="349"/>
      <w:bookmarkStart w:id="350" w:name="_Toc27494"/>
      <w:bookmarkStart w:id="351" w:name="_Toc24219"/>
      <w:bookmarkStart w:id="352" w:name="_Toc38368131"/>
      <w:bookmarkStart w:id="353" w:name="_Toc17619"/>
      <w:bookmarkStart w:id="354" w:name="_Toc54615249"/>
      <w:bookmarkStart w:id="355" w:name="_Toc35266031"/>
      <w:bookmarkStart w:id="356" w:name="_Toc179"/>
      <w:bookmarkStart w:id="357" w:name="_Toc24442"/>
      <w:r>
        <w:rPr>
          <w:rStyle w:val="205"/>
          <w:rFonts w:hint="eastAsia" w:ascii="宋体" w:hAnsi="宋体" w:eastAsia="宋体" w:cs="宋体"/>
          <w:b/>
          <w:color w:val="auto"/>
          <w:spacing w:val="0"/>
          <w:sz w:val="28"/>
          <w:szCs w:val="28"/>
          <w:highlight w:val="none"/>
        </w:rPr>
        <w:t>二、评标标准</w:t>
      </w:r>
      <w:bookmarkEnd w:id="350"/>
      <w:bookmarkEnd w:id="351"/>
      <w:bookmarkEnd w:id="352"/>
      <w:bookmarkEnd w:id="353"/>
      <w:bookmarkEnd w:id="354"/>
      <w:bookmarkEnd w:id="355"/>
      <w:bookmarkEnd w:id="356"/>
      <w:bookmarkEnd w:id="357"/>
    </w:p>
    <w:p w14:paraId="39EA4B58">
      <w:pPr>
        <w:keepNext w:val="0"/>
        <w:keepLines w:val="0"/>
        <w:pageBreakBefore w:val="0"/>
        <w:widowControl w:val="0"/>
        <w:tabs>
          <w:tab w:val="left" w:pos="0"/>
        </w:tabs>
        <w:kinsoku/>
        <w:wordWrap/>
        <w:overflowPunct/>
        <w:topLinePunct w:val="0"/>
        <w:autoSpaceDE/>
        <w:autoSpaceDN/>
        <w:bidi w:val="0"/>
        <w:adjustRightInd/>
        <w:snapToGrid/>
        <w:spacing w:before="181" w:beforeLines="50" w:after="181" w:afterLines="50" w:line="520" w:lineRule="exact"/>
        <w:jc w:val="center"/>
        <w:textAlignment w:val="auto"/>
        <w:rPr>
          <w:rStyle w:val="205"/>
          <w:rFonts w:hint="eastAsia" w:ascii="宋体" w:hAnsi="宋体" w:eastAsia="宋体" w:cs="宋体"/>
          <w:b/>
          <w:color w:val="auto"/>
          <w:spacing w:val="0"/>
          <w:sz w:val="28"/>
          <w:szCs w:val="28"/>
          <w:highlight w:val="none"/>
          <w:lang w:eastAsia="zh-CN"/>
        </w:rPr>
      </w:pPr>
      <w:bookmarkStart w:id="358" w:name="EB5eda7c9be7464788810dca94d24e634f"/>
      <w:bookmarkEnd w:id="358"/>
      <w:r>
        <w:rPr>
          <w:rFonts w:hint="eastAsia" w:ascii="宋体" w:hAnsi="宋体" w:eastAsia="宋体" w:cs="宋体"/>
          <w:b/>
          <w:color w:val="auto"/>
          <w:sz w:val="28"/>
          <w:szCs w:val="28"/>
          <w:highlight w:val="none"/>
        </w:rPr>
        <w:t>采购包1：污染源在线监测数据非现场研判与AI分析服务</w:t>
      </w:r>
    </w:p>
    <w:p w14:paraId="7768CAA8">
      <w:pPr>
        <w:pStyle w:val="225"/>
        <w:keepNext w:val="0"/>
        <w:keepLines w:val="0"/>
        <w:pageBreakBefore w:val="0"/>
        <w:widowControl/>
        <w:kinsoku/>
        <w:wordWrap/>
        <w:overflowPunct/>
        <w:topLinePunct w:val="0"/>
        <w:autoSpaceDE/>
        <w:autoSpaceDN/>
        <w:bidi w:val="0"/>
        <w:adjustRightInd/>
        <w:snapToGrid/>
        <w:spacing w:line="520" w:lineRule="exact"/>
        <w:ind w:right="0" w:firstLine="482" w:firstLineChars="200"/>
        <w:jc w:val="both"/>
        <w:textAlignment w:val="auto"/>
        <w:rPr>
          <w:rStyle w:val="205"/>
          <w:rFonts w:hint="eastAsia" w:ascii="宋体" w:hAnsi="宋体" w:eastAsia="宋体" w:cs="宋体"/>
          <w:b/>
          <w:color w:val="auto"/>
          <w:spacing w:val="0"/>
          <w:sz w:val="24"/>
          <w:szCs w:val="24"/>
          <w:highlight w:val="none"/>
        </w:rPr>
      </w:pPr>
      <w:r>
        <w:rPr>
          <w:rStyle w:val="205"/>
          <w:rFonts w:hint="eastAsia" w:ascii="宋体" w:hAnsi="宋体" w:eastAsia="宋体" w:cs="宋体"/>
          <w:b/>
          <w:color w:val="auto"/>
          <w:spacing w:val="0"/>
          <w:sz w:val="24"/>
          <w:szCs w:val="24"/>
          <w:highlight w:val="none"/>
          <w:lang w:eastAsia="zh-CN"/>
        </w:rPr>
        <w:t>（</w:t>
      </w:r>
      <w:r>
        <w:rPr>
          <w:rStyle w:val="205"/>
          <w:rFonts w:hint="eastAsia" w:ascii="宋体" w:hAnsi="宋体" w:eastAsia="宋体" w:cs="宋体"/>
          <w:b/>
          <w:color w:val="auto"/>
          <w:spacing w:val="0"/>
          <w:sz w:val="24"/>
          <w:szCs w:val="24"/>
          <w:highlight w:val="none"/>
          <w:lang w:val="en-US" w:eastAsia="zh-CN"/>
        </w:rPr>
        <w:t>一</w:t>
      </w:r>
      <w:r>
        <w:rPr>
          <w:rStyle w:val="205"/>
          <w:rFonts w:hint="eastAsia" w:ascii="宋体" w:hAnsi="宋体" w:eastAsia="宋体" w:cs="宋体"/>
          <w:b/>
          <w:color w:val="auto"/>
          <w:spacing w:val="0"/>
          <w:sz w:val="24"/>
          <w:szCs w:val="24"/>
          <w:highlight w:val="none"/>
          <w:lang w:eastAsia="zh-CN"/>
        </w:rPr>
        <w:t>）</w:t>
      </w:r>
      <w:r>
        <w:rPr>
          <w:rStyle w:val="205"/>
          <w:rFonts w:hint="eastAsia" w:ascii="宋体" w:hAnsi="宋体" w:eastAsia="宋体" w:cs="宋体"/>
          <w:b/>
          <w:color w:val="auto"/>
          <w:spacing w:val="0"/>
          <w:sz w:val="24"/>
          <w:szCs w:val="24"/>
          <w:highlight w:val="none"/>
        </w:rPr>
        <w:t>价格分</w:t>
      </w:r>
      <w:r>
        <w:rPr>
          <w:rStyle w:val="205"/>
          <w:rFonts w:hint="eastAsia" w:ascii="宋体" w:hAnsi="宋体" w:eastAsia="宋体" w:cs="宋体"/>
          <w:b/>
          <w:color w:val="auto"/>
          <w:spacing w:val="0"/>
          <w:sz w:val="24"/>
          <w:szCs w:val="24"/>
          <w:highlight w:val="none"/>
          <w:lang w:val="en-US"/>
        </w:rPr>
        <w:t>20</w:t>
      </w:r>
      <w:r>
        <w:rPr>
          <w:rStyle w:val="205"/>
          <w:rFonts w:hint="eastAsia" w:ascii="宋体" w:hAnsi="宋体" w:eastAsia="宋体" w:cs="宋体"/>
          <w:b/>
          <w:color w:val="auto"/>
          <w:spacing w:val="0"/>
          <w:sz w:val="24"/>
          <w:szCs w:val="24"/>
          <w:highlight w:val="none"/>
        </w:rPr>
        <w:t>分</w:t>
      </w:r>
    </w:p>
    <w:p w14:paraId="2D7F024C">
      <w:pPr>
        <w:pStyle w:val="225"/>
        <w:keepNext w:val="0"/>
        <w:keepLines w:val="0"/>
        <w:pageBreakBefore w:val="0"/>
        <w:widowControl/>
        <w:kinsoku/>
        <w:wordWrap/>
        <w:overflowPunct/>
        <w:topLinePunct w:val="0"/>
        <w:autoSpaceDE/>
        <w:autoSpaceDN/>
        <w:bidi w:val="0"/>
        <w:adjustRightInd/>
        <w:snapToGrid/>
        <w:spacing w:line="520" w:lineRule="exact"/>
        <w:ind w:right="0" w:firstLine="480" w:firstLineChars="200"/>
        <w:jc w:val="both"/>
        <w:textAlignment w:val="auto"/>
        <w:rPr>
          <w:rStyle w:val="205"/>
          <w:rFonts w:hint="eastAsia" w:ascii="宋体" w:hAnsi="宋体" w:eastAsia="宋体" w:cs="宋体"/>
          <w:color w:val="auto"/>
          <w:spacing w:val="0"/>
          <w:sz w:val="24"/>
          <w:szCs w:val="24"/>
          <w:highlight w:val="none"/>
        </w:rPr>
      </w:pPr>
      <w:r>
        <w:rPr>
          <w:rStyle w:val="205"/>
          <w:rFonts w:hint="eastAsia" w:ascii="宋体" w:hAnsi="宋体" w:eastAsia="宋体" w:cs="宋体"/>
          <w:color w:val="auto"/>
          <w:spacing w:val="0"/>
          <w:sz w:val="24"/>
          <w:szCs w:val="24"/>
          <w:highlight w:val="none"/>
        </w:rPr>
        <w:t>采用低价优先法计算，即满足招标文件要求且投标价格最低的投标价为评标基准价，其价格分为满分</w:t>
      </w:r>
      <w:r>
        <w:rPr>
          <w:rStyle w:val="205"/>
          <w:rFonts w:hint="eastAsia" w:ascii="宋体" w:hAnsi="宋体" w:eastAsia="宋体" w:cs="宋体"/>
          <w:color w:val="auto"/>
          <w:spacing w:val="0"/>
          <w:sz w:val="24"/>
          <w:szCs w:val="24"/>
          <w:highlight w:val="none"/>
          <w:lang w:val="en-US"/>
        </w:rPr>
        <w:t>20</w:t>
      </w:r>
      <w:r>
        <w:rPr>
          <w:rStyle w:val="205"/>
          <w:rFonts w:hint="eastAsia" w:ascii="宋体" w:hAnsi="宋体" w:eastAsia="宋体" w:cs="宋体"/>
          <w:color w:val="auto"/>
          <w:spacing w:val="0"/>
          <w:sz w:val="24"/>
          <w:szCs w:val="24"/>
          <w:highlight w:val="none"/>
        </w:rPr>
        <w:t>分。其他投标人的价格分统一按照下列公式计算：</w:t>
      </w:r>
    </w:p>
    <w:p w14:paraId="2C862CC8">
      <w:pPr>
        <w:pStyle w:val="225"/>
        <w:keepNext w:val="0"/>
        <w:keepLines w:val="0"/>
        <w:pageBreakBefore w:val="0"/>
        <w:widowControl/>
        <w:kinsoku/>
        <w:wordWrap/>
        <w:overflowPunct/>
        <w:topLinePunct w:val="0"/>
        <w:autoSpaceDE/>
        <w:autoSpaceDN/>
        <w:bidi w:val="0"/>
        <w:adjustRightInd/>
        <w:snapToGrid/>
        <w:spacing w:line="520" w:lineRule="exact"/>
        <w:ind w:right="0" w:firstLine="480" w:firstLineChars="200"/>
        <w:jc w:val="both"/>
        <w:textAlignment w:val="auto"/>
        <w:rPr>
          <w:rStyle w:val="205"/>
          <w:rFonts w:hint="eastAsia" w:ascii="宋体" w:hAnsi="宋体" w:eastAsia="宋体" w:cs="宋体"/>
          <w:color w:val="auto"/>
          <w:spacing w:val="0"/>
          <w:sz w:val="24"/>
          <w:szCs w:val="24"/>
          <w:highlight w:val="none"/>
        </w:rPr>
      </w:pPr>
      <w:r>
        <w:rPr>
          <w:rStyle w:val="205"/>
          <w:rFonts w:hint="eastAsia" w:ascii="宋体" w:hAnsi="宋体" w:eastAsia="宋体" w:cs="宋体"/>
          <w:color w:val="auto"/>
          <w:spacing w:val="0"/>
          <w:sz w:val="24"/>
          <w:szCs w:val="24"/>
          <w:highlight w:val="none"/>
        </w:rPr>
        <w:t>投标报价得分=（评标基准价/投标报价）*</w:t>
      </w:r>
      <w:r>
        <w:rPr>
          <w:rStyle w:val="205"/>
          <w:rFonts w:hint="eastAsia" w:ascii="宋体" w:hAnsi="宋体" w:eastAsia="宋体" w:cs="宋体"/>
          <w:color w:val="auto"/>
          <w:spacing w:val="0"/>
          <w:sz w:val="24"/>
          <w:szCs w:val="24"/>
          <w:highlight w:val="none"/>
          <w:lang w:val="en-US"/>
        </w:rPr>
        <w:t>20</w:t>
      </w:r>
      <w:r>
        <w:rPr>
          <w:rStyle w:val="205"/>
          <w:rFonts w:hint="eastAsia" w:ascii="宋体" w:hAnsi="宋体" w:eastAsia="宋体" w:cs="宋体"/>
          <w:color w:val="auto"/>
          <w:spacing w:val="0"/>
          <w:sz w:val="24"/>
          <w:szCs w:val="24"/>
          <w:highlight w:val="none"/>
        </w:rPr>
        <w:t>%*100（保留二位小数）</w:t>
      </w:r>
      <w:r>
        <w:rPr>
          <w:rStyle w:val="205"/>
          <w:rFonts w:hint="eastAsia" w:ascii="宋体" w:hAnsi="宋体" w:eastAsia="宋体" w:cs="宋体"/>
          <w:color w:val="auto"/>
          <w:spacing w:val="0"/>
          <w:sz w:val="24"/>
          <w:szCs w:val="24"/>
          <w:highlight w:val="none"/>
          <w:lang w:eastAsia="zh-CN"/>
        </w:rPr>
        <w:t>。</w:t>
      </w:r>
    </w:p>
    <w:p w14:paraId="49922725">
      <w:pPr>
        <w:pStyle w:val="12"/>
        <w:keepNext w:val="0"/>
        <w:keepLines w:val="0"/>
        <w:pageBreakBefore w:val="0"/>
        <w:widowControl w:val="0"/>
        <w:kinsoku/>
        <w:wordWrap/>
        <w:overflowPunct/>
        <w:topLinePunct w:val="0"/>
        <w:autoSpaceDE/>
        <w:autoSpaceDN/>
        <w:bidi w:val="0"/>
        <w:adjustRightInd/>
        <w:snapToGrid/>
        <w:spacing w:line="520" w:lineRule="exact"/>
        <w:ind w:right="0" w:firstLine="482" w:firstLineChars="200"/>
        <w:jc w:val="both"/>
        <w:textAlignment w:val="auto"/>
        <w:rPr>
          <w:rFonts w:hint="default" w:ascii="宋体" w:hAnsi="宋体" w:eastAsia="宋体" w:cs="宋体"/>
          <w:b/>
          <w:bCs/>
          <w:caps w:val="0"/>
          <w:color w:val="auto"/>
          <w:spacing w:val="0"/>
          <w:sz w:val="24"/>
          <w:szCs w:val="24"/>
          <w:highlight w:val="none"/>
          <w:lang w:val="en-US" w:eastAsia="zh-CN" w:bidi="ar-SA"/>
        </w:rPr>
      </w:pPr>
      <w:r>
        <w:rPr>
          <w:rFonts w:hint="eastAsia" w:ascii="宋体" w:hAnsi="宋体" w:cs="宋体"/>
          <w:b/>
          <w:bCs/>
          <w:caps w:val="0"/>
          <w:color w:val="auto"/>
          <w:spacing w:val="0"/>
          <w:sz w:val="24"/>
          <w:szCs w:val="24"/>
          <w:highlight w:val="none"/>
          <w:lang w:val="en-US" w:eastAsia="zh-CN" w:bidi="ar-SA"/>
        </w:rPr>
        <w:t>（二）技术服务响应分13分</w:t>
      </w:r>
    </w:p>
    <w:p w14:paraId="14EC2176">
      <w:pPr>
        <w:pStyle w:val="12"/>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eastAsia" w:ascii="宋体" w:hAnsi="宋体" w:eastAsia="宋体" w:cs="宋体"/>
          <w:b w:val="0"/>
          <w:bCs w:val="0"/>
          <w:caps w:val="0"/>
          <w:color w:val="auto"/>
          <w:spacing w:val="0"/>
          <w:sz w:val="24"/>
          <w:szCs w:val="24"/>
          <w:highlight w:val="none"/>
          <w:lang w:val="en-US" w:eastAsia="zh-CN" w:bidi="ar-SA"/>
        </w:rPr>
      </w:pPr>
      <w:r>
        <w:rPr>
          <w:rFonts w:hint="eastAsia" w:ascii="宋体" w:hAnsi="宋体" w:eastAsia="宋体" w:cs="宋体"/>
          <w:b w:val="0"/>
          <w:bCs w:val="0"/>
          <w:caps w:val="0"/>
          <w:color w:val="auto"/>
          <w:spacing w:val="0"/>
          <w:sz w:val="24"/>
          <w:szCs w:val="24"/>
          <w:highlight w:val="none"/>
          <w:lang w:val="en-US" w:eastAsia="zh-CN" w:bidi="ar-SA"/>
        </w:rPr>
        <w:t>投标人</w:t>
      </w:r>
      <w:r>
        <w:rPr>
          <w:rFonts w:hint="eastAsia" w:ascii="宋体" w:hAnsi="宋体" w:cs="宋体"/>
          <w:b w:val="0"/>
          <w:bCs w:val="0"/>
          <w:caps w:val="0"/>
          <w:color w:val="auto"/>
          <w:spacing w:val="0"/>
          <w:sz w:val="24"/>
          <w:szCs w:val="24"/>
          <w:highlight w:val="none"/>
          <w:lang w:val="en-US" w:eastAsia="zh-CN" w:bidi="ar-SA"/>
        </w:rPr>
        <w:t>完全响应本采购包“第四章 项目需求 二、技术要求（三）服务内容”中以“▲”标注的</w:t>
      </w:r>
      <w:r>
        <w:rPr>
          <w:rFonts w:hint="eastAsia" w:ascii="宋体" w:hAnsi="宋体" w:eastAsia="宋体" w:cs="宋体"/>
          <w:b w:val="0"/>
          <w:bCs w:val="0"/>
          <w:caps w:val="0"/>
          <w:color w:val="auto"/>
          <w:spacing w:val="0"/>
          <w:sz w:val="24"/>
          <w:szCs w:val="24"/>
          <w:highlight w:val="none"/>
          <w:lang w:val="en-US" w:eastAsia="zh-CN" w:bidi="ar-SA"/>
        </w:rPr>
        <w:t>技术服务内容并逐项提供功能截图及技术说明</w:t>
      </w:r>
      <w:r>
        <w:rPr>
          <w:rFonts w:hint="eastAsia" w:ascii="宋体" w:hAnsi="宋体" w:cs="宋体"/>
          <w:b w:val="0"/>
          <w:bCs w:val="0"/>
          <w:caps w:val="0"/>
          <w:color w:val="auto"/>
          <w:spacing w:val="0"/>
          <w:sz w:val="24"/>
          <w:szCs w:val="24"/>
          <w:highlight w:val="none"/>
          <w:lang w:val="en-US" w:eastAsia="zh-CN" w:bidi="ar-SA"/>
        </w:rPr>
        <w:t>的</w:t>
      </w:r>
      <w:r>
        <w:rPr>
          <w:rFonts w:hint="eastAsia" w:ascii="宋体" w:hAnsi="宋体" w:eastAsia="宋体" w:cs="宋体"/>
          <w:b w:val="0"/>
          <w:bCs w:val="0"/>
          <w:caps w:val="0"/>
          <w:color w:val="auto"/>
          <w:spacing w:val="0"/>
          <w:sz w:val="24"/>
          <w:szCs w:val="24"/>
          <w:highlight w:val="none"/>
          <w:lang w:val="en-US" w:eastAsia="zh-CN" w:bidi="ar-SA"/>
        </w:rPr>
        <w:t>，得13分，</w:t>
      </w:r>
      <w:r>
        <w:rPr>
          <w:rFonts w:hint="eastAsia" w:ascii="宋体" w:hAnsi="宋体" w:cs="宋体"/>
          <w:b w:val="0"/>
          <w:bCs w:val="0"/>
          <w:caps w:val="0"/>
          <w:color w:val="auto"/>
          <w:spacing w:val="0"/>
          <w:sz w:val="24"/>
          <w:szCs w:val="24"/>
          <w:highlight w:val="none"/>
          <w:lang w:val="en-US" w:eastAsia="zh-CN" w:bidi="ar-SA"/>
        </w:rPr>
        <w:t>每有一项</w:t>
      </w:r>
      <w:r>
        <w:rPr>
          <w:rFonts w:hint="eastAsia" w:ascii="宋体" w:hAnsi="宋体" w:eastAsia="宋体" w:cs="宋体"/>
          <w:b w:val="0"/>
          <w:bCs w:val="0"/>
          <w:caps w:val="0"/>
          <w:color w:val="auto"/>
          <w:spacing w:val="0"/>
          <w:sz w:val="24"/>
          <w:szCs w:val="24"/>
          <w:highlight w:val="none"/>
          <w:lang w:val="en-US" w:eastAsia="zh-CN" w:bidi="ar-SA"/>
        </w:rPr>
        <w:t>负偏离的，扣1分</w:t>
      </w:r>
      <w:r>
        <w:rPr>
          <w:rFonts w:hint="eastAsia" w:ascii="宋体" w:hAnsi="宋体" w:cs="宋体"/>
          <w:b w:val="0"/>
          <w:bCs w:val="0"/>
          <w:caps w:val="0"/>
          <w:color w:val="auto"/>
          <w:spacing w:val="0"/>
          <w:sz w:val="24"/>
          <w:szCs w:val="24"/>
          <w:highlight w:val="none"/>
          <w:lang w:val="en-US" w:eastAsia="zh-CN" w:bidi="ar-SA"/>
        </w:rPr>
        <w:t>；</w:t>
      </w:r>
      <w:r>
        <w:rPr>
          <w:rFonts w:hint="eastAsia" w:ascii="宋体" w:hAnsi="宋体" w:eastAsia="宋体" w:cs="宋体"/>
          <w:b w:val="0"/>
          <w:bCs w:val="0"/>
          <w:caps w:val="0"/>
          <w:color w:val="auto"/>
          <w:spacing w:val="0"/>
          <w:sz w:val="24"/>
          <w:szCs w:val="24"/>
          <w:highlight w:val="none"/>
          <w:lang w:val="en-US" w:eastAsia="zh-CN" w:bidi="ar-SA"/>
        </w:rPr>
        <w:t>扣完为止。</w:t>
      </w:r>
    </w:p>
    <w:p w14:paraId="7D3489F4">
      <w:pPr>
        <w:pStyle w:val="12"/>
        <w:keepNext w:val="0"/>
        <w:keepLines w:val="0"/>
        <w:pageBreakBefore w:val="0"/>
        <w:widowControl w:val="0"/>
        <w:kinsoku/>
        <w:wordWrap/>
        <w:overflowPunct/>
        <w:topLinePunct w:val="0"/>
        <w:autoSpaceDE/>
        <w:autoSpaceDN/>
        <w:bidi w:val="0"/>
        <w:adjustRightInd/>
        <w:snapToGrid/>
        <w:spacing w:line="520" w:lineRule="exact"/>
        <w:ind w:right="0" w:firstLine="482" w:firstLineChars="200"/>
        <w:jc w:val="both"/>
        <w:textAlignment w:val="auto"/>
        <w:rPr>
          <w:rFonts w:hint="eastAsia" w:ascii="宋体" w:hAnsi="宋体" w:eastAsia="宋体" w:cs="宋体"/>
          <w:b/>
          <w:bCs/>
          <w:caps w:val="0"/>
          <w:color w:val="auto"/>
          <w:spacing w:val="0"/>
          <w:sz w:val="24"/>
          <w:szCs w:val="24"/>
          <w:highlight w:val="none"/>
          <w:lang w:val="en-US" w:eastAsia="zh-CN" w:bidi="ar-SA"/>
        </w:rPr>
      </w:pPr>
      <w:r>
        <w:rPr>
          <w:rFonts w:hint="eastAsia" w:ascii="宋体" w:hAnsi="宋体" w:eastAsia="宋体" w:cs="宋体"/>
          <w:b/>
          <w:bCs/>
          <w:caps w:val="0"/>
          <w:color w:val="auto"/>
          <w:spacing w:val="0"/>
          <w:sz w:val="24"/>
          <w:szCs w:val="24"/>
          <w:highlight w:val="none"/>
          <w:lang w:val="en-US" w:eastAsia="zh-CN" w:bidi="ar-SA"/>
        </w:rPr>
        <w:t>注：</w:t>
      </w:r>
    </w:p>
    <w:p w14:paraId="5F5FCF1C">
      <w:pPr>
        <w:pStyle w:val="12"/>
        <w:keepNext w:val="0"/>
        <w:keepLines w:val="0"/>
        <w:pageBreakBefore w:val="0"/>
        <w:widowControl w:val="0"/>
        <w:kinsoku/>
        <w:wordWrap/>
        <w:overflowPunct/>
        <w:topLinePunct w:val="0"/>
        <w:autoSpaceDE/>
        <w:autoSpaceDN/>
        <w:bidi w:val="0"/>
        <w:adjustRightInd/>
        <w:snapToGrid/>
        <w:spacing w:line="520" w:lineRule="exact"/>
        <w:ind w:right="0" w:firstLine="482" w:firstLineChars="200"/>
        <w:jc w:val="both"/>
        <w:textAlignment w:val="auto"/>
        <w:rPr>
          <w:rFonts w:hint="eastAsia" w:ascii="宋体" w:hAnsi="宋体" w:eastAsia="宋体" w:cs="宋体"/>
          <w:b/>
          <w:bCs/>
          <w:caps w:val="0"/>
          <w:color w:val="auto"/>
          <w:spacing w:val="0"/>
          <w:sz w:val="24"/>
          <w:szCs w:val="24"/>
          <w:highlight w:val="none"/>
          <w:lang w:val="en-US" w:eastAsia="zh-CN" w:bidi="ar-SA"/>
        </w:rPr>
      </w:pPr>
      <w:r>
        <w:rPr>
          <w:rFonts w:hint="eastAsia" w:ascii="宋体" w:hAnsi="宋体" w:eastAsia="宋体" w:cs="宋体"/>
          <w:b/>
          <w:bCs/>
          <w:caps w:val="0"/>
          <w:color w:val="auto"/>
          <w:spacing w:val="0"/>
          <w:sz w:val="24"/>
          <w:szCs w:val="24"/>
          <w:highlight w:val="none"/>
          <w:lang w:val="en-US" w:eastAsia="zh-CN" w:bidi="ar-SA"/>
        </w:rPr>
        <w:t>1．招标文件“第四章 项目需求</w:t>
      </w:r>
      <w:r>
        <w:rPr>
          <w:rFonts w:hint="eastAsia" w:ascii="宋体" w:hAnsi="宋体" w:cs="宋体"/>
          <w:b/>
          <w:bCs/>
          <w:caps w:val="0"/>
          <w:color w:val="auto"/>
          <w:spacing w:val="0"/>
          <w:sz w:val="24"/>
          <w:szCs w:val="24"/>
          <w:highlight w:val="none"/>
          <w:lang w:val="en-US" w:eastAsia="zh-CN" w:bidi="ar-SA"/>
        </w:rPr>
        <w:t xml:space="preserve"> </w:t>
      </w:r>
      <w:r>
        <w:rPr>
          <w:rFonts w:hint="eastAsia" w:ascii="宋体" w:hAnsi="宋体" w:eastAsia="宋体" w:cs="宋体"/>
          <w:b/>
          <w:bCs/>
          <w:caps w:val="0"/>
          <w:color w:val="auto"/>
          <w:spacing w:val="0"/>
          <w:sz w:val="24"/>
          <w:szCs w:val="24"/>
          <w:highlight w:val="none"/>
          <w:lang w:val="en-US" w:eastAsia="zh-CN" w:bidi="ar-SA"/>
        </w:rPr>
        <w:t>二、技术要求（三）服务内容”中，需要投标人提供相关证明材料的，投标人根据要求一一提供，模糊不清楚或未提供的作负偏离处理。</w:t>
      </w:r>
    </w:p>
    <w:p w14:paraId="7B4A42C6">
      <w:pPr>
        <w:pStyle w:val="12"/>
        <w:keepNext w:val="0"/>
        <w:keepLines w:val="0"/>
        <w:pageBreakBefore w:val="0"/>
        <w:widowControl w:val="0"/>
        <w:kinsoku/>
        <w:wordWrap/>
        <w:overflowPunct/>
        <w:topLinePunct w:val="0"/>
        <w:autoSpaceDE/>
        <w:autoSpaceDN/>
        <w:bidi w:val="0"/>
        <w:adjustRightInd/>
        <w:snapToGrid/>
        <w:spacing w:line="520" w:lineRule="exact"/>
        <w:ind w:right="0" w:firstLine="482" w:firstLineChars="200"/>
        <w:jc w:val="both"/>
        <w:textAlignment w:val="auto"/>
        <w:rPr>
          <w:rFonts w:hint="eastAsia" w:ascii="宋体" w:hAnsi="宋体" w:eastAsia="宋体" w:cs="宋体"/>
          <w:b/>
          <w:bCs/>
          <w:caps w:val="0"/>
          <w:color w:val="auto"/>
          <w:spacing w:val="0"/>
          <w:sz w:val="24"/>
          <w:szCs w:val="24"/>
          <w:highlight w:val="none"/>
          <w:lang w:val="en-US" w:eastAsia="zh-CN" w:bidi="ar-SA"/>
        </w:rPr>
      </w:pPr>
      <w:r>
        <w:rPr>
          <w:rFonts w:hint="eastAsia" w:ascii="宋体" w:hAnsi="宋体" w:eastAsia="宋体" w:cs="宋体"/>
          <w:b/>
          <w:bCs/>
          <w:caps w:val="0"/>
          <w:color w:val="auto"/>
          <w:spacing w:val="0"/>
          <w:sz w:val="24"/>
          <w:szCs w:val="24"/>
          <w:highlight w:val="none"/>
          <w:lang w:val="en-US" w:eastAsia="zh-CN" w:bidi="ar-SA"/>
        </w:rPr>
        <w:t>2．投标人须对照项目需求中技术要求逐条列出并对比，在“技术要求响应及偏离表”中如实详细填列</w:t>
      </w:r>
      <w:r>
        <w:rPr>
          <w:rFonts w:hint="eastAsia" w:ascii="宋体" w:hAnsi="宋体" w:cs="宋体"/>
          <w:b/>
          <w:bCs/>
          <w:caps w:val="0"/>
          <w:color w:val="auto"/>
          <w:spacing w:val="0"/>
          <w:sz w:val="24"/>
          <w:szCs w:val="24"/>
          <w:highlight w:val="none"/>
          <w:lang w:val="en-US" w:eastAsia="zh-CN" w:bidi="ar-SA"/>
        </w:rPr>
        <w:t>对</w:t>
      </w:r>
      <w:r>
        <w:rPr>
          <w:rFonts w:hint="eastAsia" w:ascii="宋体" w:hAnsi="宋体" w:eastAsia="宋体" w:cs="宋体"/>
          <w:b/>
          <w:bCs/>
          <w:caps w:val="0"/>
          <w:color w:val="auto"/>
          <w:spacing w:val="0"/>
          <w:sz w:val="24"/>
          <w:szCs w:val="24"/>
          <w:highlight w:val="none"/>
          <w:lang w:val="en-US" w:eastAsia="zh-CN" w:bidi="ar-SA"/>
        </w:rPr>
        <w:t>技术</w:t>
      </w:r>
      <w:r>
        <w:rPr>
          <w:rFonts w:hint="eastAsia" w:ascii="宋体" w:hAnsi="宋体" w:cs="宋体"/>
          <w:b/>
          <w:bCs/>
          <w:caps w:val="0"/>
          <w:color w:val="auto"/>
          <w:spacing w:val="0"/>
          <w:sz w:val="24"/>
          <w:szCs w:val="24"/>
          <w:highlight w:val="none"/>
          <w:lang w:val="en-US" w:eastAsia="zh-CN" w:bidi="ar-SA"/>
        </w:rPr>
        <w:t>要求的响应情况</w:t>
      </w:r>
      <w:r>
        <w:rPr>
          <w:rFonts w:hint="eastAsia" w:ascii="宋体" w:hAnsi="宋体" w:eastAsia="宋体" w:cs="宋体"/>
          <w:b/>
          <w:bCs/>
          <w:caps w:val="0"/>
          <w:color w:val="auto"/>
          <w:spacing w:val="0"/>
          <w:sz w:val="24"/>
          <w:szCs w:val="24"/>
          <w:highlight w:val="none"/>
          <w:lang w:val="en-US" w:eastAsia="zh-CN" w:bidi="ar-SA"/>
        </w:rPr>
        <w:t>，并对其真实性负责，如有偏离请于“技术要求响应及偏离表”中说明。</w:t>
      </w:r>
    </w:p>
    <w:p w14:paraId="03CDB693">
      <w:pPr>
        <w:pStyle w:val="12"/>
        <w:keepNext w:val="0"/>
        <w:keepLines w:val="0"/>
        <w:pageBreakBefore w:val="0"/>
        <w:widowControl w:val="0"/>
        <w:kinsoku/>
        <w:wordWrap/>
        <w:overflowPunct/>
        <w:topLinePunct w:val="0"/>
        <w:autoSpaceDE/>
        <w:autoSpaceDN/>
        <w:bidi w:val="0"/>
        <w:adjustRightInd/>
        <w:snapToGrid/>
        <w:spacing w:line="520" w:lineRule="exact"/>
        <w:ind w:right="0" w:firstLine="482"/>
        <w:jc w:val="both"/>
        <w:textAlignment w:val="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lang w:val="en-US" w:eastAsia="zh-CN" w:bidi="ar-SA"/>
        </w:rPr>
        <w:t>（</w:t>
      </w:r>
      <w:r>
        <w:rPr>
          <w:rFonts w:hint="eastAsia" w:ascii="宋体" w:hAnsi="宋体" w:cs="宋体"/>
          <w:b/>
          <w:bCs/>
          <w:caps w:val="0"/>
          <w:color w:val="auto"/>
          <w:spacing w:val="0"/>
          <w:sz w:val="24"/>
          <w:szCs w:val="24"/>
          <w:highlight w:val="none"/>
          <w:lang w:val="en-US" w:eastAsia="zh-CN" w:bidi="ar-SA"/>
        </w:rPr>
        <w:t>三</w:t>
      </w:r>
      <w:r>
        <w:rPr>
          <w:rFonts w:hint="eastAsia" w:ascii="宋体" w:hAnsi="宋体" w:eastAsia="宋体" w:cs="宋体"/>
          <w:b/>
          <w:bCs/>
          <w:caps w:val="0"/>
          <w:color w:val="auto"/>
          <w:spacing w:val="0"/>
          <w:sz w:val="24"/>
          <w:szCs w:val="24"/>
          <w:highlight w:val="none"/>
          <w:lang w:val="en-US" w:eastAsia="zh-CN" w:bidi="ar-SA"/>
        </w:rPr>
        <w:t>）技术方案分</w:t>
      </w:r>
      <w:r>
        <w:rPr>
          <w:rFonts w:hint="eastAsia" w:ascii="宋体" w:hAnsi="宋体" w:cs="宋体"/>
          <w:b/>
          <w:bCs/>
          <w:caps w:val="0"/>
          <w:color w:val="auto"/>
          <w:spacing w:val="0"/>
          <w:sz w:val="24"/>
          <w:szCs w:val="24"/>
          <w:highlight w:val="none"/>
          <w:lang w:val="en-US" w:eastAsia="zh-CN" w:bidi="ar-SA"/>
        </w:rPr>
        <w:t>40</w:t>
      </w:r>
      <w:r>
        <w:rPr>
          <w:rFonts w:hint="eastAsia" w:ascii="宋体" w:hAnsi="宋体" w:eastAsia="宋体" w:cs="宋体"/>
          <w:b/>
          <w:bCs/>
          <w:caps w:val="0"/>
          <w:color w:val="auto"/>
          <w:spacing w:val="0"/>
          <w:sz w:val="24"/>
          <w:szCs w:val="24"/>
          <w:highlight w:val="none"/>
          <w:lang w:val="en-US" w:eastAsia="zh-CN" w:bidi="ar-SA"/>
        </w:rPr>
        <w:t>分</w:t>
      </w:r>
    </w:p>
    <w:p w14:paraId="7DFAD53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2"/>
        <w:jc w:val="both"/>
        <w:textAlignment w:val="auto"/>
        <w:rPr>
          <w:rFonts w:hint="default" w:ascii="宋体" w:hAnsi="宋体" w:eastAsia="宋体" w:cs="宋体"/>
          <w:b/>
          <w:bCs/>
          <w:caps w:val="0"/>
          <w:color w:val="auto"/>
          <w:spacing w:val="0"/>
          <w:sz w:val="24"/>
          <w:highlight w:val="none"/>
          <w:lang w:val="en-US" w:eastAsia="zh-CN"/>
        </w:rPr>
      </w:pPr>
      <w:r>
        <w:rPr>
          <w:rFonts w:hint="eastAsia" w:ascii="宋体" w:hAnsi="宋体" w:eastAsia="宋体" w:cs="宋体"/>
          <w:b/>
          <w:bCs/>
          <w:caps w:val="0"/>
          <w:color w:val="auto"/>
          <w:spacing w:val="0"/>
          <w:sz w:val="24"/>
          <w:highlight w:val="none"/>
          <w:lang w:val="en-US" w:eastAsia="zh-CN"/>
        </w:rPr>
        <w:t>1．实施方案</w:t>
      </w:r>
      <w:r>
        <w:rPr>
          <w:rFonts w:hint="eastAsia" w:ascii="宋体" w:hAnsi="宋体" w:cs="宋体"/>
          <w:b/>
          <w:bCs/>
          <w:caps w:val="0"/>
          <w:color w:val="auto"/>
          <w:spacing w:val="0"/>
          <w:sz w:val="24"/>
          <w:highlight w:val="none"/>
          <w:lang w:val="en-US" w:eastAsia="zh-CN"/>
        </w:rPr>
        <w:t>12分</w:t>
      </w:r>
    </w:p>
    <w:p w14:paraId="2022129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2"/>
        <w:jc w:val="both"/>
        <w:textAlignment w:val="auto"/>
        <w:rPr>
          <w:rFonts w:hint="default" w:ascii="宋体" w:hAnsi="宋体" w:eastAsia="宋体" w:cs="宋体"/>
          <w:b w:val="0"/>
          <w:bCs w:val="0"/>
          <w:caps w:val="0"/>
          <w:color w:val="auto"/>
          <w:spacing w:val="0"/>
          <w:sz w:val="24"/>
          <w:highlight w:val="none"/>
          <w:lang w:val="en-US" w:eastAsia="zh-CN"/>
        </w:rPr>
      </w:pPr>
      <w:r>
        <w:rPr>
          <w:rFonts w:hint="eastAsia" w:ascii="宋体" w:hAnsi="宋体" w:cs="宋体"/>
          <w:b w:val="0"/>
          <w:bCs w:val="0"/>
          <w:caps w:val="0"/>
          <w:color w:val="auto"/>
          <w:spacing w:val="0"/>
          <w:sz w:val="24"/>
          <w:highlight w:val="none"/>
          <w:lang w:val="en-US" w:eastAsia="zh-CN"/>
        </w:rPr>
        <w:t>根据</w:t>
      </w:r>
      <w:r>
        <w:rPr>
          <w:rFonts w:hint="eastAsia" w:ascii="宋体" w:hAnsi="宋体" w:eastAsia="宋体" w:cs="宋体"/>
          <w:b w:val="0"/>
          <w:bCs w:val="0"/>
          <w:caps w:val="0"/>
          <w:color w:val="auto"/>
          <w:spacing w:val="0"/>
          <w:sz w:val="24"/>
          <w:highlight w:val="none"/>
          <w:lang w:val="en-US" w:eastAsia="zh-CN"/>
        </w:rPr>
        <w:t>投标人针对</w:t>
      </w:r>
      <w:r>
        <w:rPr>
          <w:rFonts w:hint="eastAsia" w:ascii="宋体" w:hAnsi="宋体" w:cs="宋体"/>
          <w:b w:val="0"/>
          <w:bCs w:val="0"/>
          <w:caps w:val="0"/>
          <w:color w:val="auto"/>
          <w:spacing w:val="0"/>
          <w:sz w:val="24"/>
          <w:highlight w:val="none"/>
          <w:lang w:val="en-US" w:eastAsia="zh-CN"/>
        </w:rPr>
        <w:t>本采购包</w:t>
      </w:r>
      <w:r>
        <w:rPr>
          <w:rFonts w:hint="eastAsia" w:ascii="宋体" w:hAnsi="宋体" w:eastAsia="宋体" w:cs="宋体"/>
          <w:b w:val="0"/>
          <w:bCs w:val="0"/>
          <w:caps w:val="0"/>
          <w:color w:val="auto"/>
          <w:spacing w:val="0"/>
          <w:sz w:val="24"/>
          <w:highlight w:val="none"/>
          <w:lang w:val="en-US" w:eastAsia="zh-CN"/>
        </w:rPr>
        <w:t>制定的各项工作实施方案</w:t>
      </w:r>
      <w:r>
        <w:rPr>
          <w:rFonts w:hint="eastAsia" w:ascii="宋体" w:hAnsi="宋体" w:cs="宋体"/>
          <w:b w:val="0"/>
          <w:bCs w:val="0"/>
          <w:caps w:val="0"/>
          <w:color w:val="auto"/>
          <w:spacing w:val="0"/>
          <w:sz w:val="24"/>
          <w:highlight w:val="none"/>
          <w:lang w:val="en-US" w:eastAsia="zh-CN"/>
        </w:rPr>
        <w:t>进行评分，内容包括但不限于平台部署与数据对接、研判模型配置与调优、日常自动化巡检与异常线索挖掘、组织管理体系、工作流程、实施时间计划、主要人员配备。</w:t>
      </w:r>
      <w:r>
        <w:rPr>
          <w:rFonts w:hint="eastAsia" w:ascii="宋体" w:hAnsi="宋体" w:eastAsia="宋体" w:cs="宋体"/>
          <w:b w:val="0"/>
          <w:bCs w:val="0"/>
          <w:caps w:val="0"/>
          <w:color w:val="auto"/>
          <w:spacing w:val="0"/>
          <w:sz w:val="24"/>
          <w:highlight w:val="none"/>
          <w:lang w:val="en-US" w:eastAsia="zh-CN"/>
        </w:rPr>
        <w:t>方案完全包含上述内容且内容有实质性意义的，得</w:t>
      </w:r>
      <w:r>
        <w:rPr>
          <w:rFonts w:hint="eastAsia" w:ascii="宋体" w:hAnsi="宋体" w:cs="宋体"/>
          <w:b w:val="0"/>
          <w:bCs w:val="0"/>
          <w:caps w:val="0"/>
          <w:color w:val="auto"/>
          <w:spacing w:val="0"/>
          <w:sz w:val="24"/>
          <w:highlight w:val="none"/>
          <w:lang w:val="en-US" w:eastAsia="zh-CN"/>
        </w:rPr>
        <w:t>12</w:t>
      </w:r>
      <w:r>
        <w:rPr>
          <w:rFonts w:hint="eastAsia" w:ascii="宋体" w:hAnsi="宋体" w:eastAsia="宋体" w:cs="宋体"/>
          <w:b w:val="0"/>
          <w:bCs w:val="0"/>
          <w:caps w:val="0"/>
          <w:color w:val="auto"/>
          <w:spacing w:val="0"/>
          <w:sz w:val="24"/>
          <w:highlight w:val="none"/>
          <w:lang w:val="en-US" w:eastAsia="zh-CN"/>
        </w:rPr>
        <w:t>分；方案基本包含上述内容且部分内容有实质性意义的，得</w:t>
      </w:r>
      <w:r>
        <w:rPr>
          <w:rFonts w:hint="eastAsia" w:ascii="宋体" w:hAnsi="宋体" w:cs="宋体"/>
          <w:b w:val="0"/>
          <w:bCs w:val="0"/>
          <w:caps w:val="0"/>
          <w:color w:val="auto"/>
          <w:spacing w:val="0"/>
          <w:sz w:val="24"/>
          <w:highlight w:val="none"/>
          <w:lang w:val="en-US" w:eastAsia="zh-CN"/>
        </w:rPr>
        <w:t>9</w:t>
      </w:r>
      <w:r>
        <w:rPr>
          <w:rFonts w:hint="eastAsia" w:ascii="宋体" w:hAnsi="宋体" w:eastAsia="宋体" w:cs="宋体"/>
          <w:b w:val="0"/>
          <w:bCs w:val="0"/>
          <w:caps w:val="0"/>
          <w:color w:val="auto"/>
          <w:spacing w:val="0"/>
          <w:sz w:val="24"/>
          <w:highlight w:val="none"/>
          <w:lang w:val="en-US" w:eastAsia="zh-CN"/>
        </w:rPr>
        <w:t>分；方案内容有部分缺少或部分内容无实质性意义的，得</w:t>
      </w:r>
      <w:r>
        <w:rPr>
          <w:rFonts w:hint="eastAsia" w:ascii="宋体" w:hAnsi="宋体" w:cs="宋体"/>
          <w:b w:val="0"/>
          <w:bCs w:val="0"/>
          <w:caps w:val="0"/>
          <w:color w:val="auto"/>
          <w:spacing w:val="0"/>
          <w:sz w:val="24"/>
          <w:highlight w:val="none"/>
          <w:lang w:val="en-US" w:eastAsia="zh-CN"/>
        </w:rPr>
        <w:t>6</w:t>
      </w:r>
      <w:r>
        <w:rPr>
          <w:rFonts w:hint="eastAsia" w:ascii="宋体" w:hAnsi="宋体" w:eastAsia="宋体" w:cs="宋体"/>
          <w:b w:val="0"/>
          <w:bCs w:val="0"/>
          <w:caps w:val="0"/>
          <w:color w:val="auto"/>
          <w:spacing w:val="0"/>
          <w:sz w:val="24"/>
          <w:highlight w:val="none"/>
          <w:lang w:val="en-US" w:eastAsia="zh-CN"/>
        </w:rPr>
        <w:t>分；方案内容缺少较多或内容无实质性意义的，得</w:t>
      </w:r>
      <w:r>
        <w:rPr>
          <w:rFonts w:hint="eastAsia" w:ascii="宋体" w:hAnsi="宋体" w:cs="宋体"/>
          <w:b w:val="0"/>
          <w:bCs w:val="0"/>
          <w:caps w:val="0"/>
          <w:color w:val="auto"/>
          <w:spacing w:val="0"/>
          <w:sz w:val="24"/>
          <w:highlight w:val="none"/>
          <w:lang w:val="en-US" w:eastAsia="zh-CN"/>
        </w:rPr>
        <w:t>3</w:t>
      </w:r>
      <w:r>
        <w:rPr>
          <w:rFonts w:hint="eastAsia" w:ascii="宋体" w:hAnsi="宋体" w:eastAsia="宋体" w:cs="宋体"/>
          <w:b w:val="0"/>
          <w:bCs w:val="0"/>
          <w:caps w:val="0"/>
          <w:color w:val="auto"/>
          <w:spacing w:val="0"/>
          <w:sz w:val="24"/>
          <w:highlight w:val="none"/>
          <w:lang w:val="en-US" w:eastAsia="zh-CN"/>
        </w:rPr>
        <w:t>分；未作说明的不得分。</w:t>
      </w:r>
    </w:p>
    <w:p w14:paraId="4C1BA35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2"/>
        <w:jc w:val="both"/>
        <w:textAlignment w:val="auto"/>
        <w:rPr>
          <w:rFonts w:hint="eastAsia" w:ascii="宋体" w:hAnsi="宋体" w:eastAsia="宋体" w:cs="宋体"/>
          <w:b/>
          <w:bCs/>
          <w:caps w:val="0"/>
          <w:color w:val="auto"/>
          <w:spacing w:val="0"/>
          <w:sz w:val="24"/>
          <w:highlight w:val="none"/>
        </w:rPr>
      </w:pPr>
      <w:r>
        <w:rPr>
          <w:rFonts w:hint="eastAsia" w:ascii="宋体" w:hAnsi="宋体" w:cs="宋体"/>
          <w:b/>
          <w:bCs/>
          <w:caps w:val="0"/>
          <w:color w:val="auto"/>
          <w:spacing w:val="0"/>
          <w:sz w:val="24"/>
          <w:highlight w:val="none"/>
          <w:lang w:val="en-US" w:eastAsia="zh-CN"/>
        </w:rPr>
        <w:t>2</w:t>
      </w:r>
      <w:r>
        <w:rPr>
          <w:rFonts w:hint="eastAsia" w:ascii="宋体" w:hAnsi="宋体" w:eastAsia="宋体" w:cs="宋体"/>
          <w:b/>
          <w:bCs/>
          <w:caps w:val="0"/>
          <w:color w:val="auto"/>
          <w:spacing w:val="0"/>
          <w:sz w:val="24"/>
          <w:highlight w:val="none"/>
          <w:lang w:val="en-US" w:eastAsia="zh-CN"/>
        </w:rPr>
        <w:t>．售后服务方案</w:t>
      </w:r>
      <w:r>
        <w:rPr>
          <w:rFonts w:hint="eastAsia" w:ascii="宋体" w:hAnsi="宋体" w:cs="宋体"/>
          <w:b/>
          <w:bCs/>
          <w:caps w:val="0"/>
          <w:color w:val="auto"/>
          <w:spacing w:val="0"/>
          <w:sz w:val="24"/>
          <w:highlight w:val="none"/>
          <w:lang w:val="en-US" w:eastAsia="zh-CN"/>
        </w:rPr>
        <w:t>8</w:t>
      </w:r>
      <w:r>
        <w:rPr>
          <w:rFonts w:hint="eastAsia" w:ascii="宋体" w:hAnsi="宋体" w:eastAsia="宋体" w:cs="宋体"/>
          <w:b/>
          <w:bCs/>
          <w:caps w:val="0"/>
          <w:color w:val="auto"/>
          <w:spacing w:val="0"/>
          <w:sz w:val="24"/>
          <w:highlight w:val="none"/>
          <w:lang w:val="en-US" w:eastAsia="zh-CN"/>
        </w:rPr>
        <w:t>分</w:t>
      </w:r>
    </w:p>
    <w:p w14:paraId="5357AE9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0"/>
        <w:jc w:val="both"/>
        <w:textAlignment w:val="auto"/>
        <w:rPr>
          <w:rFonts w:hint="eastAsia" w:ascii="宋体" w:hAnsi="宋体" w:eastAsia="宋体" w:cs="宋体"/>
          <w:b w:val="0"/>
          <w:bCs w:val="0"/>
          <w:caps w:val="0"/>
          <w:color w:val="auto"/>
          <w:spacing w:val="0"/>
          <w:sz w:val="24"/>
          <w:highlight w:val="none"/>
        </w:rPr>
      </w:pPr>
      <w:r>
        <w:rPr>
          <w:rFonts w:hint="eastAsia" w:ascii="宋体" w:hAnsi="宋体" w:cs="宋体"/>
          <w:b w:val="0"/>
          <w:bCs w:val="0"/>
          <w:caps w:val="0"/>
          <w:color w:val="auto"/>
          <w:spacing w:val="0"/>
          <w:sz w:val="24"/>
          <w:highlight w:val="none"/>
          <w:lang w:val="en-US" w:eastAsia="zh-CN"/>
        </w:rPr>
        <w:t>根据</w:t>
      </w:r>
      <w:r>
        <w:rPr>
          <w:rFonts w:hint="eastAsia" w:ascii="宋体" w:hAnsi="宋体" w:eastAsia="宋体" w:cs="宋体"/>
          <w:b w:val="0"/>
          <w:bCs w:val="0"/>
          <w:caps w:val="0"/>
          <w:color w:val="auto"/>
          <w:spacing w:val="0"/>
          <w:sz w:val="24"/>
          <w:highlight w:val="none"/>
          <w:lang w:val="en-US" w:eastAsia="zh-CN"/>
        </w:rPr>
        <w:t>投标人针对</w:t>
      </w:r>
      <w:r>
        <w:rPr>
          <w:rFonts w:hint="eastAsia" w:ascii="宋体" w:hAnsi="宋体" w:cs="宋体"/>
          <w:b w:val="0"/>
          <w:bCs w:val="0"/>
          <w:caps w:val="0"/>
          <w:color w:val="auto"/>
          <w:spacing w:val="0"/>
          <w:sz w:val="24"/>
          <w:highlight w:val="none"/>
          <w:lang w:val="en-US" w:eastAsia="zh-CN"/>
        </w:rPr>
        <w:t>本采购包制定的</w:t>
      </w:r>
      <w:r>
        <w:rPr>
          <w:rFonts w:hint="eastAsia" w:ascii="宋体" w:hAnsi="宋体" w:eastAsia="宋体" w:cs="宋体"/>
          <w:b w:val="0"/>
          <w:bCs w:val="0"/>
          <w:caps w:val="0"/>
          <w:color w:val="auto"/>
          <w:spacing w:val="0"/>
          <w:sz w:val="24"/>
          <w:highlight w:val="none"/>
          <w:lang w:val="en-US" w:eastAsia="zh-CN"/>
        </w:rPr>
        <w:t>售后服务方案</w:t>
      </w:r>
      <w:r>
        <w:rPr>
          <w:rFonts w:hint="eastAsia" w:ascii="宋体" w:hAnsi="宋体" w:cs="宋体"/>
          <w:b w:val="0"/>
          <w:bCs w:val="0"/>
          <w:caps w:val="0"/>
          <w:color w:val="auto"/>
          <w:spacing w:val="0"/>
          <w:sz w:val="24"/>
          <w:highlight w:val="none"/>
          <w:lang w:val="en-US" w:eastAsia="zh-CN"/>
        </w:rPr>
        <w:t>进行评分，内容</w:t>
      </w:r>
      <w:r>
        <w:rPr>
          <w:rFonts w:hint="eastAsia" w:ascii="宋体" w:hAnsi="宋体" w:eastAsia="宋体" w:cs="宋体"/>
          <w:b w:val="0"/>
          <w:bCs w:val="0"/>
          <w:caps w:val="0"/>
          <w:color w:val="auto"/>
          <w:spacing w:val="0"/>
          <w:sz w:val="24"/>
          <w:highlight w:val="none"/>
          <w:lang w:val="en-US" w:eastAsia="zh-CN"/>
        </w:rPr>
        <w:t>包括但不限于售后响应流程、技术支持方式与内容、培训方案、运维保障措施</w:t>
      </w:r>
      <w:r>
        <w:rPr>
          <w:rFonts w:hint="eastAsia" w:ascii="宋体" w:hAnsi="宋体" w:cs="宋体"/>
          <w:b w:val="0"/>
          <w:bCs w:val="0"/>
          <w:caps w:val="0"/>
          <w:color w:val="auto"/>
          <w:spacing w:val="0"/>
          <w:sz w:val="24"/>
          <w:highlight w:val="none"/>
          <w:lang w:val="en-US" w:eastAsia="zh-CN"/>
        </w:rPr>
        <w:t>。</w:t>
      </w:r>
      <w:r>
        <w:rPr>
          <w:rFonts w:hint="eastAsia" w:ascii="宋体" w:hAnsi="宋体" w:eastAsia="宋体" w:cs="宋体"/>
          <w:b w:val="0"/>
          <w:bCs w:val="0"/>
          <w:caps w:val="0"/>
          <w:color w:val="auto"/>
          <w:spacing w:val="0"/>
          <w:sz w:val="24"/>
          <w:highlight w:val="none"/>
          <w:lang w:val="en-US" w:eastAsia="zh-CN"/>
        </w:rPr>
        <w:t>方案完全包含上述内容且内容有实质性意义的，得</w:t>
      </w:r>
      <w:r>
        <w:rPr>
          <w:rFonts w:hint="eastAsia" w:ascii="宋体" w:hAnsi="宋体" w:cs="宋体"/>
          <w:b w:val="0"/>
          <w:bCs w:val="0"/>
          <w:caps w:val="0"/>
          <w:color w:val="auto"/>
          <w:spacing w:val="0"/>
          <w:sz w:val="24"/>
          <w:highlight w:val="none"/>
          <w:lang w:val="en-US" w:eastAsia="zh-CN"/>
        </w:rPr>
        <w:t>8</w:t>
      </w:r>
      <w:r>
        <w:rPr>
          <w:rFonts w:hint="eastAsia" w:ascii="宋体" w:hAnsi="宋体" w:eastAsia="宋体" w:cs="宋体"/>
          <w:b w:val="0"/>
          <w:bCs w:val="0"/>
          <w:caps w:val="0"/>
          <w:color w:val="auto"/>
          <w:spacing w:val="0"/>
          <w:sz w:val="24"/>
          <w:highlight w:val="none"/>
          <w:lang w:val="en-US" w:eastAsia="zh-CN"/>
        </w:rPr>
        <w:t>分；方案基本包含上述内容且部分内容有实质性意义的，得</w:t>
      </w:r>
      <w:r>
        <w:rPr>
          <w:rFonts w:hint="eastAsia" w:ascii="宋体" w:hAnsi="宋体" w:cs="宋体"/>
          <w:b w:val="0"/>
          <w:bCs w:val="0"/>
          <w:caps w:val="0"/>
          <w:color w:val="auto"/>
          <w:spacing w:val="0"/>
          <w:sz w:val="24"/>
          <w:highlight w:val="none"/>
          <w:lang w:val="en-US" w:eastAsia="zh-CN"/>
        </w:rPr>
        <w:t>6</w:t>
      </w:r>
      <w:r>
        <w:rPr>
          <w:rFonts w:hint="eastAsia" w:ascii="宋体" w:hAnsi="宋体" w:eastAsia="宋体" w:cs="宋体"/>
          <w:b w:val="0"/>
          <w:bCs w:val="0"/>
          <w:caps w:val="0"/>
          <w:color w:val="auto"/>
          <w:spacing w:val="0"/>
          <w:sz w:val="24"/>
          <w:highlight w:val="none"/>
          <w:lang w:val="en-US" w:eastAsia="zh-CN"/>
        </w:rPr>
        <w:t>分；方案内容有部分缺少或部分内容无实质性意义的，得</w:t>
      </w:r>
      <w:r>
        <w:rPr>
          <w:rFonts w:hint="eastAsia" w:ascii="宋体" w:hAnsi="宋体" w:cs="宋体"/>
          <w:b w:val="0"/>
          <w:bCs w:val="0"/>
          <w:caps w:val="0"/>
          <w:color w:val="auto"/>
          <w:spacing w:val="0"/>
          <w:sz w:val="24"/>
          <w:highlight w:val="none"/>
          <w:lang w:val="en-US" w:eastAsia="zh-CN"/>
        </w:rPr>
        <w:t>4</w:t>
      </w:r>
      <w:r>
        <w:rPr>
          <w:rFonts w:hint="eastAsia" w:ascii="宋体" w:hAnsi="宋体" w:eastAsia="宋体" w:cs="宋体"/>
          <w:b w:val="0"/>
          <w:bCs w:val="0"/>
          <w:caps w:val="0"/>
          <w:color w:val="auto"/>
          <w:spacing w:val="0"/>
          <w:sz w:val="24"/>
          <w:highlight w:val="none"/>
          <w:lang w:val="en-US" w:eastAsia="zh-CN"/>
        </w:rPr>
        <w:t>分；方案内容缺少较多或内容无实质性意义的，得</w:t>
      </w:r>
      <w:r>
        <w:rPr>
          <w:rFonts w:hint="eastAsia" w:ascii="宋体" w:hAnsi="宋体" w:cs="宋体"/>
          <w:b w:val="0"/>
          <w:bCs w:val="0"/>
          <w:caps w:val="0"/>
          <w:color w:val="auto"/>
          <w:spacing w:val="0"/>
          <w:sz w:val="24"/>
          <w:highlight w:val="none"/>
          <w:lang w:val="en-US" w:eastAsia="zh-CN"/>
        </w:rPr>
        <w:t>2</w:t>
      </w:r>
      <w:r>
        <w:rPr>
          <w:rFonts w:hint="eastAsia" w:ascii="宋体" w:hAnsi="宋体" w:eastAsia="宋体" w:cs="宋体"/>
          <w:b w:val="0"/>
          <w:bCs w:val="0"/>
          <w:caps w:val="0"/>
          <w:color w:val="auto"/>
          <w:spacing w:val="0"/>
          <w:sz w:val="24"/>
          <w:highlight w:val="none"/>
          <w:lang w:val="en-US" w:eastAsia="zh-CN"/>
        </w:rPr>
        <w:t>分；未作说明的不得分。</w:t>
      </w:r>
    </w:p>
    <w:p w14:paraId="384802C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2"/>
        <w:jc w:val="both"/>
        <w:textAlignment w:val="auto"/>
        <w:rPr>
          <w:rFonts w:hint="eastAsia" w:ascii="宋体" w:hAnsi="宋体" w:eastAsia="宋体" w:cs="宋体"/>
          <w:b/>
          <w:bCs/>
          <w:caps w:val="0"/>
          <w:color w:val="auto"/>
          <w:spacing w:val="0"/>
          <w:sz w:val="24"/>
          <w:highlight w:val="none"/>
        </w:rPr>
      </w:pPr>
      <w:r>
        <w:rPr>
          <w:rFonts w:hint="eastAsia" w:ascii="宋体" w:hAnsi="宋体" w:cs="宋体"/>
          <w:b/>
          <w:bCs/>
          <w:caps w:val="0"/>
          <w:color w:val="auto"/>
          <w:spacing w:val="0"/>
          <w:sz w:val="24"/>
          <w:highlight w:val="none"/>
          <w:lang w:val="en-US" w:eastAsia="zh-CN"/>
        </w:rPr>
        <w:t>3</w:t>
      </w:r>
      <w:r>
        <w:rPr>
          <w:rFonts w:hint="eastAsia" w:ascii="宋体" w:hAnsi="宋体" w:eastAsia="宋体" w:cs="宋体"/>
          <w:b/>
          <w:bCs/>
          <w:caps w:val="0"/>
          <w:color w:val="auto"/>
          <w:spacing w:val="0"/>
          <w:sz w:val="24"/>
          <w:highlight w:val="none"/>
          <w:lang w:val="en-US" w:eastAsia="zh-CN"/>
        </w:rPr>
        <w:t>．应急方案</w:t>
      </w:r>
      <w:r>
        <w:rPr>
          <w:rFonts w:hint="eastAsia" w:ascii="宋体" w:hAnsi="宋体" w:cs="宋体"/>
          <w:b/>
          <w:bCs/>
          <w:caps w:val="0"/>
          <w:color w:val="auto"/>
          <w:spacing w:val="0"/>
          <w:sz w:val="24"/>
          <w:highlight w:val="none"/>
          <w:lang w:val="en-US" w:eastAsia="zh-CN"/>
        </w:rPr>
        <w:t>8</w:t>
      </w:r>
      <w:r>
        <w:rPr>
          <w:rFonts w:hint="eastAsia" w:ascii="宋体" w:hAnsi="宋体" w:eastAsia="宋体" w:cs="宋体"/>
          <w:b/>
          <w:bCs/>
          <w:caps w:val="0"/>
          <w:color w:val="auto"/>
          <w:spacing w:val="0"/>
          <w:sz w:val="24"/>
          <w:highlight w:val="none"/>
          <w:lang w:val="en-US" w:eastAsia="zh-CN"/>
        </w:rPr>
        <w:t>分</w:t>
      </w:r>
    </w:p>
    <w:p w14:paraId="38A40CB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0"/>
        <w:jc w:val="both"/>
        <w:textAlignment w:val="auto"/>
        <w:rPr>
          <w:rFonts w:hint="eastAsia" w:ascii="宋体" w:hAnsi="宋体" w:eastAsia="宋体" w:cs="宋体"/>
          <w:b w:val="0"/>
          <w:bCs w:val="0"/>
          <w:caps w:val="0"/>
          <w:color w:val="auto"/>
          <w:spacing w:val="0"/>
          <w:sz w:val="24"/>
          <w:highlight w:val="none"/>
        </w:rPr>
      </w:pPr>
      <w:r>
        <w:rPr>
          <w:rFonts w:hint="eastAsia" w:ascii="宋体" w:hAnsi="宋体" w:cs="宋体"/>
          <w:b w:val="0"/>
          <w:bCs w:val="0"/>
          <w:caps w:val="0"/>
          <w:color w:val="auto"/>
          <w:spacing w:val="0"/>
          <w:sz w:val="24"/>
          <w:highlight w:val="none"/>
          <w:lang w:val="en-US" w:eastAsia="zh-CN"/>
        </w:rPr>
        <w:t>根据</w:t>
      </w:r>
      <w:r>
        <w:rPr>
          <w:rFonts w:hint="eastAsia" w:ascii="宋体" w:hAnsi="宋体" w:eastAsia="宋体" w:cs="宋体"/>
          <w:b w:val="0"/>
          <w:bCs w:val="0"/>
          <w:caps w:val="0"/>
          <w:color w:val="auto"/>
          <w:spacing w:val="0"/>
          <w:sz w:val="24"/>
          <w:highlight w:val="none"/>
          <w:lang w:val="en-US" w:eastAsia="zh-CN"/>
        </w:rPr>
        <w:t>投标人针对</w:t>
      </w:r>
      <w:r>
        <w:rPr>
          <w:rFonts w:hint="eastAsia" w:ascii="宋体" w:hAnsi="宋体" w:cs="宋体"/>
          <w:b w:val="0"/>
          <w:bCs w:val="0"/>
          <w:caps w:val="0"/>
          <w:color w:val="auto"/>
          <w:spacing w:val="0"/>
          <w:sz w:val="24"/>
          <w:highlight w:val="none"/>
          <w:lang w:val="en-US" w:eastAsia="zh-CN"/>
        </w:rPr>
        <w:t>本</w:t>
      </w:r>
      <w:r>
        <w:rPr>
          <w:rFonts w:hint="eastAsia" w:ascii="宋体" w:hAnsi="宋体" w:cs="宋体"/>
          <w:color w:val="auto"/>
          <w:sz w:val="24"/>
          <w:szCs w:val="24"/>
          <w:highlight w:val="none"/>
          <w:lang w:val="en-US" w:eastAsia="zh-CN"/>
        </w:rPr>
        <w:t>采购包</w:t>
      </w:r>
      <w:r>
        <w:rPr>
          <w:rFonts w:hint="eastAsia" w:ascii="宋体" w:hAnsi="宋体" w:cs="宋体"/>
          <w:b w:val="0"/>
          <w:bCs w:val="0"/>
          <w:caps w:val="0"/>
          <w:color w:val="auto"/>
          <w:spacing w:val="0"/>
          <w:sz w:val="24"/>
          <w:highlight w:val="none"/>
          <w:lang w:val="en-US" w:eastAsia="zh-CN"/>
        </w:rPr>
        <w:t>制定的应急方案进行评分，内容</w:t>
      </w:r>
      <w:r>
        <w:rPr>
          <w:rFonts w:hint="eastAsia" w:ascii="宋体" w:hAnsi="宋体" w:eastAsia="宋体" w:cs="宋体"/>
          <w:b w:val="0"/>
          <w:bCs w:val="0"/>
          <w:caps w:val="0"/>
          <w:color w:val="auto"/>
          <w:spacing w:val="0"/>
          <w:sz w:val="24"/>
          <w:highlight w:val="none"/>
          <w:lang w:val="en-US" w:eastAsia="zh-CN"/>
        </w:rPr>
        <w:t>包括但不限于紧急情况及突发事件（系统故障、数据泄露、安全攻击等）的处理方案、数据备份与灾难恢复措施、安全应急预案。方案完全包含上述内容且内容有实质性意义的，得</w:t>
      </w:r>
      <w:r>
        <w:rPr>
          <w:rFonts w:hint="eastAsia" w:ascii="宋体" w:hAnsi="宋体" w:cs="宋体"/>
          <w:b w:val="0"/>
          <w:bCs w:val="0"/>
          <w:caps w:val="0"/>
          <w:color w:val="auto"/>
          <w:spacing w:val="0"/>
          <w:sz w:val="24"/>
          <w:highlight w:val="none"/>
          <w:lang w:val="en-US" w:eastAsia="zh-CN"/>
        </w:rPr>
        <w:t>8</w:t>
      </w:r>
      <w:r>
        <w:rPr>
          <w:rFonts w:hint="eastAsia" w:ascii="宋体" w:hAnsi="宋体" w:eastAsia="宋体" w:cs="宋体"/>
          <w:b w:val="0"/>
          <w:bCs w:val="0"/>
          <w:caps w:val="0"/>
          <w:color w:val="auto"/>
          <w:spacing w:val="0"/>
          <w:sz w:val="24"/>
          <w:highlight w:val="none"/>
          <w:lang w:val="en-US" w:eastAsia="zh-CN"/>
        </w:rPr>
        <w:t>分；方案基本包含上述内容且部分内容有实质性意义的，得</w:t>
      </w:r>
      <w:r>
        <w:rPr>
          <w:rFonts w:hint="eastAsia" w:ascii="宋体" w:hAnsi="宋体" w:cs="宋体"/>
          <w:b w:val="0"/>
          <w:bCs w:val="0"/>
          <w:caps w:val="0"/>
          <w:color w:val="auto"/>
          <w:spacing w:val="0"/>
          <w:sz w:val="24"/>
          <w:highlight w:val="none"/>
          <w:lang w:val="en-US" w:eastAsia="zh-CN"/>
        </w:rPr>
        <w:t>6</w:t>
      </w:r>
      <w:r>
        <w:rPr>
          <w:rFonts w:hint="eastAsia" w:ascii="宋体" w:hAnsi="宋体" w:eastAsia="宋体" w:cs="宋体"/>
          <w:b w:val="0"/>
          <w:bCs w:val="0"/>
          <w:caps w:val="0"/>
          <w:color w:val="auto"/>
          <w:spacing w:val="0"/>
          <w:sz w:val="24"/>
          <w:highlight w:val="none"/>
          <w:lang w:val="en-US" w:eastAsia="zh-CN"/>
        </w:rPr>
        <w:t>分；方案内容有部分缺少或部分内容无实质性意义的，得4分；方案内容缺少较多或内容无实质性意义的，得</w:t>
      </w:r>
      <w:r>
        <w:rPr>
          <w:rFonts w:hint="eastAsia" w:ascii="宋体" w:hAnsi="宋体" w:cs="宋体"/>
          <w:b w:val="0"/>
          <w:bCs w:val="0"/>
          <w:caps w:val="0"/>
          <w:color w:val="auto"/>
          <w:spacing w:val="0"/>
          <w:sz w:val="24"/>
          <w:highlight w:val="none"/>
          <w:lang w:val="en-US" w:eastAsia="zh-CN"/>
        </w:rPr>
        <w:t>2</w:t>
      </w:r>
      <w:r>
        <w:rPr>
          <w:rFonts w:hint="eastAsia" w:ascii="宋体" w:hAnsi="宋体" w:eastAsia="宋体" w:cs="宋体"/>
          <w:b w:val="0"/>
          <w:bCs w:val="0"/>
          <w:caps w:val="0"/>
          <w:color w:val="auto"/>
          <w:spacing w:val="0"/>
          <w:sz w:val="24"/>
          <w:highlight w:val="none"/>
          <w:lang w:val="en-US" w:eastAsia="zh-CN"/>
        </w:rPr>
        <w:t>分；未作说明的不得分。</w:t>
      </w:r>
    </w:p>
    <w:p w14:paraId="581A7DB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2"/>
        <w:jc w:val="both"/>
        <w:textAlignment w:val="auto"/>
        <w:rPr>
          <w:rFonts w:hint="eastAsia" w:ascii="宋体" w:hAnsi="宋体" w:eastAsia="宋体" w:cs="宋体"/>
          <w:b/>
          <w:bCs/>
          <w:caps w:val="0"/>
          <w:color w:val="auto"/>
          <w:spacing w:val="0"/>
          <w:sz w:val="24"/>
          <w:highlight w:val="none"/>
        </w:rPr>
      </w:pPr>
      <w:r>
        <w:rPr>
          <w:rFonts w:hint="eastAsia" w:ascii="宋体" w:hAnsi="宋体" w:cs="宋体"/>
          <w:b/>
          <w:bCs/>
          <w:caps w:val="0"/>
          <w:color w:val="auto"/>
          <w:spacing w:val="0"/>
          <w:sz w:val="24"/>
          <w:highlight w:val="none"/>
          <w:lang w:val="en-US" w:eastAsia="zh-CN"/>
        </w:rPr>
        <w:t>4</w:t>
      </w:r>
      <w:r>
        <w:rPr>
          <w:rFonts w:hint="eastAsia" w:ascii="宋体" w:hAnsi="宋体" w:eastAsia="宋体" w:cs="宋体"/>
          <w:b/>
          <w:bCs/>
          <w:caps w:val="0"/>
          <w:color w:val="auto"/>
          <w:spacing w:val="0"/>
          <w:sz w:val="24"/>
          <w:highlight w:val="none"/>
          <w:lang w:val="en-US" w:eastAsia="zh-CN"/>
        </w:rPr>
        <w:t>．报告质量</w:t>
      </w:r>
      <w:r>
        <w:rPr>
          <w:rFonts w:hint="eastAsia" w:ascii="宋体" w:hAnsi="宋体" w:cs="宋体"/>
          <w:b/>
          <w:bCs/>
          <w:caps w:val="0"/>
          <w:color w:val="auto"/>
          <w:spacing w:val="0"/>
          <w:sz w:val="24"/>
          <w:highlight w:val="none"/>
          <w:lang w:val="en-US" w:eastAsia="zh-CN"/>
        </w:rPr>
        <w:t>12</w:t>
      </w:r>
      <w:r>
        <w:rPr>
          <w:rFonts w:hint="eastAsia" w:ascii="宋体" w:hAnsi="宋体" w:eastAsia="宋体" w:cs="宋体"/>
          <w:b/>
          <w:bCs/>
          <w:caps w:val="0"/>
          <w:color w:val="auto"/>
          <w:spacing w:val="0"/>
          <w:sz w:val="24"/>
          <w:highlight w:val="none"/>
          <w:lang w:val="en-US" w:eastAsia="zh-CN"/>
        </w:rPr>
        <w:t>分</w:t>
      </w:r>
    </w:p>
    <w:p w14:paraId="6BDE630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0"/>
        <w:jc w:val="both"/>
        <w:textAlignment w:val="auto"/>
        <w:rPr>
          <w:rFonts w:hint="eastAsia" w:ascii="宋体" w:hAnsi="宋体" w:eastAsia="宋体" w:cs="宋体"/>
          <w:b w:val="0"/>
          <w:bCs w:val="0"/>
          <w:caps w:val="0"/>
          <w:color w:val="auto"/>
          <w:spacing w:val="0"/>
          <w:sz w:val="24"/>
          <w:highlight w:val="none"/>
        </w:rPr>
      </w:pPr>
      <w:r>
        <w:rPr>
          <w:rFonts w:hint="eastAsia" w:ascii="宋体" w:hAnsi="宋体" w:eastAsia="宋体" w:cs="宋体"/>
          <w:b w:val="0"/>
          <w:bCs w:val="0"/>
          <w:caps w:val="0"/>
          <w:color w:val="auto"/>
          <w:spacing w:val="0"/>
          <w:sz w:val="24"/>
          <w:highlight w:val="none"/>
          <w:lang w:val="en-US" w:eastAsia="zh-CN"/>
        </w:rPr>
        <w:t>投标人须同时提供《线索研判分析报告》与《数据巡检日报》的模板或样例各一份</w:t>
      </w:r>
      <w:r>
        <w:rPr>
          <w:rFonts w:hint="eastAsia" w:ascii="宋体" w:hAnsi="宋体" w:cs="宋体"/>
          <w:b w:val="0"/>
          <w:bCs w:val="0"/>
          <w:caps w:val="0"/>
          <w:color w:val="auto"/>
          <w:spacing w:val="0"/>
          <w:sz w:val="24"/>
          <w:highlight w:val="none"/>
          <w:lang w:val="en-US" w:eastAsia="zh-CN"/>
        </w:rPr>
        <w:t>，</w:t>
      </w:r>
      <w:r>
        <w:rPr>
          <w:rFonts w:hint="eastAsia" w:ascii="宋体" w:hAnsi="宋体" w:eastAsia="宋体" w:cs="宋体"/>
          <w:b w:val="0"/>
          <w:bCs w:val="0"/>
          <w:caps w:val="0"/>
          <w:color w:val="auto"/>
          <w:spacing w:val="0"/>
          <w:sz w:val="24"/>
          <w:highlight w:val="none"/>
          <w:lang w:val="en-US" w:eastAsia="zh-CN"/>
        </w:rPr>
        <w:t>《线索研判分析报告》内容至少包含：基础信息、分析结果（数据异常描述）、判断要点（触发条件逻辑）、相关法规、分析依据（技术规范条款）、行动建议（现场核查指引）</w:t>
      </w:r>
      <w:r>
        <w:rPr>
          <w:rFonts w:hint="eastAsia" w:ascii="宋体" w:hAnsi="宋体" w:cs="宋体"/>
          <w:b w:val="0"/>
          <w:bCs w:val="0"/>
          <w:caps w:val="0"/>
          <w:color w:val="auto"/>
          <w:spacing w:val="0"/>
          <w:sz w:val="24"/>
          <w:highlight w:val="none"/>
          <w:lang w:val="en-US" w:eastAsia="zh-CN"/>
        </w:rPr>
        <w:t>，</w:t>
      </w:r>
      <w:r>
        <w:rPr>
          <w:rFonts w:hint="eastAsia" w:ascii="宋体" w:hAnsi="宋体" w:eastAsia="宋体" w:cs="宋体"/>
          <w:b w:val="0"/>
          <w:bCs w:val="0"/>
          <w:caps w:val="0"/>
          <w:color w:val="auto"/>
          <w:spacing w:val="0"/>
          <w:sz w:val="24"/>
          <w:highlight w:val="none"/>
          <w:lang w:val="en-US" w:eastAsia="zh-CN"/>
        </w:rPr>
        <w:t>《数据巡检日报》内容至少涵盖：总体概览（含巡检排口总数、异常排口数及占比）、重点风险企业清单（按风险等级排序并标注主要异常类型）、异常特征分类详情（按研判模型类型归集展示）、模型有效性评价（各模型触发频次及准确率评估）、结论与建议（当日重点关注方向及处置优先级提示）。评委根据两类报告的规范性、完整性进行综合质量判定。</w:t>
      </w:r>
      <w:r>
        <w:rPr>
          <w:rFonts w:hint="eastAsia" w:ascii="宋体" w:hAnsi="宋体" w:cs="宋体"/>
          <w:b w:val="0"/>
          <w:bCs w:val="0"/>
          <w:caps w:val="0"/>
          <w:color w:val="auto"/>
          <w:spacing w:val="0"/>
          <w:sz w:val="24"/>
          <w:highlight w:val="none"/>
          <w:lang w:val="en-US" w:eastAsia="zh-CN"/>
        </w:rPr>
        <w:t>报告</w:t>
      </w:r>
      <w:r>
        <w:rPr>
          <w:rFonts w:hint="eastAsia" w:ascii="宋体" w:hAnsi="宋体" w:eastAsia="宋体" w:cs="宋体"/>
          <w:b w:val="0"/>
          <w:bCs w:val="0"/>
          <w:caps w:val="0"/>
          <w:color w:val="auto"/>
          <w:spacing w:val="0"/>
          <w:sz w:val="24"/>
          <w:highlight w:val="none"/>
          <w:lang w:val="en-US" w:eastAsia="zh-CN"/>
        </w:rPr>
        <w:t>完全包含上述内容且内容有实质性意义的，得</w:t>
      </w:r>
      <w:r>
        <w:rPr>
          <w:rFonts w:hint="eastAsia" w:ascii="宋体" w:hAnsi="宋体" w:cs="宋体"/>
          <w:b w:val="0"/>
          <w:bCs w:val="0"/>
          <w:caps w:val="0"/>
          <w:color w:val="auto"/>
          <w:spacing w:val="0"/>
          <w:sz w:val="24"/>
          <w:highlight w:val="none"/>
          <w:lang w:val="en-US" w:eastAsia="zh-CN"/>
        </w:rPr>
        <w:t>12</w:t>
      </w:r>
      <w:r>
        <w:rPr>
          <w:rFonts w:hint="eastAsia" w:ascii="宋体" w:hAnsi="宋体" w:eastAsia="宋体" w:cs="宋体"/>
          <w:b w:val="0"/>
          <w:bCs w:val="0"/>
          <w:caps w:val="0"/>
          <w:color w:val="auto"/>
          <w:spacing w:val="0"/>
          <w:sz w:val="24"/>
          <w:highlight w:val="none"/>
          <w:lang w:val="en-US" w:eastAsia="zh-CN"/>
        </w:rPr>
        <w:t>分；</w:t>
      </w:r>
      <w:r>
        <w:rPr>
          <w:rFonts w:hint="eastAsia" w:ascii="宋体" w:hAnsi="宋体" w:cs="宋体"/>
          <w:b w:val="0"/>
          <w:bCs w:val="0"/>
          <w:caps w:val="0"/>
          <w:color w:val="auto"/>
          <w:spacing w:val="0"/>
          <w:sz w:val="24"/>
          <w:highlight w:val="none"/>
          <w:lang w:val="en-US" w:eastAsia="zh-CN"/>
        </w:rPr>
        <w:t>报告</w:t>
      </w:r>
      <w:r>
        <w:rPr>
          <w:rFonts w:hint="eastAsia" w:ascii="宋体" w:hAnsi="宋体" w:eastAsia="宋体" w:cs="宋体"/>
          <w:b w:val="0"/>
          <w:bCs w:val="0"/>
          <w:caps w:val="0"/>
          <w:color w:val="auto"/>
          <w:spacing w:val="0"/>
          <w:sz w:val="24"/>
          <w:highlight w:val="none"/>
          <w:lang w:val="en-US" w:eastAsia="zh-CN"/>
        </w:rPr>
        <w:t>基本包含上述内容且部分内容有实质性意义的，得</w:t>
      </w:r>
      <w:r>
        <w:rPr>
          <w:rFonts w:hint="eastAsia" w:ascii="宋体" w:hAnsi="宋体" w:cs="宋体"/>
          <w:b w:val="0"/>
          <w:bCs w:val="0"/>
          <w:caps w:val="0"/>
          <w:color w:val="auto"/>
          <w:spacing w:val="0"/>
          <w:sz w:val="24"/>
          <w:highlight w:val="none"/>
          <w:lang w:val="en-US" w:eastAsia="zh-CN"/>
        </w:rPr>
        <w:t>9</w:t>
      </w:r>
      <w:r>
        <w:rPr>
          <w:rFonts w:hint="eastAsia" w:ascii="宋体" w:hAnsi="宋体" w:eastAsia="宋体" w:cs="宋体"/>
          <w:b w:val="0"/>
          <w:bCs w:val="0"/>
          <w:caps w:val="0"/>
          <w:color w:val="auto"/>
          <w:spacing w:val="0"/>
          <w:sz w:val="24"/>
          <w:highlight w:val="none"/>
          <w:lang w:val="en-US" w:eastAsia="zh-CN"/>
        </w:rPr>
        <w:t>分；</w:t>
      </w:r>
      <w:r>
        <w:rPr>
          <w:rFonts w:hint="eastAsia" w:ascii="宋体" w:hAnsi="宋体" w:cs="宋体"/>
          <w:b w:val="0"/>
          <w:bCs w:val="0"/>
          <w:caps w:val="0"/>
          <w:color w:val="auto"/>
          <w:spacing w:val="0"/>
          <w:sz w:val="24"/>
          <w:highlight w:val="none"/>
          <w:lang w:val="en-US" w:eastAsia="zh-CN"/>
        </w:rPr>
        <w:t>报告</w:t>
      </w:r>
      <w:r>
        <w:rPr>
          <w:rFonts w:hint="eastAsia" w:ascii="宋体" w:hAnsi="宋体" w:eastAsia="宋体" w:cs="宋体"/>
          <w:b w:val="0"/>
          <w:bCs w:val="0"/>
          <w:caps w:val="0"/>
          <w:color w:val="auto"/>
          <w:spacing w:val="0"/>
          <w:sz w:val="24"/>
          <w:highlight w:val="none"/>
          <w:lang w:val="en-US" w:eastAsia="zh-CN"/>
        </w:rPr>
        <w:t>内容有部分缺少或部分内容无实质性意义的，得</w:t>
      </w:r>
      <w:r>
        <w:rPr>
          <w:rFonts w:hint="eastAsia" w:ascii="宋体" w:hAnsi="宋体" w:cs="宋体"/>
          <w:b w:val="0"/>
          <w:bCs w:val="0"/>
          <w:caps w:val="0"/>
          <w:color w:val="auto"/>
          <w:spacing w:val="0"/>
          <w:sz w:val="24"/>
          <w:highlight w:val="none"/>
          <w:lang w:val="en-US" w:eastAsia="zh-CN"/>
        </w:rPr>
        <w:t>6</w:t>
      </w:r>
      <w:r>
        <w:rPr>
          <w:rFonts w:hint="eastAsia" w:ascii="宋体" w:hAnsi="宋体" w:eastAsia="宋体" w:cs="宋体"/>
          <w:b w:val="0"/>
          <w:bCs w:val="0"/>
          <w:caps w:val="0"/>
          <w:color w:val="auto"/>
          <w:spacing w:val="0"/>
          <w:sz w:val="24"/>
          <w:highlight w:val="none"/>
          <w:lang w:val="en-US" w:eastAsia="zh-CN"/>
        </w:rPr>
        <w:t>分；</w:t>
      </w:r>
      <w:r>
        <w:rPr>
          <w:rFonts w:hint="eastAsia" w:ascii="宋体" w:hAnsi="宋体" w:cs="宋体"/>
          <w:b w:val="0"/>
          <w:bCs w:val="0"/>
          <w:caps w:val="0"/>
          <w:color w:val="auto"/>
          <w:spacing w:val="0"/>
          <w:sz w:val="24"/>
          <w:highlight w:val="none"/>
          <w:lang w:val="en-US" w:eastAsia="zh-CN"/>
        </w:rPr>
        <w:t>报告</w:t>
      </w:r>
      <w:r>
        <w:rPr>
          <w:rFonts w:hint="eastAsia" w:ascii="宋体" w:hAnsi="宋体" w:eastAsia="宋体" w:cs="宋体"/>
          <w:b w:val="0"/>
          <w:bCs w:val="0"/>
          <w:caps w:val="0"/>
          <w:color w:val="auto"/>
          <w:spacing w:val="0"/>
          <w:sz w:val="24"/>
          <w:highlight w:val="none"/>
          <w:lang w:val="en-US" w:eastAsia="zh-CN"/>
        </w:rPr>
        <w:t>内容缺少较多或内容无实质性意义的，得</w:t>
      </w:r>
      <w:r>
        <w:rPr>
          <w:rFonts w:hint="eastAsia" w:ascii="宋体" w:hAnsi="宋体" w:cs="宋体"/>
          <w:b w:val="0"/>
          <w:bCs w:val="0"/>
          <w:caps w:val="0"/>
          <w:color w:val="auto"/>
          <w:spacing w:val="0"/>
          <w:sz w:val="24"/>
          <w:highlight w:val="none"/>
          <w:lang w:val="en-US" w:eastAsia="zh-CN"/>
        </w:rPr>
        <w:t>3</w:t>
      </w:r>
      <w:r>
        <w:rPr>
          <w:rFonts w:hint="eastAsia" w:ascii="宋体" w:hAnsi="宋体" w:eastAsia="宋体" w:cs="宋体"/>
          <w:b w:val="0"/>
          <w:bCs w:val="0"/>
          <w:caps w:val="0"/>
          <w:color w:val="auto"/>
          <w:spacing w:val="0"/>
          <w:sz w:val="24"/>
          <w:highlight w:val="none"/>
          <w:lang w:val="en-US" w:eastAsia="zh-CN"/>
        </w:rPr>
        <w:t>分；未作说明的不得分。</w:t>
      </w:r>
    </w:p>
    <w:p w14:paraId="30721FA0">
      <w:pPr>
        <w:pStyle w:val="12"/>
        <w:keepNext w:val="0"/>
        <w:keepLines w:val="0"/>
        <w:pageBreakBefore w:val="0"/>
        <w:widowControl w:val="0"/>
        <w:kinsoku/>
        <w:wordWrap/>
        <w:overflowPunct/>
        <w:topLinePunct w:val="0"/>
        <w:autoSpaceDE/>
        <w:autoSpaceDN/>
        <w:bidi w:val="0"/>
        <w:adjustRightInd/>
        <w:snapToGrid/>
        <w:spacing w:line="520" w:lineRule="exact"/>
        <w:ind w:right="0" w:firstLine="482"/>
        <w:jc w:val="both"/>
        <w:textAlignment w:val="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lang w:val="en-US" w:eastAsia="zh-CN" w:bidi="ar-SA"/>
        </w:rPr>
        <w:t>（</w:t>
      </w:r>
      <w:r>
        <w:rPr>
          <w:rFonts w:hint="eastAsia" w:ascii="宋体" w:hAnsi="宋体" w:cs="宋体"/>
          <w:b/>
          <w:bCs/>
          <w:caps w:val="0"/>
          <w:color w:val="auto"/>
          <w:spacing w:val="0"/>
          <w:sz w:val="24"/>
          <w:szCs w:val="24"/>
          <w:highlight w:val="none"/>
          <w:lang w:val="en-US" w:eastAsia="zh-CN" w:bidi="ar-SA"/>
        </w:rPr>
        <w:t>四</w:t>
      </w:r>
      <w:r>
        <w:rPr>
          <w:rFonts w:hint="eastAsia" w:ascii="宋体" w:hAnsi="宋体" w:eastAsia="宋体" w:cs="宋体"/>
          <w:b/>
          <w:bCs/>
          <w:caps w:val="0"/>
          <w:color w:val="auto"/>
          <w:spacing w:val="0"/>
          <w:sz w:val="24"/>
          <w:szCs w:val="24"/>
          <w:highlight w:val="none"/>
          <w:lang w:val="en-US" w:eastAsia="zh-CN" w:bidi="ar-SA"/>
        </w:rPr>
        <w:t>）人员配置分</w:t>
      </w:r>
      <w:r>
        <w:rPr>
          <w:rFonts w:hint="eastAsia" w:ascii="宋体" w:hAnsi="宋体" w:cs="宋体"/>
          <w:b/>
          <w:bCs/>
          <w:caps w:val="0"/>
          <w:color w:val="auto"/>
          <w:spacing w:val="0"/>
          <w:sz w:val="24"/>
          <w:szCs w:val="24"/>
          <w:highlight w:val="none"/>
          <w:lang w:val="en-US" w:eastAsia="zh-CN" w:bidi="ar-SA"/>
        </w:rPr>
        <w:t>14</w:t>
      </w:r>
      <w:r>
        <w:rPr>
          <w:rFonts w:hint="eastAsia" w:ascii="宋体" w:hAnsi="宋体" w:eastAsia="宋体" w:cs="宋体"/>
          <w:b/>
          <w:bCs/>
          <w:caps w:val="0"/>
          <w:color w:val="auto"/>
          <w:spacing w:val="0"/>
          <w:sz w:val="24"/>
          <w:szCs w:val="24"/>
          <w:highlight w:val="none"/>
          <w:lang w:val="en-US" w:eastAsia="zh-CN" w:bidi="ar-SA"/>
        </w:rPr>
        <w:t>分</w:t>
      </w:r>
    </w:p>
    <w:p w14:paraId="4731817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0"/>
        <w:jc w:val="both"/>
        <w:textAlignment w:val="auto"/>
        <w:rPr>
          <w:rFonts w:hint="default" w:ascii="宋体" w:hAnsi="宋体" w:eastAsia="宋体" w:cs="宋体"/>
          <w:b/>
          <w:bCs/>
          <w:caps w:val="0"/>
          <w:color w:val="auto"/>
          <w:spacing w:val="0"/>
          <w:sz w:val="24"/>
          <w:highlight w:val="none"/>
        </w:rPr>
      </w:pPr>
      <w:r>
        <w:rPr>
          <w:rFonts w:hint="eastAsia" w:ascii="宋体" w:hAnsi="宋体" w:cs="宋体"/>
          <w:b/>
          <w:bCs/>
          <w:caps w:val="0"/>
          <w:color w:val="auto"/>
          <w:spacing w:val="0"/>
          <w:sz w:val="24"/>
          <w:highlight w:val="none"/>
          <w:lang w:val="en-US" w:eastAsia="zh-CN"/>
        </w:rPr>
        <w:t>1</w:t>
      </w:r>
      <w:r>
        <w:rPr>
          <w:rFonts w:hint="eastAsia" w:ascii="宋体" w:hAnsi="宋体" w:eastAsia="宋体" w:cs="宋体"/>
          <w:b/>
          <w:bCs/>
          <w:caps w:val="0"/>
          <w:color w:val="auto"/>
          <w:spacing w:val="0"/>
          <w:sz w:val="24"/>
          <w:highlight w:val="none"/>
        </w:rPr>
        <w:t>．</w:t>
      </w:r>
      <w:r>
        <w:rPr>
          <w:rFonts w:hint="eastAsia" w:ascii="宋体" w:hAnsi="宋体" w:cs="宋体"/>
          <w:b/>
          <w:bCs/>
          <w:caps w:val="0"/>
          <w:color w:val="auto"/>
          <w:spacing w:val="0"/>
          <w:sz w:val="24"/>
          <w:highlight w:val="none"/>
          <w:lang w:eastAsia="zh-CN"/>
        </w:rPr>
        <w:t>项目负责人</w:t>
      </w:r>
      <w:r>
        <w:rPr>
          <w:rFonts w:hint="eastAsia" w:ascii="宋体" w:hAnsi="宋体" w:cs="宋体"/>
          <w:b/>
          <w:bCs/>
          <w:caps w:val="0"/>
          <w:color w:val="auto"/>
          <w:spacing w:val="0"/>
          <w:sz w:val="24"/>
          <w:highlight w:val="none"/>
          <w:lang w:val="en-US" w:eastAsia="zh-CN"/>
        </w:rPr>
        <w:t>4分</w:t>
      </w:r>
    </w:p>
    <w:p w14:paraId="4B7981A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0"/>
        <w:jc w:val="both"/>
        <w:textAlignment w:val="auto"/>
        <w:rPr>
          <w:rFonts w:hint="eastAsia" w:ascii="宋体" w:hAnsi="宋体" w:eastAsia="宋体" w:cs="宋体"/>
          <w:b w:val="0"/>
          <w:bCs w:val="0"/>
          <w:caps w:val="0"/>
          <w:color w:val="auto"/>
          <w:spacing w:val="0"/>
          <w:sz w:val="24"/>
          <w:highlight w:val="none"/>
        </w:rPr>
      </w:pPr>
      <w:r>
        <w:rPr>
          <w:rFonts w:hint="eastAsia" w:ascii="宋体" w:hAnsi="宋体" w:eastAsia="宋体" w:cs="宋体"/>
          <w:color w:val="auto"/>
          <w:sz w:val="24"/>
          <w:szCs w:val="24"/>
          <w:highlight w:val="none"/>
        </w:rPr>
        <w:t>投标人拟投入</w:t>
      </w:r>
      <w:r>
        <w:rPr>
          <w:rFonts w:hint="eastAsia" w:ascii="宋体" w:hAnsi="宋体" w:cs="宋体"/>
          <w:b w:val="0"/>
          <w:bCs w:val="0"/>
          <w:caps w:val="0"/>
          <w:color w:val="auto"/>
          <w:spacing w:val="0"/>
          <w:sz w:val="24"/>
          <w:highlight w:val="none"/>
          <w:lang w:val="en-US" w:eastAsia="zh-CN"/>
        </w:rPr>
        <w:t>本</w:t>
      </w:r>
      <w:r>
        <w:rPr>
          <w:rFonts w:hint="eastAsia" w:ascii="宋体" w:hAnsi="宋体" w:cs="宋体"/>
          <w:color w:val="auto"/>
          <w:sz w:val="24"/>
          <w:szCs w:val="24"/>
          <w:highlight w:val="none"/>
          <w:lang w:val="en-US" w:eastAsia="zh-CN"/>
        </w:rPr>
        <w:t>采购包</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lang w:eastAsia="zh-CN"/>
        </w:rPr>
        <w:t>项目负责人具有环境或计算机类高级</w:t>
      </w:r>
      <w:r>
        <w:rPr>
          <w:rFonts w:hint="eastAsia" w:ascii="宋体" w:hAnsi="宋体" w:cs="宋体"/>
          <w:color w:val="auto"/>
          <w:sz w:val="24"/>
          <w:szCs w:val="24"/>
          <w:highlight w:val="none"/>
          <w:lang w:val="en-US" w:eastAsia="zh-CN"/>
        </w:rPr>
        <w:t>及以上</w:t>
      </w:r>
      <w:r>
        <w:rPr>
          <w:rFonts w:hint="eastAsia" w:ascii="宋体" w:hAnsi="宋体" w:cs="宋体"/>
          <w:color w:val="auto"/>
          <w:sz w:val="24"/>
          <w:szCs w:val="24"/>
          <w:highlight w:val="none"/>
          <w:lang w:eastAsia="zh-CN"/>
        </w:rPr>
        <w:t>职称证书的，得</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分</w:t>
      </w:r>
      <w:r>
        <w:rPr>
          <w:rFonts w:hint="eastAsia" w:ascii="宋体" w:hAnsi="宋体" w:eastAsia="宋体" w:cs="宋体"/>
          <w:b/>
          <w:bCs/>
          <w:caps w:val="0"/>
          <w:color w:val="auto"/>
          <w:spacing w:val="0"/>
          <w:sz w:val="24"/>
          <w:highlight w:val="none"/>
        </w:rPr>
        <w:t>（人员不得兼任</w:t>
      </w:r>
      <w:r>
        <w:rPr>
          <w:rFonts w:hint="eastAsia" w:ascii="宋体" w:hAnsi="宋体" w:cs="宋体"/>
          <w:b/>
          <w:bCs/>
          <w:caps w:val="0"/>
          <w:color w:val="auto"/>
          <w:spacing w:val="0"/>
          <w:sz w:val="24"/>
          <w:highlight w:val="none"/>
          <w:lang w:val="en-US" w:eastAsia="zh-CN"/>
        </w:rPr>
        <w:t>其他岗位，</w:t>
      </w:r>
      <w:r>
        <w:rPr>
          <w:rFonts w:hint="eastAsia" w:ascii="宋体" w:hAnsi="宋体" w:eastAsia="宋体" w:cs="宋体"/>
          <w:b/>
          <w:bCs/>
          <w:caps w:val="0"/>
          <w:color w:val="auto"/>
          <w:spacing w:val="0"/>
          <w:sz w:val="24"/>
          <w:highlight w:val="none"/>
        </w:rPr>
        <w:t>请在投标文件中提供相关证书及投标人为其缴纳的社保证明材料，不提供或提供不全的不得分）</w:t>
      </w:r>
      <w:r>
        <w:rPr>
          <w:rFonts w:hint="eastAsia" w:ascii="宋体" w:hAnsi="宋体" w:cs="宋体"/>
          <w:b w:val="0"/>
          <w:bCs w:val="0"/>
          <w:caps w:val="0"/>
          <w:color w:val="auto"/>
          <w:spacing w:val="0"/>
          <w:sz w:val="24"/>
          <w:highlight w:val="none"/>
          <w:lang w:eastAsia="zh-CN"/>
        </w:rPr>
        <w:t>。</w:t>
      </w:r>
    </w:p>
    <w:p w14:paraId="7D47286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0"/>
        <w:jc w:val="both"/>
        <w:textAlignment w:val="auto"/>
        <w:rPr>
          <w:rFonts w:hint="default" w:ascii="宋体" w:hAnsi="宋体" w:eastAsia="宋体" w:cs="宋体"/>
          <w:b/>
          <w:bCs/>
          <w:caps w:val="0"/>
          <w:color w:val="auto"/>
          <w:spacing w:val="0"/>
          <w:sz w:val="24"/>
          <w:highlight w:val="none"/>
        </w:rPr>
      </w:pPr>
      <w:r>
        <w:rPr>
          <w:rFonts w:hint="eastAsia" w:ascii="宋体" w:hAnsi="宋体" w:cs="宋体"/>
          <w:b/>
          <w:bCs/>
          <w:caps w:val="0"/>
          <w:color w:val="auto"/>
          <w:spacing w:val="0"/>
          <w:sz w:val="24"/>
          <w:highlight w:val="none"/>
          <w:lang w:val="en-US" w:eastAsia="zh-CN"/>
        </w:rPr>
        <w:t>2</w:t>
      </w:r>
      <w:r>
        <w:rPr>
          <w:rFonts w:hint="eastAsia" w:ascii="宋体" w:hAnsi="宋体" w:cs="宋体"/>
          <w:b/>
          <w:bCs/>
          <w:caps w:val="0"/>
          <w:color w:val="auto"/>
          <w:spacing w:val="0"/>
          <w:sz w:val="24"/>
          <w:highlight w:val="none"/>
          <w:lang w:eastAsia="zh-CN"/>
        </w:rPr>
        <w:t>．技术负责人</w:t>
      </w:r>
      <w:r>
        <w:rPr>
          <w:rFonts w:hint="eastAsia" w:ascii="宋体" w:hAnsi="宋体" w:cs="宋体"/>
          <w:b/>
          <w:bCs/>
          <w:caps w:val="0"/>
          <w:color w:val="auto"/>
          <w:spacing w:val="0"/>
          <w:sz w:val="24"/>
          <w:highlight w:val="none"/>
          <w:lang w:val="en-US" w:eastAsia="zh-CN"/>
        </w:rPr>
        <w:t>4分</w:t>
      </w:r>
    </w:p>
    <w:p w14:paraId="3ECDF94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0"/>
        <w:jc w:val="both"/>
        <w:textAlignment w:val="auto"/>
        <w:rPr>
          <w:rFonts w:hint="eastAsia" w:ascii="宋体" w:hAnsi="宋体" w:cs="宋体"/>
          <w:caps w:val="0"/>
          <w:color w:val="auto"/>
          <w:spacing w:val="0"/>
          <w:sz w:val="24"/>
          <w:highlight w:val="none"/>
          <w:lang w:eastAsia="zh-CN"/>
        </w:rPr>
      </w:pPr>
      <w:r>
        <w:rPr>
          <w:rFonts w:hint="eastAsia" w:ascii="宋体" w:hAnsi="宋体" w:cs="宋体"/>
          <w:caps w:val="0"/>
          <w:color w:val="auto"/>
          <w:spacing w:val="0"/>
          <w:sz w:val="24"/>
          <w:highlight w:val="none"/>
          <w:lang w:eastAsia="zh-CN"/>
        </w:rPr>
        <w:t>投标人拟投入</w:t>
      </w:r>
      <w:r>
        <w:rPr>
          <w:rFonts w:hint="eastAsia" w:ascii="宋体" w:hAnsi="宋体" w:cs="宋体"/>
          <w:b w:val="0"/>
          <w:bCs w:val="0"/>
          <w:caps w:val="0"/>
          <w:color w:val="auto"/>
          <w:spacing w:val="0"/>
          <w:sz w:val="24"/>
          <w:highlight w:val="none"/>
          <w:lang w:val="en-US" w:eastAsia="zh-CN"/>
        </w:rPr>
        <w:t>本</w:t>
      </w:r>
      <w:r>
        <w:rPr>
          <w:rFonts w:hint="eastAsia" w:ascii="宋体" w:hAnsi="宋体" w:cs="宋体"/>
          <w:color w:val="auto"/>
          <w:sz w:val="24"/>
          <w:szCs w:val="24"/>
          <w:highlight w:val="none"/>
          <w:lang w:val="en-US" w:eastAsia="zh-CN"/>
        </w:rPr>
        <w:t>采购包</w:t>
      </w:r>
      <w:r>
        <w:rPr>
          <w:rFonts w:hint="eastAsia" w:ascii="宋体" w:hAnsi="宋体" w:cs="宋体"/>
          <w:caps w:val="0"/>
          <w:color w:val="auto"/>
          <w:spacing w:val="0"/>
          <w:sz w:val="24"/>
          <w:highlight w:val="none"/>
          <w:lang w:eastAsia="zh-CN"/>
        </w:rPr>
        <w:t>的技术负责人具有软件设计师证书的，得</w:t>
      </w:r>
      <w:r>
        <w:rPr>
          <w:rFonts w:hint="eastAsia" w:ascii="宋体" w:hAnsi="宋体" w:cs="宋体"/>
          <w:caps w:val="0"/>
          <w:color w:val="auto"/>
          <w:spacing w:val="0"/>
          <w:sz w:val="24"/>
          <w:highlight w:val="none"/>
          <w:lang w:val="en-US" w:eastAsia="zh-CN"/>
        </w:rPr>
        <w:t>2</w:t>
      </w:r>
      <w:r>
        <w:rPr>
          <w:rFonts w:hint="eastAsia" w:ascii="宋体" w:hAnsi="宋体" w:cs="宋体"/>
          <w:caps w:val="0"/>
          <w:color w:val="auto"/>
          <w:spacing w:val="0"/>
          <w:sz w:val="24"/>
          <w:highlight w:val="none"/>
          <w:lang w:eastAsia="zh-CN"/>
        </w:rPr>
        <w:t>分；同时具有信息安全工程师证书的，再加2分。本项最多得</w:t>
      </w:r>
      <w:r>
        <w:rPr>
          <w:rFonts w:hint="eastAsia" w:ascii="宋体" w:hAnsi="宋体" w:cs="宋体"/>
          <w:caps w:val="0"/>
          <w:color w:val="auto"/>
          <w:spacing w:val="0"/>
          <w:sz w:val="24"/>
          <w:highlight w:val="none"/>
          <w:lang w:val="en-US" w:eastAsia="zh-CN"/>
        </w:rPr>
        <w:t>4</w:t>
      </w:r>
      <w:r>
        <w:rPr>
          <w:rFonts w:hint="eastAsia" w:ascii="宋体" w:hAnsi="宋体" w:cs="宋体"/>
          <w:caps w:val="0"/>
          <w:color w:val="auto"/>
          <w:spacing w:val="0"/>
          <w:sz w:val="24"/>
          <w:highlight w:val="none"/>
          <w:lang w:eastAsia="zh-CN"/>
        </w:rPr>
        <w:t>分</w:t>
      </w:r>
      <w:r>
        <w:rPr>
          <w:rFonts w:hint="eastAsia" w:ascii="宋体" w:hAnsi="宋体" w:cs="宋体"/>
          <w:b/>
          <w:bCs/>
          <w:caps w:val="0"/>
          <w:color w:val="auto"/>
          <w:spacing w:val="0"/>
          <w:sz w:val="24"/>
          <w:highlight w:val="none"/>
          <w:lang w:eastAsia="zh-CN"/>
        </w:rPr>
        <w:t>（</w:t>
      </w:r>
      <w:r>
        <w:rPr>
          <w:rFonts w:hint="eastAsia" w:ascii="宋体" w:hAnsi="宋体" w:eastAsia="宋体" w:cs="宋体"/>
          <w:b/>
          <w:bCs/>
          <w:caps w:val="0"/>
          <w:color w:val="auto"/>
          <w:spacing w:val="0"/>
          <w:sz w:val="24"/>
          <w:highlight w:val="none"/>
        </w:rPr>
        <w:t>人员不得兼任</w:t>
      </w:r>
      <w:r>
        <w:rPr>
          <w:rFonts w:hint="eastAsia" w:ascii="宋体" w:hAnsi="宋体" w:cs="宋体"/>
          <w:b/>
          <w:bCs/>
          <w:caps w:val="0"/>
          <w:color w:val="auto"/>
          <w:spacing w:val="0"/>
          <w:sz w:val="24"/>
          <w:highlight w:val="none"/>
          <w:lang w:val="en-US" w:eastAsia="zh-CN"/>
        </w:rPr>
        <w:t>其他岗位，</w:t>
      </w:r>
      <w:r>
        <w:rPr>
          <w:rFonts w:hint="eastAsia" w:ascii="宋体" w:hAnsi="宋体" w:cs="宋体"/>
          <w:b/>
          <w:bCs/>
          <w:caps w:val="0"/>
          <w:color w:val="auto"/>
          <w:spacing w:val="0"/>
          <w:sz w:val="24"/>
          <w:highlight w:val="none"/>
          <w:lang w:eastAsia="zh-CN"/>
        </w:rPr>
        <w:t>请在投标文件中提供相关证书及投标人为其缴纳的社保证明材料，不提供或提供不全的不得分）</w:t>
      </w:r>
      <w:r>
        <w:rPr>
          <w:rFonts w:hint="eastAsia" w:ascii="宋体" w:hAnsi="宋体" w:cs="宋体"/>
          <w:caps w:val="0"/>
          <w:color w:val="auto"/>
          <w:spacing w:val="0"/>
          <w:sz w:val="24"/>
          <w:highlight w:val="none"/>
          <w:lang w:eastAsia="zh-CN"/>
        </w:rPr>
        <w:t>。</w:t>
      </w:r>
    </w:p>
    <w:p w14:paraId="360483AA">
      <w:pPr>
        <w:keepNext w:val="0"/>
        <w:keepLines w:val="0"/>
        <w:pageBreakBefore w:val="0"/>
        <w:widowControl w:val="0"/>
        <w:shd w:val="clear" w:color="auto" w:fill="auto"/>
        <w:kinsoku/>
        <w:wordWrap/>
        <w:overflowPunct/>
        <w:topLinePunct w:val="0"/>
        <w:autoSpaceDE/>
        <w:autoSpaceDN/>
        <w:bidi w:val="0"/>
        <w:adjustRightInd/>
        <w:snapToGrid/>
        <w:spacing w:line="520" w:lineRule="exact"/>
        <w:ind w:right="0" w:firstLine="482"/>
        <w:jc w:val="both"/>
        <w:textAlignment w:val="auto"/>
        <w:rPr>
          <w:rFonts w:hint="default" w:ascii="宋体" w:hAnsi="宋体" w:eastAsia="宋体" w:cs="宋体"/>
          <w:b/>
          <w:bCs/>
          <w:caps w:val="0"/>
          <w:color w:val="auto"/>
          <w:spacing w:val="0"/>
          <w:sz w:val="24"/>
          <w:szCs w:val="24"/>
          <w:highlight w:val="none"/>
          <w:lang w:val="en-US" w:eastAsia="zh-CN"/>
        </w:rPr>
      </w:pPr>
      <w:r>
        <w:rPr>
          <w:rFonts w:hint="eastAsia" w:ascii="宋体" w:hAnsi="宋体" w:cs="宋体"/>
          <w:b/>
          <w:bCs/>
          <w:caps w:val="0"/>
          <w:color w:val="auto"/>
          <w:spacing w:val="0"/>
          <w:sz w:val="24"/>
          <w:szCs w:val="24"/>
          <w:highlight w:val="none"/>
          <w:lang w:val="en-US" w:eastAsia="zh-CN"/>
        </w:rPr>
        <w:t>3．专职技术人员6分</w:t>
      </w:r>
    </w:p>
    <w:p w14:paraId="6FFE89C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0"/>
        <w:jc w:val="both"/>
        <w:textAlignment w:val="auto"/>
        <w:rPr>
          <w:rFonts w:hint="eastAsia" w:ascii="宋体" w:hAnsi="宋体" w:eastAsia="宋体" w:cs="宋体"/>
          <w:b w:val="0"/>
          <w:bCs w:val="0"/>
          <w:caps w:val="0"/>
          <w:color w:val="auto"/>
          <w:spacing w:val="0"/>
          <w:sz w:val="24"/>
          <w:highlight w:val="none"/>
        </w:rPr>
      </w:pPr>
      <w:r>
        <w:rPr>
          <w:rFonts w:hint="eastAsia" w:ascii="宋体" w:hAnsi="宋体" w:eastAsia="宋体" w:cs="宋体"/>
          <w:b w:val="0"/>
          <w:bCs w:val="0"/>
          <w:caps w:val="0"/>
          <w:color w:val="auto"/>
          <w:spacing w:val="0"/>
          <w:sz w:val="24"/>
          <w:highlight w:val="none"/>
          <w:lang w:val="en-US" w:eastAsia="zh-CN"/>
        </w:rPr>
        <w:t>投标</w:t>
      </w:r>
      <w:r>
        <w:rPr>
          <w:rFonts w:hint="eastAsia" w:ascii="宋体" w:hAnsi="宋体" w:cs="宋体"/>
          <w:b w:val="0"/>
          <w:bCs w:val="0"/>
          <w:caps w:val="0"/>
          <w:color w:val="auto"/>
          <w:spacing w:val="0"/>
          <w:sz w:val="24"/>
          <w:highlight w:val="none"/>
          <w:lang w:val="en-US" w:eastAsia="zh-CN"/>
        </w:rPr>
        <w:t>人</w:t>
      </w:r>
      <w:r>
        <w:rPr>
          <w:rFonts w:hint="eastAsia" w:ascii="宋体" w:hAnsi="宋体" w:eastAsia="宋体" w:cs="宋体"/>
          <w:b w:val="0"/>
          <w:bCs w:val="0"/>
          <w:caps w:val="0"/>
          <w:color w:val="auto"/>
          <w:spacing w:val="0"/>
          <w:sz w:val="24"/>
          <w:highlight w:val="none"/>
          <w:lang w:val="en-US" w:eastAsia="zh-CN"/>
        </w:rPr>
        <w:t>拟投入</w:t>
      </w:r>
      <w:r>
        <w:rPr>
          <w:rFonts w:hint="eastAsia" w:ascii="宋体" w:hAnsi="宋体" w:cs="宋体"/>
          <w:b w:val="0"/>
          <w:bCs w:val="0"/>
          <w:caps w:val="0"/>
          <w:color w:val="auto"/>
          <w:spacing w:val="0"/>
          <w:sz w:val="24"/>
          <w:highlight w:val="none"/>
          <w:lang w:val="en-US" w:eastAsia="zh-CN"/>
        </w:rPr>
        <w:t>本</w:t>
      </w:r>
      <w:r>
        <w:rPr>
          <w:rFonts w:hint="eastAsia" w:ascii="宋体" w:hAnsi="宋体" w:cs="宋体"/>
          <w:color w:val="auto"/>
          <w:sz w:val="24"/>
          <w:szCs w:val="24"/>
          <w:highlight w:val="none"/>
          <w:lang w:val="en-US" w:eastAsia="zh-CN"/>
        </w:rPr>
        <w:t>采购包</w:t>
      </w:r>
      <w:r>
        <w:rPr>
          <w:rFonts w:hint="eastAsia" w:ascii="宋体" w:hAnsi="宋体" w:eastAsia="宋体" w:cs="宋体"/>
          <w:b w:val="0"/>
          <w:bCs w:val="0"/>
          <w:caps w:val="0"/>
          <w:color w:val="auto"/>
          <w:spacing w:val="0"/>
          <w:sz w:val="24"/>
          <w:highlight w:val="none"/>
          <w:lang w:val="en-US" w:eastAsia="zh-CN"/>
        </w:rPr>
        <w:t>的</w:t>
      </w:r>
      <w:r>
        <w:rPr>
          <w:rFonts w:hint="eastAsia" w:ascii="宋体" w:hAnsi="宋体" w:cs="宋体"/>
          <w:b w:val="0"/>
          <w:bCs w:val="0"/>
          <w:caps w:val="0"/>
          <w:color w:val="auto"/>
          <w:spacing w:val="0"/>
          <w:sz w:val="24"/>
          <w:highlight w:val="none"/>
          <w:lang w:val="en-US" w:eastAsia="zh-CN"/>
        </w:rPr>
        <w:t>专职</w:t>
      </w:r>
      <w:r>
        <w:rPr>
          <w:rFonts w:hint="eastAsia" w:ascii="宋体" w:hAnsi="宋体" w:eastAsia="宋体" w:cs="宋体"/>
          <w:b w:val="0"/>
          <w:bCs w:val="0"/>
          <w:caps w:val="0"/>
          <w:color w:val="auto"/>
          <w:spacing w:val="0"/>
          <w:sz w:val="24"/>
          <w:highlight w:val="none"/>
          <w:lang w:val="en-US" w:eastAsia="zh-CN"/>
        </w:rPr>
        <w:t>技术人员具有高级信息系统项目管理师证书、软件设计师</w:t>
      </w:r>
      <w:r>
        <w:rPr>
          <w:rFonts w:hint="eastAsia" w:ascii="宋体" w:hAnsi="宋体" w:cs="宋体"/>
          <w:b w:val="0"/>
          <w:bCs w:val="0"/>
          <w:caps w:val="0"/>
          <w:color w:val="auto"/>
          <w:spacing w:val="0"/>
          <w:sz w:val="24"/>
          <w:highlight w:val="none"/>
          <w:lang w:val="en-US" w:eastAsia="zh-CN"/>
        </w:rPr>
        <w:t>证书</w:t>
      </w:r>
      <w:r>
        <w:rPr>
          <w:rFonts w:hint="eastAsia" w:ascii="宋体" w:hAnsi="宋体" w:eastAsia="宋体" w:cs="宋体"/>
          <w:b w:val="0"/>
          <w:bCs w:val="0"/>
          <w:caps w:val="0"/>
          <w:color w:val="auto"/>
          <w:spacing w:val="0"/>
          <w:sz w:val="24"/>
          <w:highlight w:val="none"/>
          <w:lang w:val="en-US" w:eastAsia="zh-CN"/>
        </w:rPr>
        <w:t>、网络工程师</w:t>
      </w:r>
      <w:r>
        <w:rPr>
          <w:rFonts w:hint="eastAsia" w:ascii="宋体" w:hAnsi="宋体" w:cs="宋体"/>
          <w:b w:val="0"/>
          <w:bCs w:val="0"/>
          <w:caps w:val="0"/>
          <w:color w:val="auto"/>
          <w:spacing w:val="0"/>
          <w:sz w:val="24"/>
          <w:highlight w:val="none"/>
          <w:lang w:val="en-US" w:eastAsia="zh-CN"/>
        </w:rPr>
        <w:t>证书</w:t>
      </w:r>
      <w:r>
        <w:rPr>
          <w:rFonts w:hint="eastAsia" w:ascii="宋体" w:hAnsi="宋体" w:eastAsia="宋体" w:cs="宋体"/>
          <w:b w:val="0"/>
          <w:bCs w:val="0"/>
          <w:caps w:val="0"/>
          <w:color w:val="auto"/>
          <w:spacing w:val="0"/>
          <w:sz w:val="24"/>
          <w:highlight w:val="none"/>
          <w:lang w:val="en-US" w:eastAsia="zh-CN"/>
        </w:rPr>
        <w:t>、软件测评师</w:t>
      </w:r>
      <w:r>
        <w:rPr>
          <w:rFonts w:hint="eastAsia" w:ascii="宋体" w:hAnsi="宋体" w:cs="宋体"/>
          <w:b w:val="0"/>
          <w:bCs w:val="0"/>
          <w:caps w:val="0"/>
          <w:color w:val="auto"/>
          <w:spacing w:val="0"/>
          <w:sz w:val="24"/>
          <w:highlight w:val="none"/>
          <w:lang w:val="en-US" w:eastAsia="zh-CN"/>
        </w:rPr>
        <w:t>证书</w:t>
      </w:r>
      <w:r>
        <w:rPr>
          <w:rFonts w:hint="eastAsia" w:ascii="宋体" w:hAnsi="宋体" w:eastAsia="宋体" w:cs="宋体"/>
          <w:b w:val="0"/>
          <w:bCs w:val="0"/>
          <w:caps w:val="0"/>
          <w:color w:val="auto"/>
          <w:spacing w:val="0"/>
          <w:sz w:val="24"/>
          <w:highlight w:val="none"/>
          <w:lang w:val="en-US" w:eastAsia="zh-CN"/>
        </w:rPr>
        <w:t>的，每有</w:t>
      </w:r>
      <w:r>
        <w:rPr>
          <w:rFonts w:hint="eastAsia" w:ascii="宋体" w:hAnsi="宋体" w:cs="宋体"/>
          <w:b w:val="0"/>
          <w:bCs w:val="0"/>
          <w:caps w:val="0"/>
          <w:color w:val="auto"/>
          <w:spacing w:val="0"/>
          <w:sz w:val="24"/>
          <w:highlight w:val="none"/>
          <w:lang w:val="en-US" w:eastAsia="zh-CN"/>
        </w:rPr>
        <w:t>一</w:t>
      </w:r>
      <w:r>
        <w:rPr>
          <w:rFonts w:hint="eastAsia" w:ascii="宋体" w:hAnsi="宋体" w:eastAsia="宋体" w:cs="宋体"/>
          <w:b w:val="0"/>
          <w:bCs w:val="0"/>
          <w:caps w:val="0"/>
          <w:color w:val="auto"/>
          <w:spacing w:val="0"/>
          <w:sz w:val="24"/>
          <w:highlight w:val="none"/>
          <w:lang w:val="en-US" w:eastAsia="zh-CN"/>
        </w:rPr>
        <w:t>项得1</w:t>
      </w:r>
      <w:r>
        <w:rPr>
          <w:rFonts w:hint="eastAsia" w:ascii="宋体" w:hAnsi="宋体" w:cs="宋体"/>
          <w:b w:val="0"/>
          <w:bCs w:val="0"/>
          <w:caps w:val="0"/>
          <w:color w:val="auto"/>
          <w:spacing w:val="0"/>
          <w:sz w:val="24"/>
          <w:highlight w:val="none"/>
          <w:lang w:val="en-US" w:eastAsia="zh-CN"/>
        </w:rPr>
        <w:t>.5</w:t>
      </w:r>
      <w:r>
        <w:rPr>
          <w:rFonts w:hint="eastAsia" w:ascii="宋体" w:hAnsi="宋体" w:eastAsia="宋体" w:cs="宋体"/>
          <w:b w:val="0"/>
          <w:bCs w:val="0"/>
          <w:caps w:val="0"/>
          <w:color w:val="auto"/>
          <w:spacing w:val="0"/>
          <w:sz w:val="24"/>
          <w:highlight w:val="none"/>
          <w:lang w:val="en-US" w:eastAsia="zh-CN"/>
        </w:rPr>
        <w:t>分，同一人员有多个证书不重复得分。本项最多得</w:t>
      </w:r>
      <w:r>
        <w:rPr>
          <w:rFonts w:hint="eastAsia" w:ascii="宋体" w:hAnsi="宋体" w:cs="宋体"/>
          <w:b w:val="0"/>
          <w:bCs w:val="0"/>
          <w:caps w:val="0"/>
          <w:color w:val="auto"/>
          <w:spacing w:val="0"/>
          <w:sz w:val="24"/>
          <w:highlight w:val="none"/>
          <w:lang w:val="en-US" w:eastAsia="zh-CN"/>
        </w:rPr>
        <w:t>6</w:t>
      </w:r>
      <w:r>
        <w:rPr>
          <w:rFonts w:hint="eastAsia" w:ascii="宋体" w:hAnsi="宋体" w:eastAsia="宋体" w:cs="宋体"/>
          <w:b w:val="0"/>
          <w:bCs w:val="0"/>
          <w:caps w:val="0"/>
          <w:color w:val="auto"/>
          <w:spacing w:val="0"/>
          <w:sz w:val="24"/>
          <w:highlight w:val="none"/>
          <w:lang w:val="en-US" w:eastAsia="zh-CN"/>
        </w:rPr>
        <w:t>分</w:t>
      </w:r>
      <w:r>
        <w:rPr>
          <w:rFonts w:hint="eastAsia" w:ascii="宋体" w:hAnsi="宋体" w:cs="宋体"/>
          <w:b/>
          <w:bCs/>
          <w:caps w:val="0"/>
          <w:color w:val="auto"/>
          <w:spacing w:val="0"/>
          <w:sz w:val="24"/>
          <w:highlight w:val="none"/>
          <w:lang w:val="en-US" w:eastAsia="zh-CN"/>
        </w:rPr>
        <w:t>（</w:t>
      </w:r>
      <w:r>
        <w:rPr>
          <w:rFonts w:hint="eastAsia" w:ascii="宋体" w:hAnsi="宋体" w:eastAsia="宋体" w:cs="宋体"/>
          <w:b/>
          <w:bCs/>
          <w:caps w:val="0"/>
          <w:color w:val="auto"/>
          <w:spacing w:val="0"/>
          <w:sz w:val="24"/>
          <w:highlight w:val="none"/>
        </w:rPr>
        <w:t>人员不得兼任</w:t>
      </w:r>
      <w:r>
        <w:rPr>
          <w:rFonts w:hint="eastAsia" w:ascii="宋体" w:hAnsi="宋体" w:cs="宋体"/>
          <w:b/>
          <w:bCs/>
          <w:caps w:val="0"/>
          <w:color w:val="auto"/>
          <w:spacing w:val="0"/>
          <w:sz w:val="24"/>
          <w:highlight w:val="none"/>
          <w:lang w:val="en-US" w:eastAsia="zh-CN"/>
        </w:rPr>
        <w:t>其他岗位，</w:t>
      </w:r>
      <w:r>
        <w:rPr>
          <w:rFonts w:hint="eastAsia" w:ascii="宋体" w:hAnsi="宋体" w:eastAsia="宋体" w:cs="宋体"/>
          <w:b/>
          <w:bCs/>
          <w:caps w:val="0"/>
          <w:color w:val="auto"/>
          <w:spacing w:val="0"/>
          <w:sz w:val="24"/>
          <w:highlight w:val="none"/>
          <w:lang w:val="en-US" w:eastAsia="zh-CN"/>
        </w:rPr>
        <w:t>请在投标文件中提供相关证书及投标人为其缴纳的社保证明材料，不提供或提供不全的不得分</w:t>
      </w:r>
      <w:r>
        <w:rPr>
          <w:rFonts w:hint="eastAsia" w:ascii="宋体" w:hAnsi="宋体" w:cs="宋体"/>
          <w:b/>
          <w:bCs/>
          <w:caps w:val="0"/>
          <w:color w:val="auto"/>
          <w:spacing w:val="0"/>
          <w:sz w:val="24"/>
          <w:highlight w:val="none"/>
          <w:lang w:val="en-US" w:eastAsia="zh-CN"/>
        </w:rPr>
        <w:t>）</w:t>
      </w:r>
      <w:r>
        <w:rPr>
          <w:rFonts w:hint="eastAsia" w:ascii="宋体" w:hAnsi="宋体" w:eastAsia="宋体" w:cs="宋体"/>
          <w:b w:val="0"/>
          <w:bCs w:val="0"/>
          <w:caps w:val="0"/>
          <w:color w:val="auto"/>
          <w:spacing w:val="0"/>
          <w:sz w:val="24"/>
          <w:highlight w:val="none"/>
          <w:lang w:val="en-US" w:eastAsia="zh-CN"/>
        </w:rPr>
        <w:t>。</w:t>
      </w:r>
    </w:p>
    <w:p w14:paraId="75F42523">
      <w:pPr>
        <w:keepNext w:val="0"/>
        <w:keepLines w:val="0"/>
        <w:pageBreakBefore w:val="0"/>
        <w:widowControl w:val="0"/>
        <w:shd w:val="clear" w:color="auto" w:fill="auto"/>
        <w:kinsoku/>
        <w:wordWrap/>
        <w:overflowPunct/>
        <w:topLinePunct w:val="0"/>
        <w:autoSpaceDE/>
        <w:autoSpaceDN/>
        <w:bidi w:val="0"/>
        <w:adjustRightInd/>
        <w:snapToGrid/>
        <w:spacing w:line="520" w:lineRule="exact"/>
        <w:ind w:right="0" w:firstLine="482"/>
        <w:jc w:val="both"/>
        <w:textAlignment w:val="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w:t>
      </w:r>
      <w:r>
        <w:rPr>
          <w:rFonts w:hint="eastAsia" w:ascii="宋体" w:hAnsi="宋体" w:cs="宋体"/>
          <w:b/>
          <w:bCs/>
          <w:caps w:val="0"/>
          <w:color w:val="auto"/>
          <w:spacing w:val="0"/>
          <w:sz w:val="24"/>
          <w:szCs w:val="24"/>
          <w:highlight w:val="none"/>
          <w:lang w:val="en-US" w:eastAsia="zh-CN"/>
        </w:rPr>
        <w:t>五</w:t>
      </w:r>
      <w:r>
        <w:rPr>
          <w:rFonts w:hint="eastAsia" w:ascii="宋体" w:hAnsi="宋体" w:eastAsia="宋体" w:cs="宋体"/>
          <w:b/>
          <w:bCs/>
          <w:caps w:val="0"/>
          <w:color w:val="auto"/>
          <w:spacing w:val="0"/>
          <w:sz w:val="24"/>
          <w:szCs w:val="24"/>
          <w:highlight w:val="none"/>
        </w:rPr>
        <w:t>）履约能力分</w:t>
      </w:r>
      <w:r>
        <w:rPr>
          <w:rFonts w:hint="eastAsia" w:ascii="宋体" w:hAnsi="宋体" w:cs="宋体"/>
          <w:b/>
          <w:bCs/>
          <w:caps w:val="0"/>
          <w:color w:val="auto"/>
          <w:spacing w:val="0"/>
          <w:sz w:val="24"/>
          <w:szCs w:val="24"/>
          <w:highlight w:val="none"/>
          <w:lang w:val="en-US" w:eastAsia="zh-CN"/>
        </w:rPr>
        <w:t>13</w:t>
      </w:r>
      <w:r>
        <w:rPr>
          <w:rFonts w:hint="eastAsia" w:ascii="宋体" w:hAnsi="宋体" w:eastAsia="宋体" w:cs="宋体"/>
          <w:b/>
          <w:bCs/>
          <w:caps w:val="0"/>
          <w:color w:val="auto"/>
          <w:spacing w:val="0"/>
          <w:sz w:val="24"/>
          <w:szCs w:val="24"/>
          <w:highlight w:val="none"/>
        </w:rPr>
        <w:t>分</w:t>
      </w:r>
    </w:p>
    <w:p w14:paraId="1073706B">
      <w:pPr>
        <w:keepNext w:val="0"/>
        <w:keepLines w:val="0"/>
        <w:pageBreakBefore w:val="0"/>
        <w:widowControl w:val="0"/>
        <w:shd w:val="clear" w:color="auto" w:fill="auto"/>
        <w:kinsoku/>
        <w:wordWrap/>
        <w:overflowPunct/>
        <w:topLinePunct w:val="0"/>
        <w:autoSpaceDE/>
        <w:autoSpaceDN/>
        <w:bidi w:val="0"/>
        <w:adjustRightInd/>
        <w:snapToGrid/>
        <w:spacing w:line="520" w:lineRule="exact"/>
        <w:ind w:right="0" w:firstLine="480"/>
        <w:jc w:val="both"/>
        <w:textAlignment w:val="auto"/>
        <w:rPr>
          <w:rFonts w:hint="default" w:ascii="宋体" w:hAnsi="宋体" w:eastAsia="宋体" w:cs="宋体"/>
          <w:b/>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rPr>
        <w:t>1</w:t>
      </w:r>
      <w:r>
        <w:rPr>
          <w:rFonts w:hint="eastAsia" w:ascii="宋体" w:hAnsi="宋体" w:eastAsia="宋体" w:cs="宋体"/>
          <w:b/>
          <w:bCs/>
          <w:caps w:val="0"/>
          <w:color w:val="auto"/>
          <w:spacing w:val="0"/>
          <w:sz w:val="24"/>
          <w:szCs w:val="24"/>
          <w:highlight w:val="none"/>
          <w:lang w:val="en-US" w:eastAsia="zh-CN"/>
        </w:rPr>
        <w:t>．类似业绩</w:t>
      </w:r>
      <w:r>
        <w:rPr>
          <w:rFonts w:hint="eastAsia" w:ascii="宋体" w:hAnsi="宋体" w:cs="宋体"/>
          <w:b/>
          <w:bCs/>
          <w:caps w:val="0"/>
          <w:color w:val="auto"/>
          <w:spacing w:val="0"/>
          <w:sz w:val="24"/>
          <w:szCs w:val="24"/>
          <w:highlight w:val="none"/>
          <w:lang w:val="en-US" w:eastAsia="zh-CN"/>
        </w:rPr>
        <w:t>10分</w:t>
      </w:r>
    </w:p>
    <w:p w14:paraId="7A611D2F">
      <w:pPr>
        <w:keepNext w:val="0"/>
        <w:keepLines w:val="0"/>
        <w:pageBreakBefore w:val="0"/>
        <w:widowControl w:val="0"/>
        <w:shd w:val="clear" w:color="auto" w:fill="auto"/>
        <w:kinsoku/>
        <w:wordWrap/>
        <w:overflowPunct/>
        <w:topLinePunct w:val="0"/>
        <w:autoSpaceDE/>
        <w:autoSpaceDN/>
        <w:bidi w:val="0"/>
        <w:adjustRightInd/>
        <w:snapToGrid/>
        <w:spacing w:line="520" w:lineRule="exact"/>
        <w:ind w:right="0" w:firstLine="480"/>
        <w:jc w:val="both"/>
        <w:textAlignment w:val="auto"/>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投标人</w:t>
      </w:r>
      <w:r>
        <w:rPr>
          <w:rFonts w:hint="eastAsia" w:ascii="宋体" w:hAnsi="宋体" w:eastAsia="宋体" w:cs="宋体"/>
          <w:caps w:val="0"/>
          <w:color w:val="auto"/>
          <w:spacing w:val="0"/>
          <w:sz w:val="24"/>
          <w:szCs w:val="24"/>
          <w:highlight w:val="none"/>
        </w:rPr>
        <w:t>提供202</w:t>
      </w:r>
      <w:r>
        <w:rPr>
          <w:rFonts w:hint="eastAsia" w:ascii="宋体" w:hAnsi="宋体" w:cs="宋体"/>
          <w:caps w:val="0"/>
          <w:color w:val="auto"/>
          <w:spacing w:val="0"/>
          <w:sz w:val="24"/>
          <w:szCs w:val="24"/>
          <w:highlight w:val="none"/>
          <w:lang w:val="en-US" w:eastAsia="zh-CN"/>
        </w:rPr>
        <w:t>3</w:t>
      </w:r>
      <w:r>
        <w:rPr>
          <w:rFonts w:hint="eastAsia" w:ascii="宋体" w:hAnsi="宋体" w:eastAsia="宋体" w:cs="宋体"/>
          <w:caps w:val="0"/>
          <w:color w:val="auto"/>
          <w:spacing w:val="0"/>
          <w:sz w:val="24"/>
          <w:szCs w:val="24"/>
          <w:highlight w:val="none"/>
        </w:rPr>
        <w:t>年</w:t>
      </w:r>
      <w:r>
        <w:rPr>
          <w:rFonts w:hint="eastAsia" w:ascii="宋体" w:hAnsi="宋体" w:eastAsia="宋体" w:cs="宋体"/>
          <w:caps w:val="0"/>
          <w:color w:val="auto"/>
          <w:spacing w:val="0"/>
          <w:sz w:val="24"/>
          <w:szCs w:val="24"/>
          <w:highlight w:val="none"/>
          <w:lang w:val="en-US" w:eastAsia="zh-CN"/>
        </w:rPr>
        <w:t>1月1日</w:t>
      </w:r>
      <w:r>
        <w:rPr>
          <w:rFonts w:hint="eastAsia" w:ascii="宋体" w:hAnsi="宋体" w:eastAsia="宋体" w:cs="宋体"/>
          <w:caps w:val="0"/>
          <w:color w:val="auto"/>
          <w:spacing w:val="0"/>
          <w:sz w:val="24"/>
          <w:szCs w:val="24"/>
          <w:highlight w:val="none"/>
        </w:rPr>
        <w:t>以来的类似项目</w:t>
      </w:r>
      <w:r>
        <w:rPr>
          <w:rFonts w:hint="eastAsia" w:ascii="宋体" w:hAnsi="宋体" w:eastAsia="宋体" w:cs="宋体"/>
          <w:caps w:val="0"/>
          <w:color w:val="auto"/>
          <w:spacing w:val="0"/>
          <w:sz w:val="24"/>
          <w:szCs w:val="24"/>
          <w:highlight w:val="none"/>
          <w:lang w:val="en-US" w:eastAsia="zh-CN"/>
        </w:rPr>
        <w:t>业绩</w:t>
      </w:r>
      <w:r>
        <w:rPr>
          <w:rFonts w:hint="eastAsia" w:ascii="宋体" w:hAnsi="宋体" w:eastAsia="宋体" w:cs="宋体"/>
          <w:caps w:val="0"/>
          <w:color w:val="auto"/>
          <w:spacing w:val="0"/>
          <w:sz w:val="24"/>
          <w:szCs w:val="24"/>
          <w:highlight w:val="none"/>
        </w:rPr>
        <w:t>，</w:t>
      </w:r>
      <w:r>
        <w:rPr>
          <w:rFonts w:hint="eastAsia" w:ascii="宋体" w:hAnsi="宋体" w:eastAsia="宋体" w:cs="宋体"/>
          <w:caps w:val="0"/>
          <w:color w:val="auto"/>
          <w:spacing w:val="0"/>
          <w:sz w:val="24"/>
          <w:szCs w:val="24"/>
          <w:highlight w:val="none"/>
          <w:lang w:val="en-US" w:eastAsia="zh-CN"/>
        </w:rPr>
        <w:t>每提供</w:t>
      </w:r>
      <w:r>
        <w:rPr>
          <w:rFonts w:hint="eastAsia" w:ascii="宋体" w:hAnsi="宋体" w:eastAsia="宋体" w:cs="宋体"/>
          <w:caps w:val="0"/>
          <w:color w:val="auto"/>
          <w:spacing w:val="0"/>
          <w:sz w:val="24"/>
          <w:szCs w:val="24"/>
          <w:highlight w:val="none"/>
        </w:rPr>
        <w:t>一</w:t>
      </w:r>
      <w:r>
        <w:rPr>
          <w:rFonts w:hint="eastAsia" w:ascii="宋体" w:hAnsi="宋体" w:eastAsia="宋体" w:cs="宋体"/>
          <w:caps w:val="0"/>
          <w:color w:val="auto"/>
          <w:spacing w:val="0"/>
          <w:sz w:val="24"/>
          <w:szCs w:val="24"/>
          <w:highlight w:val="none"/>
          <w:lang w:val="en-US" w:eastAsia="zh-CN"/>
        </w:rPr>
        <w:t>份</w:t>
      </w:r>
      <w:r>
        <w:rPr>
          <w:rFonts w:hint="eastAsia" w:ascii="宋体" w:hAnsi="宋体" w:eastAsia="宋体" w:cs="宋体"/>
          <w:caps w:val="0"/>
          <w:color w:val="auto"/>
          <w:spacing w:val="0"/>
          <w:sz w:val="24"/>
          <w:szCs w:val="24"/>
          <w:highlight w:val="none"/>
        </w:rPr>
        <w:t>得</w:t>
      </w:r>
      <w:r>
        <w:rPr>
          <w:rFonts w:hint="eastAsia" w:ascii="宋体" w:hAnsi="宋体" w:cs="宋体"/>
          <w:caps w:val="0"/>
          <w:color w:val="auto"/>
          <w:spacing w:val="0"/>
          <w:sz w:val="24"/>
          <w:szCs w:val="24"/>
          <w:highlight w:val="none"/>
          <w:lang w:val="en-US" w:eastAsia="zh-CN"/>
        </w:rPr>
        <w:t>2</w:t>
      </w:r>
      <w:r>
        <w:rPr>
          <w:rFonts w:hint="eastAsia" w:ascii="宋体" w:hAnsi="宋体" w:eastAsia="宋体" w:cs="宋体"/>
          <w:caps w:val="0"/>
          <w:color w:val="auto"/>
          <w:spacing w:val="0"/>
          <w:sz w:val="24"/>
          <w:szCs w:val="24"/>
          <w:highlight w:val="none"/>
        </w:rPr>
        <w:t>分，最多得</w:t>
      </w:r>
      <w:r>
        <w:rPr>
          <w:rFonts w:hint="eastAsia" w:ascii="宋体" w:hAnsi="宋体" w:cs="宋体"/>
          <w:caps w:val="0"/>
          <w:color w:val="auto"/>
          <w:spacing w:val="0"/>
          <w:sz w:val="24"/>
          <w:szCs w:val="24"/>
          <w:highlight w:val="none"/>
          <w:lang w:val="en-US" w:eastAsia="zh-CN"/>
        </w:rPr>
        <w:t>10</w:t>
      </w:r>
      <w:r>
        <w:rPr>
          <w:rFonts w:hint="eastAsia" w:ascii="宋体" w:hAnsi="宋体" w:eastAsia="宋体" w:cs="宋体"/>
          <w:caps w:val="0"/>
          <w:color w:val="auto"/>
          <w:spacing w:val="0"/>
          <w:sz w:val="24"/>
          <w:szCs w:val="24"/>
          <w:highlight w:val="none"/>
        </w:rPr>
        <w:t>分</w:t>
      </w:r>
      <w:r>
        <w:rPr>
          <w:rFonts w:hint="eastAsia" w:ascii="宋体" w:hAnsi="宋体" w:eastAsia="宋体" w:cs="宋体"/>
          <w:b/>
          <w:bCs/>
          <w:caps w:val="0"/>
          <w:color w:val="auto"/>
          <w:spacing w:val="0"/>
          <w:sz w:val="24"/>
          <w:szCs w:val="24"/>
          <w:highlight w:val="none"/>
          <w:lang w:eastAsia="zh-CN"/>
        </w:rPr>
        <w:t>（</w:t>
      </w:r>
      <w:r>
        <w:rPr>
          <w:rFonts w:hint="eastAsia" w:ascii="宋体" w:hAnsi="宋体" w:eastAsia="宋体" w:cs="宋体"/>
          <w:b/>
          <w:bCs/>
          <w:caps w:val="0"/>
          <w:color w:val="auto"/>
          <w:spacing w:val="0"/>
          <w:sz w:val="24"/>
          <w:szCs w:val="24"/>
          <w:highlight w:val="none"/>
        </w:rPr>
        <w:t>以合同签订时间为准，请在投标文件中提供</w:t>
      </w:r>
      <w:r>
        <w:rPr>
          <w:rFonts w:hint="eastAsia" w:ascii="宋体" w:hAnsi="宋体" w:eastAsia="宋体" w:cs="宋体"/>
          <w:b/>
          <w:bCs/>
          <w:caps w:val="0"/>
          <w:color w:val="auto"/>
          <w:spacing w:val="0"/>
          <w:sz w:val="24"/>
          <w:szCs w:val="24"/>
          <w:highlight w:val="none"/>
          <w:lang w:val="en-US" w:eastAsia="zh-CN"/>
        </w:rPr>
        <w:t>相关</w:t>
      </w:r>
      <w:r>
        <w:rPr>
          <w:rFonts w:hint="eastAsia" w:ascii="宋体" w:hAnsi="宋体" w:eastAsia="宋体" w:cs="宋体"/>
          <w:b/>
          <w:bCs/>
          <w:caps w:val="0"/>
          <w:color w:val="auto"/>
          <w:spacing w:val="0"/>
          <w:sz w:val="24"/>
          <w:szCs w:val="24"/>
          <w:highlight w:val="none"/>
        </w:rPr>
        <w:t>合同</w:t>
      </w:r>
      <w:r>
        <w:rPr>
          <w:rFonts w:hint="eastAsia" w:ascii="宋体" w:hAnsi="宋体" w:eastAsia="宋体" w:cs="宋体"/>
          <w:b/>
          <w:bCs/>
          <w:caps w:val="0"/>
          <w:color w:val="auto"/>
          <w:spacing w:val="0"/>
          <w:sz w:val="24"/>
          <w:szCs w:val="24"/>
          <w:highlight w:val="none"/>
          <w:lang w:val="en-US" w:eastAsia="zh-CN"/>
        </w:rPr>
        <w:t>的原件扫描件或电子件</w:t>
      </w:r>
      <w:r>
        <w:rPr>
          <w:rFonts w:hint="eastAsia" w:ascii="宋体" w:hAnsi="宋体" w:eastAsia="宋体" w:cs="宋体"/>
          <w:b/>
          <w:bCs/>
          <w:caps w:val="0"/>
          <w:color w:val="auto"/>
          <w:spacing w:val="0"/>
          <w:sz w:val="24"/>
          <w:szCs w:val="24"/>
          <w:highlight w:val="none"/>
        </w:rPr>
        <w:t>，</w:t>
      </w:r>
      <w:r>
        <w:rPr>
          <w:rFonts w:hint="eastAsia" w:ascii="宋体" w:hAnsi="宋体" w:eastAsia="宋体" w:cs="宋体"/>
          <w:b/>
          <w:bCs/>
          <w:caps w:val="0"/>
          <w:color w:val="auto"/>
          <w:spacing w:val="0"/>
          <w:sz w:val="24"/>
          <w:szCs w:val="24"/>
          <w:highlight w:val="none"/>
          <w:lang w:val="en-US" w:eastAsia="zh-CN"/>
        </w:rPr>
        <w:t>合同中须反映出相关内容，如合同中不能反映，须提供其他材料予以佐证，</w:t>
      </w:r>
      <w:r>
        <w:rPr>
          <w:rFonts w:hint="eastAsia" w:ascii="宋体" w:hAnsi="宋体" w:eastAsia="宋体" w:cs="宋体"/>
          <w:b/>
          <w:bCs/>
          <w:caps w:val="0"/>
          <w:color w:val="auto"/>
          <w:spacing w:val="0"/>
          <w:sz w:val="24"/>
          <w:szCs w:val="24"/>
          <w:highlight w:val="none"/>
        </w:rPr>
        <w:t>不提供不得分</w:t>
      </w:r>
      <w:r>
        <w:rPr>
          <w:rFonts w:hint="eastAsia" w:ascii="宋体" w:hAnsi="宋体" w:eastAsia="宋体" w:cs="宋体"/>
          <w:b/>
          <w:bCs/>
          <w:caps w:val="0"/>
          <w:color w:val="auto"/>
          <w:spacing w:val="0"/>
          <w:sz w:val="24"/>
          <w:szCs w:val="24"/>
          <w:highlight w:val="none"/>
          <w:lang w:eastAsia="zh-CN"/>
        </w:rPr>
        <w:t>）</w:t>
      </w:r>
      <w:r>
        <w:rPr>
          <w:rFonts w:hint="eastAsia" w:ascii="宋体" w:hAnsi="宋体" w:eastAsia="宋体" w:cs="宋体"/>
          <w:b w:val="0"/>
          <w:bCs w:val="0"/>
          <w:caps w:val="0"/>
          <w:color w:val="auto"/>
          <w:spacing w:val="0"/>
          <w:sz w:val="24"/>
          <w:szCs w:val="24"/>
          <w:highlight w:val="none"/>
          <w:lang w:val="en-US" w:eastAsia="zh-CN"/>
        </w:rPr>
        <w:t>。</w:t>
      </w:r>
    </w:p>
    <w:p w14:paraId="000A06E4">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520" w:lineRule="exact"/>
        <w:ind w:right="0" w:rightChars="0" w:firstLine="480" w:firstLineChars="0"/>
        <w:jc w:val="both"/>
        <w:textAlignment w:val="auto"/>
        <w:rPr>
          <w:rFonts w:hint="default" w:ascii="宋体" w:hAnsi="宋体" w:eastAsia="宋体" w:cs="宋体"/>
          <w:b/>
          <w:bCs/>
          <w:caps w:val="0"/>
          <w:color w:val="auto"/>
          <w:spacing w:val="0"/>
          <w:sz w:val="24"/>
          <w:szCs w:val="24"/>
          <w:highlight w:val="none"/>
        </w:rPr>
      </w:pPr>
      <w:r>
        <w:rPr>
          <w:rFonts w:hint="default" w:ascii="宋体" w:hAnsi="宋体" w:eastAsia="宋体" w:cs="宋体"/>
          <w:b/>
          <w:bCs/>
          <w:caps w:val="0"/>
          <w:color w:val="auto"/>
          <w:spacing w:val="0"/>
          <w:sz w:val="24"/>
          <w:szCs w:val="24"/>
          <w:highlight w:val="none"/>
          <w:lang w:val="en-US" w:eastAsia="zh-CN" w:bidi="ar-SA"/>
        </w:rPr>
        <w:t>2．</w:t>
      </w:r>
      <w:r>
        <w:rPr>
          <w:rFonts w:hint="eastAsia" w:ascii="宋体" w:hAnsi="宋体" w:cs="宋体"/>
          <w:b/>
          <w:bCs/>
          <w:caps w:val="0"/>
          <w:color w:val="auto"/>
          <w:spacing w:val="0"/>
          <w:sz w:val="24"/>
          <w:szCs w:val="24"/>
          <w:highlight w:val="none"/>
          <w:lang w:val="en-US" w:eastAsia="zh-CN" w:bidi="ar-SA"/>
        </w:rPr>
        <w:t>软件著作权登记证书3</w:t>
      </w:r>
      <w:r>
        <w:rPr>
          <w:rFonts w:hint="eastAsia" w:ascii="宋体" w:hAnsi="宋体" w:cs="宋体"/>
          <w:b/>
          <w:bCs/>
          <w:caps w:val="0"/>
          <w:color w:val="auto"/>
          <w:spacing w:val="0"/>
          <w:sz w:val="24"/>
          <w:szCs w:val="24"/>
          <w:highlight w:val="none"/>
          <w:lang w:val="en-US" w:eastAsia="zh-CN"/>
        </w:rPr>
        <w:t>分</w:t>
      </w:r>
    </w:p>
    <w:p w14:paraId="10FBDD21">
      <w:pPr>
        <w:keepNext w:val="0"/>
        <w:keepLines w:val="0"/>
        <w:pageBreakBefore w:val="0"/>
        <w:widowControl w:val="0"/>
        <w:shd w:val="clear" w:color="auto" w:fill="auto"/>
        <w:kinsoku/>
        <w:wordWrap/>
        <w:overflowPunct/>
        <w:topLinePunct w:val="0"/>
        <w:autoSpaceDE/>
        <w:autoSpaceDN/>
        <w:bidi w:val="0"/>
        <w:adjustRightInd/>
        <w:snapToGrid/>
        <w:spacing w:line="520" w:lineRule="exact"/>
        <w:ind w:right="0" w:firstLine="480"/>
        <w:jc w:val="both"/>
        <w:textAlignment w:val="auto"/>
        <w:rPr>
          <w:rFonts w:hint="eastAsia" w:ascii="宋体" w:hAnsi="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投标人具有</w:t>
      </w:r>
      <w:r>
        <w:rPr>
          <w:rFonts w:hint="eastAsia" w:ascii="宋体" w:hAnsi="宋体" w:cs="宋体"/>
          <w:caps w:val="0"/>
          <w:color w:val="auto"/>
          <w:spacing w:val="0"/>
          <w:sz w:val="24"/>
          <w:szCs w:val="24"/>
          <w:highlight w:val="none"/>
          <w:lang w:val="en-US" w:eastAsia="zh-CN"/>
        </w:rPr>
        <w:t>与本采购包服务内容领域相关的软件著作权登记证书</w:t>
      </w:r>
      <w:r>
        <w:rPr>
          <w:rFonts w:hint="eastAsia" w:ascii="宋体" w:hAnsi="宋体" w:eastAsia="宋体" w:cs="宋体"/>
          <w:caps w:val="0"/>
          <w:color w:val="auto"/>
          <w:spacing w:val="0"/>
          <w:sz w:val="24"/>
          <w:szCs w:val="24"/>
          <w:highlight w:val="none"/>
          <w:lang w:val="en-US" w:eastAsia="zh-CN"/>
        </w:rPr>
        <w:t>，每提供</w:t>
      </w:r>
      <w:r>
        <w:rPr>
          <w:rFonts w:hint="eastAsia" w:ascii="宋体" w:hAnsi="宋体" w:cs="宋体"/>
          <w:caps w:val="0"/>
          <w:color w:val="auto"/>
          <w:spacing w:val="0"/>
          <w:sz w:val="24"/>
          <w:szCs w:val="24"/>
          <w:highlight w:val="none"/>
          <w:lang w:val="en-US" w:eastAsia="zh-CN"/>
        </w:rPr>
        <w:t>一</w:t>
      </w:r>
      <w:r>
        <w:rPr>
          <w:rFonts w:hint="eastAsia" w:ascii="宋体" w:hAnsi="宋体" w:eastAsia="宋体" w:cs="宋体"/>
          <w:caps w:val="0"/>
          <w:color w:val="auto"/>
          <w:spacing w:val="0"/>
          <w:sz w:val="24"/>
          <w:szCs w:val="24"/>
          <w:highlight w:val="none"/>
          <w:lang w:val="en-US" w:eastAsia="zh-CN"/>
        </w:rPr>
        <w:t>项得1分，最</w:t>
      </w:r>
      <w:r>
        <w:rPr>
          <w:rFonts w:hint="eastAsia" w:ascii="宋体" w:hAnsi="宋体" w:cs="宋体"/>
          <w:caps w:val="0"/>
          <w:color w:val="auto"/>
          <w:spacing w:val="0"/>
          <w:sz w:val="24"/>
          <w:szCs w:val="24"/>
          <w:highlight w:val="none"/>
          <w:lang w:val="en-US" w:eastAsia="zh-CN"/>
        </w:rPr>
        <w:t>多</w:t>
      </w:r>
      <w:r>
        <w:rPr>
          <w:rFonts w:hint="eastAsia" w:ascii="宋体" w:hAnsi="宋体" w:eastAsia="宋体" w:cs="宋体"/>
          <w:caps w:val="0"/>
          <w:color w:val="auto"/>
          <w:spacing w:val="0"/>
          <w:sz w:val="24"/>
          <w:szCs w:val="24"/>
          <w:highlight w:val="none"/>
          <w:lang w:val="en-US" w:eastAsia="zh-CN"/>
        </w:rPr>
        <w:t>得3分</w:t>
      </w:r>
      <w:r>
        <w:rPr>
          <w:rFonts w:hint="eastAsia" w:ascii="宋体" w:hAnsi="宋体" w:eastAsia="宋体" w:cs="宋体"/>
          <w:b/>
          <w:bCs/>
          <w:caps w:val="0"/>
          <w:color w:val="auto"/>
          <w:spacing w:val="0"/>
          <w:sz w:val="24"/>
          <w:szCs w:val="24"/>
          <w:highlight w:val="none"/>
          <w:lang w:val="en-US" w:eastAsia="zh-CN"/>
        </w:rPr>
        <w:t>（请在投标文件中提供相关证书</w:t>
      </w:r>
      <w:r>
        <w:rPr>
          <w:rFonts w:hint="eastAsia" w:ascii="宋体" w:hAnsi="宋体" w:cs="宋体"/>
          <w:b/>
          <w:bCs/>
          <w:caps w:val="0"/>
          <w:color w:val="auto"/>
          <w:spacing w:val="0"/>
          <w:sz w:val="24"/>
          <w:szCs w:val="24"/>
          <w:highlight w:val="none"/>
          <w:lang w:val="en-US" w:eastAsia="zh-CN"/>
        </w:rPr>
        <w:t>证明材料</w:t>
      </w:r>
      <w:r>
        <w:rPr>
          <w:rFonts w:hint="eastAsia" w:ascii="宋体" w:hAnsi="宋体" w:eastAsia="宋体" w:cs="宋体"/>
          <w:b/>
          <w:bCs/>
          <w:caps w:val="0"/>
          <w:color w:val="auto"/>
          <w:spacing w:val="0"/>
          <w:sz w:val="24"/>
          <w:szCs w:val="24"/>
          <w:highlight w:val="none"/>
          <w:lang w:val="en-US" w:eastAsia="zh-CN"/>
        </w:rPr>
        <w:t>，不提供不得分）</w:t>
      </w:r>
      <w:r>
        <w:rPr>
          <w:rFonts w:hint="eastAsia" w:ascii="宋体" w:hAnsi="宋体" w:cs="宋体"/>
          <w:caps w:val="0"/>
          <w:color w:val="auto"/>
          <w:spacing w:val="0"/>
          <w:sz w:val="24"/>
          <w:szCs w:val="24"/>
          <w:highlight w:val="none"/>
          <w:lang w:val="en-US" w:eastAsia="zh-CN"/>
        </w:rPr>
        <w:t>。</w:t>
      </w:r>
    </w:p>
    <w:p w14:paraId="3132E498">
      <w:pPr>
        <w:keepNext w:val="0"/>
        <w:keepLines w:val="0"/>
        <w:pageBreakBefore w:val="0"/>
        <w:widowControl w:val="0"/>
        <w:shd w:val="clear" w:color="auto" w:fill="auto"/>
        <w:kinsoku/>
        <w:wordWrap/>
        <w:overflowPunct/>
        <w:topLinePunct w:val="0"/>
        <w:autoSpaceDE/>
        <w:autoSpaceDN/>
        <w:bidi w:val="0"/>
        <w:adjustRightInd/>
        <w:snapToGrid/>
        <w:spacing w:line="520" w:lineRule="exact"/>
        <w:ind w:right="0" w:firstLine="480"/>
        <w:jc w:val="both"/>
        <w:textAlignment w:val="auto"/>
        <w:rPr>
          <w:rFonts w:hint="eastAsia" w:ascii="宋体" w:hAnsi="宋体" w:eastAsia="宋体" w:cs="宋体"/>
          <w:b/>
          <w:bCs/>
          <w:caps w:val="0"/>
          <w:color w:val="auto"/>
          <w:spacing w:val="0"/>
          <w:sz w:val="24"/>
          <w:szCs w:val="24"/>
          <w:highlight w:val="none"/>
          <w:lang w:val="en-US" w:eastAsia="zh-CN"/>
        </w:rPr>
      </w:pPr>
    </w:p>
    <w:p w14:paraId="2788BF4F">
      <w:pPr>
        <w:keepNext w:val="0"/>
        <w:keepLines w:val="0"/>
        <w:pageBreakBefore w:val="0"/>
        <w:widowControl w:val="0"/>
        <w:shd w:val="clear" w:color="auto" w:fill="auto"/>
        <w:kinsoku/>
        <w:wordWrap/>
        <w:overflowPunct/>
        <w:topLinePunct w:val="0"/>
        <w:autoSpaceDE/>
        <w:autoSpaceDN/>
        <w:bidi w:val="0"/>
        <w:adjustRightInd/>
        <w:snapToGrid/>
        <w:spacing w:line="520" w:lineRule="exact"/>
        <w:ind w:right="0" w:firstLine="480"/>
        <w:jc w:val="both"/>
        <w:textAlignment w:val="auto"/>
        <w:rPr>
          <w:rFonts w:hint="eastAsia" w:ascii="宋体" w:hAnsi="宋体" w:eastAsia="宋体" w:cs="宋体"/>
          <w:b/>
          <w:bCs/>
          <w:caps w:val="0"/>
          <w:color w:val="auto"/>
          <w:spacing w:val="0"/>
          <w:sz w:val="24"/>
          <w:szCs w:val="24"/>
          <w:highlight w:val="none"/>
          <w:lang w:val="en-US" w:eastAsia="zh-CN"/>
        </w:rPr>
      </w:pPr>
      <w:r>
        <w:rPr>
          <w:rFonts w:hint="eastAsia" w:ascii="宋体" w:hAnsi="宋体" w:eastAsia="宋体" w:cs="宋体"/>
          <w:b/>
          <w:bCs/>
          <w:caps w:val="0"/>
          <w:color w:val="auto"/>
          <w:spacing w:val="0"/>
          <w:sz w:val="24"/>
          <w:szCs w:val="24"/>
          <w:highlight w:val="none"/>
          <w:lang w:val="en-US" w:eastAsia="zh-CN"/>
        </w:rPr>
        <w:t>注：以上证明材料请在投标文件中提供原件扫描件或者电子件，不提供不得分。</w:t>
      </w:r>
    </w:p>
    <w:p w14:paraId="2F8136F8">
      <w:pPr>
        <w:keepNext w:val="0"/>
        <w:keepLines w:val="0"/>
        <w:pageBreakBefore w:val="0"/>
        <w:widowControl w:val="0"/>
        <w:shd w:val="clear" w:color="auto" w:fill="auto"/>
        <w:kinsoku/>
        <w:wordWrap/>
        <w:overflowPunct/>
        <w:topLinePunct w:val="0"/>
        <w:autoSpaceDE/>
        <w:autoSpaceDN/>
        <w:bidi w:val="0"/>
        <w:adjustRightInd/>
        <w:snapToGrid/>
        <w:spacing w:line="520" w:lineRule="exact"/>
        <w:ind w:right="0" w:firstLine="480"/>
        <w:jc w:val="both"/>
        <w:textAlignment w:val="auto"/>
        <w:rPr>
          <w:rFonts w:hint="eastAsia" w:ascii="宋体" w:hAnsi="宋体" w:eastAsia="宋体" w:cs="宋体"/>
          <w:b/>
          <w:bCs/>
          <w:caps w:val="0"/>
          <w:color w:val="auto"/>
          <w:spacing w:val="0"/>
          <w:sz w:val="24"/>
          <w:szCs w:val="24"/>
          <w:highlight w:val="none"/>
          <w:lang w:val="en-US" w:eastAsia="zh-CN"/>
        </w:rPr>
      </w:pPr>
    </w:p>
    <w:p w14:paraId="1B2315CC">
      <w:pPr>
        <w:keepNext w:val="0"/>
        <w:keepLines w:val="0"/>
        <w:pageBreakBefore w:val="0"/>
        <w:widowControl w:val="0"/>
        <w:tabs>
          <w:tab w:val="left" w:pos="0"/>
        </w:tabs>
        <w:kinsoku/>
        <w:wordWrap/>
        <w:overflowPunct/>
        <w:topLinePunct w:val="0"/>
        <w:autoSpaceDE/>
        <w:autoSpaceDN/>
        <w:bidi w:val="0"/>
        <w:adjustRightInd/>
        <w:snapToGrid/>
        <w:spacing w:before="157" w:beforeLines="50" w:after="157" w:afterLines="50" w:line="520" w:lineRule="exact"/>
        <w:jc w:val="center"/>
        <w:textAlignment w:val="auto"/>
        <w:rPr>
          <w:rStyle w:val="205"/>
          <w:rFonts w:hint="eastAsia" w:ascii="宋体" w:hAnsi="宋体" w:eastAsia="宋体" w:cs="宋体"/>
          <w:b/>
          <w:color w:val="auto"/>
          <w:spacing w:val="0"/>
          <w:sz w:val="28"/>
          <w:szCs w:val="28"/>
          <w:highlight w:val="none"/>
          <w:lang w:eastAsia="zh-CN"/>
        </w:rPr>
      </w:pPr>
      <w:r>
        <w:rPr>
          <w:rFonts w:hint="eastAsia" w:ascii="宋体" w:hAnsi="宋体" w:eastAsia="宋体" w:cs="宋体"/>
          <w:b/>
          <w:color w:val="auto"/>
          <w:sz w:val="28"/>
          <w:szCs w:val="28"/>
          <w:highlight w:val="none"/>
        </w:rPr>
        <w:t>采购包2：污染源在线监控现场监理Ⅰ标</w:t>
      </w:r>
    </w:p>
    <w:p w14:paraId="6AFFA499">
      <w:pPr>
        <w:pStyle w:val="225"/>
        <w:keepNext w:val="0"/>
        <w:keepLines w:val="0"/>
        <w:pageBreakBefore w:val="0"/>
        <w:widowControl/>
        <w:kinsoku/>
        <w:wordWrap/>
        <w:overflowPunct/>
        <w:topLinePunct w:val="0"/>
        <w:autoSpaceDE/>
        <w:autoSpaceDN/>
        <w:bidi w:val="0"/>
        <w:adjustRightInd/>
        <w:snapToGrid/>
        <w:spacing w:line="520" w:lineRule="exact"/>
        <w:ind w:right="0" w:firstLine="482" w:firstLineChars="200"/>
        <w:jc w:val="both"/>
        <w:textAlignment w:val="auto"/>
        <w:rPr>
          <w:rStyle w:val="205"/>
          <w:rFonts w:hint="eastAsia" w:ascii="宋体" w:hAnsi="宋体" w:eastAsia="宋体" w:cs="宋体"/>
          <w:b/>
          <w:color w:val="auto"/>
          <w:spacing w:val="0"/>
          <w:sz w:val="24"/>
          <w:szCs w:val="24"/>
          <w:highlight w:val="none"/>
        </w:rPr>
      </w:pPr>
      <w:r>
        <w:rPr>
          <w:rStyle w:val="205"/>
          <w:rFonts w:hint="eastAsia" w:ascii="宋体" w:hAnsi="宋体" w:eastAsia="宋体" w:cs="宋体"/>
          <w:b/>
          <w:color w:val="auto"/>
          <w:spacing w:val="0"/>
          <w:sz w:val="24"/>
          <w:szCs w:val="24"/>
          <w:highlight w:val="none"/>
          <w:lang w:eastAsia="zh-CN"/>
        </w:rPr>
        <w:t>（</w:t>
      </w:r>
      <w:r>
        <w:rPr>
          <w:rStyle w:val="205"/>
          <w:rFonts w:hint="eastAsia" w:ascii="宋体" w:hAnsi="宋体" w:eastAsia="宋体" w:cs="宋体"/>
          <w:b/>
          <w:color w:val="auto"/>
          <w:spacing w:val="0"/>
          <w:sz w:val="24"/>
          <w:szCs w:val="24"/>
          <w:highlight w:val="none"/>
          <w:lang w:val="en-US" w:eastAsia="zh-CN"/>
        </w:rPr>
        <w:t>一</w:t>
      </w:r>
      <w:r>
        <w:rPr>
          <w:rStyle w:val="205"/>
          <w:rFonts w:hint="eastAsia" w:ascii="宋体" w:hAnsi="宋体" w:eastAsia="宋体" w:cs="宋体"/>
          <w:b/>
          <w:color w:val="auto"/>
          <w:spacing w:val="0"/>
          <w:sz w:val="24"/>
          <w:szCs w:val="24"/>
          <w:highlight w:val="none"/>
          <w:lang w:eastAsia="zh-CN"/>
        </w:rPr>
        <w:t>）</w:t>
      </w:r>
      <w:r>
        <w:rPr>
          <w:rStyle w:val="205"/>
          <w:rFonts w:hint="eastAsia" w:ascii="宋体" w:hAnsi="宋体" w:eastAsia="宋体" w:cs="宋体"/>
          <w:b/>
          <w:color w:val="auto"/>
          <w:spacing w:val="0"/>
          <w:sz w:val="24"/>
          <w:szCs w:val="24"/>
          <w:highlight w:val="none"/>
        </w:rPr>
        <w:t>价格分</w:t>
      </w:r>
      <w:r>
        <w:rPr>
          <w:rStyle w:val="205"/>
          <w:rFonts w:hint="eastAsia" w:ascii="宋体" w:hAnsi="宋体" w:eastAsia="宋体" w:cs="宋体"/>
          <w:b/>
          <w:color w:val="auto"/>
          <w:spacing w:val="0"/>
          <w:sz w:val="24"/>
          <w:szCs w:val="24"/>
          <w:highlight w:val="none"/>
          <w:lang w:val="en-US"/>
        </w:rPr>
        <w:t>20</w:t>
      </w:r>
      <w:r>
        <w:rPr>
          <w:rStyle w:val="205"/>
          <w:rFonts w:hint="eastAsia" w:ascii="宋体" w:hAnsi="宋体" w:eastAsia="宋体" w:cs="宋体"/>
          <w:b/>
          <w:color w:val="auto"/>
          <w:spacing w:val="0"/>
          <w:sz w:val="24"/>
          <w:szCs w:val="24"/>
          <w:highlight w:val="none"/>
        </w:rPr>
        <w:t>分</w:t>
      </w:r>
    </w:p>
    <w:p w14:paraId="0A5A2254">
      <w:pPr>
        <w:pStyle w:val="225"/>
        <w:keepNext w:val="0"/>
        <w:keepLines w:val="0"/>
        <w:pageBreakBefore w:val="0"/>
        <w:widowControl/>
        <w:kinsoku/>
        <w:wordWrap/>
        <w:overflowPunct/>
        <w:topLinePunct w:val="0"/>
        <w:autoSpaceDE/>
        <w:autoSpaceDN/>
        <w:bidi w:val="0"/>
        <w:adjustRightInd/>
        <w:snapToGrid/>
        <w:spacing w:line="520" w:lineRule="exact"/>
        <w:ind w:right="0" w:firstLine="480" w:firstLineChars="200"/>
        <w:jc w:val="both"/>
        <w:textAlignment w:val="auto"/>
        <w:rPr>
          <w:rStyle w:val="205"/>
          <w:rFonts w:hint="eastAsia" w:ascii="宋体" w:hAnsi="宋体" w:eastAsia="宋体" w:cs="宋体"/>
          <w:color w:val="auto"/>
          <w:spacing w:val="0"/>
          <w:sz w:val="24"/>
          <w:szCs w:val="24"/>
          <w:highlight w:val="none"/>
        </w:rPr>
      </w:pPr>
      <w:r>
        <w:rPr>
          <w:rStyle w:val="205"/>
          <w:rFonts w:hint="eastAsia" w:ascii="宋体" w:hAnsi="宋体" w:eastAsia="宋体" w:cs="宋体"/>
          <w:color w:val="auto"/>
          <w:spacing w:val="0"/>
          <w:sz w:val="24"/>
          <w:szCs w:val="24"/>
          <w:highlight w:val="none"/>
        </w:rPr>
        <w:t>采用低价优先法计算，即满足招标文件要求且投标价格最低的投标价为评标基准价，其价格分为满分</w:t>
      </w:r>
      <w:r>
        <w:rPr>
          <w:rStyle w:val="205"/>
          <w:rFonts w:hint="eastAsia" w:ascii="宋体" w:hAnsi="宋体" w:eastAsia="宋体" w:cs="宋体"/>
          <w:color w:val="auto"/>
          <w:spacing w:val="0"/>
          <w:sz w:val="24"/>
          <w:szCs w:val="24"/>
          <w:highlight w:val="none"/>
          <w:lang w:val="en-US"/>
        </w:rPr>
        <w:t>20</w:t>
      </w:r>
      <w:r>
        <w:rPr>
          <w:rStyle w:val="205"/>
          <w:rFonts w:hint="eastAsia" w:ascii="宋体" w:hAnsi="宋体" w:eastAsia="宋体" w:cs="宋体"/>
          <w:color w:val="auto"/>
          <w:spacing w:val="0"/>
          <w:sz w:val="24"/>
          <w:szCs w:val="24"/>
          <w:highlight w:val="none"/>
        </w:rPr>
        <w:t>分。其他投标人的价格分统一按照下列公式计算：</w:t>
      </w:r>
    </w:p>
    <w:p w14:paraId="23C58568">
      <w:pPr>
        <w:pStyle w:val="225"/>
        <w:keepNext w:val="0"/>
        <w:keepLines w:val="0"/>
        <w:pageBreakBefore w:val="0"/>
        <w:widowControl/>
        <w:kinsoku/>
        <w:wordWrap/>
        <w:overflowPunct/>
        <w:topLinePunct w:val="0"/>
        <w:autoSpaceDE/>
        <w:autoSpaceDN/>
        <w:bidi w:val="0"/>
        <w:adjustRightInd/>
        <w:snapToGrid/>
        <w:spacing w:line="520" w:lineRule="exact"/>
        <w:ind w:right="0" w:firstLine="480" w:firstLineChars="200"/>
        <w:jc w:val="both"/>
        <w:textAlignment w:val="auto"/>
        <w:rPr>
          <w:rStyle w:val="205"/>
          <w:rFonts w:hint="eastAsia" w:ascii="宋体" w:hAnsi="宋体" w:eastAsia="宋体" w:cs="宋体"/>
          <w:color w:val="auto"/>
          <w:spacing w:val="0"/>
          <w:sz w:val="24"/>
          <w:szCs w:val="24"/>
          <w:highlight w:val="none"/>
        </w:rPr>
      </w:pPr>
      <w:r>
        <w:rPr>
          <w:rStyle w:val="205"/>
          <w:rFonts w:hint="eastAsia" w:ascii="宋体" w:hAnsi="宋体" w:eastAsia="宋体" w:cs="宋体"/>
          <w:color w:val="auto"/>
          <w:spacing w:val="0"/>
          <w:sz w:val="24"/>
          <w:szCs w:val="24"/>
          <w:highlight w:val="none"/>
        </w:rPr>
        <w:t>投标报价得分=（评标基准价/投标报价）*</w:t>
      </w:r>
      <w:r>
        <w:rPr>
          <w:rStyle w:val="205"/>
          <w:rFonts w:hint="eastAsia" w:ascii="宋体" w:hAnsi="宋体" w:eastAsia="宋体" w:cs="宋体"/>
          <w:color w:val="auto"/>
          <w:spacing w:val="0"/>
          <w:sz w:val="24"/>
          <w:szCs w:val="24"/>
          <w:highlight w:val="none"/>
          <w:lang w:val="en-US"/>
        </w:rPr>
        <w:t>20</w:t>
      </w:r>
      <w:r>
        <w:rPr>
          <w:rStyle w:val="205"/>
          <w:rFonts w:hint="eastAsia" w:ascii="宋体" w:hAnsi="宋体" w:eastAsia="宋体" w:cs="宋体"/>
          <w:color w:val="auto"/>
          <w:spacing w:val="0"/>
          <w:sz w:val="24"/>
          <w:szCs w:val="24"/>
          <w:highlight w:val="none"/>
        </w:rPr>
        <w:t>%*100（保留二位小数）</w:t>
      </w:r>
      <w:r>
        <w:rPr>
          <w:rStyle w:val="205"/>
          <w:rFonts w:hint="eastAsia" w:ascii="宋体" w:hAnsi="宋体" w:eastAsia="宋体" w:cs="宋体"/>
          <w:color w:val="auto"/>
          <w:spacing w:val="0"/>
          <w:sz w:val="24"/>
          <w:szCs w:val="24"/>
          <w:highlight w:val="none"/>
          <w:lang w:eastAsia="zh-CN"/>
        </w:rPr>
        <w:t>。</w:t>
      </w:r>
    </w:p>
    <w:p w14:paraId="5435BBC6">
      <w:pPr>
        <w:pStyle w:val="12"/>
        <w:keepNext w:val="0"/>
        <w:keepLines w:val="0"/>
        <w:pageBreakBefore w:val="0"/>
        <w:widowControl w:val="0"/>
        <w:kinsoku/>
        <w:wordWrap/>
        <w:overflowPunct/>
        <w:topLinePunct w:val="0"/>
        <w:autoSpaceDE/>
        <w:autoSpaceDN/>
        <w:bidi w:val="0"/>
        <w:adjustRightInd/>
        <w:snapToGrid/>
        <w:spacing w:line="520" w:lineRule="exact"/>
        <w:ind w:right="0" w:firstLine="482"/>
        <w:jc w:val="both"/>
        <w:textAlignment w:val="auto"/>
        <w:rPr>
          <w:rFonts w:hint="eastAsia" w:ascii="宋体" w:hAnsi="宋体" w:eastAsia="宋体" w:cs="宋体"/>
          <w:b/>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bidi="ar-SA"/>
        </w:rPr>
        <w:t>（二）</w:t>
      </w:r>
      <w:r>
        <w:rPr>
          <w:rFonts w:hint="eastAsia" w:ascii="宋体" w:hAnsi="宋体" w:eastAsia="宋体" w:cs="宋体"/>
          <w:b/>
          <w:bCs/>
          <w:caps w:val="0"/>
          <w:color w:val="auto"/>
          <w:spacing w:val="0"/>
          <w:sz w:val="24"/>
          <w:szCs w:val="24"/>
          <w:highlight w:val="none"/>
          <w:lang w:val="en-US" w:eastAsia="zh-CN" w:bidi="ar-SA"/>
        </w:rPr>
        <w:t>技术方案分</w:t>
      </w:r>
      <w:r>
        <w:rPr>
          <w:rFonts w:hint="eastAsia" w:ascii="宋体" w:hAnsi="宋体" w:cs="宋体"/>
          <w:b/>
          <w:bCs/>
          <w:caps w:val="0"/>
          <w:color w:val="auto"/>
          <w:spacing w:val="0"/>
          <w:sz w:val="24"/>
          <w:szCs w:val="24"/>
          <w:highlight w:val="none"/>
          <w:lang w:val="en-US" w:eastAsia="zh-CN" w:bidi="ar-SA"/>
        </w:rPr>
        <w:t>55</w:t>
      </w:r>
      <w:r>
        <w:rPr>
          <w:rFonts w:hint="eastAsia" w:ascii="宋体" w:hAnsi="宋体" w:eastAsia="宋体" w:cs="宋体"/>
          <w:b/>
          <w:bCs/>
          <w:caps w:val="0"/>
          <w:color w:val="auto"/>
          <w:spacing w:val="0"/>
          <w:sz w:val="24"/>
          <w:szCs w:val="24"/>
          <w:highlight w:val="none"/>
          <w:lang w:val="en-US" w:eastAsia="zh-CN" w:bidi="ar-SA"/>
        </w:rPr>
        <w:t>分</w:t>
      </w:r>
    </w:p>
    <w:p w14:paraId="634AF9B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2"/>
        <w:jc w:val="both"/>
        <w:textAlignment w:val="auto"/>
        <w:rPr>
          <w:rFonts w:hint="default" w:ascii="宋体" w:hAnsi="宋体" w:eastAsia="宋体" w:cs="宋体"/>
          <w:b/>
          <w:bCs/>
          <w:caps w:val="0"/>
          <w:color w:val="auto"/>
          <w:spacing w:val="0"/>
          <w:sz w:val="24"/>
          <w:highlight w:val="none"/>
          <w:lang w:val="en-US" w:eastAsia="zh-CN"/>
        </w:rPr>
      </w:pPr>
      <w:r>
        <w:rPr>
          <w:rFonts w:hint="eastAsia" w:ascii="宋体" w:hAnsi="宋体" w:eastAsia="宋体" w:cs="宋体"/>
          <w:b/>
          <w:bCs/>
          <w:caps w:val="0"/>
          <w:color w:val="auto"/>
          <w:spacing w:val="0"/>
          <w:sz w:val="24"/>
          <w:highlight w:val="none"/>
          <w:lang w:val="en-US" w:eastAsia="zh-CN"/>
        </w:rPr>
        <w:t>1．实施方案</w:t>
      </w:r>
      <w:r>
        <w:rPr>
          <w:rFonts w:hint="eastAsia" w:ascii="宋体" w:hAnsi="宋体" w:cs="宋体"/>
          <w:b/>
          <w:bCs/>
          <w:caps w:val="0"/>
          <w:color w:val="auto"/>
          <w:spacing w:val="0"/>
          <w:sz w:val="24"/>
          <w:highlight w:val="none"/>
          <w:lang w:val="en-US" w:eastAsia="zh-CN"/>
        </w:rPr>
        <w:t>16分</w:t>
      </w:r>
    </w:p>
    <w:p w14:paraId="68821FD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2"/>
        <w:jc w:val="both"/>
        <w:textAlignment w:val="auto"/>
        <w:rPr>
          <w:rFonts w:hint="default" w:ascii="宋体" w:hAnsi="宋体" w:eastAsia="宋体" w:cs="宋体"/>
          <w:b w:val="0"/>
          <w:bCs w:val="0"/>
          <w:caps w:val="0"/>
          <w:color w:val="auto"/>
          <w:spacing w:val="0"/>
          <w:sz w:val="24"/>
          <w:highlight w:val="none"/>
          <w:lang w:val="en-US" w:eastAsia="zh-CN"/>
        </w:rPr>
      </w:pPr>
      <w:r>
        <w:rPr>
          <w:rFonts w:hint="eastAsia" w:ascii="宋体" w:hAnsi="宋体" w:cs="宋体"/>
          <w:b w:val="0"/>
          <w:bCs w:val="0"/>
          <w:caps w:val="0"/>
          <w:color w:val="auto"/>
          <w:spacing w:val="0"/>
          <w:sz w:val="24"/>
          <w:highlight w:val="none"/>
          <w:lang w:val="en-US" w:eastAsia="zh-CN"/>
        </w:rPr>
        <w:t>根据</w:t>
      </w:r>
      <w:r>
        <w:rPr>
          <w:rFonts w:hint="eastAsia" w:ascii="宋体" w:hAnsi="宋体" w:eastAsia="宋体" w:cs="宋体"/>
          <w:b w:val="0"/>
          <w:bCs w:val="0"/>
          <w:caps w:val="0"/>
          <w:color w:val="auto"/>
          <w:spacing w:val="0"/>
          <w:sz w:val="24"/>
          <w:highlight w:val="none"/>
          <w:lang w:val="en-US" w:eastAsia="zh-CN"/>
        </w:rPr>
        <w:t>投标人针对</w:t>
      </w:r>
      <w:r>
        <w:rPr>
          <w:rFonts w:hint="eastAsia" w:ascii="宋体" w:hAnsi="宋体" w:cs="宋体"/>
          <w:b w:val="0"/>
          <w:bCs w:val="0"/>
          <w:caps w:val="0"/>
          <w:color w:val="auto"/>
          <w:spacing w:val="0"/>
          <w:sz w:val="24"/>
          <w:highlight w:val="none"/>
          <w:lang w:val="en-US" w:eastAsia="zh-CN"/>
        </w:rPr>
        <w:t>本</w:t>
      </w:r>
      <w:r>
        <w:rPr>
          <w:rFonts w:hint="eastAsia" w:ascii="宋体" w:hAnsi="宋体" w:cs="宋体"/>
          <w:color w:val="auto"/>
          <w:sz w:val="24"/>
          <w:szCs w:val="24"/>
          <w:highlight w:val="none"/>
          <w:lang w:val="en-US" w:eastAsia="zh-CN"/>
        </w:rPr>
        <w:t>采购包</w:t>
      </w:r>
      <w:r>
        <w:rPr>
          <w:rFonts w:hint="eastAsia" w:ascii="宋体" w:hAnsi="宋体" w:eastAsia="宋体" w:cs="宋体"/>
          <w:b w:val="0"/>
          <w:bCs w:val="0"/>
          <w:caps w:val="0"/>
          <w:color w:val="auto"/>
          <w:spacing w:val="0"/>
          <w:sz w:val="24"/>
          <w:highlight w:val="none"/>
          <w:lang w:val="en-US" w:eastAsia="zh-CN"/>
        </w:rPr>
        <w:t>制定的各项工作实施方案</w:t>
      </w:r>
      <w:r>
        <w:rPr>
          <w:rFonts w:hint="eastAsia" w:ascii="宋体" w:hAnsi="宋体" w:cs="宋体"/>
          <w:b w:val="0"/>
          <w:bCs w:val="0"/>
          <w:caps w:val="0"/>
          <w:color w:val="auto"/>
          <w:spacing w:val="0"/>
          <w:sz w:val="24"/>
          <w:highlight w:val="none"/>
          <w:lang w:val="en-US" w:eastAsia="zh-CN"/>
        </w:rPr>
        <w:t>进行评分，内容包括但不限于现场端自动监控设施监理检查、平台数据分析、组织管理体系、工作流程、实施时间计划、主要人员配备、AI非现场研判核查、执法技术保障。</w:t>
      </w:r>
      <w:r>
        <w:rPr>
          <w:rFonts w:hint="eastAsia" w:ascii="宋体" w:hAnsi="宋体" w:eastAsia="宋体" w:cs="宋体"/>
          <w:b w:val="0"/>
          <w:bCs w:val="0"/>
          <w:caps w:val="0"/>
          <w:color w:val="auto"/>
          <w:spacing w:val="0"/>
          <w:sz w:val="24"/>
          <w:highlight w:val="none"/>
          <w:lang w:val="en-US" w:eastAsia="zh-CN"/>
        </w:rPr>
        <w:t>方案完全包含上述内容且内容有实质性意义的，得</w:t>
      </w:r>
      <w:r>
        <w:rPr>
          <w:rFonts w:hint="eastAsia" w:ascii="宋体" w:hAnsi="宋体" w:cs="宋体"/>
          <w:b w:val="0"/>
          <w:bCs w:val="0"/>
          <w:caps w:val="0"/>
          <w:color w:val="auto"/>
          <w:spacing w:val="0"/>
          <w:sz w:val="24"/>
          <w:highlight w:val="none"/>
          <w:lang w:val="en-US" w:eastAsia="zh-CN"/>
        </w:rPr>
        <w:t>16</w:t>
      </w:r>
      <w:r>
        <w:rPr>
          <w:rFonts w:hint="eastAsia" w:ascii="宋体" w:hAnsi="宋体" w:eastAsia="宋体" w:cs="宋体"/>
          <w:b w:val="0"/>
          <w:bCs w:val="0"/>
          <w:caps w:val="0"/>
          <w:color w:val="auto"/>
          <w:spacing w:val="0"/>
          <w:sz w:val="24"/>
          <w:highlight w:val="none"/>
          <w:lang w:val="en-US" w:eastAsia="zh-CN"/>
        </w:rPr>
        <w:t>分；方案基本包含上述内容且部分内容有实质性意义的，得</w:t>
      </w:r>
      <w:r>
        <w:rPr>
          <w:rFonts w:hint="eastAsia" w:ascii="宋体" w:hAnsi="宋体" w:cs="宋体"/>
          <w:b w:val="0"/>
          <w:bCs w:val="0"/>
          <w:caps w:val="0"/>
          <w:color w:val="auto"/>
          <w:spacing w:val="0"/>
          <w:sz w:val="24"/>
          <w:highlight w:val="none"/>
          <w:lang w:val="en-US" w:eastAsia="zh-CN"/>
        </w:rPr>
        <w:t>12</w:t>
      </w:r>
      <w:r>
        <w:rPr>
          <w:rFonts w:hint="eastAsia" w:ascii="宋体" w:hAnsi="宋体" w:eastAsia="宋体" w:cs="宋体"/>
          <w:b w:val="0"/>
          <w:bCs w:val="0"/>
          <w:caps w:val="0"/>
          <w:color w:val="auto"/>
          <w:spacing w:val="0"/>
          <w:sz w:val="24"/>
          <w:highlight w:val="none"/>
          <w:lang w:val="en-US" w:eastAsia="zh-CN"/>
        </w:rPr>
        <w:t>分；方案内容有部分缺少或部分内容无实质性意义的，得</w:t>
      </w:r>
      <w:r>
        <w:rPr>
          <w:rFonts w:hint="eastAsia" w:ascii="宋体" w:hAnsi="宋体" w:cs="宋体"/>
          <w:b w:val="0"/>
          <w:bCs w:val="0"/>
          <w:caps w:val="0"/>
          <w:color w:val="auto"/>
          <w:spacing w:val="0"/>
          <w:sz w:val="24"/>
          <w:highlight w:val="none"/>
          <w:lang w:val="en-US" w:eastAsia="zh-CN"/>
        </w:rPr>
        <w:t>8</w:t>
      </w:r>
      <w:r>
        <w:rPr>
          <w:rFonts w:hint="eastAsia" w:ascii="宋体" w:hAnsi="宋体" w:eastAsia="宋体" w:cs="宋体"/>
          <w:b w:val="0"/>
          <w:bCs w:val="0"/>
          <w:caps w:val="0"/>
          <w:color w:val="auto"/>
          <w:spacing w:val="0"/>
          <w:sz w:val="24"/>
          <w:highlight w:val="none"/>
          <w:lang w:val="en-US" w:eastAsia="zh-CN"/>
        </w:rPr>
        <w:t>分；方案内容缺少较多或内容无实质性意义的，得</w:t>
      </w:r>
      <w:r>
        <w:rPr>
          <w:rFonts w:hint="eastAsia" w:ascii="宋体" w:hAnsi="宋体" w:cs="宋体"/>
          <w:b w:val="0"/>
          <w:bCs w:val="0"/>
          <w:caps w:val="0"/>
          <w:color w:val="auto"/>
          <w:spacing w:val="0"/>
          <w:sz w:val="24"/>
          <w:highlight w:val="none"/>
          <w:lang w:val="en-US" w:eastAsia="zh-CN"/>
        </w:rPr>
        <w:t>4</w:t>
      </w:r>
      <w:r>
        <w:rPr>
          <w:rFonts w:hint="eastAsia" w:ascii="宋体" w:hAnsi="宋体" w:eastAsia="宋体" w:cs="宋体"/>
          <w:b w:val="0"/>
          <w:bCs w:val="0"/>
          <w:caps w:val="0"/>
          <w:color w:val="auto"/>
          <w:spacing w:val="0"/>
          <w:sz w:val="24"/>
          <w:highlight w:val="none"/>
          <w:lang w:val="en-US" w:eastAsia="zh-CN"/>
        </w:rPr>
        <w:t>分；未作说明的不得分。</w:t>
      </w:r>
    </w:p>
    <w:p w14:paraId="58AD057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2"/>
        <w:jc w:val="both"/>
        <w:textAlignment w:val="auto"/>
        <w:rPr>
          <w:rFonts w:hint="eastAsia" w:ascii="宋体" w:hAnsi="宋体" w:eastAsia="宋体" w:cs="宋体"/>
          <w:b/>
          <w:bCs/>
          <w:caps w:val="0"/>
          <w:color w:val="auto"/>
          <w:spacing w:val="0"/>
          <w:sz w:val="24"/>
          <w:highlight w:val="none"/>
        </w:rPr>
      </w:pPr>
      <w:r>
        <w:rPr>
          <w:rFonts w:hint="eastAsia" w:ascii="宋体" w:hAnsi="宋体" w:cs="宋体"/>
          <w:b/>
          <w:bCs/>
          <w:caps w:val="0"/>
          <w:color w:val="auto"/>
          <w:spacing w:val="0"/>
          <w:sz w:val="24"/>
          <w:highlight w:val="none"/>
          <w:lang w:val="en-US" w:eastAsia="zh-CN"/>
        </w:rPr>
        <w:t>2</w:t>
      </w:r>
      <w:r>
        <w:rPr>
          <w:rFonts w:hint="eastAsia" w:ascii="宋体" w:hAnsi="宋体" w:eastAsia="宋体" w:cs="宋体"/>
          <w:b/>
          <w:bCs/>
          <w:caps w:val="0"/>
          <w:color w:val="auto"/>
          <w:spacing w:val="0"/>
          <w:sz w:val="24"/>
          <w:highlight w:val="none"/>
          <w:lang w:val="en-US" w:eastAsia="zh-CN"/>
        </w:rPr>
        <w:t>．</w:t>
      </w:r>
      <w:r>
        <w:rPr>
          <w:rFonts w:hint="eastAsia" w:ascii="宋体" w:hAnsi="宋体" w:cs="宋体"/>
          <w:b/>
          <w:bCs/>
          <w:caps w:val="0"/>
          <w:color w:val="auto"/>
          <w:spacing w:val="0"/>
          <w:sz w:val="24"/>
          <w:highlight w:val="none"/>
          <w:lang w:val="en-US" w:eastAsia="zh-CN"/>
        </w:rPr>
        <w:t>质控</w:t>
      </w:r>
      <w:r>
        <w:rPr>
          <w:rFonts w:hint="eastAsia" w:ascii="宋体" w:hAnsi="宋体" w:eastAsia="宋体" w:cs="宋体"/>
          <w:b/>
          <w:bCs/>
          <w:caps w:val="0"/>
          <w:color w:val="auto"/>
          <w:spacing w:val="0"/>
          <w:sz w:val="24"/>
          <w:highlight w:val="none"/>
          <w:lang w:val="en-US" w:eastAsia="zh-CN"/>
        </w:rPr>
        <w:t>方案</w:t>
      </w:r>
      <w:r>
        <w:rPr>
          <w:rFonts w:hint="eastAsia" w:ascii="宋体" w:hAnsi="宋体" w:cs="宋体"/>
          <w:b/>
          <w:bCs/>
          <w:caps w:val="0"/>
          <w:color w:val="auto"/>
          <w:spacing w:val="0"/>
          <w:sz w:val="24"/>
          <w:highlight w:val="none"/>
          <w:lang w:val="en-US" w:eastAsia="zh-CN"/>
        </w:rPr>
        <w:t>15</w:t>
      </w:r>
      <w:r>
        <w:rPr>
          <w:rFonts w:hint="eastAsia" w:ascii="宋体" w:hAnsi="宋体" w:eastAsia="宋体" w:cs="宋体"/>
          <w:b/>
          <w:bCs/>
          <w:caps w:val="0"/>
          <w:color w:val="auto"/>
          <w:spacing w:val="0"/>
          <w:sz w:val="24"/>
          <w:highlight w:val="none"/>
          <w:lang w:val="en-US" w:eastAsia="zh-CN"/>
        </w:rPr>
        <w:t>分</w:t>
      </w:r>
    </w:p>
    <w:p w14:paraId="5C03914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0"/>
        <w:jc w:val="both"/>
        <w:textAlignment w:val="auto"/>
        <w:rPr>
          <w:rFonts w:hint="eastAsia" w:ascii="宋体" w:hAnsi="宋体" w:eastAsia="宋体" w:cs="宋体"/>
          <w:b w:val="0"/>
          <w:bCs w:val="0"/>
          <w:caps w:val="0"/>
          <w:color w:val="auto"/>
          <w:spacing w:val="0"/>
          <w:sz w:val="24"/>
          <w:highlight w:val="none"/>
        </w:rPr>
      </w:pPr>
      <w:r>
        <w:rPr>
          <w:rFonts w:hint="eastAsia" w:ascii="宋体" w:hAnsi="宋体" w:cs="宋体"/>
          <w:b w:val="0"/>
          <w:bCs w:val="0"/>
          <w:caps w:val="0"/>
          <w:color w:val="auto"/>
          <w:spacing w:val="0"/>
          <w:sz w:val="24"/>
          <w:highlight w:val="none"/>
          <w:lang w:val="en-US" w:eastAsia="zh-CN"/>
        </w:rPr>
        <w:t>根据</w:t>
      </w:r>
      <w:r>
        <w:rPr>
          <w:rFonts w:hint="eastAsia" w:ascii="宋体" w:hAnsi="宋体" w:eastAsia="宋体" w:cs="宋体"/>
          <w:b w:val="0"/>
          <w:bCs w:val="0"/>
          <w:caps w:val="0"/>
          <w:color w:val="auto"/>
          <w:spacing w:val="0"/>
          <w:sz w:val="24"/>
          <w:highlight w:val="none"/>
          <w:lang w:val="en-US" w:eastAsia="zh-CN"/>
        </w:rPr>
        <w:t>投标人针对</w:t>
      </w:r>
      <w:r>
        <w:rPr>
          <w:rFonts w:hint="eastAsia" w:ascii="宋体" w:hAnsi="宋体" w:cs="宋体"/>
          <w:b w:val="0"/>
          <w:bCs w:val="0"/>
          <w:caps w:val="0"/>
          <w:color w:val="auto"/>
          <w:spacing w:val="0"/>
          <w:sz w:val="24"/>
          <w:highlight w:val="none"/>
          <w:lang w:val="en-US" w:eastAsia="zh-CN"/>
        </w:rPr>
        <w:t>本</w:t>
      </w:r>
      <w:r>
        <w:rPr>
          <w:rFonts w:hint="eastAsia" w:ascii="宋体" w:hAnsi="宋体" w:cs="宋体"/>
          <w:color w:val="auto"/>
          <w:sz w:val="24"/>
          <w:szCs w:val="24"/>
          <w:highlight w:val="none"/>
          <w:lang w:val="en-US" w:eastAsia="zh-CN"/>
        </w:rPr>
        <w:t>采购包</w:t>
      </w:r>
      <w:r>
        <w:rPr>
          <w:rFonts w:hint="eastAsia" w:ascii="宋体" w:hAnsi="宋体" w:eastAsia="宋体" w:cs="宋体"/>
          <w:b w:val="0"/>
          <w:bCs w:val="0"/>
          <w:caps w:val="0"/>
          <w:color w:val="auto"/>
          <w:spacing w:val="0"/>
          <w:sz w:val="24"/>
          <w:highlight w:val="none"/>
          <w:lang w:val="en-US" w:eastAsia="zh-CN"/>
        </w:rPr>
        <w:t>制定</w:t>
      </w:r>
      <w:r>
        <w:rPr>
          <w:rFonts w:hint="eastAsia" w:ascii="宋体" w:hAnsi="宋体" w:cs="宋体"/>
          <w:b w:val="0"/>
          <w:bCs w:val="0"/>
          <w:caps w:val="0"/>
          <w:color w:val="auto"/>
          <w:spacing w:val="0"/>
          <w:sz w:val="24"/>
          <w:highlight w:val="none"/>
          <w:lang w:val="en-US" w:eastAsia="zh-CN"/>
        </w:rPr>
        <w:t>的</w:t>
      </w:r>
      <w:r>
        <w:rPr>
          <w:rFonts w:hint="eastAsia" w:ascii="宋体" w:hAnsi="宋体" w:eastAsia="宋体" w:cs="宋体"/>
          <w:b w:val="0"/>
          <w:bCs w:val="0"/>
          <w:caps w:val="0"/>
          <w:color w:val="auto"/>
          <w:spacing w:val="0"/>
          <w:sz w:val="24"/>
          <w:highlight w:val="none"/>
          <w:lang w:val="en-US" w:eastAsia="zh-CN"/>
        </w:rPr>
        <w:t>质控方案</w:t>
      </w:r>
      <w:r>
        <w:rPr>
          <w:rFonts w:hint="eastAsia" w:ascii="宋体" w:hAnsi="宋体" w:cs="宋体"/>
          <w:b w:val="0"/>
          <w:bCs w:val="0"/>
          <w:caps w:val="0"/>
          <w:color w:val="auto"/>
          <w:spacing w:val="0"/>
          <w:sz w:val="24"/>
          <w:highlight w:val="none"/>
          <w:lang w:val="en-US" w:eastAsia="zh-CN"/>
        </w:rPr>
        <w:t>进行评分，内容</w:t>
      </w:r>
      <w:r>
        <w:rPr>
          <w:rFonts w:hint="eastAsia" w:ascii="宋体" w:hAnsi="宋体" w:eastAsia="宋体" w:cs="宋体"/>
          <w:b w:val="0"/>
          <w:bCs w:val="0"/>
          <w:caps w:val="0"/>
          <w:color w:val="auto"/>
          <w:spacing w:val="0"/>
          <w:sz w:val="24"/>
          <w:highlight w:val="none"/>
          <w:lang w:val="en-US" w:eastAsia="zh-CN"/>
        </w:rPr>
        <w:t>包括但不限于</w:t>
      </w:r>
      <w:r>
        <w:rPr>
          <w:rFonts w:hint="eastAsia" w:ascii="宋体" w:hAnsi="宋体" w:cs="宋体"/>
          <w:b w:val="0"/>
          <w:bCs w:val="0"/>
          <w:caps w:val="0"/>
          <w:color w:val="auto"/>
          <w:spacing w:val="0"/>
          <w:sz w:val="24"/>
          <w:highlight w:val="none"/>
          <w:lang w:val="en-US" w:eastAsia="zh-CN"/>
        </w:rPr>
        <w:t>现场标样考核管控、CMA实验室质控、现场采样质控、仪器计量校准管理、标准物质使用管控、监测数据三级审核、异常数据复样机制。</w:t>
      </w:r>
      <w:r>
        <w:rPr>
          <w:rFonts w:hint="eastAsia" w:ascii="宋体" w:hAnsi="宋体" w:eastAsia="宋体" w:cs="宋体"/>
          <w:b w:val="0"/>
          <w:bCs w:val="0"/>
          <w:caps w:val="0"/>
          <w:color w:val="auto"/>
          <w:spacing w:val="0"/>
          <w:sz w:val="24"/>
          <w:highlight w:val="none"/>
          <w:lang w:val="en-US" w:eastAsia="zh-CN"/>
        </w:rPr>
        <w:t>方案完全包含上述内容且内容有实质性意义的，得</w:t>
      </w:r>
      <w:r>
        <w:rPr>
          <w:rFonts w:hint="eastAsia" w:ascii="宋体" w:hAnsi="宋体" w:cs="宋体"/>
          <w:b w:val="0"/>
          <w:bCs w:val="0"/>
          <w:caps w:val="0"/>
          <w:color w:val="auto"/>
          <w:spacing w:val="0"/>
          <w:sz w:val="24"/>
          <w:highlight w:val="none"/>
          <w:lang w:val="en-US" w:eastAsia="zh-CN"/>
        </w:rPr>
        <w:t>15</w:t>
      </w:r>
      <w:r>
        <w:rPr>
          <w:rFonts w:hint="eastAsia" w:ascii="宋体" w:hAnsi="宋体" w:eastAsia="宋体" w:cs="宋体"/>
          <w:b w:val="0"/>
          <w:bCs w:val="0"/>
          <w:caps w:val="0"/>
          <w:color w:val="auto"/>
          <w:spacing w:val="0"/>
          <w:sz w:val="24"/>
          <w:highlight w:val="none"/>
          <w:lang w:val="en-US" w:eastAsia="zh-CN"/>
        </w:rPr>
        <w:t>分；方案基本包含上述内容且部分内容有实质性意义的，得</w:t>
      </w:r>
      <w:r>
        <w:rPr>
          <w:rFonts w:hint="eastAsia" w:ascii="宋体" w:hAnsi="宋体" w:cs="宋体"/>
          <w:b w:val="0"/>
          <w:bCs w:val="0"/>
          <w:caps w:val="0"/>
          <w:color w:val="auto"/>
          <w:spacing w:val="0"/>
          <w:sz w:val="24"/>
          <w:highlight w:val="none"/>
          <w:lang w:val="en-US" w:eastAsia="zh-CN"/>
        </w:rPr>
        <w:t>11</w:t>
      </w:r>
      <w:r>
        <w:rPr>
          <w:rFonts w:hint="eastAsia" w:ascii="宋体" w:hAnsi="宋体" w:eastAsia="宋体" w:cs="宋体"/>
          <w:b w:val="0"/>
          <w:bCs w:val="0"/>
          <w:caps w:val="0"/>
          <w:color w:val="auto"/>
          <w:spacing w:val="0"/>
          <w:sz w:val="24"/>
          <w:highlight w:val="none"/>
          <w:lang w:val="en-US" w:eastAsia="zh-CN"/>
        </w:rPr>
        <w:t>分；方案内容有部分缺少或部分内容无实质性意义的，得</w:t>
      </w:r>
      <w:r>
        <w:rPr>
          <w:rFonts w:hint="eastAsia" w:ascii="宋体" w:hAnsi="宋体" w:cs="宋体"/>
          <w:b w:val="0"/>
          <w:bCs w:val="0"/>
          <w:caps w:val="0"/>
          <w:color w:val="auto"/>
          <w:spacing w:val="0"/>
          <w:sz w:val="24"/>
          <w:highlight w:val="none"/>
          <w:lang w:val="en-US" w:eastAsia="zh-CN"/>
        </w:rPr>
        <w:t>7</w:t>
      </w:r>
      <w:r>
        <w:rPr>
          <w:rFonts w:hint="eastAsia" w:ascii="宋体" w:hAnsi="宋体" w:eastAsia="宋体" w:cs="宋体"/>
          <w:b w:val="0"/>
          <w:bCs w:val="0"/>
          <w:caps w:val="0"/>
          <w:color w:val="auto"/>
          <w:spacing w:val="0"/>
          <w:sz w:val="24"/>
          <w:highlight w:val="none"/>
          <w:lang w:val="en-US" w:eastAsia="zh-CN"/>
        </w:rPr>
        <w:t>分；方案内容缺少较多或内容无实质性意义的，得</w:t>
      </w:r>
      <w:r>
        <w:rPr>
          <w:rFonts w:hint="eastAsia" w:ascii="宋体" w:hAnsi="宋体" w:cs="宋体"/>
          <w:b w:val="0"/>
          <w:bCs w:val="0"/>
          <w:caps w:val="0"/>
          <w:color w:val="auto"/>
          <w:spacing w:val="0"/>
          <w:sz w:val="24"/>
          <w:highlight w:val="none"/>
          <w:lang w:val="en-US" w:eastAsia="zh-CN"/>
        </w:rPr>
        <w:t>3</w:t>
      </w:r>
      <w:r>
        <w:rPr>
          <w:rFonts w:hint="eastAsia" w:ascii="宋体" w:hAnsi="宋体" w:eastAsia="宋体" w:cs="宋体"/>
          <w:b w:val="0"/>
          <w:bCs w:val="0"/>
          <w:caps w:val="0"/>
          <w:color w:val="auto"/>
          <w:spacing w:val="0"/>
          <w:sz w:val="24"/>
          <w:highlight w:val="none"/>
          <w:lang w:val="en-US" w:eastAsia="zh-CN"/>
        </w:rPr>
        <w:t>分；未作说明的不得分。</w:t>
      </w:r>
    </w:p>
    <w:p w14:paraId="670AFC3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2"/>
        <w:jc w:val="both"/>
        <w:textAlignment w:val="auto"/>
        <w:rPr>
          <w:rFonts w:hint="eastAsia" w:ascii="宋体" w:hAnsi="宋体" w:eastAsia="宋体" w:cs="宋体"/>
          <w:b/>
          <w:bCs/>
          <w:caps w:val="0"/>
          <w:color w:val="auto"/>
          <w:spacing w:val="0"/>
          <w:sz w:val="24"/>
          <w:highlight w:val="none"/>
        </w:rPr>
      </w:pPr>
      <w:r>
        <w:rPr>
          <w:rFonts w:hint="eastAsia" w:ascii="宋体" w:hAnsi="宋体" w:cs="宋体"/>
          <w:b/>
          <w:bCs/>
          <w:caps w:val="0"/>
          <w:color w:val="auto"/>
          <w:spacing w:val="0"/>
          <w:sz w:val="24"/>
          <w:highlight w:val="none"/>
          <w:lang w:val="en-US" w:eastAsia="zh-CN"/>
        </w:rPr>
        <w:t>3</w:t>
      </w:r>
      <w:r>
        <w:rPr>
          <w:rFonts w:hint="eastAsia" w:ascii="宋体" w:hAnsi="宋体" w:eastAsia="宋体" w:cs="宋体"/>
          <w:b/>
          <w:bCs/>
          <w:caps w:val="0"/>
          <w:color w:val="auto"/>
          <w:spacing w:val="0"/>
          <w:sz w:val="24"/>
          <w:highlight w:val="none"/>
          <w:lang w:val="en-US" w:eastAsia="zh-CN"/>
        </w:rPr>
        <w:t>．应急方案</w:t>
      </w:r>
      <w:r>
        <w:rPr>
          <w:rFonts w:hint="eastAsia" w:ascii="宋体" w:hAnsi="宋体" w:cs="宋体"/>
          <w:b/>
          <w:bCs/>
          <w:caps w:val="0"/>
          <w:color w:val="auto"/>
          <w:spacing w:val="0"/>
          <w:sz w:val="24"/>
          <w:highlight w:val="none"/>
          <w:lang w:val="en-US" w:eastAsia="zh-CN"/>
        </w:rPr>
        <w:t>12</w:t>
      </w:r>
      <w:r>
        <w:rPr>
          <w:rFonts w:hint="eastAsia" w:ascii="宋体" w:hAnsi="宋体" w:eastAsia="宋体" w:cs="宋体"/>
          <w:b/>
          <w:bCs/>
          <w:caps w:val="0"/>
          <w:color w:val="auto"/>
          <w:spacing w:val="0"/>
          <w:sz w:val="24"/>
          <w:highlight w:val="none"/>
          <w:lang w:val="en-US" w:eastAsia="zh-CN"/>
        </w:rPr>
        <w:t>分</w:t>
      </w:r>
    </w:p>
    <w:p w14:paraId="1DDCA3E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0"/>
        <w:jc w:val="both"/>
        <w:textAlignment w:val="auto"/>
        <w:rPr>
          <w:rFonts w:hint="eastAsia" w:ascii="宋体" w:hAnsi="宋体" w:eastAsia="宋体" w:cs="宋体"/>
          <w:b w:val="0"/>
          <w:bCs w:val="0"/>
          <w:caps w:val="0"/>
          <w:color w:val="auto"/>
          <w:spacing w:val="0"/>
          <w:sz w:val="24"/>
          <w:highlight w:val="none"/>
        </w:rPr>
      </w:pPr>
      <w:r>
        <w:rPr>
          <w:rFonts w:hint="eastAsia" w:ascii="宋体" w:hAnsi="宋体" w:cs="宋体"/>
          <w:b w:val="0"/>
          <w:bCs w:val="0"/>
          <w:caps w:val="0"/>
          <w:color w:val="auto"/>
          <w:spacing w:val="0"/>
          <w:sz w:val="24"/>
          <w:highlight w:val="none"/>
          <w:lang w:val="en-US" w:eastAsia="zh-CN"/>
        </w:rPr>
        <w:t>根据</w:t>
      </w:r>
      <w:r>
        <w:rPr>
          <w:rFonts w:hint="eastAsia" w:ascii="宋体" w:hAnsi="宋体" w:eastAsia="宋体" w:cs="宋体"/>
          <w:b w:val="0"/>
          <w:bCs w:val="0"/>
          <w:caps w:val="0"/>
          <w:color w:val="auto"/>
          <w:spacing w:val="0"/>
          <w:sz w:val="24"/>
          <w:highlight w:val="none"/>
          <w:lang w:val="en-US" w:eastAsia="zh-CN"/>
        </w:rPr>
        <w:t>投标人针对</w:t>
      </w:r>
      <w:r>
        <w:rPr>
          <w:rFonts w:hint="eastAsia" w:ascii="宋体" w:hAnsi="宋体" w:cs="宋体"/>
          <w:b w:val="0"/>
          <w:bCs w:val="0"/>
          <w:caps w:val="0"/>
          <w:color w:val="auto"/>
          <w:spacing w:val="0"/>
          <w:sz w:val="24"/>
          <w:highlight w:val="none"/>
          <w:lang w:val="en-US" w:eastAsia="zh-CN"/>
        </w:rPr>
        <w:t>本</w:t>
      </w:r>
      <w:r>
        <w:rPr>
          <w:rFonts w:hint="eastAsia" w:ascii="宋体" w:hAnsi="宋体" w:cs="宋体"/>
          <w:color w:val="auto"/>
          <w:sz w:val="24"/>
          <w:szCs w:val="24"/>
          <w:highlight w:val="none"/>
          <w:lang w:val="en-US" w:eastAsia="zh-CN"/>
        </w:rPr>
        <w:t>采购包</w:t>
      </w:r>
      <w:r>
        <w:rPr>
          <w:rFonts w:hint="eastAsia" w:ascii="宋体" w:hAnsi="宋体" w:cs="宋体"/>
          <w:b w:val="0"/>
          <w:bCs w:val="0"/>
          <w:caps w:val="0"/>
          <w:color w:val="auto"/>
          <w:spacing w:val="0"/>
          <w:sz w:val="24"/>
          <w:highlight w:val="none"/>
          <w:lang w:val="en-US" w:eastAsia="zh-CN"/>
        </w:rPr>
        <w:t>制定的应急方案进行评分，内容</w:t>
      </w:r>
      <w:r>
        <w:rPr>
          <w:rFonts w:hint="eastAsia" w:ascii="宋体" w:hAnsi="宋体" w:eastAsia="宋体" w:cs="宋体"/>
          <w:b w:val="0"/>
          <w:bCs w:val="0"/>
          <w:caps w:val="0"/>
          <w:color w:val="auto"/>
          <w:spacing w:val="0"/>
          <w:sz w:val="24"/>
          <w:highlight w:val="none"/>
          <w:lang w:val="en-US" w:eastAsia="zh-CN"/>
        </w:rPr>
        <w:t>包括但不限于紧急情况及突发事件的处理方案</w:t>
      </w:r>
      <w:r>
        <w:rPr>
          <w:rFonts w:hint="eastAsia" w:ascii="宋体" w:hAnsi="宋体" w:cs="宋体"/>
          <w:b w:val="0"/>
          <w:bCs w:val="0"/>
          <w:caps w:val="0"/>
          <w:color w:val="auto"/>
          <w:spacing w:val="0"/>
          <w:sz w:val="24"/>
          <w:highlight w:val="none"/>
          <w:lang w:val="en-US" w:eastAsia="zh-CN"/>
        </w:rPr>
        <w:t>、</w:t>
      </w:r>
      <w:r>
        <w:rPr>
          <w:rFonts w:hint="eastAsia" w:ascii="宋体" w:hAnsi="宋体" w:eastAsia="宋体" w:cs="宋体"/>
          <w:b w:val="0"/>
          <w:bCs w:val="0"/>
          <w:caps w:val="0"/>
          <w:color w:val="auto"/>
          <w:spacing w:val="0"/>
          <w:sz w:val="24"/>
          <w:highlight w:val="none"/>
          <w:lang w:val="en-US" w:eastAsia="zh-CN"/>
        </w:rPr>
        <w:t>安全</w:t>
      </w:r>
      <w:r>
        <w:rPr>
          <w:rFonts w:hint="eastAsia" w:ascii="宋体" w:hAnsi="宋体" w:cs="宋体"/>
          <w:b w:val="0"/>
          <w:bCs w:val="0"/>
          <w:caps w:val="0"/>
          <w:color w:val="auto"/>
          <w:spacing w:val="0"/>
          <w:sz w:val="24"/>
          <w:highlight w:val="none"/>
          <w:lang w:val="en-US" w:eastAsia="zh-CN"/>
        </w:rPr>
        <w:t>措施，现场安全保障，分级报警响应处置机制，应急人员车辆物资保障，违法线索取证上报，整改复查闭环管控</w:t>
      </w:r>
      <w:r>
        <w:rPr>
          <w:rFonts w:hint="eastAsia" w:ascii="宋体" w:hAnsi="宋体" w:eastAsia="宋体" w:cs="宋体"/>
          <w:b w:val="0"/>
          <w:bCs w:val="0"/>
          <w:caps w:val="0"/>
          <w:color w:val="auto"/>
          <w:spacing w:val="0"/>
          <w:sz w:val="24"/>
          <w:highlight w:val="none"/>
          <w:lang w:val="en-US" w:eastAsia="zh-CN"/>
        </w:rPr>
        <w:t>。方案完全包含上述内容且内容有实质性意义的，得</w:t>
      </w:r>
      <w:r>
        <w:rPr>
          <w:rFonts w:hint="eastAsia" w:ascii="宋体" w:hAnsi="宋体" w:cs="宋体"/>
          <w:b w:val="0"/>
          <w:bCs w:val="0"/>
          <w:caps w:val="0"/>
          <w:color w:val="auto"/>
          <w:spacing w:val="0"/>
          <w:sz w:val="24"/>
          <w:highlight w:val="none"/>
          <w:lang w:val="en-US" w:eastAsia="zh-CN"/>
        </w:rPr>
        <w:t>12</w:t>
      </w:r>
      <w:r>
        <w:rPr>
          <w:rFonts w:hint="eastAsia" w:ascii="宋体" w:hAnsi="宋体" w:eastAsia="宋体" w:cs="宋体"/>
          <w:b w:val="0"/>
          <w:bCs w:val="0"/>
          <w:caps w:val="0"/>
          <w:color w:val="auto"/>
          <w:spacing w:val="0"/>
          <w:sz w:val="24"/>
          <w:highlight w:val="none"/>
          <w:lang w:val="en-US" w:eastAsia="zh-CN"/>
        </w:rPr>
        <w:t>分；方案基本包含上述内容且部分内容有实质性意义的，得</w:t>
      </w:r>
      <w:r>
        <w:rPr>
          <w:rFonts w:hint="eastAsia" w:ascii="宋体" w:hAnsi="宋体" w:cs="宋体"/>
          <w:b w:val="0"/>
          <w:bCs w:val="0"/>
          <w:caps w:val="0"/>
          <w:color w:val="auto"/>
          <w:spacing w:val="0"/>
          <w:sz w:val="24"/>
          <w:highlight w:val="none"/>
          <w:lang w:val="en-US" w:eastAsia="zh-CN"/>
        </w:rPr>
        <w:t>9</w:t>
      </w:r>
      <w:r>
        <w:rPr>
          <w:rFonts w:hint="eastAsia" w:ascii="宋体" w:hAnsi="宋体" w:eastAsia="宋体" w:cs="宋体"/>
          <w:b w:val="0"/>
          <w:bCs w:val="0"/>
          <w:caps w:val="0"/>
          <w:color w:val="auto"/>
          <w:spacing w:val="0"/>
          <w:sz w:val="24"/>
          <w:highlight w:val="none"/>
          <w:lang w:val="en-US" w:eastAsia="zh-CN"/>
        </w:rPr>
        <w:t>分；方案内容有部分缺少或部分内容无实质性意义的，得</w:t>
      </w:r>
      <w:r>
        <w:rPr>
          <w:rFonts w:hint="eastAsia" w:ascii="宋体" w:hAnsi="宋体" w:cs="宋体"/>
          <w:b w:val="0"/>
          <w:bCs w:val="0"/>
          <w:caps w:val="0"/>
          <w:color w:val="auto"/>
          <w:spacing w:val="0"/>
          <w:sz w:val="24"/>
          <w:highlight w:val="none"/>
          <w:lang w:val="en-US" w:eastAsia="zh-CN"/>
        </w:rPr>
        <w:t>6</w:t>
      </w:r>
      <w:r>
        <w:rPr>
          <w:rFonts w:hint="eastAsia" w:ascii="宋体" w:hAnsi="宋体" w:eastAsia="宋体" w:cs="宋体"/>
          <w:b w:val="0"/>
          <w:bCs w:val="0"/>
          <w:caps w:val="0"/>
          <w:color w:val="auto"/>
          <w:spacing w:val="0"/>
          <w:sz w:val="24"/>
          <w:highlight w:val="none"/>
          <w:lang w:val="en-US" w:eastAsia="zh-CN"/>
        </w:rPr>
        <w:t>分；方案内容缺少较多或内容无实质性意义的，得</w:t>
      </w:r>
      <w:r>
        <w:rPr>
          <w:rFonts w:hint="eastAsia" w:ascii="宋体" w:hAnsi="宋体" w:cs="宋体"/>
          <w:b w:val="0"/>
          <w:bCs w:val="0"/>
          <w:caps w:val="0"/>
          <w:color w:val="auto"/>
          <w:spacing w:val="0"/>
          <w:sz w:val="24"/>
          <w:highlight w:val="none"/>
          <w:lang w:val="en-US" w:eastAsia="zh-CN"/>
        </w:rPr>
        <w:t>3</w:t>
      </w:r>
      <w:r>
        <w:rPr>
          <w:rFonts w:hint="eastAsia" w:ascii="宋体" w:hAnsi="宋体" w:eastAsia="宋体" w:cs="宋体"/>
          <w:b w:val="0"/>
          <w:bCs w:val="0"/>
          <w:caps w:val="0"/>
          <w:color w:val="auto"/>
          <w:spacing w:val="0"/>
          <w:sz w:val="24"/>
          <w:highlight w:val="none"/>
          <w:lang w:val="en-US" w:eastAsia="zh-CN"/>
        </w:rPr>
        <w:t>分；未作说明的不得分。</w:t>
      </w:r>
    </w:p>
    <w:p w14:paraId="1F56D5F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2"/>
        <w:jc w:val="both"/>
        <w:textAlignment w:val="auto"/>
        <w:rPr>
          <w:rFonts w:hint="eastAsia" w:ascii="宋体" w:hAnsi="宋体" w:eastAsia="宋体" w:cs="宋体"/>
          <w:b/>
          <w:bCs/>
          <w:caps w:val="0"/>
          <w:color w:val="auto"/>
          <w:spacing w:val="0"/>
          <w:sz w:val="24"/>
          <w:highlight w:val="none"/>
        </w:rPr>
      </w:pPr>
      <w:r>
        <w:rPr>
          <w:rFonts w:hint="eastAsia" w:ascii="宋体" w:hAnsi="宋体" w:cs="宋体"/>
          <w:b/>
          <w:bCs/>
          <w:caps w:val="0"/>
          <w:color w:val="auto"/>
          <w:spacing w:val="0"/>
          <w:sz w:val="24"/>
          <w:highlight w:val="none"/>
          <w:lang w:val="en-US" w:eastAsia="zh-CN"/>
        </w:rPr>
        <w:t>4</w:t>
      </w:r>
      <w:r>
        <w:rPr>
          <w:rFonts w:hint="eastAsia" w:ascii="宋体" w:hAnsi="宋体" w:eastAsia="宋体" w:cs="宋体"/>
          <w:b/>
          <w:bCs/>
          <w:caps w:val="0"/>
          <w:color w:val="auto"/>
          <w:spacing w:val="0"/>
          <w:sz w:val="24"/>
          <w:highlight w:val="none"/>
          <w:lang w:val="en-US" w:eastAsia="zh-CN"/>
        </w:rPr>
        <w:t>．</w:t>
      </w:r>
      <w:r>
        <w:rPr>
          <w:rFonts w:hint="eastAsia" w:ascii="宋体" w:hAnsi="宋体" w:cs="宋体"/>
          <w:b/>
          <w:bCs/>
          <w:caps w:val="0"/>
          <w:color w:val="auto"/>
          <w:spacing w:val="0"/>
          <w:sz w:val="24"/>
          <w:highlight w:val="none"/>
          <w:lang w:val="en-US" w:eastAsia="zh-CN"/>
        </w:rPr>
        <w:t>检查</w:t>
      </w:r>
      <w:r>
        <w:rPr>
          <w:rFonts w:hint="eastAsia" w:ascii="宋体" w:hAnsi="宋体" w:eastAsia="宋体" w:cs="宋体"/>
          <w:b/>
          <w:bCs/>
          <w:caps w:val="0"/>
          <w:color w:val="auto"/>
          <w:spacing w:val="0"/>
          <w:sz w:val="24"/>
          <w:highlight w:val="none"/>
          <w:lang w:val="en-US" w:eastAsia="zh-CN"/>
        </w:rPr>
        <w:t>报告质量</w:t>
      </w:r>
      <w:r>
        <w:rPr>
          <w:rFonts w:hint="eastAsia" w:ascii="宋体" w:hAnsi="宋体" w:cs="宋体"/>
          <w:b/>
          <w:bCs/>
          <w:caps w:val="0"/>
          <w:color w:val="auto"/>
          <w:spacing w:val="0"/>
          <w:sz w:val="24"/>
          <w:highlight w:val="none"/>
          <w:lang w:val="en-US" w:eastAsia="zh-CN"/>
        </w:rPr>
        <w:t>12</w:t>
      </w:r>
      <w:r>
        <w:rPr>
          <w:rFonts w:hint="eastAsia" w:ascii="宋体" w:hAnsi="宋体" w:eastAsia="宋体" w:cs="宋体"/>
          <w:b/>
          <w:bCs/>
          <w:caps w:val="0"/>
          <w:color w:val="auto"/>
          <w:spacing w:val="0"/>
          <w:sz w:val="24"/>
          <w:highlight w:val="none"/>
          <w:lang w:val="en-US" w:eastAsia="zh-CN"/>
        </w:rPr>
        <w:t>分</w:t>
      </w:r>
    </w:p>
    <w:p w14:paraId="470E690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0"/>
        <w:jc w:val="both"/>
        <w:textAlignment w:val="auto"/>
        <w:rPr>
          <w:rFonts w:hint="eastAsia" w:ascii="宋体" w:hAnsi="宋体" w:eastAsia="宋体" w:cs="宋体"/>
          <w:b w:val="0"/>
          <w:bCs w:val="0"/>
          <w:caps w:val="0"/>
          <w:color w:val="auto"/>
          <w:spacing w:val="0"/>
          <w:sz w:val="24"/>
          <w:highlight w:val="none"/>
        </w:rPr>
      </w:pPr>
      <w:r>
        <w:rPr>
          <w:rFonts w:hint="eastAsia" w:ascii="宋体" w:hAnsi="宋体" w:cs="宋体"/>
          <w:b w:val="0"/>
          <w:bCs w:val="0"/>
          <w:caps w:val="0"/>
          <w:color w:val="auto"/>
          <w:spacing w:val="0"/>
          <w:sz w:val="24"/>
          <w:highlight w:val="none"/>
          <w:lang w:val="en-US" w:eastAsia="zh-CN"/>
        </w:rPr>
        <w:t>根据</w:t>
      </w:r>
      <w:r>
        <w:rPr>
          <w:rFonts w:hint="eastAsia" w:ascii="宋体" w:hAnsi="宋体" w:eastAsia="宋体" w:cs="宋体"/>
          <w:b w:val="0"/>
          <w:bCs w:val="0"/>
          <w:caps w:val="0"/>
          <w:color w:val="auto"/>
          <w:spacing w:val="0"/>
          <w:sz w:val="24"/>
          <w:highlight w:val="none"/>
          <w:lang w:val="en-US" w:eastAsia="zh-CN"/>
        </w:rPr>
        <w:t>投标人针对</w:t>
      </w:r>
      <w:r>
        <w:rPr>
          <w:rFonts w:hint="eastAsia" w:ascii="宋体" w:hAnsi="宋体" w:cs="宋体"/>
          <w:b w:val="0"/>
          <w:bCs w:val="0"/>
          <w:caps w:val="0"/>
          <w:color w:val="auto"/>
          <w:spacing w:val="0"/>
          <w:sz w:val="24"/>
          <w:highlight w:val="none"/>
          <w:lang w:val="en-US" w:eastAsia="zh-CN"/>
        </w:rPr>
        <w:t>本</w:t>
      </w:r>
      <w:r>
        <w:rPr>
          <w:rFonts w:hint="eastAsia" w:ascii="宋体" w:hAnsi="宋体" w:cs="宋体"/>
          <w:color w:val="auto"/>
          <w:sz w:val="24"/>
          <w:szCs w:val="24"/>
          <w:highlight w:val="none"/>
          <w:lang w:val="en-US" w:eastAsia="zh-CN"/>
        </w:rPr>
        <w:t>采购包</w:t>
      </w:r>
      <w:r>
        <w:rPr>
          <w:rFonts w:hint="eastAsia" w:ascii="宋体" w:hAnsi="宋体" w:eastAsia="宋体" w:cs="宋体"/>
          <w:b w:val="0"/>
          <w:bCs w:val="0"/>
          <w:caps w:val="0"/>
          <w:color w:val="auto"/>
          <w:spacing w:val="0"/>
          <w:sz w:val="24"/>
          <w:highlight w:val="none"/>
          <w:lang w:val="en-US" w:eastAsia="zh-CN"/>
        </w:rPr>
        <w:t>提供</w:t>
      </w:r>
      <w:r>
        <w:rPr>
          <w:rFonts w:hint="eastAsia" w:ascii="宋体" w:hAnsi="宋体" w:cs="宋体"/>
          <w:b w:val="0"/>
          <w:bCs w:val="0"/>
          <w:caps w:val="0"/>
          <w:color w:val="auto"/>
          <w:spacing w:val="0"/>
          <w:sz w:val="24"/>
          <w:highlight w:val="none"/>
          <w:lang w:val="en-US" w:eastAsia="zh-CN"/>
        </w:rPr>
        <w:t>的</w:t>
      </w:r>
      <w:r>
        <w:rPr>
          <w:rFonts w:hint="eastAsia" w:ascii="宋体" w:hAnsi="宋体" w:eastAsia="宋体" w:cs="宋体"/>
          <w:b w:val="0"/>
          <w:bCs w:val="0"/>
          <w:caps w:val="0"/>
          <w:color w:val="auto"/>
          <w:spacing w:val="0"/>
          <w:sz w:val="24"/>
          <w:highlight w:val="none"/>
          <w:lang w:val="en-US" w:eastAsia="zh-CN"/>
        </w:rPr>
        <w:t>监理检查报告或者模板</w:t>
      </w:r>
      <w:r>
        <w:rPr>
          <w:rFonts w:hint="eastAsia" w:ascii="宋体" w:hAnsi="宋体" w:cs="宋体"/>
          <w:b w:val="0"/>
          <w:bCs w:val="0"/>
          <w:caps w:val="0"/>
          <w:color w:val="auto"/>
          <w:spacing w:val="0"/>
          <w:sz w:val="24"/>
          <w:highlight w:val="none"/>
          <w:lang w:val="en-US" w:eastAsia="zh-CN"/>
        </w:rPr>
        <w:t>进行评分，内容</w:t>
      </w:r>
      <w:r>
        <w:rPr>
          <w:rFonts w:hint="eastAsia" w:ascii="宋体" w:hAnsi="宋体" w:eastAsia="宋体" w:cs="宋体"/>
          <w:b w:val="0"/>
          <w:bCs w:val="0"/>
          <w:caps w:val="0"/>
          <w:color w:val="auto"/>
          <w:spacing w:val="0"/>
          <w:sz w:val="24"/>
          <w:highlight w:val="none"/>
          <w:lang w:val="en-US" w:eastAsia="zh-CN"/>
        </w:rPr>
        <w:t>包括但不限于</w:t>
      </w:r>
      <w:r>
        <w:rPr>
          <w:rFonts w:hint="eastAsia" w:ascii="宋体" w:hAnsi="宋体" w:cs="宋体"/>
          <w:b w:val="0"/>
          <w:bCs w:val="0"/>
          <w:caps w:val="0"/>
          <w:color w:val="auto"/>
          <w:spacing w:val="0"/>
          <w:sz w:val="24"/>
          <w:highlight w:val="none"/>
          <w:lang w:val="en-US" w:eastAsia="zh-CN"/>
        </w:rPr>
        <w:t>监理记录单、水气核查表单、采样记录台账、月度汇总报告、监测报告审核、监理档案归档</w:t>
      </w:r>
      <w:r>
        <w:rPr>
          <w:rFonts w:hint="eastAsia" w:ascii="宋体" w:hAnsi="宋体" w:eastAsia="宋体" w:cs="宋体"/>
          <w:b w:val="0"/>
          <w:bCs w:val="0"/>
          <w:caps w:val="0"/>
          <w:color w:val="auto"/>
          <w:spacing w:val="0"/>
          <w:sz w:val="24"/>
          <w:highlight w:val="none"/>
          <w:lang w:val="en-US" w:eastAsia="zh-CN"/>
        </w:rPr>
        <w:t>。完全包含上述内容且内容有实质性意义的，得</w:t>
      </w:r>
      <w:r>
        <w:rPr>
          <w:rFonts w:hint="eastAsia" w:ascii="宋体" w:hAnsi="宋体" w:cs="宋体"/>
          <w:b w:val="0"/>
          <w:bCs w:val="0"/>
          <w:caps w:val="0"/>
          <w:color w:val="auto"/>
          <w:spacing w:val="0"/>
          <w:sz w:val="24"/>
          <w:highlight w:val="none"/>
          <w:lang w:val="en-US" w:eastAsia="zh-CN"/>
        </w:rPr>
        <w:t>12</w:t>
      </w:r>
      <w:r>
        <w:rPr>
          <w:rFonts w:hint="eastAsia" w:ascii="宋体" w:hAnsi="宋体" w:eastAsia="宋体" w:cs="宋体"/>
          <w:b w:val="0"/>
          <w:bCs w:val="0"/>
          <w:caps w:val="0"/>
          <w:color w:val="auto"/>
          <w:spacing w:val="0"/>
          <w:sz w:val="24"/>
          <w:highlight w:val="none"/>
          <w:lang w:val="en-US" w:eastAsia="zh-CN"/>
        </w:rPr>
        <w:t>分；基本包含上述内容且部分内容有实质性意义的，得</w:t>
      </w:r>
      <w:r>
        <w:rPr>
          <w:rFonts w:hint="eastAsia" w:ascii="宋体" w:hAnsi="宋体" w:cs="宋体"/>
          <w:b w:val="0"/>
          <w:bCs w:val="0"/>
          <w:caps w:val="0"/>
          <w:color w:val="auto"/>
          <w:spacing w:val="0"/>
          <w:sz w:val="24"/>
          <w:highlight w:val="none"/>
          <w:lang w:val="en-US" w:eastAsia="zh-CN"/>
        </w:rPr>
        <w:t>9</w:t>
      </w:r>
      <w:r>
        <w:rPr>
          <w:rFonts w:hint="eastAsia" w:ascii="宋体" w:hAnsi="宋体" w:eastAsia="宋体" w:cs="宋体"/>
          <w:b w:val="0"/>
          <w:bCs w:val="0"/>
          <w:caps w:val="0"/>
          <w:color w:val="auto"/>
          <w:spacing w:val="0"/>
          <w:sz w:val="24"/>
          <w:highlight w:val="none"/>
          <w:lang w:val="en-US" w:eastAsia="zh-CN"/>
        </w:rPr>
        <w:t>分；内容有部分缺少或部分内容无实质性意义的，得</w:t>
      </w:r>
      <w:r>
        <w:rPr>
          <w:rFonts w:hint="eastAsia" w:ascii="宋体" w:hAnsi="宋体" w:cs="宋体"/>
          <w:b w:val="0"/>
          <w:bCs w:val="0"/>
          <w:caps w:val="0"/>
          <w:color w:val="auto"/>
          <w:spacing w:val="0"/>
          <w:sz w:val="24"/>
          <w:highlight w:val="none"/>
          <w:lang w:val="en-US" w:eastAsia="zh-CN"/>
        </w:rPr>
        <w:t>6</w:t>
      </w:r>
      <w:r>
        <w:rPr>
          <w:rFonts w:hint="eastAsia" w:ascii="宋体" w:hAnsi="宋体" w:eastAsia="宋体" w:cs="宋体"/>
          <w:b w:val="0"/>
          <w:bCs w:val="0"/>
          <w:caps w:val="0"/>
          <w:color w:val="auto"/>
          <w:spacing w:val="0"/>
          <w:sz w:val="24"/>
          <w:highlight w:val="none"/>
          <w:lang w:val="en-US" w:eastAsia="zh-CN"/>
        </w:rPr>
        <w:t>分；内容缺少较多或内容无实质性意义的，得</w:t>
      </w:r>
      <w:r>
        <w:rPr>
          <w:rFonts w:hint="eastAsia" w:ascii="宋体" w:hAnsi="宋体" w:cs="宋体"/>
          <w:b w:val="0"/>
          <w:bCs w:val="0"/>
          <w:caps w:val="0"/>
          <w:color w:val="auto"/>
          <w:spacing w:val="0"/>
          <w:sz w:val="24"/>
          <w:highlight w:val="none"/>
          <w:lang w:val="en-US" w:eastAsia="zh-CN"/>
        </w:rPr>
        <w:t>3</w:t>
      </w:r>
      <w:r>
        <w:rPr>
          <w:rFonts w:hint="eastAsia" w:ascii="宋体" w:hAnsi="宋体" w:eastAsia="宋体" w:cs="宋体"/>
          <w:b w:val="0"/>
          <w:bCs w:val="0"/>
          <w:caps w:val="0"/>
          <w:color w:val="auto"/>
          <w:spacing w:val="0"/>
          <w:sz w:val="24"/>
          <w:highlight w:val="none"/>
          <w:lang w:val="en-US" w:eastAsia="zh-CN"/>
        </w:rPr>
        <w:t>分；未作说明的不得分。</w:t>
      </w:r>
    </w:p>
    <w:p w14:paraId="7598BC96">
      <w:pPr>
        <w:pStyle w:val="12"/>
        <w:keepNext w:val="0"/>
        <w:keepLines w:val="0"/>
        <w:pageBreakBefore w:val="0"/>
        <w:widowControl w:val="0"/>
        <w:kinsoku/>
        <w:wordWrap/>
        <w:overflowPunct/>
        <w:topLinePunct w:val="0"/>
        <w:autoSpaceDE/>
        <w:autoSpaceDN/>
        <w:bidi w:val="0"/>
        <w:adjustRightInd/>
        <w:snapToGrid/>
        <w:spacing w:line="520" w:lineRule="exact"/>
        <w:ind w:right="0" w:firstLine="482"/>
        <w:jc w:val="both"/>
        <w:textAlignment w:val="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lang w:val="en-US" w:eastAsia="zh-CN" w:bidi="ar-SA"/>
        </w:rPr>
        <w:t>（</w:t>
      </w:r>
      <w:r>
        <w:rPr>
          <w:rFonts w:hint="eastAsia" w:ascii="宋体" w:hAnsi="宋体" w:cs="宋体"/>
          <w:b/>
          <w:bCs/>
          <w:caps w:val="0"/>
          <w:color w:val="auto"/>
          <w:spacing w:val="0"/>
          <w:sz w:val="24"/>
          <w:szCs w:val="24"/>
          <w:highlight w:val="none"/>
          <w:lang w:val="en-US" w:eastAsia="zh-CN" w:bidi="ar-SA"/>
        </w:rPr>
        <w:t>三</w:t>
      </w:r>
      <w:r>
        <w:rPr>
          <w:rFonts w:hint="eastAsia" w:ascii="宋体" w:hAnsi="宋体" w:eastAsia="宋体" w:cs="宋体"/>
          <w:b/>
          <w:bCs/>
          <w:caps w:val="0"/>
          <w:color w:val="auto"/>
          <w:spacing w:val="0"/>
          <w:sz w:val="24"/>
          <w:szCs w:val="24"/>
          <w:highlight w:val="none"/>
          <w:lang w:val="en-US" w:eastAsia="zh-CN" w:bidi="ar-SA"/>
        </w:rPr>
        <w:t>）人员配置分</w:t>
      </w:r>
      <w:r>
        <w:rPr>
          <w:rFonts w:hint="eastAsia" w:ascii="宋体" w:hAnsi="宋体" w:cs="宋体"/>
          <w:b/>
          <w:bCs/>
          <w:caps w:val="0"/>
          <w:color w:val="auto"/>
          <w:spacing w:val="0"/>
          <w:sz w:val="24"/>
          <w:szCs w:val="24"/>
          <w:highlight w:val="none"/>
          <w:lang w:val="en-US" w:eastAsia="zh-CN" w:bidi="ar-SA"/>
        </w:rPr>
        <w:t>12</w:t>
      </w:r>
      <w:r>
        <w:rPr>
          <w:rFonts w:hint="eastAsia" w:ascii="宋体" w:hAnsi="宋体" w:eastAsia="宋体" w:cs="宋体"/>
          <w:b/>
          <w:bCs/>
          <w:caps w:val="0"/>
          <w:color w:val="auto"/>
          <w:spacing w:val="0"/>
          <w:sz w:val="24"/>
          <w:szCs w:val="24"/>
          <w:highlight w:val="none"/>
          <w:lang w:val="en-US" w:eastAsia="zh-CN" w:bidi="ar-SA"/>
        </w:rPr>
        <w:t>分</w:t>
      </w:r>
    </w:p>
    <w:p w14:paraId="4DC91B8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0"/>
        <w:jc w:val="both"/>
        <w:textAlignment w:val="auto"/>
        <w:rPr>
          <w:rFonts w:hint="default" w:ascii="宋体" w:hAnsi="宋体" w:eastAsia="宋体" w:cs="宋体"/>
          <w:b/>
          <w:bCs/>
          <w:caps w:val="0"/>
          <w:color w:val="auto"/>
          <w:spacing w:val="0"/>
          <w:sz w:val="24"/>
          <w:highlight w:val="none"/>
        </w:rPr>
      </w:pPr>
      <w:r>
        <w:rPr>
          <w:rFonts w:hint="eastAsia" w:ascii="宋体" w:hAnsi="宋体" w:cs="宋体"/>
          <w:b/>
          <w:bCs/>
          <w:caps w:val="0"/>
          <w:color w:val="auto"/>
          <w:spacing w:val="0"/>
          <w:sz w:val="24"/>
          <w:highlight w:val="none"/>
          <w:lang w:val="en-US" w:eastAsia="zh-CN"/>
        </w:rPr>
        <w:t>1</w:t>
      </w:r>
      <w:r>
        <w:rPr>
          <w:rFonts w:hint="eastAsia" w:ascii="宋体" w:hAnsi="宋体" w:eastAsia="宋体" w:cs="宋体"/>
          <w:b/>
          <w:bCs/>
          <w:caps w:val="0"/>
          <w:color w:val="auto"/>
          <w:spacing w:val="0"/>
          <w:sz w:val="24"/>
          <w:highlight w:val="none"/>
        </w:rPr>
        <w:t>．</w:t>
      </w:r>
      <w:r>
        <w:rPr>
          <w:rFonts w:hint="eastAsia" w:ascii="宋体" w:hAnsi="宋体" w:cs="宋体"/>
          <w:b/>
          <w:bCs/>
          <w:caps w:val="0"/>
          <w:color w:val="auto"/>
          <w:spacing w:val="0"/>
          <w:sz w:val="24"/>
          <w:highlight w:val="none"/>
          <w:lang w:eastAsia="zh-CN"/>
        </w:rPr>
        <w:t>项目负责人</w:t>
      </w:r>
      <w:r>
        <w:rPr>
          <w:rFonts w:hint="eastAsia" w:ascii="宋体" w:hAnsi="宋体" w:cs="宋体"/>
          <w:b/>
          <w:bCs/>
          <w:caps w:val="0"/>
          <w:color w:val="auto"/>
          <w:spacing w:val="0"/>
          <w:sz w:val="24"/>
          <w:highlight w:val="none"/>
          <w:lang w:val="en-US" w:eastAsia="zh-CN"/>
        </w:rPr>
        <w:t>3分</w:t>
      </w:r>
    </w:p>
    <w:p w14:paraId="23930D7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0"/>
        <w:jc w:val="both"/>
        <w:textAlignment w:val="auto"/>
        <w:rPr>
          <w:rFonts w:hint="eastAsia" w:ascii="宋体" w:hAnsi="宋体" w:eastAsia="宋体" w:cs="宋体"/>
          <w:b w:val="0"/>
          <w:bCs w:val="0"/>
          <w:caps w:val="0"/>
          <w:color w:val="auto"/>
          <w:spacing w:val="0"/>
          <w:sz w:val="24"/>
          <w:highlight w:val="none"/>
        </w:rPr>
      </w:pPr>
      <w:r>
        <w:rPr>
          <w:rFonts w:hint="eastAsia" w:ascii="宋体" w:hAnsi="宋体" w:eastAsia="宋体" w:cs="宋体"/>
          <w:color w:val="auto"/>
          <w:sz w:val="24"/>
          <w:szCs w:val="24"/>
          <w:highlight w:val="none"/>
        </w:rPr>
        <w:t>投标人拟投入</w:t>
      </w:r>
      <w:r>
        <w:rPr>
          <w:rFonts w:hint="eastAsia" w:ascii="宋体" w:hAnsi="宋体" w:cs="宋体"/>
          <w:b w:val="0"/>
          <w:bCs w:val="0"/>
          <w:caps w:val="0"/>
          <w:color w:val="auto"/>
          <w:spacing w:val="0"/>
          <w:sz w:val="24"/>
          <w:highlight w:val="none"/>
          <w:lang w:val="en-US" w:eastAsia="zh-CN"/>
        </w:rPr>
        <w:t>本</w:t>
      </w:r>
      <w:r>
        <w:rPr>
          <w:rFonts w:hint="eastAsia" w:ascii="宋体" w:hAnsi="宋体" w:cs="宋体"/>
          <w:color w:val="auto"/>
          <w:sz w:val="24"/>
          <w:szCs w:val="24"/>
          <w:highlight w:val="none"/>
          <w:lang w:val="en-US" w:eastAsia="zh-CN"/>
        </w:rPr>
        <w:t>采购包</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lang w:eastAsia="zh-CN"/>
        </w:rPr>
        <w:t>项目负责人具有环境类</w:t>
      </w:r>
      <w:r>
        <w:rPr>
          <w:rFonts w:hint="eastAsia" w:ascii="宋体" w:hAnsi="宋体" w:cs="宋体"/>
          <w:color w:val="auto"/>
          <w:sz w:val="24"/>
          <w:szCs w:val="24"/>
          <w:highlight w:val="none"/>
          <w:lang w:val="en-US" w:eastAsia="zh-CN"/>
        </w:rPr>
        <w:t>专业</w:t>
      </w:r>
      <w:r>
        <w:rPr>
          <w:rFonts w:hint="eastAsia" w:ascii="宋体" w:hAnsi="宋体" w:cs="宋体"/>
          <w:color w:val="auto"/>
          <w:sz w:val="24"/>
          <w:szCs w:val="24"/>
          <w:highlight w:val="none"/>
          <w:lang w:eastAsia="zh-CN"/>
        </w:rPr>
        <w:t>高级</w:t>
      </w:r>
      <w:r>
        <w:rPr>
          <w:rFonts w:hint="eastAsia" w:ascii="宋体" w:hAnsi="宋体" w:cs="宋体"/>
          <w:color w:val="auto"/>
          <w:sz w:val="24"/>
          <w:szCs w:val="24"/>
          <w:highlight w:val="none"/>
          <w:lang w:val="en-US" w:eastAsia="zh-CN"/>
        </w:rPr>
        <w:t>及以上</w:t>
      </w:r>
      <w:r>
        <w:rPr>
          <w:rFonts w:hint="eastAsia" w:ascii="宋体" w:hAnsi="宋体" w:cs="宋体"/>
          <w:color w:val="auto"/>
          <w:sz w:val="24"/>
          <w:szCs w:val="24"/>
          <w:highlight w:val="none"/>
          <w:lang w:eastAsia="zh-CN"/>
        </w:rPr>
        <w:t>职称证书的，得3分</w:t>
      </w:r>
      <w:r>
        <w:rPr>
          <w:rFonts w:hint="eastAsia" w:ascii="宋体" w:hAnsi="宋体" w:eastAsia="宋体" w:cs="宋体"/>
          <w:b/>
          <w:bCs/>
          <w:caps w:val="0"/>
          <w:color w:val="auto"/>
          <w:spacing w:val="0"/>
          <w:sz w:val="24"/>
          <w:highlight w:val="none"/>
        </w:rPr>
        <w:t>（人员不得兼任</w:t>
      </w:r>
      <w:r>
        <w:rPr>
          <w:rFonts w:hint="eastAsia" w:ascii="宋体" w:hAnsi="宋体" w:cs="宋体"/>
          <w:b/>
          <w:bCs/>
          <w:caps w:val="0"/>
          <w:color w:val="auto"/>
          <w:spacing w:val="0"/>
          <w:sz w:val="24"/>
          <w:highlight w:val="none"/>
          <w:lang w:val="en-US" w:eastAsia="zh-CN"/>
        </w:rPr>
        <w:t>其他岗位，</w:t>
      </w:r>
      <w:r>
        <w:rPr>
          <w:rFonts w:hint="eastAsia" w:ascii="宋体" w:hAnsi="宋体" w:eastAsia="宋体" w:cs="宋体"/>
          <w:b/>
          <w:bCs/>
          <w:caps w:val="0"/>
          <w:color w:val="auto"/>
          <w:spacing w:val="0"/>
          <w:sz w:val="24"/>
          <w:highlight w:val="none"/>
        </w:rPr>
        <w:t>请在投标文件中提供相关证书及投标人为其缴纳的社保证明材料，不提供或提供不全的不得分）</w:t>
      </w:r>
      <w:r>
        <w:rPr>
          <w:rFonts w:hint="eastAsia" w:ascii="宋体" w:hAnsi="宋体" w:cs="宋体"/>
          <w:b w:val="0"/>
          <w:bCs w:val="0"/>
          <w:caps w:val="0"/>
          <w:color w:val="auto"/>
          <w:spacing w:val="0"/>
          <w:sz w:val="24"/>
          <w:highlight w:val="none"/>
          <w:lang w:eastAsia="zh-CN"/>
        </w:rPr>
        <w:t>。</w:t>
      </w:r>
    </w:p>
    <w:p w14:paraId="753D16B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0"/>
        <w:jc w:val="both"/>
        <w:textAlignment w:val="auto"/>
        <w:rPr>
          <w:rFonts w:hint="default" w:ascii="宋体" w:hAnsi="宋体" w:eastAsia="宋体" w:cs="宋体"/>
          <w:b/>
          <w:bCs/>
          <w:caps w:val="0"/>
          <w:color w:val="auto"/>
          <w:spacing w:val="0"/>
          <w:sz w:val="24"/>
          <w:highlight w:val="none"/>
        </w:rPr>
      </w:pPr>
      <w:r>
        <w:rPr>
          <w:rFonts w:hint="eastAsia" w:ascii="宋体" w:hAnsi="宋体" w:cs="宋体"/>
          <w:b/>
          <w:bCs/>
          <w:caps w:val="0"/>
          <w:color w:val="auto"/>
          <w:spacing w:val="0"/>
          <w:sz w:val="24"/>
          <w:highlight w:val="none"/>
          <w:lang w:val="en-US" w:eastAsia="zh-CN"/>
        </w:rPr>
        <w:t>2</w:t>
      </w:r>
      <w:r>
        <w:rPr>
          <w:rFonts w:hint="eastAsia" w:ascii="宋体" w:hAnsi="宋体" w:cs="宋体"/>
          <w:b/>
          <w:bCs/>
          <w:caps w:val="0"/>
          <w:color w:val="auto"/>
          <w:spacing w:val="0"/>
          <w:sz w:val="24"/>
          <w:highlight w:val="none"/>
          <w:lang w:eastAsia="zh-CN"/>
        </w:rPr>
        <w:t>．</w:t>
      </w:r>
      <w:r>
        <w:rPr>
          <w:rFonts w:hint="eastAsia" w:ascii="宋体" w:hAnsi="宋体" w:cs="宋体"/>
          <w:b/>
          <w:bCs/>
          <w:caps w:val="0"/>
          <w:color w:val="auto"/>
          <w:spacing w:val="0"/>
          <w:sz w:val="24"/>
          <w:highlight w:val="none"/>
          <w:lang w:val="en-US" w:eastAsia="zh-CN"/>
        </w:rPr>
        <w:t>现场</w:t>
      </w:r>
      <w:r>
        <w:rPr>
          <w:rFonts w:hint="eastAsia" w:ascii="宋体" w:hAnsi="宋体" w:cs="宋体"/>
          <w:b/>
          <w:bCs/>
          <w:caps w:val="0"/>
          <w:color w:val="auto"/>
          <w:spacing w:val="0"/>
          <w:sz w:val="24"/>
          <w:highlight w:val="none"/>
          <w:lang w:eastAsia="zh-CN"/>
        </w:rPr>
        <w:t>监理人员</w:t>
      </w:r>
      <w:r>
        <w:rPr>
          <w:rFonts w:hint="eastAsia" w:ascii="宋体" w:hAnsi="宋体" w:cs="宋体"/>
          <w:b/>
          <w:bCs/>
          <w:caps w:val="0"/>
          <w:color w:val="auto"/>
          <w:spacing w:val="0"/>
          <w:sz w:val="24"/>
          <w:highlight w:val="none"/>
          <w:lang w:val="en-US" w:eastAsia="zh-CN"/>
        </w:rPr>
        <w:t>6分</w:t>
      </w:r>
    </w:p>
    <w:p w14:paraId="6622DA9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0"/>
        <w:jc w:val="both"/>
        <w:textAlignment w:val="auto"/>
        <w:rPr>
          <w:rFonts w:hint="eastAsia" w:ascii="宋体" w:hAnsi="宋体" w:cs="宋体"/>
          <w:caps w:val="0"/>
          <w:color w:val="auto"/>
          <w:spacing w:val="0"/>
          <w:sz w:val="24"/>
          <w:highlight w:val="none"/>
          <w:lang w:eastAsia="zh-CN"/>
        </w:rPr>
      </w:pPr>
      <w:r>
        <w:rPr>
          <w:rFonts w:hint="eastAsia" w:ascii="宋体" w:hAnsi="宋体" w:cs="宋体"/>
          <w:caps w:val="0"/>
          <w:color w:val="auto"/>
          <w:spacing w:val="0"/>
          <w:sz w:val="24"/>
          <w:highlight w:val="none"/>
          <w:lang w:eastAsia="zh-CN"/>
        </w:rPr>
        <w:t>投标人拟投入</w:t>
      </w:r>
      <w:r>
        <w:rPr>
          <w:rFonts w:hint="eastAsia" w:ascii="宋体" w:hAnsi="宋体" w:cs="宋体"/>
          <w:b w:val="0"/>
          <w:bCs w:val="0"/>
          <w:caps w:val="0"/>
          <w:color w:val="auto"/>
          <w:spacing w:val="0"/>
          <w:sz w:val="24"/>
          <w:highlight w:val="none"/>
          <w:lang w:val="en-US" w:eastAsia="zh-CN"/>
        </w:rPr>
        <w:t>本</w:t>
      </w:r>
      <w:r>
        <w:rPr>
          <w:rFonts w:hint="eastAsia" w:ascii="宋体" w:hAnsi="宋体" w:cs="宋体"/>
          <w:color w:val="auto"/>
          <w:sz w:val="24"/>
          <w:szCs w:val="24"/>
          <w:highlight w:val="none"/>
          <w:lang w:val="en-US" w:eastAsia="zh-CN"/>
        </w:rPr>
        <w:t>采购包</w:t>
      </w:r>
      <w:r>
        <w:rPr>
          <w:rFonts w:hint="eastAsia" w:ascii="宋体" w:hAnsi="宋体" w:cs="宋体"/>
          <w:caps w:val="0"/>
          <w:color w:val="auto"/>
          <w:spacing w:val="0"/>
          <w:sz w:val="24"/>
          <w:highlight w:val="none"/>
          <w:lang w:eastAsia="zh-CN"/>
        </w:rPr>
        <w:t>的</w:t>
      </w:r>
      <w:r>
        <w:rPr>
          <w:rFonts w:hint="eastAsia" w:ascii="宋体" w:hAnsi="宋体" w:cs="宋体"/>
          <w:caps w:val="0"/>
          <w:color w:val="auto"/>
          <w:spacing w:val="0"/>
          <w:sz w:val="24"/>
          <w:highlight w:val="none"/>
          <w:lang w:val="en-US" w:eastAsia="zh-CN"/>
        </w:rPr>
        <w:t>现场</w:t>
      </w:r>
      <w:r>
        <w:rPr>
          <w:rFonts w:hint="eastAsia" w:ascii="宋体" w:hAnsi="宋体" w:cs="宋体"/>
          <w:caps w:val="0"/>
          <w:color w:val="auto"/>
          <w:spacing w:val="0"/>
          <w:sz w:val="24"/>
          <w:highlight w:val="none"/>
          <w:lang w:eastAsia="zh-CN"/>
        </w:rPr>
        <w:t>监理人员具有</w:t>
      </w:r>
      <w:r>
        <w:rPr>
          <w:rFonts w:hint="eastAsia" w:ascii="宋体" w:hAnsi="宋体" w:cs="宋体"/>
          <w:color w:val="auto"/>
          <w:sz w:val="24"/>
          <w:szCs w:val="24"/>
          <w:highlight w:val="none"/>
          <w:lang w:eastAsia="zh-CN"/>
        </w:rPr>
        <w:t>环境类</w:t>
      </w:r>
      <w:r>
        <w:rPr>
          <w:rFonts w:hint="eastAsia" w:ascii="宋体" w:hAnsi="宋体" w:cs="宋体"/>
          <w:color w:val="auto"/>
          <w:sz w:val="24"/>
          <w:szCs w:val="24"/>
          <w:highlight w:val="none"/>
          <w:lang w:val="en-US" w:eastAsia="zh-CN"/>
        </w:rPr>
        <w:t>专业中</w:t>
      </w:r>
      <w:r>
        <w:rPr>
          <w:rFonts w:hint="eastAsia" w:ascii="宋体" w:hAnsi="宋体" w:cs="宋体"/>
          <w:color w:val="auto"/>
          <w:sz w:val="24"/>
          <w:szCs w:val="24"/>
          <w:highlight w:val="none"/>
          <w:lang w:eastAsia="zh-CN"/>
        </w:rPr>
        <w:t>级</w:t>
      </w:r>
      <w:r>
        <w:rPr>
          <w:rFonts w:hint="eastAsia" w:ascii="宋体" w:hAnsi="宋体" w:cs="宋体"/>
          <w:color w:val="auto"/>
          <w:sz w:val="24"/>
          <w:szCs w:val="24"/>
          <w:highlight w:val="none"/>
          <w:lang w:val="en-US" w:eastAsia="zh-CN"/>
        </w:rPr>
        <w:t>及以上</w:t>
      </w:r>
      <w:r>
        <w:rPr>
          <w:rFonts w:hint="eastAsia" w:ascii="宋体" w:hAnsi="宋体" w:cs="宋体"/>
          <w:color w:val="auto"/>
          <w:sz w:val="24"/>
          <w:szCs w:val="24"/>
          <w:highlight w:val="none"/>
          <w:lang w:eastAsia="zh-CN"/>
        </w:rPr>
        <w:t>职称证书</w:t>
      </w:r>
      <w:r>
        <w:rPr>
          <w:rFonts w:hint="eastAsia" w:ascii="宋体" w:hAnsi="宋体" w:cs="宋体"/>
          <w:caps w:val="0"/>
          <w:color w:val="auto"/>
          <w:spacing w:val="0"/>
          <w:sz w:val="24"/>
          <w:highlight w:val="none"/>
          <w:lang w:eastAsia="zh-CN"/>
        </w:rPr>
        <w:t>的，有</w:t>
      </w:r>
      <w:r>
        <w:rPr>
          <w:rFonts w:hint="eastAsia" w:ascii="宋体" w:hAnsi="宋体" w:cs="宋体"/>
          <w:caps w:val="0"/>
          <w:color w:val="auto"/>
          <w:spacing w:val="0"/>
          <w:sz w:val="24"/>
          <w:highlight w:val="none"/>
          <w:lang w:val="en-US" w:eastAsia="zh-CN"/>
        </w:rPr>
        <w:t>一人</w:t>
      </w:r>
      <w:r>
        <w:rPr>
          <w:rFonts w:hint="eastAsia" w:ascii="宋体" w:hAnsi="宋体" w:cs="宋体"/>
          <w:caps w:val="0"/>
          <w:color w:val="auto"/>
          <w:spacing w:val="0"/>
          <w:sz w:val="24"/>
          <w:highlight w:val="none"/>
          <w:lang w:eastAsia="zh-CN"/>
        </w:rPr>
        <w:t>得</w:t>
      </w:r>
      <w:r>
        <w:rPr>
          <w:rFonts w:hint="eastAsia" w:ascii="宋体" w:hAnsi="宋体" w:cs="宋体"/>
          <w:caps w:val="0"/>
          <w:color w:val="auto"/>
          <w:spacing w:val="0"/>
          <w:sz w:val="24"/>
          <w:highlight w:val="none"/>
          <w:lang w:val="en-US" w:eastAsia="zh-CN"/>
        </w:rPr>
        <w:t>1</w:t>
      </w:r>
      <w:r>
        <w:rPr>
          <w:rFonts w:hint="eastAsia" w:ascii="宋体" w:hAnsi="宋体" w:cs="宋体"/>
          <w:caps w:val="0"/>
          <w:color w:val="auto"/>
          <w:spacing w:val="0"/>
          <w:sz w:val="24"/>
          <w:highlight w:val="none"/>
          <w:lang w:eastAsia="zh-CN"/>
        </w:rPr>
        <w:t>分，</w:t>
      </w:r>
      <w:r>
        <w:rPr>
          <w:rFonts w:hint="eastAsia" w:ascii="宋体" w:hAnsi="宋体" w:cs="宋体"/>
          <w:caps w:val="0"/>
          <w:color w:val="auto"/>
          <w:spacing w:val="0"/>
          <w:sz w:val="24"/>
          <w:highlight w:val="none"/>
          <w:lang w:val="en-US" w:eastAsia="zh-CN"/>
        </w:rPr>
        <w:t>最多得6分</w:t>
      </w:r>
      <w:r>
        <w:rPr>
          <w:rFonts w:hint="eastAsia" w:ascii="宋体" w:hAnsi="宋体" w:cs="宋体"/>
          <w:b/>
          <w:bCs/>
          <w:caps w:val="0"/>
          <w:color w:val="auto"/>
          <w:spacing w:val="0"/>
          <w:sz w:val="24"/>
          <w:highlight w:val="none"/>
          <w:lang w:eastAsia="zh-CN"/>
        </w:rPr>
        <w:t>（</w:t>
      </w:r>
      <w:r>
        <w:rPr>
          <w:rFonts w:hint="eastAsia" w:ascii="宋体" w:hAnsi="宋体" w:eastAsia="宋体" w:cs="宋体"/>
          <w:b/>
          <w:bCs/>
          <w:caps w:val="0"/>
          <w:color w:val="auto"/>
          <w:spacing w:val="0"/>
          <w:sz w:val="24"/>
          <w:highlight w:val="none"/>
        </w:rPr>
        <w:t>人员不得兼任</w:t>
      </w:r>
      <w:r>
        <w:rPr>
          <w:rFonts w:hint="eastAsia" w:ascii="宋体" w:hAnsi="宋体" w:cs="宋体"/>
          <w:b/>
          <w:bCs/>
          <w:caps w:val="0"/>
          <w:color w:val="auto"/>
          <w:spacing w:val="0"/>
          <w:sz w:val="24"/>
          <w:highlight w:val="none"/>
          <w:lang w:val="en-US" w:eastAsia="zh-CN"/>
        </w:rPr>
        <w:t>其他岗位，</w:t>
      </w:r>
      <w:r>
        <w:rPr>
          <w:rFonts w:hint="eastAsia" w:ascii="宋体" w:hAnsi="宋体" w:cs="宋体"/>
          <w:b/>
          <w:bCs/>
          <w:caps w:val="0"/>
          <w:color w:val="auto"/>
          <w:spacing w:val="0"/>
          <w:sz w:val="24"/>
          <w:highlight w:val="none"/>
          <w:lang w:eastAsia="zh-CN"/>
        </w:rPr>
        <w:t>请在投标文件中提供相关证书及投标人为其缴纳的社保证明材料，不提供或提供不全的不得分）</w:t>
      </w:r>
      <w:r>
        <w:rPr>
          <w:rFonts w:hint="eastAsia" w:ascii="宋体" w:hAnsi="宋体" w:cs="宋体"/>
          <w:caps w:val="0"/>
          <w:color w:val="auto"/>
          <w:spacing w:val="0"/>
          <w:sz w:val="24"/>
          <w:highlight w:val="none"/>
          <w:lang w:eastAsia="zh-CN"/>
        </w:rPr>
        <w:t>。</w:t>
      </w:r>
    </w:p>
    <w:p w14:paraId="09D89BBD">
      <w:pPr>
        <w:keepNext w:val="0"/>
        <w:keepLines w:val="0"/>
        <w:pageBreakBefore w:val="0"/>
        <w:widowControl w:val="0"/>
        <w:shd w:val="clear" w:color="auto" w:fill="auto"/>
        <w:kinsoku/>
        <w:wordWrap/>
        <w:overflowPunct/>
        <w:topLinePunct w:val="0"/>
        <w:autoSpaceDE/>
        <w:autoSpaceDN/>
        <w:bidi w:val="0"/>
        <w:adjustRightInd/>
        <w:snapToGrid/>
        <w:spacing w:line="520" w:lineRule="exact"/>
        <w:ind w:right="0" w:firstLine="482"/>
        <w:jc w:val="both"/>
        <w:textAlignment w:val="auto"/>
        <w:rPr>
          <w:rFonts w:hint="default" w:ascii="宋体" w:hAnsi="宋体" w:eastAsia="宋体" w:cs="宋体"/>
          <w:b/>
          <w:bCs/>
          <w:caps w:val="0"/>
          <w:color w:val="auto"/>
          <w:spacing w:val="0"/>
          <w:sz w:val="24"/>
          <w:szCs w:val="24"/>
          <w:highlight w:val="none"/>
          <w:lang w:val="en-US" w:eastAsia="zh-CN"/>
        </w:rPr>
      </w:pPr>
      <w:r>
        <w:rPr>
          <w:rFonts w:hint="eastAsia" w:ascii="宋体" w:hAnsi="宋体" w:cs="宋体"/>
          <w:b/>
          <w:bCs/>
          <w:caps w:val="0"/>
          <w:color w:val="auto"/>
          <w:spacing w:val="0"/>
          <w:sz w:val="24"/>
          <w:szCs w:val="24"/>
          <w:highlight w:val="none"/>
          <w:lang w:val="en-US" w:eastAsia="zh-CN"/>
        </w:rPr>
        <w:t>3．采样人员3分</w:t>
      </w:r>
    </w:p>
    <w:p w14:paraId="02723F6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0"/>
        <w:jc w:val="both"/>
        <w:textAlignment w:val="auto"/>
        <w:rPr>
          <w:rFonts w:hint="eastAsia" w:ascii="宋体" w:hAnsi="宋体" w:eastAsia="宋体" w:cs="宋体"/>
          <w:b w:val="0"/>
          <w:bCs w:val="0"/>
          <w:caps w:val="0"/>
          <w:color w:val="auto"/>
          <w:spacing w:val="0"/>
          <w:sz w:val="24"/>
          <w:highlight w:val="none"/>
        </w:rPr>
      </w:pPr>
      <w:r>
        <w:rPr>
          <w:rFonts w:hint="eastAsia" w:ascii="宋体" w:hAnsi="宋体" w:eastAsia="宋体" w:cs="宋体"/>
          <w:b w:val="0"/>
          <w:bCs w:val="0"/>
          <w:caps w:val="0"/>
          <w:color w:val="auto"/>
          <w:spacing w:val="0"/>
          <w:sz w:val="24"/>
          <w:highlight w:val="none"/>
          <w:lang w:val="en-US" w:eastAsia="zh-CN"/>
        </w:rPr>
        <w:t>投标</w:t>
      </w:r>
      <w:r>
        <w:rPr>
          <w:rFonts w:hint="eastAsia" w:ascii="宋体" w:hAnsi="宋体" w:cs="宋体"/>
          <w:b w:val="0"/>
          <w:bCs w:val="0"/>
          <w:caps w:val="0"/>
          <w:color w:val="auto"/>
          <w:spacing w:val="0"/>
          <w:sz w:val="24"/>
          <w:highlight w:val="none"/>
          <w:lang w:val="en-US" w:eastAsia="zh-CN"/>
        </w:rPr>
        <w:t>人</w:t>
      </w:r>
      <w:r>
        <w:rPr>
          <w:rFonts w:hint="eastAsia" w:ascii="宋体" w:hAnsi="宋体" w:eastAsia="宋体" w:cs="宋体"/>
          <w:b w:val="0"/>
          <w:bCs w:val="0"/>
          <w:caps w:val="0"/>
          <w:color w:val="auto"/>
          <w:spacing w:val="0"/>
          <w:sz w:val="24"/>
          <w:highlight w:val="none"/>
          <w:lang w:val="en-US" w:eastAsia="zh-CN"/>
        </w:rPr>
        <w:t>拟投入</w:t>
      </w:r>
      <w:r>
        <w:rPr>
          <w:rFonts w:hint="eastAsia" w:ascii="宋体" w:hAnsi="宋体" w:cs="宋体"/>
          <w:b w:val="0"/>
          <w:bCs w:val="0"/>
          <w:caps w:val="0"/>
          <w:color w:val="auto"/>
          <w:spacing w:val="0"/>
          <w:sz w:val="24"/>
          <w:highlight w:val="none"/>
          <w:lang w:val="en-US" w:eastAsia="zh-CN"/>
        </w:rPr>
        <w:t>本</w:t>
      </w:r>
      <w:r>
        <w:rPr>
          <w:rFonts w:hint="eastAsia" w:ascii="宋体" w:hAnsi="宋体" w:cs="宋体"/>
          <w:color w:val="auto"/>
          <w:sz w:val="24"/>
          <w:szCs w:val="24"/>
          <w:highlight w:val="none"/>
          <w:lang w:val="en-US" w:eastAsia="zh-CN"/>
        </w:rPr>
        <w:t>采购包</w:t>
      </w:r>
      <w:r>
        <w:rPr>
          <w:rFonts w:hint="eastAsia" w:ascii="宋体" w:hAnsi="宋体" w:eastAsia="宋体" w:cs="宋体"/>
          <w:b w:val="0"/>
          <w:bCs w:val="0"/>
          <w:caps w:val="0"/>
          <w:color w:val="auto"/>
          <w:spacing w:val="0"/>
          <w:sz w:val="24"/>
          <w:highlight w:val="none"/>
          <w:lang w:val="en-US" w:eastAsia="zh-CN"/>
        </w:rPr>
        <w:t>的</w:t>
      </w:r>
      <w:r>
        <w:rPr>
          <w:rFonts w:hint="eastAsia" w:ascii="宋体" w:hAnsi="宋体" w:cs="宋体"/>
          <w:b w:val="0"/>
          <w:bCs w:val="0"/>
          <w:caps w:val="0"/>
          <w:color w:val="auto"/>
          <w:spacing w:val="0"/>
          <w:sz w:val="24"/>
          <w:highlight w:val="none"/>
          <w:lang w:val="en-US" w:eastAsia="zh-CN"/>
        </w:rPr>
        <w:t>采样</w:t>
      </w:r>
      <w:r>
        <w:rPr>
          <w:rFonts w:hint="eastAsia" w:ascii="宋体" w:hAnsi="宋体" w:eastAsia="宋体" w:cs="宋体"/>
          <w:b w:val="0"/>
          <w:bCs w:val="0"/>
          <w:caps w:val="0"/>
          <w:color w:val="auto"/>
          <w:spacing w:val="0"/>
          <w:sz w:val="24"/>
          <w:highlight w:val="none"/>
          <w:lang w:val="en-US" w:eastAsia="zh-CN"/>
        </w:rPr>
        <w:t>人员具有环境类专业初级及以上职称证书的，有一人得1分，最多得</w:t>
      </w:r>
      <w:r>
        <w:rPr>
          <w:rFonts w:hint="eastAsia" w:ascii="宋体" w:hAnsi="宋体" w:cs="宋体"/>
          <w:b w:val="0"/>
          <w:bCs w:val="0"/>
          <w:caps w:val="0"/>
          <w:color w:val="auto"/>
          <w:spacing w:val="0"/>
          <w:sz w:val="24"/>
          <w:highlight w:val="none"/>
          <w:lang w:val="en-US" w:eastAsia="zh-CN"/>
        </w:rPr>
        <w:t>3</w:t>
      </w:r>
      <w:r>
        <w:rPr>
          <w:rFonts w:hint="eastAsia" w:ascii="宋体" w:hAnsi="宋体" w:eastAsia="宋体" w:cs="宋体"/>
          <w:b w:val="0"/>
          <w:bCs w:val="0"/>
          <w:caps w:val="0"/>
          <w:color w:val="auto"/>
          <w:spacing w:val="0"/>
          <w:sz w:val="24"/>
          <w:highlight w:val="none"/>
          <w:lang w:val="en-US" w:eastAsia="zh-CN"/>
        </w:rPr>
        <w:t>分</w:t>
      </w:r>
      <w:r>
        <w:rPr>
          <w:rFonts w:hint="eastAsia" w:ascii="宋体" w:hAnsi="宋体" w:cs="宋体"/>
          <w:b/>
          <w:bCs/>
          <w:caps w:val="0"/>
          <w:color w:val="auto"/>
          <w:spacing w:val="0"/>
          <w:sz w:val="24"/>
          <w:highlight w:val="none"/>
          <w:lang w:val="en-US" w:eastAsia="zh-CN"/>
        </w:rPr>
        <w:t>（</w:t>
      </w:r>
      <w:r>
        <w:rPr>
          <w:rFonts w:hint="eastAsia" w:ascii="宋体" w:hAnsi="宋体" w:eastAsia="宋体" w:cs="宋体"/>
          <w:b/>
          <w:bCs/>
          <w:caps w:val="0"/>
          <w:color w:val="auto"/>
          <w:spacing w:val="0"/>
          <w:sz w:val="24"/>
          <w:highlight w:val="none"/>
        </w:rPr>
        <w:t>人员不得兼任</w:t>
      </w:r>
      <w:r>
        <w:rPr>
          <w:rFonts w:hint="eastAsia" w:ascii="宋体" w:hAnsi="宋体" w:cs="宋体"/>
          <w:b/>
          <w:bCs/>
          <w:caps w:val="0"/>
          <w:color w:val="auto"/>
          <w:spacing w:val="0"/>
          <w:sz w:val="24"/>
          <w:highlight w:val="none"/>
          <w:lang w:val="en-US" w:eastAsia="zh-CN"/>
        </w:rPr>
        <w:t>其他岗位，</w:t>
      </w:r>
      <w:r>
        <w:rPr>
          <w:rFonts w:hint="eastAsia" w:ascii="宋体" w:hAnsi="宋体" w:eastAsia="宋体" w:cs="宋体"/>
          <w:b/>
          <w:bCs/>
          <w:caps w:val="0"/>
          <w:color w:val="auto"/>
          <w:spacing w:val="0"/>
          <w:sz w:val="24"/>
          <w:highlight w:val="none"/>
          <w:lang w:val="en-US" w:eastAsia="zh-CN"/>
        </w:rPr>
        <w:t>请在投标文件中提供相关证书及投标人为其缴纳的社保证明材料，不提供或提供不全的不得分</w:t>
      </w:r>
      <w:r>
        <w:rPr>
          <w:rFonts w:hint="eastAsia" w:ascii="宋体" w:hAnsi="宋体" w:cs="宋体"/>
          <w:b/>
          <w:bCs/>
          <w:caps w:val="0"/>
          <w:color w:val="auto"/>
          <w:spacing w:val="0"/>
          <w:sz w:val="24"/>
          <w:highlight w:val="none"/>
          <w:lang w:val="en-US" w:eastAsia="zh-CN"/>
        </w:rPr>
        <w:t>）</w:t>
      </w:r>
      <w:r>
        <w:rPr>
          <w:rFonts w:hint="eastAsia" w:ascii="宋体" w:hAnsi="宋体" w:eastAsia="宋体" w:cs="宋体"/>
          <w:b w:val="0"/>
          <w:bCs w:val="0"/>
          <w:caps w:val="0"/>
          <w:color w:val="auto"/>
          <w:spacing w:val="0"/>
          <w:sz w:val="24"/>
          <w:highlight w:val="none"/>
          <w:lang w:val="en-US" w:eastAsia="zh-CN"/>
        </w:rPr>
        <w:t>。</w:t>
      </w:r>
    </w:p>
    <w:p w14:paraId="29FCBBFA">
      <w:pPr>
        <w:keepNext w:val="0"/>
        <w:keepLines w:val="0"/>
        <w:pageBreakBefore w:val="0"/>
        <w:widowControl w:val="0"/>
        <w:shd w:val="clear" w:color="auto" w:fill="auto"/>
        <w:kinsoku/>
        <w:wordWrap/>
        <w:overflowPunct/>
        <w:topLinePunct w:val="0"/>
        <w:autoSpaceDE/>
        <w:autoSpaceDN/>
        <w:bidi w:val="0"/>
        <w:adjustRightInd/>
        <w:snapToGrid/>
        <w:spacing w:line="520" w:lineRule="exact"/>
        <w:ind w:right="0" w:firstLine="482"/>
        <w:jc w:val="both"/>
        <w:textAlignment w:val="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w:t>
      </w:r>
      <w:r>
        <w:rPr>
          <w:rFonts w:hint="eastAsia" w:ascii="宋体" w:hAnsi="宋体" w:cs="宋体"/>
          <w:b/>
          <w:bCs/>
          <w:caps w:val="0"/>
          <w:color w:val="auto"/>
          <w:spacing w:val="0"/>
          <w:sz w:val="24"/>
          <w:szCs w:val="24"/>
          <w:highlight w:val="none"/>
          <w:lang w:val="en-US" w:eastAsia="zh-CN"/>
        </w:rPr>
        <w:t>四</w:t>
      </w:r>
      <w:r>
        <w:rPr>
          <w:rFonts w:hint="eastAsia" w:ascii="宋体" w:hAnsi="宋体" w:eastAsia="宋体" w:cs="宋体"/>
          <w:b/>
          <w:bCs/>
          <w:caps w:val="0"/>
          <w:color w:val="auto"/>
          <w:spacing w:val="0"/>
          <w:sz w:val="24"/>
          <w:szCs w:val="24"/>
          <w:highlight w:val="none"/>
        </w:rPr>
        <w:t>）履约能力分</w:t>
      </w:r>
      <w:r>
        <w:rPr>
          <w:rFonts w:hint="eastAsia" w:ascii="宋体" w:hAnsi="宋体" w:cs="宋体"/>
          <w:b/>
          <w:bCs/>
          <w:caps w:val="0"/>
          <w:color w:val="auto"/>
          <w:spacing w:val="0"/>
          <w:sz w:val="24"/>
          <w:szCs w:val="24"/>
          <w:highlight w:val="none"/>
          <w:lang w:val="en-US" w:eastAsia="zh-CN"/>
        </w:rPr>
        <w:t>13</w:t>
      </w:r>
      <w:r>
        <w:rPr>
          <w:rFonts w:hint="eastAsia" w:ascii="宋体" w:hAnsi="宋体" w:eastAsia="宋体" w:cs="宋体"/>
          <w:b/>
          <w:bCs/>
          <w:caps w:val="0"/>
          <w:color w:val="auto"/>
          <w:spacing w:val="0"/>
          <w:sz w:val="24"/>
          <w:szCs w:val="24"/>
          <w:highlight w:val="none"/>
        </w:rPr>
        <w:t>分</w:t>
      </w:r>
    </w:p>
    <w:p w14:paraId="3135DFB0">
      <w:pPr>
        <w:keepNext w:val="0"/>
        <w:keepLines w:val="0"/>
        <w:pageBreakBefore w:val="0"/>
        <w:widowControl w:val="0"/>
        <w:shd w:val="clear" w:color="auto" w:fill="auto"/>
        <w:kinsoku/>
        <w:wordWrap/>
        <w:overflowPunct/>
        <w:topLinePunct w:val="0"/>
        <w:autoSpaceDE/>
        <w:autoSpaceDN/>
        <w:bidi w:val="0"/>
        <w:adjustRightInd/>
        <w:snapToGrid/>
        <w:spacing w:line="520" w:lineRule="exact"/>
        <w:ind w:right="0" w:firstLine="480"/>
        <w:jc w:val="both"/>
        <w:textAlignment w:val="auto"/>
        <w:rPr>
          <w:rFonts w:hint="default" w:ascii="宋体" w:hAnsi="宋体" w:eastAsia="宋体" w:cs="宋体"/>
          <w:b/>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rPr>
        <w:t>1</w:t>
      </w:r>
      <w:r>
        <w:rPr>
          <w:rFonts w:hint="eastAsia" w:ascii="宋体" w:hAnsi="宋体" w:eastAsia="宋体" w:cs="宋体"/>
          <w:b/>
          <w:bCs/>
          <w:caps w:val="0"/>
          <w:color w:val="auto"/>
          <w:spacing w:val="0"/>
          <w:sz w:val="24"/>
          <w:szCs w:val="24"/>
          <w:highlight w:val="none"/>
          <w:lang w:val="en-US" w:eastAsia="zh-CN"/>
        </w:rPr>
        <w:t>．类似业绩</w:t>
      </w:r>
      <w:r>
        <w:rPr>
          <w:rFonts w:hint="eastAsia" w:ascii="宋体" w:hAnsi="宋体" w:cs="宋体"/>
          <w:b/>
          <w:bCs/>
          <w:caps w:val="0"/>
          <w:color w:val="auto"/>
          <w:spacing w:val="0"/>
          <w:sz w:val="24"/>
          <w:szCs w:val="24"/>
          <w:highlight w:val="none"/>
          <w:lang w:val="en-US" w:eastAsia="zh-CN"/>
        </w:rPr>
        <w:t>10分</w:t>
      </w:r>
    </w:p>
    <w:p w14:paraId="22D4FF77">
      <w:pPr>
        <w:keepNext w:val="0"/>
        <w:keepLines w:val="0"/>
        <w:pageBreakBefore w:val="0"/>
        <w:widowControl w:val="0"/>
        <w:shd w:val="clear" w:color="auto" w:fill="auto"/>
        <w:kinsoku/>
        <w:wordWrap/>
        <w:overflowPunct/>
        <w:topLinePunct w:val="0"/>
        <w:autoSpaceDE/>
        <w:autoSpaceDN/>
        <w:bidi w:val="0"/>
        <w:adjustRightInd/>
        <w:snapToGrid/>
        <w:spacing w:line="520" w:lineRule="exact"/>
        <w:ind w:right="0" w:firstLine="480"/>
        <w:jc w:val="both"/>
        <w:textAlignment w:val="auto"/>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投标人</w:t>
      </w:r>
      <w:r>
        <w:rPr>
          <w:rFonts w:hint="eastAsia" w:ascii="宋体" w:hAnsi="宋体" w:eastAsia="宋体" w:cs="宋体"/>
          <w:caps w:val="0"/>
          <w:color w:val="auto"/>
          <w:spacing w:val="0"/>
          <w:sz w:val="24"/>
          <w:szCs w:val="24"/>
          <w:highlight w:val="none"/>
        </w:rPr>
        <w:t>提供202</w:t>
      </w:r>
      <w:r>
        <w:rPr>
          <w:rFonts w:hint="eastAsia" w:ascii="宋体" w:hAnsi="宋体" w:cs="宋体"/>
          <w:caps w:val="0"/>
          <w:color w:val="auto"/>
          <w:spacing w:val="0"/>
          <w:sz w:val="24"/>
          <w:szCs w:val="24"/>
          <w:highlight w:val="none"/>
          <w:lang w:val="en-US" w:eastAsia="zh-CN"/>
        </w:rPr>
        <w:t>3</w:t>
      </w:r>
      <w:r>
        <w:rPr>
          <w:rFonts w:hint="eastAsia" w:ascii="宋体" w:hAnsi="宋体" w:eastAsia="宋体" w:cs="宋体"/>
          <w:caps w:val="0"/>
          <w:color w:val="auto"/>
          <w:spacing w:val="0"/>
          <w:sz w:val="24"/>
          <w:szCs w:val="24"/>
          <w:highlight w:val="none"/>
        </w:rPr>
        <w:t>年</w:t>
      </w:r>
      <w:r>
        <w:rPr>
          <w:rFonts w:hint="eastAsia" w:ascii="宋体" w:hAnsi="宋体" w:eastAsia="宋体" w:cs="宋体"/>
          <w:caps w:val="0"/>
          <w:color w:val="auto"/>
          <w:spacing w:val="0"/>
          <w:sz w:val="24"/>
          <w:szCs w:val="24"/>
          <w:highlight w:val="none"/>
          <w:lang w:val="en-US" w:eastAsia="zh-CN"/>
        </w:rPr>
        <w:t>1月1日</w:t>
      </w:r>
      <w:r>
        <w:rPr>
          <w:rFonts w:hint="eastAsia" w:ascii="宋体" w:hAnsi="宋体" w:eastAsia="宋体" w:cs="宋体"/>
          <w:caps w:val="0"/>
          <w:color w:val="auto"/>
          <w:spacing w:val="0"/>
          <w:sz w:val="24"/>
          <w:szCs w:val="24"/>
          <w:highlight w:val="none"/>
        </w:rPr>
        <w:t>以来的类似项目</w:t>
      </w:r>
      <w:r>
        <w:rPr>
          <w:rFonts w:hint="eastAsia" w:ascii="宋体" w:hAnsi="宋体" w:eastAsia="宋体" w:cs="宋体"/>
          <w:caps w:val="0"/>
          <w:color w:val="auto"/>
          <w:spacing w:val="0"/>
          <w:sz w:val="24"/>
          <w:szCs w:val="24"/>
          <w:highlight w:val="none"/>
          <w:lang w:val="en-US" w:eastAsia="zh-CN"/>
        </w:rPr>
        <w:t>业绩</w:t>
      </w:r>
      <w:r>
        <w:rPr>
          <w:rFonts w:hint="eastAsia" w:ascii="宋体" w:hAnsi="宋体" w:eastAsia="宋体" w:cs="宋体"/>
          <w:caps w:val="0"/>
          <w:color w:val="auto"/>
          <w:spacing w:val="0"/>
          <w:sz w:val="24"/>
          <w:szCs w:val="24"/>
          <w:highlight w:val="none"/>
        </w:rPr>
        <w:t>，</w:t>
      </w:r>
      <w:r>
        <w:rPr>
          <w:rFonts w:hint="eastAsia" w:ascii="宋体" w:hAnsi="宋体" w:eastAsia="宋体" w:cs="宋体"/>
          <w:caps w:val="0"/>
          <w:color w:val="auto"/>
          <w:spacing w:val="0"/>
          <w:sz w:val="24"/>
          <w:szCs w:val="24"/>
          <w:highlight w:val="none"/>
          <w:lang w:val="en-US" w:eastAsia="zh-CN"/>
        </w:rPr>
        <w:t>每提供</w:t>
      </w:r>
      <w:r>
        <w:rPr>
          <w:rFonts w:hint="eastAsia" w:ascii="宋体" w:hAnsi="宋体" w:eastAsia="宋体" w:cs="宋体"/>
          <w:caps w:val="0"/>
          <w:color w:val="auto"/>
          <w:spacing w:val="0"/>
          <w:sz w:val="24"/>
          <w:szCs w:val="24"/>
          <w:highlight w:val="none"/>
        </w:rPr>
        <w:t>一</w:t>
      </w:r>
      <w:r>
        <w:rPr>
          <w:rFonts w:hint="eastAsia" w:ascii="宋体" w:hAnsi="宋体" w:eastAsia="宋体" w:cs="宋体"/>
          <w:caps w:val="0"/>
          <w:color w:val="auto"/>
          <w:spacing w:val="0"/>
          <w:sz w:val="24"/>
          <w:szCs w:val="24"/>
          <w:highlight w:val="none"/>
          <w:lang w:val="en-US" w:eastAsia="zh-CN"/>
        </w:rPr>
        <w:t>份</w:t>
      </w:r>
      <w:r>
        <w:rPr>
          <w:rFonts w:hint="eastAsia" w:ascii="宋体" w:hAnsi="宋体" w:eastAsia="宋体" w:cs="宋体"/>
          <w:caps w:val="0"/>
          <w:color w:val="auto"/>
          <w:spacing w:val="0"/>
          <w:sz w:val="24"/>
          <w:szCs w:val="24"/>
          <w:highlight w:val="none"/>
        </w:rPr>
        <w:t>得</w:t>
      </w:r>
      <w:r>
        <w:rPr>
          <w:rFonts w:hint="eastAsia" w:ascii="宋体" w:hAnsi="宋体" w:cs="宋体"/>
          <w:caps w:val="0"/>
          <w:color w:val="auto"/>
          <w:spacing w:val="0"/>
          <w:sz w:val="24"/>
          <w:szCs w:val="24"/>
          <w:highlight w:val="none"/>
          <w:lang w:val="en-US" w:eastAsia="zh-CN"/>
        </w:rPr>
        <w:t>2</w:t>
      </w:r>
      <w:r>
        <w:rPr>
          <w:rFonts w:hint="eastAsia" w:ascii="宋体" w:hAnsi="宋体" w:eastAsia="宋体" w:cs="宋体"/>
          <w:caps w:val="0"/>
          <w:color w:val="auto"/>
          <w:spacing w:val="0"/>
          <w:sz w:val="24"/>
          <w:szCs w:val="24"/>
          <w:highlight w:val="none"/>
        </w:rPr>
        <w:t>分，最多得</w:t>
      </w:r>
      <w:r>
        <w:rPr>
          <w:rFonts w:hint="eastAsia" w:ascii="宋体" w:hAnsi="宋体" w:cs="宋体"/>
          <w:caps w:val="0"/>
          <w:color w:val="auto"/>
          <w:spacing w:val="0"/>
          <w:sz w:val="24"/>
          <w:szCs w:val="24"/>
          <w:highlight w:val="none"/>
          <w:lang w:val="en-US" w:eastAsia="zh-CN"/>
        </w:rPr>
        <w:t>10</w:t>
      </w:r>
      <w:r>
        <w:rPr>
          <w:rFonts w:hint="eastAsia" w:ascii="宋体" w:hAnsi="宋体" w:eastAsia="宋体" w:cs="宋体"/>
          <w:caps w:val="0"/>
          <w:color w:val="auto"/>
          <w:spacing w:val="0"/>
          <w:sz w:val="24"/>
          <w:szCs w:val="24"/>
          <w:highlight w:val="none"/>
        </w:rPr>
        <w:t>分</w:t>
      </w:r>
      <w:r>
        <w:rPr>
          <w:rFonts w:hint="eastAsia" w:ascii="宋体" w:hAnsi="宋体" w:eastAsia="宋体" w:cs="宋体"/>
          <w:b/>
          <w:bCs/>
          <w:caps w:val="0"/>
          <w:color w:val="auto"/>
          <w:spacing w:val="0"/>
          <w:sz w:val="24"/>
          <w:szCs w:val="24"/>
          <w:highlight w:val="none"/>
          <w:lang w:eastAsia="zh-CN"/>
        </w:rPr>
        <w:t>（</w:t>
      </w:r>
      <w:r>
        <w:rPr>
          <w:rFonts w:hint="eastAsia" w:ascii="宋体" w:hAnsi="宋体" w:eastAsia="宋体" w:cs="宋体"/>
          <w:b/>
          <w:bCs/>
          <w:caps w:val="0"/>
          <w:color w:val="auto"/>
          <w:spacing w:val="0"/>
          <w:sz w:val="24"/>
          <w:szCs w:val="24"/>
          <w:highlight w:val="none"/>
        </w:rPr>
        <w:t>以合同签订时间为准，请在投标文件中提供</w:t>
      </w:r>
      <w:r>
        <w:rPr>
          <w:rFonts w:hint="eastAsia" w:ascii="宋体" w:hAnsi="宋体" w:eastAsia="宋体" w:cs="宋体"/>
          <w:b/>
          <w:bCs/>
          <w:caps w:val="0"/>
          <w:color w:val="auto"/>
          <w:spacing w:val="0"/>
          <w:sz w:val="24"/>
          <w:szCs w:val="24"/>
          <w:highlight w:val="none"/>
          <w:lang w:val="en-US" w:eastAsia="zh-CN"/>
        </w:rPr>
        <w:t>相关</w:t>
      </w:r>
      <w:r>
        <w:rPr>
          <w:rFonts w:hint="eastAsia" w:ascii="宋体" w:hAnsi="宋体" w:eastAsia="宋体" w:cs="宋体"/>
          <w:b/>
          <w:bCs/>
          <w:caps w:val="0"/>
          <w:color w:val="auto"/>
          <w:spacing w:val="0"/>
          <w:sz w:val="24"/>
          <w:szCs w:val="24"/>
          <w:highlight w:val="none"/>
        </w:rPr>
        <w:t>合同</w:t>
      </w:r>
      <w:r>
        <w:rPr>
          <w:rFonts w:hint="eastAsia" w:ascii="宋体" w:hAnsi="宋体" w:eastAsia="宋体" w:cs="宋体"/>
          <w:b/>
          <w:bCs/>
          <w:caps w:val="0"/>
          <w:color w:val="auto"/>
          <w:spacing w:val="0"/>
          <w:sz w:val="24"/>
          <w:szCs w:val="24"/>
          <w:highlight w:val="none"/>
          <w:lang w:val="en-US" w:eastAsia="zh-CN"/>
        </w:rPr>
        <w:t>的原件扫描件或电子件</w:t>
      </w:r>
      <w:r>
        <w:rPr>
          <w:rFonts w:hint="eastAsia" w:ascii="宋体" w:hAnsi="宋体" w:eastAsia="宋体" w:cs="宋体"/>
          <w:b/>
          <w:bCs/>
          <w:caps w:val="0"/>
          <w:color w:val="auto"/>
          <w:spacing w:val="0"/>
          <w:sz w:val="24"/>
          <w:szCs w:val="24"/>
          <w:highlight w:val="none"/>
        </w:rPr>
        <w:t>，</w:t>
      </w:r>
      <w:r>
        <w:rPr>
          <w:rFonts w:hint="eastAsia" w:ascii="宋体" w:hAnsi="宋体" w:eastAsia="宋体" w:cs="宋体"/>
          <w:b/>
          <w:bCs/>
          <w:caps w:val="0"/>
          <w:color w:val="auto"/>
          <w:spacing w:val="0"/>
          <w:sz w:val="24"/>
          <w:szCs w:val="24"/>
          <w:highlight w:val="none"/>
          <w:lang w:val="en-US" w:eastAsia="zh-CN"/>
        </w:rPr>
        <w:t>合同中须反映出相关内容，如合同中不能反映，须提供其他材料予以佐证，</w:t>
      </w:r>
      <w:r>
        <w:rPr>
          <w:rFonts w:hint="eastAsia" w:ascii="宋体" w:hAnsi="宋体" w:eastAsia="宋体" w:cs="宋体"/>
          <w:b/>
          <w:bCs/>
          <w:caps w:val="0"/>
          <w:color w:val="auto"/>
          <w:spacing w:val="0"/>
          <w:sz w:val="24"/>
          <w:szCs w:val="24"/>
          <w:highlight w:val="none"/>
        </w:rPr>
        <w:t>不提供不得分</w:t>
      </w:r>
      <w:r>
        <w:rPr>
          <w:rFonts w:hint="eastAsia" w:ascii="宋体" w:hAnsi="宋体" w:eastAsia="宋体" w:cs="宋体"/>
          <w:b/>
          <w:bCs/>
          <w:caps w:val="0"/>
          <w:color w:val="auto"/>
          <w:spacing w:val="0"/>
          <w:sz w:val="24"/>
          <w:szCs w:val="24"/>
          <w:highlight w:val="none"/>
          <w:lang w:eastAsia="zh-CN"/>
        </w:rPr>
        <w:t>）</w:t>
      </w:r>
      <w:r>
        <w:rPr>
          <w:rFonts w:hint="eastAsia" w:ascii="宋体" w:hAnsi="宋体" w:eastAsia="宋体" w:cs="宋体"/>
          <w:b w:val="0"/>
          <w:bCs w:val="0"/>
          <w:caps w:val="0"/>
          <w:color w:val="auto"/>
          <w:spacing w:val="0"/>
          <w:sz w:val="24"/>
          <w:szCs w:val="24"/>
          <w:highlight w:val="none"/>
          <w:lang w:val="en-US" w:eastAsia="zh-CN"/>
        </w:rPr>
        <w:t>。</w:t>
      </w:r>
    </w:p>
    <w:p w14:paraId="5714C514">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520" w:lineRule="exact"/>
        <w:ind w:right="0" w:rightChars="0" w:firstLine="480" w:firstLineChars="0"/>
        <w:jc w:val="both"/>
        <w:textAlignment w:val="auto"/>
        <w:rPr>
          <w:rFonts w:hint="default" w:ascii="宋体" w:hAnsi="宋体" w:eastAsia="宋体" w:cs="宋体"/>
          <w:b/>
          <w:bCs/>
          <w:caps w:val="0"/>
          <w:color w:val="auto"/>
          <w:spacing w:val="0"/>
          <w:sz w:val="24"/>
          <w:szCs w:val="24"/>
          <w:highlight w:val="none"/>
        </w:rPr>
      </w:pPr>
      <w:r>
        <w:rPr>
          <w:rFonts w:hint="default" w:ascii="宋体" w:hAnsi="宋体" w:eastAsia="宋体" w:cs="宋体"/>
          <w:b/>
          <w:bCs/>
          <w:caps w:val="0"/>
          <w:color w:val="auto"/>
          <w:spacing w:val="0"/>
          <w:sz w:val="24"/>
          <w:szCs w:val="24"/>
          <w:highlight w:val="none"/>
          <w:lang w:val="en-US" w:eastAsia="zh-CN" w:bidi="ar-SA"/>
        </w:rPr>
        <w:t>2．</w:t>
      </w:r>
      <w:r>
        <w:rPr>
          <w:rFonts w:hint="eastAsia" w:ascii="宋体" w:hAnsi="宋体" w:cs="宋体"/>
          <w:b/>
          <w:bCs/>
          <w:caps w:val="0"/>
          <w:color w:val="auto"/>
          <w:spacing w:val="0"/>
          <w:sz w:val="24"/>
          <w:szCs w:val="24"/>
          <w:highlight w:val="none"/>
          <w:lang w:val="en-US" w:eastAsia="zh-CN" w:bidi="ar-SA"/>
        </w:rPr>
        <w:t>车辆配置3</w:t>
      </w:r>
      <w:r>
        <w:rPr>
          <w:rFonts w:hint="eastAsia" w:ascii="宋体" w:hAnsi="宋体" w:cs="宋体"/>
          <w:b/>
          <w:bCs/>
          <w:caps w:val="0"/>
          <w:color w:val="auto"/>
          <w:spacing w:val="0"/>
          <w:sz w:val="24"/>
          <w:szCs w:val="24"/>
          <w:highlight w:val="none"/>
          <w:lang w:val="en-US" w:eastAsia="zh-CN"/>
        </w:rPr>
        <w:t>分</w:t>
      </w:r>
    </w:p>
    <w:p w14:paraId="5448159B">
      <w:pPr>
        <w:keepNext w:val="0"/>
        <w:keepLines w:val="0"/>
        <w:pageBreakBefore w:val="0"/>
        <w:widowControl w:val="0"/>
        <w:shd w:val="clear" w:color="auto" w:fill="auto"/>
        <w:kinsoku/>
        <w:wordWrap/>
        <w:overflowPunct/>
        <w:topLinePunct w:val="0"/>
        <w:autoSpaceDE/>
        <w:autoSpaceDN/>
        <w:bidi w:val="0"/>
        <w:adjustRightInd/>
        <w:snapToGrid/>
        <w:spacing w:line="520" w:lineRule="exact"/>
        <w:ind w:right="0" w:firstLine="480"/>
        <w:jc w:val="both"/>
        <w:textAlignment w:val="auto"/>
        <w:rPr>
          <w:rFonts w:hint="eastAsia" w:ascii="宋体" w:hAnsi="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投标人</w:t>
      </w:r>
      <w:r>
        <w:rPr>
          <w:rFonts w:hint="eastAsia" w:ascii="宋体" w:hAnsi="宋体" w:cs="宋体"/>
          <w:caps w:val="0"/>
          <w:color w:val="auto"/>
          <w:spacing w:val="0"/>
          <w:sz w:val="24"/>
          <w:szCs w:val="24"/>
          <w:highlight w:val="none"/>
          <w:lang w:val="en-US" w:eastAsia="zh-CN"/>
        </w:rPr>
        <w:t>为</w:t>
      </w:r>
      <w:r>
        <w:rPr>
          <w:rFonts w:hint="eastAsia" w:ascii="宋体" w:hAnsi="宋体" w:eastAsia="宋体" w:cs="宋体"/>
          <w:caps w:val="0"/>
          <w:color w:val="auto"/>
          <w:spacing w:val="0"/>
          <w:sz w:val="24"/>
          <w:szCs w:val="24"/>
          <w:highlight w:val="none"/>
          <w:lang w:val="en-US" w:eastAsia="zh-CN"/>
        </w:rPr>
        <w:t>本</w:t>
      </w:r>
      <w:r>
        <w:rPr>
          <w:rFonts w:hint="eastAsia" w:ascii="宋体" w:hAnsi="宋体" w:cs="宋体"/>
          <w:color w:val="auto"/>
          <w:sz w:val="24"/>
          <w:szCs w:val="24"/>
          <w:highlight w:val="none"/>
          <w:lang w:val="en-US" w:eastAsia="zh-CN"/>
        </w:rPr>
        <w:t>采购包</w:t>
      </w:r>
      <w:r>
        <w:rPr>
          <w:rFonts w:hint="eastAsia" w:ascii="宋体" w:hAnsi="宋体" w:cs="宋体"/>
          <w:caps w:val="0"/>
          <w:color w:val="auto"/>
          <w:spacing w:val="0"/>
          <w:sz w:val="24"/>
          <w:szCs w:val="24"/>
          <w:highlight w:val="none"/>
          <w:lang w:val="en-US" w:eastAsia="zh-CN"/>
        </w:rPr>
        <w:t>配置</w:t>
      </w:r>
      <w:r>
        <w:rPr>
          <w:rFonts w:hint="eastAsia" w:ascii="宋体" w:hAnsi="宋体" w:eastAsia="宋体" w:cs="宋体"/>
          <w:caps w:val="0"/>
          <w:color w:val="auto"/>
          <w:spacing w:val="0"/>
          <w:sz w:val="24"/>
          <w:szCs w:val="24"/>
          <w:highlight w:val="none"/>
          <w:lang w:val="en-US" w:eastAsia="zh-CN"/>
        </w:rPr>
        <w:t>服务专用车辆（自有或租赁）</w:t>
      </w:r>
      <w:r>
        <w:rPr>
          <w:rFonts w:hint="eastAsia" w:ascii="宋体" w:hAnsi="宋体" w:cs="宋体"/>
          <w:caps w:val="0"/>
          <w:color w:val="auto"/>
          <w:spacing w:val="0"/>
          <w:sz w:val="24"/>
          <w:szCs w:val="24"/>
          <w:highlight w:val="none"/>
          <w:lang w:val="en-US" w:eastAsia="zh-CN"/>
        </w:rPr>
        <w:t>的</w:t>
      </w:r>
      <w:r>
        <w:rPr>
          <w:rFonts w:hint="eastAsia" w:ascii="宋体" w:hAnsi="宋体" w:eastAsia="宋体" w:cs="宋体"/>
          <w:caps w:val="0"/>
          <w:color w:val="auto"/>
          <w:spacing w:val="0"/>
          <w:sz w:val="24"/>
          <w:szCs w:val="24"/>
          <w:highlight w:val="none"/>
          <w:lang w:val="en-US" w:eastAsia="zh-CN"/>
        </w:rPr>
        <w:t>，</w:t>
      </w:r>
      <w:r>
        <w:rPr>
          <w:rFonts w:hint="eastAsia" w:ascii="宋体" w:hAnsi="宋体" w:cs="宋体"/>
          <w:caps w:val="0"/>
          <w:color w:val="auto"/>
          <w:spacing w:val="0"/>
          <w:sz w:val="24"/>
          <w:szCs w:val="24"/>
          <w:highlight w:val="none"/>
          <w:lang w:val="en-US" w:eastAsia="zh-CN"/>
        </w:rPr>
        <w:t>有一辆</w:t>
      </w:r>
      <w:r>
        <w:rPr>
          <w:rFonts w:hint="eastAsia" w:ascii="宋体" w:hAnsi="宋体" w:eastAsia="宋体" w:cs="宋体"/>
          <w:caps w:val="0"/>
          <w:color w:val="auto"/>
          <w:spacing w:val="0"/>
          <w:sz w:val="24"/>
          <w:szCs w:val="24"/>
          <w:highlight w:val="none"/>
          <w:lang w:val="en-US" w:eastAsia="zh-CN"/>
        </w:rPr>
        <w:t>得1分，最</w:t>
      </w:r>
      <w:r>
        <w:rPr>
          <w:rFonts w:hint="eastAsia" w:ascii="宋体" w:hAnsi="宋体" w:cs="宋体"/>
          <w:caps w:val="0"/>
          <w:color w:val="auto"/>
          <w:spacing w:val="0"/>
          <w:sz w:val="24"/>
          <w:szCs w:val="24"/>
          <w:highlight w:val="none"/>
          <w:lang w:val="en-US" w:eastAsia="zh-CN"/>
        </w:rPr>
        <w:t>多</w:t>
      </w:r>
      <w:r>
        <w:rPr>
          <w:rFonts w:hint="eastAsia" w:ascii="宋体" w:hAnsi="宋体" w:eastAsia="宋体" w:cs="宋体"/>
          <w:caps w:val="0"/>
          <w:color w:val="auto"/>
          <w:spacing w:val="0"/>
          <w:sz w:val="24"/>
          <w:szCs w:val="24"/>
          <w:highlight w:val="none"/>
          <w:lang w:val="en-US" w:eastAsia="zh-CN"/>
        </w:rPr>
        <w:t>得3分</w:t>
      </w:r>
      <w:r>
        <w:rPr>
          <w:rFonts w:hint="eastAsia" w:ascii="宋体" w:hAnsi="宋体" w:cs="宋体"/>
          <w:b/>
          <w:bCs/>
          <w:caps w:val="0"/>
          <w:color w:val="auto"/>
          <w:spacing w:val="0"/>
          <w:sz w:val="24"/>
          <w:szCs w:val="24"/>
          <w:highlight w:val="none"/>
          <w:lang w:val="en-US" w:eastAsia="zh-CN"/>
        </w:rPr>
        <w:t>{</w:t>
      </w:r>
      <w:r>
        <w:rPr>
          <w:rFonts w:hint="eastAsia" w:ascii="宋体" w:hAnsi="宋体" w:eastAsia="宋体" w:cs="宋体"/>
          <w:b/>
          <w:bCs/>
          <w:caps w:val="0"/>
          <w:color w:val="auto"/>
          <w:spacing w:val="0"/>
          <w:sz w:val="24"/>
          <w:szCs w:val="24"/>
          <w:highlight w:val="none"/>
          <w:lang w:val="en-US" w:eastAsia="zh-CN"/>
        </w:rPr>
        <w:t>若为自有，</w:t>
      </w:r>
      <w:r>
        <w:rPr>
          <w:rFonts w:hint="eastAsia" w:ascii="宋体" w:hAnsi="宋体" w:cs="宋体"/>
          <w:b/>
          <w:bCs/>
          <w:caps w:val="0"/>
          <w:color w:val="auto"/>
          <w:spacing w:val="0"/>
          <w:sz w:val="24"/>
          <w:szCs w:val="24"/>
          <w:highlight w:val="none"/>
          <w:lang w:val="en-US" w:eastAsia="zh-CN"/>
        </w:rPr>
        <w:t>请</w:t>
      </w:r>
      <w:r>
        <w:rPr>
          <w:rFonts w:hint="eastAsia" w:ascii="宋体" w:hAnsi="宋体" w:eastAsia="宋体" w:cs="宋体"/>
          <w:b/>
          <w:bCs/>
          <w:caps w:val="0"/>
          <w:color w:val="auto"/>
          <w:spacing w:val="0"/>
          <w:sz w:val="24"/>
          <w:szCs w:val="24"/>
          <w:highlight w:val="none"/>
          <w:lang w:val="en-US" w:eastAsia="zh-CN"/>
        </w:rPr>
        <w:t>在投标文件中提供相关车辆</w:t>
      </w:r>
      <w:r>
        <w:rPr>
          <w:rFonts w:hint="eastAsia" w:ascii="宋体" w:hAnsi="宋体" w:cs="宋体"/>
          <w:b/>
          <w:bCs/>
          <w:caps w:val="0"/>
          <w:color w:val="auto"/>
          <w:spacing w:val="0"/>
          <w:sz w:val="24"/>
          <w:szCs w:val="24"/>
          <w:highlight w:val="none"/>
          <w:lang w:val="en-US" w:eastAsia="zh-CN"/>
        </w:rPr>
        <w:t>购置</w:t>
      </w:r>
      <w:r>
        <w:rPr>
          <w:rFonts w:hint="eastAsia" w:ascii="宋体" w:hAnsi="宋体" w:eastAsia="宋体" w:cs="宋体"/>
          <w:b/>
          <w:bCs/>
          <w:caps w:val="0"/>
          <w:color w:val="auto"/>
          <w:spacing w:val="0"/>
          <w:sz w:val="24"/>
          <w:szCs w:val="24"/>
          <w:highlight w:val="none"/>
          <w:lang w:val="en-US" w:eastAsia="zh-CN"/>
        </w:rPr>
        <w:t>发票</w:t>
      </w:r>
      <w:r>
        <w:rPr>
          <w:rFonts w:hint="eastAsia" w:ascii="宋体" w:hAnsi="宋体" w:cs="宋体"/>
          <w:b/>
          <w:bCs/>
          <w:caps w:val="0"/>
          <w:color w:val="auto"/>
          <w:spacing w:val="0"/>
          <w:sz w:val="24"/>
          <w:szCs w:val="24"/>
          <w:highlight w:val="none"/>
          <w:lang w:val="en-US" w:eastAsia="zh-CN"/>
        </w:rPr>
        <w:t>（</w:t>
      </w:r>
      <w:r>
        <w:rPr>
          <w:rFonts w:hint="eastAsia" w:ascii="宋体" w:hAnsi="宋体" w:eastAsia="宋体" w:cs="宋体"/>
          <w:b/>
          <w:bCs/>
          <w:caps w:val="0"/>
          <w:color w:val="auto"/>
          <w:spacing w:val="0"/>
          <w:sz w:val="24"/>
          <w:szCs w:val="24"/>
          <w:highlight w:val="none"/>
          <w:lang w:val="en-US" w:eastAsia="zh-CN"/>
        </w:rPr>
        <w:t>发票购买单位应为本投标人</w:t>
      </w:r>
      <w:r>
        <w:rPr>
          <w:rFonts w:hint="eastAsia" w:ascii="宋体" w:hAnsi="宋体" w:cs="宋体"/>
          <w:b/>
          <w:bCs/>
          <w:caps w:val="0"/>
          <w:color w:val="auto"/>
          <w:spacing w:val="0"/>
          <w:sz w:val="24"/>
          <w:szCs w:val="24"/>
          <w:highlight w:val="none"/>
          <w:lang w:val="en-US" w:eastAsia="zh-CN"/>
        </w:rPr>
        <w:t>）</w:t>
      </w:r>
      <w:r>
        <w:rPr>
          <w:rFonts w:hint="eastAsia" w:ascii="宋体" w:hAnsi="宋体" w:eastAsia="宋体" w:cs="宋体"/>
          <w:b/>
          <w:bCs/>
          <w:caps w:val="0"/>
          <w:color w:val="auto"/>
          <w:spacing w:val="0"/>
          <w:sz w:val="24"/>
          <w:szCs w:val="24"/>
          <w:highlight w:val="none"/>
          <w:lang w:val="en-US" w:eastAsia="zh-CN"/>
        </w:rPr>
        <w:t>或产权证证明</w:t>
      </w:r>
      <w:r>
        <w:rPr>
          <w:rFonts w:hint="eastAsia" w:ascii="宋体" w:hAnsi="宋体" w:cs="宋体"/>
          <w:b/>
          <w:bCs/>
          <w:caps w:val="0"/>
          <w:color w:val="auto"/>
          <w:spacing w:val="0"/>
          <w:sz w:val="24"/>
          <w:szCs w:val="24"/>
          <w:highlight w:val="none"/>
          <w:lang w:val="en-US" w:eastAsia="zh-CN"/>
        </w:rPr>
        <w:t>材料</w:t>
      </w:r>
      <w:r>
        <w:rPr>
          <w:rFonts w:hint="eastAsia" w:ascii="宋体" w:hAnsi="宋体" w:eastAsia="宋体" w:cs="宋体"/>
          <w:b/>
          <w:bCs/>
          <w:caps w:val="0"/>
          <w:color w:val="auto"/>
          <w:spacing w:val="0"/>
          <w:sz w:val="24"/>
          <w:szCs w:val="24"/>
          <w:highlight w:val="none"/>
          <w:lang w:val="en-US" w:eastAsia="zh-CN"/>
        </w:rPr>
        <w:t>；若为租赁，</w:t>
      </w:r>
      <w:r>
        <w:rPr>
          <w:rFonts w:hint="eastAsia" w:ascii="宋体" w:hAnsi="宋体" w:cs="宋体"/>
          <w:b/>
          <w:bCs/>
          <w:caps w:val="0"/>
          <w:color w:val="auto"/>
          <w:spacing w:val="0"/>
          <w:sz w:val="24"/>
          <w:szCs w:val="24"/>
          <w:highlight w:val="none"/>
          <w:lang w:val="en-US" w:eastAsia="zh-CN"/>
        </w:rPr>
        <w:t>请在投标文件中</w:t>
      </w:r>
      <w:r>
        <w:rPr>
          <w:rFonts w:hint="eastAsia" w:ascii="宋体" w:hAnsi="宋体" w:eastAsia="宋体" w:cs="宋体"/>
          <w:b/>
          <w:bCs/>
          <w:caps w:val="0"/>
          <w:color w:val="auto"/>
          <w:spacing w:val="0"/>
          <w:sz w:val="24"/>
          <w:szCs w:val="24"/>
          <w:highlight w:val="none"/>
          <w:lang w:val="en-US" w:eastAsia="zh-CN"/>
        </w:rPr>
        <w:t>提供相关车辆租赁合同及产权证证明</w:t>
      </w:r>
      <w:r>
        <w:rPr>
          <w:rFonts w:hint="eastAsia" w:ascii="宋体" w:hAnsi="宋体" w:cs="宋体"/>
          <w:b/>
          <w:bCs/>
          <w:caps w:val="0"/>
          <w:color w:val="auto"/>
          <w:spacing w:val="0"/>
          <w:sz w:val="24"/>
          <w:szCs w:val="24"/>
          <w:highlight w:val="none"/>
          <w:lang w:val="en-US" w:eastAsia="zh-CN"/>
        </w:rPr>
        <w:t>材料</w:t>
      </w:r>
      <w:r>
        <w:rPr>
          <w:rFonts w:hint="eastAsia" w:ascii="宋体" w:hAnsi="宋体" w:eastAsia="宋体" w:cs="宋体"/>
          <w:b/>
          <w:bCs/>
          <w:caps w:val="0"/>
          <w:color w:val="auto"/>
          <w:spacing w:val="0"/>
          <w:sz w:val="24"/>
          <w:szCs w:val="24"/>
          <w:highlight w:val="none"/>
          <w:lang w:val="en-US" w:eastAsia="zh-CN"/>
        </w:rPr>
        <w:t>。不提供不得分</w:t>
      </w:r>
      <w:r>
        <w:rPr>
          <w:rFonts w:hint="eastAsia" w:ascii="宋体" w:hAnsi="宋体" w:cs="宋体"/>
          <w:b/>
          <w:bCs/>
          <w:caps w:val="0"/>
          <w:color w:val="auto"/>
          <w:spacing w:val="0"/>
          <w:sz w:val="24"/>
          <w:szCs w:val="24"/>
          <w:highlight w:val="none"/>
          <w:lang w:val="en-US" w:eastAsia="zh-CN"/>
        </w:rPr>
        <w:t>}</w:t>
      </w:r>
      <w:r>
        <w:rPr>
          <w:rFonts w:hint="eastAsia" w:ascii="宋体" w:hAnsi="宋体" w:cs="宋体"/>
          <w:caps w:val="0"/>
          <w:color w:val="auto"/>
          <w:spacing w:val="0"/>
          <w:sz w:val="24"/>
          <w:szCs w:val="24"/>
          <w:highlight w:val="none"/>
          <w:lang w:val="en-US" w:eastAsia="zh-CN"/>
        </w:rPr>
        <w:t>。</w:t>
      </w:r>
    </w:p>
    <w:p w14:paraId="4DD76299">
      <w:pPr>
        <w:keepNext w:val="0"/>
        <w:keepLines w:val="0"/>
        <w:pageBreakBefore w:val="0"/>
        <w:widowControl w:val="0"/>
        <w:shd w:val="clear" w:color="auto" w:fill="auto"/>
        <w:kinsoku/>
        <w:wordWrap/>
        <w:overflowPunct/>
        <w:topLinePunct w:val="0"/>
        <w:autoSpaceDE/>
        <w:autoSpaceDN/>
        <w:bidi w:val="0"/>
        <w:adjustRightInd/>
        <w:snapToGrid/>
        <w:spacing w:line="520" w:lineRule="exact"/>
        <w:ind w:right="0" w:firstLine="480"/>
        <w:jc w:val="both"/>
        <w:textAlignment w:val="auto"/>
        <w:rPr>
          <w:rFonts w:hint="eastAsia" w:ascii="宋体" w:hAnsi="宋体" w:eastAsia="宋体" w:cs="宋体"/>
          <w:b/>
          <w:bCs/>
          <w:caps w:val="0"/>
          <w:color w:val="auto"/>
          <w:spacing w:val="0"/>
          <w:sz w:val="24"/>
          <w:szCs w:val="24"/>
          <w:highlight w:val="none"/>
          <w:lang w:val="en-US" w:eastAsia="zh-CN"/>
        </w:rPr>
      </w:pPr>
    </w:p>
    <w:p w14:paraId="00E2791F">
      <w:pPr>
        <w:keepNext w:val="0"/>
        <w:keepLines w:val="0"/>
        <w:pageBreakBefore w:val="0"/>
        <w:widowControl w:val="0"/>
        <w:shd w:val="clear" w:color="auto" w:fill="auto"/>
        <w:kinsoku/>
        <w:wordWrap/>
        <w:overflowPunct/>
        <w:topLinePunct w:val="0"/>
        <w:autoSpaceDE/>
        <w:autoSpaceDN/>
        <w:bidi w:val="0"/>
        <w:adjustRightInd/>
        <w:snapToGrid/>
        <w:spacing w:line="520" w:lineRule="exact"/>
        <w:ind w:right="0" w:firstLine="480"/>
        <w:jc w:val="both"/>
        <w:textAlignment w:val="auto"/>
        <w:rPr>
          <w:rFonts w:hint="eastAsia" w:ascii="宋体" w:hAnsi="宋体" w:eastAsia="宋体" w:cs="宋体"/>
          <w:b/>
          <w:bCs/>
          <w:caps w:val="0"/>
          <w:color w:val="auto"/>
          <w:spacing w:val="0"/>
          <w:sz w:val="24"/>
          <w:szCs w:val="24"/>
          <w:highlight w:val="none"/>
          <w:lang w:val="en-US" w:eastAsia="zh-CN"/>
        </w:rPr>
      </w:pPr>
      <w:r>
        <w:rPr>
          <w:rFonts w:hint="eastAsia" w:ascii="宋体" w:hAnsi="宋体" w:eastAsia="宋体" w:cs="宋体"/>
          <w:b/>
          <w:bCs/>
          <w:caps w:val="0"/>
          <w:color w:val="auto"/>
          <w:spacing w:val="0"/>
          <w:sz w:val="24"/>
          <w:szCs w:val="24"/>
          <w:highlight w:val="none"/>
          <w:lang w:val="en-US" w:eastAsia="zh-CN"/>
        </w:rPr>
        <w:t>注：以上证明材料请在投标文件中提供原件扫描件或者电子件，不提供不得分。</w:t>
      </w:r>
    </w:p>
    <w:p w14:paraId="73DDCD4B">
      <w:pPr>
        <w:keepNext w:val="0"/>
        <w:keepLines w:val="0"/>
        <w:pageBreakBefore w:val="0"/>
        <w:widowControl w:val="0"/>
        <w:shd w:val="clear" w:color="auto" w:fill="auto"/>
        <w:kinsoku/>
        <w:wordWrap/>
        <w:overflowPunct/>
        <w:topLinePunct w:val="0"/>
        <w:autoSpaceDE/>
        <w:autoSpaceDN/>
        <w:bidi w:val="0"/>
        <w:adjustRightInd/>
        <w:snapToGrid/>
        <w:spacing w:line="520" w:lineRule="exact"/>
        <w:ind w:right="0" w:firstLine="480"/>
        <w:jc w:val="both"/>
        <w:textAlignment w:val="auto"/>
        <w:rPr>
          <w:rFonts w:hint="eastAsia" w:ascii="宋体" w:hAnsi="宋体" w:eastAsia="宋体" w:cs="宋体"/>
          <w:b/>
          <w:bCs/>
          <w:caps w:val="0"/>
          <w:color w:val="auto"/>
          <w:spacing w:val="0"/>
          <w:sz w:val="24"/>
          <w:szCs w:val="24"/>
          <w:highlight w:val="none"/>
          <w:lang w:val="en-US" w:eastAsia="zh-CN"/>
        </w:rPr>
      </w:pPr>
    </w:p>
    <w:p w14:paraId="42BE71F3">
      <w:pPr>
        <w:keepNext w:val="0"/>
        <w:keepLines w:val="0"/>
        <w:pageBreakBefore w:val="0"/>
        <w:widowControl w:val="0"/>
        <w:tabs>
          <w:tab w:val="left" w:pos="0"/>
        </w:tabs>
        <w:kinsoku/>
        <w:wordWrap/>
        <w:overflowPunct/>
        <w:topLinePunct w:val="0"/>
        <w:autoSpaceDE/>
        <w:autoSpaceDN/>
        <w:bidi w:val="0"/>
        <w:adjustRightInd/>
        <w:snapToGrid/>
        <w:spacing w:before="157" w:beforeLines="50" w:after="157" w:afterLines="50" w:line="520" w:lineRule="exact"/>
        <w:jc w:val="center"/>
        <w:textAlignment w:val="auto"/>
        <w:rPr>
          <w:rStyle w:val="205"/>
          <w:rFonts w:hint="eastAsia" w:ascii="宋体" w:hAnsi="宋体" w:eastAsia="宋体" w:cs="宋体"/>
          <w:b/>
          <w:color w:val="auto"/>
          <w:spacing w:val="0"/>
          <w:sz w:val="28"/>
          <w:szCs w:val="28"/>
          <w:highlight w:val="none"/>
          <w:lang w:eastAsia="zh-CN"/>
        </w:rPr>
      </w:pPr>
      <w:r>
        <w:rPr>
          <w:rFonts w:hint="eastAsia" w:ascii="宋体" w:hAnsi="宋体" w:eastAsia="宋体" w:cs="宋体"/>
          <w:b/>
          <w:color w:val="auto"/>
          <w:sz w:val="28"/>
          <w:szCs w:val="28"/>
          <w:highlight w:val="none"/>
        </w:rPr>
        <w:t>采购包</w:t>
      </w:r>
      <w:r>
        <w:rPr>
          <w:rFonts w:hint="eastAsia" w:ascii="宋体" w:hAnsi="宋体" w:cs="宋体"/>
          <w:b/>
          <w:color w:val="auto"/>
          <w:sz w:val="28"/>
          <w:szCs w:val="28"/>
          <w:highlight w:val="none"/>
          <w:lang w:val="en-US" w:eastAsia="zh-CN"/>
        </w:rPr>
        <w:t>3</w:t>
      </w:r>
      <w:r>
        <w:rPr>
          <w:rFonts w:hint="eastAsia" w:ascii="宋体" w:hAnsi="宋体" w:eastAsia="宋体" w:cs="宋体"/>
          <w:b/>
          <w:color w:val="auto"/>
          <w:sz w:val="28"/>
          <w:szCs w:val="28"/>
          <w:highlight w:val="none"/>
        </w:rPr>
        <w:t>：污染源在线监控现场监理Ⅱ标</w:t>
      </w:r>
    </w:p>
    <w:p w14:paraId="3BE401B8">
      <w:pPr>
        <w:pStyle w:val="225"/>
        <w:keepNext w:val="0"/>
        <w:keepLines w:val="0"/>
        <w:pageBreakBefore w:val="0"/>
        <w:widowControl/>
        <w:kinsoku/>
        <w:wordWrap/>
        <w:overflowPunct/>
        <w:topLinePunct w:val="0"/>
        <w:autoSpaceDE/>
        <w:autoSpaceDN/>
        <w:bidi w:val="0"/>
        <w:adjustRightInd/>
        <w:snapToGrid/>
        <w:spacing w:line="520" w:lineRule="exact"/>
        <w:ind w:right="0" w:firstLine="482" w:firstLineChars="200"/>
        <w:jc w:val="both"/>
        <w:textAlignment w:val="auto"/>
        <w:rPr>
          <w:rStyle w:val="205"/>
          <w:rFonts w:hint="eastAsia" w:ascii="宋体" w:hAnsi="宋体" w:eastAsia="宋体" w:cs="宋体"/>
          <w:b/>
          <w:color w:val="auto"/>
          <w:spacing w:val="0"/>
          <w:sz w:val="24"/>
          <w:szCs w:val="24"/>
          <w:highlight w:val="none"/>
        </w:rPr>
      </w:pPr>
      <w:r>
        <w:rPr>
          <w:rStyle w:val="205"/>
          <w:rFonts w:hint="eastAsia" w:ascii="宋体" w:hAnsi="宋体" w:eastAsia="宋体" w:cs="宋体"/>
          <w:b/>
          <w:color w:val="auto"/>
          <w:spacing w:val="0"/>
          <w:sz w:val="24"/>
          <w:szCs w:val="24"/>
          <w:highlight w:val="none"/>
          <w:lang w:eastAsia="zh-CN"/>
        </w:rPr>
        <w:t>（</w:t>
      </w:r>
      <w:r>
        <w:rPr>
          <w:rStyle w:val="205"/>
          <w:rFonts w:hint="eastAsia" w:ascii="宋体" w:hAnsi="宋体" w:eastAsia="宋体" w:cs="宋体"/>
          <w:b/>
          <w:color w:val="auto"/>
          <w:spacing w:val="0"/>
          <w:sz w:val="24"/>
          <w:szCs w:val="24"/>
          <w:highlight w:val="none"/>
          <w:lang w:val="en-US" w:eastAsia="zh-CN"/>
        </w:rPr>
        <w:t>一</w:t>
      </w:r>
      <w:r>
        <w:rPr>
          <w:rStyle w:val="205"/>
          <w:rFonts w:hint="eastAsia" w:ascii="宋体" w:hAnsi="宋体" w:eastAsia="宋体" w:cs="宋体"/>
          <w:b/>
          <w:color w:val="auto"/>
          <w:spacing w:val="0"/>
          <w:sz w:val="24"/>
          <w:szCs w:val="24"/>
          <w:highlight w:val="none"/>
          <w:lang w:eastAsia="zh-CN"/>
        </w:rPr>
        <w:t>）</w:t>
      </w:r>
      <w:r>
        <w:rPr>
          <w:rStyle w:val="205"/>
          <w:rFonts w:hint="eastAsia" w:ascii="宋体" w:hAnsi="宋体" w:eastAsia="宋体" w:cs="宋体"/>
          <w:b/>
          <w:color w:val="auto"/>
          <w:spacing w:val="0"/>
          <w:sz w:val="24"/>
          <w:szCs w:val="24"/>
          <w:highlight w:val="none"/>
        </w:rPr>
        <w:t>价格分</w:t>
      </w:r>
      <w:r>
        <w:rPr>
          <w:rStyle w:val="205"/>
          <w:rFonts w:hint="eastAsia" w:ascii="宋体" w:hAnsi="宋体" w:eastAsia="宋体" w:cs="宋体"/>
          <w:b/>
          <w:color w:val="auto"/>
          <w:spacing w:val="0"/>
          <w:sz w:val="24"/>
          <w:szCs w:val="24"/>
          <w:highlight w:val="none"/>
          <w:lang w:val="en-US"/>
        </w:rPr>
        <w:t>20</w:t>
      </w:r>
      <w:r>
        <w:rPr>
          <w:rStyle w:val="205"/>
          <w:rFonts w:hint="eastAsia" w:ascii="宋体" w:hAnsi="宋体" w:eastAsia="宋体" w:cs="宋体"/>
          <w:b/>
          <w:color w:val="auto"/>
          <w:spacing w:val="0"/>
          <w:sz w:val="24"/>
          <w:szCs w:val="24"/>
          <w:highlight w:val="none"/>
        </w:rPr>
        <w:t>分</w:t>
      </w:r>
    </w:p>
    <w:p w14:paraId="03A40772">
      <w:pPr>
        <w:pStyle w:val="225"/>
        <w:keepNext w:val="0"/>
        <w:keepLines w:val="0"/>
        <w:pageBreakBefore w:val="0"/>
        <w:widowControl/>
        <w:kinsoku/>
        <w:wordWrap/>
        <w:overflowPunct/>
        <w:topLinePunct w:val="0"/>
        <w:autoSpaceDE/>
        <w:autoSpaceDN/>
        <w:bidi w:val="0"/>
        <w:adjustRightInd/>
        <w:snapToGrid/>
        <w:spacing w:line="520" w:lineRule="exact"/>
        <w:ind w:right="0" w:firstLine="480" w:firstLineChars="200"/>
        <w:jc w:val="both"/>
        <w:textAlignment w:val="auto"/>
        <w:rPr>
          <w:rStyle w:val="205"/>
          <w:rFonts w:hint="eastAsia" w:ascii="宋体" w:hAnsi="宋体" w:eastAsia="宋体" w:cs="宋体"/>
          <w:color w:val="auto"/>
          <w:spacing w:val="0"/>
          <w:sz w:val="24"/>
          <w:szCs w:val="24"/>
          <w:highlight w:val="none"/>
        </w:rPr>
      </w:pPr>
      <w:r>
        <w:rPr>
          <w:rStyle w:val="205"/>
          <w:rFonts w:hint="eastAsia" w:ascii="宋体" w:hAnsi="宋体" w:eastAsia="宋体" w:cs="宋体"/>
          <w:color w:val="auto"/>
          <w:spacing w:val="0"/>
          <w:sz w:val="24"/>
          <w:szCs w:val="24"/>
          <w:highlight w:val="none"/>
        </w:rPr>
        <w:t>采用低价优先法计算，即满足招标文件要求且投标价格最低的投标价为评标基准价，其价格分为满分</w:t>
      </w:r>
      <w:r>
        <w:rPr>
          <w:rStyle w:val="205"/>
          <w:rFonts w:hint="eastAsia" w:ascii="宋体" w:hAnsi="宋体" w:eastAsia="宋体" w:cs="宋体"/>
          <w:color w:val="auto"/>
          <w:spacing w:val="0"/>
          <w:sz w:val="24"/>
          <w:szCs w:val="24"/>
          <w:highlight w:val="none"/>
          <w:lang w:val="en-US"/>
        </w:rPr>
        <w:t>20</w:t>
      </w:r>
      <w:r>
        <w:rPr>
          <w:rStyle w:val="205"/>
          <w:rFonts w:hint="eastAsia" w:ascii="宋体" w:hAnsi="宋体" w:eastAsia="宋体" w:cs="宋体"/>
          <w:color w:val="auto"/>
          <w:spacing w:val="0"/>
          <w:sz w:val="24"/>
          <w:szCs w:val="24"/>
          <w:highlight w:val="none"/>
        </w:rPr>
        <w:t>分。其他投标人的价格分统一按照下列公式计算：</w:t>
      </w:r>
    </w:p>
    <w:p w14:paraId="27A131B9">
      <w:pPr>
        <w:pStyle w:val="225"/>
        <w:keepNext w:val="0"/>
        <w:keepLines w:val="0"/>
        <w:pageBreakBefore w:val="0"/>
        <w:widowControl/>
        <w:kinsoku/>
        <w:wordWrap/>
        <w:overflowPunct/>
        <w:topLinePunct w:val="0"/>
        <w:autoSpaceDE/>
        <w:autoSpaceDN/>
        <w:bidi w:val="0"/>
        <w:adjustRightInd/>
        <w:snapToGrid/>
        <w:spacing w:line="520" w:lineRule="exact"/>
        <w:ind w:right="0" w:firstLine="480" w:firstLineChars="200"/>
        <w:jc w:val="both"/>
        <w:textAlignment w:val="auto"/>
        <w:rPr>
          <w:rStyle w:val="205"/>
          <w:rFonts w:hint="eastAsia" w:ascii="宋体" w:hAnsi="宋体" w:eastAsia="宋体" w:cs="宋体"/>
          <w:color w:val="auto"/>
          <w:spacing w:val="0"/>
          <w:sz w:val="24"/>
          <w:szCs w:val="24"/>
          <w:highlight w:val="none"/>
        </w:rPr>
      </w:pPr>
      <w:r>
        <w:rPr>
          <w:rStyle w:val="205"/>
          <w:rFonts w:hint="eastAsia" w:ascii="宋体" w:hAnsi="宋体" w:eastAsia="宋体" w:cs="宋体"/>
          <w:color w:val="auto"/>
          <w:spacing w:val="0"/>
          <w:sz w:val="24"/>
          <w:szCs w:val="24"/>
          <w:highlight w:val="none"/>
        </w:rPr>
        <w:t>投标报价得分=（评标基准价/投标报价）*</w:t>
      </w:r>
      <w:r>
        <w:rPr>
          <w:rStyle w:val="205"/>
          <w:rFonts w:hint="eastAsia" w:ascii="宋体" w:hAnsi="宋体" w:eastAsia="宋体" w:cs="宋体"/>
          <w:color w:val="auto"/>
          <w:spacing w:val="0"/>
          <w:sz w:val="24"/>
          <w:szCs w:val="24"/>
          <w:highlight w:val="none"/>
          <w:lang w:val="en-US"/>
        </w:rPr>
        <w:t>20</w:t>
      </w:r>
      <w:r>
        <w:rPr>
          <w:rStyle w:val="205"/>
          <w:rFonts w:hint="eastAsia" w:ascii="宋体" w:hAnsi="宋体" w:eastAsia="宋体" w:cs="宋体"/>
          <w:color w:val="auto"/>
          <w:spacing w:val="0"/>
          <w:sz w:val="24"/>
          <w:szCs w:val="24"/>
          <w:highlight w:val="none"/>
        </w:rPr>
        <w:t>%*100（保留二位小数）</w:t>
      </w:r>
      <w:r>
        <w:rPr>
          <w:rStyle w:val="205"/>
          <w:rFonts w:hint="eastAsia" w:ascii="宋体" w:hAnsi="宋体" w:eastAsia="宋体" w:cs="宋体"/>
          <w:color w:val="auto"/>
          <w:spacing w:val="0"/>
          <w:sz w:val="24"/>
          <w:szCs w:val="24"/>
          <w:highlight w:val="none"/>
          <w:lang w:eastAsia="zh-CN"/>
        </w:rPr>
        <w:t>。</w:t>
      </w:r>
    </w:p>
    <w:p w14:paraId="73A4A84E">
      <w:pPr>
        <w:pStyle w:val="12"/>
        <w:keepNext w:val="0"/>
        <w:keepLines w:val="0"/>
        <w:pageBreakBefore w:val="0"/>
        <w:widowControl w:val="0"/>
        <w:kinsoku/>
        <w:wordWrap/>
        <w:overflowPunct/>
        <w:topLinePunct w:val="0"/>
        <w:autoSpaceDE/>
        <w:autoSpaceDN/>
        <w:bidi w:val="0"/>
        <w:adjustRightInd/>
        <w:snapToGrid/>
        <w:spacing w:line="520" w:lineRule="exact"/>
        <w:ind w:right="0" w:firstLine="482"/>
        <w:jc w:val="both"/>
        <w:textAlignment w:val="auto"/>
        <w:rPr>
          <w:rFonts w:hint="eastAsia" w:ascii="宋体" w:hAnsi="宋体" w:eastAsia="宋体" w:cs="宋体"/>
          <w:b/>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bidi="ar-SA"/>
        </w:rPr>
        <w:t>（二）</w:t>
      </w:r>
      <w:r>
        <w:rPr>
          <w:rFonts w:hint="eastAsia" w:ascii="宋体" w:hAnsi="宋体" w:eastAsia="宋体" w:cs="宋体"/>
          <w:b/>
          <w:bCs/>
          <w:caps w:val="0"/>
          <w:color w:val="auto"/>
          <w:spacing w:val="0"/>
          <w:sz w:val="24"/>
          <w:szCs w:val="24"/>
          <w:highlight w:val="none"/>
          <w:lang w:val="en-US" w:eastAsia="zh-CN" w:bidi="ar-SA"/>
        </w:rPr>
        <w:t>技术方案分</w:t>
      </w:r>
      <w:r>
        <w:rPr>
          <w:rFonts w:hint="eastAsia" w:ascii="宋体" w:hAnsi="宋体" w:cs="宋体"/>
          <w:b/>
          <w:bCs/>
          <w:caps w:val="0"/>
          <w:color w:val="auto"/>
          <w:spacing w:val="0"/>
          <w:sz w:val="24"/>
          <w:szCs w:val="24"/>
          <w:highlight w:val="none"/>
          <w:lang w:val="en-US" w:eastAsia="zh-CN" w:bidi="ar-SA"/>
        </w:rPr>
        <w:t>55</w:t>
      </w:r>
      <w:r>
        <w:rPr>
          <w:rFonts w:hint="eastAsia" w:ascii="宋体" w:hAnsi="宋体" w:eastAsia="宋体" w:cs="宋体"/>
          <w:b/>
          <w:bCs/>
          <w:caps w:val="0"/>
          <w:color w:val="auto"/>
          <w:spacing w:val="0"/>
          <w:sz w:val="24"/>
          <w:szCs w:val="24"/>
          <w:highlight w:val="none"/>
          <w:lang w:val="en-US" w:eastAsia="zh-CN" w:bidi="ar-SA"/>
        </w:rPr>
        <w:t>分</w:t>
      </w:r>
    </w:p>
    <w:p w14:paraId="2B73C5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2"/>
        <w:jc w:val="both"/>
        <w:textAlignment w:val="auto"/>
        <w:rPr>
          <w:rFonts w:hint="default" w:ascii="宋体" w:hAnsi="宋体" w:eastAsia="宋体" w:cs="宋体"/>
          <w:b/>
          <w:bCs/>
          <w:caps w:val="0"/>
          <w:color w:val="auto"/>
          <w:spacing w:val="0"/>
          <w:sz w:val="24"/>
          <w:highlight w:val="none"/>
          <w:lang w:val="en-US" w:eastAsia="zh-CN"/>
        </w:rPr>
      </w:pPr>
      <w:r>
        <w:rPr>
          <w:rFonts w:hint="eastAsia" w:ascii="宋体" w:hAnsi="宋体" w:eastAsia="宋体" w:cs="宋体"/>
          <w:b/>
          <w:bCs/>
          <w:caps w:val="0"/>
          <w:color w:val="auto"/>
          <w:spacing w:val="0"/>
          <w:sz w:val="24"/>
          <w:highlight w:val="none"/>
          <w:lang w:val="en-US" w:eastAsia="zh-CN"/>
        </w:rPr>
        <w:t>1．实施方案</w:t>
      </w:r>
      <w:r>
        <w:rPr>
          <w:rFonts w:hint="eastAsia" w:ascii="宋体" w:hAnsi="宋体" w:cs="宋体"/>
          <w:b/>
          <w:bCs/>
          <w:caps w:val="0"/>
          <w:color w:val="auto"/>
          <w:spacing w:val="0"/>
          <w:sz w:val="24"/>
          <w:highlight w:val="none"/>
          <w:lang w:val="en-US" w:eastAsia="zh-CN"/>
        </w:rPr>
        <w:t>16分</w:t>
      </w:r>
    </w:p>
    <w:p w14:paraId="3933021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2"/>
        <w:jc w:val="both"/>
        <w:textAlignment w:val="auto"/>
        <w:rPr>
          <w:rFonts w:hint="default" w:ascii="宋体" w:hAnsi="宋体" w:eastAsia="宋体" w:cs="宋体"/>
          <w:b w:val="0"/>
          <w:bCs w:val="0"/>
          <w:caps w:val="0"/>
          <w:color w:val="auto"/>
          <w:spacing w:val="0"/>
          <w:sz w:val="24"/>
          <w:highlight w:val="none"/>
          <w:lang w:val="en-US" w:eastAsia="zh-CN"/>
        </w:rPr>
      </w:pPr>
      <w:r>
        <w:rPr>
          <w:rFonts w:hint="eastAsia" w:ascii="宋体" w:hAnsi="宋体" w:cs="宋体"/>
          <w:b w:val="0"/>
          <w:bCs w:val="0"/>
          <w:caps w:val="0"/>
          <w:color w:val="auto"/>
          <w:spacing w:val="0"/>
          <w:sz w:val="24"/>
          <w:highlight w:val="none"/>
          <w:lang w:val="en-US" w:eastAsia="zh-CN"/>
        </w:rPr>
        <w:t>根据</w:t>
      </w:r>
      <w:r>
        <w:rPr>
          <w:rFonts w:hint="eastAsia" w:ascii="宋体" w:hAnsi="宋体" w:eastAsia="宋体" w:cs="宋体"/>
          <w:b w:val="0"/>
          <w:bCs w:val="0"/>
          <w:caps w:val="0"/>
          <w:color w:val="auto"/>
          <w:spacing w:val="0"/>
          <w:sz w:val="24"/>
          <w:highlight w:val="none"/>
          <w:lang w:val="en-US" w:eastAsia="zh-CN"/>
        </w:rPr>
        <w:t>投标人针对</w:t>
      </w:r>
      <w:r>
        <w:rPr>
          <w:rFonts w:hint="eastAsia" w:ascii="宋体" w:hAnsi="宋体" w:cs="宋体"/>
          <w:b w:val="0"/>
          <w:bCs w:val="0"/>
          <w:caps w:val="0"/>
          <w:color w:val="auto"/>
          <w:spacing w:val="0"/>
          <w:sz w:val="24"/>
          <w:highlight w:val="none"/>
          <w:lang w:val="en-US" w:eastAsia="zh-CN"/>
        </w:rPr>
        <w:t>本</w:t>
      </w:r>
      <w:r>
        <w:rPr>
          <w:rFonts w:hint="eastAsia" w:ascii="宋体" w:hAnsi="宋体" w:cs="宋体"/>
          <w:color w:val="auto"/>
          <w:sz w:val="24"/>
          <w:szCs w:val="24"/>
          <w:highlight w:val="none"/>
          <w:lang w:val="en-US" w:eastAsia="zh-CN"/>
        </w:rPr>
        <w:t>采购包</w:t>
      </w:r>
      <w:r>
        <w:rPr>
          <w:rFonts w:hint="eastAsia" w:ascii="宋体" w:hAnsi="宋体" w:eastAsia="宋体" w:cs="宋体"/>
          <w:b w:val="0"/>
          <w:bCs w:val="0"/>
          <w:caps w:val="0"/>
          <w:color w:val="auto"/>
          <w:spacing w:val="0"/>
          <w:sz w:val="24"/>
          <w:highlight w:val="none"/>
          <w:lang w:val="en-US" w:eastAsia="zh-CN"/>
        </w:rPr>
        <w:t>制定的各项工作实施方案</w:t>
      </w:r>
      <w:r>
        <w:rPr>
          <w:rFonts w:hint="eastAsia" w:ascii="宋体" w:hAnsi="宋体" w:cs="宋体"/>
          <w:b w:val="0"/>
          <w:bCs w:val="0"/>
          <w:caps w:val="0"/>
          <w:color w:val="auto"/>
          <w:spacing w:val="0"/>
          <w:sz w:val="24"/>
          <w:highlight w:val="none"/>
          <w:lang w:val="en-US" w:eastAsia="zh-CN"/>
        </w:rPr>
        <w:t>进行评分，内容包括但不限于现场端自动监控设施监理检查、平台数据分析、组织管理体系、工作流程、实施时间计划、主要人员配备、AI非现场研判核查、执法技术保障。</w:t>
      </w:r>
      <w:r>
        <w:rPr>
          <w:rFonts w:hint="eastAsia" w:ascii="宋体" w:hAnsi="宋体" w:eastAsia="宋体" w:cs="宋体"/>
          <w:b w:val="0"/>
          <w:bCs w:val="0"/>
          <w:caps w:val="0"/>
          <w:color w:val="auto"/>
          <w:spacing w:val="0"/>
          <w:sz w:val="24"/>
          <w:highlight w:val="none"/>
          <w:lang w:val="en-US" w:eastAsia="zh-CN"/>
        </w:rPr>
        <w:t>方案完全包含上述内容且内容有实质性意义的，得</w:t>
      </w:r>
      <w:r>
        <w:rPr>
          <w:rFonts w:hint="eastAsia" w:ascii="宋体" w:hAnsi="宋体" w:cs="宋体"/>
          <w:b w:val="0"/>
          <w:bCs w:val="0"/>
          <w:caps w:val="0"/>
          <w:color w:val="auto"/>
          <w:spacing w:val="0"/>
          <w:sz w:val="24"/>
          <w:highlight w:val="none"/>
          <w:lang w:val="en-US" w:eastAsia="zh-CN"/>
        </w:rPr>
        <w:t>16</w:t>
      </w:r>
      <w:r>
        <w:rPr>
          <w:rFonts w:hint="eastAsia" w:ascii="宋体" w:hAnsi="宋体" w:eastAsia="宋体" w:cs="宋体"/>
          <w:b w:val="0"/>
          <w:bCs w:val="0"/>
          <w:caps w:val="0"/>
          <w:color w:val="auto"/>
          <w:spacing w:val="0"/>
          <w:sz w:val="24"/>
          <w:highlight w:val="none"/>
          <w:lang w:val="en-US" w:eastAsia="zh-CN"/>
        </w:rPr>
        <w:t>分；方案基本包含上述内容且部分内容有实质性意义的，得</w:t>
      </w:r>
      <w:r>
        <w:rPr>
          <w:rFonts w:hint="eastAsia" w:ascii="宋体" w:hAnsi="宋体" w:cs="宋体"/>
          <w:b w:val="0"/>
          <w:bCs w:val="0"/>
          <w:caps w:val="0"/>
          <w:color w:val="auto"/>
          <w:spacing w:val="0"/>
          <w:sz w:val="24"/>
          <w:highlight w:val="none"/>
          <w:lang w:val="en-US" w:eastAsia="zh-CN"/>
        </w:rPr>
        <w:t>12</w:t>
      </w:r>
      <w:r>
        <w:rPr>
          <w:rFonts w:hint="eastAsia" w:ascii="宋体" w:hAnsi="宋体" w:eastAsia="宋体" w:cs="宋体"/>
          <w:b w:val="0"/>
          <w:bCs w:val="0"/>
          <w:caps w:val="0"/>
          <w:color w:val="auto"/>
          <w:spacing w:val="0"/>
          <w:sz w:val="24"/>
          <w:highlight w:val="none"/>
          <w:lang w:val="en-US" w:eastAsia="zh-CN"/>
        </w:rPr>
        <w:t>分；方案内容有部分缺少或部分内容无实质性意义的，得</w:t>
      </w:r>
      <w:r>
        <w:rPr>
          <w:rFonts w:hint="eastAsia" w:ascii="宋体" w:hAnsi="宋体" w:cs="宋体"/>
          <w:b w:val="0"/>
          <w:bCs w:val="0"/>
          <w:caps w:val="0"/>
          <w:color w:val="auto"/>
          <w:spacing w:val="0"/>
          <w:sz w:val="24"/>
          <w:highlight w:val="none"/>
          <w:lang w:val="en-US" w:eastAsia="zh-CN"/>
        </w:rPr>
        <w:t>8</w:t>
      </w:r>
      <w:r>
        <w:rPr>
          <w:rFonts w:hint="eastAsia" w:ascii="宋体" w:hAnsi="宋体" w:eastAsia="宋体" w:cs="宋体"/>
          <w:b w:val="0"/>
          <w:bCs w:val="0"/>
          <w:caps w:val="0"/>
          <w:color w:val="auto"/>
          <w:spacing w:val="0"/>
          <w:sz w:val="24"/>
          <w:highlight w:val="none"/>
          <w:lang w:val="en-US" w:eastAsia="zh-CN"/>
        </w:rPr>
        <w:t>分；方案内容缺少较多或内容无实质性意义的，得</w:t>
      </w:r>
      <w:r>
        <w:rPr>
          <w:rFonts w:hint="eastAsia" w:ascii="宋体" w:hAnsi="宋体" w:cs="宋体"/>
          <w:b w:val="0"/>
          <w:bCs w:val="0"/>
          <w:caps w:val="0"/>
          <w:color w:val="auto"/>
          <w:spacing w:val="0"/>
          <w:sz w:val="24"/>
          <w:highlight w:val="none"/>
          <w:lang w:val="en-US" w:eastAsia="zh-CN"/>
        </w:rPr>
        <w:t>4</w:t>
      </w:r>
      <w:r>
        <w:rPr>
          <w:rFonts w:hint="eastAsia" w:ascii="宋体" w:hAnsi="宋体" w:eastAsia="宋体" w:cs="宋体"/>
          <w:b w:val="0"/>
          <w:bCs w:val="0"/>
          <w:caps w:val="0"/>
          <w:color w:val="auto"/>
          <w:spacing w:val="0"/>
          <w:sz w:val="24"/>
          <w:highlight w:val="none"/>
          <w:lang w:val="en-US" w:eastAsia="zh-CN"/>
        </w:rPr>
        <w:t>分；未作说明的不得分。</w:t>
      </w:r>
    </w:p>
    <w:p w14:paraId="4A1600D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2"/>
        <w:jc w:val="both"/>
        <w:textAlignment w:val="auto"/>
        <w:rPr>
          <w:rFonts w:hint="eastAsia" w:ascii="宋体" w:hAnsi="宋体" w:eastAsia="宋体" w:cs="宋体"/>
          <w:b/>
          <w:bCs/>
          <w:caps w:val="0"/>
          <w:color w:val="auto"/>
          <w:spacing w:val="0"/>
          <w:sz w:val="24"/>
          <w:highlight w:val="none"/>
        </w:rPr>
      </w:pPr>
      <w:r>
        <w:rPr>
          <w:rFonts w:hint="eastAsia" w:ascii="宋体" w:hAnsi="宋体" w:cs="宋体"/>
          <w:b/>
          <w:bCs/>
          <w:caps w:val="0"/>
          <w:color w:val="auto"/>
          <w:spacing w:val="0"/>
          <w:sz w:val="24"/>
          <w:highlight w:val="none"/>
          <w:lang w:val="en-US" w:eastAsia="zh-CN"/>
        </w:rPr>
        <w:t>2</w:t>
      </w:r>
      <w:r>
        <w:rPr>
          <w:rFonts w:hint="eastAsia" w:ascii="宋体" w:hAnsi="宋体" w:eastAsia="宋体" w:cs="宋体"/>
          <w:b/>
          <w:bCs/>
          <w:caps w:val="0"/>
          <w:color w:val="auto"/>
          <w:spacing w:val="0"/>
          <w:sz w:val="24"/>
          <w:highlight w:val="none"/>
          <w:lang w:val="en-US" w:eastAsia="zh-CN"/>
        </w:rPr>
        <w:t>．</w:t>
      </w:r>
      <w:r>
        <w:rPr>
          <w:rFonts w:hint="eastAsia" w:ascii="宋体" w:hAnsi="宋体" w:cs="宋体"/>
          <w:b/>
          <w:bCs/>
          <w:caps w:val="0"/>
          <w:color w:val="auto"/>
          <w:spacing w:val="0"/>
          <w:sz w:val="24"/>
          <w:highlight w:val="none"/>
          <w:lang w:val="en-US" w:eastAsia="zh-CN"/>
        </w:rPr>
        <w:t>质控</w:t>
      </w:r>
      <w:r>
        <w:rPr>
          <w:rFonts w:hint="eastAsia" w:ascii="宋体" w:hAnsi="宋体" w:eastAsia="宋体" w:cs="宋体"/>
          <w:b/>
          <w:bCs/>
          <w:caps w:val="0"/>
          <w:color w:val="auto"/>
          <w:spacing w:val="0"/>
          <w:sz w:val="24"/>
          <w:highlight w:val="none"/>
          <w:lang w:val="en-US" w:eastAsia="zh-CN"/>
        </w:rPr>
        <w:t>方案</w:t>
      </w:r>
      <w:r>
        <w:rPr>
          <w:rFonts w:hint="eastAsia" w:ascii="宋体" w:hAnsi="宋体" w:cs="宋体"/>
          <w:b/>
          <w:bCs/>
          <w:caps w:val="0"/>
          <w:color w:val="auto"/>
          <w:spacing w:val="0"/>
          <w:sz w:val="24"/>
          <w:highlight w:val="none"/>
          <w:lang w:val="en-US" w:eastAsia="zh-CN"/>
        </w:rPr>
        <w:t>15</w:t>
      </w:r>
      <w:r>
        <w:rPr>
          <w:rFonts w:hint="eastAsia" w:ascii="宋体" w:hAnsi="宋体" w:eastAsia="宋体" w:cs="宋体"/>
          <w:b/>
          <w:bCs/>
          <w:caps w:val="0"/>
          <w:color w:val="auto"/>
          <w:spacing w:val="0"/>
          <w:sz w:val="24"/>
          <w:highlight w:val="none"/>
          <w:lang w:val="en-US" w:eastAsia="zh-CN"/>
        </w:rPr>
        <w:t>分</w:t>
      </w:r>
    </w:p>
    <w:p w14:paraId="76071C9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0"/>
        <w:jc w:val="both"/>
        <w:textAlignment w:val="auto"/>
        <w:rPr>
          <w:rFonts w:hint="eastAsia" w:ascii="宋体" w:hAnsi="宋体" w:eastAsia="宋体" w:cs="宋体"/>
          <w:b w:val="0"/>
          <w:bCs w:val="0"/>
          <w:caps w:val="0"/>
          <w:color w:val="auto"/>
          <w:spacing w:val="0"/>
          <w:sz w:val="24"/>
          <w:highlight w:val="none"/>
        </w:rPr>
      </w:pPr>
      <w:r>
        <w:rPr>
          <w:rFonts w:hint="eastAsia" w:ascii="宋体" w:hAnsi="宋体" w:cs="宋体"/>
          <w:b w:val="0"/>
          <w:bCs w:val="0"/>
          <w:caps w:val="0"/>
          <w:color w:val="auto"/>
          <w:spacing w:val="0"/>
          <w:sz w:val="24"/>
          <w:highlight w:val="none"/>
          <w:lang w:val="en-US" w:eastAsia="zh-CN"/>
        </w:rPr>
        <w:t>根据</w:t>
      </w:r>
      <w:r>
        <w:rPr>
          <w:rFonts w:hint="eastAsia" w:ascii="宋体" w:hAnsi="宋体" w:eastAsia="宋体" w:cs="宋体"/>
          <w:b w:val="0"/>
          <w:bCs w:val="0"/>
          <w:caps w:val="0"/>
          <w:color w:val="auto"/>
          <w:spacing w:val="0"/>
          <w:sz w:val="24"/>
          <w:highlight w:val="none"/>
          <w:lang w:val="en-US" w:eastAsia="zh-CN"/>
        </w:rPr>
        <w:t>投标人针对</w:t>
      </w:r>
      <w:r>
        <w:rPr>
          <w:rFonts w:hint="eastAsia" w:ascii="宋体" w:hAnsi="宋体" w:cs="宋体"/>
          <w:b w:val="0"/>
          <w:bCs w:val="0"/>
          <w:caps w:val="0"/>
          <w:color w:val="auto"/>
          <w:spacing w:val="0"/>
          <w:sz w:val="24"/>
          <w:highlight w:val="none"/>
          <w:lang w:val="en-US" w:eastAsia="zh-CN"/>
        </w:rPr>
        <w:t>本</w:t>
      </w:r>
      <w:r>
        <w:rPr>
          <w:rFonts w:hint="eastAsia" w:ascii="宋体" w:hAnsi="宋体" w:cs="宋体"/>
          <w:color w:val="auto"/>
          <w:sz w:val="24"/>
          <w:szCs w:val="24"/>
          <w:highlight w:val="none"/>
          <w:lang w:val="en-US" w:eastAsia="zh-CN"/>
        </w:rPr>
        <w:t>采购包</w:t>
      </w:r>
      <w:r>
        <w:rPr>
          <w:rFonts w:hint="eastAsia" w:ascii="宋体" w:hAnsi="宋体" w:eastAsia="宋体" w:cs="宋体"/>
          <w:b w:val="0"/>
          <w:bCs w:val="0"/>
          <w:caps w:val="0"/>
          <w:color w:val="auto"/>
          <w:spacing w:val="0"/>
          <w:sz w:val="24"/>
          <w:highlight w:val="none"/>
          <w:lang w:val="en-US" w:eastAsia="zh-CN"/>
        </w:rPr>
        <w:t>制定</w:t>
      </w:r>
      <w:r>
        <w:rPr>
          <w:rFonts w:hint="eastAsia" w:ascii="宋体" w:hAnsi="宋体" w:cs="宋体"/>
          <w:b w:val="0"/>
          <w:bCs w:val="0"/>
          <w:caps w:val="0"/>
          <w:color w:val="auto"/>
          <w:spacing w:val="0"/>
          <w:sz w:val="24"/>
          <w:highlight w:val="none"/>
          <w:lang w:val="en-US" w:eastAsia="zh-CN"/>
        </w:rPr>
        <w:t>的</w:t>
      </w:r>
      <w:r>
        <w:rPr>
          <w:rFonts w:hint="eastAsia" w:ascii="宋体" w:hAnsi="宋体" w:eastAsia="宋体" w:cs="宋体"/>
          <w:b w:val="0"/>
          <w:bCs w:val="0"/>
          <w:caps w:val="0"/>
          <w:color w:val="auto"/>
          <w:spacing w:val="0"/>
          <w:sz w:val="24"/>
          <w:highlight w:val="none"/>
          <w:lang w:val="en-US" w:eastAsia="zh-CN"/>
        </w:rPr>
        <w:t>质控方案</w:t>
      </w:r>
      <w:r>
        <w:rPr>
          <w:rFonts w:hint="eastAsia" w:ascii="宋体" w:hAnsi="宋体" w:cs="宋体"/>
          <w:b w:val="0"/>
          <w:bCs w:val="0"/>
          <w:caps w:val="0"/>
          <w:color w:val="auto"/>
          <w:spacing w:val="0"/>
          <w:sz w:val="24"/>
          <w:highlight w:val="none"/>
          <w:lang w:val="en-US" w:eastAsia="zh-CN"/>
        </w:rPr>
        <w:t>进行评分，内容</w:t>
      </w:r>
      <w:r>
        <w:rPr>
          <w:rFonts w:hint="eastAsia" w:ascii="宋体" w:hAnsi="宋体" w:eastAsia="宋体" w:cs="宋体"/>
          <w:b w:val="0"/>
          <w:bCs w:val="0"/>
          <w:caps w:val="0"/>
          <w:color w:val="auto"/>
          <w:spacing w:val="0"/>
          <w:sz w:val="24"/>
          <w:highlight w:val="none"/>
          <w:lang w:val="en-US" w:eastAsia="zh-CN"/>
        </w:rPr>
        <w:t>包括但不限于</w:t>
      </w:r>
      <w:r>
        <w:rPr>
          <w:rFonts w:hint="eastAsia" w:ascii="宋体" w:hAnsi="宋体" w:cs="宋体"/>
          <w:b w:val="0"/>
          <w:bCs w:val="0"/>
          <w:caps w:val="0"/>
          <w:color w:val="auto"/>
          <w:spacing w:val="0"/>
          <w:sz w:val="24"/>
          <w:highlight w:val="none"/>
          <w:lang w:val="en-US" w:eastAsia="zh-CN"/>
        </w:rPr>
        <w:t>现场标样考核管控、CMA实验室质控、现场采样质控、仪器计量校准管理、标准物质使用管控、监测数据三级审核、异常数据复样机制。</w:t>
      </w:r>
      <w:r>
        <w:rPr>
          <w:rFonts w:hint="eastAsia" w:ascii="宋体" w:hAnsi="宋体" w:eastAsia="宋体" w:cs="宋体"/>
          <w:b w:val="0"/>
          <w:bCs w:val="0"/>
          <w:caps w:val="0"/>
          <w:color w:val="auto"/>
          <w:spacing w:val="0"/>
          <w:sz w:val="24"/>
          <w:highlight w:val="none"/>
          <w:lang w:val="en-US" w:eastAsia="zh-CN"/>
        </w:rPr>
        <w:t>方案完全包含上述内容且内容有实质性意义的，得</w:t>
      </w:r>
      <w:r>
        <w:rPr>
          <w:rFonts w:hint="eastAsia" w:ascii="宋体" w:hAnsi="宋体" w:cs="宋体"/>
          <w:b w:val="0"/>
          <w:bCs w:val="0"/>
          <w:caps w:val="0"/>
          <w:color w:val="auto"/>
          <w:spacing w:val="0"/>
          <w:sz w:val="24"/>
          <w:highlight w:val="none"/>
          <w:lang w:val="en-US" w:eastAsia="zh-CN"/>
        </w:rPr>
        <w:t>15</w:t>
      </w:r>
      <w:r>
        <w:rPr>
          <w:rFonts w:hint="eastAsia" w:ascii="宋体" w:hAnsi="宋体" w:eastAsia="宋体" w:cs="宋体"/>
          <w:b w:val="0"/>
          <w:bCs w:val="0"/>
          <w:caps w:val="0"/>
          <w:color w:val="auto"/>
          <w:spacing w:val="0"/>
          <w:sz w:val="24"/>
          <w:highlight w:val="none"/>
          <w:lang w:val="en-US" w:eastAsia="zh-CN"/>
        </w:rPr>
        <w:t>分；方案基本包含上述内容且部分内容有实质性意义的，得</w:t>
      </w:r>
      <w:r>
        <w:rPr>
          <w:rFonts w:hint="eastAsia" w:ascii="宋体" w:hAnsi="宋体" w:cs="宋体"/>
          <w:b w:val="0"/>
          <w:bCs w:val="0"/>
          <w:caps w:val="0"/>
          <w:color w:val="auto"/>
          <w:spacing w:val="0"/>
          <w:sz w:val="24"/>
          <w:highlight w:val="none"/>
          <w:lang w:val="en-US" w:eastAsia="zh-CN"/>
        </w:rPr>
        <w:t>11</w:t>
      </w:r>
      <w:r>
        <w:rPr>
          <w:rFonts w:hint="eastAsia" w:ascii="宋体" w:hAnsi="宋体" w:eastAsia="宋体" w:cs="宋体"/>
          <w:b w:val="0"/>
          <w:bCs w:val="0"/>
          <w:caps w:val="0"/>
          <w:color w:val="auto"/>
          <w:spacing w:val="0"/>
          <w:sz w:val="24"/>
          <w:highlight w:val="none"/>
          <w:lang w:val="en-US" w:eastAsia="zh-CN"/>
        </w:rPr>
        <w:t>分；方案内容有部分缺少或部分内容无实质性意义的，得</w:t>
      </w:r>
      <w:r>
        <w:rPr>
          <w:rFonts w:hint="eastAsia" w:ascii="宋体" w:hAnsi="宋体" w:cs="宋体"/>
          <w:b w:val="0"/>
          <w:bCs w:val="0"/>
          <w:caps w:val="0"/>
          <w:color w:val="auto"/>
          <w:spacing w:val="0"/>
          <w:sz w:val="24"/>
          <w:highlight w:val="none"/>
          <w:lang w:val="en-US" w:eastAsia="zh-CN"/>
        </w:rPr>
        <w:t>7</w:t>
      </w:r>
      <w:r>
        <w:rPr>
          <w:rFonts w:hint="eastAsia" w:ascii="宋体" w:hAnsi="宋体" w:eastAsia="宋体" w:cs="宋体"/>
          <w:b w:val="0"/>
          <w:bCs w:val="0"/>
          <w:caps w:val="0"/>
          <w:color w:val="auto"/>
          <w:spacing w:val="0"/>
          <w:sz w:val="24"/>
          <w:highlight w:val="none"/>
          <w:lang w:val="en-US" w:eastAsia="zh-CN"/>
        </w:rPr>
        <w:t>分；方案内容缺少较多或内容无实质性意义的，得</w:t>
      </w:r>
      <w:r>
        <w:rPr>
          <w:rFonts w:hint="eastAsia" w:ascii="宋体" w:hAnsi="宋体" w:cs="宋体"/>
          <w:b w:val="0"/>
          <w:bCs w:val="0"/>
          <w:caps w:val="0"/>
          <w:color w:val="auto"/>
          <w:spacing w:val="0"/>
          <w:sz w:val="24"/>
          <w:highlight w:val="none"/>
          <w:lang w:val="en-US" w:eastAsia="zh-CN"/>
        </w:rPr>
        <w:t>3</w:t>
      </w:r>
      <w:r>
        <w:rPr>
          <w:rFonts w:hint="eastAsia" w:ascii="宋体" w:hAnsi="宋体" w:eastAsia="宋体" w:cs="宋体"/>
          <w:b w:val="0"/>
          <w:bCs w:val="0"/>
          <w:caps w:val="0"/>
          <w:color w:val="auto"/>
          <w:spacing w:val="0"/>
          <w:sz w:val="24"/>
          <w:highlight w:val="none"/>
          <w:lang w:val="en-US" w:eastAsia="zh-CN"/>
        </w:rPr>
        <w:t>分；未作说明的不得分。</w:t>
      </w:r>
    </w:p>
    <w:p w14:paraId="002F5C0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2"/>
        <w:jc w:val="both"/>
        <w:textAlignment w:val="auto"/>
        <w:rPr>
          <w:rFonts w:hint="eastAsia" w:ascii="宋体" w:hAnsi="宋体" w:eastAsia="宋体" w:cs="宋体"/>
          <w:b/>
          <w:bCs/>
          <w:caps w:val="0"/>
          <w:color w:val="auto"/>
          <w:spacing w:val="0"/>
          <w:sz w:val="24"/>
          <w:highlight w:val="none"/>
        </w:rPr>
      </w:pPr>
      <w:r>
        <w:rPr>
          <w:rFonts w:hint="eastAsia" w:ascii="宋体" w:hAnsi="宋体" w:cs="宋体"/>
          <w:b/>
          <w:bCs/>
          <w:caps w:val="0"/>
          <w:color w:val="auto"/>
          <w:spacing w:val="0"/>
          <w:sz w:val="24"/>
          <w:highlight w:val="none"/>
          <w:lang w:val="en-US" w:eastAsia="zh-CN"/>
        </w:rPr>
        <w:t>3</w:t>
      </w:r>
      <w:r>
        <w:rPr>
          <w:rFonts w:hint="eastAsia" w:ascii="宋体" w:hAnsi="宋体" w:eastAsia="宋体" w:cs="宋体"/>
          <w:b/>
          <w:bCs/>
          <w:caps w:val="0"/>
          <w:color w:val="auto"/>
          <w:spacing w:val="0"/>
          <w:sz w:val="24"/>
          <w:highlight w:val="none"/>
          <w:lang w:val="en-US" w:eastAsia="zh-CN"/>
        </w:rPr>
        <w:t>．应急方案</w:t>
      </w:r>
      <w:r>
        <w:rPr>
          <w:rFonts w:hint="eastAsia" w:ascii="宋体" w:hAnsi="宋体" w:cs="宋体"/>
          <w:b/>
          <w:bCs/>
          <w:caps w:val="0"/>
          <w:color w:val="auto"/>
          <w:spacing w:val="0"/>
          <w:sz w:val="24"/>
          <w:highlight w:val="none"/>
          <w:lang w:val="en-US" w:eastAsia="zh-CN"/>
        </w:rPr>
        <w:t>12</w:t>
      </w:r>
      <w:r>
        <w:rPr>
          <w:rFonts w:hint="eastAsia" w:ascii="宋体" w:hAnsi="宋体" w:eastAsia="宋体" w:cs="宋体"/>
          <w:b/>
          <w:bCs/>
          <w:caps w:val="0"/>
          <w:color w:val="auto"/>
          <w:spacing w:val="0"/>
          <w:sz w:val="24"/>
          <w:highlight w:val="none"/>
          <w:lang w:val="en-US" w:eastAsia="zh-CN"/>
        </w:rPr>
        <w:t>分</w:t>
      </w:r>
    </w:p>
    <w:p w14:paraId="36B56F5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0"/>
        <w:jc w:val="both"/>
        <w:textAlignment w:val="auto"/>
        <w:rPr>
          <w:rFonts w:hint="eastAsia" w:ascii="宋体" w:hAnsi="宋体" w:eastAsia="宋体" w:cs="宋体"/>
          <w:b w:val="0"/>
          <w:bCs w:val="0"/>
          <w:caps w:val="0"/>
          <w:color w:val="auto"/>
          <w:spacing w:val="0"/>
          <w:sz w:val="24"/>
          <w:highlight w:val="none"/>
        </w:rPr>
      </w:pPr>
      <w:r>
        <w:rPr>
          <w:rFonts w:hint="eastAsia" w:ascii="宋体" w:hAnsi="宋体" w:cs="宋体"/>
          <w:b w:val="0"/>
          <w:bCs w:val="0"/>
          <w:caps w:val="0"/>
          <w:color w:val="auto"/>
          <w:spacing w:val="0"/>
          <w:sz w:val="24"/>
          <w:highlight w:val="none"/>
          <w:lang w:val="en-US" w:eastAsia="zh-CN"/>
        </w:rPr>
        <w:t>根据</w:t>
      </w:r>
      <w:r>
        <w:rPr>
          <w:rFonts w:hint="eastAsia" w:ascii="宋体" w:hAnsi="宋体" w:eastAsia="宋体" w:cs="宋体"/>
          <w:b w:val="0"/>
          <w:bCs w:val="0"/>
          <w:caps w:val="0"/>
          <w:color w:val="auto"/>
          <w:spacing w:val="0"/>
          <w:sz w:val="24"/>
          <w:highlight w:val="none"/>
          <w:lang w:val="en-US" w:eastAsia="zh-CN"/>
        </w:rPr>
        <w:t>投标人针对</w:t>
      </w:r>
      <w:r>
        <w:rPr>
          <w:rFonts w:hint="eastAsia" w:ascii="宋体" w:hAnsi="宋体" w:cs="宋体"/>
          <w:b w:val="0"/>
          <w:bCs w:val="0"/>
          <w:caps w:val="0"/>
          <w:color w:val="auto"/>
          <w:spacing w:val="0"/>
          <w:sz w:val="24"/>
          <w:highlight w:val="none"/>
          <w:lang w:val="en-US" w:eastAsia="zh-CN"/>
        </w:rPr>
        <w:t>本</w:t>
      </w:r>
      <w:r>
        <w:rPr>
          <w:rFonts w:hint="eastAsia" w:ascii="宋体" w:hAnsi="宋体" w:cs="宋体"/>
          <w:color w:val="auto"/>
          <w:sz w:val="24"/>
          <w:szCs w:val="24"/>
          <w:highlight w:val="none"/>
          <w:lang w:val="en-US" w:eastAsia="zh-CN"/>
        </w:rPr>
        <w:t>采购包</w:t>
      </w:r>
      <w:r>
        <w:rPr>
          <w:rFonts w:hint="eastAsia" w:ascii="宋体" w:hAnsi="宋体" w:cs="宋体"/>
          <w:b w:val="0"/>
          <w:bCs w:val="0"/>
          <w:caps w:val="0"/>
          <w:color w:val="auto"/>
          <w:spacing w:val="0"/>
          <w:sz w:val="24"/>
          <w:highlight w:val="none"/>
          <w:lang w:val="en-US" w:eastAsia="zh-CN"/>
        </w:rPr>
        <w:t>制定的应急方案进行评分，内容</w:t>
      </w:r>
      <w:r>
        <w:rPr>
          <w:rFonts w:hint="eastAsia" w:ascii="宋体" w:hAnsi="宋体" w:eastAsia="宋体" w:cs="宋体"/>
          <w:b w:val="0"/>
          <w:bCs w:val="0"/>
          <w:caps w:val="0"/>
          <w:color w:val="auto"/>
          <w:spacing w:val="0"/>
          <w:sz w:val="24"/>
          <w:highlight w:val="none"/>
          <w:lang w:val="en-US" w:eastAsia="zh-CN"/>
        </w:rPr>
        <w:t>包括但不限于紧急情况及突发事件的处理方案</w:t>
      </w:r>
      <w:r>
        <w:rPr>
          <w:rFonts w:hint="eastAsia" w:ascii="宋体" w:hAnsi="宋体" w:cs="宋体"/>
          <w:b w:val="0"/>
          <w:bCs w:val="0"/>
          <w:caps w:val="0"/>
          <w:color w:val="auto"/>
          <w:spacing w:val="0"/>
          <w:sz w:val="24"/>
          <w:highlight w:val="none"/>
          <w:lang w:val="en-US" w:eastAsia="zh-CN"/>
        </w:rPr>
        <w:t>、</w:t>
      </w:r>
      <w:r>
        <w:rPr>
          <w:rFonts w:hint="eastAsia" w:ascii="宋体" w:hAnsi="宋体" w:eastAsia="宋体" w:cs="宋体"/>
          <w:b w:val="0"/>
          <w:bCs w:val="0"/>
          <w:caps w:val="0"/>
          <w:color w:val="auto"/>
          <w:spacing w:val="0"/>
          <w:sz w:val="24"/>
          <w:highlight w:val="none"/>
          <w:lang w:val="en-US" w:eastAsia="zh-CN"/>
        </w:rPr>
        <w:t>安全</w:t>
      </w:r>
      <w:r>
        <w:rPr>
          <w:rFonts w:hint="eastAsia" w:ascii="宋体" w:hAnsi="宋体" w:cs="宋体"/>
          <w:b w:val="0"/>
          <w:bCs w:val="0"/>
          <w:caps w:val="0"/>
          <w:color w:val="auto"/>
          <w:spacing w:val="0"/>
          <w:sz w:val="24"/>
          <w:highlight w:val="none"/>
          <w:lang w:val="en-US" w:eastAsia="zh-CN"/>
        </w:rPr>
        <w:t>措施，现场安全保障，分级报警响应处置机制，应急人员车辆物资保障，违法线索取证上报，整改复查闭环管控</w:t>
      </w:r>
      <w:r>
        <w:rPr>
          <w:rFonts w:hint="eastAsia" w:ascii="宋体" w:hAnsi="宋体" w:eastAsia="宋体" w:cs="宋体"/>
          <w:b w:val="0"/>
          <w:bCs w:val="0"/>
          <w:caps w:val="0"/>
          <w:color w:val="auto"/>
          <w:spacing w:val="0"/>
          <w:sz w:val="24"/>
          <w:highlight w:val="none"/>
          <w:lang w:val="en-US" w:eastAsia="zh-CN"/>
        </w:rPr>
        <w:t>。方案完全包含上述内容且内容有实质性意义的，得</w:t>
      </w:r>
      <w:r>
        <w:rPr>
          <w:rFonts w:hint="eastAsia" w:ascii="宋体" w:hAnsi="宋体" w:cs="宋体"/>
          <w:b w:val="0"/>
          <w:bCs w:val="0"/>
          <w:caps w:val="0"/>
          <w:color w:val="auto"/>
          <w:spacing w:val="0"/>
          <w:sz w:val="24"/>
          <w:highlight w:val="none"/>
          <w:lang w:val="en-US" w:eastAsia="zh-CN"/>
        </w:rPr>
        <w:t>12</w:t>
      </w:r>
      <w:r>
        <w:rPr>
          <w:rFonts w:hint="eastAsia" w:ascii="宋体" w:hAnsi="宋体" w:eastAsia="宋体" w:cs="宋体"/>
          <w:b w:val="0"/>
          <w:bCs w:val="0"/>
          <w:caps w:val="0"/>
          <w:color w:val="auto"/>
          <w:spacing w:val="0"/>
          <w:sz w:val="24"/>
          <w:highlight w:val="none"/>
          <w:lang w:val="en-US" w:eastAsia="zh-CN"/>
        </w:rPr>
        <w:t>分；方案基本包含上述内容且部分内容有实质性意义的，得</w:t>
      </w:r>
      <w:r>
        <w:rPr>
          <w:rFonts w:hint="eastAsia" w:ascii="宋体" w:hAnsi="宋体" w:cs="宋体"/>
          <w:b w:val="0"/>
          <w:bCs w:val="0"/>
          <w:caps w:val="0"/>
          <w:color w:val="auto"/>
          <w:spacing w:val="0"/>
          <w:sz w:val="24"/>
          <w:highlight w:val="none"/>
          <w:lang w:val="en-US" w:eastAsia="zh-CN"/>
        </w:rPr>
        <w:t>9</w:t>
      </w:r>
      <w:r>
        <w:rPr>
          <w:rFonts w:hint="eastAsia" w:ascii="宋体" w:hAnsi="宋体" w:eastAsia="宋体" w:cs="宋体"/>
          <w:b w:val="0"/>
          <w:bCs w:val="0"/>
          <w:caps w:val="0"/>
          <w:color w:val="auto"/>
          <w:spacing w:val="0"/>
          <w:sz w:val="24"/>
          <w:highlight w:val="none"/>
          <w:lang w:val="en-US" w:eastAsia="zh-CN"/>
        </w:rPr>
        <w:t>分；方案内容有部分缺少或部分内容无实质性意义的，得</w:t>
      </w:r>
      <w:r>
        <w:rPr>
          <w:rFonts w:hint="eastAsia" w:ascii="宋体" w:hAnsi="宋体" w:cs="宋体"/>
          <w:b w:val="0"/>
          <w:bCs w:val="0"/>
          <w:caps w:val="0"/>
          <w:color w:val="auto"/>
          <w:spacing w:val="0"/>
          <w:sz w:val="24"/>
          <w:highlight w:val="none"/>
          <w:lang w:val="en-US" w:eastAsia="zh-CN"/>
        </w:rPr>
        <w:t>6</w:t>
      </w:r>
      <w:r>
        <w:rPr>
          <w:rFonts w:hint="eastAsia" w:ascii="宋体" w:hAnsi="宋体" w:eastAsia="宋体" w:cs="宋体"/>
          <w:b w:val="0"/>
          <w:bCs w:val="0"/>
          <w:caps w:val="0"/>
          <w:color w:val="auto"/>
          <w:spacing w:val="0"/>
          <w:sz w:val="24"/>
          <w:highlight w:val="none"/>
          <w:lang w:val="en-US" w:eastAsia="zh-CN"/>
        </w:rPr>
        <w:t>分；方案内容缺少较多或内容无实质性意义的，得</w:t>
      </w:r>
      <w:r>
        <w:rPr>
          <w:rFonts w:hint="eastAsia" w:ascii="宋体" w:hAnsi="宋体" w:cs="宋体"/>
          <w:b w:val="0"/>
          <w:bCs w:val="0"/>
          <w:caps w:val="0"/>
          <w:color w:val="auto"/>
          <w:spacing w:val="0"/>
          <w:sz w:val="24"/>
          <w:highlight w:val="none"/>
          <w:lang w:val="en-US" w:eastAsia="zh-CN"/>
        </w:rPr>
        <w:t>3</w:t>
      </w:r>
      <w:r>
        <w:rPr>
          <w:rFonts w:hint="eastAsia" w:ascii="宋体" w:hAnsi="宋体" w:eastAsia="宋体" w:cs="宋体"/>
          <w:b w:val="0"/>
          <w:bCs w:val="0"/>
          <w:caps w:val="0"/>
          <w:color w:val="auto"/>
          <w:spacing w:val="0"/>
          <w:sz w:val="24"/>
          <w:highlight w:val="none"/>
          <w:lang w:val="en-US" w:eastAsia="zh-CN"/>
        </w:rPr>
        <w:t>分；未作说明的不得分。</w:t>
      </w:r>
    </w:p>
    <w:p w14:paraId="4D8D64C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2"/>
        <w:jc w:val="both"/>
        <w:textAlignment w:val="auto"/>
        <w:rPr>
          <w:rFonts w:hint="eastAsia" w:ascii="宋体" w:hAnsi="宋体" w:eastAsia="宋体" w:cs="宋体"/>
          <w:b/>
          <w:bCs/>
          <w:caps w:val="0"/>
          <w:color w:val="auto"/>
          <w:spacing w:val="0"/>
          <w:sz w:val="24"/>
          <w:highlight w:val="none"/>
        </w:rPr>
      </w:pPr>
      <w:r>
        <w:rPr>
          <w:rFonts w:hint="eastAsia" w:ascii="宋体" w:hAnsi="宋体" w:cs="宋体"/>
          <w:b/>
          <w:bCs/>
          <w:caps w:val="0"/>
          <w:color w:val="auto"/>
          <w:spacing w:val="0"/>
          <w:sz w:val="24"/>
          <w:highlight w:val="none"/>
          <w:lang w:val="en-US" w:eastAsia="zh-CN"/>
        </w:rPr>
        <w:t>4</w:t>
      </w:r>
      <w:r>
        <w:rPr>
          <w:rFonts w:hint="eastAsia" w:ascii="宋体" w:hAnsi="宋体" w:eastAsia="宋体" w:cs="宋体"/>
          <w:b/>
          <w:bCs/>
          <w:caps w:val="0"/>
          <w:color w:val="auto"/>
          <w:spacing w:val="0"/>
          <w:sz w:val="24"/>
          <w:highlight w:val="none"/>
          <w:lang w:val="en-US" w:eastAsia="zh-CN"/>
        </w:rPr>
        <w:t>．</w:t>
      </w:r>
      <w:r>
        <w:rPr>
          <w:rFonts w:hint="eastAsia" w:ascii="宋体" w:hAnsi="宋体" w:cs="宋体"/>
          <w:b/>
          <w:bCs/>
          <w:caps w:val="0"/>
          <w:color w:val="auto"/>
          <w:spacing w:val="0"/>
          <w:sz w:val="24"/>
          <w:highlight w:val="none"/>
          <w:lang w:val="en-US" w:eastAsia="zh-CN"/>
        </w:rPr>
        <w:t>检查</w:t>
      </w:r>
      <w:r>
        <w:rPr>
          <w:rFonts w:hint="eastAsia" w:ascii="宋体" w:hAnsi="宋体" w:eastAsia="宋体" w:cs="宋体"/>
          <w:b/>
          <w:bCs/>
          <w:caps w:val="0"/>
          <w:color w:val="auto"/>
          <w:spacing w:val="0"/>
          <w:sz w:val="24"/>
          <w:highlight w:val="none"/>
          <w:lang w:val="en-US" w:eastAsia="zh-CN"/>
        </w:rPr>
        <w:t>报告质量</w:t>
      </w:r>
      <w:r>
        <w:rPr>
          <w:rFonts w:hint="eastAsia" w:ascii="宋体" w:hAnsi="宋体" w:cs="宋体"/>
          <w:b/>
          <w:bCs/>
          <w:caps w:val="0"/>
          <w:color w:val="auto"/>
          <w:spacing w:val="0"/>
          <w:sz w:val="24"/>
          <w:highlight w:val="none"/>
          <w:lang w:val="en-US" w:eastAsia="zh-CN"/>
        </w:rPr>
        <w:t>12</w:t>
      </w:r>
      <w:r>
        <w:rPr>
          <w:rFonts w:hint="eastAsia" w:ascii="宋体" w:hAnsi="宋体" w:eastAsia="宋体" w:cs="宋体"/>
          <w:b/>
          <w:bCs/>
          <w:caps w:val="0"/>
          <w:color w:val="auto"/>
          <w:spacing w:val="0"/>
          <w:sz w:val="24"/>
          <w:highlight w:val="none"/>
          <w:lang w:val="en-US" w:eastAsia="zh-CN"/>
        </w:rPr>
        <w:t>分</w:t>
      </w:r>
    </w:p>
    <w:p w14:paraId="6D00ABB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0"/>
        <w:jc w:val="both"/>
        <w:textAlignment w:val="auto"/>
        <w:rPr>
          <w:rFonts w:hint="eastAsia" w:ascii="宋体" w:hAnsi="宋体" w:eastAsia="宋体" w:cs="宋体"/>
          <w:b w:val="0"/>
          <w:bCs w:val="0"/>
          <w:caps w:val="0"/>
          <w:color w:val="auto"/>
          <w:spacing w:val="0"/>
          <w:sz w:val="24"/>
          <w:highlight w:val="none"/>
        </w:rPr>
      </w:pPr>
      <w:r>
        <w:rPr>
          <w:rFonts w:hint="eastAsia" w:ascii="宋体" w:hAnsi="宋体" w:cs="宋体"/>
          <w:b w:val="0"/>
          <w:bCs w:val="0"/>
          <w:caps w:val="0"/>
          <w:color w:val="auto"/>
          <w:spacing w:val="0"/>
          <w:sz w:val="24"/>
          <w:highlight w:val="none"/>
          <w:lang w:val="en-US" w:eastAsia="zh-CN"/>
        </w:rPr>
        <w:t>根据</w:t>
      </w:r>
      <w:r>
        <w:rPr>
          <w:rFonts w:hint="eastAsia" w:ascii="宋体" w:hAnsi="宋体" w:eastAsia="宋体" w:cs="宋体"/>
          <w:b w:val="0"/>
          <w:bCs w:val="0"/>
          <w:caps w:val="0"/>
          <w:color w:val="auto"/>
          <w:spacing w:val="0"/>
          <w:sz w:val="24"/>
          <w:highlight w:val="none"/>
          <w:lang w:val="en-US" w:eastAsia="zh-CN"/>
        </w:rPr>
        <w:t>投标人针对</w:t>
      </w:r>
      <w:r>
        <w:rPr>
          <w:rFonts w:hint="eastAsia" w:ascii="宋体" w:hAnsi="宋体" w:cs="宋体"/>
          <w:b w:val="0"/>
          <w:bCs w:val="0"/>
          <w:caps w:val="0"/>
          <w:color w:val="auto"/>
          <w:spacing w:val="0"/>
          <w:sz w:val="24"/>
          <w:highlight w:val="none"/>
          <w:lang w:val="en-US" w:eastAsia="zh-CN"/>
        </w:rPr>
        <w:t>本</w:t>
      </w:r>
      <w:r>
        <w:rPr>
          <w:rFonts w:hint="eastAsia" w:ascii="宋体" w:hAnsi="宋体" w:cs="宋体"/>
          <w:color w:val="auto"/>
          <w:sz w:val="24"/>
          <w:szCs w:val="24"/>
          <w:highlight w:val="none"/>
          <w:lang w:val="en-US" w:eastAsia="zh-CN"/>
        </w:rPr>
        <w:t>采购包</w:t>
      </w:r>
      <w:r>
        <w:rPr>
          <w:rFonts w:hint="eastAsia" w:ascii="宋体" w:hAnsi="宋体" w:eastAsia="宋体" w:cs="宋体"/>
          <w:b w:val="0"/>
          <w:bCs w:val="0"/>
          <w:caps w:val="0"/>
          <w:color w:val="auto"/>
          <w:spacing w:val="0"/>
          <w:sz w:val="24"/>
          <w:highlight w:val="none"/>
          <w:lang w:val="en-US" w:eastAsia="zh-CN"/>
        </w:rPr>
        <w:t>提供</w:t>
      </w:r>
      <w:r>
        <w:rPr>
          <w:rFonts w:hint="eastAsia" w:ascii="宋体" w:hAnsi="宋体" w:cs="宋体"/>
          <w:b w:val="0"/>
          <w:bCs w:val="0"/>
          <w:caps w:val="0"/>
          <w:color w:val="auto"/>
          <w:spacing w:val="0"/>
          <w:sz w:val="24"/>
          <w:highlight w:val="none"/>
          <w:lang w:val="en-US" w:eastAsia="zh-CN"/>
        </w:rPr>
        <w:t>的</w:t>
      </w:r>
      <w:r>
        <w:rPr>
          <w:rFonts w:hint="eastAsia" w:ascii="宋体" w:hAnsi="宋体" w:eastAsia="宋体" w:cs="宋体"/>
          <w:b w:val="0"/>
          <w:bCs w:val="0"/>
          <w:caps w:val="0"/>
          <w:color w:val="auto"/>
          <w:spacing w:val="0"/>
          <w:sz w:val="24"/>
          <w:highlight w:val="none"/>
          <w:lang w:val="en-US" w:eastAsia="zh-CN"/>
        </w:rPr>
        <w:t>监理检查报告或者模板</w:t>
      </w:r>
      <w:r>
        <w:rPr>
          <w:rFonts w:hint="eastAsia" w:ascii="宋体" w:hAnsi="宋体" w:cs="宋体"/>
          <w:b w:val="0"/>
          <w:bCs w:val="0"/>
          <w:caps w:val="0"/>
          <w:color w:val="auto"/>
          <w:spacing w:val="0"/>
          <w:sz w:val="24"/>
          <w:highlight w:val="none"/>
          <w:lang w:val="en-US" w:eastAsia="zh-CN"/>
        </w:rPr>
        <w:t>进行评分，内容</w:t>
      </w:r>
      <w:r>
        <w:rPr>
          <w:rFonts w:hint="eastAsia" w:ascii="宋体" w:hAnsi="宋体" w:eastAsia="宋体" w:cs="宋体"/>
          <w:b w:val="0"/>
          <w:bCs w:val="0"/>
          <w:caps w:val="0"/>
          <w:color w:val="auto"/>
          <w:spacing w:val="0"/>
          <w:sz w:val="24"/>
          <w:highlight w:val="none"/>
          <w:lang w:val="en-US" w:eastAsia="zh-CN"/>
        </w:rPr>
        <w:t>包括但不限于</w:t>
      </w:r>
      <w:r>
        <w:rPr>
          <w:rFonts w:hint="eastAsia" w:ascii="宋体" w:hAnsi="宋体" w:cs="宋体"/>
          <w:b w:val="0"/>
          <w:bCs w:val="0"/>
          <w:caps w:val="0"/>
          <w:color w:val="auto"/>
          <w:spacing w:val="0"/>
          <w:sz w:val="24"/>
          <w:highlight w:val="none"/>
          <w:lang w:val="en-US" w:eastAsia="zh-CN"/>
        </w:rPr>
        <w:t>监理记录单、水气核查表单、采样记录台账、月度汇总报告、监测报告审核、监理档案归档</w:t>
      </w:r>
      <w:r>
        <w:rPr>
          <w:rFonts w:hint="eastAsia" w:ascii="宋体" w:hAnsi="宋体" w:eastAsia="宋体" w:cs="宋体"/>
          <w:b w:val="0"/>
          <w:bCs w:val="0"/>
          <w:caps w:val="0"/>
          <w:color w:val="auto"/>
          <w:spacing w:val="0"/>
          <w:sz w:val="24"/>
          <w:highlight w:val="none"/>
          <w:lang w:val="en-US" w:eastAsia="zh-CN"/>
        </w:rPr>
        <w:t>。完全包含上述内容且内容有实质性意义的，得</w:t>
      </w:r>
      <w:r>
        <w:rPr>
          <w:rFonts w:hint="eastAsia" w:ascii="宋体" w:hAnsi="宋体" w:cs="宋体"/>
          <w:b w:val="0"/>
          <w:bCs w:val="0"/>
          <w:caps w:val="0"/>
          <w:color w:val="auto"/>
          <w:spacing w:val="0"/>
          <w:sz w:val="24"/>
          <w:highlight w:val="none"/>
          <w:lang w:val="en-US" w:eastAsia="zh-CN"/>
        </w:rPr>
        <w:t>12</w:t>
      </w:r>
      <w:r>
        <w:rPr>
          <w:rFonts w:hint="eastAsia" w:ascii="宋体" w:hAnsi="宋体" w:eastAsia="宋体" w:cs="宋体"/>
          <w:b w:val="0"/>
          <w:bCs w:val="0"/>
          <w:caps w:val="0"/>
          <w:color w:val="auto"/>
          <w:spacing w:val="0"/>
          <w:sz w:val="24"/>
          <w:highlight w:val="none"/>
          <w:lang w:val="en-US" w:eastAsia="zh-CN"/>
        </w:rPr>
        <w:t>分；基本包含上述内容且部分内容有实质性意义的，得</w:t>
      </w:r>
      <w:r>
        <w:rPr>
          <w:rFonts w:hint="eastAsia" w:ascii="宋体" w:hAnsi="宋体" w:cs="宋体"/>
          <w:b w:val="0"/>
          <w:bCs w:val="0"/>
          <w:caps w:val="0"/>
          <w:color w:val="auto"/>
          <w:spacing w:val="0"/>
          <w:sz w:val="24"/>
          <w:highlight w:val="none"/>
          <w:lang w:val="en-US" w:eastAsia="zh-CN"/>
        </w:rPr>
        <w:t>9</w:t>
      </w:r>
      <w:r>
        <w:rPr>
          <w:rFonts w:hint="eastAsia" w:ascii="宋体" w:hAnsi="宋体" w:eastAsia="宋体" w:cs="宋体"/>
          <w:b w:val="0"/>
          <w:bCs w:val="0"/>
          <w:caps w:val="0"/>
          <w:color w:val="auto"/>
          <w:spacing w:val="0"/>
          <w:sz w:val="24"/>
          <w:highlight w:val="none"/>
          <w:lang w:val="en-US" w:eastAsia="zh-CN"/>
        </w:rPr>
        <w:t>分；内容有部分缺少或部分内容无实质性意义的，得</w:t>
      </w:r>
      <w:r>
        <w:rPr>
          <w:rFonts w:hint="eastAsia" w:ascii="宋体" w:hAnsi="宋体" w:cs="宋体"/>
          <w:b w:val="0"/>
          <w:bCs w:val="0"/>
          <w:caps w:val="0"/>
          <w:color w:val="auto"/>
          <w:spacing w:val="0"/>
          <w:sz w:val="24"/>
          <w:highlight w:val="none"/>
          <w:lang w:val="en-US" w:eastAsia="zh-CN"/>
        </w:rPr>
        <w:t>6</w:t>
      </w:r>
      <w:r>
        <w:rPr>
          <w:rFonts w:hint="eastAsia" w:ascii="宋体" w:hAnsi="宋体" w:eastAsia="宋体" w:cs="宋体"/>
          <w:b w:val="0"/>
          <w:bCs w:val="0"/>
          <w:caps w:val="0"/>
          <w:color w:val="auto"/>
          <w:spacing w:val="0"/>
          <w:sz w:val="24"/>
          <w:highlight w:val="none"/>
          <w:lang w:val="en-US" w:eastAsia="zh-CN"/>
        </w:rPr>
        <w:t>分；内容缺少较多或内容无实质性意义的，得</w:t>
      </w:r>
      <w:r>
        <w:rPr>
          <w:rFonts w:hint="eastAsia" w:ascii="宋体" w:hAnsi="宋体" w:cs="宋体"/>
          <w:b w:val="0"/>
          <w:bCs w:val="0"/>
          <w:caps w:val="0"/>
          <w:color w:val="auto"/>
          <w:spacing w:val="0"/>
          <w:sz w:val="24"/>
          <w:highlight w:val="none"/>
          <w:lang w:val="en-US" w:eastAsia="zh-CN"/>
        </w:rPr>
        <w:t>3</w:t>
      </w:r>
      <w:r>
        <w:rPr>
          <w:rFonts w:hint="eastAsia" w:ascii="宋体" w:hAnsi="宋体" w:eastAsia="宋体" w:cs="宋体"/>
          <w:b w:val="0"/>
          <w:bCs w:val="0"/>
          <w:caps w:val="0"/>
          <w:color w:val="auto"/>
          <w:spacing w:val="0"/>
          <w:sz w:val="24"/>
          <w:highlight w:val="none"/>
          <w:lang w:val="en-US" w:eastAsia="zh-CN"/>
        </w:rPr>
        <w:t>分；未作说明的不得分。</w:t>
      </w:r>
    </w:p>
    <w:p w14:paraId="7D6C28D5">
      <w:pPr>
        <w:pStyle w:val="12"/>
        <w:keepNext w:val="0"/>
        <w:keepLines w:val="0"/>
        <w:pageBreakBefore w:val="0"/>
        <w:widowControl w:val="0"/>
        <w:kinsoku/>
        <w:wordWrap/>
        <w:overflowPunct/>
        <w:topLinePunct w:val="0"/>
        <w:autoSpaceDE/>
        <w:autoSpaceDN/>
        <w:bidi w:val="0"/>
        <w:adjustRightInd/>
        <w:snapToGrid/>
        <w:spacing w:line="520" w:lineRule="exact"/>
        <w:ind w:right="0" w:firstLine="482"/>
        <w:jc w:val="both"/>
        <w:textAlignment w:val="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lang w:val="en-US" w:eastAsia="zh-CN" w:bidi="ar-SA"/>
        </w:rPr>
        <w:t>（</w:t>
      </w:r>
      <w:r>
        <w:rPr>
          <w:rFonts w:hint="eastAsia" w:ascii="宋体" w:hAnsi="宋体" w:cs="宋体"/>
          <w:b/>
          <w:bCs/>
          <w:caps w:val="0"/>
          <w:color w:val="auto"/>
          <w:spacing w:val="0"/>
          <w:sz w:val="24"/>
          <w:szCs w:val="24"/>
          <w:highlight w:val="none"/>
          <w:lang w:val="en-US" w:eastAsia="zh-CN" w:bidi="ar-SA"/>
        </w:rPr>
        <w:t>三</w:t>
      </w:r>
      <w:r>
        <w:rPr>
          <w:rFonts w:hint="eastAsia" w:ascii="宋体" w:hAnsi="宋体" w:eastAsia="宋体" w:cs="宋体"/>
          <w:b/>
          <w:bCs/>
          <w:caps w:val="0"/>
          <w:color w:val="auto"/>
          <w:spacing w:val="0"/>
          <w:sz w:val="24"/>
          <w:szCs w:val="24"/>
          <w:highlight w:val="none"/>
          <w:lang w:val="en-US" w:eastAsia="zh-CN" w:bidi="ar-SA"/>
        </w:rPr>
        <w:t>）人员配置分</w:t>
      </w:r>
      <w:r>
        <w:rPr>
          <w:rFonts w:hint="eastAsia" w:ascii="宋体" w:hAnsi="宋体" w:cs="宋体"/>
          <w:b/>
          <w:bCs/>
          <w:caps w:val="0"/>
          <w:color w:val="auto"/>
          <w:spacing w:val="0"/>
          <w:sz w:val="24"/>
          <w:szCs w:val="24"/>
          <w:highlight w:val="none"/>
          <w:lang w:val="en-US" w:eastAsia="zh-CN" w:bidi="ar-SA"/>
        </w:rPr>
        <w:t>12</w:t>
      </w:r>
      <w:r>
        <w:rPr>
          <w:rFonts w:hint="eastAsia" w:ascii="宋体" w:hAnsi="宋体" w:eastAsia="宋体" w:cs="宋体"/>
          <w:b/>
          <w:bCs/>
          <w:caps w:val="0"/>
          <w:color w:val="auto"/>
          <w:spacing w:val="0"/>
          <w:sz w:val="24"/>
          <w:szCs w:val="24"/>
          <w:highlight w:val="none"/>
          <w:lang w:val="en-US" w:eastAsia="zh-CN" w:bidi="ar-SA"/>
        </w:rPr>
        <w:t>分</w:t>
      </w:r>
    </w:p>
    <w:p w14:paraId="4901947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0"/>
        <w:jc w:val="both"/>
        <w:textAlignment w:val="auto"/>
        <w:rPr>
          <w:rFonts w:hint="default" w:ascii="宋体" w:hAnsi="宋体" w:eastAsia="宋体" w:cs="宋体"/>
          <w:b/>
          <w:bCs/>
          <w:caps w:val="0"/>
          <w:color w:val="auto"/>
          <w:spacing w:val="0"/>
          <w:sz w:val="24"/>
          <w:highlight w:val="none"/>
        </w:rPr>
      </w:pPr>
      <w:r>
        <w:rPr>
          <w:rFonts w:hint="eastAsia" w:ascii="宋体" w:hAnsi="宋体" w:cs="宋体"/>
          <w:b/>
          <w:bCs/>
          <w:caps w:val="0"/>
          <w:color w:val="auto"/>
          <w:spacing w:val="0"/>
          <w:sz w:val="24"/>
          <w:highlight w:val="none"/>
          <w:lang w:val="en-US" w:eastAsia="zh-CN"/>
        </w:rPr>
        <w:t>1</w:t>
      </w:r>
      <w:r>
        <w:rPr>
          <w:rFonts w:hint="eastAsia" w:ascii="宋体" w:hAnsi="宋体" w:eastAsia="宋体" w:cs="宋体"/>
          <w:b/>
          <w:bCs/>
          <w:caps w:val="0"/>
          <w:color w:val="auto"/>
          <w:spacing w:val="0"/>
          <w:sz w:val="24"/>
          <w:highlight w:val="none"/>
        </w:rPr>
        <w:t>．</w:t>
      </w:r>
      <w:r>
        <w:rPr>
          <w:rFonts w:hint="eastAsia" w:ascii="宋体" w:hAnsi="宋体" w:cs="宋体"/>
          <w:b/>
          <w:bCs/>
          <w:caps w:val="0"/>
          <w:color w:val="auto"/>
          <w:spacing w:val="0"/>
          <w:sz w:val="24"/>
          <w:highlight w:val="none"/>
          <w:lang w:eastAsia="zh-CN"/>
        </w:rPr>
        <w:t>项目负责人</w:t>
      </w:r>
      <w:r>
        <w:rPr>
          <w:rFonts w:hint="eastAsia" w:ascii="宋体" w:hAnsi="宋体" w:cs="宋体"/>
          <w:b/>
          <w:bCs/>
          <w:caps w:val="0"/>
          <w:color w:val="auto"/>
          <w:spacing w:val="0"/>
          <w:sz w:val="24"/>
          <w:highlight w:val="none"/>
          <w:lang w:val="en-US" w:eastAsia="zh-CN"/>
        </w:rPr>
        <w:t>3分</w:t>
      </w:r>
    </w:p>
    <w:p w14:paraId="2C95E6E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0"/>
        <w:jc w:val="both"/>
        <w:textAlignment w:val="auto"/>
        <w:rPr>
          <w:rFonts w:hint="eastAsia" w:ascii="宋体" w:hAnsi="宋体" w:eastAsia="宋体" w:cs="宋体"/>
          <w:b w:val="0"/>
          <w:bCs w:val="0"/>
          <w:caps w:val="0"/>
          <w:color w:val="auto"/>
          <w:spacing w:val="0"/>
          <w:sz w:val="24"/>
          <w:highlight w:val="none"/>
        </w:rPr>
      </w:pPr>
      <w:r>
        <w:rPr>
          <w:rFonts w:hint="eastAsia" w:ascii="宋体" w:hAnsi="宋体" w:eastAsia="宋体" w:cs="宋体"/>
          <w:color w:val="auto"/>
          <w:sz w:val="24"/>
          <w:szCs w:val="24"/>
          <w:highlight w:val="none"/>
        </w:rPr>
        <w:t>投标人拟投入</w:t>
      </w:r>
      <w:r>
        <w:rPr>
          <w:rFonts w:hint="eastAsia" w:ascii="宋体" w:hAnsi="宋体" w:cs="宋体"/>
          <w:b w:val="0"/>
          <w:bCs w:val="0"/>
          <w:caps w:val="0"/>
          <w:color w:val="auto"/>
          <w:spacing w:val="0"/>
          <w:sz w:val="24"/>
          <w:highlight w:val="none"/>
          <w:lang w:val="en-US" w:eastAsia="zh-CN"/>
        </w:rPr>
        <w:t>本</w:t>
      </w:r>
      <w:r>
        <w:rPr>
          <w:rFonts w:hint="eastAsia" w:ascii="宋体" w:hAnsi="宋体" w:cs="宋体"/>
          <w:color w:val="auto"/>
          <w:sz w:val="24"/>
          <w:szCs w:val="24"/>
          <w:highlight w:val="none"/>
          <w:lang w:val="en-US" w:eastAsia="zh-CN"/>
        </w:rPr>
        <w:t>采购包</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lang w:eastAsia="zh-CN"/>
        </w:rPr>
        <w:t>项目负责人具有环境类</w:t>
      </w:r>
      <w:r>
        <w:rPr>
          <w:rFonts w:hint="eastAsia" w:ascii="宋体" w:hAnsi="宋体" w:cs="宋体"/>
          <w:color w:val="auto"/>
          <w:sz w:val="24"/>
          <w:szCs w:val="24"/>
          <w:highlight w:val="none"/>
          <w:lang w:val="en-US" w:eastAsia="zh-CN"/>
        </w:rPr>
        <w:t>专业</w:t>
      </w:r>
      <w:r>
        <w:rPr>
          <w:rFonts w:hint="eastAsia" w:ascii="宋体" w:hAnsi="宋体" w:cs="宋体"/>
          <w:color w:val="auto"/>
          <w:sz w:val="24"/>
          <w:szCs w:val="24"/>
          <w:highlight w:val="none"/>
          <w:lang w:eastAsia="zh-CN"/>
        </w:rPr>
        <w:t>高级</w:t>
      </w:r>
      <w:r>
        <w:rPr>
          <w:rFonts w:hint="eastAsia" w:ascii="宋体" w:hAnsi="宋体" w:cs="宋体"/>
          <w:color w:val="auto"/>
          <w:sz w:val="24"/>
          <w:szCs w:val="24"/>
          <w:highlight w:val="none"/>
          <w:lang w:val="en-US" w:eastAsia="zh-CN"/>
        </w:rPr>
        <w:t>及以上</w:t>
      </w:r>
      <w:r>
        <w:rPr>
          <w:rFonts w:hint="eastAsia" w:ascii="宋体" w:hAnsi="宋体" w:cs="宋体"/>
          <w:color w:val="auto"/>
          <w:sz w:val="24"/>
          <w:szCs w:val="24"/>
          <w:highlight w:val="none"/>
          <w:lang w:eastAsia="zh-CN"/>
        </w:rPr>
        <w:t>职称证书的，得3分</w:t>
      </w:r>
      <w:r>
        <w:rPr>
          <w:rFonts w:hint="eastAsia" w:ascii="宋体" w:hAnsi="宋体" w:eastAsia="宋体" w:cs="宋体"/>
          <w:b/>
          <w:bCs/>
          <w:caps w:val="0"/>
          <w:color w:val="auto"/>
          <w:spacing w:val="0"/>
          <w:sz w:val="24"/>
          <w:highlight w:val="none"/>
        </w:rPr>
        <w:t>（人员不得兼任</w:t>
      </w:r>
      <w:r>
        <w:rPr>
          <w:rFonts w:hint="eastAsia" w:ascii="宋体" w:hAnsi="宋体" w:cs="宋体"/>
          <w:b/>
          <w:bCs/>
          <w:caps w:val="0"/>
          <w:color w:val="auto"/>
          <w:spacing w:val="0"/>
          <w:sz w:val="24"/>
          <w:highlight w:val="none"/>
          <w:lang w:val="en-US" w:eastAsia="zh-CN"/>
        </w:rPr>
        <w:t>其他岗位，</w:t>
      </w:r>
      <w:r>
        <w:rPr>
          <w:rFonts w:hint="eastAsia" w:ascii="宋体" w:hAnsi="宋体" w:eastAsia="宋体" w:cs="宋体"/>
          <w:b/>
          <w:bCs/>
          <w:caps w:val="0"/>
          <w:color w:val="auto"/>
          <w:spacing w:val="0"/>
          <w:sz w:val="24"/>
          <w:highlight w:val="none"/>
        </w:rPr>
        <w:t>请在投标文件中提供相关证书及投标人为其缴纳的社保证明材料，不提供或提供不全的不得分）</w:t>
      </w:r>
      <w:r>
        <w:rPr>
          <w:rFonts w:hint="eastAsia" w:ascii="宋体" w:hAnsi="宋体" w:cs="宋体"/>
          <w:b w:val="0"/>
          <w:bCs w:val="0"/>
          <w:caps w:val="0"/>
          <w:color w:val="auto"/>
          <w:spacing w:val="0"/>
          <w:sz w:val="24"/>
          <w:highlight w:val="none"/>
          <w:lang w:eastAsia="zh-CN"/>
        </w:rPr>
        <w:t>。</w:t>
      </w:r>
    </w:p>
    <w:p w14:paraId="13DAC93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0"/>
        <w:jc w:val="both"/>
        <w:textAlignment w:val="auto"/>
        <w:rPr>
          <w:rFonts w:hint="default" w:ascii="宋体" w:hAnsi="宋体" w:eastAsia="宋体" w:cs="宋体"/>
          <w:b/>
          <w:bCs/>
          <w:caps w:val="0"/>
          <w:color w:val="auto"/>
          <w:spacing w:val="0"/>
          <w:sz w:val="24"/>
          <w:highlight w:val="none"/>
        </w:rPr>
      </w:pPr>
      <w:r>
        <w:rPr>
          <w:rFonts w:hint="eastAsia" w:ascii="宋体" w:hAnsi="宋体" w:cs="宋体"/>
          <w:b/>
          <w:bCs/>
          <w:caps w:val="0"/>
          <w:color w:val="auto"/>
          <w:spacing w:val="0"/>
          <w:sz w:val="24"/>
          <w:highlight w:val="none"/>
          <w:lang w:val="en-US" w:eastAsia="zh-CN"/>
        </w:rPr>
        <w:t>2</w:t>
      </w:r>
      <w:r>
        <w:rPr>
          <w:rFonts w:hint="eastAsia" w:ascii="宋体" w:hAnsi="宋体" w:cs="宋体"/>
          <w:b/>
          <w:bCs/>
          <w:caps w:val="0"/>
          <w:color w:val="auto"/>
          <w:spacing w:val="0"/>
          <w:sz w:val="24"/>
          <w:highlight w:val="none"/>
          <w:lang w:eastAsia="zh-CN"/>
        </w:rPr>
        <w:t>．</w:t>
      </w:r>
      <w:r>
        <w:rPr>
          <w:rFonts w:hint="eastAsia" w:ascii="宋体" w:hAnsi="宋体" w:cs="宋体"/>
          <w:b/>
          <w:bCs/>
          <w:caps w:val="0"/>
          <w:color w:val="auto"/>
          <w:spacing w:val="0"/>
          <w:sz w:val="24"/>
          <w:highlight w:val="none"/>
          <w:lang w:val="en-US" w:eastAsia="zh-CN"/>
        </w:rPr>
        <w:t>现场</w:t>
      </w:r>
      <w:r>
        <w:rPr>
          <w:rFonts w:hint="eastAsia" w:ascii="宋体" w:hAnsi="宋体" w:cs="宋体"/>
          <w:b/>
          <w:bCs/>
          <w:caps w:val="0"/>
          <w:color w:val="auto"/>
          <w:spacing w:val="0"/>
          <w:sz w:val="24"/>
          <w:highlight w:val="none"/>
          <w:lang w:eastAsia="zh-CN"/>
        </w:rPr>
        <w:t>监理人员</w:t>
      </w:r>
      <w:r>
        <w:rPr>
          <w:rFonts w:hint="eastAsia" w:ascii="宋体" w:hAnsi="宋体" w:cs="宋体"/>
          <w:b/>
          <w:bCs/>
          <w:caps w:val="0"/>
          <w:color w:val="auto"/>
          <w:spacing w:val="0"/>
          <w:sz w:val="24"/>
          <w:highlight w:val="none"/>
          <w:lang w:val="en-US" w:eastAsia="zh-CN"/>
        </w:rPr>
        <w:t>6分</w:t>
      </w:r>
    </w:p>
    <w:p w14:paraId="382D0BA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0"/>
        <w:jc w:val="both"/>
        <w:textAlignment w:val="auto"/>
        <w:rPr>
          <w:rFonts w:hint="eastAsia" w:ascii="宋体" w:hAnsi="宋体" w:cs="宋体"/>
          <w:caps w:val="0"/>
          <w:color w:val="auto"/>
          <w:spacing w:val="0"/>
          <w:sz w:val="24"/>
          <w:highlight w:val="none"/>
          <w:lang w:eastAsia="zh-CN"/>
        </w:rPr>
      </w:pPr>
      <w:r>
        <w:rPr>
          <w:rFonts w:hint="eastAsia" w:ascii="宋体" w:hAnsi="宋体" w:cs="宋体"/>
          <w:caps w:val="0"/>
          <w:color w:val="auto"/>
          <w:spacing w:val="0"/>
          <w:sz w:val="24"/>
          <w:highlight w:val="none"/>
          <w:lang w:eastAsia="zh-CN"/>
        </w:rPr>
        <w:t>投标人拟投入</w:t>
      </w:r>
      <w:r>
        <w:rPr>
          <w:rFonts w:hint="eastAsia" w:ascii="宋体" w:hAnsi="宋体" w:cs="宋体"/>
          <w:b w:val="0"/>
          <w:bCs w:val="0"/>
          <w:caps w:val="0"/>
          <w:color w:val="auto"/>
          <w:spacing w:val="0"/>
          <w:sz w:val="24"/>
          <w:highlight w:val="none"/>
          <w:lang w:val="en-US" w:eastAsia="zh-CN"/>
        </w:rPr>
        <w:t>本</w:t>
      </w:r>
      <w:r>
        <w:rPr>
          <w:rFonts w:hint="eastAsia" w:ascii="宋体" w:hAnsi="宋体" w:cs="宋体"/>
          <w:color w:val="auto"/>
          <w:sz w:val="24"/>
          <w:szCs w:val="24"/>
          <w:highlight w:val="none"/>
          <w:lang w:val="en-US" w:eastAsia="zh-CN"/>
        </w:rPr>
        <w:t>采购包</w:t>
      </w:r>
      <w:r>
        <w:rPr>
          <w:rFonts w:hint="eastAsia" w:ascii="宋体" w:hAnsi="宋体" w:cs="宋体"/>
          <w:caps w:val="0"/>
          <w:color w:val="auto"/>
          <w:spacing w:val="0"/>
          <w:sz w:val="24"/>
          <w:highlight w:val="none"/>
          <w:lang w:eastAsia="zh-CN"/>
        </w:rPr>
        <w:t>的</w:t>
      </w:r>
      <w:r>
        <w:rPr>
          <w:rFonts w:hint="eastAsia" w:ascii="宋体" w:hAnsi="宋体" w:cs="宋体"/>
          <w:caps w:val="0"/>
          <w:color w:val="auto"/>
          <w:spacing w:val="0"/>
          <w:sz w:val="24"/>
          <w:highlight w:val="none"/>
          <w:lang w:val="en-US" w:eastAsia="zh-CN"/>
        </w:rPr>
        <w:t>现场</w:t>
      </w:r>
      <w:r>
        <w:rPr>
          <w:rFonts w:hint="eastAsia" w:ascii="宋体" w:hAnsi="宋体" w:cs="宋体"/>
          <w:caps w:val="0"/>
          <w:color w:val="auto"/>
          <w:spacing w:val="0"/>
          <w:sz w:val="24"/>
          <w:highlight w:val="none"/>
          <w:lang w:eastAsia="zh-CN"/>
        </w:rPr>
        <w:t>监理人员具有</w:t>
      </w:r>
      <w:r>
        <w:rPr>
          <w:rFonts w:hint="eastAsia" w:ascii="宋体" w:hAnsi="宋体" w:cs="宋体"/>
          <w:color w:val="auto"/>
          <w:sz w:val="24"/>
          <w:szCs w:val="24"/>
          <w:highlight w:val="none"/>
          <w:lang w:eastAsia="zh-CN"/>
        </w:rPr>
        <w:t>环境类</w:t>
      </w:r>
      <w:r>
        <w:rPr>
          <w:rFonts w:hint="eastAsia" w:ascii="宋体" w:hAnsi="宋体" w:cs="宋体"/>
          <w:color w:val="auto"/>
          <w:sz w:val="24"/>
          <w:szCs w:val="24"/>
          <w:highlight w:val="none"/>
          <w:lang w:val="en-US" w:eastAsia="zh-CN"/>
        </w:rPr>
        <w:t>专业中</w:t>
      </w:r>
      <w:r>
        <w:rPr>
          <w:rFonts w:hint="eastAsia" w:ascii="宋体" w:hAnsi="宋体" w:cs="宋体"/>
          <w:color w:val="auto"/>
          <w:sz w:val="24"/>
          <w:szCs w:val="24"/>
          <w:highlight w:val="none"/>
          <w:lang w:eastAsia="zh-CN"/>
        </w:rPr>
        <w:t>级</w:t>
      </w:r>
      <w:r>
        <w:rPr>
          <w:rFonts w:hint="eastAsia" w:ascii="宋体" w:hAnsi="宋体" w:cs="宋体"/>
          <w:color w:val="auto"/>
          <w:sz w:val="24"/>
          <w:szCs w:val="24"/>
          <w:highlight w:val="none"/>
          <w:lang w:val="en-US" w:eastAsia="zh-CN"/>
        </w:rPr>
        <w:t>及以上</w:t>
      </w:r>
      <w:r>
        <w:rPr>
          <w:rFonts w:hint="eastAsia" w:ascii="宋体" w:hAnsi="宋体" w:cs="宋体"/>
          <w:color w:val="auto"/>
          <w:sz w:val="24"/>
          <w:szCs w:val="24"/>
          <w:highlight w:val="none"/>
          <w:lang w:eastAsia="zh-CN"/>
        </w:rPr>
        <w:t>职称证书</w:t>
      </w:r>
      <w:r>
        <w:rPr>
          <w:rFonts w:hint="eastAsia" w:ascii="宋体" w:hAnsi="宋体" w:cs="宋体"/>
          <w:caps w:val="0"/>
          <w:color w:val="auto"/>
          <w:spacing w:val="0"/>
          <w:sz w:val="24"/>
          <w:highlight w:val="none"/>
          <w:lang w:eastAsia="zh-CN"/>
        </w:rPr>
        <w:t>的，有</w:t>
      </w:r>
      <w:r>
        <w:rPr>
          <w:rFonts w:hint="eastAsia" w:ascii="宋体" w:hAnsi="宋体" w:cs="宋体"/>
          <w:caps w:val="0"/>
          <w:color w:val="auto"/>
          <w:spacing w:val="0"/>
          <w:sz w:val="24"/>
          <w:highlight w:val="none"/>
          <w:lang w:val="en-US" w:eastAsia="zh-CN"/>
        </w:rPr>
        <w:t>一人</w:t>
      </w:r>
      <w:r>
        <w:rPr>
          <w:rFonts w:hint="eastAsia" w:ascii="宋体" w:hAnsi="宋体" w:cs="宋体"/>
          <w:caps w:val="0"/>
          <w:color w:val="auto"/>
          <w:spacing w:val="0"/>
          <w:sz w:val="24"/>
          <w:highlight w:val="none"/>
          <w:lang w:eastAsia="zh-CN"/>
        </w:rPr>
        <w:t>得</w:t>
      </w:r>
      <w:r>
        <w:rPr>
          <w:rFonts w:hint="eastAsia" w:ascii="宋体" w:hAnsi="宋体" w:cs="宋体"/>
          <w:caps w:val="0"/>
          <w:color w:val="auto"/>
          <w:spacing w:val="0"/>
          <w:sz w:val="24"/>
          <w:highlight w:val="none"/>
          <w:lang w:val="en-US" w:eastAsia="zh-CN"/>
        </w:rPr>
        <w:t>1</w:t>
      </w:r>
      <w:r>
        <w:rPr>
          <w:rFonts w:hint="eastAsia" w:ascii="宋体" w:hAnsi="宋体" w:cs="宋体"/>
          <w:caps w:val="0"/>
          <w:color w:val="auto"/>
          <w:spacing w:val="0"/>
          <w:sz w:val="24"/>
          <w:highlight w:val="none"/>
          <w:lang w:eastAsia="zh-CN"/>
        </w:rPr>
        <w:t>分，</w:t>
      </w:r>
      <w:r>
        <w:rPr>
          <w:rFonts w:hint="eastAsia" w:ascii="宋体" w:hAnsi="宋体" w:cs="宋体"/>
          <w:caps w:val="0"/>
          <w:color w:val="auto"/>
          <w:spacing w:val="0"/>
          <w:sz w:val="24"/>
          <w:highlight w:val="none"/>
          <w:lang w:val="en-US" w:eastAsia="zh-CN"/>
        </w:rPr>
        <w:t>最多得6分</w:t>
      </w:r>
      <w:r>
        <w:rPr>
          <w:rFonts w:hint="eastAsia" w:ascii="宋体" w:hAnsi="宋体" w:cs="宋体"/>
          <w:b/>
          <w:bCs/>
          <w:caps w:val="0"/>
          <w:color w:val="auto"/>
          <w:spacing w:val="0"/>
          <w:sz w:val="24"/>
          <w:highlight w:val="none"/>
          <w:lang w:eastAsia="zh-CN"/>
        </w:rPr>
        <w:t>（</w:t>
      </w:r>
      <w:r>
        <w:rPr>
          <w:rFonts w:hint="eastAsia" w:ascii="宋体" w:hAnsi="宋体" w:eastAsia="宋体" w:cs="宋体"/>
          <w:b/>
          <w:bCs/>
          <w:caps w:val="0"/>
          <w:color w:val="auto"/>
          <w:spacing w:val="0"/>
          <w:sz w:val="24"/>
          <w:highlight w:val="none"/>
        </w:rPr>
        <w:t>人员不得兼任</w:t>
      </w:r>
      <w:r>
        <w:rPr>
          <w:rFonts w:hint="eastAsia" w:ascii="宋体" w:hAnsi="宋体" w:cs="宋体"/>
          <w:b/>
          <w:bCs/>
          <w:caps w:val="0"/>
          <w:color w:val="auto"/>
          <w:spacing w:val="0"/>
          <w:sz w:val="24"/>
          <w:highlight w:val="none"/>
          <w:lang w:val="en-US" w:eastAsia="zh-CN"/>
        </w:rPr>
        <w:t>其他岗位，</w:t>
      </w:r>
      <w:r>
        <w:rPr>
          <w:rFonts w:hint="eastAsia" w:ascii="宋体" w:hAnsi="宋体" w:cs="宋体"/>
          <w:b/>
          <w:bCs/>
          <w:caps w:val="0"/>
          <w:color w:val="auto"/>
          <w:spacing w:val="0"/>
          <w:sz w:val="24"/>
          <w:highlight w:val="none"/>
          <w:lang w:eastAsia="zh-CN"/>
        </w:rPr>
        <w:t>请在投标文件中提供相关证书及投标人为其缴纳的社保证明材料，不提供或提供不全的不得分）</w:t>
      </w:r>
      <w:r>
        <w:rPr>
          <w:rFonts w:hint="eastAsia" w:ascii="宋体" w:hAnsi="宋体" w:cs="宋体"/>
          <w:caps w:val="0"/>
          <w:color w:val="auto"/>
          <w:spacing w:val="0"/>
          <w:sz w:val="24"/>
          <w:highlight w:val="none"/>
          <w:lang w:eastAsia="zh-CN"/>
        </w:rPr>
        <w:t>。</w:t>
      </w:r>
    </w:p>
    <w:p w14:paraId="34BF02F0">
      <w:pPr>
        <w:keepNext w:val="0"/>
        <w:keepLines w:val="0"/>
        <w:pageBreakBefore w:val="0"/>
        <w:widowControl w:val="0"/>
        <w:shd w:val="clear" w:color="auto" w:fill="auto"/>
        <w:kinsoku/>
        <w:wordWrap/>
        <w:overflowPunct/>
        <w:topLinePunct w:val="0"/>
        <w:autoSpaceDE/>
        <w:autoSpaceDN/>
        <w:bidi w:val="0"/>
        <w:adjustRightInd/>
        <w:snapToGrid/>
        <w:spacing w:line="520" w:lineRule="exact"/>
        <w:ind w:right="0" w:firstLine="482"/>
        <w:jc w:val="both"/>
        <w:textAlignment w:val="auto"/>
        <w:rPr>
          <w:rFonts w:hint="default" w:ascii="宋体" w:hAnsi="宋体" w:eastAsia="宋体" w:cs="宋体"/>
          <w:b/>
          <w:bCs/>
          <w:caps w:val="0"/>
          <w:color w:val="auto"/>
          <w:spacing w:val="0"/>
          <w:sz w:val="24"/>
          <w:szCs w:val="24"/>
          <w:highlight w:val="none"/>
          <w:lang w:val="en-US" w:eastAsia="zh-CN"/>
        </w:rPr>
      </w:pPr>
      <w:r>
        <w:rPr>
          <w:rFonts w:hint="eastAsia" w:ascii="宋体" w:hAnsi="宋体" w:cs="宋体"/>
          <w:b/>
          <w:bCs/>
          <w:caps w:val="0"/>
          <w:color w:val="auto"/>
          <w:spacing w:val="0"/>
          <w:sz w:val="24"/>
          <w:szCs w:val="24"/>
          <w:highlight w:val="none"/>
          <w:lang w:val="en-US" w:eastAsia="zh-CN"/>
        </w:rPr>
        <w:t>3．采样人员3分</w:t>
      </w:r>
    </w:p>
    <w:p w14:paraId="331C076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firstLine="480"/>
        <w:jc w:val="both"/>
        <w:textAlignment w:val="auto"/>
        <w:rPr>
          <w:rFonts w:hint="eastAsia" w:ascii="宋体" w:hAnsi="宋体" w:eastAsia="宋体" w:cs="宋体"/>
          <w:b w:val="0"/>
          <w:bCs w:val="0"/>
          <w:caps w:val="0"/>
          <w:color w:val="auto"/>
          <w:spacing w:val="0"/>
          <w:sz w:val="24"/>
          <w:highlight w:val="none"/>
        </w:rPr>
      </w:pPr>
      <w:r>
        <w:rPr>
          <w:rFonts w:hint="eastAsia" w:ascii="宋体" w:hAnsi="宋体" w:eastAsia="宋体" w:cs="宋体"/>
          <w:b w:val="0"/>
          <w:bCs w:val="0"/>
          <w:caps w:val="0"/>
          <w:color w:val="auto"/>
          <w:spacing w:val="0"/>
          <w:sz w:val="24"/>
          <w:highlight w:val="none"/>
          <w:lang w:val="en-US" w:eastAsia="zh-CN"/>
        </w:rPr>
        <w:t>投标</w:t>
      </w:r>
      <w:r>
        <w:rPr>
          <w:rFonts w:hint="eastAsia" w:ascii="宋体" w:hAnsi="宋体" w:cs="宋体"/>
          <w:b w:val="0"/>
          <w:bCs w:val="0"/>
          <w:caps w:val="0"/>
          <w:color w:val="auto"/>
          <w:spacing w:val="0"/>
          <w:sz w:val="24"/>
          <w:highlight w:val="none"/>
          <w:lang w:val="en-US" w:eastAsia="zh-CN"/>
        </w:rPr>
        <w:t>人</w:t>
      </w:r>
      <w:r>
        <w:rPr>
          <w:rFonts w:hint="eastAsia" w:ascii="宋体" w:hAnsi="宋体" w:eastAsia="宋体" w:cs="宋体"/>
          <w:b w:val="0"/>
          <w:bCs w:val="0"/>
          <w:caps w:val="0"/>
          <w:color w:val="auto"/>
          <w:spacing w:val="0"/>
          <w:sz w:val="24"/>
          <w:highlight w:val="none"/>
          <w:lang w:val="en-US" w:eastAsia="zh-CN"/>
        </w:rPr>
        <w:t>拟投入</w:t>
      </w:r>
      <w:r>
        <w:rPr>
          <w:rFonts w:hint="eastAsia" w:ascii="宋体" w:hAnsi="宋体" w:cs="宋体"/>
          <w:b w:val="0"/>
          <w:bCs w:val="0"/>
          <w:caps w:val="0"/>
          <w:color w:val="auto"/>
          <w:spacing w:val="0"/>
          <w:sz w:val="24"/>
          <w:highlight w:val="none"/>
          <w:lang w:val="en-US" w:eastAsia="zh-CN"/>
        </w:rPr>
        <w:t>本</w:t>
      </w:r>
      <w:r>
        <w:rPr>
          <w:rFonts w:hint="eastAsia" w:ascii="宋体" w:hAnsi="宋体" w:cs="宋体"/>
          <w:color w:val="auto"/>
          <w:sz w:val="24"/>
          <w:szCs w:val="24"/>
          <w:highlight w:val="none"/>
          <w:lang w:val="en-US" w:eastAsia="zh-CN"/>
        </w:rPr>
        <w:t>采购包</w:t>
      </w:r>
      <w:r>
        <w:rPr>
          <w:rFonts w:hint="eastAsia" w:ascii="宋体" w:hAnsi="宋体" w:eastAsia="宋体" w:cs="宋体"/>
          <w:b w:val="0"/>
          <w:bCs w:val="0"/>
          <w:caps w:val="0"/>
          <w:color w:val="auto"/>
          <w:spacing w:val="0"/>
          <w:sz w:val="24"/>
          <w:highlight w:val="none"/>
          <w:lang w:val="en-US" w:eastAsia="zh-CN"/>
        </w:rPr>
        <w:t>的</w:t>
      </w:r>
      <w:r>
        <w:rPr>
          <w:rFonts w:hint="eastAsia" w:ascii="宋体" w:hAnsi="宋体" w:cs="宋体"/>
          <w:b w:val="0"/>
          <w:bCs w:val="0"/>
          <w:caps w:val="0"/>
          <w:color w:val="auto"/>
          <w:spacing w:val="0"/>
          <w:sz w:val="24"/>
          <w:highlight w:val="none"/>
          <w:lang w:val="en-US" w:eastAsia="zh-CN"/>
        </w:rPr>
        <w:t>采样</w:t>
      </w:r>
      <w:r>
        <w:rPr>
          <w:rFonts w:hint="eastAsia" w:ascii="宋体" w:hAnsi="宋体" w:eastAsia="宋体" w:cs="宋体"/>
          <w:b w:val="0"/>
          <w:bCs w:val="0"/>
          <w:caps w:val="0"/>
          <w:color w:val="auto"/>
          <w:spacing w:val="0"/>
          <w:sz w:val="24"/>
          <w:highlight w:val="none"/>
          <w:lang w:val="en-US" w:eastAsia="zh-CN"/>
        </w:rPr>
        <w:t>人员具有环境类专业初级及以上职称证书的，有一人得1分，最多得</w:t>
      </w:r>
      <w:r>
        <w:rPr>
          <w:rFonts w:hint="eastAsia" w:ascii="宋体" w:hAnsi="宋体" w:cs="宋体"/>
          <w:b w:val="0"/>
          <w:bCs w:val="0"/>
          <w:caps w:val="0"/>
          <w:color w:val="auto"/>
          <w:spacing w:val="0"/>
          <w:sz w:val="24"/>
          <w:highlight w:val="none"/>
          <w:lang w:val="en-US" w:eastAsia="zh-CN"/>
        </w:rPr>
        <w:t>3</w:t>
      </w:r>
      <w:r>
        <w:rPr>
          <w:rFonts w:hint="eastAsia" w:ascii="宋体" w:hAnsi="宋体" w:eastAsia="宋体" w:cs="宋体"/>
          <w:b w:val="0"/>
          <w:bCs w:val="0"/>
          <w:caps w:val="0"/>
          <w:color w:val="auto"/>
          <w:spacing w:val="0"/>
          <w:sz w:val="24"/>
          <w:highlight w:val="none"/>
          <w:lang w:val="en-US" w:eastAsia="zh-CN"/>
        </w:rPr>
        <w:t>分</w:t>
      </w:r>
      <w:r>
        <w:rPr>
          <w:rFonts w:hint="eastAsia" w:ascii="宋体" w:hAnsi="宋体" w:cs="宋体"/>
          <w:b/>
          <w:bCs/>
          <w:caps w:val="0"/>
          <w:color w:val="auto"/>
          <w:spacing w:val="0"/>
          <w:sz w:val="24"/>
          <w:highlight w:val="none"/>
          <w:lang w:val="en-US" w:eastAsia="zh-CN"/>
        </w:rPr>
        <w:t>（</w:t>
      </w:r>
      <w:r>
        <w:rPr>
          <w:rFonts w:hint="eastAsia" w:ascii="宋体" w:hAnsi="宋体" w:eastAsia="宋体" w:cs="宋体"/>
          <w:b/>
          <w:bCs/>
          <w:caps w:val="0"/>
          <w:color w:val="auto"/>
          <w:spacing w:val="0"/>
          <w:sz w:val="24"/>
          <w:highlight w:val="none"/>
        </w:rPr>
        <w:t>人员不得兼任</w:t>
      </w:r>
      <w:r>
        <w:rPr>
          <w:rFonts w:hint="eastAsia" w:ascii="宋体" w:hAnsi="宋体" w:cs="宋体"/>
          <w:b/>
          <w:bCs/>
          <w:caps w:val="0"/>
          <w:color w:val="auto"/>
          <w:spacing w:val="0"/>
          <w:sz w:val="24"/>
          <w:highlight w:val="none"/>
          <w:lang w:val="en-US" w:eastAsia="zh-CN"/>
        </w:rPr>
        <w:t>其他岗位，</w:t>
      </w:r>
      <w:r>
        <w:rPr>
          <w:rFonts w:hint="eastAsia" w:ascii="宋体" w:hAnsi="宋体" w:eastAsia="宋体" w:cs="宋体"/>
          <w:b/>
          <w:bCs/>
          <w:caps w:val="0"/>
          <w:color w:val="auto"/>
          <w:spacing w:val="0"/>
          <w:sz w:val="24"/>
          <w:highlight w:val="none"/>
          <w:lang w:val="en-US" w:eastAsia="zh-CN"/>
        </w:rPr>
        <w:t>请在投标文件中提供相关证书及投标人为其缴纳的社保证明材料，不提供或提供不全的不得分</w:t>
      </w:r>
      <w:r>
        <w:rPr>
          <w:rFonts w:hint="eastAsia" w:ascii="宋体" w:hAnsi="宋体" w:cs="宋体"/>
          <w:b/>
          <w:bCs/>
          <w:caps w:val="0"/>
          <w:color w:val="auto"/>
          <w:spacing w:val="0"/>
          <w:sz w:val="24"/>
          <w:highlight w:val="none"/>
          <w:lang w:val="en-US" w:eastAsia="zh-CN"/>
        </w:rPr>
        <w:t>）</w:t>
      </w:r>
      <w:r>
        <w:rPr>
          <w:rFonts w:hint="eastAsia" w:ascii="宋体" w:hAnsi="宋体" w:eastAsia="宋体" w:cs="宋体"/>
          <w:b w:val="0"/>
          <w:bCs w:val="0"/>
          <w:caps w:val="0"/>
          <w:color w:val="auto"/>
          <w:spacing w:val="0"/>
          <w:sz w:val="24"/>
          <w:highlight w:val="none"/>
          <w:lang w:val="en-US" w:eastAsia="zh-CN"/>
        </w:rPr>
        <w:t>。</w:t>
      </w:r>
    </w:p>
    <w:p w14:paraId="430BC018">
      <w:pPr>
        <w:keepNext w:val="0"/>
        <w:keepLines w:val="0"/>
        <w:pageBreakBefore w:val="0"/>
        <w:widowControl w:val="0"/>
        <w:shd w:val="clear" w:color="auto" w:fill="auto"/>
        <w:kinsoku/>
        <w:wordWrap/>
        <w:overflowPunct/>
        <w:topLinePunct w:val="0"/>
        <w:autoSpaceDE/>
        <w:autoSpaceDN/>
        <w:bidi w:val="0"/>
        <w:adjustRightInd/>
        <w:snapToGrid/>
        <w:spacing w:line="520" w:lineRule="exact"/>
        <w:ind w:right="0" w:firstLine="482"/>
        <w:jc w:val="both"/>
        <w:textAlignment w:val="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w:t>
      </w:r>
      <w:r>
        <w:rPr>
          <w:rFonts w:hint="eastAsia" w:ascii="宋体" w:hAnsi="宋体" w:cs="宋体"/>
          <w:b/>
          <w:bCs/>
          <w:caps w:val="0"/>
          <w:color w:val="auto"/>
          <w:spacing w:val="0"/>
          <w:sz w:val="24"/>
          <w:szCs w:val="24"/>
          <w:highlight w:val="none"/>
          <w:lang w:val="en-US" w:eastAsia="zh-CN"/>
        </w:rPr>
        <w:t>四</w:t>
      </w:r>
      <w:r>
        <w:rPr>
          <w:rFonts w:hint="eastAsia" w:ascii="宋体" w:hAnsi="宋体" w:eastAsia="宋体" w:cs="宋体"/>
          <w:b/>
          <w:bCs/>
          <w:caps w:val="0"/>
          <w:color w:val="auto"/>
          <w:spacing w:val="0"/>
          <w:sz w:val="24"/>
          <w:szCs w:val="24"/>
          <w:highlight w:val="none"/>
        </w:rPr>
        <w:t>）履约能力分</w:t>
      </w:r>
      <w:r>
        <w:rPr>
          <w:rFonts w:hint="eastAsia" w:ascii="宋体" w:hAnsi="宋体" w:cs="宋体"/>
          <w:b/>
          <w:bCs/>
          <w:caps w:val="0"/>
          <w:color w:val="auto"/>
          <w:spacing w:val="0"/>
          <w:sz w:val="24"/>
          <w:szCs w:val="24"/>
          <w:highlight w:val="none"/>
          <w:lang w:val="en-US" w:eastAsia="zh-CN"/>
        </w:rPr>
        <w:t>13</w:t>
      </w:r>
      <w:r>
        <w:rPr>
          <w:rFonts w:hint="eastAsia" w:ascii="宋体" w:hAnsi="宋体" w:eastAsia="宋体" w:cs="宋体"/>
          <w:b/>
          <w:bCs/>
          <w:caps w:val="0"/>
          <w:color w:val="auto"/>
          <w:spacing w:val="0"/>
          <w:sz w:val="24"/>
          <w:szCs w:val="24"/>
          <w:highlight w:val="none"/>
        </w:rPr>
        <w:t>分</w:t>
      </w:r>
    </w:p>
    <w:p w14:paraId="2FCAC50E">
      <w:pPr>
        <w:keepNext w:val="0"/>
        <w:keepLines w:val="0"/>
        <w:pageBreakBefore w:val="0"/>
        <w:widowControl w:val="0"/>
        <w:shd w:val="clear" w:color="auto" w:fill="auto"/>
        <w:kinsoku/>
        <w:wordWrap/>
        <w:overflowPunct/>
        <w:topLinePunct w:val="0"/>
        <w:autoSpaceDE/>
        <w:autoSpaceDN/>
        <w:bidi w:val="0"/>
        <w:adjustRightInd/>
        <w:snapToGrid/>
        <w:spacing w:line="520" w:lineRule="exact"/>
        <w:ind w:right="0" w:firstLine="480"/>
        <w:jc w:val="both"/>
        <w:textAlignment w:val="auto"/>
        <w:rPr>
          <w:rFonts w:hint="default" w:ascii="宋体" w:hAnsi="宋体" w:eastAsia="宋体" w:cs="宋体"/>
          <w:b/>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rPr>
        <w:t>1</w:t>
      </w:r>
      <w:r>
        <w:rPr>
          <w:rFonts w:hint="eastAsia" w:ascii="宋体" w:hAnsi="宋体" w:eastAsia="宋体" w:cs="宋体"/>
          <w:b/>
          <w:bCs/>
          <w:caps w:val="0"/>
          <w:color w:val="auto"/>
          <w:spacing w:val="0"/>
          <w:sz w:val="24"/>
          <w:szCs w:val="24"/>
          <w:highlight w:val="none"/>
          <w:lang w:val="en-US" w:eastAsia="zh-CN"/>
        </w:rPr>
        <w:t>．类似业绩</w:t>
      </w:r>
      <w:r>
        <w:rPr>
          <w:rFonts w:hint="eastAsia" w:ascii="宋体" w:hAnsi="宋体" w:cs="宋体"/>
          <w:b/>
          <w:bCs/>
          <w:caps w:val="0"/>
          <w:color w:val="auto"/>
          <w:spacing w:val="0"/>
          <w:sz w:val="24"/>
          <w:szCs w:val="24"/>
          <w:highlight w:val="none"/>
          <w:lang w:val="en-US" w:eastAsia="zh-CN"/>
        </w:rPr>
        <w:t>10分</w:t>
      </w:r>
    </w:p>
    <w:p w14:paraId="06B84E75">
      <w:pPr>
        <w:keepNext w:val="0"/>
        <w:keepLines w:val="0"/>
        <w:pageBreakBefore w:val="0"/>
        <w:widowControl w:val="0"/>
        <w:shd w:val="clear" w:color="auto" w:fill="auto"/>
        <w:kinsoku/>
        <w:wordWrap/>
        <w:overflowPunct/>
        <w:topLinePunct w:val="0"/>
        <w:autoSpaceDE/>
        <w:autoSpaceDN/>
        <w:bidi w:val="0"/>
        <w:adjustRightInd/>
        <w:snapToGrid/>
        <w:spacing w:line="520" w:lineRule="exact"/>
        <w:ind w:right="0" w:firstLine="480"/>
        <w:jc w:val="both"/>
        <w:textAlignment w:val="auto"/>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投标人</w:t>
      </w:r>
      <w:r>
        <w:rPr>
          <w:rFonts w:hint="eastAsia" w:ascii="宋体" w:hAnsi="宋体" w:eastAsia="宋体" w:cs="宋体"/>
          <w:caps w:val="0"/>
          <w:color w:val="auto"/>
          <w:spacing w:val="0"/>
          <w:sz w:val="24"/>
          <w:szCs w:val="24"/>
          <w:highlight w:val="none"/>
        </w:rPr>
        <w:t>提供202</w:t>
      </w:r>
      <w:r>
        <w:rPr>
          <w:rFonts w:hint="eastAsia" w:ascii="宋体" w:hAnsi="宋体" w:cs="宋体"/>
          <w:caps w:val="0"/>
          <w:color w:val="auto"/>
          <w:spacing w:val="0"/>
          <w:sz w:val="24"/>
          <w:szCs w:val="24"/>
          <w:highlight w:val="none"/>
          <w:lang w:val="en-US" w:eastAsia="zh-CN"/>
        </w:rPr>
        <w:t>3</w:t>
      </w:r>
      <w:r>
        <w:rPr>
          <w:rFonts w:hint="eastAsia" w:ascii="宋体" w:hAnsi="宋体" w:eastAsia="宋体" w:cs="宋体"/>
          <w:caps w:val="0"/>
          <w:color w:val="auto"/>
          <w:spacing w:val="0"/>
          <w:sz w:val="24"/>
          <w:szCs w:val="24"/>
          <w:highlight w:val="none"/>
        </w:rPr>
        <w:t>年</w:t>
      </w:r>
      <w:r>
        <w:rPr>
          <w:rFonts w:hint="eastAsia" w:ascii="宋体" w:hAnsi="宋体" w:eastAsia="宋体" w:cs="宋体"/>
          <w:caps w:val="0"/>
          <w:color w:val="auto"/>
          <w:spacing w:val="0"/>
          <w:sz w:val="24"/>
          <w:szCs w:val="24"/>
          <w:highlight w:val="none"/>
          <w:lang w:val="en-US" w:eastAsia="zh-CN"/>
        </w:rPr>
        <w:t>1月1日</w:t>
      </w:r>
      <w:r>
        <w:rPr>
          <w:rFonts w:hint="eastAsia" w:ascii="宋体" w:hAnsi="宋体" w:eastAsia="宋体" w:cs="宋体"/>
          <w:caps w:val="0"/>
          <w:color w:val="auto"/>
          <w:spacing w:val="0"/>
          <w:sz w:val="24"/>
          <w:szCs w:val="24"/>
          <w:highlight w:val="none"/>
        </w:rPr>
        <w:t>以来的类似项目</w:t>
      </w:r>
      <w:r>
        <w:rPr>
          <w:rFonts w:hint="eastAsia" w:ascii="宋体" w:hAnsi="宋体" w:eastAsia="宋体" w:cs="宋体"/>
          <w:caps w:val="0"/>
          <w:color w:val="auto"/>
          <w:spacing w:val="0"/>
          <w:sz w:val="24"/>
          <w:szCs w:val="24"/>
          <w:highlight w:val="none"/>
          <w:lang w:val="en-US" w:eastAsia="zh-CN"/>
        </w:rPr>
        <w:t>业绩</w:t>
      </w:r>
      <w:r>
        <w:rPr>
          <w:rFonts w:hint="eastAsia" w:ascii="宋体" w:hAnsi="宋体" w:eastAsia="宋体" w:cs="宋体"/>
          <w:caps w:val="0"/>
          <w:color w:val="auto"/>
          <w:spacing w:val="0"/>
          <w:sz w:val="24"/>
          <w:szCs w:val="24"/>
          <w:highlight w:val="none"/>
        </w:rPr>
        <w:t>，</w:t>
      </w:r>
      <w:r>
        <w:rPr>
          <w:rFonts w:hint="eastAsia" w:ascii="宋体" w:hAnsi="宋体" w:eastAsia="宋体" w:cs="宋体"/>
          <w:caps w:val="0"/>
          <w:color w:val="auto"/>
          <w:spacing w:val="0"/>
          <w:sz w:val="24"/>
          <w:szCs w:val="24"/>
          <w:highlight w:val="none"/>
          <w:lang w:val="en-US" w:eastAsia="zh-CN"/>
        </w:rPr>
        <w:t>每提供</w:t>
      </w:r>
      <w:r>
        <w:rPr>
          <w:rFonts w:hint="eastAsia" w:ascii="宋体" w:hAnsi="宋体" w:eastAsia="宋体" w:cs="宋体"/>
          <w:caps w:val="0"/>
          <w:color w:val="auto"/>
          <w:spacing w:val="0"/>
          <w:sz w:val="24"/>
          <w:szCs w:val="24"/>
          <w:highlight w:val="none"/>
        </w:rPr>
        <w:t>一</w:t>
      </w:r>
      <w:r>
        <w:rPr>
          <w:rFonts w:hint="eastAsia" w:ascii="宋体" w:hAnsi="宋体" w:eastAsia="宋体" w:cs="宋体"/>
          <w:caps w:val="0"/>
          <w:color w:val="auto"/>
          <w:spacing w:val="0"/>
          <w:sz w:val="24"/>
          <w:szCs w:val="24"/>
          <w:highlight w:val="none"/>
          <w:lang w:val="en-US" w:eastAsia="zh-CN"/>
        </w:rPr>
        <w:t>份</w:t>
      </w:r>
      <w:r>
        <w:rPr>
          <w:rFonts w:hint="eastAsia" w:ascii="宋体" w:hAnsi="宋体" w:eastAsia="宋体" w:cs="宋体"/>
          <w:caps w:val="0"/>
          <w:color w:val="auto"/>
          <w:spacing w:val="0"/>
          <w:sz w:val="24"/>
          <w:szCs w:val="24"/>
          <w:highlight w:val="none"/>
        </w:rPr>
        <w:t>得</w:t>
      </w:r>
      <w:r>
        <w:rPr>
          <w:rFonts w:hint="eastAsia" w:ascii="宋体" w:hAnsi="宋体" w:cs="宋体"/>
          <w:caps w:val="0"/>
          <w:color w:val="auto"/>
          <w:spacing w:val="0"/>
          <w:sz w:val="24"/>
          <w:szCs w:val="24"/>
          <w:highlight w:val="none"/>
          <w:lang w:val="en-US" w:eastAsia="zh-CN"/>
        </w:rPr>
        <w:t>2</w:t>
      </w:r>
      <w:r>
        <w:rPr>
          <w:rFonts w:hint="eastAsia" w:ascii="宋体" w:hAnsi="宋体" w:eastAsia="宋体" w:cs="宋体"/>
          <w:caps w:val="0"/>
          <w:color w:val="auto"/>
          <w:spacing w:val="0"/>
          <w:sz w:val="24"/>
          <w:szCs w:val="24"/>
          <w:highlight w:val="none"/>
        </w:rPr>
        <w:t>分，最多得</w:t>
      </w:r>
      <w:r>
        <w:rPr>
          <w:rFonts w:hint="eastAsia" w:ascii="宋体" w:hAnsi="宋体" w:cs="宋体"/>
          <w:caps w:val="0"/>
          <w:color w:val="auto"/>
          <w:spacing w:val="0"/>
          <w:sz w:val="24"/>
          <w:szCs w:val="24"/>
          <w:highlight w:val="none"/>
          <w:lang w:val="en-US" w:eastAsia="zh-CN"/>
        </w:rPr>
        <w:t>10</w:t>
      </w:r>
      <w:r>
        <w:rPr>
          <w:rFonts w:hint="eastAsia" w:ascii="宋体" w:hAnsi="宋体" w:eastAsia="宋体" w:cs="宋体"/>
          <w:caps w:val="0"/>
          <w:color w:val="auto"/>
          <w:spacing w:val="0"/>
          <w:sz w:val="24"/>
          <w:szCs w:val="24"/>
          <w:highlight w:val="none"/>
        </w:rPr>
        <w:t>分</w:t>
      </w:r>
      <w:r>
        <w:rPr>
          <w:rFonts w:hint="eastAsia" w:ascii="宋体" w:hAnsi="宋体" w:eastAsia="宋体" w:cs="宋体"/>
          <w:b/>
          <w:bCs/>
          <w:caps w:val="0"/>
          <w:color w:val="auto"/>
          <w:spacing w:val="0"/>
          <w:sz w:val="24"/>
          <w:szCs w:val="24"/>
          <w:highlight w:val="none"/>
          <w:lang w:eastAsia="zh-CN"/>
        </w:rPr>
        <w:t>（</w:t>
      </w:r>
      <w:r>
        <w:rPr>
          <w:rFonts w:hint="eastAsia" w:ascii="宋体" w:hAnsi="宋体" w:eastAsia="宋体" w:cs="宋体"/>
          <w:b/>
          <w:bCs/>
          <w:caps w:val="0"/>
          <w:color w:val="auto"/>
          <w:spacing w:val="0"/>
          <w:sz w:val="24"/>
          <w:szCs w:val="24"/>
          <w:highlight w:val="none"/>
        </w:rPr>
        <w:t>以合同签订时间为准，请在投标文件中提供</w:t>
      </w:r>
      <w:r>
        <w:rPr>
          <w:rFonts w:hint="eastAsia" w:ascii="宋体" w:hAnsi="宋体" w:eastAsia="宋体" w:cs="宋体"/>
          <w:b/>
          <w:bCs/>
          <w:caps w:val="0"/>
          <w:color w:val="auto"/>
          <w:spacing w:val="0"/>
          <w:sz w:val="24"/>
          <w:szCs w:val="24"/>
          <w:highlight w:val="none"/>
          <w:lang w:val="en-US" w:eastAsia="zh-CN"/>
        </w:rPr>
        <w:t>相关</w:t>
      </w:r>
      <w:r>
        <w:rPr>
          <w:rFonts w:hint="eastAsia" w:ascii="宋体" w:hAnsi="宋体" w:eastAsia="宋体" w:cs="宋体"/>
          <w:b/>
          <w:bCs/>
          <w:caps w:val="0"/>
          <w:color w:val="auto"/>
          <w:spacing w:val="0"/>
          <w:sz w:val="24"/>
          <w:szCs w:val="24"/>
          <w:highlight w:val="none"/>
        </w:rPr>
        <w:t>合同</w:t>
      </w:r>
      <w:r>
        <w:rPr>
          <w:rFonts w:hint="eastAsia" w:ascii="宋体" w:hAnsi="宋体" w:eastAsia="宋体" w:cs="宋体"/>
          <w:b/>
          <w:bCs/>
          <w:caps w:val="0"/>
          <w:color w:val="auto"/>
          <w:spacing w:val="0"/>
          <w:sz w:val="24"/>
          <w:szCs w:val="24"/>
          <w:highlight w:val="none"/>
          <w:lang w:val="en-US" w:eastAsia="zh-CN"/>
        </w:rPr>
        <w:t>的原件扫描件或电子件</w:t>
      </w:r>
      <w:r>
        <w:rPr>
          <w:rFonts w:hint="eastAsia" w:ascii="宋体" w:hAnsi="宋体" w:eastAsia="宋体" w:cs="宋体"/>
          <w:b/>
          <w:bCs/>
          <w:caps w:val="0"/>
          <w:color w:val="auto"/>
          <w:spacing w:val="0"/>
          <w:sz w:val="24"/>
          <w:szCs w:val="24"/>
          <w:highlight w:val="none"/>
        </w:rPr>
        <w:t>，</w:t>
      </w:r>
      <w:r>
        <w:rPr>
          <w:rFonts w:hint="eastAsia" w:ascii="宋体" w:hAnsi="宋体" w:eastAsia="宋体" w:cs="宋体"/>
          <w:b/>
          <w:bCs/>
          <w:caps w:val="0"/>
          <w:color w:val="auto"/>
          <w:spacing w:val="0"/>
          <w:sz w:val="24"/>
          <w:szCs w:val="24"/>
          <w:highlight w:val="none"/>
          <w:lang w:val="en-US" w:eastAsia="zh-CN"/>
        </w:rPr>
        <w:t>合同中须反映出相关内容，如合同中不能反映，须提供其他材料予以佐证，</w:t>
      </w:r>
      <w:r>
        <w:rPr>
          <w:rFonts w:hint="eastAsia" w:ascii="宋体" w:hAnsi="宋体" w:eastAsia="宋体" w:cs="宋体"/>
          <w:b/>
          <w:bCs/>
          <w:caps w:val="0"/>
          <w:color w:val="auto"/>
          <w:spacing w:val="0"/>
          <w:sz w:val="24"/>
          <w:szCs w:val="24"/>
          <w:highlight w:val="none"/>
        </w:rPr>
        <w:t>不提供不得分</w:t>
      </w:r>
      <w:r>
        <w:rPr>
          <w:rFonts w:hint="eastAsia" w:ascii="宋体" w:hAnsi="宋体" w:eastAsia="宋体" w:cs="宋体"/>
          <w:b/>
          <w:bCs/>
          <w:caps w:val="0"/>
          <w:color w:val="auto"/>
          <w:spacing w:val="0"/>
          <w:sz w:val="24"/>
          <w:szCs w:val="24"/>
          <w:highlight w:val="none"/>
          <w:lang w:eastAsia="zh-CN"/>
        </w:rPr>
        <w:t>）</w:t>
      </w:r>
      <w:r>
        <w:rPr>
          <w:rFonts w:hint="eastAsia" w:ascii="宋体" w:hAnsi="宋体" w:eastAsia="宋体" w:cs="宋体"/>
          <w:b w:val="0"/>
          <w:bCs w:val="0"/>
          <w:caps w:val="0"/>
          <w:color w:val="auto"/>
          <w:spacing w:val="0"/>
          <w:sz w:val="24"/>
          <w:szCs w:val="24"/>
          <w:highlight w:val="none"/>
          <w:lang w:val="en-US" w:eastAsia="zh-CN"/>
        </w:rPr>
        <w:t>。</w:t>
      </w:r>
    </w:p>
    <w:p w14:paraId="5A124215">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520" w:lineRule="exact"/>
        <w:ind w:right="0" w:rightChars="0" w:firstLine="480" w:firstLineChars="0"/>
        <w:jc w:val="both"/>
        <w:textAlignment w:val="auto"/>
        <w:rPr>
          <w:rFonts w:hint="default" w:ascii="宋体" w:hAnsi="宋体" w:eastAsia="宋体" w:cs="宋体"/>
          <w:b/>
          <w:bCs/>
          <w:caps w:val="0"/>
          <w:color w:val="auto"/>
          <w:spacing w:val="0"/>
          <w:sz w:val="24"/>
          <w:szCs w:val="24"/>
          <w:highlight w:val="none"/>
        </w:rPr>
      </w:pPr>
      <w:r>
        <w:rPr>
          <w:rFonts w:hint="default" w:ascii="宋体" w:hAnsi="宋体" w:eastAsia="宋体" w:cs="宋体"/>
          <w:b/>
          <w:bCs/>
          <w:caps w:val="0"/>
          <w:color w:val="auto"/>
          <w:spacing w:val="0"/>
          <w:sz w:val="24"/>
          <w:szCs w:val="24"/>
          <w:highlight w:val="none"/>
          <w:lang w:val="en-US" w:eastAsia="zh-CN" w:bidi="ar-SA"/>
        </w:rPr>
        <w:t>2．</w:t>
      </w:r>
      <w:r>
        <w:rPr>
          <w:rFonts w:hint="eastAsia" w:ascii="宋体" w:hAnsi="宋体" w:cs="宋体"/>
          <w:b/>
          <w:bCs/>
          <w:caps w:val="0"/>
          <w:color w:val="auto"/>
          <w:spacing w:val="0"/>
          <w:sz w:val="24"/>
          <w:szCs w:val="24"/>
          <w:highlight w:val="none"/>
          <w:lang w:val="en-US" w:eastAsia="zh-CN" w:bidi="ar-SA"/>
        </w:rPr>
        <w:t>车辆配置3</w:t>
      </w:r>
      <w:r>
        <w:rPr>
          <w:rFonts w:hint="eastAsia" w:ascii="宋体" w:hAnsi="宋体" w:cs="宋体"/>
          <w:b/>
          <w:bCs/>
          <w:caps w:val="0"/>
          <w:color w:val="auto"/>
          <w:spacing w:val="0"/>
          <w:sz w:val="24"/>
          <w:szCs w:val="24"/>
          <w:highlight w:val="none"/>
          <w:lang w:val="en-US" w:eastAsia="zh-CN"/>
        </w:rPr>
        <w:t>分</w:t>
      </w:r>
    </w:p>
    <w:p w14:paraId="0B7E8537">
      <w:pPr>
        <w:keepNext w:val="0"/>
        <w:keepLines w:val="0"/>
        <w:pageBreakBefore w:val="0"/>
        <w:widowControl w:val="0"/>
        <w:shd w:val="clear" w:color="auto" w:fill="auto"/>
        <w:kinsoku/>
        <w:wordWrap/>
        <w:overflowPunct/>
        <w:topLinePunct w:val="0"/>
        <w:autoSpaceDE/>
        <w:autoSpaceDN/>
        <w:bidi w:val="0"/>
        <w:adjustRightInd/>
        <w:snapToGrid/>
        <w:spacing w:line="520" w:lineRule="exact"/>
        <w:ind w:right="0" w:firstLine="480"/>
        <w:jc w:val="both"/>
        <w:textAlignment w:val="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投标人</w:t>
      </w:r>
      <w:r>
        <w:rPr>
          <w:rFonts w:hint="eastAsia" w:ascii="宋体" w:hAnsi="宋体" w:cs="宋体"/>
          <w:caps w:val="0"/>
          <w:color w:val="auto"/>
          <w:spacing w:val="0"/>
          <w:sz w:val="24"/>
          <w:szCs w:val="24"/>
          <w:highlight w:val="none"/>
          <w:lang w:val="en-US" w:eastAsia="zh-CN"/>
        </w:rPr>
        <w:t>为</w:t>
      </w:r>
      <w:r>
        <w:rPr>
          <w:rFonts w:hint="eastAsia" w:ascii="宋体" w:hAnsi="宋体" w:eastAsia="宋体" w:cs="宋体"/>
          <w:caps w:val="0"/>
          <w:color w:val="auto"/>
          <w:spacing w:val="0"/>
          <w:sz w:val="24"/>
          <w:szCs w:val="24"/>
          <w:highlight w:val="none"/>
          <w:lang w:val="en-US" w:eastAsia="zh-CN"/>
        </w:rPr>
        <w:t>本</w:t>
      </w:r>
      <w:r>
        <w:rPr>
          <w:rFonts w:hint="eastAsia" w:ascii="宋体" w:hAnsi="宋体" w:cs="宋体"/>
          <w:color w:val="auto"/>
          <w:sz w:val="24"/>
          <w:szCs w:val="24"/>
          <w:highlight w:val="none"/>
          <w:lang w:val="en-US" w:eastAsia="zh-CN"/>
        </w:rPr>
        <w:t>采购包</w:t>
      </w:r>
      <w:r>
        <w:rPr>
          <w:rFonts w:hint="eastAsia" w:ascii="宋体" w:hAnsi="宋体" w:cs="宋体"/>
          <w:caps w:val="0"/>
          <w:color w:val="auto"/>
          <w:spacing w:val="0"/>
          <w:sz w:val="24"/>
          <w:szCs w:val="24"/>
          <w:highlight w:val="none"/>
          <w:lang w:val="en-US" w:eastAsia="zh-CN"/>
        </w:rPr>
        <w:t>配置</w:t>
      </w:r>
      <w:r>
        <w:rPr>
          <w:rFonts w:hint="eastAsia" w:ascii="宋体" w:hAnsi="宋体" w:eastAsia="宋体" w:cs="宋体"/>
          <w:caps w:val="0"/>
          <w:color w:val="auto"/>
          <w:spacing w:val="0"/>
          <w:sz w:val="24"/>
          <w:szCs w:val="24"/>
          <w:highlight w:val="none"/>
          <w:lang w:val="en-US" w:eastAsia="zh-CN"/>
        </w:rPr>
        <w:t>服务专用车辆（自有或租赁）</w:t>
      </w:r>
      <w:r>
        <w:rPr>
          <w:rFonts w:hint="eastAsia" w:ascii="宋体" w:hAnsi="宋体" w:cs="宋体"/>
          <w:caps w:val="0"/>
          <w:color w:val="auto"/>
          <w:spacing w:val="0"/>
          <w:sz w:val="24"/>
          <w:szCs w:val="24"/>
          <w:highlight w:val="none"/>
          <w:lang w:val="en-US" w:eastAsia="zh-CN"/>
        </w:rPr>
        <w:t>的</w:t>
      </w:r>
      <w:r>
        <w:rPr>
          <w:rFonts w:hint="eastAsia" w:ascii="宋体" w:hAnsi="宋体" w:eastAsia="宋体" w:cs="宋体"/>
          <w:caps w:val="0"/>
          <w:color w:val="auto"/>
          <w:spacing w:val="0"/>
          <w:sz w:val="24"/>
          <w:szCs w:val="24"/>
          <w:highlight w:val="none"/>
          <w:lang w:val="en-US" w:eastAsia="zh-CN"/>
        </w:rPr>
        <w:t>，</w:t>
      </w:r>
      <w:r>
        <w:rPr>
          <w:rFonts w:hint="eastAsia" w:ascii="宋体" w:hAnsi="宋体" w:cs="宋体"/>
          <w:caps w:val="0"/>
          <w:color w:val="auto"/>
          <w:spacing w:val="0"/>
          <w:sz w:val="24"/>
          <w:szCs w:val="24"/>
          <w:highlight w:val="none"/>
          <w:lang w:val="en-US" w:eastAsia="zh-CN"/>
        </w:rPr>
        <w:t>有一辆</w:t>
      </w:r>
      <w:r>
        <w:rPr>
          <w:rFonts w:hint="eastAsia" w:ascii="宋体" w:hAnsi="宋体" w:eastAsia="宋体" w:cs="宋体"/>
          <w:caps w:val="0"/>
          <w:color w:val="auto"/>
          <w:spacing w:val="0"/>
          <w:sz w:val="24"/>
          <w:szCs w:val="24"/>
          <w:highlight w:val="none"/>
          <w:lang w:val="en-US" w:eastAsia="zh-CN"/>
        </w:rPr>
        <w:t>得1分，最</w:t>
      </w:r>
      <w:r>
        <w:rPr>
          <w:rFonts w:hint="eastAsia" w:ascii="宋体" w:hAnsi="宋体" w:cs="宋体"/>
          <w:caps w:val="0"/>
          <w:color w:val="auto"/>
          <w:spacing w:val="0"/>
          <w:sz w:val="24"/>
          <w:szCs w:val="24"/>
          <w:highlight w:val="none"/>
          <w:lang w:val="en-US" w:eastAsia="zh-CN"/>
        </w:rPr>
        <w:t>多</w:t>
      </w:r>
      <w:r>
        <w:rPr>
          <w:rFonts w:hint="eastAsia" w:ascii="宋体" w:hAnsi="宋体" w:eastAsia="宋体" w:cs="宋体"/>
          <w:caps w:val="0"/>
          <w:color w:val="auto"/>
          <w:spacing w:val="0"/>
          <w:sz w:val="24"/>
          <w:szCs w:val="24"/>
          <w:highlight w:val="none"/>
          <w:lang w:val="en-US" w:eastAsia="zh-CN"/>
        </w:rPr>
        <w:t>得3分</w:t>
      </w:r>
      <w:r>
        <w:rPr>
          <w:rFonts w:hint="eastAsia" w:ascii="宋体" w:hAnsi="宋体" w:cs="宋体"/>
          <w:b/>
          <w:bCs/>
          <w:caps w:val="0"/>
          <w:color w:val="auto"/>
          <w:spacing w:val="0"/>
          <w:sz w:val="24"/>
          <w:szCs w:val="24"/>
          <w:highlight w:val="none"/>
          <w:lang w:val="en-US" w:eastAsia="zh-CN"/>
        </w:rPr>
        <w:t>{</w:t>
      </w:r>
      <w:r>
        <w:rPr>
          <w:rFonts w:hint="eastAsia" w:ascii="宋体" w:hAnsi="宋体" w:eastAsia="宋体" w:cs="宋体"/>
          <w:b/>
          <w:bCs/>
          <w:caps w:val="0"/>
          <w:color w:val="auto"/>
          <w:spacing w:val="0"/>
          <w:sz w:val="24"/>
          <w:szCs w:val="24"/>
          <w:highlight w:val="none"/>
          <w:lang w:val="en-US" w:eastAsia="zh-CN"/>
        </w:rPr>
        <w:t>若为自有，</w:t>
      </w:r>
      <w:r>
        <w:rPr>
          <w:rFonts w:hint="eastAsia" w:ascii="宋体" w:hAnsi="宋体" w:cs="宋体"/>
          <w:b/>
          <w:bCs/>
          <w:caps w:val="0"/>
          <w:color w:val="auto"/>
          <w:spacing w:val="0"/>
          <w:sz w:val="24"/>
          <w:szCs w:val="24"/>
          <w:highlight w:val="none"/>
          <w:lang w:val="en-US" w:eastAsia="zh-CN"/>
        </w:rPr>
        <w:t>请</w:t>
      </w:r>
      <w:r>
        <w:rPr>
          <w:rFonts w:hint="eastAsia" w:ascii="宋体" w:hAnsi="宋体" w:eastAsia="宋体" w:cs="宋体"/>
          <w:b/>
          <w:bCs/>
          <w:caps w:val="0"/>
          <w:color w:val="auto"/>
          <w:spacing w:val="0"/>
          <w:sz w:val="24"/>
          <w:szCs w:val="24"/>
          <w:highlight w:val="none"/>
          <w:lang w:val="en-US" w:eastAsia="zh-CN"/>
        </w:rPr>
        <w:t>在投标文件中提供相关车辆</w:t>
      </w:r>
      <w:r>
        <w:rPr>
          <w:rFonts w:hint="eastAsia" w:ascii="宋体" w:hAnsi="宋体" w:cs="宋体"/>
          <w:b/>
          <w:bCs/>
          <w:caps w:val="0"/>
          <w:color w:val="auto"/>
          <w:spacing w:val="0"/>
          <w:sz w:val="24"/>
          <w:szCs w:val="24"/>
          <w:highlight w:val="none"/>
          <w:lang w:val="en-US" w:eastAsia="zh-CN"/>
        </w:rPr>
        <w:t>购置</w:t>
      </w:r>
      <w:r>
        <w:rPr>
          <w:rFonts w:hint="eastAsia" w:ascii="宋体" w:hAnsi="宋体" w:eastAsia="宋体" w:cs="宋体"/>
          <w:b/>
          <w:bCs/>
          <w:caps w:val="0"/>
          <w:color w:val="auto"/>
          <w:spacing w:val="0"/>
          <w:sz w:val="24"/>
          <w:szCs w:val="24"/>
          <w:highlight w:val="none"/>
          <w:lang w:val="en-US" w:eastAsia="zh-CN"/>
        </w:rPr>
        <w:t>发票</w:t>
      </w:r>
      <w:r>
        <w:rPr>
          <w:rFonts w:hint="eastAsia" w:ascii="宋体" w:hAnsi="宋体" w:cs="宋体"/>
          <w:b/>
          <w:bCs/>
          <w:caps w:val="0"/>
          <w:color w:val="auto"/>
          <w:spacing w:val="0"/>
          <w:sz w:val="24"/>
          <w:szCs w:val="24"/>
          <w:highlight w:val="none"/>
          <w:lang w:val="en-US" w:eastAsia="zh-CN"/>
        </w:rPr>
        <w:t>（</w:t>
      </w:r>
      <w:r>
        <w:rPr>
          <w:rFonts w:hint="eastAsia" w:ascii="宋体" w:hAnsi="宋体" w:eastAsia="宋体" w:cs="宋体"/>
          <w:b/>
          <w:bCs/>
          <w:caps w:val="0"/>
          <w:color w:val="auto"/>
          <w:spacing w:val="0"/>
          <w:sz w:val="24"/>
          <w:szCs w:val="24"/>
          <w:highlight w:val="none"/>
          <w:lang w:val="en-US" w:eastAsia="zh-CN"/>
        </w:rPr>
        <w:t>发票购买单位应为本投标人</w:t>
      </w:r>
      <w:r>
        <w:rPr>
          <w:rFonts w:hint="eastAsia" w:ascii="宋体" w:hAnsi="宋体" w:cs="宋体"/>
          <w:b/>
          <w:bCs/>
          <w:caps w:val="0"/>
          <w:color w:val="auto"/>
          <w:spacing w:val="0"/>
          <w:sz w:val="24"/>
          <w:szCs w:val="24"/>
          <w:highlight w:val="none"/>
          <w:lang w:val="en-US" w:eastAsia="zh-CN"/>
        </w:rPr>
        <w:t>）</w:t>
      </w:r>
      <w:r>
        <w:rPr>
          <w:rFonts w:hint="eastAsia" w:ascii="宋体" w:hAnsi="宋体" w:eastAsia="宋体" w:cs="宋体"/>
          <w:b/>
          <w:bCs/>
          <w:caps w:val="0"/>
          <w:color w:val="auto"/>
          <w:spacing w:val="0"/>
          <w:sz w:val="24"/>
          <w:szCs w:val="24"/>
          <w:highlight w:val="none"/>
          <w:lang w:val="en-US" w:eastAsia="zh-CN"/>
        </w:rPr>
        <w:t>或产权证证明</w:t>
      </w:r>
      <w:r>
        <w:rPr>
          <w:rFonts w:hint="eastAsia" w:ascii="宋体" w:hAnsi="宋体" w:cs="宋体"/>
          <w:b/>
          <w:bCs/>
          <w:caps w:val="0"/>
          <w:color w:val="auto"/>
          <w:spacing w:val="0"/>
          <w:sz w:val="24"/>
          <w:szCs w:val="24"/>
          <w:highlight w:val="none"/>
          <w:lang w:val="en-US" w:eastAsia="zh-CN"/>
        </w:rPr>
        <w:t>材料</w:t>
      </w:r>
      <w:r>
        <w:rPr>
          <w:rFonts w:hint="eastAsia" w:ascii="宋体" w:hAnsi="宋体" w:eastAsia="宋体" w:cs="宋体"/>
          <w:b/>
          <w:bCs/>
          <w:caps w:val="0"/>
          <w:color w:val="auto"/>
          <w:spacing w:val="0"/>
          <w:sz w:val="24"/>
          <w:szCs w:val="24"/>
          <w:highlight w:val="none"/>
          <w:lang w:val="en-US" w:eastAsia="zh-CN"/>
        </w:rPr>
        <w:t>；若为租赁，</w:t>
      </w:r>
      <w:r>
        <w:rPr>
          <w:rFonts w:hint="eastAsia" w:ascii="宋体" w:hAnsi="宋体" w:cs="宋体"/>
          <w:b/>
          <w:bCs/>
          <w:caps w:val="0"/>
          <w:color w:val="auto"/>
          <w:spacing w:val="0"/>
          <w:sz w:val="24"/>
          <w:szCs w:val="24"/>
          <w:highlight w:val="none"/>
          <w:lang w:val="en-US" w:eastAsia="zh-CN"/>
        </w:rPr>
        <w:t>请在投标文件中</w:t>
      </w:r>
      <w:r>
        <w:rPr>
          <w:rFonts w:hint="eastAsia" w:ascii="宋体" w:hAnsi="宋体" w:eastAsia="宋体" w:cs="宋体"/>
          <w:b/>
          <w:bCs/>
          <w:caps w:val="0"/>
          <w:color w:val="auto"/>
          <w:spacing w:val="0"/>
          <w:sz w:val="24"/>
          <w:szCs w:val="24"/>
          <w:highlight w:val="none"/>
          <w:lang w:val="en-US" w:eastAsia="zh-CN"/>
        </w:rPr>
        <w:t>提供相关车辆租赁合同及产权证证明</w:t>
      </w:r>
      <w:r>
        <w:rPr>
          <w:rFonts w:hint="eastAsia" w:ascii="宋体" w:hAnsi="宋体" w:cs="宋体"/>
          <w:b/>
          <w:bCs/>
          <w:caps w:val="0"/>
          <w:color w:val="auto"/>
          <w:spacing w:val="0"/>
          <w:sz w:val="24"/>
          <w:szCs w:val="24"/>
          <w:highlight w:val="none"/>
          <w:lang w:val="en-US" w:eastAsia="zh-CN"/>
        </w:rPr>
        <w:t>材料</w:t>
      </w:r>
      <w:r>
        <w:rPr>
          <w:rFonts w:hint="eastAsia" w:ascii="宋体" w:hAnsi="宋体" w:eastAsia="宋体" w:cs="宋体"/>
          <w:b/>
          <w:bCs/>
          <w:caps w:val="0"/>
          <w:color w:val="auto"/>
          <w:spacing w:val="0"/>
          <w:sz w:val="24"/>
          <w:szCs w:val="24"/>
          <w:highlight w:val="none"/>
          <w:lang w:val="en-US" w:eastAsia="zh-CN"/>
        </w:rPr>
        <w:t>。不提供不得分</w:t>
      </w:r>
      <w:r>
        <w:rPr>
          <w:rFonts w:hint="eastAsia" w:ascii="宋体" w:hAnsi="宋体" w:cs="宋体"/>
          <w:b/>
          <w:bCs/>
          <w:caps w:val="0"/>
          <w:color w:val="auto"/>
          <w:spacing w:val="0"/>
          <w:sz w:val="24"/>
          <w:szCs w:val="24"/>
          <w:highlight w:val="none"/>
          <w:lang w:val="en-US" w:eastAsia="zh-CN"/>
        </w:rPr>
        <w:t>}</w:t>
      </w:r>
      <w:r>
        <w:rPr>
          <w:rFonts w:hint="eastAsia" w:ascii="宋体" w:hAnsi="宋体" w:cs="宋体"/>
          <w:caps w:val="0"/>
          <w:color w:val="auto"/>
          <w:spacing w:val="0"/>
          <w:sz w:val="24"/>
          <w:szCs w:val="24"/>
          <w:highlight w:val="none"/>
          <w:lang w:val="en-US" w:eastAsia="zh-CN"/>
        </w:rPr>
        <w:t>。</w:t>
      </w:r>
    </w:p>
    <w:p w14:paraId="4765BB91">
      <w:pPr>
        <w:keepNext w:val="0"/>
        <w:keepLines w:val="0"/>
        <w:pageBreakBefore w:val="0"/>
        <w:widowControl w:val="0"/>
        <w:shd w:val="clear" w:color="auto" w:fill="auto"/>
        <w:kinsoku/>
        <w:wordWrap/>
        <w:overflowPunct/>
        <w:topLinePunct w:val="0"/>
        <w:autoSpaceDE/>
        <w:autoSpaceDN/>
        <w:bidi w:val="0"/>
        <w:adjustRightInd/>
        <w:snapToGrid/>
        <w:spacing w:line="520" w:lineRule="exact"/>
        <w:ind w:right="0" w:firstLine="480"/>
        <w:jc w:val="both"/>
        <w:textAlignment w:val="auto"/>
        <w:rPr>
          <w:rFonts w:hint="eastAsia" w:ascii="宋体" w:hAnsi="宋体" w:eastAsia="宋体" w:cs="宋体"/>
          <w:b/>
          <w:bCs/>
          <w:caps w:val="0"/>
          <w:color w:val="auto"/>
          <w:spacing w:val="0"/>
          <w:sz w:val="24"/>
          <w:szCs w:val="24"/>
          <w:highlight w:val="none"/>
          <w:lang w:val="en-US" w:eastAsia="zh-CN"/>
        </w:rPr>
      </w:pPr>
    </w:p>
    <w:p w14:paraId="41A58938">
      <w:pPr>
        <w:keepNext w:val="0"/>
        <w:keepLines w:val="0"/>
        <w:pageBreakBefore w:val="0"/>
        <w:kinsoku/>
        <w:wordWrap/>
        <w:overflowPunct/>
        <w:topLinePunct w:val="0"/>
        <w:autoSpaceDE/>
        <w:autoSpaceDN/>
        <w:bidi w:val="0"/>
        <w:adjustRightInd/>
        <w:snapToGrid/>
        <w:spacing w:line="520" w:lineRule="exact"/>
        <w:ind w:right="0" w:firstLine="480"/>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注</w:t>
      </w:r>
      <w:r>
        <w:rPr>
          <w:rFonts w:hint="eastAsia" w:ascii="宋体" w:hAnsi="宋体" w:eastAsia="宋体" w:cs="宋体"/>
          <w:b/>
          <w:bCs/>
          <w:color w:val="auto"/>
          <w:spacing w:val="0"/>
          <w:sz w:val="24"/>
          <w:szCs w:val="24"/>
          <w:highlight w:val="none"/>
          <w:lang w:eastAsia="zh-CN"/>
        </w:rPr>
        <w:t>：</w:t>
      </w:r>
      <w:r>
        <w:rPr>
          <w:rFonts w:hint="eastAsia" w:ascii="宋体" w:hAnsi="宋体" w:eastAsia="宋体" w:cs="宋体"/>
          <w:b/>
          <w:bCs/>
          <w:color w:val="auto"/>
          <w:spacing w:val="0"/>
          <w:sz w:val="24"/>
          <w:szCs w:val="24"/>
          <w:highlight w:val="none"/>
        </w:rPr>
        <w:t>以上证明材料请在投标文件中提供原件扫描件或者电子件，不提供不得分。</w:t>
      </w:r>
      <w:bookmarkEnd w:id="322"/>
      <w:bookmarkEnd w:id="323"/>
      <w:bookmarkEnd w:id="328"/>
    </w:p>
    <w:p w14:paraId="765907EF">
      <w:pPr>
        <w:keepNext w:val="0"/>
        <w:keepLines w:val="0"/>
        <w:pageBreakBefore w:val="0"/>
        <w:kinsoku/>
        <w:wordWrap/>
        <w:overflowPunct/>
        <w:topLinePunct w:val="0"/>
        <w:autoSpaceDE/>
        <w:autoSpaceDN/>
        <w:bidi w:val="0"/>
        <w:adjustRightInd/>
        <w:snapToGrid/>
        <w:spacing w:line="520" w:lineRule="exact"/>
        <w:ind w:right="0"/>
        <w:textAlignment w:val="auto"/>
        <w:rPr>
          <w:rFonts w:hint="eastAsia" w:ascii="宋体" w:hAnsi="宋体" w:eastAsia="宋体" w:cs="宋体"/>
          <w:b w:val="0"/>
          <w:bCs w:val="0"/>
          <w:color w:val="auto"/>
          <w:spacing w:val="0"/>
          <w:sz w:val="24"/>
          <w:szCs w:val="24"/>
          <w:highlight w:val="none"/>
        </w:rPr>
      </w:pPr>
    </w:p>
    <w:p w14:paraId="77267EA2">
      <w:pPr>
        <w:keepNext w:val="0"/>
        <w:keepLines w:val="0"/>
        <w:pageBreakBefore w:val="0"/>
        <w:kinsoku/>
        <w:wordWrap/>
        <w:overflowPunct/>
        <w:topLinePunct w:val="0"/>
        <w:autoSpaceDE/>
        <w:autoSpaceDN/>
        <w:bidi w:val="0"/>
        <w:adjustRightInd/>
        <w:snapToGrid/>
        <w:spacing w:line="520" w:lineRule="exact"/>
        <w:ind w:right="0"/>
        <w:textAlignment w:val="auto"/>
        <w:rPr>
          <w:rFonts w:hint="eastAsia" w:ascii="宋体" w:hAnsi="宋体" w:eastAsia="宋体" w:cs="宋体"/>
          <w:color w:val="auto"/>
          <w:sz w:val="24"/>
          <w:szCs w:val="24"/>
          <w:highlight w:val="none"/>
        </w:rPr>
        <w:sectPr>
          <w:headerReference r:id="rId24" w:type="first"/>
          <w:headerReference r:id="rId23" w:type="default"/>
          <w:pgSz w:w="11906" w:h="16838"/>
          <w:pgMar w:top="1440" w:right="1080" w:bottom="1440" w:left="1080" w:header="851" w:footer="992" w:gutter="0"/>
          <w:cols w:space="1701" w:num="1"/>
          <w:titlePg/>
          <w:docGrid w:linePitch="360" w:charSpace="0"/>
        </w:sectPr>
      </w:pPr>
    </w:p>
    <w:p w14:paraId="009D3D79">
      <w:pPr>
        <w:pStyle w:val="199"/>
        <w:spacing w:before="313" w:after="313"/>
        <w:rPr>
          <w:rFonts w:hint="eastAsia" w:ascii="宋体" w:hAnsi="宋体" w:eastAsia="宋体" w:cs="宋体"/>
          <w:color w:val="auto"/>
          <w:highlight w:val="none"/>
        </w:rPr>
      </w:pPr>
      <w:bookmarkStart w:id="359" w:name="_Toc5859"/>
      <w:bookmarkStart w:id="360" w:name="_Toc19751"/>
      <w:bookmarkStart w:id="361" w:name="_Toc11445"/>
      <w:bookmarkStart w:id="362" w:name="_Toc54615250"/>
      <w:bookmarkStart w:id="363" w:name="_Toc20359"/>
      <w:bookmarkStart w:id="364" w:name="_Toc27068"/>
      <w:bookmarkStart w:id="365" w:name="_Toc35266032"/>
      <w:bookmarkStart w:id="366" w:name="_Toc38368132"/>
      <w:r>
        <w:rPr>
          <w:rFonts w:hint="eastAsia" w:ascii="宋体" w:hAnsi="宋体" w:eastAsia="宋体" w:cs="宋体"/>
          <w:color w:val="auto"/>
          <w:highlight w:val="none"/>
        </w:rPr>
        <w:t>第六章 投标文件格式</w:t>
      </w:r>
      <w:bookmarkEnd w:id="359"/>
      <w:bookmarkEnd w:id="360"/>
      <w:bookmarkEnd w:id="361"/>
      <w:bookmarkEnd w:id="362"/>
      <w:bookmarkEnd w:id="363"/>
      <w:bookmarkEnd w:id="364"/>
      <w:bookmarkEnd w:id="365"/>
      <w:bookmarkEnd w:id="366"/>
    </w:p>
    <w:p w14:paraId="5195602E">
      <w:pPr>
        <w:pStyle w:val="228"/>
        <w:spacing w:before="157" w:after="157"/>
        <w:jc w:val="center"/>
        <w:rPr>
          <w:rStyle w:val="205"/>
          <w:rFonts w:hint="eastAsia" w:ascii="宋体" w:hAnsi="宋体" w:eastAsia="宋体" w:cs="宋体"/>
          <w:color w:val="auto"/>
          <w:sz w:val="40"/>
          <w:szCs w:val="40"/>
          <w:highlight w:val="none"/>
        </w:rPr>
      </w:pPr>
      <w:r>
        <w:rPr>
          <w:rStyle w:val="205"/>
          <w:rFonts w:hint="eastAsia" w:ascii="宋体" w:hAnsi="宋体" w:eastAsia="宋体" w:cs="宋体"/>
          <w:b/>
          <w:bCs w:val="0"/>
          <w:color w:val="auto"/>
          <w:sz w:val="32"/>
          <w:szCs w:val="32"/>
          <w:highlight w:val="none"/>
        </w:rPr>
        <w:t>采购包1：污染源在线监测数据非现场研判与AI分析服务</w:t>
      </w:r>
    </w:p>
    <w:p w14:paraId="2173644A">
      <w:pPr>
        <w:pStyle w:val="228"/>
        <w:spacing w:before="157" w:after="157"/>
        <w:jc w:val="center"/>
        <w:rPr>
          <w:rStyle w:val="205"/>
          <w:rFonts w:hint="eastAsia" w:ascii="宋体" w:hAnsi="宋体" w:eastAsia="宋体" w:cs="宋体"/>
          <w:color w:val="auto"/>
          <w:sz w:val="40"/>
          <w:szCs w:val="40"/>
          <w:highlight w:val="none"/>
        </w:rPr>
      </w:pPr>
      <w:r>
        <w:rPr>
          <w:rStyle w:val="205"/>
          <w:rFonts w:hint="eastAsia" w:ascii="宋体" w:hAnsi="宋体" w:eastAsia="宋体" w:cs="宋体"/>
          <w:color w:val="auto"/>
          <w:sz w:val="40"/>
          <w:szCs w:val="40"/>
          <w:highlight w:val="none"/>
        </w:rPr>
        <w:t>投标主要文件目录</w:t>
      </w:r>
    </w:p>
    <w:p w14:paraId="3FF92244">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rPr>
        <w:t>一、封面</w:t>
      </w:r>
    </w:p>
    <w:p w14:paraId="67958023">
      <w:pPr>
        <w:pStyle w:val="228"/>
        <w:keepNext w:val="0"/>
        <w:keepLines w:val="0"/>
        <w:pageBreakBefore w:val="0"/>
        <w:widowControl/>
        <w:spacing w:line="480" w:lineRule="auto"/>
        <w:jc w:val="left"/>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rPr>
        <w:t>二、投标函</w:t>
      </w:r>
    </w:p>
    <w:p w14:paraId="7EDCA3AE">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rPr>
        <w:t>三、开标一览表</w:t>
      </w:r>
    </w:p>
    <w:p w14:paraId="70BF2AB7">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lang w:val="en-US" w:eastAsia="zh-CN"/>
        </w:rPr>
        <w:t>四</w:t>
      </w:r>
      <w:r>
        <w:rPr>
          <w:rStyle w:val="205"/>
          <w:rFonts w:hint="eastAsia" w:ascii="宋体" w:hAnsi="宋体" w:eastAsia="宋体" w:cs="宋体"/>
          <w:color w:val="auto"/>
          <w:sz w:val="28"/>
          <w:szCs w:val="28"/>
          <w:highlight w:val="none"/>
        </w:rPr>
        <w:t>、</w:t>
      </w:r>
      <w:r>
        <w:rPr>
          <w:rStyle w:val="205"/>
          <w:rFonts w:hint="eastAsia" w:ascii="宋体" w:hAnsi="宋体" w:eastAsia="宋体" w:cs="宋体"/>
          <w:color w:val="auto"/>
          <w:sz w:val="28"/>
          <w:szCs w:val="28"/>
          <w:highlight w:val="none"/>
          <w:lang w:val="en-US" w:eastAsia="zh-CN"/>
        </w:rPr>
        <w:t>资格证明文件</w:t>
      </w:r>
    </w:p>
    <w:p w14:paraId="50816145">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lang w:val="en-US"/>
        </w:rPr>
        <w:t>五</w:t>
      </w:r>
      <w:r>
        <w:rPr>
          <w:rStyle w:val="205"/>
          <w:rFonts w:hint="eastAsia" w:ascii="宋体" w:hAnsi="宋体" w:eastAsia="宋体" w:cs="宋体"/>
          <w:color w:val="auto"/>
          <w:sz w:val="28"/>
          <w:szCs w:val="28"/>
          <w:highlight w:val="none"/>
        </w:rPr>
        <w:t>、经费测算明细表</w:t>
      </w:r>
    </w:p>
    <w:p w14:paraId="5DD46C0E">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lang w:val="en-US" w:eastAsia="zh-CN"/>
        </w:rPr>
        <w:t>六</w:t>
      </w:r>
      <w:r>
        <w:rPr>
          <w:rStyle w:val="205"/>
          <w:rFonts w:hint="eastAsia" w:ascii="宋体" w:hAnsi="宋体" w:eastAsia="宋体" w:cs="宋体"/>
          <w:color w:val="auto"/>
          <w:sz w:val="28"/>
          <w:szCs w:val="28"/>
          <w:highlight w:val="none"/>
        </w:rPr>
        <w:t>、第四章项目需求中实质性要求响应对照表</w:t>
      </w:r>
    </w:p>
    <w:p w14:paraId="5B151E3C">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lang w:val="en-US" w:eastAsia="zh-CN"/>
        </w:rPr>
        <w:t>七</w:t>
      </w:r>
      <w:r>
        <w:rPr>
          <w:rStyle w:val="205"/>
          <w:rFonts w:hint="eastAsia" w:ascii="宋体" w:hAnsi="宋体" w:eastAsia="宋体" w:cs="宋体"/>
          <w:color w:val="auto"/>
          <w:sz w:val="28"/>
          <w:szCs w:val="28"/>
          <w:highlight w:val="none"/>
        </w:rPr>
        <w:t>、服务方案</w:t>
      </w:r>
    </w:p>
    <w:p w14:paraId="0F2DC150">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lang w:val="en-US" w:eastAsia="zh-CN"/>
        </w:rPr>
        <w:t>八</w:t>
      </w:r>
      <w:r>
        <w:rPr>
          <w:rStyle w:val="205"/>
          <w:rFonts w:hint="eastAsia" w:ascii="宋体" w:hAnsi="宋体" w:eastAsia="宋体" w:cs="宋体"/>
          <w:color w:val="auto"/>
          <w:sz w:val="28"/>
          <w:szCs w:val="28"/>
          <w:highlight w:val="none"/>
        </w:rPr>
        <w:t>、投标人情况介绍</w:t>
      </w:r>
    </w:p>
    <w:p w14:paraId="3B0A4956">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lang w:val="en-US" w:eastAsia="zh-CN"/>
        </w:rPr>
        <w:t>九</w:t>
      </w:r>
      <w:r>
        <w:rPr>
          <w:rStyle w:val="205"/>
          <w:rFonts w:hint="eastAsia" w:ascii="宋体" w:hAnsi="宋体" w:eastAsia="宋体" w:cs="宋体"/>
          <w:color w:val="auto"/>
          <w:sz w:val="28"/>
          <w:szCs w:val="28"/>
          <w:highlight w:val="none"/>
        </w:rPr>
        <w:t>、技术要求响应及偏离表</w:t>
      </w:r>
    </w:p>
    <w:p w14:paraId="74E856B8">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rPr>
        <w:t>十、商务条款响应及偏离表</w:t>
      </w:r>
    </w:p>
    <w:p w14:paraId="36AB0C0B">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lang w:val="en-US" w:eastAsia="zh-CN"/>
        </w:rPr>
      </w:pPr>
      <w:r>
        <w:rPr>
          <w:rStyle w:val="205"/>
          <w:rFonts w:hint="eastAsia" w:ascii="宋体" w:hAnsi="宋体" w:eastAsia="宋体" w:cs="宋体"/>
          <w:color w:val="auto"/>
          <w:sz w:val="28"/>
          <w:szCs w:val="28"/>
          <w:highlight w:val="none"/>
          <w:lang w:val="en-US" w:eastAsia="zh-CN"/>
        </w:rPr>
        <w:t>十一、关于符合本国产品标准的声明函</w:t>
      </w:r>
    </w:p>
    <w:p w14:paraId="6B67784B">
      <w:pPr>
        <w:pStyle w:val="228"/>
        <w:keepNext w:val="0"/>
        <w:keepLines w:val="0"/>
        <w:pageBreakBefore w:val="0"/>
        <w:widowControl/>
        <w:spacing w:line="480" w:lineRule="auto"/>
        <w:rPr>
          <w:rStyle w:val="205"/>
          <w:rFonts w:hint="eastAsia" w:ascii="宋体" w:hAnsi="宋体" w:eastAsia="宋体" w:cs="宋体"/>
          <w:color w:val="auto"/>
          <w:sz w:val="32"/>
          <w:szCs w:val="32"/>
          <w:highlight w:val="none"/>
        </w:rPr>
      </w:pPr>
      <w:r>
        <w:rPr>
          <w:rStyle w:val="205"/>
          <w:rFonts w:hint="eastAsia" w:ascii="宋体" w:hAnsi="宋体" w:eastAsia="宋体" w:cs="宋体"/>
          <w:color w:val="auto"/>
          <w:sz w:val="28"/>
          <w:szCs w:val="28"/>
          <w:highlight w:val="none"/>
          <w:lang w:val="en-US" w:eastAsia="zh-CN"/>
        </w:rPr>
        <w:t>十二</w:t>
      </w:r>
      <w:r>
        <w:rPr>
          <w:rStyle w:val="205"/>
          <w:rFonts w:hint="eastAsia" w:ascii="宋体" w:hAnsi="宋体" w:eastAsia="宋体" w:cs="宋体"/>
          <w:color w:val="auto"/>
          <w:sz w:val="28"/>
          <w:szCs w:val="28"/>
          <w:highlight w:val="none"/>
        </w:rPr>
        <w:t>、其他材料</w:t>
      </w:r>
    </w:p>
    <w:p w14:paraId="7D20F6D6">
      <w:pPr>
        <w:pStyle w:val="229"/>
        <w:keepNext w:val="0"/>
        <w:keepLines w:val="0"/>
        <w:pageBreakBefore w:val="0"/>
        <w:widowControl/>
        <w:shd w:val="clear" w:color="auto" w:fill="auto"/>
        <w:spacing w:line="240" w:lineRule="auto"/>
        <w:jc w:val="left"/>
        <w:outlineLvl w:val="1"/>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color w:val="auto"/>
          <w:highlight w:val="none"/>
        </w:rPr>
        <w:br w:type="page" w:clear="all"/>
      </w:r>
      <w:bookmarkStart w:id="367" w:name="_Toc10661"/>
      <w:bookmarkStart w:id="368" w:name="_Toc13460"/>
      <w:bookmarkStart w:id="369" w:name="_Toc31370"/>
      <w:bookmarkStart w:id="370" w:name="_Toc24520"/>
      <w:bookmarkStart w:id="371" w:name="_Toc10154"/>
      <w:r>
        <w:rPr>
          <w:rStyle w:val="205"/>
          <w:rFonts w:hint="eastAsia" w:ascii="宋体" w:hAnsi="宋体" w:eastAsia="宋体" w:cs="宋体"/>
          <w:b/>
          <w:caps w:val="0"/>
          <w:smallCaps w:val="0"/>
          <w:color w:val="auto"/>
          <w:spacing w:val="0"/>
          <w:sz w:val="32"/>
          <w:highlight w:val="none"/>
          <w:shd w:val="clear" w:color="auto" w:fill="auto"/>
        </w:rPr>
        <w:t>一、封面</w:t>
      </w:r>
      <w:bookmarkEnd w:id="367"/>
      <w:bookmarkEnd w:id="368"/>
      <w:bookmarkEnd w:id="369"/>
      <w:bookmarkEnd w:id="370"/>
      <w:bookmarkEnd w:id="371"/>
    </w:p>
    <w:p w14:paraId="5DF1B1FC">
      <w:pPr>
        <w:pStyle w:val="230"/>
        <w:shd w:val="clear" w:color="auto" w:fill="auto"/>
        <w:spacing w:before="540" w:after="540"/>
        <w:jc w:val="center"/>
        <w:rPr>
          <w:rStyle w:val="205"/>
          <w:rFonts w:hint="eastAsia" w:ascii="宋体" w:hAnsi="宋体" w:eastAsia="宋体" w:cs="宋体"/>
          <w:b/>
          <w:bCs/>
          <w:caps w:val="0"/>
          <w:smallCaps w:val="0"/>
          <w:color w:val="auto"/>
          <w:spacing w:val="0"/>
          <w:sz w:val="72"/>
          <w:szCs w:val="72"/>
          <w:highlight w:val="none"/>
          <w:shd w:val="clear" w:color="auto" w:fill="auto"/>
        </w:rPr>
      </w:pPr>
      <w:r>
        <w:rPr>
          <w:rStyle w:val="205"/>
          <w:rFonts w:hint="eastAsia" w:ascii="宋体" w:hAnsi="宋体" w:eastAsia="宋体" w:cs="宋体"/>
          <w:b/>
          <w:bCs/>
          <w:caps w:val="0"/>
          <w:smallCaps w:val="0"/>
          <w:color w:val="auto"/>
          <w:spacing w:val="0"/>
          <w:sz w:val="72"/>
          <w:szCs w:val="72"/>
          <w:highlight w:val="none"/>
          <w:shd w:val="clear" w:color="auto" w:fill="auto"/>
        </w:rPr>
        <w:t>投 标 文 件</w:t>
      </w:r>
    </w:p>
    <w:p w14:paraId="78672490">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640765FB">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624094AE">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20D1DEBE">
      <w:pPr>
        <w:pStyle w:val="230"/>
        <w:shd w:val="clear" w:color="auto" w:fill="auto"/>
        <w:spacing w:before="360" w:after="360"/>
        <w:ind w:firstLine="2530"/>
        <w:jc w:val="both"/>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项目名称：</w:t>
      </w:r>
      <w:r>
        <w:rPr>
          <w:rStyle w:val="205"/>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p>
    <w:p w14:paraId="72A91162">
      <w:pPr>
        <w:pStyle w:val="230"/>
        <w:shd w:val="clear" w:color="auto" w:fill="auto"/>
        <w:spacing w:before="360" w:after="360"/>
        <w:ind w:firstLine="2530"/>
        <w:jc w:val="both"/>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招标编号：</w:t>
      </w:r>
      <w:r>
        <w:rPr>
          <w:rStyle w:val="205"/>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p>
    <w:p w14:paraId="1232DD78">
      <w:pPr>
        <w:pStyle w:val="230"/>
        <w:shd w:val="clear" w:color="auto" w:fill="auto"/>
        <w:spacing w:before="360" w:after="360"/>
        <w:ind w:firstLine="2530"/>
        <w:jc w:val="both"/>
        <w:rPr>
          <w:rStyle w:val="205"/>
          <w:rFonts w:hint="default" w:ascii="宋体" w:hAnsi="宋体" w:eastAsia="宋体" w:cs="宋体"/>
          <w:b/>
          <w:bCs/>
          <w:caps w:val="0"/>
          <w:smallCaps w:val="0"/>
          <w:color w:val="auto"/>
          <w:spacing w:val="0"/>
          <w:sz w:val="36"/>
          <w:szCs w:val="36"/>
          <w:highlight w:val="none"/>
          <w:shd w:val="clear" w:color="auto" w:fill="auto"/>
          <w:lang w:val="en-US"/>
        </w:rPr>
      </w:pPr>
      <w:r>
        <w:rPr>
          <w:rStyle w:val="205"/>
          <w:rFonts w:hint="eastAsia" w:ascii="宋体" w:hAnsi="宋体" w:eastAsia="宋体" w:cs="宋体"/>
          <w:b/>
          <w:bCs/>
          <w:caps w:val="0"/>
          <w:smallCaps w:val="0"/>
          <w:color w:val="auto"/>
          <w:spacing w:val="0"/>
          <w:sz w:val="36"/>
          <w:szCs w:val="36"/>
          <w:highlight w:val="none"/>
          <w:shd w:val="clear" w:color="auto" w:fill="auto"/>
          <w:lang w:val="en-US"/>
        </w:rPr>
        <w:t>分 包 号：</w:t>
      </w:r>
      <w:r>
        <w:rPr>
          <w:rStyle w:val="205"/>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p>
    <w:p w14:paraId="407410A2">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7203A015">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16CA6A69">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46DB82C2">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4FEB766E">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24857166">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22A7B9F8">
      <w:pPr>
        <w:pStyle w:val="230"/>
        <w:shd w:val="clear" w:color="auto" w:fill="auto"/>
        <w:spacing w:before="360" w:after="360"/>
        <w:ind w:firstLine="2168"/>
        <w:jc w:val="both"/>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投标人名称：</w:t>
      </w:r>
      <w:r>
        <w:rPr>
          <w:rStyle w:val="205"/>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p>
    <w:p w14:paraId="53487666">
      <w:pPr>
        <w:pStyle w:val="230"/>
        <w:shd w:val="clear" w:color="auto" w:fill="auto"/>
        <w:spacing w:before="360" w:after="360"/>
        <w:ind w:firstLine="2168"/>
        <w:jc w:val="both"/>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日</w:t>
      </w: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 xml:space="preserve">      </w:t>
      </w:r>
      <w:r>
        <w:rPr>
          <w:rStyle w:val="205"/>
          <w:rFonts w:hint="eastAsia" w:ascii="宋体" w:hAnsi="宋体" w:eastAsia="宋体" w:cs="宋体"/>
          <w:b/>
          <w:bCs/>
          <w:caps w:val="0"/>
          <w:smallCaps w:val="0"/>
          <w:color w:val="auto"/>
          <w:spacing w:val="0"/>
          <w:sz w:val="36"/>
          <w:szCs w:val="36"/>
          <w:highlight w:val="none"/>
          <w:shd w:val="clear" w:color="auto" w:fill="auto"/>
        </w:rPr>
        <w:t>期：</w:t>
      </w:r>
      <w:r>
        <w:rPr>
          <w:rStyle w:val="205"/>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p>
    <w:p w14:paraId="15D5BA4D">
      <w:pPr>
        <w:pStyle w:val="230"/>
        <w:keepNext w:val="0"/>
        <w:keepLines w:val="0"/>
        <w:pageBreakBefore w:val="0"/>
        <w:widowControl/>
        <w:shd w:val="clear" w:color="auto" w:fill="auto"/>
        <w:spacing w:line="520" w:lineRule="exact"/>
        <w:jc w:val="both"/>
        <w:outlineLvl w:val="9"/>
        <w:rPr>
          <w:rStyle w:val="205"/>
          <w:rFonts w:hint="eastAsia" w:ascii="宋体" w:hAnsi="宋体" w:eastAsia="宋体" w:cs="宋体"/>
          <w:b/>
          <w:bCs/>
          <w:caps w:val="0"/>
          <w:smallCaps w:val="0"/>
          <w:color w:val="auto"/>
          <w:spacing w:val="0"/>
          <w:highlight w:val="none"/>
          <w:shd w:val="clear" w:color="auto" w:fill="auto"/>
        </w:rPr>
      </w:pPr>
    </w:p>
    <w:p w14:paraId="442CE1B6">
      <w:pPr>
        <w:pStyle w:val="231"/>
        <w:shd w:val="clear" w:color="auto" w:fill="auto"/>
        <w:jc w:val="both"/>
        <w:outlineLvl w:val="1"/>
        <w:rPr>
          <w:rStyle w:val="205"/>
          <w:rFonts w:hint="eastAsia" w:ascii="宋体" w:hAnsi="宋体" w:eastAsia="宋体" w:cs="宋体"/>
          <w:caps w:val="0"/>
          <w:smallCaps w:val="0"/>
          <w:color w:val="auto"/>
          <w:spacing w:val="0"/>
          <w:highlight w:val="none"/>
          <w:shd w:val="clear" w:color="auto" w:fill="auto"/>
        </w:rPr>
        <w:sectPr>
          <w:headerReference r:id="rId26" w:type="first"/>
          <w:headerReference r:id="rId25" w:type="default"/>
          <w:pgSz w:w="11906" w:h="16838"/>
          <w:pgMar w:top="1440" w:right="1080" w:bottom="1440" w:left="1080" w:header="851" w:footer="992" w:gutter="0"/>
          <w:cols w:space="1701" w:num="1"/>
          <w:docGrid w:linePitch="360" w:charSpace="0"/>
        </w:sectPr>
      </w:pPr>
    </w:p>
    <w:p w14:paraId="7F3AA4DD">
      <w:pPr>
        <w:pStyle w:val="231"/>
        <w:shd w:val="clear" w:color="auto" w:fill="auto"/>
        <w:jc w:val="both"/>
        <w:outlineLvl w:val="1"/>
        <w:rPr>
          <w:rStyle w:val="205"/>
          <w:rFonts w:hint="eastAsia" w:ascii="宋体" w:hAnsi="宋体" w:eastAsia="宋体" w:cs="宋体"/>
          <w:caps w:val="0"/>
          <w:smallCaps w:val="0"/>
          <w:color w:val="auto"/>
          <w:spacing w:val="0"/>
          <w:highlight w:val="none"/>
          <w:shd w:val="clear" w:color="auto" w:fill="auto"/>
        </w:rPr>
      </w:pPr>
      <w:bookmarkStart w:id="372" w:name="_Toc28507"/>
      <w:bookmarkStart w:id="373" w:name="_Toc27453"/>
      <w:bookmarkStart w:id="374" w:name="_Toc21349"/>
      <w:bookmarkStart w:id="375" w:name="_Toc3182"/>
      <w:bookmarkStart w:id="376" w:name="_Toc19488"/>
      <w:r>
        <w:rPr>
          <w:rStyle w:val="205"/>
          <w:rFonts w:hint="eastAsia" w:ascii="宋体" w:hAnsi="宋体" w:eastAsia="宋体" w:cs="宋体"/>
          <w:b/>
          <w:caps w:val="0"/>
          <w:smallCaps w:val="0"/>
          <w:color w:val="auto"/>
          <w:spacing w:val="0"/>
          <w:sz w:val="32"/>
          <w:highlight w:val="none"/>
          <w:shd w:val="clear" w:color="auto" w:fill="auto"/>
        </w:rPr>
        <w:t>二、投标函</w:t>
      </w:r>
      <w:bookmarkEnd w:id="372"/>
      <w:bookmarkEnd w:id="373"/>
      <w:bookmarkEnd w:id="374"/>
      <w:bookmarkEnd w:id="375"/>
      <w:bookmarkEnd w:id="376"/>
    </w:p>
    <w:p w14:paraId="3A37FC07">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投标函</w:t>
      </w:r>
    </w:p>
    <w:p w14:paraId="04BC8473">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致：</w:t>
      </w:r>
      <w:r>
        <w:rPr>
          <w:rStyle w:val="205"/>
          <w:rFonts w:hint="eastAsia" w:ascii="宋体" w:hAnsi="宋体" w:eastAsia="宋体" w:cs="宋体"/>
          <w:caps w:val="0"/>
          <w:smallCaps w:val="0"/>
          <w:color w:val="auto"/>
          <w:spacing w:val="0"/>
          <w:sz w:val="24"/>
          <w:szCs w:val="24"/>
          <w:highlight w:val="none"/>
          <w:shd w:val="clear" w:color="auto" w:fill="auto"/>
          <w:lang w:val="en-US" w:eastAsia="zh-CN"/>
        </w:rPr>
        <w:t>苏州政合信咨询管理服务有限公司</w:t>
      </w:r>
      <w:r>
        <w:rPr>
          <w:rStyle w:val="205"/>
          <w:rFonts w:hint="eastAsia" w:ascii="宋体" w:hAnsi="宋体" w:eastAsia="宋体" w:cs="宋体"/>
          <w:caps w:val="0"/>
          <w:smallCaps w:val="0"/>
          <w:color w:val="auto"/>
          <w:spacing w:val="0"/>
          <w:sz w:val="24"/>
          <w:szCs w:val="24"/>
          <w:highlight w:val="none"/>
          <w:shd w:val="clear" w:color="auto" w:fill="auto"/>
        </w:rPr>
        <w:t>：</w:t>
      </w:r>
    </w:p>
    <w:p w14:paraId="7E8E2743">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根据贵方的</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205"/>
          <w:rFonts w:hint="eastAsia" w:ascii="宋体" w:hAnsi="宋体" w:eastAsia="宋体" w:cs="宋体"/>
          <w:caps w:val="0"/>
          <w:smallCaps w:val="0"/>
          <w:color w:val="auto"/>
          <w:spacing w:val="0"/>
          <w:sz w:val="24"/>
          <w:szCs w:val="24"/>
          <w:highlight w:val="none"/>
          <w:shd w:val="clear" w:color="auto" w:fill="auto"/>
        </w:rPr>
        <w:t>号招标文件，正式授权下述签字人</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205"/>
          <w:rFonts w:hint="eastAsia" w:ascii="宋体" w:hAnsi="宋体" w:eastAsia="宋体" w:cs="宋体"/>
          <w:caps w:val="0"/>
          <w:smallCaps w:val="0"/>
          <w:color w:val="auto"/>
          <w:spacing w:val="0"/>
          <w:sz w:val="24"/>
          <w:szCs w:val="24"/>
          <w:highlight w:val="none"/>
          <w:shd w:val="clear" w:color="auto" w:fill="auto"/>
        </w:rPr>
        <w:t>（姓名和职务）代表我方</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205"/>
          <w:rFonts w:hint="eastAsia" w:ascii="宋体" w:hAnsi="宋体" w:eastAsia="宋体" w:cs="宋体"/>
          <w:caps w:val="0"/>
          <w:smallCaps w:val="0"/>
          <w:color w:val="auto"/>
          <w:spacing w:val="0"/>
          <w:sz w:val="24"/>
          <w:szCs w:val="24"/>
          <w:highlight w:val="none"/>
          <w:shd w:val="clear" w:color="auto" w:fill="auto"/>
        </w:rPr>
        <w:t>（投标人名称），全权处理本次项目投标的有关事宜。</w:t>
      </w:r>
    </w:p>
    <w:p w14:paraId="0119EF82">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据此函，签字人兹宣布同意如下：</w:t>
      </w:r>
    </w:p>
    <w:p w14:paraId="39187A98">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1</w:t>
      </w:r>
      <w:r>
        <w:rPr>
          <w:rStyle w:val="205"/>
          <w:rFonts w:hint="eastAsia" w:ascii="宋体" w:hAnsi="宋体" w:eastAsia="宋体" w:cs="宋体"/>
          <w:caps w:val="0"/>
          <w:smallCaps w:val="0"/>
          <w:color w:val="auto"/>
          <w:spacing w:val="0"/>
          <w:sz w:val="24"/>
          <w:szCs w:val="24"/>
          <w:highlight w:val="none"/>
          <w:shd w:val="clear" w:color="auto" w:fill="auto"/>
          <w:lang w:val="en-US"/>
        </w:rPr>
        <w:t>.</w:t>
      </w:r>
      <w:r>
        <w:rPr>
          <w:rStyle w:val="205"/>
          <w:rFonts w:hint="eastAsia" w:ascii="宋体" w:hAnsi="宋体" w:eastAsia="宋体" w:cs="宋体"/>
          <w:caps w:val="0"/>
          <w:smallCaps w:val="0"/>
          <w:color w:val="auto"/>
          <w:spacing w:val="0"/>
          <w:sz w:val="24"/>
          <w:szCs w:val="24"/>
          <w:highlight w:val="none"/>
          <w:shd w:val="clear" w:color="auto" w:fill="auto"/>
        </w:rPr>
        <w:t>同意向贵方提供贵方可能另外要求的与投标有关的任何证据或资料；</w:t>
      </w:r>
    </w:p>
    <w:p w14:paraId="4E02F55A">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2</w:t>
      </w:r>
      <w:r>
        <w:rPr>
          <w:rStyle w:val="205"/>
          <w:rFonts w:hint="eastAsia" w:ascii="宋体" w:hAnsi="宋体" w:eastAsia="宋体" w:cs="宋体"/>
          <w:caps w:val="0"/>
          <w:smallCaps w:val="0"/>
          <w:color w:val="auto"/>
          <w:spacing w:val="0"/>
          <w:sz w:val="24"/>
          <w:szCs w:val="24"/>
          <w:highlight w:val="none"/>
          <w:shd w:val="clear" w:color="auto" w:fill="auto"/>
          <w:lang w:val="en-US"/>
        </w:rPr>
        <w:t>.</w:t>
      </w:r>
      <w:r>
        <w:rPr>
          <w:rStyle w:val="205"/>
          <w:rFonts w:hint="eastAsia" w:ascii="宋体" w:hAnsi="宋体" w:eastAsia="宋体" w:cs="宋体"/>
          <w:caps w:val="0"/>
          <w:smallCaps w:val="0"/>
          <w:color w:val="auto"/>
          <w:spacing w:val="0"/>
          <w:sz w:val="24"/>
          <w:szCs w:val="24"/>
          <w:highlight w:val="none"/>
          <w:shd w:val="clear" w:color="auto" w:fill="auto"/>
        </w:rPr>
        <w:t>我们完全理解贵方不一定将合同授予最低报价的投标人；</w:t>
      </w:r>
    </w:p>
    <w:p w14:paraId="3AAE37E0">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3</w:t>
      </w:r>
      <w:r>
        <w:rPr>
          <w:rStyle w:val="205"/>
          <w:rFonts w:hint="eastAsia" w:ascii="宋体" w:hAnsi="宋体" w:eastAsia="宋体" w:cs="宋体"/>
          <w:caps w:val="0"/>
          <w:smallCaps w:val="0"/>
          <w:color w:val="auto"/>
          <w:spacing w:val="0"/>
          <w:sz w:val="24"/>
          <w:szCs w:val="24"/>
          <w:highlight w:val="none"/>
          <w:shd w:val="clear" w:color="auto" w:fill="auto"/>
          <w:lang w:val="en-US"/>
        </w:rPr>
        <w:t>.</w:t>
      </w:r>
      <w:r>
        <w:rPr>
          <w:rStyle w:val="205"/>
          <w:rFonts w:hint="eastAsia" w:ascii="宋体" w:hAnsi="宋体" w:eastAsia="宋体" w:cs="宋体"/>
          <w:caps w:val="0"/>
          <w:smallCaps w:val="0"/>
          <w:color w:val="auto"/>
          <w:spacing w:val="0"/>
          <w:sz w:val="24"/>
          <w:szCs w:val="24"/>
          <w:highlight w:val="none"/>
          <w:shd w:val="clear" w:color="auto" w:fill="auto"/>
        </w:rPr>
        <w:t>我们已详细审核全部招标文件及其有效补充文件，我们知道必须放弃提出含糊不清或误解问题的权利；</w:t>
      </w:r>
    </w:p>
    <w:p w14:paraId="4EA64272">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4</w:t>
      </w:r>
      <w:r>
        <w:rPr>
          <w:rStyle w:val="205"/>
          <w:rFonts w:hint="eastAsia" w:ascii="宋体" w:hAnsi="宋体" w:eastAsia="宋体" w:cs="宋体"/>
          <w:caps w:val="0"/>
          <w:smallCaps w:val="0"/>
          <w:color w:val="auto"/>
          <w:spacing w:val="0"/>
          <w:sz w:val="24"/>
          <w:szCs w:val="24"/>
          <w:highlight w:val="none"/>
          <w:shd w:val="clear" w:color="auto" w:fill="auto"/>
          <w:lang w:val="en-US"/>
        </w:rPr>
        <w:t>.</w:t>
      </w:r>
      <w:r>
        <w:rPr>
          <w:rStyle w:val="205"/>
          <w:rFonts w:hint="eastAsia" w:ascii="宋体" w:hAnsi="宋体" w:eastAsia="宋体" w:cs="宋体"/>
          <w:caps w:val="0"/>
          <w:smallCaps w:val="0"/>
          <w:color w:val="auto"/>
          <w:spacing w:val="0"/>
          <w:sz w:val="24"/>
          <w:szCs w:val="24"/>
          <w:highlight w:val="none"/>
          <w:shd w:val="clear" w:color="auto" w:fill="auto"/>
        </w:rPr>
        <w:t>一旦我方中标，我们将根据招标文件的规定，严格履行合同条款的责任和义务，并保证按照合同条款提供服务；</w:t>
      </w:r>
    </w:p>
    <w:p w14:paraId="64A12515">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5</w:t>
      </w:r>
      <w:r>
        <w:rPr>
          <w:rStyle w:val="205"/>
          <w:rFonts w:hint="eastAsia" w:ascii="宋体" w:hAnsi="宋体" w:eastAsia="宋体" w:cs="宋体"/>
          <w:caps w:val="0"/>
          <w:smallCaps w:val="0"/>
          <w:color w:val="auto"/>
          <w:spacing w:val="0"/>
          <w:sz w:val="24"/>
          <w:szCs w:val="24"/>
          <w:highlight w:val="none"/>
          <w:shd w:val="clear" w:color="auto" w:fill="auto"/>
          <w:lang w:val="en-US"/>
        </w:rPr>
        <w:t>.</w:t>
      </w:r>
      <w:r>
        <w:rPr>
          <w:rStyle w:val="205"/>
          <w:rFonts w:hint="eastAsia" w:ascii="宋体" w:hAnsi="宋体" w:eastAsia="宋体" w:cs="宋体"/>
          <w:caps w:val="0"/>
          <w:smallCaps w:val="0"/>
          <w:color w:val="auto"/>
          <w:spacing w:val="0"/>
          <w:sz w:val="24"/>
          <w:szCs w:val="24"/>
          <w:highlight w:val="none"/>
          <w:shd w:val="clear" w:color="auto" w:fill="auto"/>
        </w:rPr>
        <w:t>与本投标有关的正式通讯地址为：</w:t>
      </w:r>
    </w:p>
    <w:p w14:paraId="01F7F0FF">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地址：</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18F2AD64">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邮编：</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5BB2E9FC">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电话：</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7F03760E">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传真：</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7B07E9EA">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Fonts w:ascii="宋体" w:hAnsi="宋体" w:eastAsia="宋体" w:cs="宋体"/>
          <w:color w:val="auto"/>
          <w:sz w:val="24"/>
          <w:highlight w:val="none"/>
        </w:rPr>
        <w:t>投标人法定代表人（单位负责人）或授权代表姓名（签字或盖章）</w:t>
      </w:r>
      <w:r>
        <w:rPr>
          <w:rStyle w:val="205"/>
          <w:rFonts w:hint="eastAsia" w:ascii="宋体" w:hAnsi="宋体" w:eastAsia="宋体" w:cs="宋体"/>
          <w:caps w:val="0"/>
          <w:smallCaps w:val="0"/>
          <w:color w:val="auto"/>
          <w:spacing w:val="0"/>
          <w:sz w:val="24"/>
          <w:szCs w:val="24"/>
          <w:highlight w:val="none"/>
          <w:shd w:val="clear" w:color="auto" w:fill="auto"/>
        </w:rPr>
        <w:t>：</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7EE26D1E">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u w:val="singl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投标</w:t>
      </w:r>
      <w:r>
        <w:rPr>
          <w:rStyle w:val="205"/>
          <w:rFonts w:hint="eastAsia" w:ascii="宋体" w:hAnsi="宋体" w:eastAsia="宋体" w:cs="宋体"/>
          <w:caps w:val="0"/>
          <w:smallCaps w:val="0"/>
          <w:color w:val="auto"/>
          <w:spacing w:val="0"/>
          <w:sz w:val="24"/>
          <w:szCs w:val="24"/>
          <w:highlight w:val="none"/>
          <w:shd w:val="clear" w:color="auto" w:fill="auto"/>
          <w:lang w:val="en-US"/>
        </w:rPr>
        <w:t>人</w:t>
      </w:r>
      <w:r>
        <w:rPr>
          <w:rStyle w:val="205"/>
          <w:rFonts w:hint="eastAsia" w:ascii="宋体" w:hAnsi="宋体" w:eastAsia="宋体" w:cs="宋体"/>
          <w:caps w:val="0"/>
          <w:smallCaps w:val="0"/>
          <w:color w:val="auto"/>
          <w:spacing w:val="0"/>
          <w:sz w:val="24"/>
          <w:szCs w:val="24"/>
          <w:highlight w:val="none"/>
          <w:shd w:val="clear" w:color="auto" w:fill="auto"/>
        </w:rPr>
        <w:t>名称：</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261EDE60">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公章：</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6FB9EF76">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u w:val="singl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日期：</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76BB512E">
      <w:pPr>
        <w:pStyle w:val="233"/>
        <w:keepNext w:val="0"/>
        <w:keepLines w:val="0"/>
        <w:pageBreakBefore w:val="0"/>
        <w:widowControl/>
        <w:shd w:val="clear" w:color="auto" w:fill="auto"/>
        <w:spacing w:line="520" w:lineRule="exact"/>
        <w:rPr>
          <w:rStyle w:val="205"/>
          <w:rFonts w:hint="eastAsia" w:ascii="宋体" w:hAnsi="宋体" w:eastAsia="宋体" w:cs="宋体"/>
          <w:caps w:val="0"/>
          <w:smallCaps w:val="0"/>
          <w:color w:val="auto"/>
          <w:spacing w:val="0"/>
          <w:sz w:val="24"/>
          <w:szCs w:val="24"/>
          <w:highlight w:val="none"/>
          <w:u w:val="single"/>
          <w:shd w:val="clear" w:color="auto" w:fill="auto"/>
        </w:rPr>
      </w:pPr>
    </w:p>
    <w:p w14:paraId="52782F6D">
      <w:pPr>
        <w:pStyle w:val="233"/>
        <w:keepNext w:val="0"/>
        <w:keepLines w:val="0"/>
        <w:pageBreakBefore w:val="0"/>
        <w:widowControl/>
        <w:shd w:val="clear" w:color="auto" w:fill="auto"/>
        <w:spacing w:line="520" w:lineRule="exact"/>
        <w:rPr>
          <w:rStyle w:val="205"/>
          <w:rFonts w:hint="eastAsia" w:ascii="宋体" w:hAnsi="宋体" w:eastAsia="宋体" w:cs="宋体"/>
          <w:caps w:val="0"/>
          <w:smallCaps w:val="0"/>
          <w:color w:val="auto"/>
          <w:spacing w:val="0"/>
          <w:sz w:val="24"/>
          <w:szCs w:val="24"/>
          <w:highlight w:val="none"/>
          <w:u w:val="single"/>
          <w:shd w:val="clear" w:color="auto" w:fill="auto"/>
        </w:rPr>
        <w:sectPr>
          <w:pgSz w:w="11906" w:h="16838"/>
          <w:pgMar w:top="1440" w:right="1080" w:bottom="1440" w:left="1080" w:header="851" w:footer="992" w:gutter="0"/>
          <w:cols w:space="1701" w:num="1"/>
          <w:titlePg/>
          <w:docGrid w:linePitch="360" w:charSpace="0"/>
        </w:sectPr>
      </w:pPr>
    </w:p>
    <w:p w14:paraId="7291F12E">
      <w:pPr>
        <w:pStyle w:val="234"/>
        <w:keepNext w:val="0"/>
        <w:keepLines w:val="0"/>
        <w:pageBreakBefore w:val="0"/>
        <w:widowControl/>
        <w:shd w:val="clear" w:color="auto" w:fill="auto"/>
        <w:spacing w:line="240" w:lineRule="auto"/>
        <w:jc w:val="both"/>
        <w:outlineLvl w:val="1"/>
        <w:rPr>
          <w:rStyle w:val="205"/>
          <w:rFonts w:hint="eastAsia" w:ascii="宋体" w:hAnsi="宋体" w:eastAsia="宋体" w:cs="宋体"/>
          <w:caps w:val="0"/>
          <w:smallCaps w:val="0"/>
          <w:color w:val="auto"/>
          <w:spacing w:val="0"/>
          <w:highlight w:val="none"/>
          <w:shd w:val="clear" w:color="auto" w:fill="auto"/>
        </w:rPr>
      </w:pPr>
      <w:bookmarkStart w:id="377" w:name="_Toc23994"/>
      <w:bookmarkStart w:id="378" w:name="_Toc32465"/>
      <w:bookmarkStart w:id="379" w:name="_Toc1369"/>
      <w:bookmarkStart w:id="380" w:name="_Toc2722"/>
      <w:bookmarkStart w:id="381" w:name="_Toc9318"/>
      <w:r>
        <w:rPr>
          <w:rStyle w:val="205"/>
          <w:rFonts w:hint="eastAsia" w:ascii="宋体" w:hAnsi="宋体" w:eastAsia="宋体" w:cs="宋体"/>
          <w:b/>
          <w:caps w:val="0"/>
          <w:smallCaps w:val="0"/>
          <w:color w:val="auto"/>
          <w:spacing w:val="0"/>
          <w:sz w:val="32"/>
          <w:highlight w:val="none"/>
          <w:shd w:val="clear" w:color="auto" w:fill="auto"/>
        </w:rPr>
        <w:t>三、开标一览表</w:t>
      </w:r>
      <w:bookmarkEnd w:id="377"/>
      <w:bookmarkEnd w:id="378"/>
      <w:bookmarkEnd w:id="379"/>
      <w:bookmarkEnd w:id="380"/>
      <w:bookmarkEnd w:id="381"/>
    </w:p>
    <w:p w14:paraId="434690F2">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rPr>
        <w:t>开标一览表（总报价）</w:t>
      </w:r>
    </w:p>
    <w:p w14:paraId="61F02D90">
      <w:pPr>
        <w:pStyle w:val="232"/>
        <w:keepNext w:val="0"/>
        <w:keepLines w:val="0"/>
        <w:pageBreakBefore w:val="0"/>
        <w:widowControl/>
        <w:shd w:val="clear" w:color="auto" w:fill="auto"/>
        <w:spacing w:line="520" w:lineRule="exact"/>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投标</w:t>
      </w:r>
      <w:r>
        <w:rPr>
          <w:rStyle w:val="205"/>
          <w:rFonts w:hint="eastAsia" w:ascii="宋体" w:hAnsi="宋体" w:eastAsia="宋体" w:cs="宋体"/>
          <w:caps w:val="0"/>
          <w:smallCaps w:val="0"/>
          <w:color w:val="auto"/>
          <w:spacing w:val="0"/>
          <w:sz w:val="24"/>
          <w:szCs w:val="24"/>
          <w:highlight w:val="none"/>
          <w:shd w:val="clear" w:color="auto" w:fill="auto"/>
          <w:lang w:val="en-US"/>
        </w:rPr>
        <w:t>人</w:t>
      </w:r>
      <w:r>
        <w:rPr>
          <w:rStyle w:val="205"/>
          <w:rFonts w:hint="eastAsia" w:ascii="宋体" w:hAnsi="宋体" w:eastAsia="宋体" w:cs="宋体"/>
          <w:caps w:val="0"/>
          <w:smallCaps w:val="0"/>
          <w:color w:val="auto"/>
          <w:spacing w:val="0"/>
          <w:sz w:val="24"/>
          <w:szCs w:val="24"/>
          <w:highlight w:val="none"/>
          <w:shd w:val="clear" w:color="auto" w:fill="auto"/>
        </w:rPr>
        <w:t>全称（加盖公章）：</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05333E2E">
      <w:pPr>
        <w:pStyle w:val="232"/>
        <w:keepNext w:val="0"/>
        <w:keepLines w:val="0"/>
        <w:pageBreakBefore w:val="0"/>
        <w:widowControl/>
        <w:shd w:val="clear" w:color="auto" w:fill="auto"/>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6532ED10">
      <w:pPr>
        <w:pStyle w:val="232"/>
        <w:keepNext w:val="0"/>
        <w:keepLines w:val="0"/>
        <w:pageBreakBefore w:val="0"/>
        <w:widowControl/>
        <w:shd w:val="clear" w:color="auto" w:fill="auto"/>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分包号：</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68E61EE0">
      <w:pPr>
        <w:pStyle w:val="232"/>
        <w:keepNext w:val="0"/>
        <w:keepLines w:val="0"/>
        <w:pageBreakBefore w:val="0"/>
        <w:widowControl/>
        <w:shd w:val="clear" w:color="auto" w:fill="auto"/>
        <w:spacing w:line="520" w:lineRule="exact"/>
        <w:rPr>
          <w:rFonts w:hint="eastAsia" w:ascii="宋体" w:hAnsi="宋体" w:eastAsia="宋体" w:cs="宋体"/>
          <w:color w:val="auto"/>
          <w:sz w:val="24"/>
          <w:szCs w:val="24"/>
          <w:highlight w:val="none"/>
        </w:rPr>
      </w:pPr>
    </w:p>
    <w:p w14:paraId="23452D65">
      <w:pPr>
        <w:pStyle w:val="232"/>
        <w:keepNext w:val="0"/>
        <w:keepLines w:val="0"/>
        <w:pageBreakBefore w:val="0"/>
        <w:widowControl/>
        <w:shd w:val="clear" w:color="auto" w:fill="auto"/>
        <w:spacing w:line="520" w:lineRule="exact"/>
        <w:rPr>
          <w:rFonts w:hint="eastAsia" w:ascii="宋体" w:hAnsi="宋体" w:eastAsia="宋体" w:cs="宋体"/>
          <w:color w:val="auto"/>
          <w:sz w:val="24"/>
          <w:szCs w:val="24"/>
          <w:highlight w:val="none"/>
        </w:rPr>
      </w:pPr>
    </w:p>
    <w:tbl>
      <w:tblPr>
        <w:tblStyle w:val="37"/>
        <w:tblW w:w="97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436"/>
        <w:gridCol w:w="6310"/>
      </w:tblGrid>
      <w:tr w14:paraId="5CE58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436" w:type="dxa"/>
            <w:noWrap w:val="0"/>
            <w:tcMar>
              <w:top w:w="0" w:type="dxa"/>
              <w:left w:w="0" w:type="dxa"/>
              <w:bottom w:w="0" w:type="dxa"/>
              <w:right w:w="0" w:type="dxa"/>
            </w:tcMar>
            <w:vAlign w:val="center"/>
          </w:tcPr>
          <w:p w14:paraId="4F6217E9">
            <w:pPr>
              <w:pStyle w:val="232"/>
              <w:shd w:val="clear" w:color="auto" w:fill="auto"/>
              <w:spacing w:line="240" w:lineRule="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Style w:val="205"/>
                <w:rFonts w:hint="eastAsia" w:ascii="宋体" w:hAnsi="宋体" w:eastAsia="宋体" w:cs="宋体"/>
                <w:b/>
                <w:bCs/>
                <w:i w:val="0"/>
                <w:iCs w:val="0"/>
                <w:caps w:val="0"/>
                <w:smallCaps w:val="0"/>
                <w:color w:val="auto"/>
                <w:spacing w:val="0"/>
                <w:sz w:val="24"/>
                <w:szCs w:val="24"/>
                <w:highlight w:val="none"/>
                <w:shd w:val="clear" w:color="auto" w:fill="auto"/>
              </w:rPr>
              <w:t>项目名称</w:t>
            </w:r>
          </w:p>
        </w:tc>
        <w:tc>
          <w:tcPr>
            <w:tcW w:w="6310" w:type="dxa"/>
            <w:noWrap w:val="0"/>
            <w:tcMar>
              <w:top w:w="0" w:type="dxa"/>
              <w:left w:w="0" w:type="dxa"/>
              <w:bottom w:w="0" w:type="dxa"/>
              <w:right w:w="0" w:type="dxa"/>
            </w:tcMar>
            <w:vAlign w:val="center"/>
          </w:tcPr>
          <w:p w14:paraId="0AF9F1F6">
            <w:pPr>
              <w:pStyle w:val="232"/>
              <w:shd w:val="clear" w:color="auto" w:fill="auto"/>
              <w:spacing w:line="240" w:lineRule="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Style w:val="205"/>
                <w:rFonts w:hint="eastAsia" w:ascii="宋体" w:hAnsi="宋体" w:eastAsia="宋体" w:cs="宋体"/>
                <w:b/>
                <w:bCs/>
                <w:i w:val="0"/>
                <w:iCs w:val="0"/>
                <w:caps w:val="0"/>
                <w:smallCaps w:val="0"/>
                <w:color w:val="auto"/>
                <w:spacing w:val="0"/>
                <w:sz w:val="24"/>
                <w:szCs w:val="24"/>
                <w:highlight w:val="none"/>
                <w:shd w:val="clear" w:color="auto" w:fill="auto"/>
                <w:lang w:val="en-US"/>
              </w:rPr>
              <w:t>投标总报价</w:t>
            </w:r>
          </w:p>
        </w:tc>
      </w:tr>
      <w:tr w14:paraId="0B114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4" w:hRule="atLeast"/>
          <w:jc w:val="center"/>
        </w:trPr>
        <w:tc>
          <w:tcPr>
            <w:tcW w:w="3436" w:type="dxa"/>
            <w:noWrap w:val="0"/>
            <w:tcMar>
              <w:top w:w="0" w:type="dxa"/>
              <w:left w:w="0" w:type="dxa"/>
              <w:bottom w:w="0" w:type="dxa"/>
              <w:right w:w="0" w:type="dxa"/>
            </w:tcMar>
            <w:vAlign w:val="center"/>
          </w:tcPr>
          <w:p w14:paraId="63F411C9">
            <w:pPr>
              <w:pStyle w:val="232"/>
              <w:keepNext w:val="0"/>
              <w:keepLines w:val="0"/>
              <w:pageBreakBefore w:val="0"/>
              <w:widowControl/>
              <w:shd w:val="clear" w:color="auto" w:fill="auto"/>
              <w:spacing w:line="240" w:lineRule="auto"/>
              <w:jc w:val="center"/>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张家港市污染源自动监控第三方监理服务</w:t>
            </w:r>
          </w:p>
        </w:tc>
        <w:tc>
          <w:tcPr>
            <w:tcW w:w="6310" w:type="dxa"/>
            <w:noWrap w:val="0"/>
            <w:tcMar>
              <w:top w:w="0" w:type="dxa"/>
              <w:left w:w="0" w:type="dxa"/>
              <w:bottom w:w="0" w:type="dxa"/>
              <w:right w:w="0" w:type="dxa"/>
            </w:tcMar>
            <w:vAlign w:val="center"/>
          </w:tcPr>
          <w:p w14:paraId="0DD1829A">
            <w:pPr>
              <w:pStyle w:val="232"/>
              <w:shd w:val="clear" w:color="auto" w:fill="auto"/>
              <w:spacing w:line="240" w:lineRule="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rPr>
              <w:t>小写：</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rPr>
              <w:t>（元人民币）</w:t>
            </w:r>
          </w:p>
        </w:tc>
      </w:tr>
      <w:tr w14:paraId="10C4B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jc w:val="center"/>
        </w:trPr>
        <w:tc>
          <w:tcPr>
            <w:tcW w:w="3436" w:type="dxa"/>
            <w:noWrap w:val="0"/>
            <w:tcMar>
              <w:top w:w="0" w:type="dxa"/>
              <w:left w:w="0" w:type="dxa"/>
              <w:bottom w:w="0" w:type="dxa"/>
              <w:right w:w="0" w:type="dxa"/>
            </w:tcMar>
            <w:vAlign w:val="center"/>
          </w:tcPr>
          <w:p w14:paraId="5A6060EC">
            <w:pPr>
              <w:pStyle w:val="232"/>
              <w:shd w:val="clear" w:color="auto" w:fill="auto"/>
              <w:spacing w:line="240" w:lineRule="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Style w:val="205"/>
                <w:rFonts w:hint="eastAsia" w:ascii="宋体" w:hAnsi="宋体" w:eastAsia="宋体" w:cs="宋体"/>
                <w:b/>
                <w:bCs/>
                <w:i w:val="0"/>
                <w:iCs w:val="0"/>
                <w:caps w:val="0"/>
                <w:smallCaps w:val="0"/>
                <w:color w:val="auto"/>
                <w:spacing w:val="0"/>
                <w:sz w:val="24"/>
                <w:szCs w:val="24"/>
                <w:highlight w:val="none"/>
                <w:shd w:val="clear" w:color="auto" w:fill="auto"/>
              </w:rPr>
              <w:t>投标报价大写金额</w:t>
            </w:r>
          </w:p>
        </w:tc>
        <w:tc>
          <w:tcPr>
            <w:tcW w:w="6310" w:type="dxa"/>
            <w:noWrap w:val="0"/>
            <w:tcMar>
              <w:top w:w="0" w:type="dxa"/>
              <w:left w:w="0" w:type="dxa"/>
              <w:bottom w:w="0" w:type="dxa"/>
              <w:right w:w="0" w:type="dxa"/>
            </w:tcMar>
            <w:vAlign w:val="center"/>
          </w:tcPr>
          <w:p w14:paraId="112AFFE4">
            <w:pPr>
              <w:pStyle w:val="232"/>
              <w:shd w:val="clear" w:color="auto" w:fill="auto"/>
              <w:spacing w:line="240" w:lineRule="auto"/>
              <w:ind w:firstLine="1200"/>
              <w:jc w:val="both"/>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lang w:val="en-US" w:eastAsia="zh-CN"/>
              </w:rPr>
              <w:t>大</w:t>
            </w:r>
            <w:r>
              <w:rPr>
                <w:rFonts w:hint="eastAsia" w:ascii="宋体" w:hAnsi="宋体" w:eastAsia="宋体" w:cs="宋体"/>
                <w:color w:val="auto"/>
                <w:spacing w:val="0"/>
                <w:sz w:val="24"/>
                <w:szCs w:val="24"/>
                <w:highlight w:val="none"/>
              </w:rPr>
              <w:t>写：</w:t>
            </w:r>
            <w:r>
              <w:rPr>
                <w:rFonts w:hint="eastAsia" w:ascii="宋体" w:hAnsi="宋体" w:eastAsia="宋体" w:cs="宋体"/>
                <w:color w:val="auto"/>
                <w:spacing w:val="0"/>
                <w:sz w:val="24"/>
                <w:szCs w:val="24"/>
                <w:highlight w:val="none"/>
                <w:u w:val="single"/>
                <w:lang w:val="en-US" w:eastAsia="zh-CN"/>
              </w:rPr>
              <w:t xml:space="preserve">                        </w:t>
            </w:r>
          </w:p>
        </w:tc>
      </w:tr>
    </w:tbl>
    <w:p w14:paraId="6D58671F">
      <w:pPr>
        <w:pStyle w:val="232"/>
        <w:keepNext w:val="0"/>
        <w:keepLines w:val="0"/>
        <w:pageBreakBefore w:val="0"/>
        <w:widowControl/>
        <w:shd w:val="clear" w:color="auto" w:fill="auto"/>
        <w:spacing w:line="520" w:lineRule="exact"/>
        <w:jc w:val="right"/>
        <w:rPr>
          <w:rStyle w:val="205"/>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日</w:t>
      </w:r>
    </w:p>
    <w:p w14:paraId="4E79FC57">
      <w:pPr>
        <w:pStyle w:val="202"/>
        <w:keepNext w:val="0"/>
        <w:keepLines w:val="0"/>
        <w:widowControl/>
        <w:suppressLineNumbers w:val="0"/>
        <w:spacing w:line="440" w:lineRule="exact"/>
        <w:rPr>
          <w:rFonts w:hint="eastAsia" w:ascii="宋体" w:hAnsi="宋体" w:eastAsia="宋体" w:cs="宋体"/>
          <w:color w:val="auto"/>
          <w:highlight w:val="none"/>
        </w:rPr>
      </w:pPr>
    </w:p>
    <w:p w14:paraId="18CB13B8">
      <w:pPr>
        <w:pStyle w:val="202"/>
        <w:keepNext w:val="0"/>
        <w:keepLines w:val="0"/>
        <w:widowControl/>
        <w:suppressLineNumbers w:val="0"/>
        <w:spacing w:line="440" w:lineRule="exact"/>
        <w:rPr>
          <w:rFonts w:hint="eastAsia" w:ascii="宋体" w:hAnsi="宋体" w:eastAsia="宋体" w:cs="宋体"/>
          <w:color w:val="auto"/>
          <w:highlight w:val="none"/>
        </w:rPr>
      </w:pPr>
    </w:p>
    <w:p w14:paraId="5BC5EFE3">
      <w:pPr>
        <w:pStyle w:val="202"/>
        <w:keepNext w:val="0"/>
        <w:keepLines w:val="0"/>
        <w:widowControl/>
        <w:suppressLineNumbers w:val="0"/>
        <w:spacing w:line="440" w:lineRule="exact"/>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填写说明：</w:t>
      </w:r>
    </w:p>
    <w:p w14:paraId="7F03C832">
      <w:pPr>
        <w:pStyle w:val="202"/>
        <w:keepNext w:val="0"/>
        <w:keepLines w:val="0"/>
        <w:widowControl/>
        <w:suppressLineNumbers w:val="0"/>
        <w:spacing w:line="440" w:lineRule="exact"/>
        <w:rPr>
          <w:rFonts w:hint="eastAsia" w:ascii="宋体" w:hAnsi="宋体" w:eastAsia="宋体" w:cs="宋体"/>
          <w:color w:val="auto"/>
          <w:spacing w:val="0"/>
          <w:highlight w:val="none"/>
        </w:rPr>
      </w:pPr>
      <w:r>
        <w:rPr>
          <w:rStyle w:val="235"/>
          <w:rFonts w:hint="eastAsia" w:ascii="宋体" w:hAnsi="宋体" w:eastAsia="宋体" w:cs="宋体"/>
          <w:color w:val="auto"/>
          <w:spacing w:val="0"/>
          <w:highlight w:val="none"/>
          <w:u w:val="single"/>
        </w:rPr>
        <w:t>1</w:t>
      </w:r>
      <w:r>
        <w:rPr>
          <w:rStyle w:val="235"/>
          <w:rFonts w:hint="eastAsia" w:ascii="宋体" w:hAnsi="宋体" w:eastAsia="宋体" w:cs="宋体"/>
          <w:color w:val="auto"/>
          <w:spacing w:val="0"/>
          <w:highlight w:val="none"/>
          <w:u w:val="single"/>
          <w:lang w:val="en-US" w:eastAsia="zh-CN"/>
        </w:rPr>
        <w:t>.</w:t>
      </w:r>
      <w:r>
        <w:rPr>
          <w:rStyle w:val="235"/>
          <w:rFonts w:hint="eastAsia" w:ascii="宋体" w:hAnsi="宋体" w:eastAsia="宋体" w:cs="宋体"/>
          <w:color w:val="auto"/>
          <w:spacing w:val="0"/>
          <w:highlight w:val="none"/>
          <w:u w:val="single"/>
        </w:rPr>
        <w:t>开标一览表必须加盖投标人公章（复印件无效）。</w:t>
      </w:r>
    </w:p>
    <w:p w14:paraId="736BF980">
      <w:pPr>
        <w:pStyle w:val="202"/>
        <w:keepNext w:val="0"/>
        <w:keepLines w:val="0"/>
        <w:widowControl/>
        <w:suppressLineNumbers w:val="0"/>
        <w:spacing w:line="440" w:lineRule="exact"/>
        <w:rPr>
          <w:rStyle w:val="205"/>
          <w:rFonts w:hint="eastAsia" w:ascii="宋体" w:hAnsi="宋体" w:eastAsia="宋体" w:cs="宋体"/>
          <w:caps w:val="0"/>
          <w:smallCaps w:val="0"/>
          <w:color w:val="auto"/>
          <w:spacing w:val="0"/>
          <w:sz w:val="24"/>
          <w:szCs w:val="24"/>
          <w:highlight w:val="none"/>
          <w:shd w:val="clear" w:color="auto" w:fill="auto"/>
        </w:rPr>
      </w:pPr>
      <w:r>
        <w:rPr>
          <w:rStyle w:val="235"/>
          <w:rFonts w:hint="eastAsia" w:ascii="宋体" w:hAnsi="宋体" w:eastAsia="宋体" w:cs="宋体"/>
          <w:color w:val="auto"/>
          <w:spacing w:val="0"/>
          <w:highlight w:val="none"/>
          <w:u w:val="single"/>
        </w:rPr>
        <w:t>2</w:t>
      </w:r>
      <w:r>
        <w:rPr>
          <w:rStyle w:val="235"/>
          <w:rFonts w:hint="eastAsia" w:ascii="宋体" w:hAnsi="宋体" w:eastAsia="宋体" w:cs="宋体"/>
          <w:color w:val="auto"/>
          <w:spacing w:val="0"/>
          <w:highlight w:val="none"/>
          <w:u w:val="single"/>
          <w:lang w:val="en-US" w:eastAsia="zh-CN"/>
        </w:rPr>
        <w:t>.</w:t>
      </w:r>
      <w:r>
        <w:rPr>
          <w:rStyle w:val="235"/>
          <w:rFonts w:hint="eastAsia" w:ascii="宋体" w:hAnsi="宋体" w:eastAsia="宋体" w:cs="宋体"/>
          <w:color w:val="auto"/>
          <w:spacing w:val="0"/>
          <w:highlight w:val="none"/>
          <w:u w:val="single"/>
        </w:rPr>
        <w:t>如有分包，投标人投任何一个包的标的，都需单独填写开标一览表。</w:t>
      </w:r>
    </w:p>
    <w:p w14:paraId="10691CD1">
      <w:pPr>
        <w:pStyle w:val="232"/>
        <w:keepNext w:val="0"/>
        <w:keepLines w:val="0"/>
        <w:pageBreakBefore w:val="0"/>
        <w:widowControl/>
        <w:shd w:val="clear" w:color="auto" w:fill="auto"/>
        <w:spacing w:line="520" w:lineRule="exact"/>
        <w:rPr>
          <w:rStyle w:val="205"/>
          <w:rFonts w:hint="eastAsia" w:ascii="宋体" w:hAnsi="宋体" w:eastAsia="宋体" w:cs="宋体"/>
          <w:caps w:val="0"/>
          <w:smallCaps w:val="0"/>
          <w:color w:val="auto"/>
          <w:spacing w:val="0"/>
          <w:sz w:val="24"/>
          <w:szCs w:val="24"/>
          <w:highlight w:val="none"/>
          <w:shd w:val="clear" w:color="auto" w:fill="auto"/>
        </w:rPr>
      </w:pPr>
    </w:p>
    <w:p w14:paraId="7EC4B67E">
      <w:pPr>
        <w:pStyle w:val="236"/>
        <w:shd w:val="clear" w:color="auto" w:fill="auto"/>
        <w:jc w:val="left"/>
        <w:outlineLvl w:val="9"/>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718BB10C">
      <w:pPr>
        <w:pStyle w:val="237"/>
        <w:shd w:val="clear" w:color="auto" w:fill="auto"/>
        <w:jc w:val="both"/>
        <w:outlineLvl w:val="1"/>
        <w:rPr>
          <w:rStyle w:val="205"/>
          <w:rFonts w:hint="eastAsia" w:ascii="宋体" w:hAnsi="宋体" w:eastAsia="宋体" w:cs="宋体"/>
          <w:b/>
          <w:caps w:val="0"/>
          <w:smallCaps w:val="0"/>
          <w:color w:val="auto"/>
          <w:spacing w:val="0"/>
          <w:sz w:val="32"/>
          <w:highlight w:val="none"/>
          <w:shd w:val="clear" w:color="auto" w:fill="auto"/>
        </w:rPr>
      </w:pPr>
      <w:bookmarkStart w:id="382" w:name="_Toc19115"/>
      <w:bookmarkStart w:id="383" w:name="_Toc24310"/>
      <w:bookmarkStart w:id="384" w:name="_Toc21766"/>
      <w:bookmarkStart w:id="385" w:name="_Toc24613"/>
      <w:bookmarkStart w:id="386" w:name="_Toc12028"/>
      <w:bookmarkStart w:id="387" w:name="_Toc28557"/>
      <w:r>
        <w:rPr>
          <w:rStyle w:val="205"/>
          <w:rFonts w:hint="eastAsia" w:ascii="宋体" w:hAnsi="宋体" w:eastAsia="宋体" w:cs="宋体"/>
          <w:b/>
          <w:caps w:val="0"/>
          <w:smallCaps w:val="0"/>
          <w:color w:val="auto"/>
          <w:spacing w:val="0"/>
          <w:sz w:val="32"/>
          <w:highlight w:val="none"/>
          <w:shd w:val="clear" w:color="auto" w:fill="auto"/>
        </w:rPr>
        <w:t>四、资格证明文件</w:t>
      </w:r>
      <w:bookmarkEnd w:id="382"/>
      <w:bookmarkEnd w:id="383"/>
      <w:bookmarkEnd w:id="384"/>
      <w:bookmarkEnd w:id="385"/>
    </w:p>
    <w:p w14:paraId="1B027249">
      <w:pPr>
        <w:pStyle w:val="238"/>
        <w:keepNext w:val="0"/>
        <w:keepLines w:val="0"/>
        <w:pageBreakBefore w:val="0"/>
        <w:widowControl/>
        <w:shd w:val="clear" w:color="auto" w:fill="auto"/>
        <w:spacing w:line="520" w:lineRule="exact"/>
        <w:ind w:firstLine="482"/>
        <w:jc w:val="both"/>
        <w:outlineLvl w:val="2"/>
        <w:rPr>
          <w:rStyle w:val="205"/>
          <w:rFonts w:hint="eastAsia" w:ascii="宋体" w:hAnsi="宋体" w:eastAsia="宋体" w:cs="宋体"/>
          <w:b/>
          <w:bCs w:val="0"/>
          <w:i/>
          <w:iCs/>
          <w:color w:val="auto"/>
          <w:sz w:val="24"/>
          <w:szCs w:val="24"/>
          <w:highlight w:val="none"/>
          <w:u w:val="single"/>
        </w:rPr>
      </w:pPr>
      <w:r>
        <w:rPr>
          <w:rStyle w:val="205"/>
          <w:rFonts w:hint="eastAsia" w:ascii="宋体" w:hAnsi="宋体" w:eastAsia="宋体" w:cs="宋体"/>
          <w:b/>
          <w:bCs w:val="0"/>
          <w:i/>
          <w:iCs/>
          <w:color w:val="auto"/>
          <w:sz w:val="24"/>
          <w:szCs w:val="24"/>
          <w:highlight w:val="none"/>
          <w:u w:val="single"/>
        </w:rPr>
        <w:t>投标人必须在投标文件提交截止时间之前递交以下资格证明文件：</w:t>
      </w:r>
    </w:p>
    <w:p w14:paraId="74382698">
      <w:pPr>
        <w:pStyle w:val="238"/>
        <w:keepNext w:val="0"/>
        <w:keepLines w:val="0"/>
        <w:pageBreakBefore w:val="0"/>
        <w:widowControl/>
        <w:shd w:val="clear" w:color="auto" w:fill="auto"/>
        <w:spacing w:line="520" w:lineRule="exact"/>
        <w:ind w:firstLine="480"/>
        <w:jc w:val="both"/>
        <w:outlineLvl w:val="2"/>
        <w:rPr>
          <w:rStyle w:val="205"/>
          <w:rFonts w:hint="eastAsia" w:ascii="宋体" w:hAnsi="宋体" w:eastAsia="宋体" w:cs="宋体"/>
          <w:b w:val="0"/>
          <w:bCs/>
          <w:i/>
          <w:iCs/>
          <w:color w:val="auto"/>
          <w:sz w:val="24"/>
          <w:szCs w:val="24"/>
          <w:highlight w:val="none"/>
          <w:u w:val="single"/>
        </w:rPr>
      </w:pPr>
      <w:r>
        <w:rPr>
          <w:rStyle w:val="205"/>
          <w:rFonts w:hint="eastAsia" w:ascii="宋体" w:hAnsi="宋体" w:eastAsia="宋体" w:cs="宋体"/>
          <w:b w:val="0"/>
          <w:bCs/>
          <w:i/>
          <w:iCs/>
          <w:color w:val="auto"/>
          <w:sz w:val="24"/>
          <w:szCs w:val="24"/>
          <w:highlight w:val="none"/>
          <w:u w:val="single"/>
        </w:rPr>
        <w:t>1</w:t>
      </w:r>
      <w:r>
        <w:rPr>
          <w:rStyle w:val="205"/>
          <w:rFonts w:hint="eastAsia" w:ascii="宋体" w:hAnsi="宋体" w:eastAsia="宋体" w:cs="宋体"/>
          <w:b w:val="0"/>
          <w:bCs/>
          <w:i/>
          <w:iCs/>
          <w:color w:val="auto"/>
          <w:sz w:val="24"/>
          <w:szCs w:val="24"/>
          <w:highlight w:val="none"/>
          <w:u w:val="single"/>
          <w:lang w:val="en-US"/>
        </w:rPr>
        <w:t>.</w:t>
      </w:r>
      <w:r>
        <w:rPr>
          <w:rStyle w:val="205"/>
          <w:rFonts w:hint="eastAsia" w:ascii="宋体" w:hAnsi="宋体" w:eastAsia="宋体" w:cs="宋体"/>
          <w:b w:val="0"/>
          <w:bCs/>
          <w:i/>
          <w:iCs/>
          <w:color w:val="auto"/>
          <w:sz w:val="24"/>
          <w:szCs w:val="24"/>
          <w:highlight w:val="none"/>
          <w:u w:val="single"/>
        </w:rPr>
        <w:t>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7C0D2664">
      <w:pPr>
        <w:pStyle w:val="238"/>
        <w:keepNext w:val="0"/>
        <w:keepLines w:val="0"/>
        <w:pageBreakBefore w:val="0"/>
        <w:widowControl/>
        <w:shd w:val="clear" w:color="auto" w:fill="auto"/>
        <w:spacing w:line="520" w:lineRule="exact"/>
        <w:ind w:firstLine="480"/>
        <w:jc w:val="both"/>
        <w:outlineLvl w:val="2"/>
        <w:rPr>
          <w:rStyle w:val="205"/>
          <w:rFonts w:hint="eastAsia" w:ascii="宋体" w:hAnsi="宋体" w:eastAsia="宋体" w:cs="宋体"/>
          <w:b w:val="0"/>
          <w:bCs/>
          <w:i/>
          <w:iCs/>
          <w:color w:val="auto"/>
          <w:sz w:val="24"/>
          <w:szCs w:val="24"/>
          <w:highlight w:val="none"/>
          <w:u w:val="single"/>
        </w:rPr>
      </w:pPr>
      <w:r>
        <w:rPr>
          <w:rStyle w:val="205"/>
          <w:rFonts w:hint="eastAsia" w:ascii="宋体" w:hAnsi="宋体" w:eastAsia="宋体" w:cs="宋体"/>
          <w:b w:val="0"/>
          <w:bCs/>
          <w:i/>
          <w:iCs/>
          <w:color w:val="auto"/>
          <w:sz w:val="24"/>
          <w:szCs w:val="24"/>
          <w:highlight w:val="none"/>
          <w:u w:val="single"/>
        </w:rPr>
        <w:t>2</w:t>
      </w:r>
      <w:r>
        <w:rPr>
          <w:rStyle w:val="205"/>
          <w:rFonts w:hint="eastAsia" w:ascii="宋体" w:hAnsi="宋体" w:eastAsia="宋体" w:cs="宋体"/>
          <w:b w:val="0"/>
          <w:bCs/>
          <w:i/>
          <w:iCs/>
          <w:color w:val="auto"/>
          <w:sz w:val="24"/>
          <w:szCs w:val="24"/>
          <w:highlight w:val="none"/>
          <w:u w:val="single"/>
          <w:lang w:val="en-US"/>
        </w:rPr>
        <w:t>.</w:t>
      </w:r>
      <w:r>
        <w:rPr>
          <w:rStyle w:val="205"/>
          <w:rFonts w:hint="eastAsia" w:ascii="宋体" w:hAnsi="宋体" w:eastAsia="宋体" w:cs="宋体"/>
          <w:b w:val="0"/>
          <w:bCs/>
          <w:i/>
          <w:iCs/>
          <w:color w:val="auto"/>
          <w:sz w:val="24"/>
          <w:szCs w:val="24"/>
          <w:highlight w:val="none"/>
          <w:u w:val="single"/>
        </w:rPr>
        <w:t>财务状况报告（成立不满一年不需要提供）；</w:t>
      </w:r>
    </w:p>
    <w:p w14:paraId="70DDC4C6">
      <w:pPr>
        <w:pStyle w:val="238"/>
        <w:keepNext w:val="0"/>
        <w:keepLines w:val="0"/>
        <w:pageBreakBefore w:val="0"/>
        <w:widowControl/>
        <w:shd w:val="clear" w:color="auto" w:fill="auto"/>
        <w:spacing w:line="520" w:lineRule="exact"/>
        <w:ind w:firstLine="480"/>
        <w:jc w:val="both"/>
        <w:outlineLvl w:val="2"/>
        <w:rPr>
          <w:rStyle w:val="205"/>
          <w:rFonts w:hint="eastAsia" w:ascii="宋体" w:hAnsi="宋体" w:eastAsia="宋体" w:cs="宋体"/>
          <w:b w:val="0"/>
          <w:bCs/>
          <w:i/>
          <w:iCs/>
          <w:color w:val="auto"/>
          <w:sz w:val="24"/>
          <w:szCs w:val="24"/>
          <w:highlight w:val="none"/>
          <w:u w:val="single"/>
        </w:rPr>
      </w:pPr>
      <w:r>
        <w:rPr>
          <w:rStyle w:val="205"/>
          <w:rFonts w:hint="eastAsia" w:ascii="宋体" w:hAnsi="宋体" w:eastAsia="宋体" w:cs="宋体"/>
          <w:b w:val="0"/>
          <w:bCs/>
          <w:i/>
          <w:iCs/>
          <w:color w:val="auto"/>
          <w:sz w:val="24"/>
          <w:szCs w:val="24"/>
          <w:highlight w:val="none"/>
          <w:u w:val="single"/>
        </w:rPr>
        <w:t>3</w:t>
      </w:r>
      <w:r>
        <w:rPr>
          <w:rStyle w:val="205"/>
          <w:rFonts w:hint="eastAsia" w:ascii="宋体" w:hAnsi="宋体" w:eastAsia="宋体" w:cs="宋体"/>
          <w:b w:val="0"/>
          <w:bCs/>
          <w:i/>
          <w:iCs/>
          <w:color w:val="auto"/>
          <w:sz w:val="24"/>
          <w:szCs w:val="24"/>
          <w:highlight w:val="none"/>
          <w:u w:val="single"/>
          <w:lang w:val="en-US"/>
        </w:rPr>
        <w:t>.</w:t>
      </w:r>
      <w:r>
        <w:rPr>
          <w:rStyle w:val="205"/>
          <w:rFonts w:hint="eastAsia" w:ascii="宋体" w:hAnsi="宋体" w:eastAsia="宋体" w:cs="宋体"/>
          <w:b w:val="0"/>
          <w:bCs/>
          <w:i/>
          <w:iCs/>
          <w:color w:val="auto"/>
          <w:sz w:val="24"/>
          <w:szCs w:val="24"/>
          <w:highlight w:val="none"/>
          <w:u w:val="single"/>
        </w:rPr>
        <w:t>依法缴纳税收和社会保障资金的相关材料（如依法享受缓缴、免缴税收、社会保障资金的，应提供相关证明材料）；</w:t>
      </w:r>
    </w:p>
    <w:p w14:paraId="4BDA26B7">
      <w:pPr>
        <w:pStyle w:val="238"/>
        <w:keepNext w:val="0"/>
        <w:keepLines w:val="0"/>
        <w:pageBreakBefore w:val="0"/>
        <w:widowControl/>
        <w:shd w:val="clear" w:color="auto" w:fill="auto"/>
        <w:spacing w:line="520" w:lineRule="exact"/>
        <w:ind w:firstLine="480"/>
        <w:jc w:val="both"/>
        <w:outlineLvl w:val="2"/>
        <w:rPr>
          <w:rStyle w:val="205"/>
          <w:rFonts w:hint="eastAsia" w:ascii="宋体" w:hAnsi="宋体" w:eastAsia="宋体" w:cs="宋体"/>
          <w:b w:val="0"/>
          <w:bCs/>
          <w:i/>
          <w:iCs/>
          <w:color w:val="auto"/>
          <w:sz w:val="24"/>
          <w:szCs w:val="24"/>
          <w:highlight w:val="none"/>
          <w:u w:val="single"/>
        </w:rPr>
      </w:pPr>
      <w:r>
        <w:rPr>
          <w:rStyle w:val="205"/>
          <w:rFonts w:hint="eastAsia" w:ascii="宋体" w:hAnsi="宋体" w:eastAsia="宋体" w:cs="宋体"/>
          <w:b w:val="0"/>
          <w:bCs/>
          <w:i/>
          <w:iCs/>
          <w:color w:val="auto"/>
          <w:sz w:val="24"/>
          <w:szCs w:val="24"/>
          <w:highlight w:val="none"/>
          <w:u w:val="single"/>
        </w:rPr>
        <w:t>4</w:t>
      </w:r>
      <w:r>
        <w:rPr>
          <w:rStyle w:val="205"/>
          <w:rFonts w:hint="eastAsia" w:ascii="宋体" w:hAnsi="宋体" w:eastAsia="宋体" w:cs="宋体"/>
          <w:b w:val="0"/>
          <w:bCs/>
          <w:i/>
          <w:iCs/>
          <w:color w:val="auto"/>
          <w:sz w:val="24"/>
          <w:szCs w:val="24"/>
          <w:highlight w:val="none"/>
          <w:u w:val="single"/>
          <w:lang w:val="en-US"/>
        </w:rPr>
        <w:t>.</w:t>
      </w:r>
      <w:r>
        <w:rPr>
          <w:rStyle w:val="205"/>
          <w:rFonts w:hint="eastAsia" w:ascii="宋体" w:hAnsi="宋体" w:eastAsia="宋体" w:cs="宋体"/>
          <w:b w:val="0"/>
          <w:bCs/>
          <w:i/>
          <w:iCs/>
          <w:color w:val="auto"/>
          <w:sz w:val="24"/>
          <w:szCs w:val="24"/>
          <w:highlight w:val="none"/>
          <w:u w:val="single"/>
        </w:rPr>
        <w:t>具备履行合同所必需的设备和专业技术能力的书面声明（格式见后）；</w:t>
      </w:r>
    </w:p>
    <w:p w14:paraId="1B45F3BE">
      <w:pPr>
        <w:pStyle w:val="238"/>
        <w:keepNext w:val="0"/>
        <w:keepLines w:val="0"/>
        <w:pageBreakBefore w:val="0"/>
        <w:widowControl/>
        <w:shd w:val="clear" w:color="auto" w:fill="auto"/>
        <w:spacing w:line="520" w:lineRule="exact"/>
        <w:ind w:firstLine="480"/>
        <w:jc w:val="both"/>
        <w:outlineLvl w:val="2"/>
        <w:rPr>
          <w:rStyle w:val="205"/>
          <w:rFonts w:hint="eastAsia" w:ascii="宋体" w:hAnsi="宋体" w:eastAsia="宋体" w:cs="宋体"/>
          <w:b w:val="0"/>
          <w:bCs/>
          <w:i/>
          <w:iCs/>
          <w:color w:val="auto"/>
          <w:sz w:val="24"/>
          <w:szCs w:val="24"/>
          <w:highlight w:val="none"/>
          <w:u w:val="single"/>
        </w:rPr>
      </w:pPr>
      <w:r>
        <w:rPr>
          <w:rStyle w:val="205"/>
          <w:rFonts w:hint="eastAsia" w:ascii="宋体" w:hAnsi="宋体" w:eastAsia="宋体" w:cs="宋体"/>
          <w:b w:val="0"/>
          <w:bCs/>
          <w:i/>
          <w:iCs/>
          <w:color w:val="auto"/>
          <w:sz w:val="24"/>
          <w:szCs w:val="24"/>
          <w:highlight w:val="none"/>
          <w:u w:val="single"/>
        </w:rPr>
        <w:t>5</w:t>
      </w:r>
      <w:r>
        <w:rPr>
          <w:rStyle w:val="205"/>
          <w:rFonts w:hint="eastAsia" w:ascii="宋体" w:hAnsi="宋体" w:eastAsia="宋体" w:cs="宋体"/>
          <w:b w:val="0"/>
          <w:bCs/>
          <w:i/>
          <w:iCs/>
          <w:color w:val="auto"/>
          <w:sz w:val="24"/>
          <w:szCs w:val="24"/>
          <w:highlight w:val="none"/>
          <w:u w:val="single"/>
          <w:lang w:val="en-US"/>
        </w:rPr>
        <w:t>.</w:t>
      </w:r>
      <w:r>
        <w:rPr>
          <w:rStyle w:val="205"/>
          <w:rFonts w:hint="eastAsia" w:ascii="宋体" w:hAnsi="宋体" w:eastAsia="宋体" w:cs="宋体"/>
          <w:b w:val="0"/>
          <w:bCs/>
          <w:i/>
          <w:iCs/>
          <w:color w:val="auto"/>
          <w:sz w:val="24"/>
          <w:szCs w:val="24"/>
          <w:highlight w:val="none"/>
          <w:u w:val="single"/>
        </w:rPr>
        <w:t>参加政府采购活动前3年内在经营活动中没有重大违法记录的书面声明（格式见后）；</w:t>
      </w:r>
    </w:p>
    <w:p w14:paraId="1BE58A1F">
      <w:pPr>
        <w:pStyle w:val="238"/>
        <w:keepNext w:val="0"/>
        <w:keepLines w:val="0"/>
        <w:pageBreakBefore w:val="0"/>
        <w:widowControl/>
        <w:shd w:val="clear" w:color="auto" w:fill="auto"/>
        <w:spacing w:line="520" w:lineRule="exact"/>
        <w:ind w:firstLine="480"/>
        <w:jc w:val="both"/>
        <w:outlineLvl w:val="2"/>
        <w:rPr>
          <w:rStyle w:val="205"/>
          <w:rFonts w:hint="eastAsia" w:ascii="宋体" w:hAnsi="宋体" w:eastAsia="宋体" w:cs="宋体"/>
          <w:b w:val="0"/>
          <w:bCs/>
          <w:i/>
          <w:iCs/>
          <w:color w:val="auto"/>
          <w:sz w:val="24"/>
          <w:szCs w:val="24"/>
          <w:highlight w:val="none"/>
          <w:u w:val="single"/>
        </w:rPr>
      </w:pPr>
      <w:r>
        <w:rPr>
          <w:rStyle w:val="205"/>
          <w:rFonts w:hint="eastAsia" w:ascii="宋体" w:hAnsi="宋体" w:eastAsia="宋体" w:cs="宋体"/>
          <w:b w:val="0"/>
          <w:bCs/>
          <w:i/>
          <w:iCs/>
          <w:color w:val="auto"/>
          <w:sz w:val="24"/>
          <w:szCs w:val="24"/>
          <w:highlight w:val="none"/>
          <w:u w:val="single"/>
          <w:lang w:val="en-US"/>
        </w:rPr>
        <w:t>6.</w:t>
      </w:r>
      <w:r>
        <w:rPr>
          <w:rStyle w:val="205"/>
          <w:rFonts w:hint="eastAsia" w:ascii="宋体" w:hAnsi="宋体" w:eastAsia="宋体" w:cs="宋体"/>
          <w:b w:val="0"/>
          <w:bCs/>
          <w:i/>
          <w:iCs/>
          <w:color w:val="auto"/>
          <w:sz w:val="24"/>
          <w:szCs w:val="24"/>
          <w:highlight w:val="none"/>
          <w:u w:val="single"/>
        </w:rPr>
        <w:t>提供授权委托书（被授权人非法定代表人的，应提供授权委托书；被授权人是法定代表人的，应提供授权委托书或法定代表人身份证明书。格式见后）；</w:t>
      </w:r>
    </w:p>
    <w:p w14:paraId="32BAC7E1">
      <w:pPr>
        <w:pStyle w:val="238"/>
        <w:keepNext w:val="0"/>
        <w:keepLines w:val="0"/>
        <w:pageBreakBefore w:val="0"/>
        <w:widowControl/>
        <w:shd w:val="clear" w:color="auto" w:fill="auto"/>
        <w:spacing w:line="520" w:lineRule="exact"/>
        <w:ind w:firstLine="480"/>
        <w:jc w:val="both"/>
        <w:outlineLvl w:val="2"/>
        <w:rPr>
          <w:rStyle w:val="205"/>
          <w:rFonts w:hint="eastAsia" w:ascii="宋体" w:hAnsi="宋体" w:eastAsia="宋体" w:cs="宋体"/>
          <w:b w:val="0"/>
          <w:bCs/>
          <w:i/>
          <w:iCs/>
          <w:color w:val="auto"/>
          <w:sz w:val="24"/>
          <w:szCs w:val="24"/>
          <w:highlight w:val="none"/>
          <w:u w:val="single"/>
        </w:rPr>
      </w:pPr>
      <w:r>
        <w:rPr>
          <w:rStyle w:val="205"/>
          <w:rFonts w:hint="eastAsia" w:ascii="宋体" w:hAnsi="宋体" w:eastAsia="宋体" w:cs="宋体"/>
          <w:b w:val="0"/>
          <w:bCs/>
          <w:i/>
          <w:iCs/>
          <w:color w:val="auto"/>
          <w:sz w:val="24"/>
          <w:szCs w:val="24"/>
          <w:highlight w:val="none"/>
          <w:u w:val="single"/>
        </w:rPr>
        <w:t>7</w:t>
      </w:r>
      <w:r>
        <w:rPr>
          <w:rStyle w:val="205"/>
          <w:rFonts w:hint="eastAsia" w:ascii="宋体" w:hAnsi="宋体" w:eastAsia="宋体" w:cs="宋体"/>
          <w:b w:val="0"/>
          <w:bCs/>
          <w:i/>
          <w:iCs/>
          <w:color w:val="auto"/>
          <w:sz w:val="24"/>
          <w:szCs w:val="24"/>
          <w:highlight w:val="none"/>
          <w:u w:val="single"/>
          <w:lang w:val="en-US"/>
        </w:rPr>
        <w:t>.</w:t>
      </w:r>
      <w:r>
        <w:rPr>
          <w:rStyle w:val="205"/>
          <w:rFonts w:hint="eastAsia" w:ascii="宋体" w:hAnsi="宋体" w:eastAsia="宋体" w:cs="宋体"/>
          <w:b w:val="0"/>
          <w:bCs/>
          <w:i/>
          <w:iCs/>
          <w:color w:val="auto"/>
          <w:sz w:val="24"/>
          <w:szCs w:val="24"/>
          <w:highlight w:val="none"/>
          <w:u w:val="single"/>
        </w:rPr>
        <w:t>关于资格证明文件的书面承诺（格式见后）；</w:t>
      </w:r>
    </w:p>
    <w:p w14:paraId="311C98FF">
      <w:pPr>
        <w:pStyle w:val="238"/>
        <w:keepNext w:val="0"/>
        <w:keepLines w:val="0"/>
        <w:pageBreakBefore w:val="0"/>
        <w:widowControl/>
        <w:spacing w:line="520" w:lineRule="exact"/>
        <w:ind w:firstLine="480"/>
        <w:jc w:val="both"/>
        <w:outlineLvl w:val="2"/>
        <w:rPr>
          <w:rStyle w:val="205"/>
          <w:rFonts w:hint="eastAsia" w:ascii="宋体" w:hAnsi="宋体" w:eastAsia="宋体" w:cs="宋体"/>
          <w:bCs/>
          <w:i/>
          <w:iCs/>
          <w:color w:val="auto"/>
          <w:sz w:val="24"/>
          <w:szCs w:val="24"/>
          <w:highlight w:val="none"/>
          <w:u w:val="single"/>
        </w:rPr>
      </w:pPr>
      <w:r>
        <w:rPr>
          <w:rStyle w:val="205"/>
          <w:rFonts w:hint="eastAsia" w:ascii="宋体" w:hAnsi="宋体" w:eastAsia="宋体" w:cs="宋体"/>
          <w:bCs/>
          <w:i/>
          <w:iCs/>
          <w:color w:val="auto"/>
          <w:sz w:val="24"/>
          <w:szCs w:val="24"/>
          <w:highlight w:val="none"/>
          <w:u w:val="single"/>
        </w:rPr>
        <w:t>8.未被“信用中国”网站（www.creditchina.gov.cn）列入失信被执行人、重大税收违法案件当事人名单、政府采购严重失信行为记录名单（提供相关证明材料）；</w:t>
      </w:r>
    </w:p>
    <w:p w14:paraId="4E034D62">
      <w:pPr>
        <w:pStyle w:val="238"/>
        <w:keepNext w:val="0"/>
        <w:keepLines w:val="0"/>
        <w:pageBreakBefore w:val="0"/>
        <w:widowControl/>
        <w:spacing w:line="520" w:lineRule="exact"/>
        <w:ind w:firstLine="480"/>
        <w:jc w:val="both"/>
        <w:outlineLvl w:val="2"/>
        <w:rPr>
          <w:rStyle w:val="205"/>
          <w:rFonts w:hint="eastAsia" w:ascii="宋体" w:hAnsi="宋体" w:eastAsia="宋体" w:cs="宋体"/>
          <w:bCs/>
          <w:i/>
          <w:iCs/>
          <w:color w:val="auto"/>
          <w:sz w:val="24"/>
          <w:szCs w:val="24"/>
          <w:highlight w:val="none"/>
          <w:u w:val="single"/>
        </w:rPr>
      </w:pPr>
      <w:r>
        <w:rPr>
          <w:rStyle w:val="205"/>
          <w:rFonts w:hint="eastAsia" w:ascii="宋体" w:hAnsi="宋体" w:eastAsia="宋体" w:cs="宋体"/>
          <w:bCs/>
          <w:i/>
          <w:iCs/>
          <w:color w:val="auto"/>
          <w:sz w:val="24"/>
          <w:szCs w:val="24"/>
          <w:highlight w:val="none"/>
          <w:u w:val="single"/>
        </w:rPr>
        <w:t>9.中小企业声明函等（格式见后）。</w:t>
      </w:r>
    </w:p>
    <w:p w14:paraId="4DF4D1CD">
      <w:pPr>
        <w:pStyle w:val="238"/>
        <w:keepNext w:val="0"/>
        <w:keepLines w:val="0"/>
        <w:pageBreakBefore w:val="0"/>
        <w:widowControl/>
        <w:shd w:val="clear" w:color="auto" w:fill="auto"/>
        <w:spacing w:line="520" w:lineRule="exact"/>
        <w:jc w:val="left"/>
        <w:outlineLvl w:val="2"/>
        <w:rPr>
          <w:rStyle w:val="205"/>
          <w:rFonts w:hint="eastAsia" w:ascii="宋体" w:hAnsi="宋体" w:eastAsia="宋体" w:cs="宋体"/>
          <w:b w:val="0"/>
          <w:bCs/>
          <w:i/>
          <w:iCs/>
          <w:color w:val="auto"/>
          <w:sz w:val="24"/>
          <w:szCs w:val="24"/>
          <w:highlight w:val="none"/>
          <w:u w:val="single"/>
        </w:rPr>
      </w:pPr>
    </w:p>
    <w:p w14:paraId="64773E48">
      <w:pPr>
        <w:pStyle w:val="238"/>
        <w:keepNext w:val="0"/>
        <w:keepLines w:val="0"/>
        <w:pageBreakBefore w:val="0"/>
        <w:widowControl/>
        <w:shd w:val="clear" w:color="auto" w:fill="auto"/>
        <w:spacing w:line="520" w:lineRule="exact"/>
        <w:jc w:val="left"/>
        <w:outlineLvl w:val="2"/>
        <w:rPr>
          <w:rStyle w:val="205"/>
          <w:rFonts w:hint="eastAsia" w:ascii="宋体" w:hAnsi="宋体" w:eastAsia="宋体" w:cs="宋体"/>
          <w:b w:val="0"/>
          <w:bCs/>
          <w:i/>
          <w:iCs/>
          <w:color w:val="auto"/>
          <w:sz w:val="24"/>
          <w:szCs w:val="24"/>
          <w:highlight w:val="none"/>
          <w:u w:val="single"/>
        </w:rPr>
        <w:sectPr>
          <w:pgSz w:w="11906" w:h="16838"/>
          <w:pgMar w:top="1440" w:right="1080" w:bottom="1440" w:left="1080" w:header="851" w:footer="992" w:gutter="0"/>
          <w:cols w:space="1701" w:num="1"/>
          <w:titlePg/>
          <w:docGrid w:linePitch="360" w:charSpace="0"/>
        </w:sectPr>
      </w:pPr>
    </w:p>
    <w:p w14:paraId="0531B7FF">
      <w:pPr>
        <w:pStyle w:val="238"/>
        <w:keepNext w:val="0"/>
        <w:keepLines w:val="0"/>
        <w:pageBreakBefore w:val="0"/>
        <w:widowControl/>
        <w:shd w:val="clear" w:color="auto" w:fill="auto"/>
        <w:spacing w:line="240" w:lineRule="auto"/>
        <w:jc w:val="both"/>
        <w:outlineLvl w:val="2"/>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法人或者其他组织的营业执照等证明文件，自然人的身份证明</w:t>
      </w:r>
    </w:p>
    <w:p w14:paraId="352D4393">
      <w:pPr>
        <w:pStyle w:val="238"/>
        <w:keepNext w:val="0"/>
        <w:keepLines w:val="0"/>
        <w:pageBreakBefore w:val="0"/>
        <w:widowControl/>
        <w:shd w:val="clear" w:color="auto" w:fill="auto"/>
        <w:spacing w:line="240" w:lineRule="auto"/>
        <w:jc w:val="both"/>
        <w:outlineLvl w:val="2"/>
        <w:rPr>
          <w:rStyle w:val="205"/>
          <w:rFonts w:hint="eastAsia" w:ascii="宋体" w:hAnsi="宋体" w:eastAsia="宋体" w:cs="宋体"/>
          <w:b/>
          <w:caps w:val="0"/>
          <w:smallCaps w:val="0"/>
          <w:color w:val="auto"/>
          <w:spacing w:val="0"/>
          <w:sz w:val="28"/>
          <w:highlight w:val="none"/>
          <w:shd w:val="clear" w:color="auto" w:fill="auto"/>
        </w:rPr>
      </w:pPr>
    </w:p>
    <w:p w14:paraId="2740F5AA">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法人或者其他组织的营业执照等证明文件，自然人的身份证明</w:t>
      </w:r>
    </w:p>
    <w:p w14:paraId="091B6D3B">
      <w:pPr>
        <w:pStyle w:val="239"/>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highlight w:val="none"/>
          <w:shd w:val="clear" w:color="auto" w:fill="auto"/>
        </w:rPr>
      </w:pPr>
    </w:p>
    <w:p w14:paraId="1572BABF">
      <w:pPr>
        <w:pStyle w:val="239"/>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highlight w:val="none"/>
          <w:shd w:val="clear" w:color="auto" w:fill="auto"/>
        </w:rPr>
      </w:pPr>
    </w:p>
    <w:p w14:paraId="3C889E3C">
      <w:pPr>
        <w:pStyle w:val="239"/>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highlight w:val="none"/>
          <w:shd w:val="clear" w:color="auto" w:fill="auto"/>
        </w:rPr>
      </w:pPr>
    </w:p>
    <w:p w14:paraId="3BD0A9DA">
      <w:pPr>
        <w:pStyle w:val="239"/>
        <w:keepNext w:val="0"/>
        <w:keepLines w:val="0"/>
        <w:pageBreakBefore w:val="0"/>
        <w:widowControl/>
        <w:shd w:val="clear" w:color="auto" w:fill="auto"/>
        <w:spacing w:before="240" w:after="240" w:line="520" w:lineRule="exact"/>
        <w:ind w:firstLine="480"/>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注：若投标人为分公司，则还须提供总公司同意其独立开展业务的授权，其中银行、保险、石油石化、电力、电信、邮政、铁路等特殊行业，可提供总公司有关文件或制度等能够证明总公司授权其独立开展业务的证明材料。</w:t>
      </w:r>
    </w:p>
    <w:p w14:paraId="3F35DAF7">
      <w:pPr>
        <w:pStyle w:val="239"/>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p>
    <w:p w14:paraId="368D642E">
      <w:pPr>
        <w:pStyle w:val="239"/>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33255B6D">
      <w:pPr>
        <w:pStyle w:val="240"/>
        <w:keepNext w:val="0"/>
        <w:keepLines w:val="0"/>
        <w:pageBreakBefore w:val="0"/>
        <w:widowControl/>
        <w:shd w:val="clear" w:color="auto" w:fill="auto"/>
        <w:spacing w:line="240" w:lineRule="auto"/>
        <w:jc w:val="both"/>
        <w:outlineLvl w:val="2"/>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财务状况报告（成立不满一年不需要提供）</w:t>
      </w:r>
    </w:p>
    <w:p w14:paraId="6CAF98CE">
      <w:pPr>
        <w:pStyle w:val="240"/>
        <w:keepNext w:val="0"/>
        <w:keepLines w:val="0"/>
        <w:pageBreakBefore w:val="0"/>
        <w:widowControl/>
        <w:shd w:val="clear" w:color="auto" w:fill="auto"/>
        <w:spacing w:line="240" w:lineRule="auto"/>
        <w:jc w:val="both"/>
        <w:outlineLvl w:val="2"/>
        <w:rPr>
          <w:rStyle w:val="205"/>
          <w:rFonts w:hint="eastAsia" w:ascii="宋体" w:hAnsi="宋体" w:eastAsia="宋体" w:cs="宋体"/>
          <w:b/>
          <w:caps w:val="0"/>
          <w:smallCaps w:val="0"/>
          <w:color w:val="auto"/>
          <w:spacing w:val="0"/>
          <w:sz w:val="28"/>
          <w:highlight w:val="none"/>
          <w:shd w:val="clear" w:color="auto" w:fill="auto"/>
        </w:rPr>
      </w:pPr>
    </w:p>
    <w:p w14:paraId="5F896A81">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近年财务状况表</w:t>
      </w:r>
    </w:p>
    <w:p w14:paraId="7F0A2B47">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rPr>
      </w:pPr>
    </w:p>
    <w:p w14:paraId="069D5035">
      <w:pPr>
        <w:pStyle w:val="239"/>
        <w:keepNext w:val="0"/>
        <w:keepLines w:val="0"/>
        <w:pageBreakBefore w:val="0"/>
        <w:widowControl/>
        <w:shd w:val="clear" w:color="auto" w:fill="auto"/>
        <w:spacing w:before="240" w:after="240" w:line="520" w:lineRule="exact"/>
        <w:ind w:firstLine="480"/>
        <w:jc w:val="both"/>
        <w:rPr>
          <w:rStyle w:val="205"/>
          <w:rFonts w:hint="eastAsia" w:ascii="宋体" w:hAnsi="宋体" w:eastAsia="宋体" w:cs="宋体"/>
          <w:caps w:val="0"/>
          <w:smallCaps w:val="0"/>
          <w:color w:val="auto"/>
          <w:spacing w:val="0"/>
          <w:sz w:val="24"/>
          <w:szCs w:val="24"/>
          <w:highlight w:val="none"/>
          <w14:ligatures w14:val="none"/>
        </w:rPr>
      </w:pPr>
      <w:r>
        <w:rPr>
          <w:rStyle w:val="205"/>
          <w:rFonts w:hint="eastAsia" w:ascii="宋体" w:hAnsi="宋体" w:eastAsia="宋体" w:cs="宋体"/>
          <w:caps w:val="0"/>
          <w:smallCaps w:val="0"/>
          <w:color w:val="auto"/>
          <w:spacing w:val="0"/>
          <w:sz w:val="24"/>
          <w:szCs w:val="24"/>
          <w:highlight w:val="none"/>
          <w:shd w:val="clear" w:color="auto" w:fill="auto"/>
        </w:rPr>
        <w:t>注：若投标人为分公司，可提供总公司财务状况报告。</w:t>
      </w:r>
    </w:p>
    <w:p w14:paraId="60A65F64">
      <w:pPr>
        <w:pStyle w:val="241"/>
        <w:keepNext w:val="0"/>
        <w:keepLines w:val="0"/>
        <w:pageBreakBefore w:val="0"/>
        <w:widowControl/>
        <w:shd w:val="clear" w:color="auto" w:fill="auto"/>
        <w:spacing w:line="520" w:lineRule="exact"/>
        <w:rPr>
          <w:rStyle w:val="205"/>
          <w:rFonts w:hint="eastAsia" w:ascii="宋体" w:hAnsi="宋体" w:eastAsia="宋体" w:cs="宋体"/>
          <w:b/>
          <w:bCs/>
          <w:caps w:val="0"/>
          <w:smallCaps w:val="0"/>
          <w:color w:val="auto"/>
          <w:spacing w:val="0"/>
          <w:sz w:val="36"/>
          <w:szCs w:val="36"/>
          <w:highlight w:val="none"/>
          <w:shd w:val="clear" w:color="auto" w:fill="auto"/>
        </w:rPr>
      </w:pPr>
    </w:p>
    <w:p w14:paraId="4275AD3D">
      <w:pPr>
        <w:pStyle w:val="241"/>
        <w:keepNext w:val="0"/>
        <w:keepLines w:val="0"/>
        <w:pageBreakBefore w:val="0"/>
        <w:widowControl/>
        <w:shd w:val="clear" w:color="auto" w:fill="auto"/>
        <w:spacing w:line="520" w:lineRule="exact"/>
        <w:rPr>
          <w:rStyle w:val="205"/>
          <w:rFonts w:hint="eastAsia" w:ascii="宋体" w:hAnsi="宋体" w:eastAsia="宋体" w:cs="宋体"/>
          <w:b/>
          <w:bCs/>
          <w:caps w:val="0"/>
          <w:smallCaps w:val="0"/>
          <w:color w:val="auto"/>
          <w:spacing w:val="0"/>
          <w:sz w:val="36"/>
          <w:szCs w:val="36"/>
          <w:highlight w:val="none"/>
          <w:shd w:val="clear" w:color="auto" w:fill="auto"/>
        </w:rPr>
        <w:sectPr>
          <w:pgSz w:w="11906" w:h="16838"/>
          <w:pgMar w:top="1440" w:right="1080" w:bottom="1440" w:left="1080" w:header="851" w:footer="992" w:gutter="0"/>
          <w:cols w:space="1701" w:num="1"/>
          <w:titlePg/>
          <w:docGrid w:linePitch="360" w:charSpace="0"/>
        </w:sectPr>
      </w:pPr>
    </w:p>
    <w:p w14:paraId="162EE074">
      <w:pPr>
        <w:pStyle w:val="274"/>
        <w:keepNext w:val="0"/>
        <w:keepLines w:val="0"/>
        <w:pageBreakBefore w:val="0"/>
        <w:widowControl/>
        <w:spacing w:line="240" w:lineRule="auto"/>
        <w:jc w:val="both"/>
        <w:outlineLvl w:val="2"/>
        <w:rPr>
          <w:rStyle w:val="205"/>
          <w:rFonts w:hint="eastAsia" w:ascii="宋体" w:hAnsi="宋体" w:eastAsia="宋体" w:cs="宋体"/>
          <w:color w:val="auto"/>
          <w:highlight w:val="none"/>
        </w:rPr>
      </w:pPr>
      <w:r>
        <w:rPr>
          <w:rStyle w:val="205"/>
          <w:rFonts w:hint="eastAsia" w:ascii="宋体" w:hAnsi="宋体" w:eastAsia="宋体" w:cs="宋体"/>
          <w:b/>
          <w:color w:val="auto"/>
          <w:sz w:val="28"/>
          <w:highlight w:val="none"/>
        </w:rPr>
        <w:t>依法缴纳税收和社会保障资金的相关材料</w:t>
      </w:r>
    </w:p>
    <w:p w14:paraId="09E9CE98">
      <w:pPr>
        <w:pStyle w:val="274"/>
        <w:keepNext w:val="0"/>
        <w:keepLines w:val="0"/>
        <w:pageBreakBefore w:val="0"/>
        <w:widowControl/>
        <w:spacing w:line="240" w:lineRule="auto"/>
        <w:jc w:val="both"/>
        <w:outlineLvl w:val="2"/>
        <w:rPr>
          <w:rStyle w:val="205"/>
          <w:rFonts w:hint="eastAsia" w:ascii="宋体" w:hAnsi="宋体" w:eastAsia="宋体" w:cs="宋体"/>
          <w:b/>
          <w:color w:val="auto"/>
          <w:sz w:val="28"/>
          <w:highlight w:val="none"/>
        </w:rPr>
      </w:pPr>
    </w:p>
    <w:p w14:paraId="74CF3931">
      <w:pPr>
        <w:pStyle w:val="232"/>
        <w:spacing w:before="567" w:after="567"/>
        <w:jc w:val="center"/>
        <w:rPr>
          <w:rStyle w:val="205"/>
          <w:rFonts w:hint="eastAsia" w:ascii="宋体" w:hAnsi="宋体" w:eastAsia="宋体" w:cs="宋体"/>
          <w:b/>
          <w:bCs/>
          <w:color w:val="auto"/>
          <w:sz w:val="36"/>
          <w:szCs w:val="36"/>
          <w:highlight w:val="none"/>
        </w:rPr>
      </w:pPr>
      <w:r>
        <w:rPr>
          <w:rStyle w:val="205"/>
          <w:rFonts w:hint="eastAsia" w:ascii="宋体" w:hAnsi="宋体" w:eastAsia="宋体" w:cs="宋体"/>
          <w:b/>
          <w:bCs/>
          <w:color w:val="auto"/>
          <w:sz w:val="36"/>
          <w:szCs w:val="36"/>
          <w:highlight w:val="none"/>
        </w:rPr>
        <w:t>依法缴纳税收和社会保障资金的相关材料（如依法享受缓缴、免缴税收、社会保障资金的，应提供相关证明材料）</w:t>
      </w:r>
    </w:p>
    <w:p w14:paraId="1FCE95B4">
      <w:pPr>
        <w:pStyle w:val="239"/>
        <w:spacing w:before="240" w:after="240" w:line="520" w:lineRule="exact"/>
        <w:rPr>
          <w:rStyle w:val="205"/>
          <w:rFonts w:hint="eastAsia" w:ascii="宋体" w:hAnsi="宋体" w:eastAsia="宋体" w:cs="宋体"/>
          <w:color w:val="auto"/>
          <w:sz w:val="24"/>
          <w:szCs w:val="24"/>
          <w:highlight w:val="none"/>
        </w:rPr>
      </w:pPr>
    </w:p>
    <w:p w14:paraId="6B55AC64">
      <w:pPr>
        <w:pStyle w:val="239"/>
        <w:spacing w:before="240" w:after="240" w:line="520" w:lineRule="exact"/>
        <w:rPr>
          <w:rStyle w:val="205"/>
          <w:rFonts w:hint="eastAsia" w:ascii="宋体" w:hAnsi="宋体" w:eastAsia="宋体" w:cs="宋体"/>
          <w:color w:val="auto"/>
          <w:sz w:val="24"/>
          <w:szCs w:val="24"/>
          <w:highlight w:val="none"/>
        </w:rPr>
        <w:sectPr>
          <w:pgSz w:w="11906" w:h="16838"/>
          <w:pgMar w:top="1440" w:right="1080" w:bottom="1440" w:left="1080" w:header="851" w:footer="992" w:gutter="0"/>
          <w:cols w:space="1701" w:num="1"/>
          <w:titlePg/>
          <w:docGrid w:linePitch="360" w:charSpace="0"/>
        </w:sectPr>
      </w:pPr>
    </w:p>
    <w:p w14:paraId="7BA250E7">
      <w:pPr>
        <w:pStyle w:val="242"/>
        <w:keepNext w:val="0"/>
        <w:keepLines w:val="0"/>
        <w:pageBreakBefore w:val="0"/>
        <w:widowControl/>
        <w:shd w:val="clear" w:color="auto" w:fill="auto"/>
        <w:spacing w:line="240" w:lineRule="auto"/>
        <w:jc w:val="both"/>
        <w:outlineLvl w:val="2"/>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具备履行合同所必需的设备和专业技术能力的书面声明</w:t>
      </w:r>
    </w:p>
    <w:p w14:paraId="45FF37B7">
      <w:pPr>
        <w:pStyle w:val="242"/>
        <w:keepNext w:val="0"/>
        <w:keepLines w:val="0"/>
        <w:pageBreakBefore w:val="0"/>
        <w:widowControl/>
        <w:shd w:val="clear" w:color="auto" w:fill="auto"/>
        <w:spacing w:line="240" w:lineRule="auto"/>
        <w:jc w:val="both"/>
        <w:outlineLvl w:val="2"/>
        <w:rPr>
          <w:rStyle w:val="205"/>
          <w:rFonts w:hint="eastAsia" w:ascii="宋体" w:hAnsi="宋体" w:eastAsia="宋体" w:cs="宋体"/>
          <w:b/>
          <w:caps w:val="0"/>
          <w:smallCaps w:val="0"/>
          <w:color w:val="auto"/>
          <w:spacing w:val="0"/>
          <w:sz w:val="28"/>
          <w:highlight w:val="none"/>
          <w:shd w:val="clear" w:color="auto" w:fill="auto"/>
        </w:rPr>
      </w:pPr>
    </w:p>
    <w:p w14:paraId="10B5735D">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具备履行合同所必需的设备和专业技术能力的书面声明</w:t>
      </w:r>
    </w:p>
    <w:p w14:paraId="49DEC7FA">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78FA55AA">
      <w:pPr>
        <w:pStyle w:val="243"/>
        <w:keepNext w:val="0"/>
        <w:keepLines w:val="0"/>
        <w:pageBreakBefore w:val="0"/>
        <w:widowControl/>
        <w:shd w:val="clear" w:color="auto" w:fill="auto"/>
        <w:spacing w:before="320" w:after="320" w:line="520" w:lineRule="exact"/>
        <w:jc w:val="center"/>
        <w:rPr>
          <w:rStyle w:val="205"/>
          <w:rFonts w:hint="eastAsia" w:ascii="宋体" w:hAnsi="宋体" w:eastAsia="宋体" w:cs="宋体"/>
          <w:b/>
          <w:bCs/>
          <w:caps w:val="0"/>
          <w:smallCaps w:val="0"/>
          <w:color w:val="auto"/>
          <w:spacing w:val="0"/>
          <w:sz w:val="24"/>
          <w:szCs w:val="24"/>
          <w:highlight w:val="none"/>
          <w:shd w:val="clear" w:color="auto" w:fill="auto"/>
        </w:rPr>
      </w:pPr>
    </w:p>
    <w:p w14:paraId="3143A3AB">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3C1CB389">
      <w:pPr>
        <w:pStyle w:val="243"/>
        <w:keepNext w:val="0"/>
        <w:keepLines w:val="0"/>
        <w:pageBreakBefore w:val="0"/>
        <w:widowControl/>
        <w:shd w:val="clear" w:color="auto" w:fill="auto"/>
        <w:spacing w:before="240" w:after="240" w:line="520" w:lineRule="exact"/>
        <w:ind w:firstLine="480"/>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我单位郑重声明：我单位具备履行本项采购合同所必需的设备和专业技术能力。</w:t>
      </w:r>
    </w:p>
    <w:p w14:paraId="0BAE50C1">
      <w:pPr>
        <w:pStyle w:val="243"/>
        <w:keepNext w:val="0"/>
        <w:keepLines w:val="0"/>
        <w:pageBreakBefore w:val="0"/>
        <w:widowControl/>
        <w:shd w:val="clear" w:color="auto" w:fill="auto"/>
        <w:spacing w:before="360" w:after="36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7041B7C0">
      <w:pPr>
        <w:pStyle w:val="243"/>
        <w:keepNext w:val="0"/>
        <w:keepLines w:val="0"/>
        <w:pageBreakBefore w:val="0"/>
        <w:widowControl/>
        <w:shd w:val="clear" w:color="auto" w:fill="auto"/>
        <w:spacing w:before="360" w:after="36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0C20DE10">
      <w:pPr>
        <w:pStyle w:val="243"/>
        <w:keepNext w:val="0"/>
        <w:keepLines w:val="0"/>
        <w:pageBreakBefore w:val="0"/>
        <w:widowControl/>
        <w:shd w:val="clear" w:color="auto" w:fill="auto"/>
        <w:spacing w:before="360" w:after="36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621DECD7">
      <w:pPr>
        <w:pStyle w:val="243"/>
        <w:keepNext w:val="0"/>
        <w:keepLines w:val="0"/>
        <w:pageBreakBefore w:val="0"/>
        <w:widowControl/>
        <w:shd w:val="clear" w:color="auto" w:fill="auto"/>
        <w:spacing w:before="210" w:after="210" w:line="520" w:lineRule="exact"/>
        <w:ind w:firstLine="4353"/>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投标</w:t>
      </w:r>
      <w:r>
        <w:rPr>
          <w:rStyle w:val="205"/>
          <w:rFonts w:hint="eastAsia" w:ascii="宋体" w:hAnsi="宋体" w:eastAsia="宋体" w:cs="宋体"/>
          <w:caps w:val="0"/>
          <w:smallCaps w:val="0"/>
          <w:color w:val="auto"/>
          <w:spacing w:val="0"/>
          <w:sz w:val="24"/>
          <w:szCs w:val="24"/>
          <w:highlight w:val="none"/>
          <w:shd w:val="clear" w:color="auto" w:fill="auto"/>
          <w:lang w:val="en-US"/>
        </w:rPr>
        <w:t>单位名称</w:t>
      </w:r>
      <w:r>
        <w:rPr>
          <w:rStyle w:val="205"/>
          <w:rFonts w:hint="eastAsia" w:ascii="宋体" w:hAnsi="宋体" w:eastAsia="宋体" w:cs="宋体"/>
          <w:caps w:val="0"/>
          <w:smallCaps w:val="0"/>
          <w:color w:val="auto"/>
          <w:spacing w:val="0"/>
          <w:sz w:val="24"/>
          <w:szCs w:val="24"/>
          <w:highlight w:val="none"/>
          <w:shd w:val="clear" w:color="auto" w:fill="auto"/>
        </w:rPr>
        <w:t>（加盖公章）：</w:t>
      </w:r>
    </w:p>
    <w:p w14:paraId="57BF34E1">
      <w:pPr>
        <w:pStyle w:val="243"/>
        <w:keepNext w:val="0"/>
        <w:keepLines w:val="0"/>
        <w:pageBreakBefore w:val="0"/>
        <w:widowControl/>
        <w:shd w:val="clear" w:color="auto" w:fill="auto"/>
        <w:spacing w:before="210" w:after="210" w:line="520" w:lineRule="exact"/>
        <w:rPr>
          <w:rStyle w:val="205"/>
          <w:rFonts w:hint="eastAsia" w:ascii="宋体" w:hAnsi="宋体" w:eastAsia="宋体" w:cs="宋体"/>
          <w:caps w:val="0"/>
          <w:smallCaps w:val="0"/>
          <w:color w:val="auto"/>
          <w:spacing w:val="0"/>
          <w:sz w:val="24"/>
          <w:szCs w:val="24"/>
          <w:highlight w:val="none"/>
          <w:shd w:val="clear" w:color="auto" w:fill="auto"/>
        </w:rPr>
      </w:pPr>
    </w:p>
    <w:p w14:paraId="2FB5722C">
      <w:pPr>
        <w:pStyle w:val="243"/>
        <w:keepNext w:val="0"/>
        <w:keepLines w:val="0"/>
        <w:pageBreakBefore w:val="0"/>
        <w:widowControl/>
        <w:shd w:val="clear" w:color="auto" w:fill="auto"/>
        <w:spacing w:before="210" w:after="210" w:line="520" w:lineRule="exact"/>
        <w:ind w:firstLine="3600"/>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64228C0E">
      <w:pPr>
        <w:pStyle w:val="244"/>
        <w:keepNext w:val="0"/>
        <w:keepLines w:val="0"/>
        <w:pageBreakBefore w:val="0"/>
        <w:widowControl/>
        <w:shd w:val="clear" w:color="auto" w:fill="auto"/>
        <w:spacing w:line="240" w:lineRule="auto"/>
        <w:jc w:val="both"/>
        <w:outlineLvl w:val="2"/>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参加政府采购活动前3年内在经营活动中没有重大违法记录的书面声明</w:t>
      </w:r>
    </w:p>
    <w:p w14:paraId="2B0C6FDC">
      <w:pPr>
        <w:pStyle w:val="244"/>
        <w:keepNext w:val="0"/>
        <w:keepLines w:val="0"/>
        <w:pageBreakBefore w:val="0"/>
        <w:widowControl/>
        <w:shd w:val="clear" w:color="auto" w:fill="auto"/>
        <w:spacing w:line="240" w:lineRule="auto"/>
        <w:jc w:val="both"/>
        <w:outlineLvl w:val="2"/>
        <w:rPr>
          <w:rStyle w:val="205"/>
          <w:rFonts w:hint="eastAsia" w:ascii="宋体" w:hAnsi="宋体" w:eastAsia="宋体" w:cs="宋体"/>
          <w:b/>
          <w:caps w:val="0"/>
          <w:smallCaps w:val="0"/>
          <w:color w:val="auto"/>
          <w:spacing w:val="0"/>
          <w:sz w:val="28"/>
          <w:highlight w:val="none"/>
          <w:shd w:val="clear" w:color="auto" w:fill="auto"/>
        </w:rPr>
      </w:pPr>
    </w:p>
    <w:p w14:paraId="4089B994">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参加政府采购活动前3年内在经营活动中没有重大违法记录的书面声明</w:t>
      </w:r>
    </w:p>
    <w:p w14:paraId="377524EB">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5D438392">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59771F3C">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584E1D90">
      <w:pPr>
        <w:pStyle w:val="243"/>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我单位郑重声明：参加本次政府采购活动前3年内，我单位在经营活动中没有因违法经营受到刑事处罚或者责令停产停业、吊销许可证或者执照、较大数额罚款等行政处罚。</w:t>
      </w:r>
    </w:p>
    <w:p w14:paraId="58A93AC1">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0DD93BEE">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3EDB340D">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565B31BB">
      <w:pPr>
        <w:pStyle w:val="245"/>
        <w:keepNext w:val="0"/>
        <w:keepLines w:val="0"/>
        <w:pageBreakBefore w:val="0"/>
        <w:widowControl/>
        <w:shd w:val="clear" w:color="auto" w:fill="auto"/>
        <w:spacing w:before="240" w:after="240" w:line="520" w:lineRule="exact"/>
        <w:ind w:firstLine="4320"/>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投标</w:t>
      </w:r>
      <w:r>
        <w:rPr>
          <w:rStyle w:val="205"/>
          <w:rFonts w:hint="eastAsia" w:ascii="宋体" w:hAnsi="宋体" w:eastAsia="宋体" w:cs="宋体"/>
          <w:caps w:val="0"/>
          <w:smallCaps w:val="0"/>
          <w:color w:val="auto"/>
          <w:spacing w:val="0"/>
          <w:sz w:val="24"/>
          <w:szCs w:val="24"/>
          <w:highlight w:val="none"/>
          <w:shd w:val="clear" w:color="auto" w:fill="auto"/>
          <w:lang w:val="en-US"/>
        </w:rPr>
        <w:t>单位名称</w:t>
      </w:r>
      <w:r>
        <w:rPr>
          <w:rStyle w:val="205"/>
          <w:rFonts w:hint="eastAsia" w:ascii="宋体" w:hAnsi="宋体" w:eastAsia="宋体" w:cs="宋体"/>
          <w:caps w:val="0"/>
          <w:smallCaps w:val="0"/>
          <w:color w:val="auto"/>
          <w:spacing w:val="0"/>
          <w:sz w:val="24"/>
          <w:szCs w:val="24"/>
          <w:highlight w:val="none"/>
          <w:shd w:val="clear" w:color="auto" w:fill="auto"/>
        </w:rPr>
        <w:t>（加盖公章）：</w:t>
      </w:r>
    </w:p>
    <w:p w14:paraId="29740A56">
      <w:pPr>
        <w:pStyle w:val="245"/>
        <w:keepNext w:val="0"/>
        <w:keepLines w:val="0"/>
        <w:pageBreakBefore w:val="0"/>
        <w:widowControl/>
        <w:shd w:val="clear" w:color="auto" w:fill="auto"/>
        <w:spacing w:before="240" w:after="240" w:line="520" w:lineRule="exact"/>
        <w:rPr>
          <w:rStyle w:val="205"/>
          <w:rFonts w:hint="eastAsia" w:ascii="宋体" w:hAnsi="宋体" w:eastAsia="宋体" w:cs="宋体"/>
          <w:caps w:val="0"/>
          <w:smallCaps w:val="0"/>
          <w:color w:val="auto"/>
          <w:spacing w:val="0"/>
          <w:sz w:val="24"/>
          <w:szCs w:val="24"/>
          <w:highlight w:val="none"/>
          <w:shd w:val="clear" w:color="auto" w:fill="auto"/>
        </w:rPr>
      </w:pPr>
    </w:p>
    <w:p w14:paraId="0943F89E">
      <w:pPr>
        <w:pStyle w:val="245"/>
        <w:keepNext w:val="0"/>
        <w:keepLines w:val="0"/>
        <w:pageBreakBefore w:val="0"/>
        <w:widowControl/>
        <w:shd w:val="clear" w:color="auto" w:fill="auto"/>
        <w:spacing w:before="240" w:after="240" w:line="520" w:lineRule="exact"/>
        <w:ind w:firstLine="4320"/>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3EF92B72">
      <w:pPr>
        <w:pStyle w:val="246"/>
        <w:keepNext w:val="0"/>
        <w:keepLines w:val="0"/>
        <w:pageBreakBefore w:val="0"/>
        <w:widowControl/>
        <w:shd w:val="clear" w:color="auto" w:fill="auto"/>
        <w:spacing w:line="240" w:lineRule="auto"/>
        <w:jc w:val="both"/>
        <w:outlineLvl w:val="2"/>
        <w:rPr>
          <w:rStyle w:val="205"/>
          <w:rFonts w:hint="eastAsia" w:ascii="宋体" w:hAnsi="宋体" w:eastAsia="宋体" w:cs="宋体"/>
          <w:color w:val="auto"/>
          <w:highlight w:val="none"/>
        </w:rPr>
      </w:pPr>
      <w:r>
        <w:rPr>
          <w:rStyle w:val="205"/>
          <w:rFonts w:hint="eastAsia" w:ascii="宋体" w:hAnsi="宋体" w:eastAsia="宋体" w:cs="宋体"/>
          <w:b/>
          <w:color w:val="auto"/>
          <w:sz w:val="28"/>
          <w:highlight w:val="none"/>
        </w:rPr>
        <w:t>授权委托书（被授权人非法定代表人的，应提供授权委托书；被授权人是法定代表人的，应提供授权委托书或法定代表人身份证明书）</w:t>
      </w:r>
    </w:p>
    <w:p w14:paraId="00CF19BE">
      <w:pPr>
        <w:keepNext w:val="0"/>
        <w:keepLines w:val="0"/>
        <w:pageBreakBefore w:val="0"/>
        <w:widowControl/>
        <w:shd w:val="clear" w:color="auto" w:fill="auto"/>
        <w:spacing w:before="567" w:after="567" w:line="240" w:lineRule="auto"/>
        <w:jc w:val="center"/>
        <w:rPr>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lang w:val="en-US" w:eastAsia="zh-CN" w:bidi="ar-SA"/>
        </w:rPr>
        <w:t>1.授权委托书</w:t>
      </w:r>
    </w:p>
    <w:p w14:paraId="35A5C2B2">
      <w:pPr>
        <w:keepNext w:val="0"/>
        <w:keepLines w:val="0"/>
        <w:pageBreakBefore w:val="0"/>
        <w:widowControl/>
        <w:shd w:val="clear" w:color="auto" w:fill="auto"/>
        <w:spacing w:line="520" w:lineRule="exact"/>
        <w:ind w:firstLine="48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本授权书声明：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（投标人名称）授权</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(被授权人的姓名)（被授权人身份证号码：</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）为我方就</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（项目编号：</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；分包号：</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）项目采购活动的合法代理人，以本单位名义全权处理一切与该项目采购有关的事务，其代表本单位处理相关事项所产生的一切责任由本单位承担。</w:t>
      </w:r>
    </w:p>
    <w:p w14:paraId="0E9CAF13">
      <w:pPr>
        <w:keepNext w:val="0"/>
        <w:keepLines w:val="0"/>
        <w:pageBreakBefore w:val="0"/>
        <w:widowControl/>
        <w:shd w:val="clear" w:color="auto" w:fill="auto"/>
        <w:spacing w:line="520" w:lineRule="exact"/>
        <w:ind w:firstLine="48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本授权书于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日起生效，特此声明。</w:t>
      </w:r>
    </w:p>
    <w:p w14:paraId="16C0D54F">
      <w:pPr>
        <w:keepNext w:val="0"/>
        <w:keepLines w:val="0"/>
        <w:pageBreakBefore w:val="0"/>
        <w:widowControl/>
        <w:shd w:val="clear" w:color="auto" w:fill="auto"/>
        <w:spacing w:line="520" w:lineRule="exact"/>
        <w:ind w:firstLine="360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被授权人联系电话：（手机）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p>
    <w:p w14:paraId="7AD20884">
      <w:pPr>
        <w:keepNext w:val="0"/>
        <w:keepLines w:val="0"/>
        <w:pageBreakBefore w:val="0"/>
        <w:widowControl/>
        <w:shd w:val="clear" w:color="auto" w:fill="auto"/>
        <w:spacing w:line="520" w:lineRule="exact"/>
        <w:ind w:firstLine="360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授权单位名称：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（加盖公章）</w:t>
      </w:r>
    </w:p>
    <w:p w14:paraId="0BBBFEC6">
      <w:pPr>
        <w:keepNext w:val="0"/>
        <w:keepLines w:val="0"/>
        <w:pageBreakBefore w:val="0"/>
        <w:widowControl/>
        <w:shd w:val="clear" w:color="auto" w:fill="auto"/>
        <w:spacing w:line="520" w:lineRule="exact"/>
        <w:ind w:firstLine="3600"/>
        <w:jc w:val="both"/>
        <w:rPr>
          <w:rFonts w:hint="eastAsia" w:ascii="宋体" w:hAnsi="宋体" w:eastAsia="宋体" w:cs="宋体"/>
          <w:caps w:val="0"/>
          <w:smallCaps w:val="0"/>
          <w:color w:val="auto"/>
          <w:spacing w:val="0"/>
          <w:sz w:val="24"/>
          <w:szCs w:val="24"/>
          <w:highlight w:val="none"/>
          <w:u w:val="singl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单位地址：</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p>
    <w:p w14:paraId="589177BD">
      <w:pPr>
        <w:keepNext w:val="0"/>
        <w:keepLines w:val="0"/>
        <w:pageBreakBefore w:val="0"/>
        <w:widowControl/>
        <w:shd w:val="clear" w:color="auto" w:fill="auto"/>
        <w:spacing w:line="520" w:lineRule="exact"/>
        <w:ind w:firstLine="360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日期：</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日</w:t>
      </w:r>
    </w:p>
    <w:p w14:paraId="13E3C514">
      <w:pPr>
        <w:keepNext w:val="0"/>
        <w:keepLines w:val="0"/>
        <w:pageBreakBefore w:val="0"/>
        <w:widowControl/>
        <w:shd w:val="clear" w:color="auto" w:fill="auto"/>
        <w:spacing w:before="567" w:after="567" w:line="240" w:lineRule="auto"/>
        <w:jc w:val="center"/>
        <w:rPr>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lang w:val="en-US" w:eastAsia="zh-CN" w:bidi="ar-SA"/>
        </w:rPr>
        <w:t>2.法定代表人身份证明书</w:t>
      </w:r>
    </w:p>
    <w:p w14:paraId="0178E588">
      <w:pPr>
        <w:keepNext w:val="0"/>
        <w:keepLines w:val="0"/>
        <w:pageBreakBefore w:val="0"/>
        <w:widowControl/>
        <w:shd w:val="clear" w:color="auto" w:fill="auto"/>
        <w:spacing w:line="520" w:lineRule="exact"/>
        <w:ind w:firstLine="48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兹证明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（姓名）（法定代表人身份证号码：</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）担任</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(投标人名称)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（职位），是我单位的法定代表人。</w:t>
      </w:r>
    </w:p>
    <w:p w14:paraId="69ECBC85">
      <w:pPr>
        <w:keepNext w:val="0"/>
        <w:keepLines w:val="0"/>
        <w:pageBreakBefore w:val="0"/>
        <w:widowControl/>
        <w:shd w:val="clear" w:color="auto" w:fill="auto"/>
        <w:spacing w:line="520" w:lineRule="exact"/>
        <w:ind w:firstLine="48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特此证明。</w:t>
      </w:r>
    </w:p>
    <w:p w14:paraId="47EEF256">
      <w:pPr>
        <w:keepNext w:val="0"/>
        <w:keepLines w:val="0"/>
        <w:pageBreakBefore w:val="0"/>
        <w:widowControl/>
        <w:shd w:val="clear" w:color="auto" w:fill="auto"/>
        <w:spacing w:line="520" w:lineRule="exact"/>
        <w:ind w:firstLine="336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法定代表人联系电话：（手机）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p>
    <w:p w14:paraId="79745253">
      <w:pPr>
        <w:keepNext w:val="0"/>
        <w:keepLines w:val="0"/>
        <w:pageBreakBefore w:val="0"/>
        <w:widowControl/>
        <w:shd w:val="clear" w:color="auto" w:fill="auto"/>
        <w:spacing w:line="520" w:lineRule="exact"/>
        <w:ind w:firstLine="336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单位名称：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（加盖公章）</w:t>
      </w:r>
    </w:p>
    <w:p w14:paraId="031DE918">
      <w:pPr>
        <w:keepNext w:val="0"/>
        <w:keepLines w:val="0"/>
        <w:pageBreakBefore w:val="0"/>
        <w:widowControl/>
        <w:shd w:val="clear" w:color="auto" w:fill="auto"/>
        <w:spacing w:line="520" w:lineRule="exact"/>
        <w:ind w:firstLine="3360"/>
        <w:jc w:val="both"/>
        <w:rPr>
          <w:rFonts w:hint="eastAsia" w:ascii="宋体" w:hAnsi="宋体" w:eastAsia="宋体" w:cs="宋体"/>
          <w:caps w:val="0"/>
          <w:smallCaps w:val="0"/>
          <w:color w:val="auto"/>
          <w:spacing w:val="0"/>
          <w:sz w:val="24"/>
          <w:szCs w:val="24"/>
          <w:highlight w:val="none"/>
          <w:u w:val="singl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单位地址：</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p>
    <w:p w14:paraId="2A4B2A6D">
      <w:pPr>
        <w:keepNext w:val="0"/>
        <w:keepLines w:val="0"/>
        <w:pageBreakBefore w:val="0"/>
        <w:widowControl/>
        <w:shd w:val="clear" w:color="auto" w:fill="auto"/>
        <w:spacing w:line="520" w:lineRule="exact"/>
        <w:ind w:firstLine="336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日期：</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日</w:t>
      </w:r>
    </w:p>
    <w:p w14:paraId="65112254">
      <w:pPr>
        <w:keepNext w:val="0"/>
        <w:keepLines w:val="0"/>
        <w:pageBreakBefore w:val="0"/>
        <w:widowControl/>
        <w:shd w:val="clear" w:color="auto" w:fill="auto"/>
        <w:spacing w:line="520" w:lineRule="exact"/>
        <w:ind w:firstLine="3360"/>
        <w:jc w:val="both"/>
        <w:rPr>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3AF8707A">
      <w:pPr>
        <w:pStyle w:val="247"/>
        <w:keepNext w:val="0"/>
        <w:keepLines w:val="0"/>
        <w:pageBreakBefore w:val="0"/>
        <w:widowControl/>
        <w:shd w:val="clear" w:color="auto" w:fill="auto"/>
        <w:spacing w:line="240" w:lineRule="auto"/>
        <w:jc w:val="both"/>
        <w:outlineLvl w:val="2"/>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关于资格证明文件的书面承诺</w:t>
      </w:r>
    </w:p>
    <w:p w14:paraId="6928C928">
      <w:pPr>
        <w:pStyle w:val="247"/>
        <w:keepNext w:val="0"/>
        <w:keepLines w:val="0"/>
        <w:pageBreakBefore w:val="0"/>
        <w:widowControl/>
        <w:shd w:val="clear" w:color="auto" w:fill="auto"/>
        <w:spacing w:line="240" w:lineRule="auto"/>
        <w:jc w:val="both"/>
        <w:outlineLvl w:val="2"/>
        <w:rPr>
          <w:rStyle w:val="205"/>
          <w:rFonts w:hint="eastAsia" w:ascii="宋体" w:hAnsi="宋体" w:eastAsia="宋体" w:cs="宋体"/>
          <w:b/>
          <w:caps w:val="0"/>
          <w:smallCaps w:val="0"/>
          <w:color w:val="auto"/>
          <w:spacing w:val="0"/>
          <w:sz w:val="28"/>
          <w:highlight w:val="none"/>
          <w:shd w:val="clear" w:color="auto" w:fill="auto"/>
        </w:rPr>
      </w:pPr>
    </w:p>
    <w:p w14:paraId="01E62BF7">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关于资格证明文件的书面承诺</w:t>
      </w:r>
    </w:p>
    <w:p w14:paraId="683205A0">
      <w:pPr>
        <w:pStyle w:val="243"/>
        <w:keepNext w:val="0"/>
        <w:keepLines w:val="0"/>
        <w:pageBreakBefore w:val="0"/>
        <w:widowControl/>
        <w:shd w:val="clear" w:color="auto" w:fill="auto"/>
        <w:spacing w:line="520" w:lineRule="exact"/>
        <w:jc w:val="center"/>
        <w:rPr>
          <w:rStyle w:val="205"/>
          <w:rFonts w:hint="eastAsia" w:ascii="宋体" w:hAnsi="宋体" w:eastAsia="宋体" w:cs="宋体"/>
          <w:caps w:val="0"/>
          <w:smallCaps w:val="0"/>
          <w:color w:val="auto"/>
          <w:spacing w:val="0"/>
          <w:highlight w:val="none"/>
          <w:shd w:val="clear" w:color="auto" w:fill="auto"/>
        </w:rPr>
      </w:pPr>
    </w:p>
    <w:p w14:paraId="4C0B123C">
      <w:pPr>
        <w:pStyle w:val="243"/>
        <w:keepNext w:val="0"/>
        <w:keepLines w:val="0"/>
        <w:pageBreakBefore w:val="0"/>
        <w:widowControl/>
        <w:shd w:val="clear" w:color="auto" w:fill="auto"/>
        <w:spacing w:line="520" w:lineRule="exact"/>
        <w:jc w:val="center"/>
        <w:rPr>
          <w:rStyle w:val="205"/>
          <w:rFonts w:hint="eastAsia" w:ascii="宋体" w:hAnsi="宋体" w:eastAsia="宋体" w:cs="宋体"/>
          <w:caps w:val="0"/>
          <w:smallCaps w:val="0"/>
          <w:color w:val="auto"/>
          <w:spacing w:val="0"/>
          <w:highlight w:val="none"/>
          <w:shd w:val="clear" w:color="auto" w:fill="auto"/>
        </w:rPr>
      </w:pPr>
    </w:p>
    <w:p w14:paraId="4CE7C68A">
      <w:pPr>
        <w:pStyle w:val="243"/>
        <w:keepNext w:val="0"/>
        <w:keepLines w:val="0"/>
        <w:pageBreakBefore w:val="0"/>
        <w:widowControl/>
        <w:shd w:val="clear" w:color="auto" w:fill="auto"/>
        <w:spacing w:line="520" w:lineRule="exact"/>
        <w:jc w:val="center"/>
        <w:rPr>
          <w:rStyle w:val="205"/>
          <w:rFonts w:hint="eastAsia" w:ascii="宋体" w:hAnsi="宋体" w:eastAsia="宋体" w:cs="宋体"/>
          <w:caps w:val="0"/>
          <w:smallCaps w:val="0"/>
          <w:color w:val="auto"/>
          <w:spacing w:val="0"/>
          <w:highlight w:val="none"/>
          <w:shd w:val="clear" w:color="auto" w:fill="auto"/>
        </w:rPr>
      </w:pPr>
    </w:p>
    <w:p w14:paraId="065F72FC">
      <w:pPr>
        <w:pStyle w:val="248"/>
        <w:keepNext w:val="0"/>
        <w:keepLines w:val="0"/>
        <w:pageBreakBefore w:val="0"/>
        <w:widowControl/>
        <w:shd w:val="clear" w:color="auto" w:fill="auto"/>
        <w:spacing w:before="240" w:after="240" w:line="520" w:lineRule="exact"/>
        <w:ind w:firstLine="480"/>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p>
    <w:p w14:paraId="06DDAF22">
      <w:pPr>
        <w:pStyle w:val="243"/>
        <w:keepNext w:val="0"/>
        <w:keepLines w:val="0"/>
        <w:pageBreakBefore w:val="0"/>
        <w:widowControl/>
        <w:shd w:val="clear" w:color="auto" w:fill="auto"/>
        <w:spacing w:line="520" w:lineRule="exact"/>
        <w:jc w:val="center"/>
        <w:rPr>
          <w:rStyle w:val="205"/>
          <w:rFonts w:hint="eastAsia" w:ascii="宋体" w:hAnsi="宋体" w:eastAsia="宋体" w:cs="宋体"/>
          <w:caps w:val="0"/>
          <w:smallCaps w:val="0"/>
          <w:color w:val="auto"/>
          <w:spacing w:val="0"/>
          <w:highlight w:val="none"/>
          <w:shd w:val="clear" w:color="auto" w:fill="auto"/>
        </w:rPr>
      </w:pPr>
    </w:p>
    <w:p w14:paraId="3E6A2B43">
      <w:pPr>
        <w:pStyle w:val="243"/>
        <w:keepNext w:val="0"/>
        <w:keepLines w:val="0"/>
        <w:pageBreakBefore w:val="0"/>
        <w:widowControl/>
        <w:shd w:val="clear" w:color="auto" w:fill="auto"/>
        <w:spacing w:line="520" w:lineRule="exact"/>
        <w:jc w:val="center"/>
        <w:rPr>
          <w:rStyle w:val="205"/>
          <w:rFonts w:hint="eastAsia" w:ascii="宋体" w:hAnsi="宋体" w:eastAsia="宋体" w:cs="宋体"/>
          <w:caps w:val="0"/>
          <w:smallCaps w:val="0"/>
          <w:color w:val="auto"/>
          <w:spacing w:val="0"/>
          <w:highlight w:val="none"/>
          <w:shd w:val="clear" w:color="auto" w:fill="auto"/>
        </w:rPr>
      </w:pPr>
    </w:p>
    <w:p w14:paraId="34796968">
      <w:pPr>
        <w:pStyle w:val="243"/>
        <w:keepNext w:val="0"/>
        <w:keepLines w:val="0"/>
        <w:pageBreakBefore w:val="0"/>
        <w:widowControl/>
        <w:shd w:val="clear" w:color="auto" w:fill="auto"/>
        <w:spacing w:line="520" w:lineRule="exact"/>
        <w:jc w:val="center"/>
        <w:rPr>
          <w:rStyle w:val="205"/>
          <w:rFonts w:hint="eastAsia" w:ascii="宋体" w:hAnsi="宋体" w:eastAsia="宋体" w:cs="宋体"/>
          <w:caps w:val="0"/>
          <w:smallCaps w:val="0"/>
          <w:color w:val="auto"/>
          <w:spacing w:val="0"/>
          <w:highlight w:val="none"/>
          <w:shd w:val="clear" w:color="auto" w:fill="auto"/>
        </w:rPr>
      </w:pPr>
    </w:p>
    <w:p w14:paraId="787A52B0">
      <w:pPr>
        <w:pStyle w:val="248"/>
        <w:keepNext w:val="0"/>
        <w:keepLines w:val="0"/>
        <w:pageBreakBefore w:val="0"/>
        <w:widowControl/>
        <w:shd w:val="clear" w:color="auto" w:fill="auto"/>
        <w:spacing w:before="240" w:after="240" w:line="520" w:lineRule="exact"/>
        <w:ind w:firstLine="4320"/>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投标</w:t>
      </w:r>
      <w:r>
        <w:rPr>
          <w:rStyle w:val="205"/>
          <w:rFonts w:hint="eastAsia" w:ascii="宋体" w:hAnsi="宋体" w:eastAsia="宋体" w:cs="宋体"/>
          <w:caps w:val="0"/>
          <w:smallCaps w:val="0"/>
          <w:color w:val="auto"/>
          <w:spacing w:val="0"/>
          <w:sz w:val="24"/>
          <w:szCs w:val="24"/>
          <w:highlight w:val="none"/>
          <w:shd w:val="clear" w:color="auto" w:fill="auto"/>
          <w:lang w:val="en-US"/>
        </w:rPr>
        <w:t>单位名称</w:t>
      </w:r>
      <w:r>
        <w:rPr>
          <w:rStyle w:val="205"/>
          <w:rFonts w:hint="eastAsia" w:ascii="宋体" w:hAnsi="宋体" w:eastAsia="宋体" w:cs="宋体"/>
          <w:caps w:val="0"/>
          <w:smallCaps w:val="0"/>
          <w:color w:val="auto"/>
          <w:spacing w:val="0"/>
          <w:sz w:val="24"/>
          <w:szCs w:val="24"/>
          <w:highlight w:val="none"/>
          <w:shd w:val="clear" w:color="auto" w:fill="auto"/>
        </w:rPr>
        <w:t>（加盖公章）：</w:t>
      </w:r>
    </w:p>
    <w:p w14:paraId="5E3647D9">
      <w:pPr>
        <w:pStyle w:val="248"/>
        <w:keepNext w:val="0"/>
        <w:keepLines w:val="0"/>
        <w:pageBreakBefore w:val="0"/>
        <w:widowControl/>
        <w:shd w:val="clear" w:color="auto" w:fill="auto"/>
        <w:spacing w:before="240" w:after="240" w:line="520" w:lineRule="exact"/>
        <w:rPr>
          <w:rStyle w:val="205"/>
          <w:rFonts w:hint="eastAsia" w:ascii="宋体" w:hAnsi="宋体" w:eastAsia="宋体" w:cs="宋体"/>
          <w:caps w:val="0"/>
          <w:smallCaps w:val="0"/>
          <w:color w:val="auto"/>
          <w:spacing w:val="0"/>
          <w:sz w:val="24"/>
          <w:szCs w:val="24"/>
          <w:highlight w:val="none"/>
          <w:shd w:val="clear" w:color="auto" w:fill="auto"/>
        </w:rPr>
      </w:pPr>
    </w:p>
    <w:p w14:paraId="654CB6C1">
      <w:pPr>
        <w:pStyle w:val="248"/>
        <w:keepNext w:val="0"/>
        <w:keepLines w:val="0"/>
        <w:pageBreakBefore w:val="0"/>
        <w:widowControl/>
        <w:shd w:val="clear" w:color="auto" w:fill="auto"/>
        <w:spacing w:before="240" w:after="240" w:line="520" w:lineRule="exact"/>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6C4BCD2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未被“信用中国”网站（www.creditchina.gov.cn）列入失信被执行人、重大税收违法案件当事人名单、政府采购严重失信行为记录名单（提供相关证明材料）</w:t>
      </w:r>
    </w:p>
    <w:p w14:paraId="5A7FF892">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3F69E78A">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64A2BBF4">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240183B6">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5258B245">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3C083425">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2237A292">
      <w:pPr>
        <w:pStyle w:val="247"/>
        <w:shd w:val="clear" w:color="auto" w:fill="auto"/>
        <w:jc w:val="left"/>
        <w:outlineLvl w:val="2"/>
        <w:rPr>
          <w:rStyle w:val="205"/>
          <w:rFonts w:hint="eastAsia" w:ascii="宋体" w:hAnsi="宋体" w:eastAsia="宋体" w:cs="宋体"/>
          <w:b/>
          <w:caps w:val="0"/>
          <w:smallCaps w:val="0"/>
          <w:color w:val="auto"/>
          <w:spacing w:val="0"/>
          <w:sz w:val="28"/>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lang w:val="en-US" w:eastAsia="zh-CN"/>
        </w:rPr>
        <w:t>中小企业声明函（本项目专门面向中小企业采购）</w:t>
      </w:r>
    </w:p>
    <w:p w14:paraId="16673EB5">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中小企业声明函（服务）</w:t>
      </w:r>
    </w:p>
    <w:p w14:paraId="6A4B222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本公司郑重声明，根据《政府采购促进中小企业发展管理办法》</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w:t>
      </w:r>
      <w:r>
        <w:rPr>
          <w:rFonts w:hint="eastAsia" w:ascii="宋体" w:hAnsi="宋体" w:eastAsia="宋体" w:cs="宋体"/>
          <w:caps w:val="0"/>
          <w:smallCaps w:val="0"/>
          <w:color w:val="auto"/>
          <w:spacing w:val="0"/>
          <w:sz w:val="24"/>
          <w:szCs w:val="24"/>
          <w:highlight w:val="none"/>
          <w:shd w:val="clear" w:color="auto" w:fill="auto"/>
          <w:lang w:val="en-US" w:eastAsia="zh-CN" w:bidi="ar-SA"/>
        </w:rPr>
        <w:t>财库〔2020〕46号)的规定，本公司参加</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（单位名称）的</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（项目名称）采购活动，服务全部由符合政策要求的中小企业承接。相关企业的具体情况如下：</w:t>
      </w:r>
    </w:p>
    <w:p w14:paraId="4E19BB1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jc w:val="both"/>
        <w:textAlignment w:val="auto"/>
        <w:rPr>
          <w:rFonts w:hint="eastAsia" w:ascii="宋体" w:hAnsi="宋体" w:eastAsia="宋体" w:cs="宋体"/>
          <w:caps w:val="0"/>
          <w:smallCaps w:val="0"/>
          <w:color w:val="auto"/>
          <w:spacing w:val="0"/>
          <w:sz w:val="24"/>
          <w:szCs w:val="24"/>
          <w:highlight w:val="none"/>
          <w:u w:val="single"/>
          <w:shd w:val="clear" w:color="auto" w:fill="auto"/>
          <w:lang w:val="en-US" w:eastAsia="zh-CN" w:bidi="ar-SA"/>
        </w:rPr>
      </w:pP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污染源在线监测数据非现场研判与AI分析服务</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（标的名称），</w:t>
      </w:r>
      <w:r>
        <w:rPr>
          <w:rFonts w:hint="eastAsia" w:ascii="宋体" w:hAnsi="宋体" w:eastAsia="宋体" w:cs="宋体"/>
          <w:caps w:val="0"/>
          <w:smallCaps w:val="0"/>
          <w:color w:val="auto"/>
          <w:spacing w:val="0"/>
          <w:sz w:val="24"/>
          <w:szCs w:val="24"/>
          <w:highlight w:val="none"/>
          <w:shd w:val="clear" w:color="auto" w:fill="auto"/>
          <w:lang w:val="en-US" w:eastAsia="zh-CN" w:bidi="ar-SA"/>
        </w:rPr>
        <w:t>属于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其他未列明行业（包括科学研究和技术服务业，水利、环境和公共设施管理业，居民服务、修理和其他服务业，社会工作，文化、体育和娱乐业等）</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（采购文件中明确的所属行业）；</w:t>
      </w:r>
      <w:r>
        <w:rPr>
          <w:rFonts w:hint="eastAsia" w:ascii="宋体" w:hAnsi="宋体" w:eastAsia="宋体" w:cs="宋体"/>
          <w:caps w:val="0"/>
          <w:smallCaps w:val="0"/>
          <w:color w:val="auto"/>
          <w:spacing w:val="0"/>
          <w:sz w:val="24"/>
          <w:szCs w:val="24"/>
          <w:highlight w:val="none"/>
          <w:shd w:val="clear" w:color="auto" w:fill="auto"/>
          <w:lang w:val="en-US" w:eastAsia="zh-CN" w:bidi="ar-SA"/>
        </w:rPr>
        <w:t>承接企业为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（企业名称），从业人员</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人，营业收入为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万元，资产总额为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万元，属于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（中型企业、小型企业、微型企业）</w:t>
      </w:r>
      <w:r>
        <w:rPr>
          <w:rFonts w:hint="eastAsia" w:ascii="宋体" w:hAnsi="宋体" w:eastAsia="宋体" w:cs="宋体"/>
          <w:caps w:val="0"/>
          <w:smallCaps w:val="0"/>
          <w:color w:val="auto"/>
          <w:spacing w:val="0"/>
          <w:sz w:val="24"/>
          <w:szCs w:val="24"/>
          <w:highlight w:val="none"/>
          <w:shd w:val="clear" w:color="auto" w:fill="auto"/>
          <w:lang w:val="en-US" w:eastAsia="zh-CN" w:bidi="ar-SA"/>
        </w:rPr>
        <w:t>；</w:t>
      </w:r>
    </w:p>
    <w:p w14:paraId="6A75E92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jc w:val="both"/>
        <w:textAlignment w:val="auto"/>
        <w:rPr>
          <w:rFonts w:hint="eastAsia" w:ascii="宋体" w:hAnsi="宋体" w:eastAsia="宋体" w:cs="宋体"/>
          <w:color w:val="auto"/>
          <w:sz w:val="24"/>
          <w:szCs w:val="24"/>
          <w:highlight w:val="none"/>
        </w:rPr>
      </w:pPr>
    </w:p>
    <w:p w14:paraId="01C6FB0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以上企业，不属于大企业的分支机构，不存在控股股东为大企业的情形，也不存在与大企业的负责人为同一人的情形。</w:t>
      </w:r>
    </w:p>
    <w:p w14:paraId="683E74A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本企业对上述声明内容的真实性负责。如有虚假，将依法承担相应责任。</w:t>
      </w:r>
    </w:p>
    <w:p w14:paraId="2D6364E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企业名称（盖章）：</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p>
    <w:p w14:paraId="16560A8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日期：</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p>
    <w:p w14:paraId="550F65B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p>
    <w:p w14:paraId="31CF3C19">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注：供应商对照《关于印发中小企业划型标准规定的通知》（工信部联企业【2011】300号）中的标准，明确标的承接企业所属企业类型。</w:t>
      </w:r>
    </w:p>
    <w:p w14:paraId="3AB5CBC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备注：</w:t>
      </w:r>
    </w:p>
    <w:p w14:paraId="1C897239">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1.从业人员、营业收入、资产总额填报上一年度数据，无上一年度数据的新成立企业可不填报。</w:t>
      </w:r>
    </w:p>
    <w:p w14:paraId="793EF41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default"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cs="宋体"/>
          <w:caps w:val="0"/>
          <w:smallCaps w:val="0"/>
          <w:color w:val="auto"/>
          <w:spacing w:val="0"/>
          <w:sz w:val="24"/>
          <w:szCs w:val="24"/>
          <w:highlight w:val="none"/>
          <w:shd w:val="clear" w:color="auto" w:fill="auto"/>
          <w:lang w:val="en-US" w:eastAsia="zh-CN" w:bidi="ar-SA"/>
        </w:rPr>
        <w:t>2.涉及多个采购标的的项目，</w:t>
      </w:r>
      <w:r>
        <w:rPr>
          <w:rFonts w:hint="eastAsia" w:ascii="宋体" w:hAnsi="宋体" w:cs="宋体"/>
          <w:b/>
          <w:bCs/>
          <w:caps w:val="0"/>
          <w:smallCaps w:val="0"/>
          <w:color w:val="auto"/>
          <w:spacing w:val="0"/>
          <w:sz w:val="24"/>
          <w:szCs w:val="24"/>
          <w:highlight w:val="none"/>
          <w:shd w:val="clear" w:color="auto" w:fill="auto"/>
          <w:lang w:val="en-US" w:eastAsia="zh-CN" w:bidi="ar-SA"/>
        </w:rPr>
        <w:t>供应商应当逐一填报与采购项目属性一致的每个采购标的（主要采购标的，不包括配件、辅料等）</w:t>
      </w:r>
      <w:r>
        <w:rPr>
          <w:rFonts w:hint="eastAsia" w:ascii="宋体" w:hAnsi="宋体" w:cs="宋体"/>
          <w:caps w:val="0"/>
          <w:smallCaps w:val="0"/>
          <w:color w:val="auto"/>
          <w:spacing w:val="0"/>
          <w:sz w:val="24"/>
          <w:szCs w:val="24"/>
          <w:highlight w:val="none"/>
          <w:shd w:val="clear" w:color="auto" w:fill="auto"/>
          <w:lang w:val="en-US" w:eastAsia="zh-CN" w:bidi="ar-SA"/>
        </w:rPr>
        <w:t>的制造商或者承建（承接）供应商信息。</w:t>
      </w:r>
    </w:p>
    <w:p w14:paraId="51205B8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cs="宋体"/>
          <w:caps w:val="0"/>
          <w:smallCaps w:val="0"/>
          <w:color w:val="auto"/>
          <w:spacing w:val="0"/>
          <w:sz w:val="24"/>
          <w:szCs w:val="24"/>
          <w:highlight w:val="none"/>
          <w:shd w:val="clear" w:color="auto" w:fill="auto"/>
          <w:lang w:val="en-US" w:eastAsia="zh-CN" w:bidi="ar-SA"/>
        </w:rPr>
        <w:t>3</w:t>
      </w:r>
      <w:r>
        <w:rPr>
          <w:rFonts w:hint="eastAsia" w:ascii="宋体" w:hAnsi="宋体" w:eastAsia="宋体" w:cs="宋体"/>
          <w:caps w:val="0"/>
          <w:smallCaps w:val="0"/>
          <w:color w:val="auto"/>
          <w:spacing w:val="0"/>
          <w:sz w:val="24"/>
          <w:szCs w:val="24"/>
          <w:highlight w:val="none"/>
          <w:shd w:val="clear" w:color="auto" w:fill="auto"/>
          <w:lang w:val="en-US" w:eastAsia="zh-CN" w:bidi="ar-SA"/>
        </w:rPr>
        <w:t>.在服务采购项目中，服务由中小企业承接，即提供服务的人员为中小企业依照《中华人民共和国劳动合同法》订立劳动合同的从业人员。</w:t>
      </w:r>
      <w:r>
        <w:rPr>
          <w:rFonts w:hint="eastAsia" w:ascii="宋体" w:hAnsi="宋体" w:eastAsia="宋体" w:cs="宋体"/>
          <w:b/>
          <w:bCs/>
          <w:caps w:val="0"/>
          <w:smallCaps w:val="0"/>
          <w:color w:val="auto"/>
          <w:spacing w:val="0"/>
          <w:sz w:val="24"/>
          <w:szCs w:val="24"/>
          <w:highlight w:val="none"/>
          <w:shd w:val="clear" w:color="auto" w:fill="auto"/>
          <w:lang w:val="en-US" w:eastAsia="zh-CN" w:bidi="ar-SA"/>
        </w:rPr>
        <w:t>服务类项目中供应商若使用退休人员，将不享受相应扶持政策。</w:t>
      </w:r>
    </w:p>
    <w:p w14:paraId="2F5CD68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cs="宋体"/>
          <w:b/>
          <w:bCs/>
          <w:caps w:val="0"/>
          <w:smallCaps w:val="0"/>
          <w:color w:val="auto"/>
          <w:spacing w:val="0"/>
          <w:sz w:val="24"/>
          <w:szCs w:val="24"/>
          <w:highlight w:val="none"/>
          <w:shd w:val="clear" w:color="auto" w:fill="auto"/>
          <w:lang w:val="en-US" w:eastAsia="zh-CN" w:bidi="ar-SA"/>
        </w:rPr>
        <w:t>4</w:t>
      </w:r>
      <w:r>
        <w:rPr>
          <w:rFonts w:hint="eastAsia" w:ascii="宋体" w:hAnsi="宋体" w:eastAsia="宋体" w:cs="宋体"/>
          <w:b/>
          <w:bCs/>
          <w:caps w:val="0"/>
          <w:smallCaps w:val="0"/>
          <w:color w:val="auto"/>
          <w:spacing w:val="0"/>
          <w:sz w:val="24"/>
          <w:szCs w:val="24"/>
          <w:highlight w:val="none"/>
          <w:shd w:val="clear" w:color="auto" w:fill="auto"/>
          <w:lang w:val="en-US" w:eastAsia="zh-CN" w:bidi="ar-SA"/>
        </w:rPr>
        <w:t>.若供应商对照《政府采购促进中小企业发展管理办法》（财库〔2020〕46号）中的规定，明确不符合中小企业的，则无需提供此声明函。</w:t>
      </w:r>
    </w:p>
    <w:p w14:paraId="562B89D1">
      <w:pPr>
        <w:pStyle w:val="265"/>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Style w:val="205"/>
          <w:rFonts w:hint="eastAsia" w:ascii="宋体" w:hAnsi="宋体" w:eastAsia="宋体" w:cs="宋体"/>
          <w:caps w:val="0"/>
          <w:smallCaps w:val="0"/>
          <w:color w:val="auto"/>
          <w:spacing w:val="0"/>
          <w:sz w:val="24"/>
          <w:szCs w:val="24"/>
          <w:highlight w:val="none"/>
          <w:shd w:val="clear" w:color="auto" w:fill="auto"/>
        </w:rPr>
      </w:pPr>
    </w:p>
    <w:p w14:paraId="5EEAC319">
      <w:pPr>
        <w:pStyle w:val="265"/>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附：中小企业划型标准规定</w:t>
      </w:r>
    </w:p>
    <w:p w14:paraId="2E4C0626">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（一）农、林、牧、渔业。营业收入20000万元以下的为中小微型企业。其中，营业收入500万元及以上的为中型企业，营业收入50万元及以上的为小型企业，营业收入50万元以下的为微型企业。</w:t>
      </w:r>
    </w:p>
    <w:p w14:paraId="2E6EDCCA">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8D562C7">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94B5A57">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2D75F5F">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AE7C7C7">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85E7D2B">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C8D2764">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73E089F">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A34F4B2">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4DEB6D2">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A34474D">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A769A95">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2E3B939">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E054128">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764D22D">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Style w:val="205"/>
          <w:rFonts w:hint="eastAsia" w:ascii="宋体" w:hAnsi="宋体" w:eastAsia="宋体" w:cs="宋体"/>
          <w:b w:val="0"/>
          <w:bCs w:val="0"/>
          <w:caps w:val="0"/>
          <w:smallCaps w:val="0"/>
          <w:color w:val="auto"/>
          <w:spacing w:val="0"/>
          <w:sz w:val="24"/>
          <w:szCs w:val="24"/>
          <w:highlight w:val="none"/>
          <w:shd w:val="clear" w:color="auto" w:fill="auto"/>
        </w:rPr>
      </w:pPr>
      <w:r>
        <w:rPr>
          <w:rStyle w:val="205"/>
          <w:rFonts w:hint="eastAsia" w:ascii="宋体" w:hAnsi="宋体" w:eastAsia="宋体" w:cs="宋体"/>
          <w:b w:val="0"/>
          <w:bCs w:val="0"/>
          <w:caps w:val="0"/>
          <w:smallCaps w:val="0"/>
          <w:color w:val="auto"/>
          <w:spacing w:val="0"/>
          <w:sz w:val="24"/>
          <w:szCs w:val="24"/>
          <w:highlight w:val="none"/>
          <w:shd w:val="clear" w:color="auto" w:fill="auto"/>
        </w:rPr>
        <w:t>（十六）其他未列明行业。从业人员300人以下的为中小微型企业。其中，从业人员100人及以上的为中型企业；从业人员10人及以上的为小型企业；从业人员10人以下的为微型企业。</w:t>
      </w:r>
    </w:p>
    <w:p w14:paraId="63DFECA5">
      <w:pPr>
        <w:pStyle w:val="265"/>
        <w:keepNext w:val="0"/>
        <w:keepLines w:val="0"/>
        <w:pageBreakBefore w:val="0"/>
        <w:widowControl/>
        <w:shd w:val="clear" w:color="auto" w:fill="auto"/>
        <w:spacing w:before="240" w:after="240" w:line="360" w:lineRule="exact"/>
        <w:rPr>
          <w:rStyle w:val="205"/>
          <w:rFonts w:hint="eastAsia" w:ascii="宋体" w:hAnsi="宋体" w:eastAsia="宋体" w:cs="宋体"/>
          <w:caps w:val="0"/>
          <w:smallCaps w:val="0"/>
          <w:color w:val="auto"/>
          <w:spacing w:val="0"/>
          <w:sz w:val="24"/>
          <w:szCs w:val="24"/>
          <w:highlight w:val="none"/>
          <w:shd w:val="clear" w:color="auto" w:fill="auto"/>
        </w:rPr>
      </w:pPr>
    </w:p>
    <w:p w14:paraId="43734C55">
      <w:pPr>
        <w:pStyle w:val="265"/>
        <w:keepNext w:val="0"/>
        <w:keepLines w:val="0"/>
        <w:pageBreakBefore w:val="0"/>
        <w:widowControl/>
        <w:shd w:val="clear" w:color="auto" w:fill="auto"/>
        <w:spacing w:before="240" w:after="240" w:line="360" w:lineRule="exact"/>
        <w:ind w:firstLine="420"/>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098A1219">
      <w:pPr>
        <w:pStyle w:val="231"/>
        <w:jc w:val="both"/>
        <w:outlineLvl w:val="1"/>
        <w:rPr>
          <w:rStyle w:val="205"/>
          <w:rFonts w:hint="eastAsia" w:ascii="宋体" w:hAnsi="宋体" w:eastAsia="宋体" w:cs="宋体"/>
          <w:b/>
          <w:color w:val="auto"/>
          <w:sz w:val="28"/>
          <w:szCs w:val="21"/>
          <w:highlight w:val="none"/>
        </w:rPr>
      </w:pPr>
      <w:bookmarkStart w:id="388" w:name="_Toc12364"/>
      <w:bookmarkStart w:id="389" w:name="_Toc4284"/>
      <w:bookmarkStart w:id="390" w:name="_Toc29598"/>
      <w:bookmarkStart w:id="391" w:name="_Toc25199"/>
      <w:bookmarkStart w:id="392" w:name="_Toc30475"/>
      <w:bookmarkStart w:id="393" w:name="_Toc2396"/>
      <w:bookmarkStart w:id="394" w:name="_Toc7218"/>
      <w:bookmarkStart w:id="395" w:name="_Toc12326"/>
      <w:r>
        <w:rPr>
          <w:rStyle w:val="205"/>
          <w:rFonts w:hint="eastAsia" w:ascii="宋体" w:hAnsi="宋体" w:eastAsia="宋体" w:cs="宋体"/>
          <w:b/>
          <w:color w:val="auto"/>
          <w:sz w:val="28"/>
          <w:szCs w:val="21"/>
          <w:highlight w:val="none"/>
        </w:rPr>
        <w:t>残疾人福利性单位声明函</w:t>
      </w:r>
      <w:bookmarkEnd w:id="388"/>
      <w:bookmarkEnd w:id="389"/>
      <w:bookmarkEnd w:id="390"/>
      <w:bookmarkEnd w:id="391"/>
      <w:bookmarkEnd w:id="392"/>
      <w:bookmarkEnd w:id="393"/>
      <w:bookmarkEnd w:id="394"/>
      <w:bookmarkEnd w:id="395"/>
    </w:p>
    <w:p w14:paraId="3AA3915B">
      <w:pPr>
        <w:pBdr>
          <w:top w:val="none" w:color="000000" w:sz="0" w:space="0"/>
          <w:left w:val="none" w:color="000000" w:sz="0" w:space="0"/>
          <w:bottom w:val="none" w:color="000000" w:sz="0" w:space="0"/>
          <w:right w:val="none" w:color="000000" w:sz="0" w:space="0"/>
        </w:pBdr>
        <w:spacing w:before="567" w:after="567" w:line="519" w:lineRule="atLeast"/>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﻿残疾人福利性单位声明函</w:t>
      </w:r>
    </w:p>
    <w:p w14:paraId="600743C5">
      <w:pPr>
        <w:keepNext w:val="0"/>
        <w:keepLines w:val="0"/>
        <w:pageBreakBefore w:val="0"/>
        <w:widowControl/>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单位的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项目采购活动提供本单位制造的货物（由本单位承担工程/提供服务），或者提供其他残疾人福利性单位制造的货物（不包括使用非残疾人福利性单位注册商标的货物）。</w:t>
      </w:r>
    </w:p>
    <w:p w14:paraId="4C8458DD">
      <w:pPr>
        <w:keepNext w:val="0"/>
        <w:keepLines w:val="0"/>
        <w:pageBreakBefore w:val="0"/>
        <w:widowControl/>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本单位对上述声明的真实性负责。如有虚假，将依法承担相应责任。</w:t>
      </w:r>
    </w:p>
    <w:p w14:paraId="5B66079E">
      <w:pPr>
        <w:keepNext w:val="0"/>
        <w:keepLines w:val="0"/>
        <w:pageBreakBefore w:val="0"/>
        <w:widowControl/>
        <w:spacing w:line="520" w:lineRule="exact"/>
        <w:ind w:firstLine="480"/>
        <w:jc w:val="both"/>
        <w:rPr>
          <w:rFonts w:hint="eastAsia" w:ascii="宋体" w:hAnsi="宋体" w:eastAsia="宋体" w:cs="宋体"/>
          <w:color w:val="auto"/>
          <w:sz w:val="24"/>
          <w:szCs w:val="24"/>
          <w:highlight w:val="none"/>
        </w:rPr>
      </w:pPr>
    </w:p>
    <w:p w14:paraId="5CB5A5F7">
      <w:pPr>
        <w:keepNext w:val="0"/>
        <w:keepLines w:val="0"/>
        <w:pageBreakBefore w:val="0"/>
        <w:widowControl/>
        <w:spacing w:line="520" w:lineRule="exact"/>
        <w:ind w:firstLine="480"/>
        <w:jc w:val="both"/>
        <w:rPr>
          <w:rFonts w:hint="eastAsia" w:ascii="宋体" w:hAnsi="宋体" w:eastAsia="宋体" w:cs="宋体"/>
          <w:color w:val="auto"/>
          <w:sz w:val="24"/>
          <w:szCs w:val="24"/>
          <w:highlight w:val="none"/>
        </w:rPr>
      </w:pPr>
    </w:p>
    <w:p w14:paraId="099DDD4D">
      <w:pPr>
        <w:keepNext w:val="0"/>
        <w:keepLines w:val="0"/>
        <w:pageBreakBefore w:val="0"/>
        <w:widowControl/>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单位名称（盖章）：</w:t>
      </w:r>
    </w:p>
    <w:p w14:paraId="319BAE2A">
      <w:pPr>
        <w:keepNext w:val="0"/>
        <w:keepLines w:val="0"/>
        <w:pageBreakBefore w:val="0"/>
        <w:widowControl/>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日期：</w:t>
      </w:r>
    </w:p>
    <w:p w14:paraId="6E7A30A2">
      <w:pPr>
        <w:keepNext w:val="0"/>
        <w:keepLines w:val="0"/>
        <w:pageBreakBefore w:val="0"/>
        <w:widowControl/>
        <w:spacing w:before="0" w:after="0" w:line="520" w:lineRule="exact"/>
        <w:ind w:firstLine="480"/>
        <w:jc w:val="both"/>
        <w:rPr>
          <w:rFonts w:hint="eastAsia" w:ascii="宋体" w:hAnsi="宋体" w:eastAsia="宋体" w:cs="宋体"/>
          <w:color w:val="auto"/>
          <w:sz w:val="24"/>
          <w:szCs w:val="24"/>
          <w:highlight w:val="none"/>
        </w:rPr>
      </w:pPr>
    </w:p>
    <w:p w14:paraId="240BA43D">
      <w:pPr>
        <w:keepNext w:val="0"/>
        <w:keepLines w:val="0"/>
        <w:pageBreakBefore w:val="0"/>
        <w:widowControl/>
        <w:spacing w:before="0" w:after="0"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注：</w:t>
      </w:r>
    </w:p>
    <w:p w14:paraId="5A69F6EB">
      <w:pPr>
        <w:keepNext w:val="0"/>
        <w:keepLines w:val="0"/>
        <w:pageBreakBefore w:val="0"/>
        <w:widowControl/>
        <w:spacing w:before="0" w:after="0"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1.符合《关于促进残疾人就业政府采购政策的通知》（财库〔2017〕141号）规定条件的残疾人福利性单位在参加政府采购活动时，应当提供《残疾人福利性单位声明函》，并对声明的真实性负责。</w:t>
      </w:r>
    </w:p>
    <w:p w14:paraId="47CAF6F8">
      <w:pPr>
        <w:keepNext w:val="0"/>
        <w:keepLines w:val="0"/>
        <w:pageBreakBefore w:val="0"/>
        <w:widowControl/>
        <w:spacing w:before="0" w:after="0"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供应商提供的《残疾人福利性单位声明函》与事实不符的，依照《政府采购法》第七十七条第一款的规定追究法律责任。</w:t>
      </w:r>
    </w:p>
    <w:p w14:paraId="7CB86F1E">
      <w:pPr>
        <w:keepNext w:val="0"/>
        <w:keepLines w:val="0"/>
        <w:pageBreakBefore w:val="0"/>
        <w:widowControl/>
        <w:spacing w:before="0" w:after="0"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中标、成交供应商为残疾人福利性单位的，采购人或者其委托的采购代理机构应当随中标、成交结果同时公告其《残疾人福利性单位声明函》，接受社会监督。</w:t>
      </w:r>
    </w:p>
    <w:p w14:paraId="45C7F67A">
      <w:pPr>
        <w:keepNext w:val="0"/>
        <w:keepLines w:val="0"/>
        <w:pageBreakBefore w:val="0"/>
        <w:widowControl/>
        <w:numPr>
          <w:ilvl w:val="0"/>
          <w:numId w:val="0"/>
        </w:numPr>
        <w:spacing w:before="0" w:after="0"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2.若供应商对照《关于促进残疾人就业政府采购政策的通知》（财库〔2017〕141号）中的规定，明确不符合残疾人福利性单位条件的，则无需提供此声明函。</w:t>
      </w:r>
    </w:p>
    <w:p w14:paraId="25CC29B2">
      <w:pPr>
        <w:keepNext w:val="0"/>
        <w:keepLines w:val="0"/>
        <w:pageBreakBefore w:val="0"/>
        <w:widowControl/>
        <w:numPr>
          <w:ilvl w:val="0"/>
          <w:numId w:val="3"/>
        </w:numPr>
        <w:spacing w:before="0" w:after="0" w:line="520" w:lineRule="exact"/>
        <w:ind w:firstLine="480"/>
        <w:jc w:val="both"/>
        <w:rPr>
          <w:rFonts w:hint="eastAsia" w:ascii="宋体" w:hAnsi="宋体" w:eastAsia="宋体" w:cs="宋体"/>
          <w:color w:val="auto"/>
          <w:sz w:val="24"/>
          <w:szCs w:val="24"/>
          <w:highlight w:val="none"/>
        </w:rPr>
        <w:sectPr>
          <w:pgSz w:w="11906" w:h="16838"/>
          <w:pgMar w:top="1440" w:right="1080" w:bottom="1440" w:left="1080" w:header="851" w:footer="992" w:gutter="0"/>
          <w:cols w:space="1701" w:num="1"/>
          <w:titlePg/>
          <w:docGrid w:linePitch="360" w:charSpace="0"/>
        </w:sectPr>
      </w:pPr>
    </w:p>
    <w:p w14:paraId="34021614">
      <w:pPr>
        <w:pStyle w:val="231"/>
        <w:jc w:val="both"/>
        <w:outlineLvl w:val="1"/>
        <w:rPr>
          <w:rStyle w:val="205"/>
          <w:rFonts w:hint="eastAsia" w:ascii="宋体" w:hAnsi="宋体" w:eastAsia="宋体" w:cs="宋体"/>
          <w:b/>
          <w:color w:val="auto"/>
          <w:sz w:val="28"/>
          <w:szCs w:val="21"/>
          <w:highlight w:val="none"/>
        </w:rPr>
      </w:pPr>
      <w:bookmarkStart w:id="396" w:name="_Toc16732"/>
      <w:bookmarkStart w:id="397" w:name="_Toc12746"/>
      <w:bookmarkStart w:id="398" w:name="_Toc13316"/>
      <w:bookmarkStart w:id="399" w:name="_Toc29888"/>
      <w:bookmarkStart w:id="400" w:name="_Toc16606"/>
      <w:bookmarkStart w:id="401" w:name="_Toc43285587"/>
      <w:bookmarkStart w:id="402" w:name="_Toc35246808"/>
      <w:bookmarkStart w:id="403" w:name="_Toc35244896"/>
      <w:bookmarkStart w:id="404" w:name="_Toc35266045"/>
      <w:r>
        <w:rPr>
          <w:rStyle w:val="205"/>
          <w:rFonts w:hint="eastAsia" w:ascii="宋体" w:hAnsi="宋体" w:eastAsia="宋体" w:cs="宋体"/>
          <w:b/>
          <w:color w:val="auto"/>
          <w:sz w:val="28"/>
          <w:szCs w:val="21"/>
          <w:highlight w:val="none"/>
        </w:rPr>
        <w:t>监狱企业的证明文件</w:t>
      </w:r>
      <w:bookmarkEnd w:id="396"/>
      <w:bookmarkEnd w:id="397"/>
      <w:bookmarkEnd w:id="398"/>
      <w:bookmarkEnd w:id="399"/>
      <w:bookmarkEnd w:id="400"/>
    </w:p>
    <w:p w14:paraId="3857A481">
      <w:pPr>
        <w:pBdr>
          <w:top w:val="none" w:color="000000" w:sz="0" w:space="0"/>
          <w:left w:val="none" w:color="000000" w:sz="0" w:space="0"/>
          <w:bottom w:val="none" w:color="000000" w:sz="0" w:space="0"/>
          <w:right w:val="none" w:color="000000" w:sz="0" w:space="0"/>
        </w:pBdr>
        <w:spacing w:before="567" w:after="567" w:line="519" w:lineRule="atLeast"/>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监狱企业的证明文件</w:t>
      </w:r>
      <w:bookmarkEnd w:id="401"/>
      <w:bookmarkEnd w:id="402"/>
      <w:bookmarkEnd w:id="403"/>
      <w:bookmarkEnd w:id="404"/>
    </w:p>
    <w:p w14:paraId="7AADC237">
      <w:pPr>
        <w:pStyle w:val="275"/>
        <w:spacing w:before="240" w:after="240" w:line="520" w:lineRule="exact"/>
        <w:jc w:val="center"/>
        <w:rPr>
          <w:rStyle w:val="205"/>
          <w:rFonts w:hint="eastAsia" w:ascii="宋体" w:hAnsi="宋体" w:eastAsia="宋体" w:cs="宋体"/>
          <w:color w:val="auto"/>
          <w:highlight w:val="none"/>
        </w:rPr>
      </w:pPr>
    </w:p>
    <w:p w14:paraId="14544DAA">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注：</w:t>
      </w:r>
    </w:p>
    <w:p w14:paraId="6EA66237">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133C779C">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2.若供应商对照《关于政府采购支持监狱企业发展有关问题的通知》（财库〔2014〕68号）中的规定，明确不符合监狱企业条件的，则无需提供相关证明文件。</w:t>
      </w:r>
    </w:p>
    <w:p w14:paraId="74F66464">
      <w:pPr>
        <w:keepNext w:val="0"/>
        <w:keepLines w:val="0"/>
        <w:pageBreakBefore w:val="0"/>
        <w:widowControl w:val="0"/>
        <w:spacing w:line="520" w:lineRule="exact"/>
        <w:jc w:val="both"/>
        <w:rPr>
          <w:rFonts w:hint="eastAsia" w:ascii="宋体" w:hAnsi="宋体" w:eastAsia="宋体" w:cs="宋体"/>
          <w:color w:val="auto"/>
          <w:sz w:val="24"/>
          <w:szCs w:val="24"/>
          <w:highlight w:val="none"/>
        </w:rPr>
      </w:pPr>
    </w:p>
    <w:p w14:paraId="28DF3FF2">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sectPr>
          <w:pgSz w:w="11906" w:h="16838"/>
          <w:pgMar w:top="1440" w:right="1080" w:bottom="1440" w:left="1080" w:header="851" w:footer="992" w:gutter="0"/>
          <w:cols w:space="1701" w:num="1"/>
          <w:titlePg/>
          <w:docGrid w:linePitch="360" w:charSpace="0"/>
        </w:sectPr>
      </w:pPr>
    </w:p>
    <w:p w14:paraId="02191105">
      <w:pPr>
        <w:pStyle w:val="236"/>
        <w:shd w:val="clear" w:color="auto" w:fill="auto"/>
        <w:jc w:val="left"/>
        <w:outlineLvl w:val="1"/>
        <w:rPr>
          <w:rStyle w:val="205"/>
          <w:rFonts w:hint="eastAsia" w:ascii="宋体" w:hAnsi="宋体" w:eastAsia="宋体" w:cs="宋体"/>
          <w:caps w:val="0"/>
          <w:smallCaps w:val="0"/>
          <w:color w:val="auto"/>
          <w:spacing w:val="0"/>
          <w:highlight w:val="none"/>
          <w:shd w:val="clear" w:color="auto" w:fill="auto"/>
        </w:rPr>
      </w:pPr>
      <w:bookmarkStart w:id="405" w:name="_Toc9331"/>
      <w:r>
        <w:rPr>
          <w:rStyle w:val="205"/>
          <w:rFonts w:hint="eastAsia" w:ascii="宋体" w:hAnsi="宋体" w:eastAsia="宋体" w:cs="宋体"/>
          <w:b/>
          <w:caps w:val="0"/>
          <w:smallCaps w:val="0"/>
          <w:color w:val="auto"/>
          <w:spacing w:val="0"/>
          <w:sz w:val="32"/>
          <w:highlight w:val="none"/>
          <w:shd w:val="clear" w:color="auto" w:fill="auto"/>
          <w:lang w:val="en-US" w:eastAsia="zh-CN"/>
        </w:rPr>
        <w:t>五</w:t>
      </w:r>
      <w:r>
        <w:rPr>
          <w:rStyle w:val="205"/>
          <w:rFonts w:hint="eastAsia" w:ascii="宋体" w:hAnsi="宋体" w:eastAsia="宋体" w:cs="宋体"/>
          <w:b/>
          <w:caps w:val="0"/>
          <w:smallCaps w:val="0"/>
          <w:color w:val="auto"/>
          <w:spacing w:val="0"/>
          <w:sz w:val="32"/>
          <w:highlight w:val="none"/>
          <w:shd w:val="clear" w:color="auto" w:fill="auto"/>
        </w:rPr>
        <w:t>、</w:t>
      </w:r>
      <w:bookmarkEnd w:id="386"/>
      <w:bookmarkEnd w:id="387"/>
      <w:r>
        <w:rPr>
          <w:rStyle w:val="205"/>
          <w:rFonts w:hint="eastAsia" w:ascii="宋体" w:hAnsi="宋体" w:eastAsia="宋体" w:cs="宋体"/>
          <w:b/>
          <w:caps w:val="0"/>
          <w:smallCaps w:val="0"/>
          <w:color w:val="auto"/>
          <w:spacing w:val="0"/>
          <w:sz w:val="32"/>
          <w:highlight w:val="none"/>
          <w:shd w:val="clear" w:color="auto" w:fill="auto"/>
        </w:rPr>
        <w:t>经费测算明细表</w:t>
      </w:r>
      <w:bookmarkEnd w:id="405"/>
    </w:p>
    <w:p w14:paraId="34F2981B">
      <w:pPr>
        <w:keepNext w:val="0"/>
        <w:keepLines w:val="0"/>
        <w:pageBreakBefore w:val="0"/>
        <w:widowControl/>
        <w:shd w:val="clear" w:color="auto" w:fill="auto"/>
        <w:spacing w:before="567" w:after="567" w:line="240" w:lineRule="auto"/>
        <w:jc w:val="center"/>
        <w:rPr>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lang w:val="en-US" w:eastAsia="zh-CN" w:bidi="ar-SA"/>
        </w:rPr>
        <w:t>经费测算明细表</w:t>
      </w:r>
    </w:p>
    <w:tbl>
      <w:tblPr>
        <w:tblStyle w:val="37"/>
        <w:tblW w:w="501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16"/>
        <w:gridCol w:w="2135"/>
        <w:gridCol w:w="3181"/>
        <w:gridCol w:w="1339"/>
        <w:gridCol w:w="1339"/>
        <w:gridCol w:w="947"/>
      </w:tblGrid>
      <w:tr w14:paraId="6DA00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8" w:type="pct"/>
            <w:noWrap w:val="0"/>
            <w:tcMar>
              <w:top w:w="0" w:type="dxa"/>
              <w:left w:w="0" w:type="dxa"/>
              <w:bottom w:w="0" w:type="dxa"/>
              <w:right w:w="0" w:type="dxa"/>
            </w:tcMar>
            <w:vAlign w:val="center"/>
          </w:tcPr>
          <w:p w14:paraId="307C18A2">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lang w:val="en-US" w:eastAsia="zh-CN" w:bidi="ar-SA"/>
              </w:rPr>
              <w:t>序号</w:t>
            </w:r>
          </w:p>
        </w:tc>
        <w:tc>
          <w:tcPr>
            <w:tcW w:w="1093" w:type="pct"/>
            <w:noWrap w:val="0"/>
            <w:tcMar>
              <w:top w:w="0" w:type="dxa"/>
              <w:left w:w="0" w:type="dxa"/>
              <w:bottom w:w="0" w:type="dxa"/>
              <w:right w:w="0" w:type="dxa"/>
            </w:tcMar>
            <w:vAlign w:val="center"/>
          </w:tcPr>
          <w:p w14:paraId="5A0A8EA2">
            <w:pPr>
              <w:keepNext w:val="0"/>
              <w:keepLines w:val="0"/>
              <w:pageBreakBefore w:val="0"/>
              <w:pBdr>
                <w:top w:val="none" w:color="000000" w:sz="0" w:space="0"/>
                <w:left w:val="none" w:color="000000" w:sz="0" w:space="0"/>
                <w:bottom w:val="none" w:color="000000" w:sz="0" w:space="0"/>
                <w:right w:val="none" w:color="000000" w:sz="0" w:space="0"/>
              </w:pBdr>
              <w:ind w:left="0" w:right="0" w:firstLine="0"/>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费用条目名称</w:t>
            </w:r>
          </w:p>
        </w:tc>
        <w:tc>
          <w:tcPr>
            <w:tcW w:w="1630" w:type="pct"/>
            <w:noWrap w:val="0"/>
            <w:tcMar>
              <w:top w:w="0" w:type="dxa"/>
              <w:left w:w="0" w:type="dxa"/>
              <w:bottom w:w="0" w:type="dxa"/>
              <w:right w:w="0" w:type="dxa"/>
            </w:tcMar>
            <w:vAlign w:val="center"/>
          </w:tcPr>
          <w:p w14:paraId="3E104160">
            <w:pPr>
              <w:keepNext w:val="0"/>
              <w:keepLines w:val="0"/>
              <w:pageBreakBefore w:val="0"/>
              <w:pBdr>
                <w:top w:val="none" w:color="000000" w:sz="0" w:space="0"/>
                <w:left w:val="none" w:color="000000" w:sz="0" w:space="0"/>
                <w:bottom w:val="none" w:color="000000" w:sz="0" w:space="0"/>
                <w:right w:val="none" w:color="000000" w:sz="0" w:space="0"/>
              </w:pBdr>
              <w:ind w:left="0" w:right="0" w:firstLine="0"/>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lang w:eastAsia="zh-CN"/>
              </w:rPr>
              <w:t>……</w:t>
            </w:r>
          </w:p>
        </w:tc>
        <w:tc>
          <w:tcPr>
            <w:tcW w:w="686" w:type="pct"/>
            <w:noWrap w:val="0"/>
            <w:tcMar>
              <w:top w:w="0" w:type="dxa"/>
              <w:left w:w="0" w:type="dxa"/>
              <w:bottom w:w="0" w:type="dxa"/>
              <w:right w:w="0" w:type="dxa"/>
            </w:tcMar>
            <w:vAlign w:val="center"/>
          </w:tcPr>
          <w:p w14:paraId="421272B5">
            <w:pPr>
              <w:keepNext w:val="0"/>
              <w:keepLines w:val="0"/>
              <w:pageBreakBefore w:val="0"/>
              <w:pBdr>
                <w:top w:val="none" w:color="000000" w:sz="0" w:space="0"/>
                <w:left w:val="none" w:color="000000" w:sz="0" w:space="0"/>
                <w:bottom w:val="none" w:color="000000" w:sz="0" w:space="0"/>
                <w:right w:val="none" w:color="000000" w:sz="0" w:space="0"/>
              </w:pBdr>
              <w:ind w:left="0" w:right="0" w:firstLine="0"/>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单价（元）</w:t>
            </w:r>
          </w:p>
        </w:tc>
        <w:tc>
          <w:tcPr>
            <w:tcW w:w="686" w:type="pct"/>
            <w:noWrap w:val="0"/>
            <w:tcMar>
              <w:top w:w="0" w:type="dxa"/>
              <w:left w:w="0" w:type="dxa"/>
              <w:bottom w:w="0" w:type="dxa"/>
              <w:right w:w="0" w:type="dxa"/>
            </w:tcMar>
            <w:vAlign w:val="center"/>
          </w:tcPr>
          <w:p w14:paraId="1B973EDA">
            <w:pPr>
              <w:keepNext w:val="0"/>
              <w:keepLines w:val="0"/>
              <w:pageBreakBefore w:val="0"/>
              <w:pBdr>
                <w:top w:val="none" w:color="000000" w:sz="0" w:space="0"/>
                <w:left w:val="none" w:color="000000" w:sz="0" w:space="0"/>
                <w:bottom w:val="none" w:color="000000" w:sz="0" w:space="0"/>
                <w:right w:val="none" w:color="000000" w:sz="0" w:space="0"/>
              </w:pBdr>
              <w:ind w:left="0" w:right="0" w:firstLine="0"/>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合价（元）</w:t>
            </w:r>
          </w:p>
        </w:tc>
        <w:tc>
          <w:tcPr>
            <w:tcW w:w="484" w:type="pct"/>
            <w:noWrap w:val="0"/>
            <w:tcMar>
              <w:top w:w="0" w:type="dxa"/>
              <w:left w:w="0" w:type="dxa"/>
              <w:bottom w:w="0" w:type="dxa"/>
              <w:right w:w="0" w:type="dxa"/>
            </w:tcMar>
            <w:vAlign w:val="center"/>
          </w:tcPr>
          <w:p w14:paraId="7813F33B">
            <w:pPr>
              <w:keepNext w:val="0"/>
              <w:keepLines w:val="0"/>
              <w:pageBreakBefore w:val="0"/>
              <w:pBdr>
                <w:top w:val="none" w:color="000000" w:sz="0" w:space="0"/>
                <w:left w:val="none" w:color="000000" w:sz="0" w:space="0"/>
                <w:bottom w:val="none" w:color="000000" w:sz="0" w:space="0"/>
                <w:right w:val="none" w:color="000000" w:sz="0" w:space="0"/>
              </w:pBdr>
              <w:ind w:left="0" w:right="0" w:firstLine="0"/>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备注</w:t>
            </w:r>
          </w:p>
        </w:tc>
      </w:tr>
      <w:tr w14:paraId="0BB77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8" w:type="pct"/>
            <w:noWrap w:val="0"/>
            <w:tcMar>
              <w:top w:w="0" w:type="dxa"/>
              <w:left w:w="0" w:type="dxa"/>
              <w:bottom w:w="0" w:type="dxa"/>
              <w:right w:w="0" w:type="dxa"/>
            </w:tcMar>
            <w:vAlign w:val="center"/>
          </w:tcPr>
          <w:p w14:paraId="11AB0E92">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093" w:type="pct"/>
            <w:noWrap w:val="0"/>
            <w:tcMar>
              <w:top w:w="0" w:type="dxa"/>
              <w:left w:w="0" w:type="dxa"/>
              <w:bottom w:w="0" w:type="dxa"/>
              <w:right w:w="0" w:type="dxa"/>
            </w:tcMar>
            <w:vAlign w:val="center"/>
          </w:tcPr>
          <w:p w14:paraId="1E370A3D">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630" w:type="pct"/>
            <w:noWrap w:val="0"/>
            <w:tcMar>
              <w:top w:w="0" w:type="dxa"/>
              <w:left w:w="0" w:type="dxa"/>
              <w:bottom w:w="0" w:type="dxa"/>
              <w:right w:w="0" w:type="dxa"/>
            </w:tcMar>
            <w:vAlign w:val="center"/>
          </w:tcPr>
          <w:p w14:paraId="0E46D7D6">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04083A60">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4F4B4A29">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484" w:type="pct"/>
            <w:noWrap w:val="0"/>
            <w:tcMar>
              <w:top w:w="0" w:type="dxa"/>
              <w:left w:w="0" w:type="dxa"/>
              <w:bottom w:w="0" w:type="dxa"/>
              <w:right w:w="0" w:type="dxa"/>
            </w:tcMar>
            <w:vAlign w:val="center"/>
          </w:tcPr>
          <w:p w14:paraId="0C70995A">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43E28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8" w:type="pct"/>
            <w:noWrap w:val="0"/>
            <w:tcMar>
              <w:top w:w="0" w:type="dxa"/>
              <w:left w:w="0" w:type="dxa"/>
              <w:bottom w:w="0" w:type="dxa"/>
              <w:right w:w="0" w:type="dxa"/>
            </w:tcMar>
            <w:vAlign w:val="center"/>
          </w:tcPr>
          <w:p w14:paraId="54A7E8A6">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093" w:type="pct"/>
            <w:noWrap w:val="0"/>
            <w:tcMar>
              <w:top w:w="0" w:type="dxa"/>
              <w:left w:w="0" w:type="dxa"/>
              <w:bottom w:w="0" w:type="dxa"/>
              <w:right w:w="0" w:type="dxa"/>
            </w:tcMar>
            <w:vAlign w:val="center"/>
          </w:tcPr>
          <w:p w14:paraId="0C27F6FC">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630" w:type="pct"/>
            <w:noWrap w:val="0"/>
            <w:tcMar>
              <w:top w:w="0" w:type="dxa"/>
              <w:left w:w="0" w:type="dxa"/>
              <w:bottom w:w="0" w:type="dxa"/>
              <w:right w:w="0" w:type="dxa"/>
            </w:tcMar>
            <w:vAlign w:val="center"/>
          </w:tcPr>
          <w:p w14:paraId="7E91C3D0">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11D76337">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3673BD37">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484" w:type="pct"/>
            <w:noWrap w:val="0"/>
            <w:tcMar>
              <w:top w:w="0" w:type="dxa"/>
              <w:left w:w="0" w:type="dxa"/>
              <w:bottom w:w="0" w:type="dxa"/>
              <w:right w:w="0" w:type="dxa"/>
            </w:tcMar>
            <w:vAlign w:val="center"/>
          </w:tcPr>
          <w:p w14:paraId="577EBB05">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1FC14F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8" w:type="pct"/>
            <w:noWrap w:val="0"/>
            <w:tcMar>
              <w:top w:w="0" w:type="dxa"/>
              <w:left w:w="0" w:type="dxa"/>
              <w:bottom w:w="0" w:type="dxa"/>
              <w:right w:w="0" w:type="dxa"/>
            </w:tcMar>
            <w:vAlign w:val="center"/>
          </w:tcPr>
          <w:p w14:paraId="7686609C">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093" w:type="pct"/>
            <w:noWrap w:val="0"/>
            <w:tcMar>
              <w:top w:w="0" w:type="dxa"/>
              <w:left w:w="0" w:type="dxa"/>
              <w:bottom w:w="0" w:type="dxa"/>
              <w:right w:w="0" w:type="dxa"/>
            </w:tcMar>
            <w:vAlign w:val="center"/>
          </w:tcPr>
          <w:p w14:paraId="6088D31E">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630" w:type="pct"/>
            <w:noWrap w:val="0"/>
            <w:tcMar>
              <w:top w:w="0" w:type="dxa"/>
              <w:left w:w="0" w:type="dxa"/>
              <w:bottom w:w="0" w:type="dxa"/>
              <w:right w:w="0" w:type="dxa"/>
            </w:tcMar>
            <w:vAlign w:val="center"/>
          </w:tcPr>
          <w:p w14:paraId="54C1C53B">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2B7C69DA">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52DE8C29">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484" w:type="pct"/>
            <w:noWrap w:val="0"/>
            <w:tcMar>
              <w:top w:w="0" w:type="dxa"/>
              <w:left w:w="0" w:type="dxa"/>
              <w:bottom w:w="0" w:type="dxa"/>
              <w:right w:w="0" w:type="dxa"/>
            </w:tcMar>
            <w:vAlign w:val="center"/>
          </w:tcPr>
          <w:p w14:paraId="5D6EFD89">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6D931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8" w:type="pct"/>
            <w:noWrap w:val="0"/>
            <w:tcMar>
              <w:top w:w="0" w:type="dxa"/>
              <w:left w:w="0" w:type="dxa"/>
              <w:bottom w:w="0" w:type="dxa"/>
              <w:right w:w="0" w:type="dxa"/>
            </w:tcMar>
            <w:vAlign w:val="center"/>
          </w:tcPr>
          <w:p w14:paraId="15D668FB">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093" w:type="pct"/>
            <w:noWrap w:val="0"/>
            <w:tcMar>
              <w:top w:w="0" w:type="dxa"/>
              <w:left w:w="0" w:type="dxa"/>
              <w:bottom w:w="0" w:type="dxa"/>
              <w:right w:w="0" w:type="dxa"/>
            </w:tcMar>
            <w:vAlign w:val="center"/>
          </w:tcPr>
          <w:p w14:paraId="288A7528">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630" w:type="pct"/>
            <w:noWrap w:val="0"/>
            <w:tcMar>
              <w:top w:w="0" w:type="dxa"/>
              <w:left w:w="0" w:type="dxa"/>
              <w:bottom w:w="0" w:type="dxa"/>
              <w:right w:w="0" w:type="dxa"/>
            </w:tcMar>
            <w:vAlign w:val="center"/>
          </w:tcPr>
          <w:p w14:paraId="463C0CF6">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46266F03">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681DC3F4">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484" w:type="pct"/>
            <w:noWrap w:val="0"/>
            <w:tcMar>
              <w:top w:w="0" w:type="dxa"/>
              <w:left w:w="0" w:type="dxa"/>
              <w:bottom w:w="0" w:type="dxa"/>
              <w:right w:w="0" w:type="dxa"/>
            </w:tcMar>
            <w:vAlign w:val="center"/>
          </w:tcPr>
          <w:p w14:paraId="369B83AE">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1F6D5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8" w:type="pct"/>
            <w:noWrap w:val="0"/>
            <w:tcMar>
              <w:top w:w="0" w:type="dxa"/>
              <w:left w:w="0" w:type="dxa"/>
              <w:bottom w:w="0" w:type="dxa"/>
              <w:right w:w="0" w:type="dxa"/>
            </w:tcMar>
            <w:vAlign w:val="center"/>
          </w:tcPr>
          <w:p w14:paraId="76934342">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093" w:type="pct"/>
            <w:noWrap w:val="0"/>
            <w:tcMar>
              <w:top w:w="0" w:type="dxa"/>
              <w:left w:w="0" w:type="dxa"/>
              <w:bottom w:w="0" w:type="dxa"/>
              <w:right w:w="0" w:type="dxa"/>
            </w:tcMar>
            <w:vAlign w:val="center"/>
          </w:tcPr>
          <w:p w14:paraId="5EA7D15F">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630" w:type="pct"/>
            <w:noWrap w:val="0"/>
            <w:tcMar>
              <w:top w:w="0" w:type="dxa"/>
              <w:left w:w="0" w:type="dxa"/>
              <w:bottom w:w="0" w:type="dxa"/>
              <w:right w:w="0" w:type="dxa"/>
            </w:tcMar>
            <w:vAlign w:val="center"/>
          </w:tcPr>
          <w:p w14:paraId="38FDA707">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22718662">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69F57F9C">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484" w:type="pct"/>
            <w:noWrap w:val="0"/>
            <w:tcMar>
              <w:top w:w="0" w:type="dxa"/>
              <w:left w:w="0" w:type="dxa"/>
              <w:bottom w:w="0" w:type="dxa"/>
              <w:right w:w="0" w:type="dxa"/>
            </w:tcMar>
            <w:vAlign w:val="center"/>
          </w:tcPr>
          <w:p w14:paraId="3B28E8EA">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2942C9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512" w:type="pct"/>
            <w:gridSpan w:val="2"/>
            <w:noWrap w:val="0"/>
            <w:tcMar>
              <w:top w:w="0" w:type="dxa"/>
              <w:left w:w="0" w:type="dxa"/>
              <w:bottom w:w="0" w:type="dxa"/>
              <w:right w:w="0" w:type="dxa"/>
            </w:tcMar>
            <w:vAlign w:val="center"/>
          </w:tcPr>
          <w:p w14:paraId="37812888">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lang w:val="en-US" w:eastAsia="zh-CN" w:bidi="ar-SA"/>
              </w:rPr>
              <w:t>合计（元）</w:t>
            </w:r>
          </w:p>
        </w:tc>
        <w:tc>
          <w:tcPr>
            <w:tcW w:w="3487" w:type="pct"/>
            <w:gridSpan w:val="4"/>
            <w:noWrap w:val="0"/>
            <w:tcMar>
              <w:top w:w="0" w:type="dxa"/>
              <w:left w:w="0" w:type="dxa"/>
              <w:bottom w:w="0" w:type="dxa"/>
              <w:right w:w="0" w:type="dxa"/>
            </w:tcMar>
            <w:vAlign w:val="center"/>
          </w:tcPr>
          <w:p w14:paraId="10DCBADB">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r>
    </w:tbl>
    <w:p w14:paraId="617B15E8">
      <w:pPr>
        <w:pBdr>
          <w:top w:val="none" w:color="000000" w:sz="0" w:space="0"/>
          <w:left w:val="none" w:color="000000" w:sz="0" w:space="0"/>
          <w:bottom w:val="none" w:color="000000" w:sz="0" w:space="0"/>
          <w:right w:val="none" w:color="000000" w:sz="0" w:space="0"/>
        </w:pBdr>
        <w:spacing w:before="240" w:after="240" w:line="519" w:lineRule="atLeast"/>
        <w:ind w:left="0" w:right="0" w:firstLine="482"/>
        <w:rPr>
          <w:strike w:val="0"/>
          <w:color w:val="auto"/>
          <w:highlight w:val="none"/>
        </w:rPr>
      </w:pPr>
      <w:r>
        <w:rPr>
          <w:rFonts w:ascii="宋体" w:hAnsi="宋体" w:eastAsia="宋体" w:cs="宋体"/>
          <w:b/>
          <w:strike w:val="0"/>
          <w:color w:val="auto"/>
          <w:sz w:val="24"/>
          <w:highlight w:val="none"/>
        </w:rPr>
        <w:t>针对本项目</w:t>
      </w:r>
      <w:r>
        <w:rPr>
          <w:rFonts w:hint="eastAsia" w:ascii="宋体" w:hAnsi="宋体" w:cs="宋体"/>
          <w:b/>
          <w:strike w:val="0"/>
          <w:color w:val="auto"/>
          <w:sz w:val="24"/>
          <w:highlight w:val="none"/>
          <w:u w:val="single"/>
          <w:lang w:val="en-US" w:eastAsia="zh-CN"/>
        </w:rPr>
        <w:t xml:space="preserve">            </w:t>
      </w:r>
      <w:r>
        <w:rPr>
          <w:rFonts w:ascii="宋体" w:hAnsi="宋体" w:eastAsia="宋体" w:cs="宋体"/>
          <w:b/>
          <w:strike w:val="0"/>
          <w:color w:val="auto"/>
          <w:sz w:val="24"/>
          <w:highlight w:val="none"/>
        </w:rPr>
        <w:t>（是或否）使用退休人员。</w:t>
      </w:r>
    </w:p>
    <w:p w14:paraId="450F7AD5">
      <w:pPr>
        <w:pBdr>
          <w:top w:val="none" w:color="000000" w:sz="0" w:space="0"/>
          <w:left w:val="none" w:color="000000" w:sz="0" w:space="0"/>
          <w:bottom w:val="none" w:color="000000" w:sz="0" w:space="0"/>
          <w:right w:val="none" w:color="000000" w:sz="0" w:space="0"/>
        </w:pBdr>
        <w:spacing w:before="240" w:after="240" w:line="519" w:lineRule="atLeast"/>
        <w:ind w:left="0" w:right="0" w:firstLine="480"/>
        <w:rPr>
          <w:color w:val="auto"/>
          <w:highlight w:val="none"/>
        </w:rPr>
      </w:pPr>
      <w:r>
        <w:rPr>
          <w:rFonts w:ascii="宋体" w:hAnsi="宋体" w:eastAsia="宋体" w:cs="宋体"/>
          <w:color w:val="auto"/>
          <w:sz w:val="24"/>
          <w:highlight w:val="none"/>
        </w:rPr>
        <w:t>注：</w:t>
      </w:r>
    </w:p>
    <w:p w14:paraId="4319F926">
      <w:pPr>
        <w:pBdr>
          <w:top w:val="none" w:color="000000" w:sz="0" w:space="0"/>
          <w:left w:val="none" w:color="000000" w:sz="0" w:space="0"/>
          <w:bottom w:val="none" w:color="000000" w:sz="0" w:space="0"/>
          <w:right w:val="none" w:color="000000" w:sz="0" w:space="0"/>
        </w:pBdr>
        <w:spacing w:before="240" w:after="240" w:line="519" w:lineRule="atLeast"/>
        <w:ind w:left="0" w:right="0" w:firstLine="482"/>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1.在服务采购项目中，服务由中小企业承接，即提供服务的人员为中小企业依照《中华人民共和国劳动合同法》订立劳动合同的从业人员。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4"/>
          <w:highlight w:val="none"/>
        </w:rPr>
        <w:t>服务类项目中供应商若使用退休人员，将不享受相应扶持政策。</w:t>
      </w:r>
    </w:p>
    <w:p w14:paraId="3A610CBD">
      <w:pPr>
        <w:pBdr>
          <w:top w:val="none" w:color="000000" w:sz="0" w:space="0"/>
          <w:left w:val="none" w:color="000000" w:sz="0" w:space="0"/>
          <w:bottom w:val="none" w:color="000000" w:sz="0" w:space="0"/>
          <w:right w:val="none" w:color="000000" w:sz="0" w:space="0"/>
        </w:pBdr>
        <w:spacing w:before="240" w:after="240" w:line="519" w:lineRule="atLeast"/>
        <w:ind w:left="0" w:right="0" w:firstLine="482"/>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2.请投标人明确针对该项目是否使用退休人员：如使用退休人员，则在横线处填写“是”；如未使用退休人员，则在横线处填写“否”。</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此为必填项</w:t>
      </w:r>
      <w:r>
        <w:rPr>
          <w:rFonts w:hint="eastAsia" w:ascii="宋体" w:hAnsi="宋体" w:cs="宋体"/>
          <w:color w:val="auto"/>
          <w:sz w:val="24"/>
          <w:highlight w:val="none"/>
          <w:lang w:eastAsia="zh-CN"/>
        </w:rPr>
        <w:t>）</w:t>
      </w:r>
    </w:p>
    <w:p w14:paraId="5A5F2145">
      <w:pPr>
        <w:pBdr>
          <w:top w:val="none" w:color="000000" w:sz="0" w:space="0"/>
          <w:left w:val="none" w:color="000000" w:sz="0" w:space="0"/>
          <w:bottom w:val="none" w:color="000000" w:sz="0" w:space="0"/>
          <w:right w:val="none" w:color="000000" w:sz="0" w:space="0"/>
        </w:pBdr>
        <w:spacing w:before="240" w:after="240" w:line="519" w:lineRule="atLeast"/>
        <w:ind w:left="0" w:right="0" w:firstLine="482"/>
        <w:rPr>
          <w:color w:val="auto"/>
          <w:highlight w:val="none"/>
        </w:rPr>
      </w:pPr>
      <w:r>
        <w:rPr>
          <w:rFonts w:hint="eastAsia" w:ascii="宋体" w:hAnsi="宋体" w:eastAsia="宋体" w:cs="宋体"/>
          <w:color w:val="auto"/>
          <w:sz w:val="24"/>
          <w:highlight w:val="none"/>
        </w:rPr>
        <w:t>3.以上表格必须如实提供，内容表述不全的可自行调整或添加。此表的合计金额应与开标一览表相符，如有不符，以开标一览表为准</w:t>
      </w:r>
      <w:r>
        <w:rPr>
          <w:rFonts w:ascii="宋体" w:hAnsi="宋体" w:eastAsia="宋体" w:cs="宋体"/>
          <w:color w:val="auto"/>
          <w:sz w:val="24"/>
          <w:highlight w:val="none"/>
        </w:rPr>
        <w:t>。</w:t>
      </w:r>
    </w:p>
    <w:p w14:paraId="0A3A303C">
      <w:pPr>
        <w:pStyle w:val="251"/>
        <w:keepNext w:val="0"/>
        <w:keepLines w:val="0"/>
        <w:pageBreakBefore w:val="0"/>
        <w:shd w:val="clear" w:color="auto" w:fill="auto"/>
        <w:spacing w:line="520" w:lineRule="exact"/>
        <w:jc w:val="left"/>
        <w:outlineLvl w:val="1"/>
        <w:rPr>
          <w:rStyle w:val="205"/>
          <w:rFonts w:hint="eastAsia" w:ascii="宋体" w:hAnsi="宋体" w:eastAsia="宋体" w:cs="宋体"/>
          <w:caps w:val="0"/>
          <w:smallCaps w:val="0"/>
          <w:color w:val="auto"/>
          <w:spacing w:val="0"/>
          <w:highlight w:val="none"/>
          <w:shd w:val="clear" w:color="auto" w:fill="auto"/>
        </w:rPr>
      </w:pPr>
    </w:p>
    <w:p w14:paraId="6E9EB7D1">
      <w:pPr>
        <w:pStyle w:val="251"/>
        <w:keepNext w:val="0"/>
        <w:keepLines w:val="0"/>
        <w:pageBreakBefore w:val="0"/>
        <w:shd w:val="clear" w:color="auto" w:fill="auto"/>
        <w:spacing w:line="520" w:lineRule="exact"/>
        <w:jc w:val="left"/>
        <w:outlineLvl w:val="1"/>
        <w:rPr>
          <w:rStyle w:val="205"/>
          <w:rFonts w:hint="eastAsia" w:ascii="宋体" w:hAnsi="宋体" w:eastAsia="宋体" w:cs="宋体"/>
          <w:caps w:val="0"/>
          <w:smallCaps w:val="0"/>
          <w:color w:val="auto"/>
          <w:spacing w:val="0"/>
          <w:highlight w:val="none"/>
          <w:shd w:val="clear" w:color="auto" w:fill="auto"/>
        </w:rPr>
        <w:sectPr>
          <w:pgSz w:w="11906" w:h="16838"/>
          <w:pgMar w:top="1440" w:right="1080" w:bottom="1440" w:left="1080" w:header="851" w:footer="992" w:gutter="0"/>
          <w:cols w:space="1701" w:num="1"/>
          <w:titlePg/>
          <w:docGrid w:linePitch="360" w:charSpace="0"/>
        </w:sectPr>
      </w:pPr>
    </w:p>
    <w:p w14:paraId="2B92CB05">
      <w:pPr>
        <w:pStyle w:val="251"/>
        <w:shd w:val="clear" w:color="auto" w:fill="auto"/>
        <w:jc w:val="left"/>
        <w:outlineLvl w:val="1"/>
        <w:rPr>
          <w:rStyle w:val="205"/>
          <w:rFonts w:hint="eastAsia" w:ascii="宋体" w:hAnsi="宋体" w:eastAsia="宋体" w:cs="宋体"/>
          <w:caps w:val="0"/>
          <w:smallCaps w:val="0"/>
          <w:color w:val="auto"/>
          <w:spacing w:val="0"/>
          <w:highlight w:val="none"/>
          <w:shd w:val="clear" w:color="auto" w:fill="auto"/>
        </w:rPr>
      </w:pPr>
      <w:bookmarkStart w:id="406" w:name="_Toc2026"/>
      <w:bookmarkStart w:id="407" w:name="_Toc4216"/>
      <w:bookmarkStart w:id="408" w:name="_Toc22512"/>
      <w:bookmarkStart w:id="409" w:name="_Toc17337"/>
      <w:bookmarkStart w:id="410" w:name="_Toc5493"/>
      <w:r>
        <w:rPr>
          <w:rStyle w:val="205"/>
          <w:rFonts w:hint="eastAsia" w:ascii="宋体" w:hAnsi="宋体" w:eastAsia="宋体" w:cs="宋体"/>
          <w:b/>
          <w:caps w:val="0"/>
          <w:smallCaps w:val="0"/>
          <w:color w:val="auto"/>
          <w:spacing w:val="0"/>
          <w:sz w:val="32"/>
          <w:highlight w:val="none"/>
          <w:shd w:val="clear" w:color="auto" w:fill="auto"/>
          <w:lang w:val="en-US" w:eastAsia="zh-CN"/>
        </w:rPr>
        <w:t>六</w:t>
      </w:r>
      <w:r>
        <w:rPr>
          <w:rStyle w:val="205"/>
          <w:rFonts w:hint="eastAsia" w:ascii="宋体" w:hAnsi="宋体" w:eastAsia="宋体" w:cs="宋体"/>
          <w:b/>
          <w:caps w:val="0"/>
          <w:smallCaps w:val="0"/>
          <w:color w:val="auto"/>
          <w:spacing w:val="0"/>
          <w:sz w:val="32"/>
          <w:highlight w:val="none"/>
          <w:shd w:val="clear" w:color="auto" w:fill="auto"/>
        </w:rPr>
        <w:t>、第四章项目需求中实质性要求响应对照表</w:t>
      </w:r>
      <w:bookmarkEnd w:id="406"/>
      <w:bookmarkEnd w:id="407"/>
      <w:bookmarkEnd w:id="408"/>
      <w:bookmarkEnd w:id="409"/>
      <w:bookmarkEnd w:id="410"/>
    </w:p>
    <w:p w14:paraId="5D0B9725">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bookmarkStart w:id="411" w:name="_Toc12266"/>
      <w:bookmarkStart w:id="412" w:name="_Toc8782"/>
      <w:r>
        <w:rPr>
          <w:rStyle w:val="205"/>
          <w:rFonts w:hint="eastAsia" w:ascii="宋体" w:hAnsi="宋体" w:eastAsia="宋体" w:cs="宋体"/>
          <w:b/>
          <w:bCs/>
          <w:caps w:val="0"/>
          <w:smallCaps w:val="0"/>
          <w:color w:val="auto"/>
          <w:spacing w:val="0"/>
          <w:sz w:val="36"/>
          <w:szCs w:val="36"/>
          <w:highlight w:val="none"/>
          <w:shd w:val="clear" w:color="auto" w:fill="auto"/>
        </w:rPr>
        <w:t>第四章项目需求中实质性要求响应对照表</w:t>
      </w:r>
      <w:bookmarkEnd w:id="411"/>
      <w:bookmarkEnd w:id="412"/>
    </w:p>
    <w:p w14:paraId="46064284">
      <w:pPr>
        <w:pStyle w:val="250"/>
        <w:keepNext w:val="0"/>
        <w:keepLines w:val="0"/>
        <w:pageBreakBefore w:val="0"/>
        <w:widowControl/>
        <w:spacing w:line="440" w:lineRule="exact"/>
        <w:ind w:firstLine="482"/>
        <w:outlineLvl w:val="9"/>
        <w:rPr>
          <w:rStyle w:val="227"/>
          <w:rFonts w:hint="eastAsia" w:ascii="宋体" w:hAnsi="宋体" w:eastAsia="宋体" w:cs="宋体"/>
          <w:b/>
          <w:bCs/>
          <w:color w:val="auto"/>
          <w:highlight w:val="none"/>
        </w:rPr>
      </w:pPr>
      <w:r>
        <w:rPr>
          <w:rStyle w:val="227"/>
          <w:rFonts w:hint="eastAsia" w:ascii="宋体" w:hAnsi="宋体" w:eastAsia="宋体" w:cs="宋体"/>
          <w:b/>
          <w:bCs/>
          <w:color w:val="auto"/>
          <w:highlight w:val="none"/>
          <w:lang w:val="en-US" w:eastAsia="zh-CN"/>
        </w:rPr>
        <w:t>1.商务条款的实质性格式</w:t>
      </w:r>
    </w:p>
    <w:tbl>
      <w:tblPr>
        <w:tblStyle w:val="37"/>
        <w:tblW w:w="50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84"/>
        <w:gridCol w:w="5521"/>
        <w:gridCol w:w="1820"/>
        <w:gridCol w:w="1650"/>
      </w:tblGrid>
      <w:tr w14:paraId="1F0AC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blHeader/>
          <w:jc w:val="center"/>
        </w:trPr>
        <w:tc>
          <w:tcPr>
            <w:tcW w:w="785" w:type="dxa"/>
            <w:noWrap w:val="0"/>
            <w:tcMar>
              <w:top w:w="0" w:type="dxa"/>
              <w:left w:w="0" w:type="dxa"/>
              <w:bottom w:w="0" w:type="dxa"/>
              <w:right w:w="0" w:type="dxa"/>
            </w:tcMar>
            <w:vAlign w:val="center"/>
          </w:tcPr>
          <w:p w14:paraId="640A613C">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rPr>
              <w:t>序号</w:t>
            </w:r>
          </w:p>
        </w:tc>
        <w:tc>
          <w:tcPr>
            <w:tcW w:w="5527" w:type="dxa"/>
            <w:noWrap w:val="0"/>
            <w:tcMar>
              <w:top w:w="0" w:type="dxa"/>
              <w:left w:w="0" w:type="dxa"/>
              <w:bottom w:w="0" w:type="dxa"/>
              <w:right w:w="0" w:type="dxa"/>
            </w:tcMar>
            <w:vAlign w:val="center"/>
          </w:tcPr>
          <w:p w14:paraId="52983B10">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val="en-US" w:eastAsia="zh-CN"/>
              </w:rPr>
              <w:t>商务条款</w:t>
            </w:r>
            <w:r>
              <w:rPr>
                <w:rStyle w:val="227"/>
                <w:rFonts w:hint="eastAsia" w:ascii="宋体" w:hAnsi="宋体" w:eastAsia="宋体" w:cs="宋体"/>
                <w:b w:val="0"/>
                <w:bCs w:val="0"/>
                <w:i w:val="0"/>
                <w:iCs w:val="0"/>
                <w:smallCaps w:val="0"/>
                <w:color w:val="auto"/>
                <w:sz w:val="24"/>
                <w:szCs w:val="24"/>
                <w:highlight w:val="none"/>
              </w:rPr>
              <w:t>的实质性要求</w:t>
            </w:r>
          </w:p>
          <w:p w14:paraId="3CD034D3">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i/>
                <w:color w:val="auto"/>
                <w:sz w:val="24"/>
                <w:szCs w:val="24"/>
                <w:highlight w:val="none"/>
                <w:u w:val="single"/>
              </w:rPr>
              <w:t>（加斜体下划线内容）</w:t>
            </w:r>
          </w:p>
        </w:tc>
        <w:tc>
          <w:tcPr>
            <w:tcW w:w="1822" w:type="dxa"/>
            <w:noWrap w:val="0"/>
            <w:tcMar>
              <w:top w:w="0" w:type="dxa"/>
              <w:left w:w="0" w:type="dxa"/>
              <w:bottom w:w="0" w:type="dxa"/>
              <w:right w:w="0" w:type="dxa"/>
            </w:tcMar>
            <w:vAlign w:val="center"/>
          </w:tcPr>
          <w:p w14:paraId="6BCD83D8">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eastAsia="zh-CN"/>
              </w:rPr>
              <w:t>投标响应情况</w:t>
            </w:r>
          </w:p>
        </w:tc>
        <w:tc>
          <w:tcPr>
            <w:tcW w:w="1651" w:type="dxa"/>
            <w:noWrap w:val="0"/>
            <w:tcMar>
              <w:top w:w="0" w:type="dxa"/>
              <w:left w:w="0" w:type="dxa"/>
              <w:bottom w:w="0" w:type="dxa"/>
              <w:right w:w="0" w:type="dxa"/>
            </w:tcMar>
            <w:vAlign w:val="center"/>
          </w:tcPr>
          <w:p w14:paraId="1961E386">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eastAsia="zh-CN"/>
              </w:rPr>
              <w:t>正偏离、符合或负偏离</w:t>
            </w:r>
          </w:p>
        </w:tc>
      </w:tr>
      <w:tr w14:paraId="5B009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85" w:type="dxa"/>
            <w:noWrap w:val="0"/>
            <w:tcMar>
              <w:top w:w="0" w:type="dxa"/>
              <w:left w:w="0" w:type="dxa"/>
              <w:bottom w:w="0" w:type="dxa"/>
              <w:right w:w="0" w:type="dxa"/>
            </w:tcMar>
            <w:vAlign w:val="center"/>
          </w:tcPr>
          <w:p w14:paraId="5290CD5C">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val="en-US" w:eastAsia="zh-CN"/>
              </w:rPr>
              <w:t>1</w:t>
            </w:r>
          </w:p>
        </w:tc>
        <w:tc>
          <w:tcPr>
            <w:tcW w:w="5527" w:type="dxa"/>
            <w:noWrap w:val="0"/>
            <w:tcMar>
              <w:top w:w="0" w:type="dxa"/>
              <w:left w:w="0" w:type="dxa"/>
              <w:bottom w:w="0" w:type="dxa"/>
              <w:right w:w="0" w:type="dxa"/>
            </w:tcMar>
            <w:vAlign w:val="center"/>
          </w:tcPr>
          <w:p w14:paraId="17A73A92">
            <w:pPr>
              <w:pStyle w:val="224"/>
              <w:keepNext w:val="0"/>
              <w:keepLines w:val="0"/>
              <w:pageBreakBefore w:val="0"/>
              <w:widowControl w:val="0"/>
              <w:kinsoku/>
              <w:wordWrap/>
              <w:overflowPunct/>
              <w:topLinePunct w:val="0"/>
              <w:autoSpaceDE/>
              <w:autoSpaceDN/>
              <w:bidi w:val="0"/>
              <w:adjustRightInd/>
              <w:snapToGrid/>
              <w:spacing w:line="240" w:lineRule="auto"/>
              <w:ind w:firstLine="482"/>
              <w:textAlignment w:val="auto"/>
              <w:rPr>
                <w:rStyle w:val="205"/>
                <w:rFonts w:hint="eastAsia" w:ascii="宋体" w:hAnsi="宋体" w:eastAsia="宋体" w:cs="宋体"/>
                <w:b/>
                <w:color w:val="auto"/>
                <w:sz w:val="24"/>
                <w:szCs w:val="24"/>
                <w:highlight w:val="none"/>
              </w:rPr>
            </w:pP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lang w:val="en-US" w:eastAsia="zh-CN"/>
              </w:rPr>
              <w:t>一</w:t>
            </w: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rPr>
              <w:t>服务期限</w:t>
            </w:r>
            <w:r>
              <w:rPr>
                <w:rStyle w:val="205"/>
                <w:rFonts w:hint="eastAsia" w:ascii="宋体" w:hAnsi="宋体" w:eastAsia="宋体" w:cs="宋体"/>
                <w:b/>
                <w:bCs/>
                <w:color w:val="auto"/>
                <w:sz w:val="24"/>
                <w:szCs w:val="24"/>
                <w:highlight w:val="none"/>
                <w:lang w:val="en-US"/>
              </w:rPr>
              <w:t>及服务地点</w:t>
            </w:r>
          </w:p>
          <w:p w14:paraId="6419E815">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textAlignment w:val="auto"/>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1．服务期限</w:t>
            </w:r>
          </w:p>
          <w:p w14:paraId="04514D69">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textAlignment w:val="auto"/>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24个月（具体起止时间按采购人要求）</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w:t>
            </w:r>
          </w:p>
          <w:p w14:paraId="5B22A759">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textAlignment w:val="auto"/>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2．服务地点</w:t>
            </w:r>
          </w:p>
          <w:p w14:paraId="12A6CD77">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textAlignment w:val="auto"/>
              <w:outlineLvl w:val="9"/>
              <w:rPr>
                <w:rFonts w:hint="eastAsia" w:ascii="宋体" w:hAnsi="宋体" w:eastAsia="宋体" w:cs="宋体"/>
                <w:b w:val="0"/>
                <w:i/>
                <w:color w:val="auto"/>
                <w:sz w:val="24"/>
                <w:szCs w:val="24"/>
                <w:highlight w:val="none"/>
                <w:u w:val="single"/>
              </w:rPr>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张家港市</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w:t>
            </w:r>
          </w:p>
        </w:tc>
        <w:tc>
          <w:tcPr>
            <w:tcW w:w="1822" w:type="dxa"/>
            <w:noWrap w:val="0"/>
            <w:tcMar>
              <w:top w:w="0" w:type="dxa"/>
              <w:left w:w="0" w:type="dxa"/>
              <w:bottom w:w="0" w:type="dxa"/>
              <w:right w:w="0" w:type="dxa"/>
            </w:tcMar>
            <w:vAlign w:val="center"/>
          </w:tcPr>
          <w:p w14:paraId="47B691DC">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p>
        </w:tc>
        <w:tc>
          <w:tcPr>
            <w:tcW w:w="1651" w:type="dxa"/>
            <w:noWrap w:val="0"/>
            <w:tcMar>
              <w:top w:w="0" w:type="dxa"/>
              <w:left w:w="0" w:type="dxa"/>
              <w:bottom w:w="0" w:type="dxa"/>
              <w:right w:w="0" w:type="dxa"/>
            </w:tcMar>
            <w:vAlign w:val="center"/>
          </w:tcPr>
          <w:p w14:paraId="47E41F59">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p>
        </w:tc>
      </w:tr>
      <w:tr w14:paraId="1E837F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85" w:type="dxa"/>
            <w:noWrap w:val="0"/>
            <w:tcMar>
              <w:top w:w="0" w:type="dxa"/>
              <w:left w:w="0" w:type="dxa"/>
              <w:bottom w:w="0" w:type="dxa"/>
              <w:right w:w="0" w:type="dxa"/>
            </w:tcMar>
            <w:vAlign w:val="center"/>
          </w:tcPr>
          <w:p w14:paraId="6FF7639E">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val="en-US" w:eastAsia="zh-CN"/>
              </w:rPr>
              <w:t>2</w:t>
            </w:r>
          </w:p>
        </w:tc>
        <w:tc>
          <w:tcPr>
            <w:tcW w:w="5527" w:type="dxa"/>
            <w:noWrap w:val="0"/>
            <w:tcMar>
              <w:top w:w="0" w:type="dxa"/>
              <w:left w:w="0" w:type="dxa"/>
              <w:bottom w:w="0" w:type="dxa"/>
              <w:right w:w="0" w:type="dxa"/>
            </w:tcMar>
            <w:vAlign w:val="center"/>
          </w:tcPr>
          <w:p w14:paraId="35F0F5C5">
            <w:pPr>
              <w:pStyle w:val="224"/>
              <w:keepNext w:val="0"/>
              <w:keepLines w:val="0"/>
              <w:pageBreakBefore w:val="0"/>
              <w:widowControl w:val="0"/>
              <w:kinsoku/>
              <w:wordWrap/>
              <w:overflowPunct/>
              <w:topLinePunct w:val="0"/>
              <w:autoSpaceDE/>
              <w:autoSpaceDN/>
              <w:bidi w:val="0"/>
              <w:adjustRightInd/>
              <w:snapToGrid/>
              <w:spacing w:line="240" w:lineRule="auto"/>
              <w:ind w:firstLine="482"/>
              <w:textAlignment w:val="auto"/>
              <w:rPr>
                <w:rStyle w:val="205"/>
                <w:rFonts w:hint="eastAsia" w:ascii="宋体" w:hAnsi="宋体" w:eastAsia="宋体" w:cs="宋体"/>
                <w:b/>
                <w:color w:val="auto"/>
                <w:sz w:val="24"/>
                <w:szCs w:val="24"/>
                <w:highlight w:val="none"/>
              </w:rPr>
            </w:pP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lang w:val="en-US" w:eastAsia="zh-CN"/>
              </w:rPr>
              <w:t>二</w:t>
            </w: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color w:val="auto"/>
                <w:sz w:val="24"/>
                <w:szCs w:val="24"/>
                <w:highlight w:val="none"/>
              </w:rPr>
              <w:t>支付</w:t>
            </w:r>
            <w:r>
              <w:rPr>
                <w:rStyle w:val="205"/>
                <w:rFonts w:hint="eastAsia" w:ascii="宋体" w:hAnsi="宋体" w:eastAsia="宋体" w:cs="宋体"/>
                <w:b/>
                <w:color w:val="auto"/>
                <w:sz w:val="24"/>
                <w:szCs w:val="24"/>
                <w:highlight w:val="none"/>
                <w:lang w:val="en-US"/>
              </w:rPr>
              <w:t>方式</w:t>
            </w:r>
          </w:p>
          <w:p w14:paraId="37238FAA">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jc w:val="left"/>
              <w:textAlignment w:val="auto"/>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rPr>
              <w:t>1．结付程序</w:t>
            </w:r>
          </w:p>
          <w:p w14:paraId="1E806AB3">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jc w:val="left"/>
              <w:textAlignment w:val="auto"/>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中标人按合同内容合格地履行服务义务并经采购人考核合格后，采购人按考核结果办理当期合同款结算手续。</w:t>
            </w:r>
          </w:p>
          <w:p w14:paraId="7301152A">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jc w:val="left"/>
              <w:textAlignment w:val="auto"/>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2．</w:t>
            </w:r>
            <w:r>
              <w:rPr>
                <w:rFonts w:hint="eastAsia" w:ascii="宋体" w:hAnsi="宋体" w:eastAsia="宋体" w:cs="宋体"/>
                <w:i/>
                <w:iCs/>
                <w:caps w:val="0"/>
                <w:color w:val="auto"/>
                <w:spacing w:val="0"/>
                <w:sz w:val="24"/>
                <w:szCs w:val="24"/>
                <w:highlight w:val="none"/>
                <w:u w:val="single"/>
              </w:rPr>
              <w:t>结付期限</w:t>
            </w:r>
          </w:p>
          <w:p w14:paraId="45A5F89A">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textAlignment w:val="auto"/>
              <w:rPr>
                <w:rFonts w:hint="eastAsia" w:ascii="宋体" w:hAnsi="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（1）</w:t>
            </w:r>
            <w:r>
              <w:rPr>
                <w:rFonts w:hint="eastAsia" w:ascii="宋体" w:hAnsi="宋体" w:eastAsia="宋体" w:cs="宋体"/>
                <w:i/>
                <w:iCs/>
                <w:caps w:val="0"/>
                <w:color w:val="auto"/>
                <w:spacing w:val="0"/>
                <w:sz w:val="24"/>
                <w:szCs w:val="24"/>
                <w:highlight w:val="none"/>
                <w:u w:val="single"/>
                <w:lang w:val="en-US" w:eastAsia="zh-CN"/>
              </w:rPr>
              <w:t>合同签订生效后，</w:t>
            </w:r>
            <w:r>
              <w:rPr>
                <w:rFonts w:hint="eastAsia" w:ascii="宋体" w:hAnsi="宋体" w:cs="宋体"/>
                <w:i/>
                <w:iCs/>
                <w:caps w:val="0"/>
                <w:color w:val="auto"/>
                <w:spacing w:val="0"/>
                <w:sz w:val="24"/>
                <w:szCs w:val="24"/>
                <w:highlight w:val="none"/>
                <w:u w:val="single"/>
                <w:lang w:val="en-US" w:eastAsia="zh-CN"/>
              </w:rPr>
              <w:t>采购人支付合同总价的10%作为预付款；采购人按年度开展考核，每年对应支付合同总价的45%，实际支付金额依据年度考核结果核定。</w:t>
            </w:r>
          </w:p>
          <w:p w14:paraId="6DAC29F7">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textAlignment w:val="auto"/>
              <w:rPr>
                <w:rFonts w:hint="eastAsia" w:ascii="宋体" w:hAnsi="宋体" w:eastAsia="宋体" w:cs="宋体"/>
                <w:b w:val="0"/>
                <w:i/>
                <w:color w:val="auto"/>
                <w:sz w:val="24"/>
                <w:szCs w:val="24"/>
                <w:highlight w:val="none"/>
                <w:u w:val="single"/>
              </w:rPr>
            </w:pPr>
            <w:r>
              <w:rPr>
                <w:rFonts w:hint="eastAsia" w:ascii="宋体" w:hAnsi="宋体" w:cs="宋体"/>
                <w:i/>
                <w:iCs/>
                <w:caps w:val="0"/>
                <w:color w:val="auto"/>
                <w:spacing w:val="0"/>
                <w:sz w:val="24"/>
                <w:szCs w:val="24"/>
                <w:highlight w:val="none"/>
                <w:u w:val="single"/>
                <w:lang w:val="en-US" w:eastAsia="zh-CN"/>
              </w:rPr>
              <w:t>（2）年度考核得分90分（含）以上，全额支付当期费用；年度考核得分70分（含）-90分，每较90分低1分，扣减当期费用的1%；年度考核得分低于70分，视为考核不合格，不予支付当期费用。</w:t>
            </w:r>
          </w:p>
        </w:tc>
        <w:tc>
          <w:tcPr>
            <w:tcW w:w="1822" w:type="dxa"/>
            <w:noWrap w:val="0"/>
            <w:tcMar>
              <w:top w:w="0" w:type="dxa"/>
              <w:left w:w="0" w:type="dxa"/>
              <w:bottom w:w="0" w:type="dxa"/>
              <w:right w:w="0" w:type="dxa"/>
            </w:tcMar>
            <w:vAlign w:val="center"/>
          </w:tcPr>
          <w:p w14:paraId="7AC415ED">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p>
        </w:tc>
        <w:tc>
          <w:tcPr>
            <w:tcW w:w="1651" w:type="dxa"/>
            <w:noWrap w:val="0"/>
            <w:tcMar>
              <w:top w:w="0" w:type="dxa"/>
              <w:left w:w="0" w:type="dxa"/>
              <w:bottom w:w="0" w:type="dxa"/>
              <w:right w:w="0" w:type="dxa"/>
            </w:tcMar>
            <w:vAlign w:val="center"/>
          </w:tcPr>
          <w:p w14:paraId="353761F4">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p>
        </w:tc>
      </w:tr>
      <w:tr w14:paraId="2AA60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85" w:type="dxa"/>
            <w:noWrap w:val="0"/>
            <w:tcMar>
              <w:top w:w="0" w:type="dxa"/>
              <w:left w:w="0" w:type="dxa"/>
              <w:bottom w:w="0" w:type="dxa"/>
              <w:right w:w="0" w:type="dxa"/>
            </w:tcMar>
            <w:vAlign w:val="center"/>
          </w:tcPr>
          <w:p w14:paraId="0157B310">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val="en-US" w:eastAsia="zh-CN"/>
              </w:rPr>
              <w:t>3</w:t>
            </w:r>
          </w:p>
        </w:tc>
        <w:tc>
          <w:tcPr>
            <w:tcW w:w="5527" w:type="dxa"/>
            <w:noWrap w:val="0"/>
            <w:tcMar>
              <w:top w:w="0" w:type="dxa"/>
              <w:left w:w="0" w:type="dxa"/>
              <w:bottom w:w="0" w:type="dxa"/>
              <w:right w:w="0" w:type="dxa"/>
            </w:tcMar>
            <w:vAlign w:val="center"/>
          </w:tcPr>
          <w:p w14:paraId="572913B3">
            <w:pPr>
              <w:pStyle w:val="224"/>
              <w:keepNext w:val="0"/>
              <w:keepLines w:val="0"/>
              <w:pageBreakBefore w:val="0"/>
              <w:widowControl w:val="0"/>
              <w:kinsoku/>
              <w:wordWrap/>
              <w:overflowPunct/>
              <w:topLinePunct w:val="0"/>
              <w:autoSpaceDE/>
              <w:autoSpaceDN/>
              <w:bidi w:val="0"/>
              <w:adjustRightInd/>
              <w:snapToGrid/>
              <w:spacing w:line="240" w:lineRule="auto"/>
              <w:ind w:firstLine="482"/>
              <w:textAlignment w:val="auto"/>
              <w:rPr>
                <w:rStyle w:val="205"/>
                <w:rFonts w:hint="eastAsia" w:ascii="宋体" w:hAnsi="宋体" w:eastAsia="宋体" w:cs="宋体"/>
                <w:b/>
                <w:color w:val="auto"/>
                <w:spacing w:val="0"/>
                <w:sz w:val="24"/>
                <w:szCs w:val="24"/>
                <w:highlight w:val="none"/>
              </w:rPr>
            </w:pPr>
            <w:r>
              <w:rPr>
                <w:rStyle w:val="205"/>
                <w:rFonts w:hint="eastAsia" w:ascii="宋体" w:hAnsi="宋体" w:eastAsia="宋体" w:cs="宋体"/>
                <w:b/>
                <w:color w:val="auto"/>
                <w:spacing w:val="0"/>
                <w:sz w:val="24"/>
                <w:szCs w:val="24"/>
                <w:highlight w:val="none"/>
                <w:lang w:eastAsia="zh-CN"/>
              </w:rPr>
              <w:t>（</w:t>
            </w:r>
            <w:r>
              <w:rPr>
                <w:rStyle w:val="205"/>
                <w:rFonts w:hint="eastAsia" w:ascii="宋体" w:hAnsi="宋体" w:eastAsia="宋体" w:cs="宋体"/>
                <w:b/>
                <w:color w:val="auto"/>
                <w:spacing w:val="0"/>
                <w:sz w:val="24"/>
                <w:szCs w:val="24"/>
                <w:highlight w:val="none"/>
                <w:lang w:val="en-US" w:eastAsia="zh-CN"/>
              </w:rPr>
              <w:t>三</w:t>
            </w:r>
            <w:r>
              <w:rPr>
                <w:rStyle w:val="205"/>
                <w:rFonts w:hint="eastAsia" w:ascii="宋体" w:hAnsi="宋体" w:eastAsia="宋体" w:cs="宋体"/>
                <w:b/>
                <w:color w:val="auto"/>
                <w:spacing w:val="0"/>
                <w:sz w:val="24"/>
                <w:szCs w:val="24"/>
                <w:highlight w:val="none"/>
                <w:lang w:eastAsia="zh-CN"/>
              </w:rPr>
              <w:t>）</w:t>
            </w:r>
            <w:r>
              <w:rPr>
                <w:rStyle w:val="205"/>
                <w:rFonts w:hint="eastAsia" w:ascii="宋体" w:hAnsi="宋体" w:eastAsia="宋体" w:cs="宋体"/>
                <w:b/>
                <w:color w:val="auto"/>
                <w:spacing w:val="0"/>
                <w:sz w:val="24"/>
                <w:szCs w:val="24"/>
                <w:highlight w:val="none"/>
              </w:rPr>
              <w:t>投标货币</w:t>
            </w:r>
          </w:p>
          <w:p w14:paraId="29A68736">
            <w:pPr>
              <w:pStyle w:val="224"/>
              <w:keepNext w:val="0"/>
              <w:keepLines w:val="0"/>
              <w:pageBreakBefore w:val="0"/>
              <w:widowControl w:val="0"/>
              <w:kinsoku/>
              <w:wordWrap/>
              <w:overflowPunct/>
              <w:topLinePunct w:val="0"/>
              <w:autoSpaceDE/>
              <w:autoSpaceDN/>
              <w:bidi w:val="0"/>
              <w:adjustRightInd/>
              <w:snapToGrid/>
              <w:spacing w:line="240" w:lineRule="auto"/>
              <w:ind w:firstLine="480"/>
              <w:textAlignment w:val="auto"/>
              <w:rPr>
                <w:rFonts w:hint="eastAsia" w:ascii="宋体" w:hAnsi="宋体" w:eastAsia="宋体" w:cs="宋体"/>
                <w:b w:val="0"/>
                <w:i/>
                <w:color w:val="auto"/>
                <w:sz w:val="24"/>
                <w:szCs w:val="24"/>
                <w:highlight w:val="none"/>
                <w:u w:val="single"/>
              </w:rPr>
            </w:pPr>
            <w:r>
              <w:rPr>
                <w:rStyle w:val="205"/>
                <w:rFonts w:hint="eastAsia" w:ascii="宋体" w:hAnsi="宋体" w:eastAsia="宋体" w:cs="宋体"/>
                <w:i/>
                <w:color w:val="auto"/>
                <w:spacing w:val="0"/>
                <w:sz w:val="24"/>
                <w:szCs w:val="24"/>
                <w:highlight w:val="none"/>
                <w:u w:val="single"/>
              </w:rPr>
              <w:t>人民币。</w:t>
            </w:r>
          </w:p>
        </w:tc>
        <w:tc>
          <w:tcPr>
            <w:tcW w:w="1822" w:type="dxa"/>
            <w:noWrap w:val="0"/>
            <w:tcMar>
              <w:top w:w="0" w:type="dxa"/>
              <w:left w:w="0" w:type="dxa"/>
              <w:bottom w:w="0" w:type="dxa"/>
              <w:right w:w="0" w:type="dxa"/>
            </w:tcMar>
            <w:vAlign w:val="center"/>
          </w:tcPr>
          <w:p w14:paraId="4AD7ED43">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p>
        </w:tc>
        <w:tc>
          <w:tcPr>
            <w:tcW w:w="1651" w:type="dxa"/>
            <w:noWrap w:val="0"/>
            <w:tcMar>
              <w:top w:w="0" w:type="dxa"/>
              <w:left w:w="0" w:type="dxa"/>
              <w:bottom w:w="0" w:type="dxa"/>
              <w:right w:w="0" w:type="dxa"/>
            </w:tcMar>
            <w:vAlign w:val="center"/>
          </w:tcPr>
          <w:p w14:paraId="2981F765">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p>
        </w:tc>
      </w:tr>
    </w:tbl>
    <w:p w14:paraId="7FE77F99">
      <w:pPr>
        <w:keepNext w:val="0"/>
        <w:keepLines w:val="0"/>
        <w:pageBreakBefore w:val="0"/>
        <w:widowControl w:val="0"/>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注：投标人必须对商务</w:t>
      </w:r>
      <w:r>
        <w:rPr>
          <w:rFonts w:hint="eastAsia" w:ascii="宋体" w:hAnsi="宋体" w:eastAsia="宋体" w:cs="宋体"/>
          <w:color w:val="auto"/>
          <w:sz w:val="24"/>
          <w:szCs w:val="24"/>
          <w:highlight w:val="none"/>
          <w:lang w:eastAsia="zh-CN"/>
        </w:rPr>
        <w:t>条款</w:t>
      </w:r>
      <w:r>
        <w:rPr>
          <w:rFonts w:hint="eastAsia" w:ascii="宋体" w:hAnsi="宋体" w:eastAsia="宋体" w:cs="宋体"/>
          <w:color w:val="auto"/>
          <w:sz w:val="24"/>
          <w:szCs w:val="24"/>
          <w:highlight w:val="none"/>
        </w:rPr>
        <w:t>中的实质性要求</w:t>
      </w:r>
      <w:r>
        <w:rPr>
          <w:rFonts w:hint="eastAsia" w:ascii="宋体" w:hAnsi="宋体" w:eastAsia="宋体" w:cs="宋体"/>
          <w:i/>
          <w:color w:val="auto"/>
          <w:sz w:val="24"/>
          <w:szCs w:val="24"/>
          <w:highlight w:val="none"/>
          <w:u w:val="single"/>
        </w:rPr>
        <w:t>（加斜体下划线内容）</w:t>
      </w:r>
      <w:r>
        <w:rPr>
          <w:rFonts w:hint="eastAsia" w:ascii="宋体" w:hAnsi="宋体" w:eastAsia="宋体" w:cs="宋体"/>
          <w:color w:val="auto"/>
          <w:sz w:val="24"/>
          <w:szCs w:val="24"/>
          <w:highlight w:val="none"/>
        </w:rPr>
        <w:t>逐条做出明确响应，否则</w:t>
      </w:r>
      <w:r>
        <w:rPr>
          <w:rFonts w:hint="eastAsia" w:ascii="宋体" w:hAnsi="宋体" w:eastAsia="宋体" w:cs="宋体"/>
          <w:color w:val="auto"/>
          <w:sz w:val="24"/>
          <w:szCs w:val="24"/>
          <w:highlight w:val="none"/>
          <w:lang w:eastAsia="zh-CN"/>
        </w:rPr>
        <w:t>该采购包</w:t>
      </w:r>
      <w:r>
        <w:rPr>
          <w:rFonts w:hint="eastAsia" w:ascii="宋体" w:hAnsi="宋体" w:eastAsia="宋体" w:cs="宋体"/>
          <w:color w:val="auto"/>
          <w:sz w:val="24"/>
          <w:szCs w:val="24"/>
          <w:highlight w:val="none"/>
        </w:rPr>
        <w:t>作无效投标处理。</w:t>
      </w:r>
    </w:p>
    <w:p w14:paraId="0A06BC24">
      <w:pPr>
        <w:pStyle w:val="250"/>
        <w:keepNext w:val="0"/>
        <w:keepLines w:val="0"/>
        <w:pageBreakBefore w:val="0"/>
        <w:spacing w:line="520" w:lineRule="exact"/>
        <w:rPr>
          <w:rStyle w:val="205"/>
          <w:rFonts w:hint="eastAsia" w:ascii="宋体" w:hAnsi="宋体" w:eastAsia="宋体" w:cs="宋体"/>
          <w:b/>
          <w:bCs/>
          <w:caps w:val="0"/>
          <w:smallCaps w:val="0"/>
          <w:color w:val="auto"/>
          <w:spacing w:val="0"/>
          <w:sz w:val="36"/>
          <w:szCs w:val="36"/>
          <w:highlight w:val="none"/>
          <w:shd w:val="clear" w:color="auto" w:fill="auto"/>
        </w:rPr>
      </w:pPr>
    </w:p>
    <w:p w14:paraId="18827A3B">
      <w:pPr>
        <w:pStyle w:val="232"/>
        <w:keepNext w:val="0"/>
        <w:keepLines w:val="0"/>
        <w:pageBreakBefore w:val="0"/>
        <w:widowControl/>
        <w:shd w:val="clear" w:color="auto" w:fill="auto"/>
        <w:spacing w:before="567" w:after="567" w:line="240" w:lineRule="auto"/>
        <w:jc w:val="both"/>
        <w:outlineLvl w:val="9"/>
        <w:rPr>
          <w:rStyle w:val="205"/>
          <w:rFonts w:hint="eastAsia" w:ascii="宋体" w:hAnsi="宋体" w:eastAsia="宋体" w:cs="宋体"/>
          <w:b/>
          <w:bCs/>
          <w:caps w:val="0"/>
          <w:smallCaps w:val="0"/>
          <w:color w:val="auto"/>
          <w:spacing w:val="0"/>
          <w:sz w:val="36"/>
          <w:szCs w:val="36"/>
          <w:highlight w:val="none"/>
          <w:shd w:val="clear" w:color="auto" w:fill="auto"/>
        </w:rPr>
        <w:sectPr>
          <w:pgSz w:w="11906" w:h="16838"/>
          <w:pgMar w:top="1440" w:right="1080" w:bottom="1440" w:left="1080" w:header="851" w:footer="992" w:gutter="0"/>
          <w:cols w:space="1701" w:num="1"/>
          <w:titlePg/>
          <w:docGrid w:linePitch="360" w:charSpace="0"/>
        </w:sectPr>
      </w:pPr>
    </w:p>
    <w:p w14:paraId="2E793837">
      <w:pPr>
        <w:pStyle w:val="252"/>
        <w:shd w:val="clear" w:color="auto" w:fill="auto"/>
        <w:jc w:val="left"/>
        <w:outlineLvl w:val="1"/>
        <w:rPr>
          <w:rStyle w:val="205"/>
          <w:rFonts w:hint="eastAsia" w:ascii="宋体" w:hAnsi="宋体" w:eastAsia="宋体" w:cs="宋体"/>
          <w:caps w:val="0"/>
          <w:smallCaps w:val="0"/>
          <w:color w:val="auto"/>
          <w:spacing w:val="0"/>
          <w:highlight w:val="none"/>
          <w:shd w:val="clear" w:color="auto" w:fill="auto"/>
        </w:rPr>
      </w:pPr>
      <w:bookmarkStart w:id="413" w:name="_Toc13750"/>
      <w:bookmarkStart w:id="414" w:name="_Toc18666"/>
      <w:bookmarkStart w:id="415" w:name="_Toc8764"/>
      <w:bookmarkStart w:id="416" w:name="_Toc11261"/>
      <w:bookmarkStart w:id="417" w:name="_Toc19964"/>
      <w:r>
        <w:rPr>
          <w:rStyle w:val="205"/>
          <w:rFonts w:hint="eastAsia" w:ascii="宋体" w:hAnsi="宋体" w:eastAsia="宋体" w:cs="宋体"/>
          <w:b/>
          <w:caps w:val="0"/>
          <w:smallCaps w:val="0"/>
          <w:color w:val="auto"/>
          <w:spacing w:val="0"/>
          <w:sz w:val="32"/>
          <w:highlight w:val="none"/>
          <w:shd w:val="clear" w:color="auto" w:fill="auto"/>
          <w:lang w:val="en-US" w:eastAsia="zh-CN"/>
        </w:rPr>
        <w:t>七</w:t>
      </w:r>
      <w:r>
        <w:rPr>
          <w:rStyle w:val="205"/>
          <w:rFonts w:hint="eastAsia" w:ascii="宋体" w:hAnsi="宋体" w:eastAsia="宋体" w:cs="宋体"/>
          <w:b/>
          <w:caps w:val="0"/>
          <w:smallCaps w:val="0"/>
          <w:color w:val="auto"/>
          <w:spacing w:val="0"/>
          <w:sz w:val="32"/>
          <w:highlight w:val="none"/>
          <w:shd w:val="clear" w:color="auto" w:fill="auto"/>
        </w:rPr>
        <w:t>、服务方案</w:t>
      </w:r>
      <w:bookmarkEnd w:id="413"/>
      <w:bookmarkEnd w:id="414"/>
      <w:bookmarkEnd w:id="415"/>
      <w:bookmarkEnd w:id="416"/>
      <w:bookmarkEnd w:id="417"/>
    </w:p>
    <w:p w14:paraId="0F884BF9">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bookmarkStart w:id="418" w:name="_Toc35266041"/>
      <w:bookmarkStart w:id="419" w:name="_Toc43285583"/>
      <w:r>
        <w:rPr>
          <w:rStyle w:val="205"/>
          <w:rFonts w:hint="eastAsia" w:ascii="宋体" w:hAnsi="宋体" w:eastAsia="宋体" w:cs="宋体"/>
          <w:b/>
          <w:bCs/>
          <w:caps w:val="0"/>
          <w:smallCaps w:val="0"/>
          <w:color w:val="auto"/>
          <w:spacing w:val="0"/>
          <w:sz w:val="36"/>
          <w:szCs w:val="36"/>
          <w:highlight w:val="none"/>
          <w:shd w:val="clear" w:color="auto" w:fill="auto"/>
        </w:rPr>
        <w:t>服务方案</w:t>
      </w:r>
      <w:bookmarkEnd w:id="418"/>
      <w:bookmarkEnd w:id="419"/>
    </w:p>
    <w:p w14:paraId="5890027F">
      <w:pPr>
        <w:pStyle w:val="253"/>
        <w:keepNext w:val="0"/>
        <w:keepLines w:val="0"/>
        <w:pageBreakBefore w:val="0"/>
        <w:widowControl w:val="0"/>
        <w:shd w:val="clear" w:color="auto" w:fill="auto"/>
        <w:spacing w:line="520" w:lineRule="exact"/>
        <w:jc w:val="center"/>
        <w:rPr>
          <w:rStyle w:val="205"/>
          <w:rFonts w:hint="eastAsia" w:ascii="宋体" w:hAnsi="宋体" w:eastAsia="宋体" w:cs="宋体"/>
          <w:caps w:val="0"/>
          <w:smallCaps w:val="0"/>
          <w:color w:val="auto"/>
          <w:spacing w:val="0"/>
          <w:sz w:val="24"/>
          <w:szCs w:val="21"/>
          <w:highlight w:val="none"/>
          <w:shd w:val="clear" w:color="auto" w:fill="auto"/>
        </w:rPr>
      </w:pPr>
      <w:r>
        <w:rPr>
          <w:rStyle w:val="205"/>
          <w:rFonts w:hint="eastAsia" w:ascii="宋体" w:hAnsi="宋体" w:eastAsia="宋体" w:cs="宋体"/>
          <w:caps w:val="0"/>
          <w:smallCaps w:val="0"/>
          <w:color w:val="auto"/>
          <w:spacing w:val="0"/>
          <w:sz w:val="24"/>
          <w:szCs w:val="21"/>
          <w:highlight w:val="none"/>
          <w:shd w:val="clear" w:color="auto" w:fill="auto"/>
        </w:rPr>
        <w:t>（服务方案的内容编排等由投标人自定）</w:t>
      </w:r>
    </w:p>
    <w:p w14:paraId="7BC426D0">
      <w:pPr>
        <w:pStyle w:val="255"/>
        <w:keepNext w:val="0"/>
        <w:keepLines w:val="0"/>
        <w:pageBreakBefore w:val="0"/>
        <w:widowControl/>
        <w:shd w:val="clear" w:color="auto" w:fill="auto"/>
        <w:spacing w:line="520" w:lineRule="exact"/>
        <w:jc w:val="left"/>
        <w:outlineLvl w:val="9"/>
        <w:rPr>
          <w:rStyle w:val="205"/>
          <w:rFonts w:hint="eastAsia" w:ascii="宋体" w:hAnsi="宋体" w:eastAsia="宋体" w:cs="宋体"/>
          <w:caps w:val="0"/>
          <w:smallCaps w:val="0"/>
          <w:color w:val="auto"/>
          <w:spacing w:val="0"/>
          <w:sz w:val="24"/>
          <w:szCs w:val="24"/>
          <w:highlight w:val="none"/>
          <w:shd w:val="clear" w:color="auto" w:fill="auto"/>
        </w:rPr>
      </w:pPr>
    </w:p>
    <w:p w14:paraId="7285A8BF">
      <w:pPr>
        <w:pStyle w:val="255"/>
        <w:keepNext w:val="0"/>
        <w:keepLines w:val="0"/>
        <w:pageBreakBefore w:val="0"/>
        <w:widowControl/>
        <w:shd w:val="clear" w:color="auto" w:fill="auto"/>
        <w:spacing w:line="520" w:lineRule="exact"/>
        <w:jc w:val="left"/>
        <w:outlineLvl w:val="9"/>
        <w:rPr>
          <w:rStyle w:val="205"/>
          <w:rFonts w:hint="eastAsia" w:ascii="宋体" w:hAnsi="宋体" w:eastAsia="宋体" w:cs="宋体"/>
          <w:caps w:val="0"/>
          <w:smallCaps w:val="0"/>
          <w:color w:val="auto"/>
          <w:spacing w:val="0"/>
          <w:sz w:val="24"/>
          <w:szCs w:val="24"/>
          <w:highlight w:val="none"/>
          <w:shd w:val="clear" w:color="auto" w:fill="auto"/>
        </w:rPr>
      </w:pPr>
    </w:p>
    <w:p w14:paraId="3B0B93DA">
      <w:pPr>
        <w:pStyle w:val="255"/>
        <w:keepNext w:val="0"/>
        <w:keepLines w:val="0"/>
        <w:pageBreakBefore w:val="0"/>
        <w:widowControl/>
        <w:shd w:val="clear" w:color="auto" w:fill="auto"/>
        <w:spacing w:line="520" w:lineRule="exact"/>
        <w:jc w:val="left"/>
        <w:outlineLvl w:val="9"/>
        <w:rPr>
          <w:rStyle w:val="205"/>
          <w:rFonts w:hint="eastAsia" w:ascii="宋体" w:hAnsi="宋体" w:eastAsia="宋体" w:cs="宋体"/>
          <w:caps w:val="0"/>
          <w:smallCaps w:val="0"/>
          <w:color w:val="auto"/>
          <w:spacing w:val="0"/>
          <w:sz w:val="24"/>
          <w:szCs w:val="24"/>
          <w:highlight w:val="none"/>
          <w:shd w:val="clear" w:color="auto" w:fill="auto"/>
        </w:rPr>
      </w:pPr>
    </w:p>
    <w:p w14:paraId="0A6AF6DE">
      <w:pPr>
        <w:pStyle w:val="255"/>
        <w:keepNext w:val="0"/>
        <w:keepLines w:val="0"/>
        <w:pageBreakBefore w:val="0"/>
        <w:widowControl/>
        <w:shd w:val="clear" w:color="auto" w:fill="auto"/>
        <w:spacing w:line="520" w:lineRule="exact"/>
        <w:jc w:val="left"/>
        <w:outlineLvl w:val="1"/>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32F8A30C">
      <w:pPr>
        <w:pStyle w:val="255"/>
        <w:keepNext w:val="0"/>
        <w:keepLines w:val="0"/>
        <w:pageBreakBefore w:val="0"/>
        <w:widowControl/>
        <w:shd w:val="clear" w:color="auto" w:fill="auto"/>
        <w:spacing w:line="520" w:lineRule="exact"/>
        <w:jc w:val="left"/>
        <w:outlineLvl w:val="1"/>
        <w:rPr>
          <w:rStyle w:val="205"/>
          <w:rFonts w:hint="eastAsia" w:ascii="宋体" w:hAnsi="宋体" w:eastAsia="宋体" w:cs="宋体"/>
          <w:caps w:val="0"/>
          <w:smallCaps w:val="0"/>
          <w:color w:val="auto"/>
          <w:spacing w:val="0"/>
          <w:highlight w:val="none"/>
          <w:shd w:val="clear" w:color="auto" w:fill="auto"/>
        </w:rPr>
      </w:pPr>
      <w:bookmarkStart w:id="420" w:name="_Toc11992"/>
      <w:bookmarkStart w:id="421" w:name="_Toc29190"/>
      <w:bookmarkStart w:id="422" w:name="_Toc1108"/>
      <w:bookmarkStart w:id="423" w:name="_Toc15154"/>
      <w:bookmarkStart w:id="424" w:name="_Toc12415"/>
      <w:r>
        <w:rPr>
          <w:rStyle w:val="205"/>
          <w:rFonts w:hint="eastAsia" w:ascii="宋体" w:hAnsi="宋体" w:eastAsia="宋体" w:cs="宋体"/>
          <w:b/>
          <w:caps w:val="0"/>
          <w:smallCaps w:val="0"/>
          <w:color w:val="auto"/>
          <w:spacing w:val="0"/>
          <w:sz w:val="32"/>
          <w:highlight w:val="none"/>
          <w:shd w:val="clear" w:color="auto" w:fill="auto"/>
          <w:lang w:val="en-US" w:eastAsia="zh-CN"/>
        </w:rPr>
        <w:t>八</w:t>
      </w:r>
      <w:r>
        <w:rPr>
          <w:rStyle w:val="205"/>
          <w:rFonts w:hint="eastAsia" w:ascii="宋体" w:hAnsi="宋体" w:eastAsia="宋体" w:cs="宋体"/>
          <w:b/>
          <w:caps w:val="0"/>
          <w:smallCaps w:val="0"/>
          <w:color w:val="auto"/>
          <w:spacing w:val="0"/>
          <w:sz w:val="32"/>
          <w:highlight w:val="none"/>
          <w:shd w:val="clear" w:color="auto" w:fill="auto"/>
        </w:rPr>
        <w:t>、投标人情况介绍</w:t>
      </w:r>
      <w:bookmarkEnd w:id="420"/>
      <w:bookmarkEnd w:id="421"/>
      <w:bookmarkEnd w:id="422"/>
      <w:bookmarkEnd w:id="423"/>
      <w:bookmarkEnd w:id="424"/>
    </w:p>
    <w:p w14:paraId="39C5ADE6">
      <w:pPr>
        <w:pStyle w:val="250"/>
        <w:keepNext w:val="0"/>
        <w:keepLines w:val="0"/>
        <w:pageBreakBefore w:val="0"/>
        <w:widowControl/>
        <w:shd w:val="clear" w:color="auto" w:fill="auto"/>
        <w:spacing w:line="240" w:lineRule="auto"/>
        <w:jc w:val="left"/>
        <w:outlineLvl w:val="3"/>
        <w:rPr>
          <w:rStyle w:val="205"/>
          <w:rFonts w:hint="eastAsia" w:ascii="宋体" w:hAnsi="宋体" w:eastAsia="宋体" w:cs="宋体"/>
          <w:b/>
          <w:caps w:val="0"/>
          <w:smallCaps w:val="0"/>
          <w:color w:val="auto"/>
          <w:spacing w:val="0"/>
          <w:sz w:val="28"/>
          <w:highlight w:val="none"/>
          <w:shd w:val="clear" w:color="auto" w:fill="auto"/>
        </w:rPr>
      </w:pPr>
    </w:p>
    <w:p w14:paraId="61457F90">
      <w:pPr>
        <w:pStyle w:val="250"/>
        <w:keepNext w:val="0"/>
        <w:keepLines w:val="0"/>
        <w:pageBreakBefore w:val="0"/>
        <w:widowControl/>
        <w:shd w:val="clear" w:color="auto" w:fill="auto"/>
        <w:spacing w:line="240" w:lineRule="auto"/>
        <w:jc w:val="left"/>
        <w:outlineLvl w:val="3"/>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投标人拥有的设施设备情况</w:t>
      </w:r>
    </w:p>
    <w:p w14:paraId="63A9F836">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投标人拥有的设施设备情况（若有的话）</w:t>
      </w:r>
    </w:p>
    <w:p w14:paraId="04266BA6">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color w:val="auto"/>
          <w:sz w:val="24"/>
          <w:szCs w:val="24"/>
          <w:highlight w:val="none"/>
        </w:rPr>
      </w:pPr>
    </w:p>
    <w:p w14:paraId="36108E95">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color w:val="auto"/>
          <w:sz w:val="24"/>
          <w:szCs w:val="24"/>
          <w:highlight w:val="none"/>
        </w:rPr>
      </w:pPr>
    </w:p>
    <w:p w14:paraId="25F43233">
      <w:pPr>
        <w:pStyle w:val="24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p>
    <w:p w14:paraId="75217408">
      <w:pPr>
        <w:pStyle w:val="243"/>
        <w:keepNext w:val="0"/>
        <w:keepLines w:val="0"/>
        <w:pageBreakBefore w:val="0"/>
        <w:widowControl/>
        <w:shd w:val="clear" w:color="auto" w:fill="auto"/>
        <w:spacing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1CCA8A03">
      <w:pPr>
        <w:pStyle w:val="256"/>
        <w:keepNext w:val="0"/>
        <w:keepLines w:val="0"/>
        <w:pageBreakBefore w:val="0"/>
        <w:widowControl/>
        <w:shd w:val="clear" w:color="auto" w:fill="auto"/>
        <w:spacing w:line="240" w:lineRule="auto"/>
        <w:jc w:val="left"/>
        <w:outlineLvl w:val="3"/>
        <w:rPr>
          <w:rStyle w:val="205"/>
          <w:rFonts w:hint="eastAsia" w:ascii="宋体" w:hAnsi="宋体" w:eastAsia="宋体" w:cs="宋体"/>
          <w:b/>
          <w:caps w:val="0"/>
          <w:smallCaps w:val="0"/>
          <w:color w:val="auto"/>
          <w:spacing w:val="0"/>
          <w:sz w:val="28"/>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lang w:val="en-US" w:eastAsia="zh-CN"/>
        </w:rPr>
        <w:t>项目负责人及其他人员介绍</w:t>
      </w:r>
    </w:p>
    <w:p w14:paraId="675D616A">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caps w:val="0"/>
          <w:smallCaps w:val="0"/>
          <w:color w:val="auto"/>
          <w:spacing w:val="0"/>
          <w:sz w:val="28"/>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项目负责人及其他人员介绍</w:t>
      </w:r>
    </w:p>
    <w:tbl>
      <w:tblPr>
        <w:tblStyle w:val="37"/>
        <w:tblW w:w="146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3"/>
        <w:gridCol w:w="1270"/>
        <w:gridCol w:w="673"/>
        <w:gridCol w:w="602"/>
        <w:gridCol w:w="1275"/>
        <w:gridCol w:w="1061"/>
        <w:gridCol w:w="1322"/>
        <w:gridCol w:w="708"/>
        <w:gridCol w:w="708"/>
        <w:gridCol w:w="1854"/>
        <w:gridCol w:w="2472"/>
        <w:gridCol w:w="1080"/>
        <w:gridCol w:w="945"/>
      </w:tblGrid>
      <w:tr w14:paraId="640CF4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3" w:type="dxa"/>
            <w:vMerge w:val="restart"/>
            <w:noWrap w:val="0"/>
            <w:vAlign w:val="center"/>
          </w:tcPr>
          <w:p w14:paraId="333F1FA3">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270" w:type="dxa"/>
            <w:vMerge w:val="restart"/>
            <w:noWrap w:val="0"/>
            <w:vAlign w:val="center"/>
          </w:tcPr>
          <w:p w14:paraId="3068C68F">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姓名</w:t>
            </w:r>
          </w:p>
        </w:tc>
        <w:tc>
          <w:tcPr>
            <w:tcW w:w="673" w:type="dxa"/>
            <w:vMerge w:val="restart"/>
            <w:noWrap w:val="0"/>
            <w:vAlign w:val="center"/>
          </w:tcPr>
          <w:p w14:paraId="4694FBCF">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性别</w:t>
            </w:r>
          </w:p>
        </w:tc>
        <w:tc>
          <w:tcPr>
            <w:tcW w:w="602" w:type="dxa"/>
            <w:vMerge w:val="restart"/>
            <w:noWrap w:val="0"/>
            <w:vAlign w:val="center"/>
          </w:tcPr>
          <w:p w14:paraId="21A6461E">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年龄</w:t>
            </w:r>
          </w:p>
        </w:tc>
        <w:tc>
          <w:tcPr>
            <w:tcW w:w="1275" w:type="dxa"/>
            <w:vMerge w:val="restart"/>
            <w:noWrap w:val="0"/>
            <w:vAlign w:val="center"/>
          </w:tcPr>
          <w:p w14:paraId="0DD86EFE">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文化程度</w:t>
            </w:r>
          </w:p>
        </w:tc>
        <w:tc>
          <w:tcPr>
            <w:tcW w:w="1061" w:type="dxa"/>
            <w:vMerge w:val="restart"/>
            <w:noWrap w:val="0"/>
            <w:vAlign w:val="center"/>
          </w:tcPr>
          <w:p w14:paraId="6B57027B">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专业</w:t>
            </w:r>
          </w:p>
        </w:tc>
        <w:tc>
          <w:tcPr>
            <w:tcW w:w="1322" w:type="dxa"/>
            <w:vMerge w:val="restart"/>
            <w:noWrap w:val="0"/>
            <w:vAlign w:val="center"/>
          </w:tcPr>
          <w:p w14:paraId="509E14F0">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技术职称</w:t>
            </w:r>
          </w:p>
        </w:tc>
        <w:tc>
          <w:tcPr>
            <w:tcW w:w="1416" w:type="dxa"/>
            <w:gridSpan w:val="2"/>
            <w:noWrap w:val="0"/>
            <w:vAlign w:val="center"/>
          </w:tcPr>
          <w:p w14:paraId="2CD5005C">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资格证书</w:t>
            </w:r>
          </w:p>
        </w:tc>
        <w:tc>
          <w:tcPr>
            <w:tcW w:w="1854" w:type="dxa"/>
            <w:vMerge w:val="restart"/>
            <w:noWrap w:val="0"/>
            <w:vAlign w:val="center"/>
          </w:tcPr>
          <w:p w14:paraId="07A17477">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人事隶属关系</w:t>
            </w:r>
          </w:p>
        </w:tc>
        <w:tc>
          <w:tcPr>
            <w:tcW w:w="2472" w:type="dxa"/>
            <w:vMerge w:val="restart"/>
            <w:noWrap w:val="0"/>
            <w:vAlign w:val="center"/>
          </w:tcPr>
          <w:p w14:paraId="33CFA783">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主要资历、经验及承担过的管理项目</w:t>
            </w:r>
          </w:p>
        </w:tc>
        <w:tc>
          <w:tcPr>
            <w:tcW w:w="1080" w:type="dxa"/>
            <w:vMerge w:val="restart"/>
            <w:noWrap w:val="0"/>
            <w:vAlign w:val="center"/>
          </w:tcPr>
          <w:p w14:paraId="15E7092E">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本项目拟担任的职务</w:t>
            </w:r>
          </w:p>
        </w:tc>
        <w:tc>
          <w:tcPr>
            <w:tcW w:w="945" w:type="dxa"/>
            <w:vMerge w:val="restart"/>
            <w:noWrap w:val="0"/>
            <w:vAlign w:val="center"/>
          </w:tcPr>
          <w:p w14:paraId="746D8078">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tc>
      </w:tr>
      <w:tr w14:paraId="08688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3" w:type="dxa"/>
            <w:vMerge w:val="continue"/>
            <w:noWrap w:val="0"/>
            <w:vAlign w:val="center"/>
          </w:tcPr>
          <w:p w14:paraId="7FD2B5C6">
            <w:pPr>
              <w:spacing w:line="480" w:lineRule="exact"/>
              <w:jc w:val="center"/>
              <w:rPr>
                <w:rFonts w:hint="eastAsia" w:ascii="宋体" w:hAnsi="宋体" w:eastAsia="宋体" w:cs="宋体"/>
                <w:color w:val="auto"/>
                <w:sz w:val="24"/>
                <w:szCs w:val="24"/>
                <w:highlight w:val="none"/>
              </w:rPr>
            </w:pPr>
          </w:p>
        </w:tc>
        <w:tc>
          <w:tcPr>
            <w:tcW w:w="1270" w:type="dxa"/>
            <w:vMerge w:val="continue"/>
            <w:noWrap w:val="0"/>
            <w:vAlign w:val="center"/>
          </w:tcPr>
          <w:p w14:paraId="5ADE6956">
            <w:pPr>
              <w:spacing w:line="480" w:lineRule="exact"/>
              <w:jc w:val="center"/>
              <w:rPr>
                <w:rFonts w:hint="eastAsia" w:ascii="宋体" w:hAnsi="宋体" w:eastAsia="宋体" w:cs="宋体"/>
                <w:color w:val="auto"/>
                <w:sz w:val="24"/>
                <w:szCs w:val="24"/>
                <w:highlight w:val="none"/>
              </w:rPr>
            </w:pPr>
          </w:p>
        </w:tc>
        <w:tc>
          <w:tcPr>
            <w:tcW w:w="673" w:type="dxa"/>
            <w:vMerge w:val="continue"/>
            <w:noWrap w:val="0"/>
            <w:vAlign w:val="center"/>
          </w:tcPr>
          <w:p w14:paraId="4D7D3F48">
            <w:pPr>
              <w:spacing w:line="480" w:lineRule="exact"/>
              <w:jc w:val="center"/>
              <w:rPr>
                <w:rFonts w:hint="eastAsia" w:ascii="宋体" w:hAnsi="宋体" w:eastAsia="宋体" w:cs="宋体"/>
                <w:color w:val="auto"/>
                <w:sz w:val="24"/>
                <w:szCs w:val="24"/>
                <w:highlight w:val="none"/>
              </w:rPr>
            </w:pPr>
          </w:p>
        </w:tc>
        <w:tc>
          <w:tcPr>
            <w:tcW w:w="602" w:type="dxa"/>
            <w:vMerge w:val="continue"/>
            <w:noWrap w:val="0"/>
            <w:vAlign w:val="center"/>
          </w:tcPr>
          <w:p w14:paraId="545BFA89">
            <w:pPr>
              <w:spacing w:line="480" w:lineRule="exact"/>
              <w:jc w:val="center"/>
              <w:rPr>
                <w:rFonts w:hint="eastAsia" w:ascii="宋体" w:hAnsi="宋体" w:eastAsia="宋体" w:cs="宋体"/>
                <w:color w:val="auto"/>
                <w:sz w:val="24"/>
                <w:szCs w:val="24"/>
                <w:highlight w:val="none"/>
              </w:rPr>
            </w:pPr>
          </w:p>
        </w:tc>
        <w:tc>
          <w:tcPr>
            <w:tcW w:w="1275" w:type="dxa"/>
            <w:vMerge w:val="continue"/>
            <w:noWrap w:val="0"/>
            <w:vAlign w:val="center"/>
          </w:tcPr>
          <w:p w14:paraId="2A842FBF">
            <w:pPr>
              <w:spacing w:line="480" w:lineRule="exact"/>
              <w:jc w:val="center"/>
              <w:rPr>
                <w:rFonts w:hint="eastAsia" w:ascii="宋体" w:hAnsi="宋体" w:eastAsia="宋体" w:cs="宋体"/>
                <w:color w:val="auto"/>
                <w:sz w:val="24"/>
                <w:szCs w:val="24"/>
                <w:highlight w:val="none"/>
              </w:rPr>
            </w:pPr>
          </w:p>
        </w:tc>
        <w:tc>
          <w:tcPr>
            <w:tcW w:w="1061" w:type="dxa"/>
            <w:vMerge w:val="continue"/>
            <w:noWrap w:val="0"/>
            <w:vAlign w:val="center"/>
          </w:tcPr>
          <w:p w14:paraId="77FEF938">
            <w:pPr>
              <w:spacing w:line="480" w:lineRule="exact"/>
              <w:jc w:val="center"/>
              <w:rPr>
                <w:rFonts w:hint="eastAsia" w:ascii="宋体" w:hAnsi="宋体" w:eastAsia="宋体" w:cs="宋体"/>
                <w:color w:val="auto"/>
                <w:sz w:val="24"/>
                <w:szCs w:val="24"/>
                <w:highlight w:val="none"/>
              </w:rPr>
            </w:pPr>
          </w:p>
        </w:tc>
        <w:tc>
          <w:tcPr>
            <w:tcW w:w="1322" w:type="dxa"/>
            <w:vMerge w:val="continue"/>
            <w:noWrap w:val="0"/>
            <w:vAlign w:val="center"/>
          </w:tcPr>
          <w:p w14:paraId="5A1B5668">
            <w:pPr>
              <w:spacing w:line="480" w:lineRule="exact"/>
              <w:jc w:val="center"/>
              <w:rPr>
                <w:rFonts w:hint="eastAsia" w:ascii="宋体" w:hAnsi="宋体" w:eastAsia="宋体" w:cs="宋体"/>
                <w:color w:val="auto"/>
                <w:sz w:val="24"/>
                <w:szCs w:val="24"/>
                <w:highlight w:val="none"/>
              </w:rPr>
            </w:pPr>
          </w:p>
        </w:tc>
        <w:tc>
          <w:tcPr>
            <w:tcW w:w="708" w:type="dxa"/>
            <w:noWrap w:val="0"/>
            <w:vAlign w:val="center"/>
          </w:tcPr>
          <w:p w14:paraId="67D6B7B3">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类别</w:t>
            </w:r>
          </w:p>
        </w:tc>
        <w:tc>
          <w:tcPr>
            <w:tcW w:w="708" w:type="dxa"/>
            <w:noWrap w:val="0"/>
            <w:vAlign w:val="center"/>
          </w:tcPr>
          <w:p w14:paraId="1B3BDA11">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编号</w:t>
            </w:r>
          </w:p>
        </w:tc>
        <w:tc>
          <w:tcPr>
            <w:tcW w:w="1854" w:type="dxa"/>
            <w:vMerge w:val="continue"/>
            <w:noWrap w:val="0"/>
            <w:vAlign w:val="center"/>
          </w:tcPr>
          <w:p w14:paraId="3B169AEB">
            <w:pPr>
              <w:spacing w:line="480" w:lineRule="exact"/>
              <w:jc w:val="center"/>
              <w:rPr>
                <w:rFonts w:hint="eastAsia" w:ascii="宋体" w:hAnsi="宋体" w:eastAsia="宋体" w:cs="宋体"/>
                <w:color w:val="auto"/>
                <w:sz w:val="24"/>
                <w:szCs w:val="24"/>
                <w:highlight w:val="none"/>
              </w:rPr>
            </w:pPr>
          </w:p>
        </w:tc>
        <w:tc>
          <w:tcPr>
            <w:tcW w:w="2472" w:type="dxa"/>
            <w:vMerge w:val="continue"/>
            <w:noWrap w:val="0"/>
            <w:vAlign w:val="center"/>
          </w:tcPr>
          <w:p w14:paraId="2944B5DF">
            <w:pPr>
              <w:spacing w:line="480" w:lineRule="exact"/>
              <w:jc w:val="center"/>
              <w:rPr>
                <w:rFonts w:hint="eastAsia" w:ascii="宋体" w:hAnsi="宋体" w:eastAsia="宋体" w:cs="宋体"/>
                <w:color w:val="auto"/>
                <w:sz w:val="24"/>
                <w:szCs w:val="24"/>
                <w:highlight w:val="none"/>
              </w:rPr>
            </w:pPr>
          </w:p>
        </w:tc>
        <w:tc>
          <w:tcPr>
            <w:tcW w:w="1080" w:type="dxa"/>
            <w:vMerge w:val="continue"/>
            <w:noWrap w:val="0"/>
            <w:vAlign w:val="center"/>
          </w:tcPr>
          <w:p w14:paraId="18C0226E">
            <w:pPr>
              <w:spacing w:line="480" w:lineRule="exact"/>
              <w:jc w:val="center"/>
              <w:rPr>
                <w:rFonts w:hint="eastAsia" w:ascii="宋体" w:hAnsi="宋体" w:eastAsia="宋体" w:cs="宋体"/>
                <w:color w:val="auto"/>
                <w:sz w:val="24"/>
                <w:szCs w:val="24"/>
                <w:highlight w:val="none"/>
              </w:rPr>
            </w:pPr>
          </w:p>
        </w:tc>
        <w:tc>
          <w:tcPr>
            <w:tcW w:w="945" w:type="dxa"/>
            <w:vMerge w:val="continue"/>
            <w:noWrap w:val="0"/>
            <w:vAlign w:val="center"/>
          </w:tcPr>
          <w:p w14:paraId="6A7AEDEB">
            <w:pPr>
              <w:spacing w:line="480" w:lineRule="exact"/>
              <w:jc w:val="center"/>
              <w:rPr>
                <w:rFonts w:hint="eastAsia" w:ascii="宋体" w:hAnsi="宋体" w:eastAsia="宋体" w:cs="宋体"/>
                <w:color w:val="auto"/>
                <w:sz w:val="24"/>
                <w:szCs w:val="24"/>
                <w:highlight w:val="none"/>
              </w:rPr>
            </w:pPr>
          </w:p>
        </w:tc>
      </w:tr>
      <w:tr w14:paraId="73FCE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atLeast"/>
          <w:jc w:val="center"/>
        </w:trPr>
        <w:tc>
          <w:tcPr>
            <w:tcW w:w="703" w:type="dxa"/>
            <w:noWrap w:val="0"/>
            <w:vAlign w:val="center"/>
          </w:tcPr>
          <w:p w14:paraId="3D59E43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70" w:type="dxa"/>
            <w:noWrap w:val="0"/>
            <w:vAlign w:val="center"/>
          </w:tcPr>
          <w:p w14:paraId="037A82C9">
            <w:pPr>
              <w:jc w:val="center"/>
              <w:rPr>
                <w:rFonts w:hint="eastAsia" w:ascii="宋体" w:hAnsi="宋体" w:eastAsia="宋体" w:cs="宋体"/>
                <w:color w:val="auto"/>
                <w:sz w:val="24"/>
                <w:szCs w:val="24"/>
                <w:highlight w:val="none"/>
              </w:rPr>
            </w:pPr>
          </w:p>
        </w:tc>
        <w:tc>
          <w:tcPr>
            <w:tcW w:w="673" w:type="dxa"/>
            <w:noWrap w:val="0"/>
            <w:vAlign w:val="center"/>
          </w:tcPr>
          <w:p w14:paraId="3395C79E">
            <w:pPr>
              <w:jc w:val="center"/>
              <w:rPr>
                <w:rFonts w:hint="eastAsia" w:ascii="宋体" w:hAnsi="宋体" w:eastAsia="宋体" w:cs="宋体"/>
                <w:color w:val="auto"/>
                <w:sz w:val="24"/>
                <w:szCs w:val="24"/>
                <w:highlight w:val="none"/>
              </w:rPr>
            </w:pPr>
          </w:p>
        </w:tc>
        <w:tc>
          <w:tcPr>
            <w:tcW w:w="602" w:type="dxa"/>
            <w:noWrap w:val="0"/>
            <w:vAlign w:val="center"/>
          </w:tcPr>
          <w:p w14:paraId="5F982299">
            <w:pPr>
              <w:jc w:val="center"/>
              <w:rPr>
                <w:rFonts w:hint="eastAsia" w:ascii="宋体" w:hAnsi="宋体" w:eastAsia="宋体" w:cs="宋体"/>
                <w:color w:val="auto"/>
                <w:sz w:val="24"/>
                <w:szCs w:val="24"/>
                <w:highlight w:val="none"/>
              </w:rPr>
            </w:pPr>
          </w:p>
        </w:tc>
        <w:tc>
          <w:tcPr>
            <w:tcW w:w="1275" w:type="dxa"/>
            <w:noWrap w:val="0"/>
            <w:vAlign w:val="center"/>
          </w:tcPr>
          <w:p w14:paraId="342EBEE9">
            <w:pPr>
              <w:jc w:val="center"/>
              <w:rPr>
                <w:rFonts w:hint="eastAsia" w:ascii="宋体" w:hAnsi="宋体" w:eastAsia="宋体" w:cs="宋体"/>
                <w:color w:val="auto"/>
                <w:sz w:val="24"/>
                <w:szCs w:val="24"/>
                <w:highlight w:val="none"/>
              </w:rPr>
            </w:pPr>
          </w:p>
        </w:tc>
        <w:tc>
          <w:tcPr>
            <w:tcW w:w="1061" w:type="dxa"/>
            <w:noWrap w:val="0"/>
            <w:vAlign w:val="center"/>
          </w:tcPr>
          <w:p w14:paraId="1C8F062F">
            <w:pPr>
              <w:jc w:val="center"/>
              <w:rPr>
                <w:rFonts w:hint="eastAsia" w:ascii="宋体" w:hAnsi="宋体" w:eastAsia="宋体" w:cs="宋体"/>
                <w:color w:val="auto"/>
                <w:sz w:val="24"/>
                <w:szCs w:val="24"/>
                <w:highlight w:val="none"/>
              </w:rPr>
            </w:pPr>
          </w:p>
        </w:tc>
        <w:tc>
          <w:tcPr>
            <w:tcW w:w="1322" w:type="dxa"/>
            <w:noWrap w:val="0"/>
            <w:vAlign w:val="center"/>
          </w:tcPr>
          <w:p w14:paraId="5478F337">
            <w:pPr>
              <w:jc w:val="center"/>
              <w:rPr>
                <w:rFonts w:hint="eastAsia" w:ascii="宋体" w:hAnsi="宋体" w:eastAsia="宋体" w:cs="宋体"/>
                <w:color w:val="auto"/>
                <w:sz w:val="24"/>
                <w:szCs w:val="24"/>
                <w:highlight w:val="none"/>
              </w:rPr>
            </w:pPr>
          </w:p>
        </w:tc>
        <w:tc>
          <w:tcPr>
            <w:tcW w:w="708" w:type="dxa"/>
            <w:noWrap w:val="0"/>
            <w:vAlign w:val="center"/>
          </w:tcPr>
          <w:p w14:paraId="027E40B2">
            <w:pPr>
              <w:jc w:val="center"/>
              <w:rPr>
                <w:rFonts w:hint="eastAsia" w:ascii="宋体" w:hAnsi="宋体" w:eastAsia="宋体" w:cs="宋体"/>
                <w:color w:val="auto"/>
                <w:sz w:val="24"/>
                <w:szCs w:val="24"/>
                <w:highlight w:val="none"/>
              </w:rPr>
            </w:pPr>
          </w:p>
        </w:tc>
        <w:tc>
          <w:tcPr>
            <w:tcW w:w="708" w:type="dxa"/>
            <w:noWrap w:val="0"/>
            <w:vAlign w:val="center"/>
          </w:tcPr>
          <w:p w14:paraId="0696FBB0">
            <w:pPr>
              <w:jc w:val="center"/>
              <w:rPr>
                <w:rFonts w:hint="eastAsia" w:ascii="宋体" w:hAnsi="宋体" w:eastAsia="宋体" w:cs="宋体"/>
                <w:color w:val="auto"/>
                <w:sz w:val="24"/>
                <w:szCs w:val="24"/>
                <w:highlight w:val="none"/>
              </w:rPr>
            </w:pPr>
          </w:p>
        </w:tc>
        <w:tc>
          <w:tcPr>
            <w:tcW w:w="1854" w:type="dxa"/>
            <w:noWrap w:val="0"/>
            <w:vAlign w:val="center"/>
          </w:tcPr>
          <w:p w14:paraId="5D4DD2FB">
            <w:pPr>
              <w:jc w:val="center"/>
              <w:rPr>
                <w:rFonts w:hint="eastAsia" w:ascii="宋体" w:hAnsi="宋体" w:eastAsia="宋体" w:cs="宋体"/>
                <w:color w:val="auto"/>
                <w:sz w:val="24"/>
                <w:szCs w:val="24"/>
                <w:highlight w:val="none"/>
              </w:rPr>
            </w:pPr>
          </w:p>
        </w:tc>
        <w:tc>
          <w:tcPr>
            <w:tcW w:w="2472" w:type="dxa"/>
            <w:noWrap w:val="0"/>
            <w:vAlign w:val="center"/>
          </w:tcPr>
          <w:p w14:paraId="3284A72B">
            <w:pPr>
              <w:jc w:val="center"/>
              <w:rPr>
                <w:rFonts w:hint="eastAsia" w:ascii="宋体" w:hAnsi="宋体" w:eastAsia="宋体" w:cs="宋体"/>
                <w:color w:val="auto"/>
                <w:sz w:val="24"/>
                <w:szCs w:val="24"/>
                <w:highlight w:val="none"/>
              </w:rPr>
            </w:pPr>
          </w:p>
        </w:tc>
        <w:tc>
          <w:tcPr>
            <w:tcW w:w="1080" w:type="dxa"/>
            <w:noWrap w:val="0"/>
            <w:vAlign w:val="center"/>
          </w:tcPr>
          <w:p w14:paraId="0F0D77FD">
            <w:pPr>
              <w:jc w:val="center"/>
              <w:rPr>
                <w:rFonts w:hint="eastAsia" w:ascii="宋体" w:hAnsi="宋体" w:eastAsia="宋体" w:cs="宋体"/>
                <w:color w:val="auto"/>
                <w:sz w:val="24"/>
                <w:szCs w:val="24"/>
                <w:highlight w:val="none"/>
              </w:rPr>
            </w:pPr>
          </w:p>
        </w:tc>
        <w:tc>
          <w:tcPr>
            <w:tcW w:w="945" w:type="dxa"/>
            <w:noWrap w:val="0"/>
            <w:vAlign w:val="center"/>
          </w:tcPr>
          <w:p w14:paraId="38531B45">
            <w:pPr>
              <w:jc w:val="center"/>
              <w:rPr>
                <w:rFonts w:hint="eastAsia" w:ascii="宋体" w:hAnsi="宋体" w:eastAsia="宋体" w:cs="宋体"/>
                <w:color w:val="auto"/>
                <w:sz w:val="24"/>
                <w:szCs w:val="24"/>
                <w:highlight w:val="none"/>
              </w:rPr>
            </w:pPr>
          </w:p>
        </w:tc>
      </w:tr>
      <w:tr w14:paraId="3F273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03" w:type="dxa"/>
            <w:noWrap w:val="0"/>
            <w:vAlign w:val="center"/>
          </w:tcPr>
          <w:p w14:paraId="39F7B46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270" w:type="dxa"/>
            <w:noWrap w:val="0"/>
            <w:vAlign w:val="center"/>
          </w:tcPr>
          <w:p w14:paraId="789BF96A">
            <w:pPr>
              <w:jc w:val="center"/>
              <w:rPr>
                <w:rFonts w:hint="eastAsia" w:ascii="宋体" w:hAnsi="宋体" w:eastAsia="宋体" w:cs="宋体"/>
                <w:color w:val="auto"/>
                <w:sz w:val="24"/>
                <w:szCs w:val="24"/>
                <w:highlight w:val="none"/>
              </w:rPr>
            </w:pPr>
          </w:p>
        </w:tc>
        <w:tc>
          <w:tcPr>
            <w:tcW w:w="673" w:type="dxa"/>
            <w:noWrap w:val="0"/>
            <w:vAlign w:val="center"/>
          </w:tcPr>
          <w:p w14:paraId="30602BB2">
            <w:pPr>
              <w:jc w:val="center"/>
              <w:rPr>
                <w:rFonts w:hint="eastAsia" w:ascii="宋体" w:hAnsi="宋体" w:eastAsia="宋体" w:cs="宋体"/>
                <w:color w:val="auto"/>
                <w:sz w:val="24"/>
                <w:szCs w:val="24"/>
                <w:highlight w:val="none"/>
              </w:rPr>
            </w:pPr>
          </w:p>
        </w:tc>
        <w:tc>
          <w:tcPr>
            <w:tcW w:w="602" w:type="dxa"/>
            <w:noWrap w:val="0"/>
            <w:vAlign w:val="center"/>
          </w:tcPr>
          <w:p w14:paraId="3C86A221">
            <w:pPr>
              <w:jc w:val="center"/>
              <w:rPr>
                <w:rFonts w:hint="eastAsia" w:ascii="宋体" w:hAnsi="宋体" w:eastAsia="宋体" w:cs="宋体"/>
                <w:color w:val="auto"/>
                <w:sz w:val="24"/>
                <w:szCs w:val="24"/>
                <w:highlight w:val="none"/>
              </w:rPr>
            </w:pPr>
          </w:p>
        </w:tc>
        <w:tc>
          <w:tcPr>
            <w:tcW w:w="1275" w:type="dxa"/>
            <w:noWrap w:val="0"/>
            <w:vAlign w:val="center"/>
          </w:tcPr>
          <w:p w14:paraId="4903BE81">
            <w:pPr>
              <w:jc w:val="center"/>
              <w:rPr>
                <w:rFonts w:hint="eastAsia" w:ascii="宋体" w:hAnsi="宋体" w:eastAsia="宋体" w:cs="宋体"/>
                <w:color w:val="auto"/>
                <w:sz w:val="24"/>
                <w:szCs w:val="24"/>
                <w:highlight w:val="none"/>
              </w:rPr>
            </w:pPr>
          </w:p>
        </w:tc>
        <w:tc>
          <w:tcPr>
            <w:tcW w:w="1061" w:type="dxa"/>
            <w:noWrap w:val="0"/>
            <w:vAlign w:val="center"/>
          </w:tcPr>
          <w:p w14:paraId="4BF057A6">
            <w:pPr>
              <w:jc w:val="center"/>
              <w:rPr>
                <w:rFonts w:hint="eastAsia" w:ascii="宋体" w:hAnsi="宋体" w:eastAsia="宋体" w:cs="宋体"/>
                <w:color w:val="auto"/>
                <w:sz w:val="24"/>
                <w:szCs w:val="24"/>
                <w:highlight w:val="none"/>
              </w:rPr>
            </w:pPr>
          </w:p>
        </w:tc>
        <w:tc>
          <w:tcPr>
            <w:tcW w:w="1322" w:type="dxa"/>
            <w:noWrap w:val="0"/>
            <w:vAlign w:val="center"/>
          </w:tcPr>
          <w:p w14:paraId="1CF62252">
            <w:pPr>
              <w:jc w:val="center"/>
              <w:rPr>
                <w:rFonts w:hint="eastAsia" w:ascii="宋体" w:hAnsi="宋体" w:eastAsia="宋体" w:cs="宋体"/>
                <w:color w:val="auto"/>
                <w:sz w:val="24"/>
                <w:szCs w:val="24"/>
                <w:highlight w:val="none"/>
              </w:rPr>
            </w:pPr>
          </w:p>
        </w:tc>
        <w:tc>
          <w:tcPr>
            <w:tcW w:w="708" w:type="dxa"/>
            <w:noWrap w:val="0"/>
            <w:vAlign w:val="center"/>
          </w:tcPr>
          <w:p w14:paraId="3EAE897F">
            <w:pPr>
              <w:jc w:val="center"/>
              <w:rPr>
                <w:rFonts w:hint="eastAsia" w:ascii="宋体" w:hAnsi="宋体" w:eastAsia="宋体" w:cs="宋体"/>
                <w:color w:val="auto"/>
                <w:sz w:val="24"/>
                <w:szCs w:val="24"/>
                <w:highlight w:val="none"/>
              </w:rPr>
            </w:pPr>
          </w:p>
        </w:tc>
        <w:tc>
          <w:tcPr>
            <w:tcW w:w="708" w:type="dxa"/>
            <w:noWrap w:val="0"/>
            <w:vAlign w:val="center"/>
          </w:tcPr>
          <w:p w14:paraId="502494D5">
            <w:pPr>
              <w:jc w:val="center"/>
              <w:rPr>
                <w:rFonts w:hint="eastAsia" w:ascii="宋体" w:hAnsi="宋体" w:eastAsia="宋体" w:cs="宋体"/>
                <w:color w:val="auto"/>
                <w:sz w:val="24"/>
                <w:szCs w:val="24"/>
                <w:highlight w:val="none"/>
              </w:rPr>
            </w:pPr>
          </w:p>
        </w:tc>
        <w:tc>
          <w:tcPr>
            <w:tcW w:w="1854" w:type="dxa"/>
            <w:noWrap w:val="0"/>
            <w:vAlign w:val="center"/>
          </w:tcPr>
          <w:p w14:paraId="7E8DA7DA">
            <w:pPr>
              <w:jc w:val="center"/>
              <w:rPr>
                <w:rFonts w:hint="eastAsia" w:ascii="宋体" w:hAnsi="宋体" w:eastAsia="宋体" w:cs="宋体"/>
                <w:color w:val="auto"/>
                <w:sz w:val="24"/>
                <w:szCs w:val="24"/>
                <w:highlight w:val="none"/>
              </w:rPr>
            </w:pPr>
          </w:p>
        </w:tc>
        <w:tc>
          <w:tcPr>
            <w:tcW w:w="2472" w:type="dxa"/>
            <w:noWrap w:val="0"/>
            <w:vAlign w:val="center"/>
          </w:tcPr>
          <w:p w14:paraId="0AC95C2E">
            <w:pPr>
              <w:jc w:val="center"/>
              <w:rPr>
                <w:rFonts w:hint="eastAsia" w:ascii="宋体" w:hAnsi="宋体" w:eastAsia="宋体" w:cs="宋体"/>
                <w:color w:val="auto"/>
                <w:sz w:val="24"/>
                <w:szCs w:val="24"/>
                <w:highlight w:val="none"/>
              </w:rPr>
            </w:pPr>
          </w:p>
        </w:tc>
        <w:tc>
          <w:tcPr>
            <w:tcW w:w="1080" w:type="dxa"/>
            <w:noWrap w:val="0"/>
            <w:vAlign w:val="center"/>
          </w:tcPr>
          <w:p w14:paraId="1B134708">
            <w:pPr>
              <w:jc w:val="center"/>
              <w:rPr>
                <w:rFonts w:hint="eastAsia" w:ascii="宋体" w:hAnsi="宋体" w:eastAsia="宋体" w:cs="宋体"/>
                <w:color w:val="auto"/>
                <w:sz w:val="24"/>
                <w:szCs w:val="24"/>
                <w:highlight w:val="none"/>
              </w:rPr>
            </w:pPr>
          </w:p>
        </w:tc>
        <w:tc>
          <w:tcPr>
            <w:tcW w:w="945" w:type="dxa"/>
            <w:noWrap w:val="0"/>
            <w:vAlign w:val="center"/>
          </w:tcPr>
          <w:p w14:paraId="0547A031">
            <w:pPr>
              <w:jc w:val="center"/>
              <w:rPr>
                <w:rFonts w:hint="eastAsia" w:ascii="宋体" w:hAnsi="宋体" w:eastAsia="宋体" w:cs="宋体"/>
                <w:color w:val="auto"/>
                <w:sz w:val="24"/>
                <w:szCs w:val="24"/>
                <w:highlight w:val="none"/>
              </w:rPr>
            </w:pPr>
          </w:p>
        </w:tc>
      </w:tr>
      <w:tr w14:paraId="67CC2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03" w:type="dxa"/>
            <w:noWrap w:val="0"/>
            <w:vAlign w:val="center"/>
          </w:tcPr>
          <w:p w14:paraId="0DA7D03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70" w:type="dxa"/>
            <w:noWrap w:val="0"/>
            <w:vAlign w:val="center"/>
          </w:tcPr>
          <w:p w14:paraId="1DD0761A">
            <w:pPr>
              <w:jc w:val="center"/>
              <w:rPr>
                <w:rFonts w:hint="eastAsia" w:ascii="宋体" w:hAnsi="宋体" w:eastAsia="宋体" w:cs="宋体"/>
                <w:color w:val="auto"/>
                <w:sz w:val="24"/>
                <w:szCs w:val="24"/>
                <w:highlight w:val="none"/>
              </w:rPr>
            </w:pPr>
          </w:p>
        </w:tc>
        <w:tc>
          <w:tcPr>
            <w:tcW w:w="673" w:type="dxa"/>
            <w:noWrap w:val="0"/>
            <w:vAlign w:val="center"/>
          </w:tcPr>
          <w:p w14:paraId="1A8937A6">
            <w:pPr>
              <w:jc w:val="center"/>
              <w:rPr>
                <w:rFonts w:hint="eastAsia" w:ascii="宋体" w:hAnsi="宋体" w:eastAsia="宋体" w:cs="宋体"/>
                <w:color w:val="auto"/>
                <w:sz w:val="24"/>
                <w:szCs w:val="24"/>
                <w:highlight w:val="none"/>
              </w:rPr>
            </w:pPr>
          </w:p>
        </w:tc>
        <w:tc>
          <w:tcPr>
            <w:tcW w:w="602" w:type="dxa"/>
            <w:noWrap w:val="0"/>
            <w:vAlign w:val="center"/>
          </w:tcPr>
          <w:p w14:paraId="17C95C48">
            <w:pPr>
              <w:jc w:val="center"/>
              <w:rPr>
                <w:rFonts w:hint="eastAsia" w:ascii="宋体" w:hAnsi="宋体" w:eastAsia="宋体" w:cs="宋体"/>
                <w:color w:val="auto"/>
                <w:sz w:val="24"/>
                <w:szCs w:val="24"/>
                <w:highlight w:val="none"/>
              </w:rPr>
            </w:pPr>
          </w:p>
        </w:tc>
        <w:tc>
          <w:tcPr>
            <w:tcW w:w="1275" w:type="dxa"/>
            <w:noWrap w:val="0"/>
            <w:vAlign w:val="center"/>
          </w:tcPr>
          <w:p w14:paraId="41BA2ED5">
            <w:pPr>
              <w:jc w:val="center"/>
              <w:rPr>
                <w:rFonts w:hint="eastAsia" w:ascii="宋体" w:hAnsi="宋体" w:eastAsia="宋体" w:cs="宋体"/>
                <w:color w:val="auto"/>
                <w:sz w:val="24"/>
                <w:szCs w:val="24"/>
                <w:highlight w:val="none"/>
              </w:rPr>
            </w:pPr>
          </w:p>
        </w:tc>
        <w:tc>
          <w:tcPr>
            <w:tcW w:w="1061" w:type="dxa"/>
            <w:noWrap w:val="0"/>
            <w:vAlign w:val="center"/>
          </w:tcPr>
          <w:p w14:paraId="7EF37907">
            <w:pPr>
              <w:jc w:val="center"/>
              <w:rPr>
                <w:rFonts w:hint="eastAsia" w:ascii="宋体" w:hAnsi="宋体" w:eastAsia="宋体" w:cs="宋体"/>
                <w:color w:val="auto"/>
                <w:sz w:val="24"/>
                <w:szCs w:val="24"/>
                <w:highlight w:val="none"/>
              </w:rPr>
            </w:pPr>
          </w:p>
        </w:tc>
        <w:tc>
          <w:tcPr>
            <w:tcW w:w="1322" w:type="dxa"/>
            <w:noWrap w:val="0"/>
            <w:vAlign w:val="center"/>
          </w:tcPr>
          <w:p w14:paraId="4B3A63C4">
            <w:pPr>
              <w:jc w:val="center"/>
              <w:rPr>
                <w:rFonts w:hint="eastAsia" w:ascii="宋体" w:hAnsi="宋体" w:eastAsia="宋体" w:cs="宋体"/>
                <w:color w:val="auto"/>
                <w:sz w:val="24"/>
                <w:szCs w:val="24"/>
                <w:highlight w:val="none"/>
              </w:rPr>
            </w:pPr>
          </w:p>
        </w:tc>
        <w:tc>
          <w:tcPr>
            <w:tcW w:w="708" w:type="dxa"/>
            <w:noWrap w:val="0"/>
            <w:vAlign w:val="center"/>
          </w:tcPr>
          <w:p w14:paraId="0367E4B2">
            <w:pPr>
              <w:jc w:val="center"/>
              <w:rPr>
                <w:rFonts w:hint="eastAsia" w:ascii="宋体" w:hAnsi="宋体" w:eastAsia="宋体" w:cs="宋体"/>
                <w:color w:val="auto"/>
                <w:sz w:val="24"/>
                <w:szCs w:val="24"/>
                <w:highlight w:val="none"/>
              </w:rPr>
            </w:pPr>
          </w:p>
        </w:tc>
        <w:tc>
          <w:tcPr>
            <w:tcW w:w="708" w:type="dxa"/>
            <w:noWrap w:val="0"/>
            <w:vAlign w:val="center"/>
          </w:tcPr>
          <w:p w14:paraId="2FAA6BC6">
            <w:pPr>
              <w:jc w:val="center"/>
              <w:rPr>
                <w:rFonts w:hint="eastAsia" w:ascii="宋体" w:hAnsi="宋体" w:eastAsia="宋体" w:cs="宋体"/>
                <w:color w:val="auto"/>
                <w:sz w:val="24"/>
                <w:szCs w:val="24"/>
                <w:highlight w:val="none"/>
              </w:rPr>
            </w:pPr>
          </w:p>
        </w:tc>
        <w:tc>
          <w:tcPr>
            <w:tcW w:w="1854" w:type="dxa"/>
            <w:noWrap w:val="0"/>
            <w:vAlign w:val="center"/>
          </w:tcPr>
          <w:p w14:paraId="35679F4D">
            <w:pPr>
              <w:jc w:val="center"/>
              <w:rPr>
                <w:rFonts w:hint="eastAsia" w:ascii="宋体" w:hAnsi="宋体" w:eastAsia="宋体" w:cs="宋体"/>
                <w:color w:val="auto"/>
                <w:sz w:val="24"/>
                <w:szCs w:val="24"/>
                <w:highlight w:val="none"/>
              </w:rPr>
            </w:pPr>
          </w:p>
        </w:tc>
        <w:tc>
          <w:tcPr>
            <w:tcW w:w="2472" w:type="dxa"/>
            <w:noWrap w:val="0"/>
            <w:vAlign w:val="center"/>
          </w:tcPr>
          <w:p w14:paraId="03D6842D">
            <w:pPr>
              <w:jc w:val="center"/>
              <w:rPr>
                <w:rFonts w:hint="eastAsia" w:ascii="宋体" w:hAnsi="宋体" w:eastAsia="宋体" w:cs="宋体"/>
                <w:color w:val="auto"/>
                <w:sz w:val="24"/>
                <w:szCs w:val="24"/>
                <w:highlight w:val="none"/>
              </w:rPr>
            </w:pPr>
          </w:p>
        </w:tc>
        <w:tc>
          <w:tcPr>
            <w:tcW w:w="1080" w:type="dxa"/>
            <w:noWrap w:val="0"/>
            <w:vAlign w:val="center"/>
          </w:tcPr>
          <w:p w14:paraId="2B623061">
            <w:pPr>
              <w:jc w:val="center"/>
              <w:rPr>
                <w:rFonts w:hint="eastAsia" w:ascii="宋体" w:hAnsi="宋体" w:eastAsia="宋体" w:cs="宋体"/>
                <w:color w:val="auto"/>
                <w:sz w:val="24"/>
                <w:szCs w:val="24"/>
                <w:highlight w:val="none"/>
              </w:rPr>
            </w:pPr>
          </w:p>
        </w:tc>
        <w:tc>
          <w:tcPr>
            <w:tcW w:w="945" w:type="dxa"/>
            <w:noWrap w:val="0"/>
            <w:vAlign w:val="center"/>
          </w:tcPr>
          <w:p w14:paraId="3F4E7998">
            <w:pPr>
              <w:jc w:val="center"/>
              <w:rPr>
                <w:rFonts w:hint="eastAsia" w:ascii="宋体" w:hAnsi="宋体" w:eastAsia="宋体" w:cs="宋体"/>
                <w:color w:val="auto"/>
                <w:sz w:val="24"/>
                <w:szCs w:val="24"/>
                <w:highlight w:val="none"/>
              </w:rPr>
            </w:pPr>
          </w:p>
        </w:tc>
      </w:tr>
      <w:tr w14:paraId="6AAE7F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atLeast"/>
          <w:jc w:val="center"/>
        </w:trPr>
        <w:tc>
          <w:tcPr>
            <w:tcW w:w="703" w:type="dxa"/>
            <w:noWrap w:val="0"/>
            <w:vAlign w:val="center"/>
          </w:tcPr>
          <w:p w14:paraId="67F0016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270" w:type="dxa"/>
            <w:noWrap w:val="0"/>
            <w:vAlign w:val="center"/>
          </w:tcPr>
          <w:p w14:paraId="23F983B2">
            <w:pPr>
              <w:jc w:val="center"/>
              <w:rPr>
                <w:rFonts w:hint="eastAsia" w:ascii="宋体" w:hAnsi="宋体" w:eastAsia="宋体" w:cs="宋体"/>
                <w:color w:val="auto"/>
                <w:sz w:val="24"/>
                <w:szCs w:val="24"/>
                <w:highlight w:val="none"/>
              </w:rPr>
            </w:pPr>
          </w:p>
        </w:tc>
        <w:tc>
          <w:tcPr>
            <w:tcW w:w="673" w:type="dxa"/>
            <w:noWrap w:val="0"/>
            <w:vAlign w:val="center"/>
          </w:tcPr>
          <w:p w14:paraId="6E564B7A">
            <w:pPr>
              <w:jc w:val="center"/>
              <w:rPr>
                <w:rFonts w:hint="eastAsia" w:ascii="宋体" w:hAnsi="宋体" w:eastAsia="宋体" w:cs="宋体"/>
                <w:color w:val="auto"/>
                <w:sz w:val="24"/>
                <w:szCs w:val="24"/>
                <w:highlight w:val="none"/>
              </w:rPr>
            </w:pPr>
          </w:p>
        </w:tc>
        <w:tc>
          <w:tcPr>
            <w:tcW w:w="602" w:type="dxa"/>
            <w:noWrap w:val="0"/>
            <w:vAlign w:val="center"/>
          </w:tcPr>
          <w:p w14:paraId="70979A9A">
            <w:pPr>
              <w:jc w:val="center"/>
              <w:rPr>
                <w:rFonts w:hint="eastAsia" w:ascii="宋体" w:hAnsi="宋体" w:eastAsia="宋体" w:cs="宋体"/>
                <w:color w:val="auto"/>
                <w:sz w:val="24"/>
                <w:szCs w:val="24"/>
                <w:highlight w:val="none"/>
              </w:rPr>
            </w:pPr>
          </w:p>
        </w:tc>
        <w:tc>
          <w:tcPr>
            <w:tcW w:w="1275" w:type="dxa"/>
            <w:noWrap w:val="0"/>
            <w:vAlign w:val="center"/>
          </w:tcPr>
          <w:p w14:paraId="05044044">
            <w:pPr>
              <w:jc w:val="center"/>
              <w:rPr>
                <w:rFonts w:hint="eastAsia" w:ascii="宋体" w:hAnsi="宋体" w:eastAsia="宋体" w:cs="宋体"/>
                <w:color w:val="auto"/>
                <w:sz w:val="24"/>
                <w:szCs w:val="24"/>
                <w:highlight w:val="none"/>
              </w:rPr>
            </w:pPr>
          </w:p>
        </w:tc>
        <w:tc>
          <w:tcPr>
            <w:tcW w:w="1061" w:type="dxa"/>
            <w:noWrap w:val="0"/>
            <w:vAlign w:val="center"/>
          </w:tcPr>
          <w:p w14:paraId="57D7A946">
            <w:pPr>
              <w:jc w:val="center"/>
              <w:rPr>
                <w:rFonts w:hint="eastAsia" w:ascii="宋体" w:hAnsi="宋体" w:eastAsia="宋体" w:cs="宋体"/>
                <w:color w:val="auto"/>
                <w:sz w:val="24"/>
                <w:szCs w:val="24"/>
                <w:highlight w:val="none"/>
              </w:rPr>
            </w:pPr>
          </w:p>
        </w:tc>
        <w:tc>
          <w:tcPr>
            <w:tcW w:w="1322" w:type="dxa"/>
            <w:noWrap w:val="0"/>
            <w:vAlign w:val="center"/>
          </w:tcPr>
          <w:p w14:paraId="42B43DC4">
            <w:pPr>
              <w:jc w:val="center"/>
              <w:rPr>
                <w:rFonts w:hint="eastAsia" w:ascii="宋体" w:hAnsi="宋体" w:eastAsia="宋体" w:cs="宋体"/>
                <w:color w:val="auto"/>
                <w:sz w:val="24"/>
                <w:szCs w:val="24"/>
                <w:highlight w:val="none"/>
              </w:rPr>
            </w:pPr>
          </w:p>
        </w:tc>
        <w:tc>
          <w:tcPr>
            <w:tcW w:w="708" w:type="dxa"/>
            <w:noWrap w:val="0"/>
            <w:vAlign w:val="center"/>
          </w:tcPr>
          <w:p w14:paraId="6636CD5C">
            <w:pPr>
              <w:jc w:val="center"/>
              <w:rPr>
                <w:rFonts w:hint="eastAsia" w:ascii="宋体" w:hAnsi="宋体" w:eastAsia="宋体" w:cs="宋体"/>
                <w:color w:val="auto"/>
                <w:sz w:val="24"/>
                <w:szCs w:val="24"/>
                <w:highlight w:val="none"/>
              </w:rPr>
            </w:pPr>
          </w:p>
        </w:tc>
        <w:tc>
          <w:tcPr>
            <w:tcW w:w="708" w:type="dxa"/>
            <w:noWrap w:val="0"/>
            <w:vAlign w:val="center"/>
          </w:tcPr>
          <w:p w14:paraId="4DCC6101">
            <w:pPr>
              <w:jc w:val="center"/>
              <w:rPr>
                <w:rFonts w:hint="eastAsia" w:ascii="宋体" w:hAnsi="宋体" w:eastAsia="宋体" w:cs="宋体"/>
                <w:color w:val="auto"/>
                <w:sz w:val="24"/>
                <w:szCs w:val="24"/>
                <w:highlight w:val="none"/>
              </w:rPr>
            </w:pPr>
          </w:p>
        </w:tc>
        <w:tc>
          <w:tcPr>
            <w:tcW w:w="1854" w:type="dxa"/>
            <w:noWrap w:val="0"/>
            <w:vAlign w:val="center"/>
          </w:tcPr>
          <w:p w14:paraId="1ED0E133">
            <w:pPr>
              <w:jc w:val="center"/>
              <w:rPr>
                <w:rFonts w:hint="eastAsia" w:ascii="宋体" w:hAnsi="宋体" w:eastAsia="宋体" w:cs="宋体"/>
                <w:color w:val="auto"/>
                <w:sz w:val="24"/>
                <w:szCs w:val="24"/>
                <w:highlight w:val="none"/>
              </w:rPr>
            </w:pPr>
          </w:p>
        </w:tc>
        <w:tc>
          <w:tcPr>
            <w:tcW w:w="2472" w:type="dxa"/>
            <w:noWrap w:val="0"/>
            <w:vAlign w:val="center"/>
          </w:tcPr>
          <w:p w14:paraId="0D04F1D9">
            <w:pPr>
              <w:jc w:val="center"/>
              <w:rPr>
                <w:rFonts w:hint="eastAsia" w:ascii="宋体" w:hAnsi="宋体" w:eastAsia="宋体" w:cs="宋体"/>
                <w:color w:val="auto"/>
                <w:sz w:val="24"/>
                <w:szCs w:val="24"/>
                <w:highlight w:val="none"/>
              </w:rPr>
            </w:pPr>
          </w:p>
        </w:tc>
        <w:tc>
          <w:tcPr>
            <w:tcW w:w="1080" w:type="dxa"/>
            <w:noWrap w:val="0"/>
            <w:vAlign w:val="center"/>
          </w:tcPr>
          <w:p w14:paraId="646BD826">
            <w:pPr>
              <w:jc w:val="center"/>
              <w:rPr>
                <w:rFonts w:hint="eastAsia" w:ascii="宋体" w:hAnsi="宋体" w:eastAsia="宋体" w:cs="宋体"/>
                <w:color w:val="auto"/>
                <w:sz w:val="24"/>
                <w:szCs w:val="24"/>
                <w:highlight w:val="none"/>
              </w:rPr>
            </w:pPr>
          </w:p>
        </w:tc>
        <w:tc>
          <w:tcPr>
            <w:tcW w:w="945" w:type="dxa"/>
            <w:noWrap w:val="0"/>
            <w:vAlign w:val="center"/>
          </w:tcPr>
          <w:p w14:paraId="46446450">
            <w:pPr>
              <w:jc w:val="center"/>
              <w:rPr>
                <w:rFonts w:hint="eastAsia" w:ascii="宋体" w:hAnsi="宋体" w:eastAsia="宋体" w:cs="宋体"/>
                <w:color w:val="auto"/>
                <w:sz w:val="24"/>
                <w:szCs w:val="24"/>
                <w:highlight w:val="none"/>
              </w:rPr>
            </w:pPr>
          </w:p>
        </w:tc>
      </w:tr>
    </w:tbl>
    <w:p w14:paraId="3CD6A0A8">
      <w:pPr>
        <w:spacing w:line="520" w:lineRule="exact"/>
        <w:ind w:firstLine="48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注：</w:t>
      </w:r>
    </w:p>
    <w:p w14:paraId="039A2F81">
      <w:pPr>
        <w:spacing w:line="520" w:lineRule="exact"/>
        <w:ind w:firstLine="48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资格证书类别一栏按资格证书、岗位证书、培训证书填写。</w:t>
      </w:r>
    </w:p>
    <w:p w14:paraId="7F0D52F2">
      <w:pPr>
        <w:spacing w:line="520" w:lineRule="exact"/>
        <w:ind w:firstLine="48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提供</w:t>
      </w:r>
      <w:r>
        <w:rPr>
          <w:rFonts w:hint="eastAsia" w:ascii="宋体" w:hAnsi="宋体" w:eastAsia="宋体" w:cs="宋体"/>
          <w:b w:val="0"/>
          <w:bCs w:val="0"/>
          <w:color w:val="auto"/>
          <w:sz w:val="24"/>
          <w:szCs w:val="24"/>
          <w:highlight w:val="none"/>
          <w:lang w:val="en-US" w:eastAsia="zh-CN"/>
        </w:rPr>
        <w:t>项目负责人</w:t>
      </w:r>
      <w:r>
        <w:rPr>
          <w:rFonts w:hint="eastAsia" w:ascii="宋体" w:hAnsi="宋体" w:eastAsia="宋体" w:cs="宋体"/>
          <w:b w:val="0"/>
          <w:bCs w:val="0"/>
          <w:color w:val="auto"/>
          <w:sz w:val="24"/>
          <w:szCs w:val="24"/>
          <w:highlight w:val="none"/>
        </w:rPr>
        <w:t>相关证书、</w:t>
      </w:r>
      <w:r>
        <w:rPr>
          <w:rFonts w:hint="eastAsia" w:ascii="宋体" w:hAnsi="宋体" w:eastAsia="宋体" w:cs="宋体"/>
          <w:b w:val="0"/>
          <w:bCs w:val="0"/>
          <w:color w:val="auto"/>
          <w:sz w:val="24"/>
          <w:szCs w:val="24"/>
          <w:highlight w:val="none"/>
          <w:lang w:val="en-US" w:eastAsia="zh-CN"/>
        </w:rPr>
        <w:t>社保或劳动合同</w:t>
      </w:r>
      <w:r>
        <w:rPr>
          <w:rFonts w:hint="eastAsia" w:ascii="宋体" w:hAnsi="宋体" w:eastAsia="宋体" w:cs="宋体"/>
          <w:b w:val="0"/>
          <w:bCs w:val="0"/>
          <w:color w:val="auto"/>
          <w:sz w:val="24"/>
          <w:szCs w:val="24"/>
          <w:highlight w:val="none"/>
        </w:rPr>
        <w:t>，条目不限于此，可自行添加。</w:t>
      </w:r>
    </w:p>
    <w:p w14:paraId="442A3CE5">
      <w:pPr>
        <w:pStyle w:val="256"/>
        <w:keepNext w:val="0"/>
        <w:keepLines w:val="0"/>
        <w:pageBreakBefore w:val="0"/>
        <w:widowControl/>
        <w:shd w:val="clear" w:color="auto" w:fill="auto"/>
        <w:spacing w:line="520" w:lineRule="exact"/>
        <w:jc w:val="left"/>
        <w:outlineLvl w:val="9"/>
        <w:rPr>
          <w:rStyle w:val="205"/>
          <w:rFonts w:hint="eastAsia" w:ascii="宋体" w:hAnsi="宋体" w:eastAsia="宋体" w:cs="宋体"/>
          <w:caps w:val="0"/>
          <w:smallCaps w:val="0"/>
          <w:color w:val="auto"/>
          <w:spacing w:val="0"/>
          <w:highlight w:val="none"/>
          <w:shd w:val="clear" w:color="auto" w:fill="auto"/>
        </w:rPr>
      </w:pPr>
    </w:p>
    <w:p w14:paraId="0154DB7C">
      <w:pPr>
        <w:pStyle w:val="256"/>
        <w:keepNext w:val="0"/>
        <w:keepLines w:val="0"/>
        <w:pageBreakBefore w:val="0"/>
        <w:widowControl/>
        <w:shd w:val="clear" w:color="auto" w:fill="auto"/>
        <w:spacing w:line="520" w:lineRule="exact"/>
        <w:jc w:val="left"/>
        <w:outlineLvl w:val="9"/>
        <w:rPr>
          <w:rStyle w:val="205"/>
          <w:rFonts w:hint="eastAsia" w:ascii="宋体" w:hAnsi="宋体" w:eastAsia="宋体" w:cs="宋体"/>
          <w:caps w:val="0"/>
          <w:smallCaps w:val="0"/>
          <w:color w:val="auto"/>
          <w:spacing w:val="0"/>
          <w:highlight w:val="none"/>
          <w:shd w:val="clear" w:color="auto" w:fill="auto"/>
        </w:rPr>
        <w:sectPr>
          <w:headerReference r:id="rId28" w:type="first"/>
          <w:footerReference r:id="rId30" w:type="first"/>
          <w:headerReference r:id="rId27" w:type="default"/>
          <w:footerReference r:id="rId29" w:type="default"/>
          <w:pgSz w:w="16838" w:h="11906" w:orient="landscape"/>
          <w:pgMar w:top="1440" w:right="1080" w:bottom="1440" w:left="1080" w:header="851" w:footer="992" w:gutter="0"/>
          <w:cols w:space="1701" w:num="1"/>
          <w:docGrid w:linePitch="360" w:charSpace="0"/>
        </w:sectPr>
      </w:pPr>
    </w:p>
    <w:p w14:paraId="3670FF98">
      <w:pPr>
        <w:pStyle w:val="256"/>
        <w:keepNext w:val="0"/>
        <w:keepLines w:val="0"/>
        <w:pageBreakBefore w:val="0"/>
        <w:widowControl/>
        <w:shd w:val="clear" w:color="auto" w:fill="auto"/>
        <w:spacing w:line="240" w:lineRule="auto"/>
        <w:jc w:val="left"/>
        <w:outlineLvl w:val="9"/>
        <w:rPr>
          <w:rStyle w:val="205"/>
          <w:rFonts w:hint="eastAsia" w:ascii="宋体" w:hAnsi="宋体" w:eastAsia="宋体" w:cs="宋体"/>
          <w:caps w:val="0"/>
          <w:smallCaps w:val="0"/>
          <w:color w:val="auto"/>
          <w:spacing w:val="0"/>
          <w:highlight w:val="none"/>
          <w:shd w:val="clear" w:color="auto" w:fill="auto"/>
        </w:rPr>
      </w:pPr>
      <w:bookmarkStart w:id="425" w:name="_Toc693"/>
      <w:bookmarkStart w:id="426" w:name="_Toc18644"/>
      <w:r>
        <w:rPr>
          <w:rStyle w:val="205"/>
          <w:rFonts w:hint="eastAsia" w:ascii="宋体" w:hAnsi="宋体" w:eastAsia="宋体" w:cs="宋体"/>
          <w:b/>
          <w:caps w:val="0"/>
          <w:smallCaps w:val="0"/>
          <w:color w:val="auto"/>
          <w:spacing w:val="0"/>
          <w:sz w:val="28"/>
          <w:highlight w:val="none"/>
          <w:shd w:val="clear" w:color="auto" w:fill="auto"/>
        </w:rPr>
        <w:t>类似业绩一览表</w:t>
      </w:r>
      <w:bookmarkEnd w:id="425"/>
      <w:bookmarkEnd w:id="426"/>
    </w:p>
    <w:p w14:paraId="286E86B6">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类似业绩一览表</w:t>
      </w:r>
    </w:p>
    <w:tbl>
      <w:tblPr>
        <w:tblStyle w:val="37"/>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229"/>
        <w:gridCol w:w="2436"/>
        <w:gridCol w:w="3643"/>
        <w:gridCol w:w="2436"/>
      </w:tblGrid>
      <w:tr w14:paraId="0D59E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67ADB994">
            <w:pPr>
              <w:pStyle w:val="257"/>
              <w:shd w:val="clear" w:color="auto" w:fill="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Style w:val="205"/>
                <w:rFonts w:hint="eastAsia" w:ascii="宋体" w:hAnsi="宋体" w:eastAsia="宋体" w:cs="宋体"/>
                <w:b/>
                <w:bCs/>
                <w:i w:val="0"/>
                <w:iCs w:val="0"/>
                <w:caps w:val="0"/>
                <w:smallCaps w:val="0"/>
                <w:color w:val="auto"/>
                <w:spacing w:val="0"/>
                <w:sz w:val="24"/>
                <w:szCs w:val="24"/>
                <w:highlight w:val="none"/>
                <w:shd w:val="clear" w:color="auto" w:fill="auto"/>
              </w:rPr>
              <w:t>序号</w:t>
            </w:r>
          </w:p>
        </w:tc>
        <w:tc>
          <w:tcPr>
            <w:tcW w:w="1249" w:type="dxa"/>
            <w:noWrap w:val="0"/>
            <w:tcMar>
              <w:top w:w="0" w:type="dxa"/>
              <w:left w:w="0" w:type="dxa"/>
              <w:bottom w:w="0" w:type="dxa"/>
              <w:right w:w="0" w:type="dxa"/>
            </w:tcMar>
            <w:vAlign w:val="center"/>
          </w:tcPr>
          <w:p w14:paraId="10843B6A">
            <w:pPr>
              <w:pStyle w:val="257"/>
              <w:shd w:val="clear" w:color="auto" w:fill="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Style w:val="205"/>
                <w:rFonts w:hint="eastAsia" w:ascii="宋体" w:hAnsi="宋体" w:eastAsia="宋体" w:cs="宋体"/>
                <w:b/>
                <w:bCs/>
                <w:i w:val="0"/>
                <w:iCs w:val="0"/>
                <w:caps w:val="0"/>
                <w:smallCaps w:val="0"/>
                <w:color w:val="auto"/>
                <w:spacing w:val="0"/>
                <w:sz w:val="24"/>
                <w:szCs w:val="24"/>
                <w:highlight w:val="none"/>
                <w:shd w:val="clear" w:color="auto" w:fill="auto"/>
              </w:rPr>
              <w:t>项目名称</w:t>
            </w:r>
          </w:p>
        </w:tc>
        <w:tc>
          <w:tcPr>
            <w:tcW w:w="1868" w:type="dxa"/>
            <w:noWrap w:val="0"/>
            <w:tcMar>
              <w:top w:w="0" w:type="dxa"/>
              <w:left w:w="0" w:type="dxa"/>
              <w:bottom w:w="0" w:type="dxa"/>
              <w:right w:w="0" w:type="dxa"/>
            </w:tcMar>
            <w:vAlign w:val="center"/>
          </w:tcPr>
          <w:p w14:paraId="1FA4F295">
            <w:pPr>
              <w:pStyle w:val="257"/>
              <w:shd w:val="clear" w:color="auto" w:fill="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Style w:val="205"/>
                <w:rFonts w:hint="eastAsia" w:ascii="宋体" w:hAnsi="宋体" w:eastAsia="宋体" w:cs="宋体"/>
                <w:b/>
                <w:bCs/>
                <w:i w:val="0"/>
                <w:iCs w:val="0"/>
                <w:caps w:val="0"/>
                <w:smallCaps w:val="0"/>
                <w:color w:val="auto"/>
                <w:spacing w:val="0"/>
                <w:sz w:val="24"/>
                <w:szCs w:val="24"/>
                <w:highlight w:val="none"/>
                <w:shd w:val="clear" w:color="auto" w:fill="auto"/>
              </w:rPr>
              <w:t>合同期（天）</w:t>
            </w:r>
          </w:p>
        </w:tc>
        <w:tc>
          <w:tcPr>
            <w:tcW w:w="1249" w:type="dxa"/>
            <w:noWrap w:val="0"/>
            <w:tcMar>
              <w:top w:w="0" w:type="dxa"/>
              <w:left w:w="0" w:type="dxa"/>
              <w:bottom w:w="0" w:type="dxa"/>
              <w:right w:w="0" w:type="dxa"/>
            </w:tcMar>
            <w:vAlign w:val="center"/>
          </w:tcPr>
          <w:p w14:paraId="2B07675A">
            <w:pPr>
              <w:pStyle w:val="257"/>
              <w:shd w:val="clear" w:color="auto" w:fill="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Style w:val="205"/>
                <w:rFonts w:hint="eastAsia" w:ascii="宋体" w:hAnsi="宋体" w:eastAsia="宋体" w:cs="宋体"/>
                <w:b/>
                <w:bCs/>
                <w:i w:val="0"/>
                <w:iCs w:val="0"/>
                <w:caps w:val="0"/>
                <w:smallCaps w:val="0"/>
                <w:color w:val="auto"/>
                <w:spacing w:val="0"/>
                <w:sz w:val="24"/>
                <w:szCs w:val="24"/>
                <w:highlight w:val="none"/>
                <w:shd w:val="clear" w:color="auto" w:fill="auto"/>
              </w:rPr>
              <w:t>合同金额</w:t>
            </w:r>
          </w:p>
        </w:tc>
      </w:tr>
      <w:tr w14:paraId="0704F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4452654A">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bookmarkStart w:id="427" w:name="xh"/>
            <w:bookmarkEnd w:id="427"/>
          </w:p>
        </w:tc>
        <w:tc>
          <w:tcPr>
            <w:tcW w:w="1249" w:type="dxa"/>
            <w:noWrap w:val="0"/>
            <w:tcMar>
              <w:top w:w="0" w:type="dxa"/>
              <w:left w:w="0" w:type="dxa"/>
              <w:bottom w:w="0" w:type="dxa"/>
              <w:right w:w="0" w:type="dxa"/>
            </w:tcMar>
            <w:vAlign w:val="center"/>
          </w:tcPr>
          <w:p w14:paraId="4E062F6F">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bookmarkStart w:id="428" w:name="XmName"/>
            <w:bookmarkEnd w:id="428"/>
          </w:p>
        </w:tc>
        <w:tc>
          <w:tcPr>
            <w:tcW w:w="1868" w:type="dxa"/>
            <w:noWrap w:val="0"/>
            <w:tcMar>
              <w:top w:w="0" w:type="dxa"/>
              <w:left w:w="0" w:type="dxa"/>
              <w:bottom w:w="0" w:type="dxa"/>
              <w:right w:w="0" w:type="dxa"/>
            </w:tcMar>
            <w:vAlign w:val="center"/>
          </w:tcPr>
          <w:p w14:paraId="02A4536C">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37C7D704">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bookmarkStart w:id="429" w:name="ZhongBiaoJia"/>
            <w:bookmarkEnd w:id="429"/>
          </w:p>
        </w:tc>
      </w:tr>
      <w:tr w14:paraId="65227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58C0EE05">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7235E16C">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868" w:type="dxa"/>
            <w:noWrap w:val="0"/>
            <w:tcMar>
              <w:top w:w="0" w:type="dxa"/>
              <w:left w:w="0" w:type="dxa"/>
              <w:bottom w:w="0" w:type="dxa"/>
              <w:right w:w="0" w:type="dxa"/>
            </w:tcMar>
            <w:vAlign w:val="center"/>
          </w:tcPr>
          <w:p w14:paraId="5282BC8C">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43F0FBAC">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0F3CD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1CB85233">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2C95ACCF">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868" w:type="dxa"/>
            <w:noWrap w:val="0"/>
            <w:tcMar>
              <w:top w:w="0" w:type="dxa"/>
              <w:left w:w="0" w:type="dxa"/>
              <w:bottom w:w="0" w:type="dxa"/>
              <w:right w:w="0" w:type="dxa"/>
            </w:tcMar>
            <w:vAlign w:val="center"/>
          </w:tcPr>
          <w:p w14:paraId="10B9A654">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6BF77FC0">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6B67F7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5E965F4F">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1EBBBC5E">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868" w:type="dxa"/>
            <w:noWrap w:val="0"/>
            <w:tcMar>
              <w:top w:w="0" w:type="dxa"/>
              <w:left w:w="0" w:type="dxa"/>
              <w:bottom w:w="0" w:type="dxa"/>
              <w:right w:w="0" w:type="dxa"/>
            </w:tcMar>
            <w:vAlign w:val="center"/>
          </w:tcPr>
          <w:p w14:paraId="57C52113">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669FAD93">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0880E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0827243A">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1E00B3DA">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868" w:type="dxa"/>
            <w:noWrap w:val="0"/>
            <w:tcMar>
              <w:top w:w="0" w:type="dxa"/>
              <w:left w:w="0" w:type="dxa"/>
              <w:bottom w:w="0" w:type="dxa"/>
              <w:right w:w="0" w:type="dxa"/>
            </w:tcMar>
            <w:vAlign w:val="center"/>
          </w:tcPr>
          <w:p w14:paraId="29F114AA">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1DF9117D">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08BCF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6CEFED0C">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2A6F7660">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868" w:type="dxa"/>
            <w:noWrap w:val="0"/>
            <w:tcMar>
              <w:top w:w="0" w:type="dxa"/>
              <w:left w:w="0" w:type="dxa"/>
              <w:bottom w:w="0" w:type="dxa"/>
              <w:right w:w="0" w:type="dxa"/>
            </w:tcMar>
            <w:vAlign w:val="center"/>
          </w:tcPr>
          <w:p w14:paraId="1A8ECA13">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03963D5D">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r>
    </w:tbl>
    <w:p w14:paraId="4F1C2C0E">
      <w:pPr>
        <w:pStyle w:val="257"/>
        <w:shd w:val="clear" w:color="auto" w:fill="auto"/>
        <w:spacing w:before="240" w:after="240"/>
        <w:jc w:val="both"/>
        <w:rPr>
          <w:rStyle w:val="205"/>
          <w:rFonts w:hint="eastAsia" w:ascii="宋体" w:hAnsi="宋体" w:eastAsia="宋体" w:cs="宋体"/>
          <w:caps w:val="0"/>
          <w:smallCaps w:val="0"/>
          <w:color w:val="auto"/>
          <w:spacing w:val="0"/>
          <w:sz w:val="24"/>
          <w:szCs w:val="24"/>
          <w:highlight w:val="none"/>
          <w:shd w:val="clear" w:color="auto" w:fill="auto"/>
        </w:rPr>
      </w:pPr>
    </w:p>
    <w:p w14:paraId="7D019BB0">
      <w:pPr>
        <w:pStyle w:val="257"/>
        <w:shd w:val="clear" w:color="auto" w:fill="auto"/>
        <w:spacing w:before="240" w:after="240"/>
        <w:jc w:val="both"/>
        <w:rPr>
          <w:rStyle w:val="205"/>
          <w:rFonts w:hint="eastAsia" w:ascii="宋体" w:hAnsi="宋体" w:eastAsia="宋体" w:cs="宋体"/>
          <w:caps w:val="0"/>
          <w:smallCaps w:val="0"/>
          <w:color w:val="auto"/>
          <w:spacing w:val="0"/>
          <w:sz w:val="24"/>
          <w:szCs w:val="24"/>
          <w:highlight w:val="none"/>
          <w:shd w:val="clear" w:color="auto" w:fill="auto"/>
        </w:rPr>
        <w:sectPr>
          <w:headerReference r:id="rId32" w:type="first"/>
          <w:footerReference r:id="rId33" w:type="first"/>
          <w:headerReference r:id="rId31" w:type="default"/>
          <w:pgSz w:w="11906" w:h="16838"/>
          <w:pgMar w:top="1440" w:right="1080" w:bottom="1440" w:left="1080" w:header="851" w:footer="992" w:gutter="0"/>
          <w:cols w:space="1701" w:num="1"/>
          <w:docGrid w:linePitch="360" w:charSpace="0"/>
        </w:sectPr>
      </w:pPr>
    </w:p>
    <w:p w14:paraId="56EAD37D">
      <w:pPr>
        <w:pStyle w:val="258"/>
        <w:shd w:val="clear" w:color="auto" w:fill="auto"/>
        <w:jc w:val="left"/>
        <w:outlineLvl w:val="9"/>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投标人获得的相关证书</w:t>
      </w:r>
    </w:p>
    <w:p w14:paraId="4F900795">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各类证书（若有的话）</w:t>
      </w:r>
    </w:p>
    <w:p w14:paraId="6062DF8E">
      <w:pPr>
        <w:pStyle w:val="257"/>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19053761">
      <w:pPr>
        <w:pStyle w:val="257"/>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016F87C6">
      <w:pPr>
        <w:pStyle w:val="257"/>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p>
    <w:p w14:paraId="41226941">
      <w:pPr>
        <w:pStyle w:val="257"/>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docGrid w:linePitch="360" w:charSpace="0"/>
        </w:sectPr>
      </w:pPr>
    </w:p>
    <w:p w14:paraId="4C648594">
      <w:pPr>
        <w:pStyle w:val="259"/>
        <w:shd w:val="clear" w:color="auto" w:fill="auto"/>
        <w:jc w:val="left"/>
        <w:outlineLvl w:val="3"/>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投标人获得的相关奖项</w:t>
      </w:r>
    </w:p>
    <w:p w14:paraId="358603B0">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各类奖项（若有的话）</w:t>
      </w:r>
    </w:p>
    <w:p w14:paraId="38F7BE61">
      <w:pPr>
        <w:pStyle w:val="257"/>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3E9DC17B">
      <w:pPr>
        <w:pStyle w:val="257"/>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3B009D97">
      <w:pPr>
        <w:pStyle w:val="257"/>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p>
    <w:p w14:paraId="6A4373C5">
      <w:pPr>
        <w:pStyle w:val="257"/>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sectPr>
          <w:headerReference r:id="rId35" w:type="first"/>
          <w:headerReference r:id="rId34" w:type="default"/>
          <w:pgSz w:w="11906" w:h="16838"/>
          <w:pgMar w:top="1440" w:right="1080" w:bottom="1440" w:left="1080" w:header="851" w:footer="992" w:gutter="0"/>
          <w:cols w:space="1701" w:num="1"/>
          <w:docGrid w:linePitch="360" w:charSpace="0"/>
        </w:sectPr>
      </w:pPr>
    </w:p>
    <w:p w14:paraId="7D27AFD4">
      <w:pPr>
        <w:pStyle w:val="260"/>
        <w:shd w:val="clear" w:color="auto" w:fill="auto"/>
        <w:jc w:val="left"/>
        <w:outlineLvl w:val="1"/>
        <w:rPr>
          <w:rStyle w:val="205"/>
          <w:rFonts w:hint="eastAsia" w:ascii="宋体" w:hAnsi="宋体" w:eastAsia="宋体" w:cs="宋体"/>
          <w:b/>
          <w:caps w:val="0"/>
          <w:smallCaps w:val="0"/>
          <w:color w:val="auto"/>
          <w:spacing w:val="0"/>
          <w:sz w:val="32"/>
          <w:highlight w:val="none"/>
          <w:shd w:val="clear" w:color="auto" w:fill="auto"/>
        </w:rPr>
      </w:pPr>
      <w:bookmarkStart w:id="430" w:name="_Toc15335"/>
      <w:bookmarkStart w:id="431" w:name="_Toc3410"/>
      <w:bookmarkStart w:id="432" w:name="_Toc285"/>
      <w:bookmarkStart w:id="433" w:name="_Toc29532"/>
      <w:bookmarkStart w:id="434" w:name="_Toc7948"/>
      <w:r>
        <w:rPr>
          <w:rStyle w:val="205"/>
          <w:rFonts w:hint="eastAsia" w:ascii="宋体" w:hAnsi="宋体" w:eastAsia="宋体" w:cs="宋体"/>
          <w:b/>
          <w:caps w:val="0"/>
          <w:smallCaps w:val="0"/>
          <w:color w:val="auto"/>
          <w:spacing w:val="0"/>
          <w:sz w:val="32"/>
          <w:highlight w:val="none"/>
          <w:shd w:val="clear" w:color="auto" w:fill="auto"/>
          <w:lang w:val="en-US" w:eastAsia="zh-CN"/>
        </w:rPr>
        <w:t>九</w:t>
      </w:r>
      <w:r>
        <w:rPr>
          <w:rStyle w:val="205"/>
          <w:rFonts w:hint="eastAsia" w:ascii="宋体" w:hAnsi="宋体" w:eastAsia="宋体" w:cs="宋体"/>
          <w:b/>
          <w:caps w:val="0"/>
          <w:smallCaps w:val="0"/>
          <w:color w:val="auto"/>
          <w:spacing w:val="0"/>
          <w:sz w:val="32"/>
          <w:highlight w:val="none"/>
          <w:shd w:val="clear" w:color="auto" w:fill="auto"/>
        </w:rPr>
        <w:t>、技术</w:t>
      </w:r>
      <w:r>
        <w:rPr>
          <w:rStyle w:val="205"/>
          <w:rFonts w:hint="eastAsia" w:ascii="宋体" w:hAnsi="宋体" w:eastAsia="宋体" w:cs="宋体"/>
          <w:b/>
          <w:caps w:val="0"/>
          <w:smallCaps w:val="0"/>
          <w:color w:val="auto"/>
          <w:spacing w:val="0"/>
          <w:sz w:val="32"/>
          <w:highlight w:val="none"/>
          <w:shd w:val="clear" w:color="auto" w:fill="auto"/>
          <w:lang w:val="en-US" w:eastAsia="zh-CN"/>
        </w:rPr>
        <w:t>要求</w:t>
      </w:r>
      <w:r>
        <w:rPr>
          <w:rStyle w:val="205"/>
          <w:rFonts w:hint="eastAsia" w:ascii="宋体" w:hAnsi="宋体" w:eastAsia="宋体" w:cs="宋体"/>
          <w:b/>
          <w:caps w:val="0"/>
          <w:smallCaps w:val="0"/>
          <w:color w:val="auto"/>
          <w:spacing w:val="0"/>
          <w:sz w:val="32"/>
          <w:highlight w:val="none"/>
          <w:shd w:val="clear" w:color="auto" w:fill="auto"/>
        </w:rPr>
        <w:t>响应及偏离表</w:t>
      </w:r>
      <w:bookmarkEnd w:id="430"/>
      <w:bookmarkEnd w:id="431"/>
      <w:bookmarkEnd w:id="432"/>
      <w:bookmarkEnd w:id="433"/>
      <w:bookmarkEnd w:id="434"/>
    </w:p>
    <w:p w14:paraId="62925173">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技术要求响应及偏离表</w:t>
      </w:r>
    </w:p>
    <w:tbl>
      <w:tblPr>
        <w:tblStyle w:val="37"/>
        <w:tblW w:w="500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92"/>
        <w:gridCol w:w="1971"/>
        <w:gridCol w:w="2186"/>
        <w:gridCol w:w="1771"/>
        <w:gridCol w:w="1034"/>
        <w:gridCol w:w="1271"/>
        <w:gridCol w:w="817"/>
      </w:tblGrid>
      <w:tr w14:paraId="514F4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757A4C3E">
            <w:pPr>
              <w:pStyle w:val="261"/>
              <w:jc w:val="center"/>
              <w:rPr>
                <w:rStyle w:val="205"/>
                <w:rFonts w:hint="eastAsia" w:ascii="宋体" w:hAnsi="宋体" w:eastAsia="宋体" w:cs="宋体"/>
                <w:b/>
                <w:bCs/>
                <w:color w:val="auto"/>
                <w:sz w:val="24"/>
                <w:szCs w:val="24"/>
                <w:highlight w:val="none"/>
              </w:rPr>
            </w:pPr>
            <w:bookmarkStart w:id="435" w:name="_Toc27654"/>
            <w:bookmarkStart w:id="436" w:name="_Toc18326"/>
            <w:r>
              <w:rPr>
                <w:rStyle w:val="205"/>
                <w:rFonts w:hint="eastAsia" w:ascii="宋体" w:hAnsi="宋体" w:eastAsia="宋体" w:cs="宋体"/>
                <w:b/>
                <w:bCs/>
                <w:color w:val="auto"/>
                <w:sz w:val="24"/>
                <w:szCs w:val="24"/>
                <w:highlight w:val="none"/>
              </w:rPr>
              <w:t>序号</w:t>
            </w:r>
          </w:p>
        </w:tc>
        <w:tc>
          <w:tcPr>
            <w:tcW w:w="1011" w:type="pct"/>
            <w:noWrap w:val="0"/>
            <w:tcMar>
              <w:top w:w="0" w:type="dxa"/>
              <w:left w:w="0" w:type="dxa"/>
              <w:bottom w:w="0" w:type="dxa"/>
              <w:right w:w="0" w:type="dxa"/>
            </w:tcMar>
            <w:vAlign w:val="center"/>
          </w:tcPr>
          <w:p w14:paraId="4F629D6F">
            <w:pPr>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招标文件第四章  项目需求二、技术要求中的名称（</w:t>
            </w:r>
            <w:r>
              <w:rPr>
                <w:rStyle w:val="205"/>
                <w:rFonts w:hint="eastAsia" w:ascii="宋体" w:hAnsi="宋体" w:eastAsia="宋体" w:cs="宋体"/>
                <w:b/>
                <w:bCs/>
                <w:color w:val="auto"/>
                <w:sz w:val="24"/>
                <w:szCs w:val="24"/>
                <w:highlight w:val="none"/>
                <w:lang w:val="en-US"/>
              </w:rPr>
              <w:t>若有的话</w:t>
            </w:r>
            <w:r>
              <w:rPr>
                <w:rStyle w:val="205"/>
                <w:rFonts w:hint="eastAsia" w:ascii="宋体" w:hAnsi="宋体" w:eastAsia="宋体" w:cs="宋体"/>
                <w:b/>
                <w:bCs/>
                <w:color w:val="auto"/>
                <w:sz w:val="24"/>
                <w:szCs w:val="24"/>
                <w:highlight w:val="none"/>
              </w:rPr>
              <w:t>）</w:t>
            </w:r>
          </w:p>
        </w:tc>
        <w:tc>
          <w:tcPr>
            <w:tcW w:w="1121" w:type="pct"/>
            <w:noWrap w:val="0"/>
            <w:tcMar>
              <w:top w:w="0" w:type="dxa"/>
              <w:left w:w="0" w:type="dxa"/>
              <w:bottom w:w="0" w:type="dxa"/>
              <w:right w:w="0" w:type="dxa"/>
            </w:tcMar>
            <w:vAlign w:val="center"/>
          </w:tcPr>
          <w:p w14:paraId="62F8C0BF">
            <w:pPr>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招标文件第四章  项目需求二、技术要求中的要求</w:t>
            </w:r>
          </w:p>
        </w:tc>
        <w:tc>
          <w:tcPr>
            <w:tcW w:w="908" w:type="pct"/>
            <w:noWrap w:val="0"/>
            <w:tcMar>
              <w:top w:w="0" w:type="dxa"/>
              <w:left w:w="0" w:type="dxa"/>
              <w:bottom w:w="0" w:type="dxa"/>
              <w:right w:w="0" w:type="dxa"/>
            </w:tcMar>
            <w:vAlign w:val="center"/>
          </w:tcPr>
          <w:p w14:paraId="3CB56122">
            <w:pPr>
              <w:jc w:val="center"/>
              <w:rPr>
                <w:rStyle w:val="205"/>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投标文件对应要求的服务承诺</w:t>
            </w:r>
          </w:p>
        </w:tc>
        <w:tc>
          <w:tcPr>
            <w:tcW w:w="530" w:type="pct"/>
            <w:noWrap w:val="0"/>
            <w:tcMar>
              <w:top w:w="0" w:type="dxa"/>
              <w:left w:w="0" w:type="dxa"/>
              <w:bottom w:w="0" w:type="dxa"/>
              <w:right w:w="0" w:type="dxa"/>
            </w:tcMar>
            <w:vAlign w:val="center"/>
          </w:tcPr>
          <w:p w14:paraId="20584DEA">
            <w:pPr>
              <w:jc w:val="center"/>
              <w:rPr>
                <w:rStyle w:val="205"/>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有无偏离</w:t>
            </w:r>
          </w:p>
        </w:tc>
        <w:tc>
          <w:tcPr>
            <w:tcW w:w="652" w:type="pct"/>
            <w:noWrap w:val="0"/>
            <w:tcMar>
              <w:top w:w="0" w:type="dxa"/>
              <w:left w:w="0" w:type="dxa"/>
              <w:bottom w:w="0" w:type="dxa"/>
              <w:right w:w="0" w:type="dxa"/>
            </w:tcMar>
            <w:vAlign w:val="center"/>
          </w:tcPr>
          <w:p w14:paraId="5F42B877">
            <w:pPr>
              <w:jc w:val="center"/>
              <w:rPr>
                <w:rStyle w:val="205"/>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偏离内容及原因</w:t>
            </w:r>
          </w:p>
        </w:tc>
        <w:tc>
          <w:tcPr>
            <w:tcW w:w="419" w:type="pct"/>
            <w:noWrap w:val="0"/>
            <w:tcMar>
              <w:top w:w="0" w:type="dxa"/>
              <w:left w:w="0" w:type="dxa"/>
              <w:bottom w:w="0" w:type="dxa"/>
              <w:right w:w="0" w:type="dxa"/>
            </w:tcMar>
            <w:vAlign w:val="center"/>
          </w:tcPr>
          <w:p w14:paraId="40174E7D">
            <w:pPr>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备注</w:t>
            </w:r>
          </w:p>
        </w:tc>
      </w:tr>
      <w:tr w14:paraId="63C9A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53CAD849">
            <w:pPr>
              <w:pStyle w:val="261"/>
              <w:jc w:val="center"/>
              <w:rPr>
                <w:rStyle w:val="205"/>
                <w:rFonts w:hint="eastAsia" w:ascii="宋体" w:hAnsi="宋体" w:eastAsia="宋体" w:cs="宋体"/>
                <w:color w:val="auto"/>
                <w:sz w:val="24"/>
                <w:szCs w:val="24"/>
                <w:highlight w:val="none"/>
              </w:rPr>
            </w:pPr>
          </w:p>
        </w:tc>
        <w:tc>
          <w:tcPr>
            <w:tcW w:w="1011" w:type="pct"/>
            <w:noWrap w:val="0"/>
            <w:tcMar>
              <w:top w:w="0" w:type="dxa"/>
              <w:left w:w="0" w:type="dxa"/>
              <w:bottom w:w="0" w:type="dxa"/>
              <w:right w:w="0" w:type="dxa"/>
            </w:tcMar>
            <w:vAlign w:val="center"/>
          </w:tcPr>
          <w:p w14:paraId="68540C40">
            <w:pPr>
              <w:pStyle w:val="261"/>
              <w:jc w:val="center"/>
              <w:rPr>
                <w:rStyle w:val="205"/>
                <w:rFonts w:hint="eastAsia" w:ascii="宋体" w:hAnsi="宋体" w:eastAsia="宋体" w:cs="宋体"/>
                <w:color w:val="auto"/>
                <w:sz w:val="24"/>
                <w:szCs w:val="24"/>
                <w:highlight w:val="none"/>
              </w:rPr>
            </w:pPr>
          </w:p>
        </w:tc>
        <w:tc>
          <w:tcPr>
            <w:tcW w:w="1121" w:type="pct"/>
            <w:noWrap w:val="0"/>
            <w:tcMar>
              <w:top w:w="0" w:type="dxa"/>
              <w:left w:w="0" w:type="dxa"/>
              <w:bottom w:w="0" w:type="dxa"/>
              <w:right w:w="0" w:type="dxa"/>
            </w:tcMar>
            <w:vAlign w:val="center"/>
          </w:tcPr>
          <w:p w14:paraId="18D84881">
            <w:pPr>
              <w:pStyle w:val="261"/>
              <w:jc w:val="center"/>
              <w:rPr>
                <w:rStyle w:val="205"/>
                <w:rFonts w:hint="eastAsia" w:ascii="宋体" w:hAnsi="宋体" w:eastAsia="宋体" w:cs="宋体"/>
                <w:color w:val="auto"/>
                <w:sz w:val="24"/>
                <w:szCs w:val="24"/>
                <w:highlight w:val="none"/>
              </w:rPr>
            </w:pPr>
          </w:p>
        </w:tc>
        <w:tc>
          <w:tcPr>
            <w:tcW w:w="908" w:type="pct"/>
            <w:noWrap w:val="0"/>
            <w:tcMar>
              <w:top w:w="0" w:type="dxa"/>
              <w:left w:w="0" w:type="dxa"/>
              <w:bottom w:w="0" w:type="dxa"/>
              <w:right w:w="0" w:type="dxa"/>
            </w:tcMar>
            <w:vAlign w:val="center"/>
          </w:tcPr>
          <w:p w14:paraId="54D20F32">
            <w:pPr>
              <w:pStyle w:val="261"/>
              <w:jc w:val="center"/>
              <w:rPr>
                <w:rStyle w:val="205"/>
                <w:rFonts w:hint="eastAsia" w:ascii="宋体" w:hAnsi="宋体" w:eastAsia="宋体" w:cs="宋体"/>
                <w:color w:val="auto"/>
                <w:sz w:val="24"/>
                <w:szCs w:val="24"/>
                <w:highlight w:val="none"/>
              </w:rPr>
            </w:pPr>
          </w:p>
        </w:tc>
        <w:tc>
          <w:tcPr>
            <w:tcW w:w="530" w:type="pct"/>
            <w:noWrap w:val="0"/>
            <w:tcMar>
              <w:top w:w="0" w:type="dxa"/>
              <w:left w:w="0" w:type="dxa"/>
              <w:bottom w:w="0" w:type="dxa"/>
              <w:right w:w="0" w:type="dxa"/>
            </w:tcMar>
            <w:vAlign w:val="center"/>
          </w:tcPr>
          <w:p w14:paraId="1403428B">
            <w:pPr>
              <w:pStyle w:val="261"/>
              <w:jc w:val="center"/>
              <w:rPr>
                <w:rStyle w:val="205"/>
                <w:rFonts w:hint="eastAsia" w:ascii="宋体" w:hAnsi="宋体" w:eastAsia="宋体" w:cs="宋体"/>
                <w:color w:val="auto"/>
                <w:sz w:val="24"/>
                <w:szCs w:val="24"/>
                <w:highlight w:val="none"/>
              </w:rPr>
            </w:pPr>
          </w:p>
        </w:tc>
        <w:tc>
          <w:tcPr>
            <w:tcW w:w="652" w:type="pct"/>
            <w:noWrap w:val="0"/>
            <w:tcMar>
              <w:top w:w="0" w:type="dxa"/>
              <w:left w:w="0" w:type="dxa"/>
              <w:bottom w:w="0" w:type="dxa"/>
              <w:right w:w="0" w:type="dxa"/>
            </w:tcMar>
            <w:vAlign w:val="center"/>
          </w:tcPr>
          <w:p w14:paraId="19ADF75A">
            <w:pPr>
              <w:pStyle w:val="261"/>
              <w:jc w:val="center"/>
              <w:rPr>
                <w:rStyle w:val="205"/>
                <w:rFonts w:hint="eastAsia" w:ascii="宋体" w:hAnsi="宋体" w:eastAsia="宋体" w:cs="宋体"/>
                <w:color w:val="auto"/>
                <w:sz w:val="24"/>
                <w:szCs w:val="24"/>
                <w:highlight w:val="none"/>
              </w:rPr>
            </w:pPr>
          </w:p>
        </w:tc>
        <w:tc>
          <w:tcPr>
            <w:tcW w:w="419" w:type="pct"/>
            <w:noWrap w:val="0"/>
            <w:tcMar>
              <w:top w:w="0" w:type="dxa"/>
              <w:left w:w="0" w:type="dxa"/>
              <w:bottom w:w="0" w:type="dxa"/>
              <w:right w:w="0" w:type="dxa"/>
            </w:tcMar>
            <w:vAlign w:val="center"/>
          </w:tcPr>
          <w:p w14:paraId="793A5B98">
            <w:pPr>
              <w:pStyle w:val="261"/>
              <w:jc w:val="center"/>
              <w:rPr>
                <w:rStyle w:val="205"/>
                <w:rFonts w:hint="eastAsia" w:ascii="宋体" w:hAnsi="宋体" w:eastAsia="宋体" w:cs="宋体"/>
                <w:color w:val="auto"/>
                <w:sz w:val="24"/>
                <w:szCs w:val="24"/>
                <w:highlight w:val="none"/>
              </w:rPr>
            </w:pPr>
          </w:p>
        </w:tc>
      </w:tr>
      <w:tr w14:paraId="0C64F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31F09DB8">
            <w:pPr>
              <w:pStyle w:val="261"/>
              <w:jc w:val="center"/>
              <w:rPr>
                <w:rStyle w:val="205"/>
                <w:rFonts w:hint="eastAsia" w:ascii="宋体" w:hAnsi="宋体" w:eastAsia="宋体" w:cs="宋体"/>
                <w:color w:val="auto"/>
                <w:sz w:val="24"/>
                <w:szCs w:val="24"/>
                <w:highlight w:val="none"/>
              </w:rPr>
            </w:pPr>
          </w:p>
        </w:tc>
        <w:tc>
          <w:tcPr>
            <w:tcW w:w="1011" w:type="pct"/>
            <w:noWrap w:val="0"/>
            <w:tcMar>
              <w:top w:w="0" w:type="dxa"/>
              <w:left w:w="0" w:type="dxa"/>
              <w:bottom w:w="0" w:type="dxa"/>
              <w:right w:w="0" w:type="dxa"/>
            </w:tcMar>
            <w:vAlign w:val="center"/>
          </w:tcPr>
          <w:p w14:paraId="79ED2986">
            <w:pPr>
              <w:pStyle w:val="261"/>
              <w:jc w:val="center"/>
              <w:rPr>
                <w:rStyle w:val="205"/>
                <w:rFonts w:hint="eastAsia" w:ascii="宋体" w:hAnsi="宋体" w:eastAsia="宋体" w:cs="宋体"/>
                <w:color w:val="auto"/>
                <w:sz w:val="24"/>
                <w:szCs w:val="24"/>
                <w:highlight w:val="none"/>
              </w:rPr>
            </w:pPr>
          </w:p>
        </w:tc>
        <w:tc>
          <w:tcPr>
            <w:tcW w:w="1121" w:type="pct"/>
            <w:noWrap w:val="0"/>
            <w:tcMar>
              <w:top w:w="0" w:type="dxa"/>
              <w:left w:w="0" w:type="dxa"/>
              <w:bottom w:w="0" w:type="dxa"/>
              <w:right w:w="0" w:type="dxa"/>
            </w:tcMar>
            <w:vAlign w:val="center"/>
          </w:tcPr>
          <w:p w14:paraId="7C86285D">
            <w:pPr>
              <w:pStyle w:val="261"/>
              <w:jc w:val="center"/>
              <w:rPr>
                <w:rStyle w:val="205"/>
                <w:rFonts w:hint="eastAsia" w:ascii="宋体" w:hAnsi="宋体" w:eastAsia="宋体" w:cs="宋体"/>
                <w:color w:val="auto"/>
                <w:sz w:val="24"/>
                <w:szCs w:val="24"/>
                <w:highlight w:val="none"/>
              </w:rPr>
            </w:pPr>
          </w:p>
        </w:tc>
        <w:tc>
          <w:tcPr>
            <w:tcW w:w="908" w:type="pct"/>
            <w:noWrap w:val="0"/>
            <w:tcMar>
              <w:top w:w="0" w:type="dxa"/>
              <w:left w:w="0" w:type="dxa"/>
              <w:bottom w:w="0" w:type="dxa"/>
              <w:right w:w="0" w:type="dxa"/>
            </w:tcMar>
            <w:vAlign w:val="center"/>
          </w:tcPr>
          <w:p w14:paraId="3FC4F555">
            <w:pPr>
              <w:pStyle w:val="261"/>
              <w:jc w:val="center"/>
              <w:rPr>
                <w:rStyle w:val="205"/>
                <w:rFonts w:hint="eastAsia" w:ascii="宋体" w:hAnsi="宋体" w:eastAsia="宋体" w:cs="宋体"/>
                <w:color w:val="auto"/>
                <w:sz w:val="24"/>
                <w:szCs w:val="24"/>
                <w:highlight w:val="none"/>
              </w:rPr>
            </w:pPr>
          </w:p>
        </w:tc>
        <w:tc>
          <w:tcPr>
            <w:tcW w:w="530" w:type="pct"/>
            <w:noWrap w:val="0"/>
            <w:tcMar>
              <w:top w:w="0" w:type="dxa"/>
              <w:left w:w="0" w:type="dxa"/>
              <w:bottom w:w="0" w:type="dxa"/>
              <w:right w:w="0" w:type="dxa"/>
            </w:tcMar>
            <w:vAlign w:val="center"/>
          </w:tcPr>
          <w:p w14:paraId="2C3DD663">
            <w:pPr>
              <w:pStyle w:val="261"/>
              <w:jc w:val="center"/>
              <w:rPr>
                <w:rStyle w:val="205"/>
                <w:rFonts w:hint="eastAsia" w:ascii="宋体" w:hAnsi="宋体" w:eastAsia="宋体" w:cs="宋体"/>
                <w:color w:val="auto"/>
                <w:sz w:val="24"/>
                <w:szCs w:val="24"/>
                <w:highlight w:val="none"/>
              </w:rPr>
            </w:pPr>
          </w:p>
        </w:tc>
        <w:tc>
          <w:tcPr>
            <w:tcW w:w="652" w:type="pct"/>
            <w:noWrap w:val="0"/>
            <w:tcMar>
              <w:top w:w="0" w:type="dxa"/>
              <w:left w:w="0" w:type="dxa"/>
              <w:bottom w:w="0" w:type="dxa"/>
              <w:right w:w="0" w:type="dxa"/>
            </w:tcMar>
            <w:vAlign w:val="center"/>
          </w:tcPr>
          <w:p w14:paraId="34D93FE8">
            <w:pPr>
              <w:pStyle w:val="261"/>
              <w:jc w:val="center"/>
              <w:rPr>
                <w:rStyle w:val="205"/>
                <w:rFonts w:hint="eastAsia" w:ascii="宋体" w:hAnsi="宋体" w:eastAsia="宋体" w:cs="宋体"/>
                <w:color w:val="auto"/>
                <w:sz w:val="24"/>
                <w:szCs w:val="24"/>
                <w:highlight w:val="none"/>
              </w:rPr>
            </w:pPr>
          </w:p>
        </w:tc>
        <w:tc>
          <w:tcPr>
            <w:tcW w:w="419" w:type="pct"/>
            <w:noWrap w:val="0"/>
            <w:tcMar>
              <w:top w:w="0" w:type="dxa"/>
              <w:left w:w="0" w:type="dxa"/>
              <w:bottom w:w="0" w:type="dxa"/>
              <w:right w:w="0" w:type="dxa"/>
            </w:tcMar>
            <w:vAlign w:val="center"/>
          </w:tcPr>
          <w:p w14:paraId="5037A754">
            <w:pPr>
              <w:pStyle w:val="261"/>
              <w:jc w:val="center"/>
              <w:rPr>
                <w:rStyle w:val="205"/>
                <w:rFonts w:hint="eastAsia" w:ascii="宋体" w:hAnsi="宋体" w:eastAsia="宋体" w:cs="宋体"/>
                <w:color w:val="auto"/>
                <w:sz w:val="24"/>
                <w:szCs w:val="24"/>
                <w:highlight w:val="none"/>
              </w:rPr>
            </w:pPr>
          </w:p>
        </w:tc>
      </w:tr>
      <w:tr w14:paraId="79741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4BB88F6B">
            <w:pPr>
              <w:pStyle w:val="261"/>
              <w:jc w:val="center"/>
              <w:rPr>
                <w:rStyle w:val="205"/>
                <w:rFonts w:hint="eastAsia" w:ascii="宋体" w:hAnsi="宋体" w:eastAsia="宋体" w:cs="宋体"/>
                <w:color w:val="auto"/>
                <w:sz w:val="24"/>
                <w:szCs w:val="24"/>
                <w:highlight w:val="none"/>
              </w:rPr>
            </w:pPr>
          </w:p>
        </w:tc>
        <w:tc>
          <w:tcPr>
            <w:tcW w:w="1011" w:type="pct"/>
            <w:noWrap w:val="0"/>
            <w:tcMar>
              <w:top w:w="0" w:type="dxa"/>
              <w:left w:w="0" w:type="dxa"/>
              <w:bottom w:w="0" w:type="dxa"/>
              <w:right w:w="0" w:type="dxa"/>
            </w:tcMar>
            <w:vAlign w:val="center"/>
          </w:tcPr>
          <w:p w14:paraId="7175FDC7">
            <w:pPr>
              <w:pStyle w:val="261"/>
              <w:jc w:val="center"/>
              <w:rPr>
                <w:rStyle w:val="205"/>
                <w:rFonts w:hint="eastAsia" w:ascii="宋体" w:hAnsi="宋体" w:eastAsia="宋体" w:cs="宋体"/>
                <w:color w:val="auto"/>
                <w:sz w:val="24"/>
                <w:szCs w:val="24"/>
                <w:highlight w:val="none"/>
              </w:rPr>
            </w:pPr>
          </w:p>
        </w:tc>
        <w:tc>
          <w:tcPr>
            <w:tcW w:w="1121" w:type="pct"/>
            <w:noWrap w:val="0"/>
            <w:tcMar>
              <w:top w:w="0" w:type="dxa"/>
              <w:left w:w="0" w:type="dxa"/>
              <w:bottom w:w="0" w:type="dxa"/>
              <w:right w:w="0" w:type="dxa"/>
            </w:tcMar>
            <w:vAlign w:val="center"/>
          </w:tcPr>
          <w:p w14:paraId="42D0A4DE">
            <w:pPr>
              <w:pStyle w:val="261"/>
              <w:jc w:val="center"/>
              <w:rPr>
                <w:rStyle w:val="205"/>
                <w:rFonts w:hint="eastAsia" w:ascii="宋体" w:hAnsi="宋体" w:eastAsia="宋体" w:cs="宋体"/>
                <w:color w:val="auto"/>
                <w:sz w:val="24"/>
                <w:szCs w:val="24"/>
                <w:highlight w:val="none"/>
              </w:rPr>
            </w:pPr>
          </w:p>
        </w:tc>
        <w:tc>
          <w:tcPr>
            <w:tcW w:w="908" w:type="pct"/>
            <w:noWrap w:val="0"/>
            <w:tcMar>
              <w:top w:w="0" w:type="dxa"/>
              <w:left w:w="0" w:type="dxa"/>
              <w:bottom w:w="0" w:type="dxa"/>
              <w:right w:w="0" w:type="dxa"/>
            </w:tcMar>
            <w:vAlign w:val="center"/>
          </w:tcPr>
          <w:p w14:paraId="1F61528D">
            <w:pPr>
              <w:pStyle w:val="261"/>
              <w:jc w:val="center"/>
              <w:rPr>
                <w:rStyle w:val="205"/>
                <w:rFonts w:hint="eastAsia" w:ascii="宋体" w:hAnsi="宋体" w:eastAsia="宋体" w:cs="宋体"/>
                <w:color w:val="auto"/>
                <w:sz w:val="24"/>
                <w:szCs w:val="24"/>
                <w:highlight w:val="none"/>
              </w:rPr>
            </w:pPr>
          </w:p>
        </w:tc>
        <w:tc>
          <w:tcPr>
            <w:tcW w:w="530" w:type="pct"/>
            <w:noWrap w:val="0"/>
            <w:tcMar>
              <w:top w:w="0" w:type="dxa"/>
              <w:left w:w="0" w:type="dxa"/>
              <w:bottom w:w="0" w:type="dxa"/>
              <w:right w:w="0" w:type="dxa"/>
            </w:tcMar>
            <w:vAlign w:val="center"/>
          </w:tcPr>
          <w:p w14:paraId="33E5CDD0">
            <w:pPr>
              <w:pStyle w:val="261"/>
              <w:jc w:val="center"/>
              <w:rPr>
                <w:rStyle w:val="205"/>
                <w:rFonts w:hint="eastAsia" w:ascii="宋体" w:hAnsi="宋体" w:eastAsia="宋体" w:cs="宋体"/>
                <w:color w:val="auto"/>
                <w:sz w:val="24"/>
                <w:szCs w:val="24"/>
                <w:highlight w:val="none"/>
              </w:rPr>
            </w:pPr>
          </w:p>
        </w:tc>
        <w:tc>
          <w:tcPr>
            <w:tcW w:w="652" w:type="pct"/>
            <w:noWrap w:val="0"/>
            <w:tcMar>
              <w:top w:w="0" w:type="dxa"/>
              <w:left w:w="0" w:type="dxa"/>
              <w:bottom w:w="0" w:type="dxa"/>
              <w:right w:w="0" w:type="dxa"/>
            </w:tcMar>
            <w:vAlign w:val="center"/>
          </w:tcPr>
          <w:p w14:paraId="2C2E62A9">
            <w:pPr>
              <w:pStyle w:val="261"/>
              <w:jc w:val="center"/>
              <w:rPr>
                <w:rStyle w:val="205"/>
                <w:rFonts w:hint="eastAsia" w:ascii="宋体" w:hAnsi="宋体" w:eastAsia="宋体" w:cs="宋体"/>
                <w:color w:val="auto"/>
                <w:sz w:val="24"/>
                <w:szCs w:val="24"/>
                <w:highlight w:val="none"/>
              </w:rPr>
            </w:pPr>
          </w:p>
        </w:tc>
        <w:tc>
          <w:tcPr>
            <w:tcW w:w="419" w:type="pct"/>
            <w:noWrap w:val="0"/>
            <w:tcMar>
              <w:top w:w="0" w:type="dxa"/>
              <w:left w:w="0" w:type="dxa"/>
              <w:bottom w:w="0" w:type="dxa"/>
              <w:right w:w="0" w:type="dxa"/>
            </w:tcMar>
            <w:vAlign w:val="center"/>
          </w:tcPr>
          <w:p w14:paraId="0A195569">
            <w:pPr>
              <w:pStyle w:val="261"/>
              <w:jc w:val="center"/>
              <w:rPr>
                <w:rStyle w:val="205"/>
                <w:rFonts w:hint="eastAsia" w:ascii="宋体" w:hAnsi="宋体" w:eastAsia="宋体" w:cs="宋体"/>
                <w:color w:val="auto"/>
                <w:sz w:val="24"/>
                <w:szCs w:val="24"/>
                <w:highlight w:val="none"/>
              </w:rPr>
            </w:pPr>
          </w:p>
        </w:tc>
      </w:tr>
      <w:tr w14:paraId="693F7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65CD8A62">
            <w:pPr>
              <w:pStyle w:val="261"/>
              <w:jc w:val="center"/>
              <w:rPr>
                <w:rStyle w:val="205"/>
                <w:rFonts w:hint="eastAsia" w:ascii="宋体" w:hAnsi="宋体" w:eastAsia="宋体" w:cs="宋体"/>
                <w:color w:val="auto"/>
                <w:sz w:val="24"/>
                <w:szCs w:val="24"/>
                <w:highlight w:val="none"/>
              </w:rPr>
            </w:pPr>
          </w:p>
        </w:tc>
        <w:tc>
          <w:tcPr>
            <w:tcW w:w="1011" w:type="pct"/>
            <w:noWrap w:val="0"/>
            <w:tcMar>
              <w:top w:w="0" w:type="dxa"/>
              <w:left w:w="0" w:type="dxa"/>
              <w:bottom w:w="0" w:type="dxa"/>
              <w:right w:w="0" w:type="dxa"/>
            </w:tcMar>
            <w:vAlign w:val="center"/>
          </w:tcPr>
          <w:p w14:paraId="501A2E8D">
            <w:pPr>
              <w:pStyle w:val="261"/>
              <w:jc w:val="center"/>
              <w:rPr>
                <w:rStyle w:val="205"/>
                <w:rFonts w:hint="eastAsia" w:ascii="宋体" w:hAnsi="宋体" w:eastAsia="宋体" w:cs="宋体"/>
                <w:color w:val="auto"/>
                <w:sz w:val="24"/>
                <w:szCs w:val="24"/>
                <w:highlight w:val="none"/>
              </w:rPr>
            </w:pPr>
          </w:p>
        </w:tc>
        <w:tc>
          <w:tcPr>
            <w:tcW w:w="1121" w:type="pct"/>
            <w:noWrap w:val="0"/>
            <w:tcMar>
              <w:top w:w="0" w:type="dxa"/>
              <w:left w:w="0" w:type="dxa"/>
              <w:bottom w:w="0" w:type="dxa"/>
              <w:right w:w="0" w:type="dxa"/>
            </w:tcMar>
            <w:vAlign w:val="center"/>
          </w:tcPr>
          <w:p w14:paraId="14D599D4">
            <w:pPr>
              <w:pStyle w:val="261"/>
              <w:jc w:val="center"/>
              <w:rPr>
                <w:rStyle w:val="205"/>
                <w:rFonts w:hint="eastAsia" w:ascii="宋体" w:hAnsi="宋体" w:eastAsia="宋体" w:cs="宋体"/>
                <w:color w:val="auto"/>
                <w:sz w:val="24"/>
                <w:szCs w:val="24"/>
                <w:highlight w:val="none"/>
              </w:rPr>
            </w:pPr>
          </w:p>
        </w:tc>
        <w:tc>
          <w:tcPr>
            <w:tcW w:w="908" w:type="pct"/>
            <w:noWrap w:val="0"/>
            <w:tcMar>
              <w:top w:w="0" w:type="dxa"/>
              <w:left w:w="0" w:type="dxa"/>
              <w:bottom w:w="0" w:type="dxa"/>
              <w:right w:w="0" w:type="dxa"/>
            </w:tcMar>
            <w:vAlign w:val="center"/>
          </w:tcPr>
          <w:p w14:paraId="1903E81E">
            <w:pPr>
              <w:pStyle w:val="261"/>
              <w:jc w:val="center"/>
              <w:rPr>
                <w:rStyle w:val="205"/>
                <w:rFonts w:hint="eastAsia" w:ascii="宋体" w:hAnsi="宋体" w:eastAsia="宋体" w:cs="宋体"/>
                <w:color w:val="auto"/>
                <w:sz w:val="24"/>
                <w:szCs w:val="24"/>
                <w:highlight w:val="none"/>
              </w:rPr>
            </w:pPr>
          </w:p>
        </w:tc>
        <w:tc>
          <w:tcPr>
            <w:tcW w:w="530" w:type="pct"/>
            <w:noWrap w:val="0"/>
            <w:tcMar>
              <w:top w:w="0" w:type="dxa"/>
              <w:left w:w="0" w:type="dxa"/>
              <w:bottom w:w="0" w:type="dxa"/>
              <w:right w:w="0" w:type="dxa"/>
            </w:tcMar>
            <w:vAlign w:val="center"/>
          </w:tcPr>
          <w:p w14:paraId="173018EB">
            <w:pPr>
              <w:pStyle w:val="261"/>
              <w:jc w:val="center"/>
              <w:rPr>
                <w:rStyle w:val="205"/>
                <w:rFonts w:hint="eastAsia" w:ascii="宋体" w:hAnsi="宋体" w:eastAsia="宋体" w:cs="宋体"/>
                <w:color w:val="auto"/>
                <w:sz w:val="24"/>
                <w:szCs w:val="24"/>
                <w:highlight w:val="none"/>
              </w:rPr>
            </w:pPr>
          </w:p>
        </w:tc>
        <w:tc>
          <w:tcPr>
            <w:tcW w:w="652" w:type="pct"/>
            <w:noWrap w:val="0"/>
            <w:tcMar>
              <w:top w:w="0" w:type="dxa"/>
              <w:left w:w="0" w:type="dxa"/>
              <w:bottom w:w="0" w:type="dxa"/>
              <w:right w:w="0" w:type="dxa"/>
            </w:tcMar>
            <w:vAlign w:val="center"/>
          </w:tcPr>
          <w:p w14:paraId="4B8A9788">
            <w:pPr>
              <w:pStyle w:val="261"/>
              <w:jc w:val="center"/>
              <w:rPr>
                <w:rStyle w:val="205"/>
                <w:rFonts w:hint="eastAsia" w:ascii="宋体" w:hAnsi="宋体" w:eastAsia="宋体" w:cs="宋体"/>
                <w:color w:val="auto"/>
                <w:sz w:val="24"/>
                <w:szCs w:val="24"/>
                <w:highlight w:val="none"/>
              </w:rPr>
            </w:pPr>
          </w:p>
        </w:tc>
        <w:tc>
          <w:tcPr>
            <w:tcW w:w="419" w:type="pct"/>
            <w:noWrap w:val="0"/>
            <w:tcMar>
              <w:top w:w="0" w:type="dxa"/>
              <w:left w:w="0" w:type="dxa"/>
              <w:bottom w:w="0" w:type="dxa"/>
              <w:right w:w="0" w:type="dxa"/>
            </w:tcMar>
            <w:vAlign w:val="center"/>
          </w:tcPr>
          <w:p w14:paraId="5018510B">
            <w:pPr>
              <w:pStyle w:val="261"/>
              <w:jc w:val="center"/>
              <w:rPr>
                <w:rStyle w:val="205"/>
                <w:rFonts w:hint="eastAsia" w:ascii="宋体" w:hAnsi="宋体" w:eastAsia="宋体" w:cs="宋体"/>
                <w:color w:val="auto"/>
                <w:sz w:val="24"/>
                <w:szCs w:val="24"/>
                <w:highlight w:val="none"/>
              </w:rPr>
            </w:pPr>
          </w:p>
        </w:tc>
      </w:tr>
      <w:tr w14:paraId="373F0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1FA3877B">
            <w:pPr>
              <w:pStyle w:val="261"/>
              <w:jc w:val="center"/>
              <w:rPr>
                <w:rStyle w:val="205"/>
                <w:rFonts w:hint="eastAsia" w:ascii="宋体" w:hAnsi="宋体" w:eastAsia="宋体" w:cs="宋体"/>
                <w:color w:val="auto"/>
                <w:sz w:val="24"/>
                <w:szCs w:val="24"/>
                <w:highlight w:val="none"/>
              </w:rPr>
            </w:pPr>
          </w:p>
        </w:tc>
        <w:tc>
          <w:tcPr>
            <w:tcW w:w="1011" w:type="pct"/>
            <w:noWrap w:val="0"/>
            <w:tcMar>
              <w:top w:w="0" w:type="dxa"/>
              <w:left w:w="0" w:type="dxa"/>
              <w:bottom w:w="0" w:type="dxa"/>
              <w:right w:w="0" w:type="dxa"/>
            </w:tcMar>
            <w:vAlign w:val="center"/>
          </w:tcPr>
          <w:p w14:paraId="6554E587">
            <w:pPr>
              <w:pStyle w:val="261"/>
              <w:jc w:val="center"/>
              <w:rPr>
                <w:rStyle w:val="205"/>
                <w:rFonts w:hint="eastAsia" w:ascii="宋体" w:hAnsi="宋体" w:eastAsia="宋体" w:cs="宋体"/>
                <w:color w:val="auto"/>
                <w:sz w:val="24"/>
                <w:szCs w:val="24"/>
                <w:highlight w:val="none"/>
              </w:rPr>
            </w:pPr>
          </w:p>
        </w:tc>
        <w:tc>
          <w:tcPr>
            <w:tcW w:w="1121" w:type="pct"/>
            <w:noWrap w:val="0"/>
            <w:tcMar>
              <w:top w:w="0" w:type="dxa"/>
              <w:left w:w="0" w:type="dxa"/>
              <w:bottom w:w="0" w:type="dxa"/>
              <w:right w:w="0" w:type="dxa"/>
            </w:tcMar>
            <w:vAlign w:val="center"/>
          </w:tcPr>
          <w:p w14:paraId="362C8324">
            <w:pPr>
              <w:pStyle w:val="261"/>
              <w:jc w:val="center"/>
              <w:rPr>
                <w:rStyle w:val="205"/>
                <w:rFonts w:hint="eastAsia" w:ascii="宋体" w:hAnsi="宋体" w:eastAsia="宋体" w:cs="宋体"/>
                <w:color w:val="auto"/>
                <w:sz w:val="24"/>
                <w:szCs w:val="24"/>
                <w:highlight w:val="none"/>
              </w:rPr>
            </w:pPr>
          </w:p>
        </w:tc>
        <w:tc>
          <w:tcPr>
            <w:tcW w:w="908" w:type="pct"/>
            <w:noWrap w:val="0"/>
            <w:tcMar>
              <w:top w:w="0" w:type="dxa"/>
              <w:left w:w="0" w:type="dxa"/>
              <w:bottom w:w="0" w:type="dxa"/>
              <w:right w:w="0" w:type="dxa"/>
            </w:tcMar>
            <w:vAlign w:val="center"/>
          </w:tcPr>
          <w:p w14:paraId="5A2B9937">
            <w:pPr>
              <w:pStyle w:val="261"/>
              <w:jc w:val="center"/>
              <w:rPr>
                <w:rStyle w:val="205"/>
                <w:rFonts w:hint="eastAsia" w:ascii="宋体" w:hAnsi="宋体" w:eastAsia="宋体" w:cs="宋体"/>
                <w:color w:val="auto"/>
                <w:sz w:val="24"/>
                <w:szCs w:val="24"/>
                <w:highlight w:val="none"/>
              </w:rPr>
            </w:pPr>
          </w:p>
        </w:tc>
        <w:tc>
          <w:tcPr>
            <w:tcW w:w="530" w:type="pct"/>
            <w:noWrap w:val="0"/>
            <w:tcMar>
              <w:top w:w="0" w:type="dxa"/>
              <w:left w:w="0" w:type="dxa"/>
              <w:bottom w:w="0" w:type="dxa"/>
              <w:right w:w="0" w:type="dxa"/>
            </w:tcMar>
            <w:vAlign w:val="center"/>
          </w:tcPr>
          <w:p w14:paraId="2FBD6CA6">
            <w:pPr>
              <w:pStyle w:val="261"/>
              <w:jc w:val="center"/>
              <w:rPr>
                <w:rStyle w:val="205"/>
                <w:rFonts w:hint="eastAsia" w:ascii="宋体" w:hAnsi="宋体" w:eastAsia="宋体" w:cs="宋体"/>
                <w:color w:val="auto"/>
                <w:sz w:val="24"/>
                <w:szCs w:val="24"/>
                <w:highlight w:val="none"/>
              </w:rPr>
            </w:pPr>
          </w:p>
        </w:tc>
        <w:tc>
          <w:tcPr>
            <w:tcW w:w="652" w:type="pct"/>
            <w:noWrap w:val="0"/>
            <w:tcMar>
              <w:top w:w="0" w:type="dxa"/>
              <w:left w:w="0" w:type="dxa"/>
              <w:bottom w:w="0" w:type="dxa"/>
              <w:right w:w="0" w:type="dxa"/>
            </w:tcMar>
            <w:vAlign w:val="center"/>
          </w:tcPr>
          <w:p w14:paraId="5B566A59">
            <w:pPr>
              <w:pStyle w:val="261"/>
              <w:jc w:val="center"/>
              <w:rPr>
                <w:rStyle w:val="205"/>
                <w:rFonts w:hint="eastAsia" w:ascii="宋体" w:hAnsi="宋体" w:eastAsia="宋体" w:cs="宋体"/>
                <w:color w:val="auto"/>
                <w:sz w:val="24"/>
                <w:szCs w:val="24"/>
                <w:highlight w:val="none"/>
              </w:rPr>
            </w:pPr>
          </w:p>
        </w:tc>
        <w:tc>
          <w:tcPr>
            <w:tcW w:w="419" w:type="pct"/>
            <w:noWrap w:val="0"/>
            <w:tcMar>
              <w:top w:w="0" w:type="dxa"/>
              <w:left w:w="0" w:type="dxa"/>
              <w:bottom w:w="0" w:type="dxa"/>
              <w:right w:w="0" w:type="dxa"/>
            </w:tcMar>
            <w:vAlign w:val="center"/>
          </w:tcPr>
          <w:p w14:paraId="0A1F999F">
            <w:pPr>
              <w:pStyle w:val="261"/>
              <w:jc w:val="center"/>
              <w:rPr>
                <w:rStyle w:val="205"/>
                <w:rFonts w:hint="eastAsia" w:ascii="宋体" w:hAnsi="宋体" w:eastAsia="宋体" w:cs="宋体"/>
                <w:color w:val="auto"/>
                <w:sz w:val="24"/>
                <w:szCs w:val="24"/>
                <w:highlight w:val="none"/>
              </w:rPr>
            </w:pPr>
          </w:p>
        </w:tc>
      </w:tr>
      <w:tr w14:paraId="13EAA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2558DC5A">
            <w:pPr>
              <w:pStyle w:val="261"/>
              <w:jc w:val="center"/>
              <w:rPr>
                <w:rStyle w:val="205"/>
                <w:rFonts w:hint="eastAsia" w:ascii="宋体" w:hAnsi="宋体" w:eastAsia="宋体" w:cs="宋体"/>
                <w:color w:val="auto"/>
                <w:sz w:val="24"/>
                <w:szCs w:val="24"/>
                <w:highlight w:val="none"/>
              </w:rPr>
            </w:pPr>
          </w:p>
        </w:tc>
        <w:tc>
          <w:tcPr>
            <w:tcW w:w="1011" w:type="pct"/>
            <w:noWrap w:val="0"/>
            <w:tcMar>
              <w:top w:w="0" w:type="dxa"/>
              <w:left w:w="0" w:type="dxa"/>
              <w:bottom w:w="0" w:type="dxa"/>
              <w:right w:w="0" w:type="dxa"/>
            </w:tcMar>
            <w:vAlign w:val="center"/>
          </w:tcPr>
          <w:p w14:paraId="5509D220">
            <w:pPr>
              <w:pStyle w:val="261"/>
              <w:jc w:val="center"/>
              <w:rPr>
                <w:rStyle w:val="205"/>
                <w:rFonts w:hint="eastAsia" w:ascii="宋体" w:hAnsi="宋体" w:eastAsia="宋体" w:cs="宋体"/>
                <w:color w:val="auto"/>
                <w:sz w:val="24"/>
                <w:szCs w:val="24"/>
                <w:highlight w:val="none"/>
              </w:rPr>
            </w:pPr>
          </w:p>
        </w:tc>
        <w:tc>
          <w:tcPr>
            <w:tcW w:w="1121" w:type="pct"/>
            <w:noWrap w:val="0"/>
            <w:tcMar>
              <w:top w:w="0" w:type="dxa"/>
              <w:left w:w="0" w:type="dxa"/>
              <w:bottom w:w="0" w:type="dxa"/>
              <w:right w:w="0" w:type="dxa"/>
            </w:tcMar>
            <w:vAlign w:val="center"/>
          </w:tcPr>
          <w:p w14:paraId="06DC4D69">
            <w:pPr>
              <w:pStyle w:val="261"/>
              <w:jc w:val="center"/>
              <w:rPr>
                <w:rStyle w:val="205"/>
                <w:rFonts w:hint="eastAsia" w:ascii="宋体" w:hAnsi="宋体" w:eastAsia="宋体" w:cs="宋体"/>
                <w:color w:val="auto"/>
                <w:sz w:val="24"/>
                <w:szCs w:val="24"/>
                <w:highlight w:val="none"/>
              </w:rPr>
            </w:pPr>
          </w:p>
        </w:tc>
        <w:tc>
          <w:tcPr>
            <w:tcW w:w="908" w:type="pct"/>
            <w:noWrap w:val="0"/>
            <w:tcMar>
              <w:top w:w="0" w:type="dxa"/>
              <w:left w:w="0" w:type="dxa"/>
              <w:bottom w:w="0" w:type="dxa"/>
              <w:right w:w="0" w:type="dxa"/>
            </w:tcMar>
            <w:vAlign w:val="center"/>
          </w:tcPr>
          <w:p w14:paraId="5D0DA4C4">
            <w:pPr>
              <w:pStyle w:val="261"/>
              <w:jc w:val="center"/>
              <w:rPr>
                <w:rStyle w:val="205"/>
                <w:rFonts w:hint="eastAsia" w:ascii="宋体" w:hAnsi="宋体" w:eastAsia="宋体" w:cs="宋体"/>
                <w:color w:val="auto"/>
                <w:sz w:val="24"/>
                <w:szCs w:val="24"/>
                <w:highlight w:val="none"/>
              </w:rPr>
            </w:pPr>
          </w:p>
        </w:tc>
        <w:tc>
          <w:tcPr>
            <w:tcW w:w="530" w:type="pct"/>
            <w:noWrap w:val="0"/>
            <w:tcMar>
              <w:top w:w="0" w:type="dxa"/>
              <w:left w:w="0" w:type="dxa"/>
              <w:bottom w:w="0" w:type="dxa"/>
              <w:right w:w="0" w:type="dxa"/>
            </w:tcMar>
            <w:vAlign w:val="center"/>
          </w:tcPr>
          <w:p w14:paraId="4925BEEB">
            <w:pPr>
              <w:pStyle w:val="261"/>
              <w:jc w:val="center"/>
              <w:rPr>
                <w:rStyle w:val="205"/>
                <w:rFonts w:hint="eastAsia" w:ascii="宋体" w:hAnsi="宋体" w:eastAsia="宋体" w:cs="宋体"/>
                <w:color w:val="auto"/>
                <w:sz w:val="24"/>
                <w:szCs w:val="24"/>
                <w:highlight w:val="none"/>
              </w:rPr>
            </w:pPr>
          </w:p>
        </w:tc>
        <w:tc>
          <w:tcPr>
            <w:tcW w:w="652" w:type="pct"/>
            <w:noWrap w:val="0"/>
            <w:tcMar>
              <w:top w:w="0" w:type="dxa"/>
              <w:left w:w="0" w:type="dxa"/>
              <w:bottom w:w="0" w:type="dxa"/>
              <w:right w:w="0" w:type="dxa"/>
            </w:tcMar>
            <w:vAlign w:val="center"/>
          </w:tcPr>
          <w:p w14:paraId="442C17A0">
            <w:pPr>
              <w:pStyle w:val="261"/>
              <w:jc w:val="center"/>
              <w:rPr>
                <w:rStyle w:val="205"/>
                <w:rFonts w:hint="eastAsia" w:ascii="宋体" w:hAnsi="宋体" w:eastAsia="宋体" w:cs="宋体"/>
                <w:color w:val="auto"/>
                <w:sz w:val="24"/>
                <w:szCs w:val="24"/>
                <w:highlight w:val="none"/>
              </w:rPr>
            </w:pPr>
          </w:p>
        </w:tc>
        <w:tc>
          <w:tcPr>
            <w:tcW w:w="419" w:type="pct"/>
            <w:noWrap w:val="0"/>
            <w:tcMar>
              <w:top w:w="0" w:type="dxa"/>
              <w:left w:w="0" w:type="dxa"/>
              <w:bottom w:w="0" w:type="dxa"/>
              <w:right w:w="0" w:type="dxa"/>
            </w:tcMar>
            <w:vAlign w:val="center"/>
          </w:tcPr>
          <w:p w14:paraId="1583C44E">
            <w:pPr>
              <w:pStyle w:val="261"/>
              <w:jc w:val="center"/>
              <w:rPr>
                <w:rStyle w:val="205"/>
                <w:rFonts w:hint="eastAsia" w:ascii="宋体" w:hAnsi="宋体" w:eastAsia="宋体" w:cs="宋体"/>
                <w:color w:val="auto"/>
                <w:sz w:val="24"/>
                <w:szCs w:val="24"/>
                <w:highlight w:val="none"/>
              </w:rPr>
            </w:pPr>
          </w:p>
        </w:tc>
      </w:tr>
      <w:tr w14:paraId="3E281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13242365">
            <w:pPr>
              <w:pStyle w:val="261"/>
              <w:jc w:val="center"/>
              <w:rPr>
                <w:rStyle w:val="205"/>
                <w:rFonts w:hint="eastAsia" w:ascii="宋体" w:hAnsi="宋体" w:eastAsia="宋体" w:cs="宋体"/>
                <w:color w:val="auto"/>
                <w:sz w:val="24"/>
                <w:szCs w:val="24"/>
                <w:highlight w:val="none"/>
              </w:rPr>
            </w:pPr>
          </w:p>
        </w:tc>
        <w:tc>
          <w:tcPr>
            <w:tcW w:w="1011" w:type="pct"/>
            <w:noWrap w:val="0"/>
            <w:tcMar>
              <w:top w:w="0" w:type="dxa"/>
              <w:left w:w="0" w:type="dxa"/>
              <w:bottom w:w="0" w:type="dxa"/>
              <w:right w:w="0" w:type="dxa"/>
            </w:tcMar>
            <w:vAlign w:val="center"/>
          </w:tcPr>
          <w:p w14:paraId="29447D60">
            <w:pPr>
              <w:pStyle w:val="261"/>
              <w:jc w:val="center"/>
              <w:rPr>
                <w:rStyle w:val="205"/>
                <w:rFonts w:hint="eastAsia" w:ascii="宋体" w:hAnsi="宋体" w:eastAsia="宋体" w:cs="宋体"/>
                <w:color w:val="auto"/>
                <w:sz w:val="24"/>
                <w:szCs w:val="24"/>
                <w:highlight w:val="none"/>
              </w:rPr>
            </w:pPr>
          </w:p>
        </w:tc>
        <w:tc>
          <w:tcPr>
            <w:tcW w:w="1121" w:type="pct"/>
            <w:noWrap w:val="0"/>
            <w:tcMar>
              <w:top w:w="0" w:type="dxa"/>
              <w:left w:w="0" w:type="dxa"/>
              <w:bottom w:w="0" w:type="dxa"/>
              <w:right w:w="0" w:type="dxa"/>
            </w:tcMar>
            <w:vAlign w:val="center"/>
          </w:tcPr>
          <w:p w14:paraId="73346772">
            <w:pPr>
              <w:pStyle w:val="261"/>
              <w:jc w:val="center"/>
              <w:rPr>
                <w:rStyle w:val="205"/>
                <w:rFonts w:hint="eastAsia" w:ascii="宋体" w:hAnsi="宋体" w:eastAsia="宋体" w:cs="宋体"/>
                <w:color w:val="auto"/>
                <w:sz w:val="24"/>
                <w:szCs w:val="24"/>
                <w:highlight w:val="none"/>
              </w:rPr>
            </w:pPr>
          </w:p>
        </w:tc>
        <w:tc>
          <w:tcPr>
            <w:tcW w:w="908" w:type="pct"/>
            <w:noWrap w:val="0"/>
            <w:tcMar>
              <w:top w:w="0" w:type="dxa"/>
              <w:left w:w="0" w:type="dxa"/>
              <w:bottom w:w="0" w:type="dxa"/>
              <w:right w:w="0" w:type="dxa"/>
            </w:tcMar>
            <w:vAlign w:val="center"/>
          </w:tcPr>
          <w:p w14:paraId="1F65579E">
            <w:pPr>
              <w:pStyle w:val="261"/>
              <w:jc w:val="center"/>
              <w:rPr>
                <w:rStyle w:val="205"/>
                <w:rFonts w:hint="eastAsia" w:ascii="宋体" w:hAnsi="宋体" w:eastAsia="宋体" w:cs="宋体"/>
                <w:color w:val="auto"/>
                <w:sz w:val="24"/>
                <w:szCs w:val="24"/>
                <w:highlight w:val="none"/>
              </w:rPr>
            </w:pPr>
          </w:p>
        </w:tc>
        <w:tc>
          <w:tcPr>
            <w:tcW w:w="530" w:type="pct"/>
            <w:noWrap w:val="0"/>
            <w:tcMar>
              <w:top w:w="0" w:type="dxa"/>
              <w:left w:w="0" w:type="dxa"/>
              <w:bottom w:w="0" w:type="dxa"/>
              <w:right w:w="0" w:type="dxa"/>
            </w:tcMar>
            <w:vAlign w:val="center"/>
          </w:tcPr>
          <w:p w14:paraId="7F7C1AD8">
            <w:pPr>
              <w:pStyle w:val="261"/>
              <w:jc w:val="center"/>
              <w:rPr>
                <w:rStyle w:val="205"/>
                <w:rFonts w:hint="eastAsia" w:ascii="宋体" w:hAnsi="宋体" w:eastAsia="宋体" w:cs="宋体"/>
                <w:color w:val="auto"/>
                <w:sz w:val="24"/>
                <w:szCs w:val="24"/>
                <w:highlight w:val="none"/>
              </w:rPr>
            </w:pPr>
          </w:p>
        </w:tc>
        <w:tc>
          <w:tcPr>
            <w:tcW w:w="652" w:type="pct"/>
            <w:noWrap w:val="0"/>
            <w:tcMar>
              <w:top w:w="0" w:type="dxa"/>
              <w:left w:w="0" w:type="dxa"/>
              <w:bottom w:w="0" w:type="dxa"/>
              <w:right w:w="0" w:type="dxa"/>
            </w:tcMar>
            <w:vAlign w:val="center"/>
          </w:tcPr>
          <w:p w14:paraId="649CF9D9">
            <w:pPr>
              <w:pStyle w:val="261"/>
              <w:jc w:val="center"/>
              <w:rPr>
                <w:rStyle w:val="205"/>
                <w:rFonts w:hint="eastAsia" w:ascii="宋体" w:hAnsi="宋体" w:eastAsia="宋体" w:cs="宋体"/>
                <w:color w:val="auto"/>
                <w:sz w:val="24"/>
                <w:szCs w:val="24"/>
                <w:highlight w:val="none"/>
              </w:rPr>
            </w:pPr>
          </w:p>
        </w:tc>
        <w:tc>
          <w:tcPr>
            <w:tcW w:w="419" w:type="pct"/>
            <w:noWrap w:val="0"/>
            <w:tcMar>
              <w:top w:w="0" w:type="dxa"/>
              <w:left w:w="0" w:type="dxa"/>
              <w:bottom w:w="0" w:type="dxa"/>
              <w:right w:w="0" w:type="dxa"/>
            </w:tcMar>
            <w:vAlign w:val="center"/>
          </w:tcPr>
          <w:p w14:paraId="5758638B">
            <w:pPr>
              <w:pStyle w:val="261"/>
              <w:jc w:val="center"/>
              <w:rPr>
                <w:rStyle w:val="205"/>
                <w:rFonts w:hint="eastAsia" w:ascii="宋体" w:hAnsi="宋体" w:eastAsia="宋体" w:cs="宋体"/>
                <w:color w:val="auto"/>
                <w:sz w:val="24"/>
                <w:szCs w:val="24"/>
                <w:highlight w:val="none"/>
              </w:rPr>
            </w:pPr>
          </w:p>
        </w:tc>
      </w:tr>
    </w:tbl>
    <w:p w14:paraId="6CC35412">
      <w:pPr>
        <w:pStyle w:val="262"/>
        <w:spacing w:line="520" w:lineRule="exact"/>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注：</w:t>
      </w:r>
    </w:p>
    <w:p w14:paraId="6DC68B04">
      <w:pPr>
        <w:pStyle w:val="262"/>
        <w:spacing w:line="520" w:lineRule="exact"/>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1、投标人应根据招标文件技术要求中的要求对照投标人所提供的服务承诺进行逐项评议。</w:t>
      </w:r>
    </w:p>
    <w:p w14:paraId="5264381E">
      <w:pPr>
        <w:pStyle w:val="262"/>
        <w:spacing w:line="520" w:lineRule="exact"/>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p>
    <w:p w14:paraId="55593D3D">
      <w:pPr>
        <w:pStyle w:val="262"/>
        <w:spacing w:line="520" w:lineRule="exact"/>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3、表格不够可另接。</w:t>
      </w:r>
    </w:p>
    <w:p w14:paraId="7BAAE181">
      <w:pPr>
        <w:pStyle w:val="262"/>
        <w:spacing w:line="520" w:lineRule="exact"/>
        <w:jc w:val="both"/>
        <w:rPr>
          <w:rStyle w:val="205"/>
          <w:rFonts w:hint="eastAsia" w:ascii="宋体" w:hAnsi="宋体" w:eastAsia="宋体" w:cs="宋体"/>
          <w:color w:val="auto"/>
          <w:sz w:val="24"/>
          <w:szCs w:val="24"/>
          <w:highlight w:val="none"/>
        </w:rPr>
        <w:sectPr>
          <w:pgSz w:w="11906" w:h="16838"/>
          <w:pgMar w:top="1440" w:right="1080" w:bottom="1440" w:left="1080" w:header="851" w:footer="992" w:gutter="0"/>
          <w:cols w:space="1701" w:num="1"/>
          <w:docGrid w:linePitch="360" w:charSpace="0"/>
        </w:sectPr>
      </w:pPr>
    </w:p>
    <w:p w14:paraId="1835A0C0">
      <w:pPr>
        <w:pStyle w:val="232"/>
        <w:keepNext w:val="0"/>
        <w:keepLines w:val="0"/>
        <w:pageBreakBefore w:val="0"/>
        <w:widowControl/>
        <w:shd w:val="clear" w:color="auto" w:fill="auto"/>
        <w:spacing w:line="240" w:lineRule="auto"/>
        <w:jc w:val="both"/>
        <w:outlineLvl w:val="1"/>
        <w:rPr>
          <w:rStyle w:val="205"/>
          <w:rFonts w:hint="eastAsia" w:ascii="宋体" w:hAnsi="宋体" w:eastAsia="宋体" w:cs="宋体"/>
          <w:b/>
          <w:caps w:val="0"/>
          <w:smallCaps w:val="0"/>
          <w:color w:val="auto"/>
          <w:spacing w:val="0"/>
          <w:sz w:val="32"/>
          <w:highlight w:val="none"/>
          <w:shd w:val="clear" w:color="auto" w:fill="auto"/>
        </w:rPr>
      </w:pPr>
      <w:bookmarkStart w:id="437" w:name="_Toc23863"/>
      <w:r>
        <w:rPr>
          <w:rStyle w:val="205"/>
          <w:rFonts w:hint="eastAsia" w:ascii="宋体" w:hAnsi="宋体" w:eastAsia="宋体" w:cs="宋体"/>
          <w:b/>
          <w:caps w:val="0"/>
          <w:smallCaps w:val="0"/>
          <w:color w:val="auto"/>
          <w:spacing w:val="0"/>
          <w:sz w:val="32"/>
          <w:highlight w:val="none"/>
          <w:shd w:val="clear" w:color="auto" w:fill="auto"/>
          <w:lang w:val="en-US" w:eastAsia="zh-CN"/>
        </w:rPr>
        <w:t>十、商务条款响应及偏离表</w:t>
      </w:r>
      <w:bookmarkEnd w:id="435"/>
      <w:bookmarkEnd w:id="436"/>
      <w:bookmarkEnd w:id="437"/>
    </w:p>
    <w:p w14:paraId="0D64D744">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商务条款响应及偏离表</w:t>
      </w:r>
    </w:p>
    <w:tbl>
      <w:tblPr>
        <w:tblStyle w:val="37"/>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1"/>
        <w:gridCol w:w="3457"/>
        <w:gridCol w:w="2479"/>
        <w:gridCol w:w="1080"/>
        <w:gridCol w:w="1895"/>
      </w:tblGrid>
      <w:tr w14:paraId="7F3FC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105D49AD">
            <w:pPr>
              <w:pStyle w:val="263"/>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lang w:val="en-US"/>
              </w:rPr>
              <w:t>序号</w:t>
            </w:r>
          </w:p>
        </w:tc>
        <w:tc>
          <w:tcPr>
            <w:tcW w:w="1777" w:type="pct"/>
            <w:noWrap w:val="0"/>
            <w:tcMar>
              <w:top w:w="0" w:type="dxa"/>
              <w:left w:w="0" w:type="dxa"/>
              <w:bottom w:w="0" w:type="dxa"/>
              <w:right w:w="0" w:type="dxa"/>
            </w:tcMar>
            <w:vAlign w:val="center"/>
          </w:tcPr>
          <w:p w14:paraId="321F3FD9">
            <w:pPr>
              <w:pStyle w:val="263"/>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招标文件第四章  项目需求三、商务条款中的名称（若有的话）</w:t>
            </w:r>
          </w:p>
        </w:tc>
        <w:tc>
          <w:tcPr>
            <w:tcW w:w="1274" w:type="pct"/>
            <w:noWrap w:val="0"/>
            <w:tcMar>
              <w:top w:w="0" w:type="dxa"/>
              <w:left w:w="0" w:type="dxa"/>
              <w:bottom w:w="0" w:type="dxa"/>
              <w:right w:w="0" w:type="dxa"/>
            </w:tcMar>
            <w:vAlign w:val="center"/>
          </w:tcPr>
          <w:p w14:paraId="1702A3FC">
            <w:pPr>
              <w:pStyle w:val="263"/>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招标文件第四章  项目需求三、商务条款中的要求</w:t>
            </w:r>
          </w:p>
        </w:tc>
        <w:tc>
          <w:tcPr>
            <w:tcW w:w="555" w:type="pct"/>
            <w:noWrap w:val="0"/>
            <w:tcMar>
              <w:top w:w="0" w:type="dxa"/>
              <w:left w:w="0" w:type="dxa"/>
              <w:bottom w:w="0" w:type="dxa"/>
              <w:right w:w="0" w:type="dxa"/>
            </w:tcMar>
            <w:vAlign w:val="center"/>
          </w:tcPr>
          <w:p w14:paraId="62A575C2">
            <w:pPr>
              <w:pStyle w:val="263"/>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是否响应</w:t>
            </w:r>
          </w:p>
        </w:tc>
        <w:tc>
          <w:tcPr>
            <w:tcW w:w="974" w:type="pct"/>
            <w:noWrap w:val="0"/>
            <w:tcMar>
              <w:top w:w="0" w:type="dxa"/>
              <w:left w:w="0" w:type="dxa"/>
              <w:bottom w:w="0" w:type="dxa"/>
              <w:right w:w="0" w:type="dxa"/>
            </w:tcMar>
            <w:vAlign w:val="center"/>
          </w:tcPr>
          <w:p w14:paraId="7304E28E">
            <w:pPr>
              <w:pStyle w:val="263"/>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投标人的承诺或说明</w:t>
            </w:r>
          </w:p>
        </w:tc>
      </w:tr>
      <w:tr w14:paraId="0ED47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3D76B995">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53FDC23F">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7E1F15D2">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1E7233A4">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033D5235">
            <w:pPr>
              <w:pStyle w:val="263"/>
              <w:jc w:val="center"/>
              <w:rPr>
                <w:rStyle w:val="205"/>
                <w:rFonts w:hint="eastAsia" w:ascii="宋体" w:hAnsi="宋体" w:eastAsia="宋体" w:cs="宋体"/>
                <w:color w:val="auto"/>
                <w:sz w:val="24"/>
                <w:szCs w:val="24"/>
                <w:highlight w:val="none"/>
              </w:rPr>
            </w:pPr>
          </w:p>
        </w:tc>
      </w:tr>
      <w:tr w14:paraId="006BA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221692FB">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14001EA0">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3EC98ACF">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6D2FA010">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09B7B841">
            <w:pPr>
              <w:pStyle w:val="263"/>
              <w:jc w:val="center"/>
              <w:rPr>
                <w:rStyle w:val="205"/>
                <w:rFonts w:hint="eastAsia" w:ascii="宋体" w:hAnsi="宋体" w:eastAsia="宋体" w:cs="宋体"/>
                <w:color w:val="auto"/>
                <w:sz w:val="24"/>
                <w:szCs w:val="24"/>
                <w:highlight w:val="none"/>
              </w:rPr>
            </w:pPr>
          </w:p>
        </w:tc>
      </w:tr>
      <w:tr w14:paraId="77BB0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35B95E32">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6796CAC4">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28D8093F">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4D8717D1">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3F0B3500">
            <w:pPr>
              <w:pStyle w:val="263"/>
              <w:jc w:val="center"/>
              <w:rPr>
                <w:rStyle w:val="205"/>
                <w:rFonts w:hint="eastAsia" w:ascii="宋体" w:hAnsi="宋体" w:eastAsia="宋体" w:cs="宋体"/>
                <w:color w:val="auto"/>
                <w:sz w:val="24"/>
                <w:szCs w:val="24"/>
                <w:highlight w:val="none"/>
              </w:rPr>
            </w:pPr>
          </w:p>
        </w:tc>
      </w:tr>
      <w:tr w14:paraId="38760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0348C00B">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576707D3">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242912FF">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5F981EF6">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56D6FD53">
            <w:pPr>
              <w:pStyle w:val="263"/>
              <w:jc w:val="center"/>
              <w:rPr>
                <w:rStyle w:val="205"/>
                <w:rFonts w:hint="eastAsia" w:ascii="宋体" w:hAnsi="宋体" w:eastAsia="宋体" w:cs="宋体"/>
                <w:color w:val="auto"/>
                <w:sz w:val="24"/>
                <w:szCs w:val="24"/>
                <w:highlight w:val="none"/>
              </w:rPr>
            </w:pPr>
          </w:p>
        </w:tc>
      </w:tr>
      <w:tr w14:paraId="50F6D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78038730">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1D48FE30">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73628415">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3EE0944C">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6E08092F">
            <w:pPr>
              <w:pStyle w:val="263"/>
              <w:jc w:val="center"/>
              <w:rPr>
                <w:rStyle w:val="205"/>
                <w:rFonts w:hint="eastAsia" w:ascii="宋体" w:hAnsi="宋体" w:eastAsia="宋体" w:cs="宋体"/>
                <w:color w:val="auto"/>
                <w:sz w:val="24"/>
                <w:szCs w:val="24"/>
                <w:highlight w:val="none"/>
              </w:rPr>
            </w:pPr>
          </w:p>
        </w:tc>
      </w:tr>
      <w:tr w14:paraId="41D02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352DB974">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340B78B3">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3F7BF100">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4E029C5F">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6B4057E5">
            <w:pPr>
              <w:pStyle w:val="263"/>
              <w:jc w:val="center"/>
              <w:rPr>
                <w:rStyle w:val="205"/>
                <w:rFonts w:hint="eastAsia" w:ascii="宋体" w:hAnsi="宋体" w:eastAsia="宋体" w:cs="宋体"/>
                <w:color w:val="auto"/>
                <w:sz w:val="24"/>
                <w:szCs w:val="24"/>
                <w:highlight w:val="none"/>
              </w:rPr>
            </w:pPr>
          </w:p>
        </w:tc>
      </w:tr>
      <w:tr w14:paraId="3533F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6502E9EA">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150457DE">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0F6AA49B">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74F52008">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38EA89F1">
            <w:pPr>
              <w:pStyle w:val="263"/>
              <w:jc w:val="center"/>
              <w:rPr>
                <w:rStyle w:val="205"/>
                <w:rFonts w:hint="eastAsia" w:ascii="宋体" w:hAnsi="宋体" w:eastAsia="宋体" w:cs="宋体"/>
                <w:color w:val="auto"/>
                <w:sz w:val="24"/>
                <w:szCs w:val="24"/>
                <w:highlight w:val="none"/>
              </w:rPr>
            </w:pPr>
          </w:p>
        </w:tc>
      </w:tr>
      <w:tr w14:paraId="25F46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79F74DF6">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47B8E574">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3A4E3528">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6456B30D">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7C56E846">
            <w:pPr>
              <w:pStyle w:val="263"/>
              <w:jc w:val="center"/>
              <w:rPr>
                <w:rStyle w:val="205"/>
                <w:rFonts w:hint="eastAsia" w:ascii="宋体" w:hAnsi="宋体" w:eastAsia="宋体" w:cs="宋体"/>
                <w:color w:val="auto"/>
                <w:sz w:val="24"/>
                <w:szCs w:val="24"/>
                <w:highlight w:val="none"/>
              </w:rPr>
            </w:pPr>
          </w:p>
        </w:tc>
      </w:tr>
    </w:tbl>
    <w:p w14:paraId="76BDC404">
      <w:pPr>
        <w:pStyle w:val="264"/>
        <w:outlineLvl w:val="1"/>
        <w:rPr>
          <w:rStyle w:val="205"/>
          <w:rFonts w:hint="eastAsia" w:ascii="宋体" w:hAnsi="宋体" w:eastAsia="宋体" w:cs="宋体"/>
          <w:caps w:val="0"/>
          <w:smallCaps w:val="0"/>
          <w:color w:val="auto"/>
          <w:spacing w:val="0"/>
          <w:highlight w:val="none"/>
          <w:shd w:val="clear" w:color="auto" w:fill="auto"/>
        </w:rPr>
      </w:pPr>
    </w:p>
    <w:p w14:paraId="788C960F">
      <w:pPr>
        <w:pStyle w:val="264"/>
        <w:outlineLvl w:val="1"/>
        <w:rPr>
          <w:rStyle w:val="205"/>
          <w:rFonts w:hint="eastAsia" w:ascii="宋体" w:hAnsi="宋体" w:eastAsia="宋体" w:cs="宋体"/>
          <w:caps w:val="0"/>
          <w:smallCaps w:val="0"/>
          <w:color w:val="auto"/>
          <w:spacing w:val="0"/>
          <w:highlight w:val="none"/>
          <w:shd w:val="clear" w:color="auto" w:fill="auto"/>
        </w:rPr>
        <w:sectPr>
          <w:pgSz w:w="11906" w:h="16838"/>
          <w:pgMar w:top="1440" w:right="1080" w:bottom="1440" w:left="1080" w:header="851" w:footer="992" w:gutter="0"/>
          <w:cols w:space="1701" w:num="1"/>
          <w:docGrid w:linePitch="360" w:charSpace="0"/>
        </w:sectPr>
      </w:pPr>
    </w:p>
    <w:p w14:paraId="0773F662">
      <w:pPr>
        <w:pStyle w:val="264"/>
        <w:outlineLvl w:val="1"/>
        <w:rPr>
          <w:rStyle w:val="205"/>
          <w:rFonts w:hint="eastAsia" w:ascii="宋体" w:hAnsi="宋体" w:eastAsia="宋体" w:cs="宋体"/>
          <w:b/>
          <w:caps w:val="0"/>
          <w:smallCaps w:val="0"/>
          <w:color w:val="auto"/>
          <w:spacing w:val="0"/>
          <w:sz w:val="32"/>
          <w:highlight w:val="none"/>
          <w:shd w:val="clear" w:color="auto" w:fill="auto"/>
          <w:lang w:val="en-US"/>
        </w:rPr>
      </w:pPr>
      <w:bookmarkStart w:id="438" w:name="_Toc737"/>
      <w:bookmarkStart w:id="439" w:name="_Toc18010"/>
      <w:bookmarkStart w:id="440" w:name="_Toc6741"/>
      <w:bookmarkStart w:id="441" w:name="_Toc25839"/>
      <w:bookmarkStart w:id="442" w:name="_Toc9898"/>
      <w:bookmarkStart w:id="443" w:name="_Toc4791"/>
      <w:r>
        <w:rPr>
          <w:rStyle w:val="205"/>
          <w:rFonts w:hint="eastAsia" w:ascii="宋体" w:hAnsi="宋体" w:eastAsia="宋体" w:cs="宋体"/>
          <w:b/>
          <w:caps w:val="0"/>
          <w:smallCaps w:val="0"/>
          <w:color w:val="auto"/>
          <w:spacing w:val="0"/>
          <w:sz w:val="32"/>
          <w:highlight w:val="none"/>
          <w:shd w:val="clear" w:color="auto" w:fill="auto"/>
          <w:lang w:val="en-US"/>
        </w:rPr>
        <w:t>十一、关于符合本国产品标准的声明函</w:t>
      </w:r>
      <w:bookmarkEnd w:id="438"/>
    </w:p>
    <w:p w14:paraId="603BA6D8">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关于符合本国产品标准的声明函</w:t>
      </w:r>
    </w:p>
    <w:p w14:paraId="48424BE9">
      <w:pPr>
        <w:keepNext w:val="0"/>
        <w:keepLines w:val="0"/>
        <w:pageBreakBefore w:val="0"/>
        <w:widowControl/>
        <w:kinsoku/>
        <w:wordWrap/>
        <w:overflowPunct/>
        <w:topLinePunct w:val="0"/>
        <w:autoSpaceDE/>
        <w:autoSpaceDN/>
        <w:bidi w:val="0"/>
        <w:adjustRightInd/>
        <w:snapToGrid/>
        <w:spacing w:beforeAutospacing="0" w:afterAutospacing="0" w:line="520" w:lineRule="exact"/>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5308CA7A">
      <w:pPr>
        <w:keepNext w:val="0"/>
        <w:keepLines w:val="0"/>
        <w:pageBreakBefore w:val="0"/>
        <w:widowControl/>
        <w:kinsoku/>
        <w:wordWrap/>
        <w:overflowPunct/>
        <w:topLinePunct w:val="0"/>
        <w:autoSpaceDE/>
        <w:autoSpaceDN/>
        <w:bidi w:val="0"/>
        <w:adjustRightInd/>
        <w:snapToGrid/>
        <w:spacing w:beforeAutospacing="0" w:afterAutospacing="0" w:line="520" w:lineRule="exact"/>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1.</w:t>
      </w:r>
      <w:r>
        <w:rPr>
          <w:rStyle w:val="42"/>
          <w:rFonts w:hint="eastAsia" w:ascii="宋体" w:hAnsi="宋体" w:eastAsia="宋体" w:cs="宋体"/>
          <w:i w:val="0"/>
          <w:color w:val="auto"/>
          <w:sz w:val="24"/>
          <w:szCs w:val="24"/>
          <w:highlight w:val="none"/>
          <w:u w:val="single"/>
          <w:shd w:val="clear" w:color="auto" w:fill="FFFFFF"/>
          <w:lang w:val="en-US" w:eastAsia="zh-CN" w:bidi="ar-SA"/>
        </w:rPr>
        <w:t>（产品名称1）</w:t>
      </w:r>
      <w:r>
        <w:rPr>
          <w:rStyle w:val="42"/>
          <w:rFonts w:hint="eastAsia" w:ascii="宋体" w:hAnsi="宋体" w:eastAsia="宋体" w:cs="宋体"/>
          <w:i w:val="0"/>
          <w:color w:val="auto"/>
          <w:sz w:val="24"/>
          <w:szCs w:val="24"/>
          <w:highlight w:val="none"/>
          <w:shd w:val="clear" w:color="auto" w:fill="FFFFFF"/>
          <w:vertAlign w:val="superscript"/>
          <w:lang w:val="en-US" w:eastAsia="zh-CN" w:bidi="ar-SA"/>
        </w:rPr>
        <w:t>1</w:t>
      </w:r>
      <w:r>
        <w:rPr>
          <w:rFonts w:hint="eastAsia" w:ascii="宋体" w:hAnsi="宋体" w:eastAsia="宋体" w:cs="宋体"/>
          <w:color w:val="auto"/>
          <w:sz w:val="24"/>
          <w:szCs w:val="24"/>
          <w:highlight w:val="none"/>
          <w:shd w:val="clear" w:color="auto" w:fill="FFFFFF"/>
          <w:lang w:val="en-US" w:eastAsia="zh-CN" w:bidi="ar-SA"/>
        </w:rPr>
        <w:t>，生产厂为</w:t>
      </w:r>
      <w:r>
        <w:rPr>
          <w:rStyle w:val="42"/>
          <w:rFonts w:hint="eastAsia" w:ascii="宋体" w:hAnsi="宋体" w:eastAsia="宋体" w:cs="宋体"/>
          <w:i w:val="0"/>
          <w:color w:val="auto"/>
          <w:sz w:val="24"/>
          <w:szCs w:val="24"/>
          <w:highlight w:val="none"/>
          <w:u w:val="single"/>
          <w:shd w:val="clear" w:color="auto" w:fill="FFFFFF"/>
          <w:lang w:val="en-US" w:eastAsia="zh-CN" w:bidi="ar-SA"/>
        </w:rPr>
        <w:t>（厂名）</w:t>
      </w:r>
      <w:r>
        <w:rPr>
          <w:rStyle w:val="42"/>
          <w:rFonts w:hint="eastAsia" w:ascii="宋体" w:hAnsi="宋体" w:eastAsia="宋体" w:cs="宋体"/>
          <w:i w:val="0"/>
          <w:color w:val="auto"/>
          <w:sz w:val="24"/>
          <w:szCs w:val="24"/>
          <w:highlight w:val="none"/>
          <w:shd w:val="clear" w:color="auto" w:fill="FFFFFF"/>
          <w:vertAlign w:val="superscript"/>
          <w:lang w:val="en-US" w:eastAsia="zh-CN" w:bidi="ar-SA"/>
        </w:rPr>
        <w:t>2</w:t>
      </w:r>
      <w:r>
        <w:rPr>
          <w:rFonts w:hint="eastAsia" w:ascii="宋体" w:hAnsi="宋体" w:eastAsia="宋体" w:cs="宋体"/>
          <w:color w:val="auto"/>
          <w:sz w:val="24"/>
          <w:szCs w:val="24"/>
          <w:highlight w:val="none"/>
          <w:shd w:val="clear" w:color="auto" w:fill="FFFFFF"/>
          <w:lang w:val="en-US" w:eastAsia="zh-CN" w:bidi="ar-SA"/>
        </w:rPr>
        <w:t>，厂址为</w:t>
      </w:r>
      <w:r>
        <w:rPr>
          <w:rStyle w:val="42"/>
          <w:rFonts w:hint="eastAsia" w:ascii="宋体" w:hAnsi="宋体" w:eastAsia="宋体" w:cs="宋体"/>
          <w:i w:val="0"/>
          <w:color w:val="auto"/>
          <w:sz w:val="24"/>
          <w:szCs w:val="24"/>
          <w:highlight w:val="none"/>
          <w:u w:val="single"/>
          <w:shd w:val="clear" w:color="auto" w:fill="FFFFFF"/>
          <w:lang w:val="en-US" w:eastAsia="zh-CN" w:bidi="ar-SA"/>
        </w:rPr>
        <w:t>（生产厂址）</w:t>
      </w:r>
      <w:r>
        <w:rPr>
          <w:rFonts w:hint="eastAsia" w:ascii="宋体" w:hAnsi="宋体" w:eastAsia="宋体" w:cs="宋体"/>
          <w:color w:val="auto"/>
          <w:sz w:val="24"/>
          <w:szCs w:val="24"/>
          <w:highlight w:val="none"/>
          <w:shd w:val="clear" w:color="auto" w:fill="FFFFFF"/>
          <w:lang w:val="en-US" w:eastAsia="zh-CN" w:bidi="ar-SA"/>
        </w:rPr>
        <w:t>。</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的中国境内生产的组件成本占比≥</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Style w:val="42"/>
          <w:rFonts w:hint="eastAsia" w:ascii="宋体" w:hAnsi="宋体" w:eastAsia="宋体" w:cs="宋体"/>
          <w:i w:val="0"/>
          <w:color w:val="auto"/>
          <w:sz w:val="24"/>
          <w:szCs w:val="24"/>
          <w:highlight w:val="none"/>
          <w:shd w:val="clear" w:color="auto" w:fill="FFFFFF"/>
          <w:vertAlign w:val="superscript"/>
          <w:lang w:val="en-US" w:eastAsia="zh-CN" w:bidi="ar-SA"/>
        </w:rPr>
        <w:t>3</w:t>
      </w:r>
      <w:r>
        <w:rPr>
          <w:rFonts w:hint="eastAsia" w:ascii="宋体" w:hAnsi="宋体" w:eastAsia="宋体" w:cs="宋体"/>
          <w:color w:val="auto"/>
          <w:sz w:val="24"/>
          <w:szCs w:val="24"/>
          <w:highlight w:val="none"/>
          <w:shd w:val="clear" w:color="auto" w:fill="FFFFFF"/>
          <w:lang w:val="en-US" w:eastAsia="zh-CN" w:bidi="ar-SA"/>
        </w:rPr>
        <w:t>。</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的</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Style w:val="42"/>
          <w:rFonts w:hint="eastAsia" w:ascii="宋体" w:hAnsi="宋体" w:eastAsia="宋体" w:cs="宋体"/>
          <w:i w:val="0"/>
          <w:color w:val="auto"/>
          <w:sz w:val="24"/>
          <w:szCs w:val="24"/>
          <w:highlight w:val="none"/>
          <w:shd w:val="clear" w:color="auto" w:fill="FFFFFF"/>
          <w:vertAlign w:val="superscript"/>
          <w:lang w:val="en-US" w:eastAsia="zh-CN" w:bidi="ar-SA"/>
        </w:rPr>
        <w:t>4</w:t>
      </w:r>
      <w:r>
        <w:rPr>
          <w:rFonts w:hint="eastAsia" w:ascii="宋体" w:hAnsi="宋体" w:eastAsia="宋体" w:cs="宋体"/>
          <w:color w:val="auto"/>
          <w:sz w:val="24"/>
          <w:szCs w:val="24"/>
          <w:highlight w:val="none"/>
          <w:shd w:val="clear" w:color="auto" w:fill="FFFFFF"/>
          <w:lang w:val="en-US" w:eastAsia="zh-CN" w:bidi="ar-SA"/>
        </w:rPr>
        <w:t>在中国境内生产。</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的</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Style w:val="42"/>
          <w:rFonts w:hint="eastAsia" w:ascii="宋体" w:hAnsi="宋体" w:eastAsia="宋体" w:cs="宋体"/>
          <w:i w:val="0"/>
          <w:color w:val="auto"/>
          <w:sz w:val="24"/>
          <w:szCs w:val="24"/>
          <w:highlight w:val="none"/>
          <w:shd w:val="clear" w:color="auto" w:fill="FFFFFF"/>
          <w:vertAlign w:val="superscript"/>
          <w:lang w:val="en-US" w:eastAsia="zh-CN" w:bidi="ar-SA"/>
        </w:rPr>
        <w:t>5</w:t>
      </w:r>
      <w:r>
        <w:rPr>
          <w:rFonts w:hint="eastAsia" w:ascii="宋体" w:hAnsi="宋体" w:eastAsia="宋体" w:cs="宋体"/>
          <w:color w:val="auto"/>
          <w:sz w:val="24"/>
          <w:szCs w:val="24"/>
          <w:highlight w:val="none"/>
          <w:shd w:val="clear" w:color="auto" w:fill="FFFFFF"/>
          <w:lang w:val="en-US" w:eastAsia="zh-CN" w:bidi="ar-SA"/>
        </w:rPr>
        <w:t>在中国境内完成。</w:t>
      </w:r>
    </w:p>
    <w:p w14:paraId="7E4B58E1">
      <w:pPr>
        <w:keepNext w:val="0"/>
        <w:keepLines w:val="0"/>
        <w:pageBreakBefore w:val="0"/>
        <w:widowControl/>
        <w:kinsoku/>
        <w:wordWrap/>
        <w:overflowPunct/>
        <w:topLinePunct w:val="0"/>
        <w:autoSpaceDE/>
        <w:autoSpaceDN/>
        <w:bidi w:val="0"/>
        <w:adjustRightInd/>
        <w:snapToGrid/>
        <w:spacing w:beforeAutospacing="0" w:afterAutospacing="0" w:line="520" w:lineRule="exact"/>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2.</w:t>
      </w:r>
      <w:r>
        <w:rPr>
          <w:rStyle w:val="42"/>
          <w:rFonts w:hint="eastAsia" w:ascii="宋体" w:hAnsi="宋体" w:eastAsia="宋体" w:cs="宋体"/>
          <w:i w:val="0"/>
          <w:color w:val="auto"/>
          <w:sz w:val="24"/>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，生产厂为</w:t>
      </w:r>
      <w:r>
        <w:rPr>
          <w:rStyle w:val="42"/>
          <w:rFonts w:hint="eastAsia" w:ascii="宋体" w:hAnsi="宋体" w:eastAsia="宋体" w:cs="宋体"/>
          <w:i w:val="0"/>
          <w:color w:val="auto"/>
          <w:sz w:val="24"/>
          <w:szCs w:val="24"/>
          <w:highlight w:val="none"/>
          <w:u w:val="single"/>
          <w:shd w:val="clear" w:color="auto" w:fill="FFFFFF"/>
          <w:lang w:val="en-US" w:eastAsia="zh-CN" w:bidi="ar-SA"/>
        </w:rPr>
        <w:t>（厂名）</w:t>
      </w:r>
      <w:r>
        <w:rPr>
          <w:rFonts w:hint="eastAsia" w:ascii="宋体" w:hAnsi="宋体" w:eastAsia="宋体" w:cs="宋体"/>
          <w:color w:val="auto"/>
          <w:sz w:val="24"/>
          <w:szCs w:val="24"/>
          <w:highlight w:val="none"/>
          <w:shd w:val="clear" w:color="auto" w:fill="FFFFFF"/>
          <w:lang w:val="en-US" w:eastAsia="zh-CN" w:bidi="ar-SA"/>
        </w:rPr>
        <w:t>，厂址为</w:t>
      </w:r>
      <w:r>
        <w:rPr>
          <w:rStyle w:val="42"/>
          <w:rFonts w:hint="eastAsia" w:ascii="宋体" w:hAnsi="宋体" w:eastAsia="宋体" w:cs="宋体"/>
          <w:i w:val="0"/>
          <w:color w:val="auto"/>
          <w:sz w:val="24"/>
          <w:szCs w:val="24"/>
          <w:highlight w:val="none"/>
          <w:u w:val="single"/>
          <w:shd w:val="clear" w:color="auto" w:fill="FFFFFF"/>
          <w:lang w:val="en-US" w:eastAsia="zh-CN" w:bidi="ar-SA"/>
        </w:rPr>
        <w:t>（生产厂址）</w:t>
      </w:r>
      <w:r>
        <w:rPr>
          <w:rFonts w:hint="eastAsia" w:ascii="宋体" w:hAnsi="宋体" w:eastAsia="宋体" w:cs="宋体"/>
          <w:color w:val="auto"/>
          <w:sz w:val="24"/>
          <w:szCs w:val="24"/>
          <w:highlight w:val="none"/>
          <w:shd w:val="clear" w:color="auto" w:fill="FFFFFF"/>
          <w:lang w:val="en-US" w:eastAsia="zh-CN" w:bidi="ar-SA"/>
        </w:rPr>
        <w:t>。</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的中国境内生产的组件成本占比≥</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的</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在中国境内生产。</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的</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在中国境内完成。</w:t>
      </w:r>
    </w:p>
    <w:p w14:paraId="022103C8">
      <w:pPr>
        <w:keepNext w:val="0"/>
        <w:keepLines w:val="0"/>
        <w:pageBreakBefore w:val="0"/>
        <w:widowControl/>
        <w:kinsoku/>
        <w:wordWrap/>
        <w:overflowPunct/>
        <w:topLinePunct w:val="0"/>
        <w:autoSpaceDE/>
        <w:autoSpaceDN/>
        <w:bidi w:val="0"/>
        <w:adjustRightInd/>
        <w:snapToGrid/>
        <w:spacing w:beforeAutospacing="0" w:afterAutospacing="0" w:line="520" w:lineRule="exact"/>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w:t>
      </w:r>
    </w:p>
    <w:p w14:paraId="5E34CBD1">
      <w:pPr>
        <w:keepNext w:val="0"/>
        <w:keepLines w:val="0"/>
        <w:pageBreakBefore w:val="0"/>
        <w:widowControl/>
        <w:kinsoku/>
        <w:wordWrap/>
        <w:overflowPunct/>
        <w:topLinePunct w:val="0"/>
        <w:autoSpaceDE/>
        <w:autoSpaceDN/>
        <w:bidi w:val="0"/>
        <w:adjustRightInd/>
        <w:snapToGrid/>
        <w:spacing w:beforeAutospacing="0" w:afterAutospacing="0" w:line="520" w:lineRule="exact"/>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本公司（单位）对上述声明内容的真实性负责。如有虚假，愿承担相应法律责任。</w:t>
      </w:r>
    </w:p>
    <w:p w14:paraId="5B534C02">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lang w:val="en-US" w:eastAsia="zh-CN" w:bidi="ar-SA"/>
        </w:rPr>
      </w:pPr>
    </w:p>
    <w:p w14:paraId="7E28E812">
      <w:pPr>
        <w:keepNext w:val="0"/>
        <w:keepLines w:val="0"/>
        <w:pageBreakBefore w:val="0"/>
        <w:widowControl/>
        <w:kinsoku/>
        <w:wordWrap/>
        <w:overflowPunct/>
        <w:topLinePunct w:val="0"/>
        <w:autoSpaceDE/>
        <w:autoSpaceDN/>
        <w:bidi w:val="0"/>
        <w:adjustRightInd/>
        <w:snapToGrid/>
        <w:spacing w:beforeAutospacing="0" w:afterAutospacing="0" w:line="520" w:lineRule="exact"/>
        <w:ind w:right="480" w:firstLine="3600" w:firstLineChars="15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公司（单位）名称（盖章）：</w:t>
      </w:r>
    </w:p>
    <w:p w14:paraId="360544CF">
      <w:pPr>
        <w:keepNext w:val="0"/>
        <w:keepLines w:val="0"/>
        <w:pageBreakBefore w:val="0"/>
        <w:widowControl/>
        <w:kinsoku/>
        <w:wordWrap/>
        <w:overflowPunct/>
        <w:topLinePunct w:val="0"/>
        <w:autoSpaceDE/>
        <w:autoSpaceDN/>
        <w:bidi w:val="0"/>
        <w:adjustRightInd/>
        <w:snapToGrid/>
        <w:spacing w:beforeAutospacing="0" w:afterAutospacing="0" w:line="520" w:lineRule="exact"/>
        <w:ind w:firstLine="6000" w:firstLineChars="25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日期：     年    月    日</w:t>
      </w:r>
    </w:p>
    <w:p w14:paraId="302D748A">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__________________</w:t>
      </w:r>
    </w:p>
    <w:p w14:paraId="4E34BF7D">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1.产品如有型号，请在“产品名称”栏一并填写。</w:t>
      </w:r>
    </w:p>
    <w:p w14:paraId="5E643EE7">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2.生产厂名与厂址应与生产厂营业执照载明的相关信息保持一致。</w:t>
      </w:r>
    </w:p>
    <w:p w14:paraId="170125C0">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3.该产品的中国境内生产的组件成本占比相关要求实施前，“规定比例”栏可不填，下同。</w:t>
      </w:r>
    </w:p>
    <w:p w14:paraId="6C62774B">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4.该产品的关键组件要求实施前，“关键组件”栏可不填，下同。</w:t>
      </w:r>
    </w:p>
    <w:p w14:paraId="0D1C4BDE">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5.该产品的关键工序要求实施前，“关键工序”栏可不填，下同。</w:t>
      </w:r>
    </w:p>
    <w:p w14:paraId="4351975C">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6.《声明函》中标注“</w:t>
      </w:r>
      <w:r>
        <w:rPr>
          <w:rFonts w:hint="eastAsia" w:ascii="宋体" w:hAnsi="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”的地方无需填写。</w:t>
      </w:r>
    </w:p>
    <w:p w14:paraId="51F560FF">
      <w:pPr>
        <w:keepNext w:val="0"/>
        <w:keepLines w:val="0"/>
        <w:pageBreakBefore w:val="0"/>
        <w:widowControl w:val="0"/>
        <w:spacing w:line="520" w:lineRule="exact"/>
        <w:rPr>
          <w:rFonts w:hint="eastAsia" w:ascii="宋体" w:hAnsi="宋体" w:eastAsia="宋体" w:cs="宋体"/>
          <w:color w:val="auto"/>
          <w:sz w:val="24"/>
          <w:szCs w:val="28"/>
          <w:highlight w:val="none"/>
          <w:lang w:val="en-US"/>
        </w:rPr>
      </w:pPr>
    </w:p>
    <w:p w14:paraId="1D60FC23">
      <w:pPr>
        <w:keepNext w:val="0"/>
        <w:keepLines w:val="0"/>
        <w:pageBreakBefore w:val="0"/>
        <w:widowControl w:val="0"/>
        <w:spacing w:line="520" w:lineRule="exact"/>
        <w:rPr>
          <w:rFonts w:hint="eastAsia" w:ascii="宋体" w:hAnsi="宋体" w:eastAsia="宋体" w:cs="宋体"/>
          <w:color w:val="auto"/>
          <w:sz w:val="24"/>
          <w:szCs w:val="28"/>
          <w:highlight w:val="none"/>
          <w:lang w:val="en-US"/>
        </w:rPr>
        <w:sectPr>
          <w:pgSz w:w="11906" w:h="16838"/>
          <w:pgMar w:top="1440" w:right="1080" w:bottom="1440" w:left="1080" w:header="851" w:footer="992" w:gutter="0"/>
          <w:cols w:space="1701" w:num="1"/>
          <w:docGrid w:linePitch="360" w:charSpace="0"/>
        </w:sectPr>
      </w:pPr>
    </w:p>
    <w:p w14:paraId="1F577845">
      <w:pPr>
        <w:pStyle w:val="264"/>
        <w:outlineLvl w:val="1"/>
        <w:rPr>
          <w:rStyle w:val="205"/>
          <w:rFonts w:hint="eastAsia" w:ascii="宋体" w:hAnsi="宋体" w:eastAsia="宋体" w:cs="宋体"/>
          <w:b/>
          <w:caps w:val="0"/>
          <w:smallCaps w:val="0"/>
          <w:color w:val="auto"/>
          <w:spacing w:val="0"/>
          <w:sz w:val="32"/>
          <w:highlight w:val="none"/>
          <w:shd w:val="clear" w:color="auto" w:fill="auto"/>
        </w:rPr>
      </w:pPr>
      <w:bookmarkStart w:id="444" w:name="_Toc4100"/>
      <w:r>
        <w:rPr>
          <w:rStyle w:val="205"/>
          <w:rFonts w:hint="eastAsia" w:ascii="宋体" w:hAnsi="宋体" w:eastAsia="宋体" w:cs="宋体"/>
          <w:b/>
          <w:caps w:val="0"/>
          <w:smallCaps w:val="0"/>
          <w:color w:val="auto"/>
          <w:spacing w:val="0"/>
          <w:sz w:val="32"/>
          <w:highlight w:val="none"/>
          <w:shd w:val="clear" w:color="auto" w:fill="auto"/>
          <w:lang w:val="en-US"/>
        </w:rPr>
        <w:t>十二、</w:t>
      </w:r>
      <w:bookmarkEnd w:id="439"/>
      <w:r>
        <w:rPr>
          <w:rStyle w:val="205"/>
          <w:rFonts w:hint="eastAsia" w:ascii="宋体" w:hAnsi="宋体" w:eastAsia="宋体" w:cs="宋体"/>
          <w:b/>
          <w:caps w:val="0"/>
          <w:smallCaps w:val="0"/>
          <w:color w:val="auto"/>
          <w:spacing w:val="0"/>
          <w:sz w:val="32"/>
          <w:highlight w:val="none"/>
          <w:shd w:val="clear" w:color="auto" w:fill="auto"/>
        </w:rPr>
        <w:t>其他材料</w:t>
      </w:r>
      <w:bookmarkEnd w:id="2"/>
      <w:bookmarkEnd w:id="440"/>
      <w:bookmarkEnd w:id="441"/>
      <w:bookmarkEnd w:id="442"/>
      <w:bookmarkEnd w:id="443"/>
      <w:bookmarkEnd w:id="444"/>
    </w:p>
    <w:p w14:paraId="13B66ECB">
      <w:pPr>
        <w:keepNext w:val="0"/>
        <w:keepLines w:val="0"/>
        <w:pageBreakBefore w:val="0"/>
        <w:widowControl w:val="0"/>
        <w:spacing w:line="520" w:lineRule="exact"/>
        <w:rPr>
          <w:rFonts w:hint="eastAsia" w:ascii="宋体" w:hAnsi="宋体" w:eastAsia="宋体" w:cs="宋体"/>
          <w:color w:val="auto"/>
          <w:sz w:val="24"/>
          <w:szCs w:val="28"/>
          <w:highlight w:val="none"/>
        </w:rPr>
      </w:pPr>
    </w:p>
    <w:p w14:paraId="4498DDBE">
      <w:pPr>
        <w:keepNext w:val="0"/>
        <w:keepLines w:val="0"/>
        <w:pageBreakBefore w:val="0"/>
        <w:widowControl w:val="0"/>
        <w:spacing w:line="520" w:lineRule="exact"/>
        <w:rPr>
          <w:rFonts w:hint="eastAsia" w:ascii="宋体" w:hAnsi="宋体" w:eastAsia="宋体" w:cs="宋体"/>
          <w:color w:val="auto"/>
          <w:sz w:val="24"/>
          <w:szCs w:val="28"/>
          <w:highlight w:val="none"/>
        </w:rPr>
      </w:pPr>
    </w:p>
    <w:p w14:paraId="201A38D5">
      <w:pPr>
        <w:keepNext w:val="0"/>
        <w:keepLines w:val="0"/>
        <w:pageBreakBefore w:val="0"/>
        <w:widowControl w:val="0"/>
        <w:spacing w:line="520" w:lineRule="exact"/>
        <w:rPr>
          <w:rFonts w:hint="eastAsia" w:ascii="宋体" w:hAnsi="宋体" w:eastAsia="宋体" w:cs="宋体"/>
          <w:color w:val="auto"/>
          <w:sz w:val="24"/>
          <w:szCs w:val="28"/>
          <w:highlight w:val="none"/>
        </w:rPr>
      </w:pPr>
    </w:p>
    <w:p w14:paraId="5421F760">
      <w:pPr>
        <w:keepNext w:val="0"/>
        <w:keepLines w:val="0"/>
        <w:pageBreakBefore w:val="0"/>
        <w:widowControl w:val="0"/>
        <w:spacing w:line="520" w:lineRule="exact"/>
        <w:rPr>
          <w:rFonts w:hint="eastAsia" w:ascii="宋体" w:hAnsi="宋体" w:eastAsia="宋体" w:cs="宋体"/>
          <w:color w:val="auto"/>
          <w:sz w:val="24"/>
          <w:szCs w:val="28"/>
          <w:highlight w:val="none"/>
        </w:rPr>
        <w:sectPr>
          <w:pgSz w:w="11906" w:h="16838"/>
          <w:pgMar w:top="1440" w:right="1080" w:bottom="1440" w:left="1080" w:header="851" w:footer="992" w:gutter="0"/>
          <w:cols w:space="1701" w:num="1"/>
          <w:docGrid w:linePitch="360" w:charSpace="0"/>
        </w:sectPr>
      </w:pPr>
    </w:p>
    <w:p w14:paraId="3B690C74">
      <w:pPr>
        <w:pStyle w:val="228"/>
        <w:spacing w:before="157" w:after="157"/>
        <w:jc w:val="center"/>
        <w:rPr>
          <w:rStyle w:val="205"/>
          <w:rFonts w:hint="eastAsia" w:ascii="宋体" w:hAnsi="宋体" w:eastAsia="宋体" w:cs="宋体"/>
          <w:color w:val="auto"/>
          <w:sz w:val="40"/>
          <w:szCs w:val="40"/>
          <w:highlight w:val="none"/>
        </w:rPr>
      </w:pPr>
      <w:r>
        <w:rPr>
          <w:rStyle w:val="205"/>
          <w:rFonts w:hint="eastAsia" w:ascii="宋体" w:hAnsi="宋体" w:eastAsia="宋体" w:cs="宋体"/>
          <w:b/>
          <w:bCs w:val="0"/>
          <w:color w:val="auto"/>
          <w:sz w:val="32"/>
          <w:szCs w:val="32"/>
          <w:highlight w:val="none"/>
        </w:rPr>
        <w:t>采购包</w:t>
      </w:r>
      <w:r>
        <w:rPr>
          <w:rStyle w:val="205"/>
          <w:rFonts w:hint="eastAsia" w:ascii="宋体" w:hAnsi="宋体" w:eastAsia="宋体" w:cs="宋体"/>
          <w:b/>
          <w:bCs w:val="0"/>
          <w:color w:val="auto"/>
          <w:sz w:val="32"/>
          <w:szCs w:val="32"/>
          <w:highlight w:val="none"/>
          <w:lang w:val="en-US"/>
        </w:rPr>
        <w:t>2</w:t>
      </w:r>
      <w:r>
        <w:rPr>
          <w:rStyle w:val="205"/>
          <w:rFonts w:hint="eastAsia" w:ascii="宋体" w:hAnsi="宋体" w:eastAsia="宋体" w:cs="宋体"/>
          <w:b/>
          <w:bCs w:val="0"/>
          <w:color w:val="auto"/>
          <w:sz w:val="32"/>
          <w:szCs w:val="32"/>
          <w:highlight w:val="none"/>
        </w:rPr>
        <w:t>：污染源在线监控现场监理Ⅰ标</w:t>
      </w:r>
    </w:p>
    <w:p w14:paraId="3131281B">
      <w:pPr>
        <w:pStyle w:val="228"/>
        <w:spacing w:before="157" w:after="157"/>
        <w:jc w:val="center"/>
        <w:rPr>
          <w:rStyle w:val="205"/>
          <w:rFonts w:hint="eastAsia" w:ascii="宋体" w:hAnsi="宋体" w:eastAsia="宋体" w:cs="宋体"/>
          <w:color w:val="auto"/>
          <w:sz w:val="40"/>
          <w:szCs w:val="40"/>
          <w:highlight w:val="none"/>
        </w:rPr>
      </w:pPr>
      <w:r>
        <w:rPr>
          <w:rStyle w:val="205"/>
          <w:rFonts w:hint="eastAsia" w:ascii="宋体" w:hAnsi="宋体" w:eastAsia="宋体" w:cs="宋体"/>
          <w:color w:val="auto"/>
          <w:sz w:val="40"/>
          <w:szCs w:val="40"/>
          <w:highlight w:val="none"/>
        </w:rPr>
        <w:t>投标主要文件目录</w:t>
      </w:r>
    </w:p>
    <w:p w14:paraId="0E3AD61D">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rPr>
        <w:t>一、封面</w:t>
      </w:r>
    </w:p>
    <w:p w14:paraId="191A0FDD">
      <w:pPr>
        <w:pStyle w:val="228"/>
        <w:keepNext w:val="0"/>
        <w:keepLines w:val="0"/>
        <w:pageBreakBefore w:val="0"/>
        <w:widowControl/>
        <w:spacing w:line="480" w:lineRule="auto"/>
        <w:jc w:val="left"/>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rPr>
        <w:t>二、投标函</w:t>
      </w:r>
    </w:p>
    <w:p w14:paraId="1F4BFC63">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rPr>
        <w:t>三、开标一览表</w:t>
      </w:r>
    </w:p>
    <w:p w14:paraId="4560752D">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lang w:val="en-US" w:eastAsia="zh-CN"/>
        </w:rPr>
        <w:t>四</w:t>
      </w:r>
      <w:r>
        <w:rPr>
          <w:rStyle w:val="205"/>
          <w:rFonts w:hint="eastAsia" w:ascii="宋体" w:hAnsi="宋体" w:eastAsia="宋体" w:cs="宋体"/>
          <w:color w:val="auto"/>
          <w:sz w:val="28"/>
          <w:szCs w:val="28"/>
          <w:highlight w:val="none"/>
        </w:rPr>
        <w:t>、</w:t>
      </w:r>
      <w:r>
        <w:rPr>
          <w:rStyle w:val="205"/>
          <w:rFonts w:hint="eastAsia" w:ascii="宋体" w:hAnsi="宋体" w:eastAsia="宋体" w:cs="宋体"/>
          <w:color w:val="auto"/>
          <w:sz w:val="28"/>
          <w:szCs w:val="28"/>
          <w:highlight w:val="none"/>
          <w:lang w:val="en-US" w:eastAsia="zh-CN"/>
        </w:rPr>
        <w:t>资格证明文件</w:t>
      </w:r>
    </w:p>
    <w:p w14:paraId="51A3E296">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lang w:val="en-US"/>
        </w:rPr>
        <w:t>五</w:t>
      </w:r>
      <w:r>
        <w:rPr>
          <w:rStyle w:val="205"/>
          <w:rFonts w:hint="eastAsia" w:ascii="宋体" w:hAnsi="宋体" w:eastAsia="宋体" w:cs="宋体"/>
          <w:color w:val="auto"/>
          <w:sz w:val="28"/>
          <w:szCs w:val="28"/>
          <w:highlight w:val="none"/>
        </w:rPr>
        <w:t>、经费测算明细表</w:t>
      </w:r>
    </w:p>
    <w:p w14:paraId="26318340">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lang w:val="en-US" w:eastAsia="zh-CN"/>
        </w:rPr>
        <w:t>六</w:t>
      </w:r>
      <w:r>
        <w:rPr>
          <w:rStyle w:val="205"/>
          <w:rFonts w:hint="eastAsia" w:ascii="宋体" w:hAnsi="宋体" w:eastAsia="宋体" w:cs="宋体"/>
          <w:color w:val="auto"/>
          <w:sz w:val="28"/>
          <w:szCs w:val="28"/>
          <w:highlight w:val="none"/>
        </w:rPr>
        <w:t>、第四章项目需求中实质性要求响应对照表</w:t>
      </w:r>
    </w:p>
    <w:p w14:paraId="1DC4391C">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lang w:val="en-US" w:eastAsia="zh-CN"/>
        </w:rPr>
        <w:t>七</w:t>
      </w:r>
      <w:r>
        <w:rPr>
          <w:rStyle w:val="205"/>
          <w:rFonts w:hint="eastAsia" w:ascii="宋体" w:hAnsi="宋体" w:eastAsia="宋体" w:cs="宋体"/>
          <w:color w:val="auto"/>
          <w:sz w:val="28"/>
          <w:szCs w:val="28"/>
          <w:highlight w:val="none"/>
        </w:rPr>
        <w:t>、服务方案</w:t>
      </w:r>
    </w:p>
    <w:p w14:paraId="55D3A7F7">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lang w:val="en-US" w:eastAsia="zh-CN"/>
        </w:rPr>
        <w:t>八</w:t>
      </w:r>
      <w:r>
        <w:rPr>
          <w:rStyle w:val="205"/>
          <w:rFonts w:hint="eastAsia" w:ascii="宋体" w:hAnsi="宋体" w:eastAsia="宋体" w:cs="宋体"/>
          <w:color w:val="auto"/>
          <w:sz w:val="28"/>
          <w:szCs w:val="28"/>
          <w:highlight w:val="none"/>
        </w:rPr>
        <w:t>、投标人情况介绍</w:t>
      </w:r>
    </w:p>
    <w:p w14:paraId="7EB3DD85">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lang w:val="en-US" w:eastAsia="zh-CN"/>
        </w:rPr>
        <w:t>九</w:t>
      </w:r>
      <w:r>
        <w:rPr>
          <w:rStyle w:val="205"/>
          <w:rFonts w:hint="eastAsia" w:ascii="宋体" w:hAnsi="宋体" w:eastAsia="宋体" w:cs="宋体"/>
          <w:color w:val="auto"/>
          <w:sz w:val="28"/>
          <w:szCs w:val="28"/>
          <w:highlight w:val="none"/>
        </w:rPr>
        <w:t>、技术要求响应及偏离表</w:t>
      </w:r>
    </w:p>
    <w:p w14:paraId="3751F3A0">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rPr>
        <w:t>十、商务条款响应及偏离表</w:t>
      </w:r>
    </w:p>
    <w:p w14:paraId="3F8845F8">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lang w:val="en-US" w:eastAsia="zh-CN"/>
        </w:rPr>
      </w:pPr>
      <w:r>
        <w:rPr>
          <w:rStyle w:val="205"/>
          <w:rFonts w:hint="eastAsia" w:ascii="宋体" w:hAnsi="宋体" w:eastAsia="宋体" w:cs="宋体"/>
          <w:color w:val="auto"/>
          <w:sz w:val="28"/>
          <w:szCs w:val="28"/>
          <w:highlight w:val="none"/>
          <w:lang w:val="en-US" w:eastAsia="zh-CN"/>
        </w:rPr>
        <w:t>十一、关于符合本国产品标准的声明函</w:t>
      </w:r>
    </w:p>
    <w:p w14:paraId="0CC83414">
      <w:pPr>
        <w:pStyle w:val="228"/>
        <w:keepNext w:val="0"/>
        <w:keepLines w:val="0"/>
        <w:pageBreakBefore w:val="0"/>
        <w:widowControl/>
        <w:spacing w:line="480" w:lineRule="auto"/>
        <w:rPr>
          <w:rStyle w:val="205"/>
          <w:rFonts w:hint="eastAsia" w:ascii="宋体" w:hAnsi="宋体" w:eastAsia="宋体" w:cs="宋体"/>
          <w:color w:val="auto"/>
          <w:sz w:val="32"/>
          <w:szCs w:val="32"/>
          <w:highlight w:val="none"/>
        </w:rPr>
      </w:pPr>
      <w:r>
        <w:rPr>
          <w:rStyle w:val="205"/>
          <w:rFonts w:hint="eastAsia" w:ascii="宋体" w:hAnsi="宋体" w:eastAsia="宋体" w:cs="宋体"/>
          <w:color w:val="auto"/>
          <w:sz w:val="28"/>
          <w:szCs w:val="28"/>
          <w:highlight w:val="none"/>
          <w:lang w:val="en-US" w:eastAsia="zh-CN"/>
        </w:rPr>
        <w:t>十二</w:t>
      </w:r>
      <w:r>
        <w:rPr>
          <w:rStyle w:val="205"/>
          <w:rFonts w:hint="eastAsia" w:ascii="宋体" w:hAnsi="宋体" w:eastAsia="宋体" w:cs="宋体"/>
          <w:color w:val="auto"/>
          <w:sz w:val="28"/>
          <w:szCs w:val="28"/>
          <w:highlight w:val="none"/>
        </w:rPr>
        <w:t>、其他材料</w:t>
      </w:r>
    </w:p>
    <w:p w14:paraId="5A00F8D8">
      <w:pPr>
        <w:pStyle w:val="229"/>
        <w:keepNext w:val="0"/>
        <w:keepLines w:val="0"/>
        <w:pageBreakBefore w:val="0"/>
        <w:widowControl/>
        <w:shd w:val="clear" w:color="auto" w:fill="auto"/>
        <w:spacing w:line="240" w:lineRule="auto"/>
        <w:jc w:val="left"/>
        <w:outlineLvl w:val="1"/>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color w:val="auto"/>
          <w:highlight w:val="none"/>
        </w:rPr>
        <w:br w:type="page" w:clear="all"/>
      </w:r>
      <w:r>
        <w:rPr>
          <w:rStyle w:val="205"/>
          <w:rFonts w:hint="eastAsia" w:ascii="宋体" w:hAnsi="宋体" w:eastAsia="宋体" w:cs="宋体"/>
          <w:b/>
          <w:caps w:val="0"/>
          <w:smallCaps w:val="0"/>
          <w:color w:val="auto"/>
          <w:spacing w:val="0"/>
          <w:sz w:val="32"/>
          <w:highlight w:val="none"/>
          <w:shd w:val="clear" w:color="auto" w:fill="auto"/>
        </w:rPr>
        <w:t>一、封面</w:t>
      </w:r>
    </w:p>
    <w:p w14:paraId="3835F430">
      <w:pPr>
        <w:pStyle w:val="230"/>
        <w:shd w:val="clear" w:color="auto" w:fill="auto"/>
        <w:spacing w:before="540" w:after="540"/>
        <w:jc w:val="center"/>
        <w:rPr>
          <w:rStyle w:val="205"/>
          <w:rFonts w:hint="eastAsia" w:ascii="宋体" w:hAnsi="宋体" w:eastAsia="宋体" w:cs="宋体"/>
          <w:b/>
          <w:bCs/>
          <w:caps w:val="0"/>
          <w:smallCaps w:val="0"/>
          <w:color w:val="auto"/>
          <w:spacing w:val="0"/>
          <w:sz w:val="72"/>
          <w:szCs w:val="72"/>
          <w:highlight w:val="none"/>
          <w:shd w:val="clear" w:color="auto" w:fill="auto"/>
        </w:rPr>
      </w:pPr>
      <w:r>
        <w:rPr>
          <w:rStyle w:val="205"/>
          <w:rFonts w:hint="eastAsia" w:ascii="宋体" w:hAnsi="宋体" w:eastAsia="宋体" w:cs="宋体"/>
          <w:b/>
          <w:bCs/>
          <w:caps w:val="0"/>
          <w:smallCaps w:val="0"/>
          <w:color w:val="auto"/>
          <w:spacing w:val="0"/>
          <w:sz w:val="72"/>
          <w:szCs w:val="72"/>
          <w:highlight w:val="none"/>
          <w:shd w:val="clear" w:color="auto" w:fill="auto"/>
        </w:rPr>
        <w:t>投 标 文 件</w:t>
      </w:r>
    </w:p>
    <w:p w14:paraId="37BB1FF1">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37CE00FF">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69394A85">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7C64E49F">
      <w:pPr>
        <w:pStyle w:val="230"/>
        <w:shd w:val="clear" w:color="auto" w:fill="auto"/>
        <w:spacing w:before="360" w:after="360"/>
        <w:ind w:firstLine="2530"/>
        <w:jc w:val="both"/>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项目名称：</w:t>
      </w:r>
      <w:r>
        <w:rPr>
          <w:rStyle w:val="205"/>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p>
    <w:p w14:paraId="6DB4E6B2">
      <w:pPr>
        <w:pStyle w:val="230"/>
        <w:shd w:val="clear" w:color="auto" w:fill="auto"/>
        <w:spacing w:before="360" w:after="360"/>
        <w:ind w:firstLine="2530"/>
        <w:jc w:val="both"/>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招标编号：</w:t>
      </w:r>
      <w:r>
        <w:rPr>
          <w:rStyle w:val="205"/>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p>
    <w:p w14:paraId="2942DE7A">
      <w:pPr>
        <w:pStyle w:val="230"/>
        <w:shd w:val="clear" w:color="auto" w:fill="auto"/>
        <w:spacing w:before="360" w:after="360"/>
        <w:ind w:firstLine="2530"/>
        <w:jc w:val="both"/>
        <w:rPr>
          <w:rStyle w:val="205"/>
          <w:rFonts w:hint="default" w:ascii="宋体" w:hAnsi="宋体" w:eastAsia="宋体" w:cs="宋体"/>
          <w:b/>
          <w:bCs/>
          <w:caps w:val="0"/>
          <w:smallCaps w:val="0"/>
          <w:color w:val="auto"/>
          <w:spacing w:val="0"/>
          <w:sz w:val="36"/>
          <w:szCs w:val="36"/>
          <w:highlight w:val="none"/>
          <w:shd w:val="clear" w:color="auto" w:fill="auto"/>
          <w:lang w:val="en-US"/>
        </w:rPr>
      </w:pPr>
      <w:r>
        <w:rPr>
          <w:rStyle w:val="205"/>
          <w:rFonts w:hint="eastAsia" w:ascii="宋体" w:hAnsi="宋体" w:eastAsia="宋体" w:cs="宋体"/>
          <w:b/>
          <w:bCs/>
          <w:caps w:val="0"/>
          <w:smallCaps w:val="0"/>
          <w:color w:val="auto"/>
          <w:spacing w:val="0"/>
          <w:sz w:val="36"/>
          <w:szCs w:val="36"/>
          <w:highlight w:val="none"/>
          <w:shd w:val="clear" w:color="auto" w:fill="auto"/>
          <w:lang w:val="en-US"/>
        </w:rPr>
        <w:t>分 包 号：</w:t>
      </w:r>
      <w:r>
        <w:rPr>
          <w:rStyle w:val="205"/>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p>
    <w:p w14:paraId="2B25E45A">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6C339C1C">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0D4D4A89">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5D476CA6">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1144CEDD">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30F8A1E6">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073B9849">
      <w:pPr>
        <w:pStyle w:val="230"/>
        <w:shd w:val="clear" w:color="auto" w:fill="auto"/>
        <w:spacing w:before="360" w:after="360"/>
        <w:ind w:firstLine="2168"/>
        <w:jc w:val="both"/>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投标人名称：</w:t>
      </w:r>
      <w:r>
        <w:rPr>
          <w:rStyle w:val="205"/>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p>
    <w:p w14:paraId="2EA3F34F">
      <w:pPr>
        <w:pStyle w:val="230"/>
        <w:shd w:val="clear" w:color="auto" w:fill="auto"/>
        <w:spacing w:before="360" w:after="360"/>
        <w:ind w:firstLine="2168"/>
        <w:jc w:val="both"/>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日</w:t>
      </w: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 xml:space="preserve">      </w:t>
      </w:r>
      <w:r>
        <w:rPr>
          <w:rStyle w:val="205"/>
          <w:rFonts w:hint="eastAsia" w:ascii="宋体" w:hAnsi="宋体" w:eastAsia="宋体" w:cs="宋体"/>
          <w:b/>
          <w:bCs/>
          <w:caps w:val="0"/>
          <w:smallCaps w:val="0"/>
          <w:color w:val="auto"/>
          <w:spacing w:val="0"/>
          <w:sz w:val="36"/>
          <w:szCs w:val="36"/>
          <w:highlight w:val="none"/>
          <w:shd w:val="clear" w:color="auto" w:fill="auto"/>
        </w:rPr>
        <w:t>期：</w:t>
      </w:r>
      <w:r>
        <w:rPr>
          <w:rStyle w:val="205"/>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p>
    <w:p w14:paraId="6BF770D8">
      <w:pPr>
        <w:pStyle w:val="230"/>
        <w:keepNext w:val="0"/>
        <w:keepLines w:val="0"/>
        <w:pageBreakBefore w:val="0"/>
        <w:widowControl/>
        <w:shd w:val="clear" w:color="auto" w:fill="auto"/>
        <w:spacing w:line="520" w:lineRule="exact"/>
        <w:jc w:val="both"/>
        <w:outlineLvl w:val="9"/>
        <w:rPr>
          <w:rStyle w:val="205"/>
          <w:rFonts w:hint="eastAsia" w:ascii="宋体" w:hAnsi="宋体" w:eastAsia="宋体" w:cs="宋体"/>
          <w:b/>
          <w:bCs/>
          <w:caps w:val="0"/>
          <w:smallCaps w:val="0"/>
          <w:color w:val="auto"/>
          <w:spacing w:val="0"/>
          <w:highlight w:val="none"/>
          <w:shd w:val="clear" w:color="auto" w:fill="auto"/>
        </w:rPr>
      </w:pPr>
    </w:p>
    <w:p w14:paraId="1F20DDA7">
      <w:pPr>
        <w:pStyle w:val="231"/>
        <w:shd w:val="clear" w:color="auto" w:fill="auto"/>
        <w:jc w:val="both"/>
        <w:outlineLvl w:val="1"/>
        <w:rPr>
          <w:rStyle w:val="205"/>
          <w:rFonts w:hint="eastAsia" w:ascii="宋体" w:hAnsi="宋体" w:eastAsia="宋体" w:cs="宋体"/>
          <w:caps w:val="0"/>
          <w:smallCaps w:val="0"/>
          <w:color w:val="auto"/>
          <w:spacing w:val="0"/>
          <w:highlight w:val="none"/>
          <w:shd w:val="clear" w:color="auto" w:fill="auto"/>
        </w:rPr>
        <w:sectPr>
          <w:headerReference r:id="rId37" w:type="first"/>
          <w:headerReference r:id="rId36" w:type="default"/>
          <w:pgSz w:w="11906" w:h="16838"/>
          <w:pgMar w:top="1440" w:right="1080" w:bottom="1440" w:left="1080" w:header="851" w:footer="992" w:gutter="0"/>
          <w:cols w:space="1701" w:num="1"/>
          <w:docGrid w:linePitch="360" w:charSpace="0"/>
        </w:sectPr>
      </w:pPr>
    </w:p>
    <w:p w14:paraId="26BA55D1">
      <w:pPr>
        <w:pStyle w:val="231"/>
        <w:shd w:val="clear" w:color="auto" w:fill="auto"/>
        <w:jc w:val="both"/>
        <w:outlineLvl w:val="1"/>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32"/>
          <w:highlight w:val="none"/>
          <w:shd w:val="clear" w:color="auto" w:fill="auto"/>
        </w:rPr>
        <w:t>二、投标函</w:t>
      </w:r>
    </w:p>
    <w:p w14:paraId="6247802D">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投标函</w:t>
      </w:r>
    </w:p>
    <w:p w14:paraId="7823E2BE">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致：</w:t>
      </w:r>
      <w:r>
        <w:rPr>
          <w:rStyle w:val="205"/>
          <w:rFonts w:hint="eastAsia" w:ascii="宋体" w:hAnsi="宋体" w:eastAsia="宋体" w:cs="宋体"/>
          <w:caps w:val="0"/>
          <w:smallCaps w:val="0"/>
          <w:color w:val="auto"/>
          <w:spacing w:val="0"/>
          <w:sz w:val="24"/>
          <w:szCs w:val="24"/>
          <w:highlight w:val="none"/>
          <w:shd w:val="clear" w:color="auto" w:fill="auto"/>
          <w:lang w:val="en-US" w:eastAsia="zh-CN"/>
        </w:rPr>
        <w:t>苏州政合信咨询管理服务有限公司</w:t>
      </w:r>
      <w:r>
        <w:rPr>
          <w:rStyle w:val="205"/>
          <w:rFonts w:hint="eastAsia" w:ascii="宋体" w:hAnsi="宋体" w:eastAsia="宋体" w:cs="宋体"/>
          <w:caps w:val="0"/>
          <w:smallCaps w:val="0"/>
          <w:color w:val="auto"/>
          <w:spacing w:val="0"/>
          <w:sz w:val="24"/>
          <w:szCs w:val="24"/>
          <w:highlight w:val="none"/>
          <w:shd w:val="clear" w:color="auto" w:fill="auto"/>
        </w:rPr>
        <w:t>：</w:t>
      </w:r>
    </w:p>
    <w:p w14:paraId="7B21730C">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根据贵方的</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205"/>
          <w:rFonts w:hint="eastAsia" w:ascii="宋体" w:hAnsi="宋体" w:eastAsia="宋体" w:cs="宋体"/>
          <w:caps w:val="0"/>
          <w:smallCaps w:val="0"/>
          <w:color w:val="auto"/>
          <w:spacing w:val="0"/>
          <w:sz w:val="24"/>
          <w:szCs w:val="24"/>
          <w:highlight w:val="none"/>
          <w:shd w:val="clear" w:color="auto" w:fill="auto"/>
        </w:rPr>
        <w:t>号招标文件，正式授权下述签字人</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205"/>
          <w:rFonts w:hint="eastAsia" w:ascii="宋体" w:hAnsi="宋体" w:eastAsia="宋体" w:cs="宋体"/>
          <w:caps w:val="0"/>
          <w:smallCaps w:val="0"/>
          <w:color w:val="auto"/>
          <w:spacing w:val="0"/>
          <w:sz w:val="24"/>
          <w:szCs w:val="24"/>
          <w:highlight w:val="none"/>
          <w:shd w:val="clear" w:color="auto" w:fill="auto"/>
        </w:rPr>
        <w:t>（姓名和职务）代表我方</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205"/>
          <w:rFonts w:hint="eastAsia" w:ascii="宋体" w:hAnsi="宋体" w:eastAsia="宋体" w:cs="宋体"/>
          <w:caps w:val="0"/>
          <w:smallCaps w:val="0"/>
          <w:color w:val="auto"/>
          <w:spacing w:val="0"/>
          <w:sz w:val="24"/>
          <w:szCs w:val="24"/>
          <w:highlight w:val="none"/>
          <w:shd w:val="clear" w:color="auto" w:fill="auto"/>
        </w:rPr>
        <w:t>（投标人名称），全权处理本次项目投标的有关事宜。</w:t>
      </w:r>
    </w:p>
    <w:p w14:paraId="10113CB6">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据此函，签字人兹宣布同意如下：</w:t>
      </w:r>
    </w:p>
    <w:p w14:paraId="677FECD2">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1</w:t>
      </w:r>
      <w:r>
        <w:rPr>
          <w:rStyle w:val="205"/>
          <w:rFonts w:hint="eastAsia" w:ascii="宋体" w:hAnsi="宋体" w:eastAsia="宋体" w:cs="宋体"/>
          <w:caps w:val="0"/>
          <w:smallCaps w:val="0"/>
          <w:color w:val="auto"/>
          <w:spacing w:val="0"/>
          <w:sz w:val="24"/>
          <w:szCs w:val="24"/>
          <w:highlight w:val="none"/>
          <w:shd w:val="clear" w:color="auto" w:fill="auto"/>
          <w:lang w:val="en-US"/>
        </w:rPr>
        <w:t>.</w:t>
      </w:r>
      <w:r>
        <w:rPr>
          <w:rStyle w:val="205"/>
          <w:rFonts w:hint="eastAsia" w:ascii="宋体" w:hAnsi="宋体" w:eastAsia="宋体" w:cs="宋体"/>
          <w:caps w:val="0"/>
          <w:smallCaps w:val="0"/>
          <w:color w:val="auto"/>
          <w:spacing w:val="0"/>
          <w:sz w:val="24"/>
          <w:szCs w:val="24"/>
          <w:highlight w:val="none"/>
          <w:shd w:val="clear" w:color="auto" w:fill="auto"/>
        </w:rPr>
        <w:t>同意向贵方提供贵方可能另外要求的与投标有关的任何证据或资料；</w:t>
      </w:r>
    </w:p>
    <w:p w14:paraId="45094E03">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2</w:t>
      </w:r>
      <w:r>
        <w:rPr>
          <w:rStyle w:val="205"/>
          <w:rFonts w:hint="eastAsia" w:ascii="宋体" w:hAnsi="宋体" w:eastAsia="宋体" w:cs="宋体"/>
          <w:caps w:val="0"/>
          <w:smallCaps w:val="0"/>
          <w:color w:val="auto"/>
          <w:spacing w:val="0"/>
          <w:sz w:val="24"/>
          <w:szCs w:val="24"/>
          <w:highlight w:val="none"/>
          <w:shd w:val="clear" w:color="auto" w:fill="auto"/>
          <w:lang w:val="en-US"/>
        </w:rPr>
        <w:t>.</w:t>
      </w:r>
      <w:r>
        <w:rPr>
          <w:rStyle w:val="205"/>
          <w:rFonts w:hint="eastAsia" w:ascii="宋体" w:hAnsi="宋体" w:eastAsia="宋体" w:cs="宋体"/>
          <w:caps w:val="0"/>
          <w:smallCaps w:val="0"/>
          <w:color w:val="auto"/>
          <w:spacing w:val="0"/>
          <w:sz w:val="24"/>
          <w:szCs w:val="24"/>
          <w:highlight w:val="none"/>
          <w:shd w:val="clear" w:color="auto" w:fill="auto"/>
        </w:rPr>
        <w:t>我们完全理解贵方不一定将合同授予最低报价的投标人；</w:t>
      </w:r>
    </w:p>
    <w:p w14:paraId="43FE5D4A">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3</w:t>
      </w:r>
      <w:r>
        <w:rPr>
          <w:rStyle w:val="205"/>
          <w:rFonts w:hint="eastAsia" w:ascii="宋体" w:hAnsi="宋体" w:eastAsia="宋体" w:cs="宋体"/>
          <w:caps w:val="0"/>
          <w:smallCaps w:val="0"/>
          <w:color w:val="auto"/>
          <w:spacing w:val="0"/>
          <w:sz w:val="24"/>
          <w:szCs w:val="24"/>
          <w:highlight w:val="none"/>
          <w:shd w:val="clear" w:color="auto" w:fill="auto"/>
          <w:lang w:val="en-US"/>
        </w:rPr>
        <w:t>.</w:t>
      </w:r>
      <w:r>
        <w:rPr>
          <w:rStyle w:val="205"/>
          <w:rFonts w:hint="eastAsia" w:ascii="宋体" w:hAnsi="宋体" w:eastAsia="宋体" w:cs="宋体"/>
          <w:caps w:val="0"/>
          <w:smallCaps w:val="0"/>
          <w:color w:val="auto"/>
          <w:spacing w:val="0"/>
          <w:sz w:val="24"/>
          <w:szCs w:val="24"/>
          <w:highlight w:val="none"/>
          <w:shd w:val="clear" w:color="auto" w:fill="auto"/>
        </w:rPr>
        <w:t>我们已详细审核全部招标文件及其有效补充文件，我们知道必须放弃提出含糊不清或误解问题的权利；</w:t>
      </w:r>
    </w:p>
    <w:p w14:paraId="75FF2435">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4</w:t>
      </w:r>
      <w:r>
        <w:rPr>
          <w:rStyle w:val="205"/>
          <w:rFonts w:hint="eastAsia" w:ascii="宋体" w:hAnsi="宋体" w:eastAsia="宋体" w:cs="宋体"/>
          <w:caps w:val="0"/>
          <w:smallCaps w:val="0"/>
          <w:color w:val="auto"/>
          <w:spacing w:val="0"/>
          <w:sz w:val="24"/>
          <w:szCs w:val="24"/>
          <w:highlight w:val="none"/>
          <w:shd w:val="clear" w:color="auto" w:fill="auto"/>
          <w:lang w:val="en-US"/>
        </w:rPr>
        <w:t>.</w:t>
      </w:r>
      <w:r>
        <w:rPr>
          <w:rStyle w:val="205"/>
          <w:rFonts w:hint="eastAsia" w:ascii="宋体" w:hAnsi="宋体" w:eastAsia="宋体" w:cs="宋体"/>
          <w:caps w:val="0"/>
          <w:smallCaps w:val="0"/>
          <w:color w:val="auto"/>
          <w:spacing w:val="0"/>
          <w:sz w:val="24"/>
          <w:szCs w:val="24"/>
          <w:highlight w:val="none"/>
          <w:shd w:val="clear" w:color="auto" w:fill="auto"/>
        </w:rPr>
        <w:t>一旦我方中标，我们将根据招标文件的规定，严格履行合同条款的责任和义务，并保证按照合同条款提供服务；</w:t>
      </w:r>
    </w:p>
    <w:p w14:paraId="1611E405">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5</w:t>
      </w:r>
      <w:r>
        <w:rPr>
          <w:rStyle w:val="205"/>
          <w:rFonts w:hint="eastAsia" w:ascii="宋体" w:hAnsi="宋体" w:eastAsia="宋体" w:cs="宋体"/>
          <w:caps w:val="0"/>
          <w:smallCaps w:val="0"/>
          <w:color w:val="auto"/>
          <w:spacing w:val="0"/>
          <w:sz w:val="24"/>
          <w:szCs w:val="24"/>
          <w:highlight w:val="none"/>
          <w:shd w:val="clear" w:color="auto" w:fill="auto"/>
          <w:lang w:val="en-US"/>
        </w:rPr>
        <w:t>.</w:t>
      </w:r>
      <w:r>
        <w:rPr>
          <w:rStyle w:val="205"/>
          <w:rFonts w:hint="eastAsia" w:ascii="宋体" w:hAnsi="宋体" w:eastAsia="宋体" w:cs="宋体"/>
          <w:caps w:val="0"/>
          <w:smallCaps w:val="0"/>
          <w:color w:val="auto"/>
          <w:spacing w:val="0"/>
          <w:sz w:val="24"/>
          <w:szCs w:val="24"/>
          <w:highlight w:val="none"/>
          <w:shd w:val="clear" w:color="auto" w:fill="auto"/>
        </w:rPr>
        <w:t>与本投标有关的正式通讯地址为：</w:t>
      </w:r>
    </w:p>
    <w:p w14:paraId="109258C1">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地址：</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0C509BEF">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邮编：</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50C2F110">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电话：</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48AFE821">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传真：</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63812AC9">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Fonts w:ascii="宋体" w:hAnsi="宋体" w:eastAsia="宋体" w:cs="宋体"/>
          <w:color w:val="auto"/>
          <w:sz w:val="24"/>
          <w:highlight w:val="none"/>
        </w:rPr>
        <w:t>投标人法定代表人（单位负责人）或授权代表姓名（签字或盖章）</w:t>
      </w:r>
      <w:r>
        <w:rPr>
          <w:rStyle w:val="205"/>
          <w:rFonts w:hint="eastAsia" w:ascii="宋体" w:hAnsi="宋体" w:eastAsia="宋体" w:cs="宋体"/>
          <w:caps w:val="0"/>
          <w:smallCaps w:val="0"/>
          <w:color w:val="auto"/>
          <w:spacing w:val="0"/>
          <w:sz w:val="24"/>
          <w:szCs w:val="24"/>
          <w:highlight w:val="none"/>
          <w:shd w:val="clear" w:color="auto" w:fill="auto"/>
        </w:rPr>
        <w:t>：</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0936E87A">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u w:val="singl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投标</w:t>
      </w:r>
      <w:r>
        <w:rPr>
          <w:rStyle w:val="205"/>
          <w:rFonts w:hint="eastAsia" w:ascii="宋体" w:hAnsi="宋体" w:eastAsia="宋体" w:cs="宋体"/>
          <w:caps w:val="0"/>
          <w:smallCaps w:val="0"/>
          <w:color w:val="auto"/>
          <w:spacing w:val="0"/>
          <w:sz w:val="24"/>
          <w:szCs w:val="24"/>
          <w:highlight w:val="none"/>
          <w:shd w:val="clear" w:color="auto" w:fill="auto"/>
          <w:lang w:val="en-US"/>
        </w:rPr>
        <w:t>人</w:t>
      </w:r>
      <w:r>
        <w:rPr>
          <w:rStyle w:val="205"/>
          <w:rFonts w:hint="eastAsia" w:ascii="宋体" w:hAnsi="宋体" w:eastAsia="宋体" w:cs="宋体"/>
          <w:caps w:val="0"/>
          <w:smallCaps w:val="0"/>
          <w:color w:val="auto"/>
          <w:spacing w:val="0"/>
          <w:sz w:val="24"/>
          <w:szCs w:val="24"/>
          <w:highlight w:val="none"/>
          <w:shd w:val="clear" w:color="auto" w:fill="auto"/>
        </w:rPr>
        <w:t>名称：</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2D7DB6D4">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公章：</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302306A6">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u w:val="singl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日期：</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406FC600">
      <w:pPr>
        <w:pStyle w:val="233"/>
        <w:keepNext w:val="0"/>
        <w:keepLines w:val="0"/>
        <w:pageBreakBefore w:val="0"/>
        <w:widowControl/>
        <w:shd w:val="clear" w:color="auto" w:fill="auto"/>
        <w:spacing w:line="520" w:lineRule="exact"/>
        <w:rPr>
          <w:rStyle w:val="205"/>
          <w:rFonts w:hint="eastAsia" w:ascii="宋体" w:hAnsi="宋体" w:eastAsia="宋体" w:cs="宋体"/>
          <w:caps w:val="0"/>
          <w:smallCaps w:val="0"/>
          <w:color w:val="auto"/>
          <w:spacing w:val="0"/>
          <w:sz w:val="24"/>
          <w:szCs w:val="24"/>
          <w:highlight w:val="none"/>
          <w:u w:val="single"/>
          <w:shd w:val="clear" w:color="auto" w:fill="auto"/>
        </w:rPr>
      </w:pPr>
    </w:p>
    <w:p w14:paraId="44B134CD">
      <w:pPr>
        <w:pStyle w:val="233"/>
        <w:keepNext w:val="0"/>
        <w:keepLines w:val="0"/>
        <w:pageBreakBefore w:val="0"/>
        <w:widowControl/>
        <w:shd w:val="clear" w:color="auto" w:fill="auto"/>
        <w:spacing w:line="520" w:lineRule="exact"/>
        <w:rPr>
          <w:rStyle w:val="205"/>
          <w:rFonts w:hint="eastAsia" w:ascii="宋体" w:hAnsi="宋体" w:eastAsia="宋体" w:cs="宋体"/>
          <w:caps w:val="0"/>
          <w:smallCaps w:val="0"/>
          <w:color w:val="auto"/>
          <w:spacing w:val="0"/>
          <w:sz w:val="24"/>
          <w:szCs w:val="24"/>
          <w:highlight w:val="none"/>
          <w:u w:val="single"/>
          <w:shd w:val="clear" w:color="auto" w:fill="auto"/>
        </w:rPr>
        <w:sectPr>
          <w:pgSz w:w="11906" w:h="16838"/>
          <w:pgMar w:top="1440" w:right="1080" w:bottom="1440" w:left="1080" w:header="851" w:footer="992" w:gutter="0"/>
          <w:cols w:space="1701" w:num="1"/>
          <w:titlePg/>
          <w:docGrid w:linePitch="360" w:charSpace="0"/>
        </w:sectPr>
      </w:pPr>
    </w:p>
    <w:p w14:paraId="0B8F249E">
      <w:pPr>
        <w:pStyle w:val="234"/>
        <w:keepNext w:val="0"/>
        <w:keepLines w:val="0"/>
        <w:pageBreakBefore w:val="0"/>
        <w:widowControl/>
        <w:shd w:val="clear" w:color="auto" w:fill="auto"/>
        <w:spacing w:line="240" w:lineRule="auto"/>
        <w:jc w:val="both"/>
        <w:outlineLvl w:val="1"/>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32"/>
          <w:highlight w:val="none"/>
          <w:shd w:val="clear" w:color="auto" w:fill="auto"/>
        </w:rPr>
        <w:t>三、开标一览表</w:t>
      </w:r>
    </w:p>
    <w:p w14:paraId="26B60E74">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rPr>
        <w:t>开标一览表（总报价）</w:t>
      </w:r>
    </w:p>
    <w:p w14:paraId="3584A3D2">
      <w:pPr>
        <w:pStyle w:val="232"/>
        <w:keepNext w:val="0"/>
        <w:keepLines w:val="0"/>
        <w:pageBreakBefore w:val="0"/>
        <w:widowControl/>
        <w:shd w:val="clear" w:color="auto" w:fill="auto"/>
        <w:spacing w:line="520" w:lineRule="exact"/>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投标</w:t>
      </w:r>
      <w:r>
        <w:rPr>
          <w:rStyle w:val="205"/>
          <w:rFonts w:hint="eastAsia" w:ascii="宋体" w:hAnsi="宋体" w:eastAsia="宋体" w:cs="宋体"/>
          <w:caps w:val="0"/>
          <w:smallCaps w:val="0"/>
          <w:color w:val="auto"/>
          <w:spacing w:val="0"/>
          <w:sz w:val="24"/>
          <w:szCs w:val="24"/>
          <w:highlight w:val="none"/>
          <w:shd w:val="clear" w:color="auto" w:fill="auto"/>
          <w:lang w:val="en-US"/>
        </w:rPr>
        <w:t>人</w:t>
      </w:r>
      <w:r>
        <w:rPr>
          <w:rStyle w:val="205"/>
          <w:rFonts w:hint="eastAsia" w:ascii="宋体" w:hAnsi="宋体" w:eastAsia="宋体" w:cs="宋体"/>
          <w:caps w:val="0"/>
          <w:smallCaps w:val="0"/>
          <w:color w:val="auto"/>
          <w:spacing w:val="0"/>
          <w:sz w:val="24"/>
          <w:szCs w:val="24"/>
          <w:highlight w:val="none"/>
          <w:shd w:val="clear" w:color="auto" w:fill="auto"/>
        </w:rPr>
        <w:t>全称（加盖公章）：</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12B2D1DA">
      <w:pPr>
        <w:pStyle w:val="232"/>
        <w:keepNext w:val="0"/>
        <w:keepLines w:val="0"/>
        <w:pageBreakBefore w:val="0"/>
        <w:widowControl/>
        <w:shd w:val="clear" w:color="auto" w:fill="auto"/>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45AA0D8F">
      <w:pPr>
        <w:pStyle w:val="232"/>
        <w:keepNext w:val="0"/>
        <w:keepLines w:val="0"/>
        <w:pageBreakBefore w:val="0"/>
        <w:widowControl/>
        <w:shd w:val="clear" w:color="auto" w:fill="auto"/>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分包号：</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46623D80">
      <w:pPr>
        <w:pStyle w:val="232"/>
        <w:keepNext w:val="0"/>
        <w:keepLines w:val="0"/>
        <w:pageBreakBefore w:val="0"/>
        <w:widowControl/>
        <w:shd w:val="clear" w:color="auto" w:fill="auto"/>
        <w:spacing w:line="520" w:lineRule="exact"/>
        <w:rPr>
          <w:rFonts w:hint="eastAsia" w:ascii="宋体" w:hAnsi="宋体" w:eastAsia="宋体" w:cs="宋体"/>
          <w:color w:val="auto"/>
          <w:sz w:val="24"/>
          <w:szCs w:val="24"/>
          <w:highlight w:val="none"/>
        </w:rPr>
      </w:pPr>
    </w:p>
    <w:p w14:paraId="06E7E222">
      <w:pPr>
        <w:pStyle w:val="232"/>
        <w:keepNext w:val="0"/>
        <w:keepLines w:val="0"/>
        <w:pageBreakBefore w:val="0"/>
        <w:widowControl/>
        <w:shd w:val="clear" w:color="auto" w:fill="auto"/>
        <w:spacing w:line="520" w:lineRule="exact"/>
        <w:rPr>
          <w:rFonts w:hint="eastAsia" w:ascii="宋体" w:hAnsi="宋体" w:eastAsia="宋体" w:cs="宋体"/>
          <w:color w:val="auto"/>
          <w:sz w:val="24"/>
          <w:szCs w:val="24"/>
          <w:highlight w:val="none"/>
        </w:rPr>
      </w:pPr>
    </w:p>
    <w:tbl>
      <w:tblPr>
        <w:tblStyle w:val="37"/>
        <w:tblW w:w="97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436"/>
        <w:gridCol w:w="6310"/>
      </w:tblGrid>
      <w:tr w14:paraId="277B58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436" w:type="dxa"/>
            <w:noWrap w:val="0"/>
            <w:tcMar>
              <w:top w:w="0" w:type="dxa"/>
              <w:left w:w="0" w:type="dxa"/>
              <w:bottom w:w="0" w:type="dxa"/>
              <w:right w:w="0" w:type="dxa"/>
            </w:tcMar>
            <w:vAlign w:val="center"/>
          </w:tcPr>
          <w:p w14:paraId="53A524F5">
            <w:pPr>
              <w:pStyle w:val="232"/>
              <w:shd w:val="clear" w:color="auto" w:fill="auto"/>
              <w:spacing w:line="240" w:lineRule="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Style w:val="205"/>
                <w:rFonts w:hint="eastAsia" w:ascii="宋体" w:hAnsi="宋体" w:eastAsia="宋体" w:cs="宋体"/>
                <w:b/>
                <w:bCs/>
                <w:i w:val="0"/>
                <w:iCs w:val="0"/>
                <w:caps w:val="0"/>
                <w:smallCaps w:val="0"/>
                <w:color w:val="auto"/>
                <w:spacing w:val="0"/>
                <w:sz w:val="24"/>
                <w:szCs w:val="24"/>
                <w:highlight w:val="none"/>
                <w:shd w:val="clear" w:color="auto" w:fill="auto"/>
              </w:rPr>
              <w:t>项目名称</w:t>
            </w:r>
          </w:p>
        </w:tc>
        <w:tc>
          <w:tcPr>
            <w:tcW w:w="6310" w:type="dxa"/>
            <w:noWrap w:val="0"/>
            <w:tcMar>
              <w:top w:w="0" w:type="dxa"/>
              <w:left w:w="0" w:type="dxa"/>
              <w:bottom w:w="0" w:type="dxa"/>
              <w:right w:w="0" w:type="dxa"/>
            </w:tcMar>
            <w:vAlign w:val="center"/>
          </w:tcPr>
          <w:p w14:paraId="4FAA7748">
            <w:pPr>
              <w:pStyle w:val="232"/>
              <w:shd w:val="clear" w:color="auto" w:fill="auto"/>
              <w:spacing w:line="240" w:lineRule="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Style w:val="205"/>
                <w:rFonts w:hint="eastAsia" w:ascii="宋体" w:hAnsi="宋体" w:eastAsia="宋体" w:cs="宋体"/>
                <w:b/>
                <w:bCs/>
                <w:i w:val="0"/>
                <w:iCs w:val="0"/>
                <w:caps w:val="0"/>
                <w:smallCaps w:val="0"/>
                <w:color w:val="auto"/>
                <w:spacing w:val="0"/>
                <w:sz w:val="24"/>
                <w:szCs w:val="24"/>
                <w:highlight w:val="none"/>
                <w:shd w:val="clear" w:color="auto" w:fill="auto"/>
                <w:lang w:val="en-US"/>
              </w:rPr>
              <w:t>投标总报价</w:t>
            </w:r>
          </w:p>
        </w:tc>
      </w:tr>
      <w:tr w14:paraId="05621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4" w:hRule="atLeast"/>
          <w:jc w:val="center"/>
        </w:trPr>
        <w:tc>
          <w:tcPr>
            <w:tcW w:w="3436" w:type="dxa"/>
            <w:noWrap w:val="0"/>
            <w:tcMar>
              <w:top w:w="0" w:type="dxa"/>
              <w:left w:w="0" w:type="dxa"/>
              <w:bottom w:w="0" w:type="dxa"/>
              <w:right w:w="0" w:type="dxa"/>
            </w:tcMar>
            <w:vAlign w:val="center"/>
          </w:tcPr>
          <w:p w14:paraId="6382E5F8">
            <w:pPr>
              <w:pStyle w:val="232"/>
              <w:keepNext w:val="0"/>
              <w:keepLines w:val="0"/>
              <w:pageBreakBefore w:val="0"/>
              <w:widowControl/>
              <w:shd w:val="clear" w:color="auto" w:fill="auto"/>
              <w:spacing w:line="240" w:lineRule="auto"/>
              <w:jc w:val="center"/>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张家港市污染源自动监控第三方监理服务</w:t>
            </w:r>
          </w:p>
        </w:tc>
        <w:tc>
          <w:tcPr>
            <w:tcW w:w="6310" w:type="dxa"/>
            <w:noWrap w:val="0"/>
            <w:tcMar>
              <w:top w:w="0" w:type="dxa"/>
              <w:left w:w="0" w:type="dxa"/>
              <w:bottom w:w="0" w:type="dxa"/>
              <w:right w:w="0" w:type="dxa"/>
            </w:tcMar>
            <w:vAlign w:val="center"/>
          </w:tcPr>
          <w:p w14:paraId="40821B15">
            <w:pPr>
              <w:pStyle w:val="232"/>
              <w:shd w:val="clear" w:color="auto" w:fill="auto"/>
              <w:spacing w:line="240" w:lineRule="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rPr>
              <w:t>小写：</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rPr>
              <w:t>（元人民币）</w:t>
            </w:r>
          </w:p>
        </w:tc>
      </w:tr>
      <w:tr w14:paraId="12137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jc w:val="center"/>
        </w:trPr>
        <w:tc>
          <w:tcPr>
            <w:tcW w:w="3436" w:type="dxa"/>
            <w:noWrap w:val="0"/>
            <w:tcMar>
              <w:top w:w="0" w:type="dxa"/>
              <w:left w:w="0" w:type="dxa"/>
              <w:bottom w:w="0" w:type="dxa"/>
              <w:right w:w="0" w:type="dxa"/>
            </w:tcMar>
            <w:vAlign w:val="center"/>
          </w:tcPr>
          <w:p w14:paraId="3E64C2A0">
            <w:pPr>
              <w:pStyle w:val="232"/>
              <w:shd w:val="clear" w:color="auto" w:fill="auto"/>
              <w:spacing w:line="240" w:lineRule="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Style w:val="205"/>
                <w:rFonts w:hint="eastAsia" w:ascii="宋体" w:hAnsi="宋体" w:eastAsia="宋体" w:cs="宋体"/>
                <w:b/>
                <w:bCs/>
                <w:i w:val="0"/>
                <w:iCs w:val="0"/>
                <w:caps w:val="0"/>
                <w:smallCaps w:val="0"/>
                <w:color w:val="auto"/>
                <w:spacing w:val="0"/>
                <w:sz w:val="24"/>
                <w:szCs w:val="24"/>
                <w:highlight w:val="none"/>
                <w:shd w:val="clear" w:color="auto" w:fill="auto"/>
              </w:rPr>
              <w:t>投标报价大写金额</w:t>
            </w:r>
          </w:p>
        </w:tc>
        <w:tc>
          <w:tcPr>
            <w:tcW w:w="6310" w:type="dxa"/>
            <w:noWrap w:val="0"/>
            <w:tcMar>
              <w:top w:w="0" w:type="dxa"/>
              <w:left w:w="0" w:type="dxa"/>
              <w:bottom w:w="0" w:type="dxa"/>
              <w:right w:w="0" w:type="dxa"/>
            </w:tcMar>
            <w:vAlign w:val="center"/>
          </w:tcPr>
          <w:p w14:paraId="59A1AD6D">
            <w:pPr>
              <w:pStyle w:val="232"/>
              <w:shd w:val="clear" w:color="auto" w:fill="auto"/>
              <w:spacing w:line="240" w:lineRule="auto"/>
              <w:ind w:firstLine="1200"/>
              <w:jc w:val="both"/>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lang w:val="en-US" w:eastAsia="zh-CN"/>
              </w:rPr>
              <w:t>大</w:t>
            </w:r>
            <w:r>
              <w:rPr>
                <w:rFonts w:hint="eastAsia" w:ascii="宋体" w:hAnsi="宋体" w:eastAsia="宋体" w:cs="宋体"/>
                <w:color w:val="auto"/>
                <w:spacing w:val="0"/>
                <w:sz w:val="24"/>
                <w:szCs w:val="24"/>
                <w:highlight w:val="none"/>
              </w:rPr>
              <w:t>写：</w:t>
            </w:r>
            <w:r>
              <w:rPr>
                <w:rFonts w:hint="eastAsia" w:ascii="宋体" w:hAnsi="宋体" w:eastAsia="宋体" w:cs="宋体"/>
                <w:color w:val="auto"/>
                <w:spacing w:val="0"/>
                <w:sz w:val="24"/>
                <w:szCs w:val="24"/>
                <w:highlight w:val="none"/>
                <w:u w:val="single"/>
                <w:lang w:val="en-US" w:eastAsia="zh-CN"/>
              </w:rPr>
              <w:t xml:space="preserve">                        </w:t>
            </w:r>
          </w:p>
        </w:tc>
      </w:tr>
    </w:tbl>
    <w:p w14:paraId="623C9F37">
      <w:pPr>
        <w:pStyle w:val="232"/>
        <w:keepNext w:val="0"/>
        <w:keepLines w:val="0"/>
        <w:pageBreakBefore w:val="0"/>
        <w:widowControl/>
        <w:shd w:val="clear" w:color="auto" w:fill="auto"/>
        <w:spacing w:line="520" w:lineRule="exact"/>
        <w:jc w:val="right"/>
        <w:rPr>
          <w:rStyle w:val="205"/>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日</w:t>
      </w:r>
    </w:p>
    <w:p w14:paraId="20CA0986">
      <w:pPr>
        <w:pStyle w:val="202"/>
        <w:keepNext w:val="0"/>
        <w:keepLines w:val="0"/>
        <w:widowControl/>
        <w:suppressLineNumbers w:val="0"/>
        <w:spacing w:line="440" w:lineRule="exact"/>
        <w:rPr>
          <w:rFonts w:hint="eastAsia" w:ascii="宋体" w:hAnsi="宋体" w:eastAsia="宋体" w:cs="宋体"/>
          <w:color w:val="auto"/>
          <w:highlight w:val="none"/>
        </w:rPr>
      </w:pPr>
    </w:p>
    <w:p w14:paraId="344C5EFE">
      <w:pPr>
        <w:pStyle w:val="202"/>
        <w:keepNext w:val="0"/>
        <w:keepLines w:val="0"/>
        <w:widowControl/>
        <w:suppressLineNumbers w:val="0"/>
        <w:spacing w:line="440" w:lineRule="exact"/>
        <w:rPr>
          <w:rFonts w:hint="eastAsia" w:ascii="宋体" w:hAnsi="宋体" w:eastAsia="宋体" w:cs="宋体"/>
          <w:color w:val="auto"/>
          <w:highlight w:val="none"/>
        </w:rPr>
      </w:pPr>
    </w:p>
    <w:p w14:paraId="715C8459">
      <w:pPr>
        <w:pStyle w:val="202"/>
        <w:keepNext w:val="0"/>
        <w:keepLines w:val="0"/>
        <w:widowControl/>
        <w:suppressLineNumbers w:val="0"/>
        <w:spacing w:line="440" w:lineRule="exact"/>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填写说明：</w:t>
      </w:r>
    </w:p>
    <w:p w14:paraId="2772C6E6">
      <w:pPr>
        <w:pStyle w:val="202"/>
        <w:keepNext w:val="0"/>
        <w:keepLines w:val="0"/>
        <w:widowControl/>
        <w:suppressLineNumbers w:val="0"/>
        <w:spacing w:line="440" w:lineRule="exact"/>
        <w:rPr>
          <w:rFonts w:hint="eastAsia" w:ascii="宋体" w:hAnsi="宋体" w:eastAsia="宋体" w:cs="宋体"/>
          <w:color w:val="auto"/>
          <w:spacing w:val="0"/>
          <w:highlight w:val="none"/>
        </w:rPr>
      </w:pPr>
      <w:r>
        <w:rPr>
          <w:rStyle w:val="235"/>
          <w:rFonts w:hint="eastAsia" w:ascii="宋体" w:hAnsi="宋体" w:eastAsia="宋体" w:cs="宋体"/>
          <w:color w:val="auto"/>
          <w:spacing w:val="0"/>
          <w:highlight w:val="none"/>
          <w:u w:val="single"/>
        </w:rPr>
        <w:t>1</w:t>
      </w:r>
      <w:r>
        <w:rPr>
          <w:rStyle w:val="235"/>
          <w:rFonts w:hint="eastAsia" w:ascii="宋体" w:hAnsi="宋体" w:eastAsia="宋体" w:cs="宋体"/>
          <w:color w:val="auto"/>
          <w:spacing w:val="0"/>
          <w:highlight w:val="none"/>
          <w:u w:val="single"/>
          <w:lang w:val="en-US" w:eastAsia="zh-CN"/>
        </w:rPr>
        <w:t>.</w:t>
      </w:r>
      <w:r>
        <w:rPr>
          <w:rStyle w:val="235"/>
          <w:rFonts w:hint="eastAsia" w:ascii="宋体" w:hAnsi="宋体" w:eastAsia="宋体" w:cs="宋体"/>
          <w:color w:val="auto"/>
          <w:spacing w:val="0"/>
          <w:highlight w:val="none"/>
          <w:u w:val="single"/>
        </w:rPr>
        <w:t>开标一览表必须加盖投标人公章（复印件无效）。</w:t>
      </w:r>
    </w:p>
    <w:p w14:paraId="588A104C">
      <w:pPr>
        <w:pStyle w:val="202"/>
        <w:keepNext w:val="0"/>
        <w:keepLines w:val="0"/>
        <w:widowControl/>
        <w:suppressLineNumbers w:val="0"/>
        <w:spacing w:line="440" w:lineRule="exact"/>
        <w:rPr>
          <w:rStyle w:val="205"/>
          <w:rFonts w:hint="eastAsia" w:ascii="宋体" w:hAnsi="宋体" w:eastAsia="宋体" w:cs="宋体"/>
          <w:caps w:val="0"/>
          <w:smallCaps w:val="0"/>
          <w:color w:val="auto"/>
          <w:spacing w:val="0"/>
          <w:sz w:val="24"/>
          <w:szCs w:val="24"/>
          <w:highlight w:val="none"/>
          <w:shd w:val="clear" w:color="auto" w:fill="auto"/>
        </w:rPr>
      </w:pPr>
      <w:r>
        <w:rPr>
          <w:rStyle w:val="235"/>
          <w:rFonts w:hint="eastAsia" w:ascii="宋体" w:hAnsi="宋体" w:eastAsia="宋体" w:cs="宋体"/>
          <w:color w:val="auto"/>
          <w:spacing w:val="0"/>
          <w:highlight w:val="none"/>
          <w:u w:val="single"/>
        </w:rPr>
        <w:t>2</w:t>
      </w:r>
      <w:r>
        <w:rPr>
          <w:rStyle w:val="235"/>
          <w:rFonts w:hint="eastAsia" w:ascii="宋体" w:hAnsi="宋体" w:eastAsia="宋体" w:cs="宋体"/>
          <w:color w:val="auto"/>
          <w:spacing w:val="0"/>
          <w:highlight w:val="none"/>
          <w:u w:val="single"/>
          <w:lang w:val="en-US" w:eastAsia="zh-CN"/>
        </w:rPr>
        <w:t>.</w:t>
      </w:r>
      <w:r>
        <w:rPr>
          <w:rStyle w:val="235"/>
          <w:rFonts w:hint="eastAsia" w:ascii="宋体" w:hAnsi="宋体" w:eastAsia="宋体" w:cs="宋体"/>
          <w:color w:val="auto"/>
          <w:spacing w:val="0"/>
          <w:highlight w:val="none"/>
          <w:u w:val="single"/>
        </w:rPr>
        <w:t>如有分包，投标人投任何一个包的标的，都需单独填写开标一览表。</w:t>
      </w:r>
    </w:p>
    <w:p w14:paraId="5AE52B0F">
      <w:pPr>
        <w:pStyle w:val="232"/>
        <w:keepNext w:val="0"/>
        <w:keepLines w:val="0"/>
        <w:pageBreakBefore w:val="0"/>
        <w:widowControl/>
        <w:shd w:val="clear" w:color="auto" w:fill="auto"/>
        <w:spacing w:line="520" w:lineRule="exact"/>
        <w:rPr>
          <w:rStyle w:val="205"/>
          <w:rFonts w:hint="eastAsia" w:ascii="宋体" w:hAnsi="宋体" w:eastAsia="宋体" w:cs="宋体"/>
          <w:caps w:val="0"/>
          <w:smallCaps w:val="0"/>
          <w:color w:val="auto"/>
          <w:spacing w:val="0"/>
          <w:sz w:val="24"/>
          <w:szCs w:val="24"/>
          <w:highlight w:val="none"/>
          <w:shd w:val="clear" w:color="auto" w:fill="auto"/>
        </w:rPr>
      </w:pPr>
    </w:p>
    <w:p w14:paraId="38C67CB0">
      <w:pPr>
        <w:pStyle w:val="236"/>
        <w:shd w:val="clear" w:color="auto" w:fill="auto"/>
        <w:jc w:val="left"/>
        <w:outlineLvl w:val="9"/>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71978230">
      <w:pPr>
        <w:pStyle w:val="237"/>
        <w:shd w:val="clear" w:color="auto" w:fill="auto"/>
        <w:jc w:val="both"/>
        <w:outlineLvl w:val="1"/>
        <w:rPr>
          <w:rStyle w:val="205"/>
          <w:rFonts w:hint="eastAsia" w:ascii="宋体" w:hAnsi="宋体" w:eastAsia="宋体" w:cs="宋体"/>
          <w:b/>
          <w:caps w:val="0"/>
          <w:smallCaps w:val="0"/>
          <w:color w:val="auto"/>
          <w:spacing w:val="0"/>
          <w:sz w:val="32"/>
          <w:highlight w:val="none"/>
          <w:shd w:val="clear" w:color="auto" w:fill="auto"/>
        </w:rPr>
      </w:pPr>
      <w:r>
        <w:rPr>
          <w:rStyle w:val="205"/>
          <w:rFonts w:hint="eastAsia" w:ascii="宋体" w:hAnsi="宋体" w:eastAsia="宋体" w:cs="宋体"/>
          <w:b/>
          <w:caps w:val="0"/>
          <w:smallCaps w:val="0"/>
          <w:color w:val="auto"/>
          <w:spacing w:val="0"/>
          <w:sz w:val="32"/>
          <w:highlight w:val="none"/>
          <w:shd w:val="clear" w:color="auto" w:fill="auto"/>
        </w:rPr>
        <w:t>四、资格证明文件</w:t>
      </w:r>
    </w:p>
    <w:p w14:paraId="0EF0F277">
      <w:pPr>
        <w:pStyle w:val="238"/>
        <w:keepNext w:val="0"/>
        <w:keepLines w:val="0"/>
        <w:pageBreakBefore w:val="0"/>
        <w:widowControl/>
        <w:shd w:val="clear" w:color="auto" w:fill="auto"/>
        <w:spacing w:line="520" w:lineRule="exact"/>
        <w:ind w:firstLine="482"/>
        <w:jc w:val="both"/>
        <w:outlineLvl w:val="2"/>
        <w:rPr>
          <w:rStyle w:val="205"/>
          <w:rFonts w:hint="eastAsia" w:ascii="宋体" w:hAnsi="宋体" w:eastAsia="宋体" w:cs="宋体"/>
          <w:b/>
          <w:bCs w:val="0"/>
          <w:i/>
          <w:iCs/>
          <w:color w:val="auto"/>
          <w:sz w:val="24"/>
          <w:szCs w:val="24"/>
          <w:highlight w:val="none"/>
          <w:u w:val="single"/>
        </w:rPr>
      </w:pPr>
      <w:r>
        <w:rPr>
          <w:rStyle w:val="205"/>
          <w:rFonts w:hint="eastAsia" w:ascii="宋体" w:hAnsi="宋体" w:eastAsia="宋体" w:cs="宋体"/>
          <w:b/>
          <w:bCs w:val="0"/>
          <w:i/>
          <w:iCs/>
          <w:color w:val="auto"/>
          <w:sz w:val="24"/>
          <w:szCs w:val="24"/>
          <w:highlight w:val="none"/>
          <w:u w:val="single"/>
        </w:rPr>
        <w:t>投标人必须在投标文件提交截止时间之前递交以下资格证明文件：</w:t>
      </w:r>
    </w:p>
    <w:p w14:paraId="434BA9CB">
      <w:pPr>
        <w:pStyle w:val="238"/>
        <w:keepNext w:val="0"/>
        <w:keepLines w:val="0"/>
        <w:pageBreakBefore w:val="0"/>
        <w:widowControl/>
        <w:shd w:val="clear" w:color="auto" w:fill="auto"/>
        <w:spacing w:line="520" w:lineRule="exact"/>
        <w:ind w:firstLine="480"/>
        <w:jc w:val="both"/>
        <w:outlineLvl w:val="2"/>
        <w:rPr>
          <w:rStyle w:val="205"/>
          <w:rFonts w:hint="eastAsia" w:ascii="宋体" w:hAnsi="宋体" w:eastAsia="宋体" w:cs="宋体"/>
          <w:b w:val="0"/>
          <w:bCs/>
          <w:i/>
          <w:iCs/>
          <w:color w:val="auto"/>
          <w:sz w:val="24"/>
          <w:szCs w:val="24"/>
          <w:highlight w:val="none"/>
          <w:u w:val="single"/>
        </w:rPr>
      </w:pPr>
      <w:r>
        <w:rPr>
          <w:rStyle w:val="205"/>
          <w:rFonts w:hint="eastAsia" w:ascii="宋体" w:hAnsi="宋体" w:eastAsia="宋体" w:cs="宋体"/>
          <w:b w:val="0"/>
          <w:bCs/>
          <w:i/>
          <w:iCs/>
          <w:color w:val="auto"/>
          <w:sz w:val="24"/>
          <w:szCs w:val="24"/>
          <w:highlight w:val="none"/>
          <w:u w:val="single"/>
        </w:rPr>
        <w:t>1</w:t>
      </w:r>
      <w:r>
        <w:rPr>
          <w:rStyle w:val="205"/>
          <w:rFonts w:hint="eastAsia" w:ascii="宋体" w:hAnsi="宋体" w:eastAsia="宋体" w:cs="宋体"/>
          <w:b w:val="0"/>
          <w:bCs/>
          <w:i/>
          <w:iCs/>
          <w:color w:val="auto"/>
          <w:sz w:val="24"/>
          <w:szCs w:val="24"/>
          <w:highlight w:val="none"/>
          <w:u w:val="single"/>
          <w:lang w:val="en-US"/>
        </w:rPr>
        <w:t>.</w:t>
      </w:r>
      <w:r>
        <w:rPr>
          <w:rStyle w:val="205"/>
          <w:rFonts w:hint="eastAsia" w:ascii="宋体" w:hAnsi="宋体" w:eastAsia="宋体" w:cs="宋体"/>
          <w:b w:val="0"/>
          <w:bCs/>
          <w:i/>
          <w:iCs/>
          <w:color w:val="auto"/>
          <w:sz w:val="24"/>
          <w:szCs w:val="24"/>
          <w:highlight w:val="none"/>
          <w:u w:val="single"/>
        </w:rPr>
        <w:t>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02A3F441">
      <w:pPr>
        <w:pStyle w:val="238"/>
        <w:keepNext w:val="0"/>
        <w:keepLines w:val="0"/>
        <w:pageBreakBefore w:val="0"/>
        <w:widowControl/>
        <w:shd w:val="clear" w:color="auto" w:fill="auto"/>
        <w:spacing w:line="520" w:lineRule="exact"/>
        <w:ind w:firstLine="480"/>
        <w:jc w:val="both"/>
        <w:outlineLvl w:val="2"/>
        <w:rPr>
          <w:rStyle w:val="205"/>
          <w:rFonts w:hint="eastAsia" w:ascii="宋体" w:hAnsi="宋体" w:eastAsia="宋体" w:cs="宋体"/>
          <w:b w:val="0"/>
          <w:bCs/>
          <w:i/>
          <w:iCs/>
          <w:color w:val="auto"/>
          <w:sz w:val="24"/>
          <w:szCs w:val="24"/>
          <w:highlight w:val="none"/>
          <w:u w:val="single"/>
        </w:rPr>
      </w:pPr>
      <w:r>
        <w:rPr>
          <w:rStyle w:val="205"/>
          <w:rFonts w:hint="eastAsia" w:ascii="宋体" w:hAnsi="宋体" w:eastAsia="宋体" w:cs="宋体"/>
          <w:b w:val="0"/>
          <w:bCs/>
          <w:i/>
          <w:iCs/>
          <w:color w:val="auto"/>
          <w:sz w:val="24"/>
          <w:szCs w:val="24"/>
          <w:highlight w:val="none"/>
          <w:u w:val="single"/>
        </w:rPr>
        <w:t>2</w:t>
      </w:r>
      <w:r>
        <w:rPr>
          <w:rStyle w:val="205"/>
          <w:rFonts w:hint="eastAsia" w:ascii="宋体" w:hAnsi="宋体" w:eastAsia="宋体" w:cs="宋体"/>
          <w:b w:val="0"/>
          <w:bCs/>
          <w:i/>
          <w:iCs/>
          <w:color w:val="auto"/>
          <w:sz w:val="24"/>
          <w:szCs w:val="24"/>
          <w:highlight w:val="none"/>
          <w:u w:val="single"/>
          <w:lang w:val="en-US"/>
        </w:rPr>
        <w:t>.</w:t>
      </w:r>
      <w:r>
        <w:rPr>
          <w:rStyle w:val="205"/>
          <w:rFonts w:hint="eastAsia" w:ascii="宋体" w:hAnsi="宋体" w:eastAsia="宋体" w:cs="宋体"/>
          <w:b w:val="0"/>
          <w:bCs/>
          <w:i/>
          <w:iCs/>
          <w:color w:val="auto"/>
          <w:sz w:val="24"/>
          <w:szCs w:val="24"/>
          <w:highlight w:val="none"/>
          <w:u w:val="single"/>
        </w:rPr>
        <w:t>财务状况报告（成立不满一年不需要提供）；</w:t>
      </w:r>
    </w:p>
    <w:p w14:paraId="3B1D9C2C">
      <w:pPr>
        <w:pStyle w:val="238"/>
        <w:keepNext w:val="0"/>
        <w:keepLines w:val="0"/>
        <w:pageBreakBefore w:val="0"/>
        <w:widowControl/>
        <w:shd w:val="clear" w:color="auto" w:fill="auto"/>
        <w:spacing w:line="520" w:lineRule="exact"/>
        <w:ind w:firstLine="480"/>
        <w:jc w:val="both"/>
        <w:outlineLvl w:val="2"/>
        <w:rPr>
          <w:rStyle w:val="205"/>
          <w:rFonts w:hint="eastAsia" w:ascii="宋体" w:hAnsi="宋体" w:eastAsia="宋体" w:cs="宋体"/>
          <w:b w:val="0"/>
          <w:bCs/>
          <w:i/>
          <w:iCs/>
          <w:color w:val="auto"/>
          <w:sz w:val="24"/>
          <w:szCs w:val="24"/>
          <w:highlight w:val="none"/>
          <w:u w:val="single"/>
        </w:rPr>
      </w:pPr>
      <w:r>
        <w:rPr>
          <w:rStyle w:val="205"/>
          <w:rFonts w:hint="eastAsia" w:ascii="宋体" w:hAnsi="宋体" w:eastAsia="宋体" w:cs="宋体"/>
          <w:b w:val="0"/>
          <w:bCs/>
          <w:i/>
          <w:iCs/>
          <w:color w:val="auto"/>
          <w:sz w:val="24"/>
          <w:szCs w:val="24"/>
          <w:highlight w:val="none"/>
          <w:u w:val="single"/>
        </w:rPr>
        <w:t>3</w:t>
      </w:r>
      <w:r>
        <w:rPr>
          <w:rStyle w:val="205"/>
          <w:rFonts w:hint="eastAsia" w:ascii="宋体" w:hAnsi="宋体" w:eastAsia="宋体" w:cs="宋体"/>
          <w:b w:val="0"/>
          <w:bCs/>
          <w:i/>
          <w:iCs/>
          <w:color w:val="auto"/>
          <w:sz w:val="24"/>
          <w:szCs w:val="24"/>
          <w:highlight w:val="none"/>
          <w:u w:val="single"/>
          <w:lang w:val="en-US"/>
        </w:rPr>
        <w:t>.</w:t>
      </w:r>
      <w:r>
        <w:rPr>
          <w:rStyle w:val="205"/>
          <w:rFonts w:hint="eastAsia" w:ascii="宋体" w:hAnsi="宋体" w:eastAsia="宋体" w:cs="宋体"/>
          <w:b w:val="0"/>
          <w:bCs/>
          <w:i/>
          <w:iCs/>
          <w:color w:val="auto"/>
          <w:sz w:val="24"/>
          <w:szCs w:val="24"/>
          <w:highlight w:val="none"/>
          <w:u w:val="single"/>
        </w:rPr>
        <w:t>依法缴纳税收和社会保障资金的相关材料（如依法享受缓缴、免缴税收、社会保障资金的，应提供相关证明材料）；</w:t>
      </w:r>
    </w:p>
    <w:p w14:paraId="0DDFF36C">
      <w:pPr>
        <w:pStyle w:val="238"/>
        <w:keepNext w:val="0"/>
        <w:keepLines w:val="0"/>
        <w:pageBreakBefore w:val="0"/>
        <w:widowControl/>
        <w:shd w:val="clear" w:color="auto" w:fill="auto"/>
        <w:spacing w:line="520" w:lineRule="exact"/>
        <w:ind w:firstLine="480"/>
        <w:jc w:val="both"/>
        <w:outlineLvl w:val="2"/>
        <w:rPr>
          <w:rStyle w:val="205"/>
          <w:rFonts w:hint="eastAsia" w:ascii="宋体" w:hAnsi="宋体" w:eastAsia="宋体" w:cs="宋体"/>
          <w:b w:val="0"/>
          <w:bCs/>
          <w:i/>
          <w:iCs/>
          <w:color w:val="auto"/>
          <w:sz w:val="24"/>
          <w:szCs w:val="24"/>
          <w:highlight w:val="none"/>
          <w:u w:val="single"/>
        </w:rPr>
      </w:pPr>
      <w:r>
        <w:rPr>
          <w:rStyle w:val="205"/>
          <w:rFonts w:hint="eastAsia" w:ascii="宋体" w:hAnsi="宋体" w:eastAsia="宋体" w:cs="宋体"/>
          <w:b w:val="0"/>
          <w:bCs/>
          <w:i/>
          <w:iCs/>
          <w:color w:val="auto"/>
          <w:sz w:val="24"/>
          <w:szCs w:val="24"/>
          <w:highlight w:val="none"/>
          <w:u w:val="single"/>
        </w:rPr>
        <w:t>4</w:t>
      </w:r>
      <w:r>
        <w:rPr>
          <w:rStyle w:val="205"/>
          <w:rFonts w:hint="eastAsia" w:ascii="宋体" w:hAnsi="宋体" w:eastAsia="宋体" w:cs="宋体"/>
          <w:b w:val="0"/>
          <w:bCs/>
          <w:i/>
          <w:iCs/>
          <w:color w:val="auto"/>
          <w:sz w:val="24"/>
          <w:szCs w:val="24"/>
          <w:highlight w:val="none"/>
          <w:u w:val="single"/>
          <w:lang w:val="en-US"/>
        </w:rPr>
        <w:t>.</w:t>
      </w:r>
      <w:r>
        <w:rPr>
          <w:rStyle w:val="205"/>
          <w:rFonts w:hint="eastAsia" w:ascii="宋体" w:hAnsi="宋体" w:eastAsia="宋体" w:cs="宋体"/>
          <w:b w:val="0"/>
          <w:bCs/>
          <w:i/>
          <w:iCs/>
          <w:color w:val="auto"/>
          <w:sz w:val="24"/>
          <w:szCs w:val="24"/>
          <w:highlight w:val="none"/>
          <w:u w:val="single"/>
        </w:rPr>
        <w:t>具备履行合同所必需的设备和专业技术能力的书面声明（格式见后）；</w:t>
      </w:r>
    </w:p>
    <w:p w14:paraId="0E95A865">
      <w:pPr>
        <w:pStyle w:val="238"/>
        <w:keepNext w:val="0"/>
        <w:keepLines w:val="0"/>
        <w:pageBreakBefore w:val="0"/>
        <w:widowControl/>
        <w:shd w:val="clear" w:color="auto" w:fill="auto"/>
        <w:spacing w:line="520" w:lineRule="exact"/>
        <w:ind w:firstLine="480"/>
        <w:jc w:val="both"/>
        <w:outlineLvl w:val="2"/>
        <w:rPr>
          <w:rStyle w:val="205"/>
          <w:rFonts w:hint="eastAsia" w:ascii="宋体" w:hAnsi="宋体" w:eastAsia="宋体" w:cs="宋体"/>
          <w:b w:val="0"/>
          <w:bCs/>
          <w:i/>
          <w:iCs/>
          <w:color w:val="auto"/>
          <w:sz w:val="24"/>
          <w:szCs w:val="24"/>
          <w:highlight w:val="none"/>
          <w:u w:val="single"/>
        </w:rPr>
      </w:pPr>
      <w:r>
        <w:rPr>
          <w:rStyle w:val="205"/>
          <w:rFonts w:hint="eastAsia" w:ascii="宋体" w:hAnsi="宋体" w:eastAsia="宋体" w:cs="宋体"/>
          <w:b w:val="0"/>
          <w:bCs/>
          <w:i/>
          <w:iCs/>
          <w:color w:val="auto"/>
          <w:sz w:val="24"/>
          <w:szCs w:val="24"/>
          <w:highlight w:val="none"/>
          <w:u w:val="single"/>
        </w:rPr>
        <w:t>5</w:t>
      </w:r>
      <w:r>
        <w:rPr>
          <w:rStyle w:val="205"/>
          <w:rFonts w:hint="eastAsia" w:ascii="宋体" w:hAnsi="宋体" w:eastAsia="宋体" w:cs="宋体"/>
          <w:b w:val="0"/>
          <w:bCs/>
          <w:i/>
          <w:iCs/>
          <w:color w:val="auto"/>
          <w:sz w:val="24"/>
          <w:szCs w:val="24"/>
          <w:highlight w:val="none"/>
          <w:u w:val="single"/>
          <w:lang w:val="en-US"/>
        </w:rPr>
        <w:t>.</w:t>
      </w:r>
      <w:r>
        <w:rPr>
          <w:rStyle w:val="205"/>
          <w:rFonts w:hint="eastAsia" w:ascii="宋体" w:hAnsi="宋体" w:eastAsia="宋体" w:cs="宋体"/>
          <w:b w:val="0"/>
          <w:bCs/>
          <w:i/>
          <w:iCs/>
          <w:color w:val="auto"/>
          <w:sz w:val="24"/>
          <w:szCs w:val="24"/>
          <w:highlight w:val="none"/>
          <w:u w:val="single"/>
        </w:rPr>
        <w:t>参加政府采购活动前3年内在经营活动中没有重大违法记录的书面声明（格式见后）；</w:t>
      </w:r>
    </w:p>
    <w:p w14:paraId="709DADFA">
      <w:pPr>
        <w:pStyle w:val="238"/>
        <w:keepNext w:val="0"/>
        <w:keepLines w:val="0"/>
        <w:pageBreakBefore w:val="0"/>
        <w:widowControl/>
        <w:shd w:val="clear" w:color="auto" w:fill="auto"/>
        <w:spacing w:line="520" w:lineRule="exact"/>
        <w:ind w:firstLine="480"/>
        <w:jc w:val="both"/>
        <w:outlineLvl w:val="2"/>
        <w:rPr>
          <w:rStyle w:val="205"/>
          <w:rFonts w:hint="eastAsia" w:ascii="宋体" w:hAnsi="宋体" w:eastAsia="宋体" w:cs="宋体"/>
          <w:b w:val="0"/>
          <w:bCs/>
          <w:i/>
          <w:iCs/>
          <w:color w:val="auto"/>
          <w:sz w:val="24"/>
          <w:szCs w:val="24"/>
          <w:highlight w:val="none"/>
          <w:u w:val="single"/>
        </w:rPr>
      </w:pPr>
      <w:r>
        <w:rPr>
          <w:rStyle w:val="205"/>
          <w:rFonts w:hint="eastAsia" w:ascii="宋体" w:hAnsi="宋体" w:eastAsia="宋体" w:cs="宋体"/>
          <w:b w:val="0"/>
          <w:bCs/>
          <w:i/>
          <w:iCs/>
          <w:color w:val="auto"/>
          <w:sz w:val="24"/>
          <w:szCs w:val="24"/>
          <w:highlight w:val="none"/>
          <w:u w:val="single"/>
          <w:lang w:val="en-US"/>
        </w:rPr>
        <w:t>6.</w:t>
      </w:r>
      <w:r>
        <w:rPr>
          <w:rStyle w:val="205"/>
          <w:rFonts w:hint="eastAsia" w:ascii="宋体" w:hAnsi="宋体" w:eastAsia="宋体" w:cs="宋体"/>
          <w:b w:val="0"/>
          <w:bCs/>
          <w:i/>
          <w:iCs/>
          <w:color w:val="auto"/>
          <w:sz w:val="24"/>
          <w:szCs w:val="24"/>
          <w:highlight w:val="none"/>
          <w:u w:val="single"/>
        </w:rPr>
        <w:t>提供授权委托书（被授权人非法定代表人的，应提供授权委托书；被授权人是法定代表人的，应提供授权委托书或法定代表人身份证明书。格式见后）；</w:t>
      </w:r>
    </w:p>
    <w:p w14:paraId="2C3AED11">
      <w:pPr>
        <w:pStyle w:val="238"/>
        <w:keepNext w:val="0"/>
        <w:keepLines w:val="0"/>
        <w:pageBreakBefore w:val="0"/>
        <w:widowControl/>
        <w:shd w:val="clear" w:color="auto" w:fill="auto"/>
        <w:spacing w:line="520" w:lineRule="exact"/>
        <w:ind w:firstLine="480"/>
        <w:jc w:val="both"/>
        <w:outlineLvl w:val="2"/>
        <w:rPr>
          <w:rStyle w:val="205"/>
          <w:rFonts w:hint="eastAsia" w:ascii="宋体" w:hAnsi="宋体" w:eastAsia="宋体" w:cs="宋体"/>
          <w:b w:val="0"/>
          <w:bCs/>
          <w:i/>
          <w:iCs/>
          <w:color w:val="auto"/>
          <w:sz w:val="24"/>
          <w:szCs w:val="24"/>
          <w:highlight w:val="none"/>
          <w:u w:val="single"/>
        </w:rPr>
      </w:pPr>
      <w:r>
        <w:rPr>
          <w:rStyle w:val="205"/>
          <w:rFonts w:hint="eastAsia" w:ascii="宋体" w:hAnsi="宋体" w:eastAsia="宋体" w:cs="宋体"/>
          <w:b w:val="0"/>
          <w:bCs/>
          <w:i/>
          <w:iCs/>
          <w:color w:val="auto"/>
          <w:sz w:val="24"/>
          <w:szCs w:val="24"/>
          <w:highlight w:val="none"/>
          <w:u w:val="single"/>
        </w:rPr>
        <w:t>7</w:t>
      </w:r>
      <w:r>
        <w:rPr>
          <w:rStyle w:val="205"/>
          <w:rFonts w:hint="eastAsia" w:ascii="宋体" w:hAnsi="宋体" w:eastAsia="宋体" w:cs="宋体"/>
          <w:b w:val="0"/>
          <w:bCs/>
          <w:i/>
          <w:iCs/>
          <w:color w:val="auto"/>
          <w:sz w:val="24"/>
          <w:szCs w:val="24"/>
          <w:highlight w:val="none"/>
          <w:u w:val="single"/>
          <w:lang w:val="en-US"/>
        </w:rPr>
        <w:t>.</w:t>
      </w:r>
      <w:r>
        <w:rPr>
          <w:rStyle w:val="205"/>
          <w:rFonts w:hint="eastAsia" w:ascii="宋体" w:hAnsi="宋体" w:eastAsia="宋体" w:cs="宋体"/>
          <w:b w:val="0"/>
          <w:bCs/>
          <w:i/>
          <w:iCs/>
          <w:color w:val="auto"/>
          <w:sz w:val="24"/>
          <w:szCs w:val="24"/>
          <w:highlight w:val="none"/>
          <w:u w:val="single"/>
        </w:rPr>
        <w:t>关于资格证明文件的书面承诺（格式见后）；</w:t>
      </w:r>
    </w:p>
    <w:p w14:paraId="2F57F983">
      <w:pPr>
        <w:pStyle w:val="238"/>
        <w:keepNext w:val="0"/>
        <w:keepLines w:val="0"/>
        <w:pageBreakBefore w:val="0"/>
        <w:widowControl/>
        <w:spacing w:line="520" w:lineRule="exact"/>
        <w:ind w:firstLine="480"/>
        <w:jc w:val="both"/>
        <w:outlineLvl w:val="2"/>
        <w:rPr>
          <w:rStyle w:val="205"/>
          <w:rFonts w:hint="eastAsia" w:ascii="宋体" w:hAnsi="宋体" w:eastAsia="宋体" w:cs="宋体"/>
          <w:bCs/>
          <w:i/>
          <w:iCs/>
          <w:color w:val="auto"/>
          <w:sz w:val="24"/>
          <w:szCs w:val="24"/>
          <w:highlight w:val="none"/>
          <w:u w:val="single"/>
        </w:rPr>
      </w:pPr>
      <w:r>
        <w:rPr>
          <w:rStyle w:val="205"/>
          <w:rFonts w:hint="eastAsia" w:ascii="宋体" w:hAnsi="宋体" w:eastAsia="宋体" w:cs="宋体"/>
          <w:bCs/>
          <w:i/>
          <w:iCs/>
          <w:color w:val="auto"/>
          <w:sz w:val="24"/>
          <w:szCs w:val="24"/>
          <w:highlight w:val="none"/>
          <w:u w:val="single"/>
        </w:rPr>
        <w:t>8.未被“信用中国”网站（www.creditchina.gov.cn）列入失信被执行人、重大税收违法案件当事人名单、政府采购严重失信行为记录名单（提供相关证明材料）；</w:t>
      </w:r>
    </w:p>
    <w:p w14:paraId="5C8B658F">
      <w:pPr>
        <w:pStyle w:val="238"/>
        <w:keepNext w:val="0"/>
        <w:keepLines w:val="0"/>
        <w:pageBreakBefore w:val="0"/>
        <w:widowControl/>
        <w:spacing w:line="520" w:lineRule="exact"/>
        <w:ind w:firstLine="480"/>
        <w:jc w:val="both"/>
        <w:outlineLvl w:val="2"/>
        <w:rPr>
          <w:rStyle w:val="205"/>
          <w:rFonts w:hint="eastAsia" w:ascii="宋体" w:hAnsi="宋体" w:eastAsia="宋体" w:cs="宋体"/>
          <w:bCs/>
          <w:i/>
          <w:iCs/>
          <w:color w:val="auto"/>
          <w:sz w:val="24"/>
          <w:szCs w:val="24"/>
          <w:highlight w:val="none"/>
          <w:u w:val="single"/>
        </w:rPr>
      </w:pPr>
      <w:r>
        <w:rPr>
          <w:rStyle w:val="205"/>
          <w:rFonts w:hint="eastAsia" w:ascii="宋体" w:hAnsi="宋体" w:eastAsia="宋体" w:cs="宋体"/>
          <w:bCs/>
          <w:i/>
          <w:iCs/>
          <w:color w:val="auto"/>
          <w:sz w:val="24"/>
          <w:szCs w:val="24"/>
          <w:highlight w:val="none"/>
          <w:u w:val="single"/>
        </w:rPr>
        <w:t>9.中小企业声明函等（格式见后）；</w:t>
      </w:r>
    </w:p>
    <w:p w14:paraId="39CB6192">
      <w:pPr>
        <w:pStyle w:val="238"/>
        <w:keepNext w:val="0"/>
        <w:keepLines w:val="0"/>
        <w:pageBreakBefore w:val="0"/>
        <w:widowControl/>
        <w:spacing w:line="520" w:lineRule="exact"/>
        <w:ind w:firstLine="480"/>
        <w:jc w:val="both"/>
        <w:outlineLvl w:val="2"/>
        <w:rPr>
          <w:rStyle w:val="205"/>
          <w:rFonts w:hint="default" w:ascii="宋体" w:hAnsi="宋体" w:eastAsia="宋体" w:cs="宋体"/>
          <w:bCs/>
          <w:i/>
          <w:iCs/>
          <w:color w:val="auto"/>
          <w:sz w:val="24"/>
          <w:szCs w:val="24"/>
          <w:highlight w:val="none"/>
          <w:u w:val="single"/>
          <w:lang w:val="en-US"/>
        </w:rPr>
      </w:pPr>
      <w:r>
        <w:rPr>
          <w:rStyle w:val="205"/>
          <w:rFonts w:hint="eastAsia" w:ascii="宋体" w:hAnsi="宋体" w:eastAsia="宋体" w:cs="宋体"/>
          <w:bCs/>
          <w:i/>
          <w:iCs/>
          <w:color w:val="auto"/>
          <w:sz w:val="24"/>
          <w:szCs w:val="24"/>
          <w:highlight w:val="none"/>
          <w:u w:val="single"/>
          <w:lang w:val="en-US"/>
        </w:rPr>
        <w:t>10.具备有效期内CMA认证的检测机构认证资质（提供相关证明材料）。</w:t>
      </w:r>
    </w:p>
    <w:p w14:paraId="424E2A35">
      <w:pPr>
        <w:pStyle w:val="238"/>
        <w:keepNext w:val="0"/>
        <w:keepLines w:val="0"/>
        <w:pageBreakBefore w:val="0"/>
        <w:widowControl/>
        <w:shd w:val="clear" w:color="auto" w:fill="auto"/>
        <w:spacing w:line="520" w:lineRule="exact"/>
        <w:jc w:val="left"/>
        <w:outlineLvl w:val="2"/>
        <w:rPr>
          <w:rStyle w:val="205"/>
          <w:rFonts w:hint="eastAsia" w:ascii="宋体" w:hAnsi="宋体" w:eastAsia="宋体" w:cs="宋体"/>
          <w:b w:val="0"/>
          <w:bCs/>
          <w:i/>
          <w:iCs/>
          <w:color w:val="auto"/>
          <w:sz w:val="24"/>
          <w:szCs w:val="24"/>
          <w:highlight w:val="none"/>
          <w:u w:val="single"/>
        </w:rPr>
      </w:pPr>
    </w:p>
    <w:p w14:paraId="2A1C6E0D">
      <w:pPr>
        <w:pStyle w:val="238"/>
        <w:keepNext w:val="0"/>
        <w:keepLines w:val="0"/>
        <w:pageBreakBefore w:val="0"/>
        <w:widowControl/>
        <w:shd w:val="clear" w:color="auto" w:fill="auto"/>
        <w:spacing w:line="520" w:lineRule="exact"/>
        <w:jc w:val="left"/>
        <w:outlineLvl w:val="2"/>
        <w:rPr>
          <w:rStyle w:val="205"/>
          <w:rFonts w:hint="eastAsia" w:ascii="宋体" w:hAnsi="宋体" w:eastAsia="宋体" w:cs="宋体"/>
          <w:b w:val="0"/>
          <w:bCs/>
          <w:i/>
          <w:iCs/>
          <w:color w:val="auto"/>
          <w:sz w:val="24"/>
          <w:szCs w:val="24"/>
          <w:highlight w:val="none"/>
          <w:u w:val="single"/>
        </w:rPr>
        <w:sectPr>
          <w:pgSz w:w="11906" w:h="16838"/>
          <w:pgMar w:top="1440" w:right="1080" w:bottom="1440" w:left="1080" w:header="851" w:footer="992" w:gutter="0"/>
          <w:cols w:space="1701" w:num="1"/>
          <w:titlePg/>
          <w:docGrid w:linePitch="360" w:charSpace="0"/>
        </w:sectPr>
      </w:pPr>
    </w:p>
    <w:p w14:paraId="000E261C">
      <w:pPr>
        <w:pStyle w:val="238"/>
        <w:keepNext w:val="0"/>
        <w:keepLines w:val="0"/>
        <w:pageBreakBefore w:val="0"/>
        <w:widowControl/>
        <w:shd w:val="clear" w:color="auto" w:fill="auto"/>
        <w:spacing w:line="240" w:lineRule="auto"/>
        <w:jc w:val="both"/>
        <w:outlineLvl w:val="2"/>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法人或者其他组织的营业执照等证明文件，自然人的身份证明</w:t>
      </w:r>
    </w:p>
    <w:p w14:paraId="3DC9B029">
      <w:pPr>
        <w:pStyle w:val="238"/>
        <w:keepNext w:val="0"/>
        <w:keepLines w:val="0"/>
        <w:pageBreakBefore w:val="0"/>
        <w:widowControl/>
        <w:shd w:val="clear" w:color="auto" w:fill="auto"/>
        <w:spacing w:line="240" w:lineRule="auto"/>
        <w:jc w:val="both"/>
        <w:outlineLvl w:val="2"/>
        <w:rPr>
          <w:rStyle w:val="205"/>
          <w:rFonts w:hint="eastAsia" w:ascii="宋体" w:hAnsi="宋体" w:eastAsia="宋体" w:cs="宋体"/>
          <w:b/>
          <w:caps w:val="0"/>
          <w:smallCaps w:val="0"/>
          <w:color w:val="auto"/>
          <w:spacing w:val="0"/>
          <w:sz w:val="28"/>
          <w:highlight w:val="none"/>
          <w:shd w:val="clear" w:color="auto" w:fill="auto"/>
        </w:rPr>
      </w:pPr>
    </w:p>
    <w:p w14:paraId="084EE62E">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法人或者其他组织的营业执照等证明文件，自然人的身份证明</w:t>
      </w:r>
    </w:p>
    <w:p w14:paraId="4BD5AC0F">
      <w:pPr>
        <w:pStyle w:val="239"/>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highlight w:val="none"/>
          <w:shd w:val="clear" w:color="auto" w:fill="auto"/>
        </w:rPr>
      </w:pPr>
    </w:p>
    <w:p w14:paraId="586C8BF8">
      <w:pPr>
        <w:pStyle w:val="239"/>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highlight w:val="none"/>
          <w:shd w:val="clear" w:color="auto" w:fill="auto"/>
        </w:rPr>
      </w:pPr>
    </w:p>
    <w:p w14:paraId="191C4A6B">
      <w:pPr>
        <w:pStyle w:val="239"/>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highlight w:val="none"/>
          <w:shd w:val="clear" w:color="auto" w:fill="auto"/>
        </w:rPr>
      </w:pPr>
    </w:p>
    <w:p w14:paraId="0C61C257">
      <w:pPr>
        <w:pStyle w:val="239"/>
        <w:keepNext w:val="0"/>
        <w:keepLines w:val="0"/>
        <w:pageBreakBefore w:val="0"/>
        <w:widowControl/>
        <w:shd w:val="clear" w:color="auto" w:fill="auto"/>
        <w:spacing w:before="240" w:after="240" w:line="520" w:lineRule="exact"/>
        <w:ind w:firstLine="480"/>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注：若投标人为分公司，则还须提供总公司同意其独立开展业务的授权，其中银行、保险、石油石化、电力、电信、邮政、铁路等特殊行业，可提供总公司有关文件或制度等能够证明总公司授权其独立开展业务的证明材料。</w:t>
      </w:r>
    </w:p>
    <w:p w14:paraId="113572AF">
      <w:pPr>
        <w:pStyle w:val="239"/>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p>
    <w:p w14:paraId="530F225E">
      <w:pPr>
        <w:pStyle w:val="239"/>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0B70E33F">
      <w:pPr>
        <w:pStyle w:val="240"/>
        <w:keepNext w:val="0"/>
        <w:keepLines w:val="0"/>
        <w:pageBreakBefore w:val="0"/>
        <w:widowControl/>
        <w:shd w:val="clear" w:color="auto" w:fill="auto"/>
        <w:spacing w:line="240" w:lineRule="auto"/>
        <w:jc w:val="both"/>
        <w:outlineLvl w:val="2"/>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财务状况报告（成立不满一年不需要提供）</w:t>
      </w:r>
    </w:p>
    <w:p w14:paraId="1E63410B">
      <w:pPr>
        <w:pStyle w:val="240"/>
        <w:keepNext w:val="0"/>
        <w:keepLines w:val="0"/>
        <w:pageBreakBefore w:val="0"/>
        <w:widowControl/>
        <w:shd w:val="clear" w:color="auto" w:fill="auto"/>
        <w:spacing w:line="240" w:lineRule="auto"/>
        <w:jc w:val="both"/>
        <w:outlineLvl w:val="2"/>
        <w:rPr>
          <w:rStyle w:val="205"/>
          <w:rFonts w:hint="eastAsia" w:ascii="宋体" w:hAnsi="宋体" w:eastAsia="宋体" w:cs="宋体"/>
          <w:b/>
          <w:caps w:val="0"/>
          <w:smallCaps w:val="0"/>
          <w:color w:val="auto"/>
          <w:spacing w:val="0"/>
          <w:sz w:val="28"/>
          <w:highlight w:val="none"/>
          <w:shd w:val="clear" w:color="auto" w:fill="auto"/>
        </w:rPr>
      </w:pPr>
    </w:p>
    <w:p w14:paraId="54A88B61">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近年财务状况表</w:t>
      </w:r>
    </w:p>
    <w:p w14:paraId="0FA99CEB">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rPr>
      </w:pPr>
    </w:p>
    <w:p w14:paraId="5A8AB9C2">
      <w:pPr>
        <w:pStyle w:val="239"/>
        <w:keepNext w:val="0"/>
        <w:keepLines w:val="0"/>
        <w:pageBreakBefore w:val="0"/>
        <w:widowControl/>
        <w:shd w:val="clear" w:color="auto" w:fill="auto"/>
        <w:spacing w:before="240" w:after="240" w:line="520" w:lineRule="exact"/>
        <w:ind w:firstLine="480"/>
        <w:jc w:val="both"/>
        <w:rPr>
          <w:rStyle w:val="205"/>
          <w:rFonts w:hint="eastAsia" w:ascii="宋体" w:hAnsi="宋体" w:eastAsia="宋体" w:cs="宋体"/>
          <w:caps w:val="0"/>
          <w:smallCaps w:val="0"/>
          <w:color w:val="auto"/>
          <w:spacing w:val="0"/>
          <w:sz w:val="24"/>
          <w:szCs w:val="24"/>
          <w:highlight w:val="none"/>
          <w14:ligatures w14:val="none"/>
        </w:rPr>
      </w:pPr>
      <w:r>
        <w:rPr>
          <w:rStyle w:val="205"/>
          <w:rFonts w:hint="eastAsia" w:ascii="宋体" w:hAnsi="宋体" w:eastAsia="宋体" w:cs="宋体"/>
          <w:caps w:val="0"/>
          <w:smallCaps w:val="0"/>
          <w:color w:val="auto"/>
          <w:spacing w:val="0"/>
          <w:sz w:val="24"/>
          <w:szCs w:val="24"/>
          <w:highlight w:val="none"/>
          <w:shd w:val="clear" w:color="auto" w:fill="auto"/>
        </w:rPr>
        <w:t>注：若投标人为分公司，可提供总公司财务状况报告。</w:t>
      </w:r>
    </w:p>
    <w:p w14:paraId="5C4D0541">
      <w:pPr>
        <w:pStyle w:val="241"/>
        <w:keepNext w:val="0"/>
        <w:keepLines w:val="0"/>
        <w:pageBreakBefore w:val="0"/>
        <w:widowControl/>
        <w:shd w:val="clear" w:color="auto" w:fill="auto"/>
        <w:spacing w:line="520" w:lineRule="exact"/>
        <w:rPr>
          <w:rStyle w:val="205"/>
          <w:rFonts w:hint="eastAsia" w:ascii="宋体" w:hAnsi="宋体" w:eastAsia="宋体" w:cs="宋体"/>
          <w:b/>
          <w:bCs/>
          <w:caps w:val="0"/>
          <w:smallCaps w:val="0"/>
          <w:color w:val="auto"/>
          <w:spacing w:val="0"/>
          <w:sz w:val="36"/>
          <w:szCs w:val="36"/>
          <w:highlight w:val="none"/>
          <w:shd w:val="clear" w:color="auto" w:fill="auto"/>
        </w:rPr>
      </w:pPr>
    </w:p>
    <w:p w14:paraId="6C04AB37">
      <w:pPr>
        <w:pStyle w:val="241"/>
        <w:keepNext w:val="0"/>
        <w:keepLines w:val="0"/>
        <w:pageBreakBefore w:val="0"/>
        <w:widowControl/>
        <w:shd w:val="clear" w:color="auto" w:fill="auto"/>
        <w:spacing w:line="520" w:lineRule="exact"/>
        <w:rPr>
          <w:rStyle w:val="205"/>
          <w:rFonts w:hint="eastAsia" w:ascii="宋体" w:hAnsi="宋体" w:eastAsia="宋体" w:cs="宋体"/>
          <w:b/>
          <w:bCs/>
          <w:caps w:val="0"/>
          <w:smallCaps w:val="0"/>
          <w:color w:val="auto"/>
          <w:spacing w:val="0"/>
          <w:sz w:val="36"/>
          <w:szCs w:val="36"/>
          <w:highlight w:val="none"/>
          <w:shd w:val="clear" w:color="auto" w:fill="auto"/>
        </w:rPr>
        <w:sectPr>
          <w:pgSz w:w="11906" w:h="16838"/>
          <w:pgMar w:top="1440" w:right="1080" w:bottom="1440" w:left="1080" w:header="851" w:footer="992" w:gutter="0"/>
          <w:cols w:space="1701" w:num="1"/>
          <w:titlePg/>
          <w:docGrid w:linePitch="360" w:charSpace="0"/>
        </w:sectPr>
      </w:pPr>
    </w:p>
    <w:p w14:paraId="36110944">
      <w:pPr>
        <w:pStyle w:val="274"/>
        <w:keepNext w:val="0"/>
        <w:keepLines w:val="0"/>
        <w:pageBreakBefore w:val="0"/>
        <w:widowControl/>
        <w:spacing w:line="240" w:lineRule="auto"/>
        <w:jc w:val="both"/>
        <w:outlineLvl w:val="2"/>
        <w:rPr>
          <w:rStyle w:val="205"/>
          <w:rFonts w:hint="eastAsia" w:ascii="宋体" w:hAnsi="宋体" w:eastAsia="宋体" w:cs="宋体"/>
          <w:color w:val="auto"/>
          <w:highlight w:val="none"/>
        </w:rPr>
      </w:pPr>
      <w:r>
        <w:rPr>
          <w:rStyle w:val="205"/>
          <w:rFonts w:hint="eastAsia" w:ascii="宋体" w:hAnsi="宋体" w:eastAsia="宋体" w:cs="宋体"/>
          <w:b/>
          <w:color w:val="auto"/>
          <w:sz w:val="28"/>
          <w:highlight w:val="none"/>
        </w:rPr>
        <w:t>依法缴纳税收和社会保障资金的相关材料</w:t>
      </w:r>
    </w:p>
    <w:p w14:paraId="386E0910">
      <w:pPr>
        <w:pStyle w:val="274"/>
        <w:keepNext w:val="0"/>
        <w:keepLines w:val="0"/>
        <w:pageBreakBefore w:val="0"/>
        <w:widowControl/>
        <w:spacing w:line="240" w:lineRule="auto"/>
        <w:jc w:val="both"/>
        <w:outlineLvl w:val="2"/>
        <w:rPr>
          <w:rStyle w:val="205"/>
          <w:rFonts w:hint="eastAsia" w:ascii="宋体" w:hAnsi="宋体" w:eastAsia="宋体" w:cs="宋体"/>
          <w:b/>
          <w:color w:val="auto"/>
          <w:sz w:val="28"/>
          <w:highlight w:val="none"/>
        </w:rPr>
      </w:pPr>
    </w:p>
    <w:p w14:paraId="333D5AD7">
      <w:pPr>
        <w:pStyle w:val="232"/>
        <w:spacing w:before="567" w:after="567"/>
        <w:jc w:val="center"/>
        <w:rPr>
          <w:rStyle w:val="205"/>
          <w:rFonts w:hint="eastAsia" w:ascii="宋体" w:hAnsi="宋体" w:eastAsia="宋体" w:cs="宋体"/>
          <w:b/>
          <w:bCs/>
          <w:color w:val="auto"/>
          <w:sz w:val="36"/>
          <w:szCs w:val="36"/>
          <w:highlight w:val="none"/>
        </w:rPr>
      </w:pPr>
      <w:r>
        <w:rPr>
          <w:rStyle w:val="205"/>
          <w:rFonts w:hint="eastAsia" w:ascii="宋体" w:hAnsi="宋体" w:eastAsia="宋体" w:cs="宋体"/>
          <w:b/>
          <w:bCs/>
          <w:color w:val="auto"/>
          <w:sz w:val="36"/>
          <w:szCs w:val="36"/>
          <w:highlight w:val="none"/>
        </w:rPr>
        <w:t>依法缴纳税收和社会保障资金的相关材料（如依法享受缓缴、免缴税收、社会保障资金的，应提供相关证明材料）</w:t>
      </w:r>
    </w:p>
    <w:p w14:paraId="3542F6D8">
      <w:pPr>
        <w:pStyle w:val="239"/>
        <w:spacing w:before="240" w:after="240" w:line="520" w:lineRule="exact"/>
        <w:rPr>
          <w:rStyle w:val="205"/>
          <w:rFonts w:hint="eastAsia" w:ascii="宋体" w:hAnsi="宋体" w:eastAsia="宋体" w:cs="宋体"/>
          <w:color w:val="auto"/>
          <w:sz w:val="24"/>
          <w:szCs w:val="24"/>
          <w:highlight w:val="none"/>
        </w:rPr>
      </w:pPr>
    </w:p>
    <w:p w14:paraId="1666B7A5">
      <w:pPr>
        <w:pStyle w:val="239"/>
        <w:spacing w:before="240" w:after="240" w:line="520" w:lineRule="exact"/>
        <w:rPr>
          <w:rStyle w:val="205"/>
          <w:rFonts w:hint="eastAsia" w:ascii="宋体" w:hAnsi="宋体" w:eastAsia="宋体" w:cs="宋体"/>
          <w:color w:val="auto"/>
          <w:sz w:val="24"/>
          <w:szCs w:val="24"/>
          <w:highlight w:val="none"/>
        </w:rPr>
        <w:sectPr>
          <w:pgSz w:w="11906" w:h="16838"/>
          <w:pgMar w:top="1440" w:right="1080" w:bottom="1440" w:left="1080" w:header="851" w:footer="992" w:gutter="0"/>
          <w:cols w:space="1701" w:num="1"/>
          <w:titlePg/>
          <w:docGrid w:linePitch="360" w:charSpace="0"/>
        </w:sectPr>
      </w:pPr>
    </w:p>
    <w:p w14:paraId="082E0F36">
      <w:pPr>
        <w:pStyle w:val="242"/>
        <w:keepNext w:val="0"/>
        <w:keepLines w:val="0"/>
        <w:pageBreakBefore w:val="0"/>
        <w:widowControl/>
        <w:shd w:val="clear" w:color="auto" w:fill="auto"/>
        <w:spacing w:line="240" w:lineRule="auto"/>
        <w:jc w:val="both"/>
        <w:outlineLvl w:val="2"/>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具备履行合同所必需的设备和专业技术能力的书面声明</w:t>
      </w:r>
    </w:p>
    <w:p w14:paraId="6F326FEC">
      <w:pPr>
        <w:pStyle w:val="242"/>
        <w:keepNext w:val="0"/>
        <w:keepLines w:val="0"/>
        <w:pageBreakBefore w:val="0"/>
        <w:widowControl/>
        <w:shd w:val="clear" w:color="auto" w:fill="auto"/>
        <w:spacing w:line="240" w:lineRule="auto"/>
        <w:jc w:val="both"/>
        <w:outlineLvl w:val="2"/>
        <w:rPr>
          <w:rStyle w:val="205"/>
          <w:rFonts w:hint="eastAsia" w:ascii="宋体" w:hAnsi="宋体" w:eastAsia="宋体" w:cs="宋体"/>
          <w:b/>
          <w:caps w:val="0"/>
          <w:smallCaps w:val="0"/>
          <w:color w:val="auto"/>
          <w:spacing w:val="0"/>
          <w:sz w:val="28"/>
          <w:highlight w:val="none"/>
          <w:shd w:val="clear" w:color="auto" w:fill="auto"/>
        </w:rPr>
      </w:pPr>
    </w:p>
    <w:p w14:paraId="46792202">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具备履行合同所必需的设备和专业技术能力的书面声明</w:t>
      </w:r>
    </w:p>
    <w:p w14:paraId="47824FDC">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4224377D">
      <w:pPr>
        <w:pStyle w:val="243"/>
        <w:keepNext w:val="0"/>
        <w:keepLines w:val="0"/>
        <w:pageBreakBefore w:val="0"/>
        <w:widowControl/>
        <w:shd w:val="clear" w:color="auto" w:fill="auto"/>
        <w:spacing w:before="320" w:after="320" w:line="520" w:lineRule="exact"/>
        <w:jc w:val="center"/>
        <w:rPr>
          <w:rStyle w:val="205"/>
          <w:rFonts w:hint="eastAsia" w:ascii="宋体" w:hAnsi="宋体" w:eastAsia="宋体" w:cs="宋体"/>
          <w:b/>
          <w:bCs/>
          <w:caps w:val="0"/>
          <w:smallCaps w:val="0"/>
          <w:color w:val="auto"/>
          <w:spacing w:val="0"/>
          <w:sz w:val="24"/>
          <w:szCs w:val="24"/>
          <w:highlight w:val="none"/>
          <w:shd w:val="clear" w:color="auto" w:fill="auto"/>
        </w:rPr>
      </w:pPr>
    </w:p>
    <w:p w14:paraId="3237F7BC">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1C4250B8">
      <w:pPr>
        <w:pStyle w:val="243"/>
        <w:keepNext w:val="0"/>
        <w:keepLines w:val="0"/>
        <w:pageBreakBefore w:val="0"/>
        <w:widowControl/>
        <w:shd w:val="clear" w:color="auto" w:fill="auto"/>
        <w:spacing w:before="240" w:after="240" w:line="520" w:lineRule="exact"/>
        <w:ind w:firstLine="480"/>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我单位郑重声明：我单位具备履行本项采购合同所必需的设备和专业技术能力。</w:t>
      </w:r>
    </w:p>
    <w:p w14:paraId="47119E7C">
      <w:pPr>
        <w:pStyle w:val="243"/>
        <w:keepNext w:val="0"/>
        <w:keepLines w:val="0"/>
        <w:pageBreakBefore w:val="0"/>
        <w:widowControl/>
        <w:shd w:val="clear" w:color="auto" w:fill="auto"/>
        <w:spacing w:before="360" w:after="36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7D57A9F8">
      <w:pPr>
        <w:pStyle w:val="243"/>
        <w:keepNext w:val="0"/>
        <w:keepLines w:val="0"/>
        <w:pageBreakBefore w:val="0"/>
        <w:widowControl/>
        <w:shd w:val="clear" w:color="auto" w:fill="auto"/>
        <w:spacing w:before="360" w:after="36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1A67B5F0">
      <w:pPr>
        <w:pStyle w:val="243"/>
        <w:keepNext w:val="0"/>
        <w:keepLines w:val="0"/>
        <w:pageBreakBefore w:val="0"/>
        <w:widowControl/>
        <w:shd w:val="clear" w:color="auto" w:fill="auto"/>
        <w:spacing w:before="360" w:after="36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0A72413D">
      <w:pPr>
        <w:pStyle w:val="243"/>
        <w:keepNext w:val="0"/>
        <w:keepLines w:val="0"/>
        <w:pageBreakBefore w:val="0"/>
        <w:widowControl/>
        <w:shd w:val="clear" w:color="auto" w:fill="auto"/>
        <w:spacing w:before="210" w:after="210" w:line="520" w:lineRule="exact"/>
        <w:ind w:firstLine="4353"/>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投标</w:t>
      </w:r>
      <w:r>
        <w:rPr>
          <w:rStyle w:val="205"/>
          <w:rFonts w:hint="eastAsia" w:ascii="宋体" w:hAnsi="宋体" w:eastAsia="宋体" w:cs="宋体"/>
          <w:caps w:val="0"/>
          <w:smallCaps w:val="0"/>
          <w:color w:val="auto"/>
          <w:spacing w:val="0"/>
          <w:sz w:val="24"/>
          <w:szCs w:val="24"/>
          <w:highlight w:val="none"/>
          <w:shd w:val="clear" w:color="auto" w:fill="auto"/>
          <w:lang w:val="en-US"/>
        </w:rPr>
        <w:t>单位名称</w:t>
      </w:r>
      <w:r>
        <w:rPr>
          <w:rStyle w:val="205"/>
          <w:rFonts w:hint="eastAsia" w:ascii="宋体" w:hAnsi="宋体" w:eastAsia="宋体" w:cs="宋体"/>
          <w:caps w:val="0"/>
          <w:smallCaps w:val="0"/>
          <w:color w:val="auto"/>
          <w:spacing w:val="0"/>
          <w:sz w:val="24"/>
          <w:szCs w:val="24"/>
          <w:highlight w:val="none"/>
          <w:shd w:val="clear" w:color="auto" w:fill="auto"/>
        </w:rPr>
        <w:t>（加盖公章）：</w:t>
      </w:r>
    </w:p>
    <w:p w14:paraId="33C56930">
      <w:pPr>
        <w:pStyle w:val="243"/>
        <w:keepNext w:val="0"/>
        <w:keepLines w:val="0"/>
        <w:pageBreakBefore w:val="0"/>
        <w:widowControl/>
        <w:shd w:val="clear" w:color="auto" w:fill="auto"/>
        <w:spacing w:before="210" w:after="210" w:line="520" w:lineRule="exact"/>
        <w:rPr>
          <w:rStyle w:val="205"/>
          <w:rFonts w:hint="eastAsia" w:ascii="宋体" w:hAnsi="宋体" w:eastAsia="宋体" w:cs="宋体"/>
          <w:caps w:val="0"/>
          <w:smallCaps w:val="0"/>
          <w:color w:val="auto"/>
          <w:spacing w:val="0"/>
          <w:sz w:val="24"/>
          <w:szCs w:val="24"/>
          <w:highlight w:val="none"/>
          <w:shd w:val="clear" w:color="auto" w:fill="auto"/>
        </w:rPr>
      </w:pPr>
    </w:p>
    <w:p w14:paraId="0D0989AE">
      <w:pPr>
        <w:pStyle w:val="243"/>
        <w:keepNext w:val="0"/>
        <w:keepLines w:val="0"/>
        <w:pageBreakBefore w:val="0"/>
        <w:widowControl/>
        <w:shd w:val="clear" w:color="auto" w:fill="auto"/>
        <w:spacing w:before="210" w:after="210" w:line="520" w:lineRule="exact"/>
        <w:ind w:firstLine="3600"/>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69A41C59">
      <w:pPr>
        <w:pStyle w:val="244"/>
        <w:keepNext w:val="0"/>
        <w:keepLines w:val="0"/>
        <w:pageBreakBefore w:val="0"/>
        <w:widowControl/>
        <w:shd w:val="clear" w:color="auto" w:fill="auto"/>
        <w:spacing w:line="240" w:lineRule="auto"/>
        <w:jc w:val="both"/>
        <w:outlineLvl w:val="2"/>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参加政府采购活动前3年内在经营活动中没有重大违法记录的书面声明</w:t>
      </w:r>
    </w:p>
    <w:p w14:paraId="41515530">
      <w:pPr>
        <w:pStyle w:val="244"/>
        <w:keepNext w:val="0"/>
        <w:keepLines w:val="0"/>
        <w:pageBreakBefore w:val="0"/>
        <w:widowControl/>
        <w:shd w:val="clear" w:color="auto" w:fill="auto"/>
        <w:spacing w:line="240" w:lineRule="auto"/>
        <w:jc w:val="both"/>
        <w:outlineLvl w:val="2"/>
        <w:rPr>
          <w:rStyle w:val="205"/>
          <w:rFonts w:hint="eastAsia" w:ascii="宋体" w:hAnsi="宋体" w:eastAsia="宋体" w:cs="宋体"/>
          <w:b/>
          <w:caps w:val="0"/>
          <w:smallCaps w:val="0"/>
          <w:color w:val="auto"/>
          <w:spacing w:val="0"/>
          <w:sz w:val="28"/>
          <w:highlight w:val="none"/>
          <w:shd w:val="clear" w:color="auto" w:fill="auto"/>
        </w:rPr>
      </w:pPr>
    </w:p>
    <w:p w14:paraId="01F92AA3">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参加政府采购活动前3年内在经营活动中没有重大违法记录的书面声明</w:t>
      </w:r>
    </w:p>
    <w:p w14:paraId="73970609">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28410D53">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595200C7">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2E78CE0B">
      <w:pPr>
        <w:pStyle w:val="243"/>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我单位郑重声明：参加本次政府采购活动前3年内，我单位在经营活动中没有因违法经营受到刑事处罚或者责令停产停业、吊销许可证或者执照、较大数额罚款等行政处罚。</w:t>
      </w:r>
    </w:p>
    <w:p w14:paraId="0779C721">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285820AE">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083B5D05">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7D41A1E1">
      <w:pPr>
        <w:pStyle w:val="245"/>
        <w:keepNext w:val="0"/>
        <w:keepLines w:val="0"/>
        <w:pageBreakBefore w:val="0"/>
        <w:widowControl/>
        <w:shd w:val="clear" w:color="auto" w:fill="auto"/>
        <w:spacing w:before="240" w:after="240" w:line="520" w:lineRule="exact"/>
        <w:ind w:firstLine="4320"/>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投标</w:t>
      </w:r>
      <w:r>
        <w:rPr>
          <w:rStyle w:val="205"/>
          <w:rFonts w:hint="eastAsia" w:ascii="宋体" w:hAnsi="宋体" w:eastAsia="宋体" w:cs="宋体"/>
          <w:caps w:val="0"/>
          <w:smallCaps w:val="0"/>
          <w:color w:val="auto"/>
          <w:spacing w:val="0"/>
          <w:sz w:val="24"/>
          <w:szCs w:val="24"/>
          <w:highlight w:val="none"/>
          <w:shd w:val="clear" w:color="auto" w:fill="auto"/>
          <w:lang w:val="en-US"/>
        </w:rPr>
        <w:t>单位名称</w:t>
      </w:r>
      <w:r>
        <w:rPr>
          <w:rStyle w:val="205"/>
          <w:rFonts w:hint="eastAsia" w:ascii="宋体" w:hAnsi="宋体" w:eastAsia="宋体" w:cs="宋体"/>
          <w:caps w:val="0"/>
          <w:smallCaps w:val="0"/>
          <w:color w:val="auto"/>
          <w:spacing w:val="0"/>
          <w:sz w:val="24"/>
          <w:szCs w:val="24"/>
          <w:highlight w:val="none"/>
          <w:shd w:val="clear" w:color="auto" w:fill="auto"/>
        </w:rPr>
        <w:t>（加盖公章）：</w:t>
      </w:r>
    </w:p>
    <w:p w14:paraId="4B0C19DF">
      <w:pPr>
        <w:pStyle w:val="245"/>
        <w:keepNext w:val="0"/>
        <w:keepLines w:val="0"/>
        <w:pageBreakBefore w:val="0"/>
        <w:widowControl/>
        <w:shd w:val="clear" w:color="auto" w:fill="auto"/>
        <w:spacing w:before="240" w:after="240" w:line="520" w:lineRule="exact"/>
        <w:rPr>
          <w:rStyle w:val="205"/>
          <w:rFonts w:hint="eastAsia" w:ascii="宋体" w:hAnsi="宋体" w:eastAsia="宋体" w:cs="宋体"/>
          <w:caps w:val="0"/>
          <w:smallCaps w:val="0"/>
          <w:color w:val="auto"/>
          <w:spacing w:val="0"/>
          <w:sz w:val="24"/>
          <w:szCs w:val="24"/>
          <w:highlight w:val="none"/>
          <w:shd w:val="clear" w:color="auto" w:fill="auto"/>
        </w:rPr>
      </w:pPr>
    </w:p>
    <w:p w14:paraId="1DC08F63">
      <w:pPr>
        <w:pStyle w:val="245"/>
        <w:keepNext w:val="0"/>
        <w:keepLines w:val="0"/>
        <w:pageBreakBefore w:val="0"/>
        <w:widowControl/>
        <w:shd w:val="clear" w:color="auto" w:fill="auto"/>
        <w:spacing w:before="240" w:after="240" w:line="520" w:lineRule="exact"/>
        <w:ind w:firstLine="4320"/>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54EBA479">
      <w:pPr>
        <w:pStyle w:val="246"/>
        <w:keepNext w:val="0"/>
        <w:keepLines w:val="0"/>
        <w:pageBreakBefore w:val="0"/>
        <w:widowControl/>
        <w:shd w:val="clear" w:color="auto" w:fill="auto"/>
        <w:spacing w:line="240" w:lineRule="auto"/>
        <w:jc w:val="both"/>
        <w:outlineLvl w:val="2"/>
        <w:rPr>
          <w:rStyle w:val="205"/>
          <w:rFonts w:hint="eastAsia" w:ascii="宋体" w:hAnsi="宋体" w:eastAsia="宋体" w:cs="宋体"/>
          <w:color w:val="auto"/>
          <w:highlight w:val="none"/>
        </w:rPr>
      </w:pPr>
      <w:r>
        <w:rPr>
          <w:rStyle w:val="205"/>
          <w:rFonts w:hint="eastAsia" w:ascii="宋体" w:hAnsi="宋体" w:eastAsia="宋体" w:cs="宋体"/>
          <w:b/>
          <w:color w:val="auto"/>
          <w:sz w:val="28"/>
          <w:highlight w:val="none"/>
        </w:rPr>
        <w:t>授权委托书（被授权人非法定代表人的，应提供授权委托书；被授权人是法定代表人的，应提供授权委托书或法定代表人身份证明书）</w:t>
      </w:r>
    </w:p>
    <w:p w14:paraId="2AB6442B">
      <w:pPr>
        <w:keepNext w:val="0"/>
        <w:keepLines w:val="0"/>
        <w:pageBreakBefore w:val="0"/>
        <w:widowControl/>
        <w:shd w:val="clear" w:color="auto" w:fill="auto"/>
        <w:spacing w:before="567" w:after="567" w:line="240" w:lineRule="auto"/>
        <w:jc w:val="center"/>
        <w:rPr>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lang w:val="en-US" w:eastAsia="zh-CN" w:bidi="ar-SA"/>
        </w:rPr>
        <w:t>1.授权委托书</w:t>
      </w:r>
    </w:p>
    <w:p w14:paraId="600F1A12">
      <w:pPr>
        <w:keepNext w:val="0"/>
        <w:keepLines w:val="0"/>
        <w:pageBreakBefore w:val="0"/>
        <w:widowControl/>
        <w:shd w:val="clear" w:color="auto" w:fill="auto"/>
        <w:spacing w:line="520" w:lineRule="exact"/>
        <w:ind w:firstLine="48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本授权书声明：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（投标人名称）授权</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(被授权人的姓名)（被授权人身份证号码：</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）为我方就</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（项目编号：</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；分包号：</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）项目采购活动的合法代理人，以本单位名义全权处理一切与该项目采购有关的事务，其代表本单位处理相关事项所产生的一切责任由本单位承担。</w:t>
      </w:r>
    </w:p>
    <w:p w14:paraId="3A12E7F1">
      <w:pPr>
        <w:keepNext w:val="0"/>
        <w:keepLines w:val="0"/>
        <w:pageBreakBefore w:val="0"/>
        <w:widowControl/>
        <w:shd w:val="clear" w:color="auto" w:fill="auto"/>
        <w:spacing w:line="520" w:lineRule="exact"/>
        <w:ind w:firstLine="48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本授权书于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日起生效，特此声明。</w:t>
      </w:r>
    </w:p>
    <w:p w14:paraId="5E5358EE">
      <w:pPr>
        <w:keepNext w:val="0"/>
        <w:keepLines w:val="0"/>
        <w:pageBreakBefore w:val="0"/>
        <w:widowControl/>
        <w:shd w:val="clear" w:color="auto" w:fill="auto"/>
        <w:spacing w:line="520" w:lineRule="exact"/>
        <w:ind w:firstLine="360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被授权人联系电话：（手机）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p>
    <w:p w14:paraId="478664CF">
      <w:pPr>
        <w:keepNext w:val="0"/>
        <w:keepLines w:val="0"/>
        <w:pageBreakBefore w:val="0"/>
        <w:widowControl/>
        <w:shd w:val="clear" w:color="auto" w:fill="auto"/>
        <w:spacing w:line="520" w:lineRule="exact"/>
        <w:ind w:firstLine="360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授权单位名称：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（加盖公章）</w:t>
      </w:r>
    </w:p>
    <w:p w14:paraId="1F65776E">
      <w:pPr>
        <w:keepNext w:val="0"/>
        <w:keepLines w:val="0"/>
        <w:pageBreakBefore w:val="0"/>
        <w:widowControl/>
        <w:shd w:val="clear" w:color="auto" w:fill="auto"/>
        <w:spacing w:line="520" w:lineRule="exact"/>
        <w:ind w:firstLine="3600"/>
        <w:jc w:val="both"/>
        <w:rPr>
          <w:rFonts w:hint="eastAsia" w:ascii="宋体" w:hAnsi="宋体" w:eastAsia="宋体" w:cs="宋体"/>
          <w:caps w:val="0"/>
          <w:smallCaps w:val="0"/>
          <w:color w:val="auto"/>
          <w:spacing w:val="0"/>
          <w:sz w:val="24"/>
          <w:szCs w:val="24"/>
          <w:highlight w:val="none"/>
          <w:u w:val="singl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单位地址：</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p>
    <w:p w14:paraId="271820F4">
      <w:pPr>
        <w:keepNext w:val="0"/>
        <w:keepLines w:val="0"/>
        <w:pageBreakBefore w:val="0"/>
        <w:widowControl/>
        <w:shd w:val="clear" w:color="auto" w:fill="auto"/>
        <w:spacing w:line="520" w:lineRule="exact"/>
        <w:ind w:firstLine="360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日期：</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日</w:t>
      </w:r>
    </w:p>
    <w:p w14:paraId="757F21A4">
      <w:pPr>
        <w:keepNext w:val="0"/>
        <w:keepLines w:val="0"/>
        <w:pageBreakBefore w:val="0"/>
        <w:widowControl/>
        <w:shd w:val="clear" w:color="auto" w:fill="auto"/>
        <w:spacing w:before="567" w:after="567" w:line="240" w:lineRule="auto"/>
        <w:jc w:val="center"/>
        <w:rPr>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lang w:val="en-US" w:eastAsia="zh-CN" w:bidi="ar-SA"/>
        </w:rPr>
        <w:t>2.法定代表人身份证明书</w:t>
      </w:r>
    </w:p>
    <w:p w14:paraId="0934BBF1">
      <w:pPr>
        <w:keepNext w:val="0"/>
        <w:keepLines w:val="0"/>
        <w:pageBreakBefore w:val="0"/>
        <w:widowControl/>
        <w:shd w:val="clear" w:color="auto" w:fill="auto"/>
        <w:spacing w:line="520" w:lineRule="exact"/>
        <w:ind w:firstLine="48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兹证明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（姓名）（法定代表人身份证号码：</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）担任</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(投标人名称)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（职位），是我单位的法定代表人。</w:t>
      </w:r>
    </w:p>
    <w:p w14:paraId="1D884165">
      <w:pPr>
        <w:keepNext w:val="0"/>
        <w:keepLines w:val="0"/>
        <w:pageBreakBefore w:val="0"/>
        <w:widowControl/>
        <w:shd w:val="clear" w:color="auto" w:fill="auto"/>
        <w:spacing w:line="520" w:lineRule="exact"/>
        <w:ind w:firstLine="48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特此证明。</w:t>
      </w:r>
    </w:p>
    <w:p w14:paraId="5E9867FD">
      <w:pPr>
        <w:keepNext w:val="0"/>
        <w:keepLines w:val="0"/>
        <w:pageBreakBefore w:val="0"/>
        <w:widowControl/>
        <w:shd w:val="clear" w:color="auto" w:fill="auto"/>
        <w:spacing w:line="520" w:lineRule="exact"/>
        <w:ind w:firstLine="336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法定代表人联系电话：（手机）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p>
    <w:p w14:paraId="01DF7EB2">
      <w:pPr>
        <w:keepNext w:val="0"/>
        <w:keepLines w:val="0"/>
        <w:pageBreakBefore w:val="0"/>
        <w:widowControl/>
        <w:shd w:val="clear" w:color="auto" w:fill="auto"/>
        <w:spacing w:line="520" w:lineRule="exact"/>
        <w:ind w:firstLine="336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单位名称：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（加盖公章）</w:t>
      </w:r>
    </w:p>
    <w:p w14:paraId="44D8D358">
      <w:pPr>
        <w:keepNext w:val="0"/>
        <w:keepLines w:val="0"/>
        <w:pageBreakBefore w:val="0"/>
        <w:widowControl/>
        <w:shd w:val="clear" w:color="auto" w:fill="auto"/>
        <w:spacing w:line="520" w:lineRule="exact"/>
        <w:ind w:firstLine="3360"/>
        <w:jc w:val="both"/>
        <w:rPr>
          <w:rFonts w:hint="eastAsia" w:ascii="宋体" w:hAnsi="宋体" w:eastAsia="宋体" w:cs="宋体"/>
          <w:caps w:val="0"/>
          <w:smallCaps w:val="0"/>
          <w:color w:val="auto"/>
          <w:spacing w:val="0"/>
          <w:sz w:val="24"/>
          <w:szCs w:val="24"/>
          <w:highlight w:val="none"/>
          <w:u w:val="singl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单位地址：</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p>
    <w:p w14:paraId="40E225BE">
      <w:pPr>
        <w:keepNext w:val="0"/>
        <w:keepLines w:val="0"/>
        <w:pageBreakBefore w:val="0"/>
        <w:widowControl/>
        <w:shd w:val="clear" w:color="auto" w:fill="auto"/>
        <w:spacing w:line="520" w:lineRule="exact"/>
        <w:ind w:firstLine="336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日期：</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日</w:t>
      </w:r>
    </w:p>
    <w:p w14:paraId="33ED8F3B">
      <w:pPr>
        <w:keepNext w:val="0"/>
        <w:keepLines w:val="0"/>
        <w:pageBreakBefore w:val="0"/>
        <w:widowControl/>
        <w:shd w:val="clear" w:color="auto" w:fill="auto"/>
        <w:spacing w:line="520" w:lineRule="exact"/>
        <w:ind w:firstLine="3360"/>
        <w:jc w:val="both"/>
        <w:rPr>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3AAD6996">
      <w:pPr>
        <w:pStyle w:val="247"/>
        <w:keepNext w:val="0"/>
        <w:keepLines w:val="0"/>
        <w:pageBreakBefore w:val="0"/>
        <w:widowControl/>
        <w:shd w:val="clear" w:color="auto" w:fill="auto"/>
        <w:spacing w:line="240" w:lineRule="auto"/>
        <w:jc w:val="both"/>
        <w:outlineLvl w:val="2"/>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关于资格证明文件的书面承诺</w:t>
      </w:r>
    </w:p>
    <w:p w14:paraId="04FE5431">
      <w:pPr>
        <w:pStyle w:val="247"/>
        <w:keepNext w:val="0"/>
        <w:keepLines w:val="0"/>
        <w:pageBreakBefore w:val="0"/>
        <w:widowControl/>
        <w:shd w:val="clear" w:color="auto" w:fill="auto"/>
        <w:spacing w:line="240" w:lineRule="auto"/>
        <w:jc w:val="both"/>
        <w:outlineLvl w:val="2"/>
        <w:rPr>
          <w:rStyle w:val="205"/>
          <w:rFonts w:hint="eastAsia" w:ascii="宋体" w:hAnsi="宋体" w:eastAsia="宋体" w:cs="宋体"/>
          <w:b/>
          <w:caps w:val="0"/>
          <w:smallCaps w:val="0"/>
          <w:color w:val="auto"/>
          <w:spacing w:val="0"/>
          <w:sz w:val="28"/>
          <w:highlight w:val="none"/>
          <w:shd w:val="clear" w:color="auto" w:fill="auto"/>
        </w:rPr>
      </w:pPr>
    </w:p>
    <w:p w14:paraId="0176FE28">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关于资格证明文件的书面承诺</w:t>
      </w:r>
    </w:p>
    <w:p w14:paraId="01B2C915">
      <w:pPr>
        <w:pStyle w:val="243"/>
        <w:keepNext w:val="0"/>
        <w:keepLines w:val="0"/>
        <w:pageBreakBefore w:val="0"/>
        <w:widowControl/>
        <w:shd w:val="clear" w:color="auto" w:fill="auto"/>
        <w:spacing w:line="520" w:lineRule="exact"/>
        <w:jc w:val="center"/>
        <w:rPr>
          <w:rStyle w:val="205"/>
          <w:rFonts w:hint="eastAsia" w:ascii="宋体" w:hAnsi="宋体" w:eastAsia="宋体" w:cs="宋体"/>
          <w:caps w:val="0"/>
          <w:smallCaps w:val="0"/>
          <w:color w:val="auto"/>
          <w:spacing w:val="0"/>
          <w:highlight w:val="none"/>
          <w:shd w:val="clear" w:color="auto" w:fill="auto"/>
        </w:rPr>
      </w:pPr>
    </w:p>
    <w:p w14:paraId="29E80B2B">
      <w:pPr>
        <w:pStyle w:val="243"/>
        <w:keepNext w:val="0"/>
        <w:keepLines w:val="0"/>
        <w:pageBreakBefore w:val="0"/>
        <w:widowControl/>
        <w:shd w:val="clear" w:color="auto" w:fill="auto"/>
        <w:spacing w:line="520" w:lineRule="exact"/>
        <w:jc w:val="center"/>
        <w:rPr>
          <w:rStyle w:val="205"/>
          <w:rFonts w:hint="eastAsia" w:ascii="宋体" w:hAnsi="宋体" w:eastAsia="宋体" w:cs="宋体"/>
          <w:caps w:val="0"/>
          <w:smallCaps w:val="0"/>
          <w:color w:val="auto"/>
          <w:spacing w:val="0"/>
          <w:highlight w:val="none"/>
          <w:shd w:val="clear" w:color="auto" w:fill="auto"/>
        </w:rPr>
      </w:pPr>
    </w:p>
    <w:p w14:paraId="164D0BE6">
      <w:pPr>
        <w:pStyle w:val="243"/>
        <w:keepNext w:val="0"/>
        <w:keepLines w:val="0"/>
        <w:pageBreakBefore w:val="0"/>
        <w:widowControl/>
        <w:shd w:val="clear" w:color="auto" w:fill="auto"/>
        <w:spacing w:line="520" w:lineRule="exact"/>
        <w:jc w:val="center"/>
        <w:rPr>
          <w:rStyle w:val="205"/>
          <w:rFonts w:hint="eastAsia" w:ascii="宋体" w:hAnsi="宋体" w:eastAsia="宋体" w:cs="宋体"/>
          <w:caps w:val="0"/>
          <w:smallCaps w:val="0"/>
          <w:color w:val="auto"/>
          <w:spacing w:val="0"/>
          <w:highlight w:val="none"/>
          <w:shd w:val="clear" w:color="auto" w:fill="auto"/>
        </w:rPr>
      </w:pPr>
    </w:p>
    <w:p w14:paraId="10D288FA">
      <w:pPr>
        <w:pStyle w:val="248"/>
        <w:keepNext w:val="0"/>
        <w:keepLines w:val="0"/>
        <w:pageBreakBefore w:val="0"/>
        <w:widowControl/>
        <w:shd w:val="clear" w:color="auto" w:fill="auto"/>
        <w:spacing w:before="240" w:after="240" w:line="520" w:lineRule="exact"/>
        <w:ind w:firstLine="480"/>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p>
    <w:p w14:paraId="3F6603B6">
      <w:pPr>
        <w:pStyle w:val="243"/>
        <w:keepNext w:val="0"/>
        <w:keepLines w:val="0"/>
        <w:pageBreakBefore w:val="0"/>
        <w:widowControl/>
        <w:shd w:val="clear" w:color="auto" w:fill="auto"/>
        <w:spacing w:line="520" w:lineRule="exact"/>
        <w:jc w:val="center"/>
        <w:rPr>
          <w:rStyle w:val="205"/>
          <w:rFonts w:hint="eastAsia" w:ascii="宋体" w:hAnsi="宋体" w:eastAsia="宋体" w:cs="宋体"/>
          <w:caps w:val="0"/>
          <w:smallCaps w:val="0"/>
          <w:color w:val="auto"/>
          <w:spacing w:val="0"/>
          <w:highlight w:val="none"/>
          <w:shd w:val="clear" w:color="auto" w:fill="auto"/>
        </w:rPr>
      </w:pPr>
    </w:p>
    <w:p w14:paraId="2CC0BC2E">
      <w:pPr>
        <w:pStyle w:val="243"/>
        <w:keepNext w:val="0"/>
        <w:keepLines w:val="0"/>
        <w:pageBreakBefore w:val="0"/>
        <w:widowControl/>
        <w:shd w:val="clear" w:color="auto" w:fill="auto"/>
        <w:spacing w:line="520" w:lineRule="exact"/>
        <w:jc w:val="center"/>
        <w:rPr>
          <w:rStyle w:val="205"/>
          <w:rFonts w:hint="eastAsia" w:ascii="宋体" w:hAnsi="宋体" w:eastAsia="宋体" w:cs="宋体"/>
          <w:caps w:val="0"/>
          <w:smallCaps w:val="0"/>
          <w:color w:val="auto"/>
          <w:spacing w:val="0"/>
          <w:highlight w:val="none"/>
          <w:shd w:val="clear" w:color="auto" w:fill="auto"/>
        </w:rPr>
      </w:pPr>
    </w:p>
    <w:p w14:paraId="76E22D48">
      <w:pPr>
        <w:pStyle w:val="243"/>
        <w:keepNext w:val="0"/>
        <w:keepLines w:val="0"/>
        <w:pageBreakBefore w:val="0"/>
        <w:widowControl/>
        <w:shd w:val="clear" w:color="auto" w:fill="auto"/>
        <w:spacing w:line="520" w:lineRule="exact"/>
        <w:jc w:val="center"/>
        <w:rPr>
          <w:rStyle w:val="205"/>
          <w:rFonts w:hint="eastAsia" w:ascii="宋体" w:hAnsi="宋体" w:eastAsia="宋体" w:cs="宋体"/>
          <w:caps w:val="0"/>
          <w:smallCaps w:val="0"/>
          <w:color w:val="auto"/>
          <w:spacing w:val="0"/>
          <w:highlight w:val="none"/>
          <w:shd w:val="clear" w:color="auto" w:fill="auto"/>
        </w:rPr>
      </w:pPr>
    </w:p>
    <w:p w14:paraId="0FFA74A7">
      <w:pPr>
        <w:pStyle w:val="248"/>
        <w:keepNext w:val="0"/>
        <w:keepLines w:val="0"/>
        <w:pageBreakBefore w:val="0"/>
        <w:widowControl/>
        <w:shd w:val="clear" w:color="auto" w:fill="auto"/>
        <w:spacing w:before="240" w:after="240" w:line="520" w:lineRule="exact"/>
        <w:ind w:firstLine="4320"/>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投标</w:t>
      </w:r>
      <w:r>
        <w:rPr>
          <w:rStyle w:val="205"/>
          <w:rFonts w:hint="eastAsia" w:ascii="宋体" w:hAnsi="宋体" w:eastAsia="宋体" w:cs="宋体"/>
          <w:caps w:val="0"/>
          <w:smallCaps w:val="0"/>
          <w:color w:val="auto"/>
          <w:spacing w:val="0"/>
          <w:sz w:val="24"/>
          <w:szCs w:val="24"/>
          <w:highlight w:val="none"/>
          <w:shd w:val="clear" w:color="auto" w:fill="auto"/>
          <w:lang w:val="en-US"/>
        </w:rPr>
        <w:t>单位名称</w:t>
      </w:r>
      <w:r>
        <w:rPr>
          <w:rStyle w:val="205"/>
          <w:rFonts w:hint="eastAsia" w:ascii="宋体" w:hAnsi="宋体" w:eastAsia="宋体" w:cs="宋体"/>
          <w:caps w:val="0"/>
          <w:smallCaps w:val="0"/>
          <w:color w:val="auto"/>
          <w:spacing w:val="0"/>
          <w:sz w:val="24"/>
          <w:szCs w:val="24"/>
          <w:highlight w:val="none"/>
          <w:shd w:val="clear" w:color="auto" w:fill="auto"/>
        </w:rPr>
        <w:t>（加盖公章）：</w:t>
      </w:r>
    </w:p>
    <w:p w14:paraId="16E0BB33">
      <w:pPr>
        <w:pStyle w:val="248"/>
        <w:keepNext w:val="0"/>
        <w:keepLines w:val="0"/>
        <w:pageBreakBefore w:val="0"/>
        <w:widowControl/>
        <w:shd w:val="clear" w:color="auto" w:fill="auto"/>
        <w:spacing w:before="240" w:after="240" w:line="520" w:lineRule="exact"/>
        <w:rPr>
          <w:rStyle w:val="205"/>
          <w:rFonts w:hint="eastAsia" w:ascii="宋体" w:hAnsi="宋体" w:eastAsia="宋体" w:cs="宋体"/>
          <w:caps w:val="0"/>
          <w:smallCaps w:val="0"/>
          <w:color w:val="auto"/>
          <w:spacing w:val="0"/>
          <w:sz w:val="24"/>
          <w:szCs w:val="24"/>
          <w:highlight w:val="none"/>
          <w:shd w:val="clear" w:color="auto" w:fill="auto"/>
        </w:rPr>
      </w:pPr>
    </w:p>
    <w:p w14:paraId="35966405">
      <w:pPr>
        <w:pStyle w:val="248"/>
        <w:keepNext w:val="0"/>
        <w:keepLines w:val="0"/>
        <w:pageBreakBefore w:val="0"/>
        <w:widowControl/>
        <w:shd w:val="clear" w:color="auto" w:fill="auto"/>
        <w:spacing w:before="240" w:after="240" w:line="520" w:lineRule="exact"/>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2A875E1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未被“信用中国”网站（www.creditchina.gov.cn）列入失信被执行人、重大税收违法案件当事人名单、政府采购严重失信行为记录名单（提供相关证明材料）</w:t>
      </w:r>
    </w:p>
    <w:p w14:paraId="7B03B86F">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411D632A">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034FDBFE">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3C710FD1">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70AECCB2">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67A5EC6C">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3C6614F4">
      <w:pPr>
        <w:pStyle w:val="247"/>
        <w:shd w:val="clear" w:color="auto" w:fill="auto"/>
        <w:jc w:val="left"/>
        <w:outlineLvl w:val="2"/>
        <w:rPr>
          <w:rStyle w:val="205"/>
          <w:rFonts w:hint="eastAsia" w:ascii="宋体" w:hAnsi="宋体" w:eastAsia="宋体" w:cs="宋体"/>
          <w:b/>
          <w:caps w:val="0"/>
          <w:smallCaps w:val="0"/>
          <w:color w:val="auto"/>
          <w:spacing w:val="0"/>
          <w:sz w:val="28"/>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lang w:val="en-US" w:eastAsia="zh-CN"/>
        </w:rPr>
        <w:t>中小企业声明函（本项目专门面向中小企业采购）</w:t>
      </w:r>
    </w:p>
    <w:p w14:paraId="2CE012A0">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中小企业声明函（服务）</w:t>
      </w:r>
    </w:p>
    <w:p w14:paraId="058C7AA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本公司郑重声明，根据《政府采购促进中小企业发展管理办法》</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w:t>
      </w:r>
      <w:r>
        <w:rPr>
          <w:rFonts w:hint="eastAsia" w:ascii="宋体" w:hAnsi="宋体" w:eastAsia="宋体" w:cs="宋体"/>
          <w:caps w:val="0"/>
          <w:smallCaps w:val="0"/>
          <w:color w:val="auto"/>
          <w:spacing w:val="0"/>
          <w:sz w:val="24"/>
          <w:szCs w:val="24"/>
          <w:highlight w:val="none"/>
          <w:shd w:val="clear" w:color="auto" w:fill="auto"/>
          <w:lang w:val="en-US" w:eastAsia="zh-CN" w:bidi="ar-SA"/>
        </w:rPr>
        <w:t>财库〔2020〕46号)的规定，本公司参加</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（单位名称）的</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（项目名称）采购活动，服务全部由符合政策要求的中小企业承接。相关企业的具体情况如下：</w:t>
      </w:r>
    </w:p>
    <w:p w14:paraId="0201671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jc w:val="both"/>
        <w:textAlignment w:val="auto"/>
        <w:rPr>
          <w:rFonts w:hint="eastAsia" w:ascii="宋体" w:hAnsi="宋体" w:eastAsia="宋体" w:cs="宋体"/>
          <w:caps w:val="0"/>
          <w:smallCaps w:val="0"/>
          <w:color w:val="auto"/>
          <w:spacing w:val="0"/>
          <w:sz w:val="24"/>
          <w:szCs w:val="24"/>
          <w:highlight w:val="none"/>
          <w:u w:val="single"/>
          <w:shd w:val="clear" w:color="auto" w:fill="auto"/>
          <w:lang w:val="en-US" w:eastAsia="zh-CN" w:bidi="ar-SA"/>
        </w:rPr>
      </w:pP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污染源在线监控现场监理Ⅰ标</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（标的名称），</w:t>
      </w:r>
      <w:r>
        <w:rPr>
          <w:rFonts w:hint="eastAsia" w:ascii="宋体" w:hAnsi="宋体" w:eastAsia="宋体" w:cs="宋体"/>
          <w:caps w:val="0"/>
          <w:smallCaps w:val="0"/>
          <w:color w:val="auto"/>
          <w:spacing w:val="0"/>
          <w:sz w:val="24"/>
          <w:szCs w:val="24"/>
          <w:highlight w:val="none"/>
          <w:shd w:val="clear" w:color="auto" w:fill="auto"/>
          <w:lang w:val="en-US" w:eastAsia="zh-CN" w:bidi="ar-SA"/>
        </w:rPr>
        <w:t>属于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其他未列明行业（包括科学研究和技术服务业，水利、环境和公共设施管理业，居民服务、修理和其他服务业，社会工作，文化、体育和娱乐业等）</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（采购文件中明确的所属行业）；</w:t>
      </w:r>
      <w:r>
        <w:rPr>
          <w:rFonts w:hint="eastAsia" w:ascii="宋体" w:hAnsi="宋体" w:eastAsia="宋体" w:cs="宋体"/>
          <w:caps w:val="0"/>
          <w:smallCaps w:val="0"/>
          <w:color w:val="auto"/>
          <w:spacing w:val="0"/>
          <w:sz w:val="24"/>
          <w:szCs w:val="24"/>
          <w:highlight w:val="none"/>
          <w:shd w:val="clear" w:color="auto" w:fill="auto"/>
          <w:lang w:val="en-US" w:eastAsia="zh-CN" w:bidi="ar-SA"/>
        </w:rPr>
        <w:t>承接企业为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（企业名称），从业人员</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人，营业收入为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万元，资产总额为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万元，属于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（中型企业、小型企业、微型企业）</w:t>
      </w:r>
      <w:r>
        <w:rPr>
          <w:rFonts w:hint="eastAsia" w:ascii="宋体" w:hAnsi="宋体" w:eastAsia="宋体" w:cs="宋体"/>
          <w:caps w:val="0"/>
          <w:smallCaps w:val="0"/>
          <w:color w:val="auto"/>
          <w:spacing w:val="0"/>
          <w:sz w:val="24"/>
          <w:szCs w:val="24"/>
          <w:highlight w:val="none"/>
          <w:shd w:val="clear" w:color="auto" w:fill="auto"/>
          <w:lang w:val="en-US" w:eastAsia="zh-CN" w:bidi="ar-SA"/>
        </w:rPr>
        <w:t>；</w:t>
      </w:r>
    </w:p>
    <w:p w14:paraId="1CD70D2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jc w:val="both"/>
        <w:textAlignment w:val="auto"/>
        <w:rPr>
          <w:rFonts w:hint="eastAsia" w:ascii="宋体" w:hAnsi="宋体" w:eastAsia="宋体" w:cs="宋体"/>
          <w:color w:val="auto"/>
          <w:sz w:val="24"/>
          <w:szCs w:val="24"/>
          <w:highlight w:val="none"/>
        </w:rPr>
      </w:pPr>
    </w:p>
    <w:p w14:paraId="52E7393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以上企业，不属于大企业的分支机构，不存在控股股东为大企业的情形，也不存在与大企业的负责人为同一人的情形。</w:t>
      </w:r>
    </w:p>
    <w:p w14:paraId="668E334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本企业对上述声明内容的真实性负责。如有虚假，将依法承担相应责任。</w:t>
      </w:r>
    </w:p>
    <w:p w14:paraId="55C3CE2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企业名称（盖章）：</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p>
    <w:p w14:paraId="1418469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日期：</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p>
    <w:p w14:paraId="11F7279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p>
    <w:p w14:paraId="7D1185C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注：供应商对照《关于印发中小企业划型标准规定的通知》（工信部联企业【2011】300号）中的标准，明确标的承接企业所属企业类型。</w:t>
      </w:r>
    </w:p>
    <w:p w14:paraId="628F864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备注：</w:t>
      </w:r>
    </w:p>
    <w:p w14:paraId="057CC8E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1.从业人员、营业收入、资产总额填报上一年度数据，无上一年度数据的新成立企业可不填报。</w:t>
      </w:r>
    </w:p>
    <w:p w14:paraId="7B17BE7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default"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cs="宋体"/>
          <w:caps w:val="0"/>
          <w:smallCaps w:val="0"/>
          <w:color w:val="auto"/>
          <w:spacing w:val="0"/>
          <w:sz w:val="24"/>
          <w:szCs w:val="24"/>
          <w:highlight w:val="none"/>
          <w:shd w:val="clear" w:color="auto" w:fill="auto"/>
          <w:lang w:val="en-US" w:eastAsia="zh-CN" w:bidi="ar-SA"/>
        </w:rPr>
        <w:t>2.涉及多个采购标的的项目，</w:t>
      </w:r>
      <w:r>
        <w:rPr>
          <w:rFonts w:hint="eastAsia" w:ascii="宋体" w:hAnsi="宋体" w:cs="宋体"/>
          <w:b/>
          <w:bCs/>
          <w:caps w:val="0"/>
          <w:smallCaps w:val="0"/>
          <w:color w:val="auto"/>
          <w:spacing w:val="0"/>
          <w:sz w:val="24"/>
          <w:szCs w:val="24"/>
          <w:highlight w:val="none"/>
          <w:shd w:val="clear" w:color="auto" w:fill="auto"/>
          <w:lang w:val="en-US" w:eastAsia="zh-CN" w:bidi="ar-SA"/>
        </w:rPr>
        <w:t>供应商应当逐一填报与采购项目属性一致的每个采购标的（主要采购标的，不包括配件、辅料等）</w:t>
      </w:r>
      <w:r>
        <w:rPr>
          <w:rFonts w:hint="eastAsia" w:ascii="宋体" w:hAnsi="宋体" w:cs="宋体"/>
          <w:caps w:val="0"/>
          <w:smallCaps w:val="0"/>
          <w:color w:val="auto"/>
          <w:spacing w:val="0"/>
          <w:sz w:val="24"/>
          <w:szCs w:val="24"/>
          <w:highlight w:val="none"/>
          <w:shd w:val="clear" w:color="auto" w:fill="auto"/>
          <w:lang w:val="en-US" w:eastAsia="zh-CN" w:bidi="ar-SA"/>
        </w:rPr>
        <w:t>的制造商或者承建（承接）供应商信息。</w:t>
      </w:r>
    </w:p>
    <w:p w14:paraId="5C77108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cs="宋体"/>
          <w:caps w:val="0"/>
          <w:smallCaps w:val="0"/>
          <w:color w:val="auto"/>
          <w:spacing w:val="0"/>
          <w:sz w:val="24"/>
          <w:szCs w:val="24"/>
          <w:highlight w:val="none"/>
          <w:shd w:val="clear" w:color="auto" w:fill="auto"/>
          <w:lang w:val="en-US" w:eastAsia="zh-CN" w:bidi="ar-SA"/>
        </w:rPr>
        <w:t>3</w:t>
      </w:r>
      <w:r>
        <w:rPr>
          <w:rFonts w:hint="eastAsia" w:ascii="宋体" w:hAnsi="宋体" w:eastAsia="宋体" w:cs="宋体"/>
          <w:caps w:val="0"/>
          <w:smallCaps w:val="0"/>
          <w:color w:val="auto"/>
          <w:spacing w:val="0"/>
          <w:sz w:val="24"/>
          <w:szCs w:val="24"/>
          <w:highlight w:val="none"/>
          <w:shd w:val="clear" w:color="auto" w:fill="auto"/>
          <w:lang w:val="en-US" w:eastAsia="zh-CN" w:bidi="ar-SA"/>
        </w:rPr>
        <w:t>.在服务采购项目中，服务由中小企业承接，即提供服务的人员为中小企业依照《中华人民共和国劳动合同法》订立劳动合同的从业人员。</w:t>
      </w:r>
      <w:r>
        <w:rPr>
          <w:rFonts w:hint="eastAsia" w:ascii="宋体" w:hAnsi="宋体" w:eastAsia="宋体" w:cs="宋体"/>
          <w:b/>
          <w:bCs/>
          <w:caps w:val="0"/>
          <w:smallCaps w:val="0"/>
          <w:color w:val="auto"/>
          <w:spacing w:val="0"/>
          <w:sz w:val="24"/>
          <w:szCs w:val="24"/>
          <w:highlight w:val="none"/>
          <w:shd w:val="clear" w:color="auto" w:fill="auto"/>
          <w:lang w:val="en-US" w:eastAsia="zh-CN" w:bidi="ar-SA"/>
        </w:rPr>
        <w:t>服务类项目中供应商若使用退休人员，将不享受相应扶持政策。</w:t>
      </w:r>
    </w:p>
    <w:p w14:paraId="403D581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cs="宋体"/>
          <w:b/>
          <w:bCs/>
          <w:caps w:val="0"/>
          <w:smallCaps w:val="0"/>
          <w:color w:val="auto"/>
          <w:spacing w:val="0"/>
          <w:sz w:val="24"/>
          <w:szCs w:val="24"/>
          <w:highlight w:val="none"/>
          <w:shd w:val="clear" w:color="auto" w:fill="auto"/>
          <w:lang w:val="en-US" w:eastAsia="zh-CN" w:bidi="ar-SA"/>
        </w:rPr>
        <w:t>4</w:t>
      </w:r>
      <w:r>
        <w:rPr>
          <w:rFonts w:hint="eastAsia" w:ascii="宋体" w:hAnsi="宋体" w:eastAsia="宋体" w:cs="宋体"/>
          <w:b/>
          <w:bCs/>
          <w:caps w:val="0"/>
          <w:smallCaps w:val="0"/>
          <w:color w:val="auto"/>
          <w:spacing w:val="0"/>
          <w:sz w:val="24"/>
          <w:szCs w:val="24"/>
          <w:highlight w:val="none"/>
          <w:shd w:val="clear" w:color="auto" w:fill="auto"/>
          <w:lang w:val="en-US" w:eastAsia="zh-CN" w:bidi="ar-SA"/>
        </w:rPr>
        <w:t>.若供应商对照《政府采购促进中小企业发展管理办法》（财库〔2020〕46号）中的规定，明确不符合中小企业的，则无需提供此声明函。</w:t>
      </w:r>
    </w:p>
    <w:p w14:paraId="482F4D03">
      <w:pPr>
        <w:pStyle w:val="265"/>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Style w:val="205"/>
          <w:rFonts w:hint="eastAsia" w:ascii="宋体" w:hAnsi="宋体" w:eastAsia="宋体" w:cs="宋体"/>
          <w:caps w:val="0"/>
          <w:smallCaps w:val="0"/>
          <w:color w:val="auto"/>
          <w:spacing w:val="0"/>
          <w:sz w:val="24"/>
          <w:szCs w:val="24"/>
          <w:highlight w:val="none"/>
          <w:shd w:val="clear" w:color="auto" w:fill="auto"/>
        </w:rPr>
      </w:pPr>
    </w:p>
    <w:p w14:paraId="17E2C349">
      <w:pPr>
        <w:pStyle w:val="265"/>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附：中小企业划型标准规定</w:t>
      </w:r>
    </w:p>
    <w:p w14:paraId="08250E78">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（一）农、林、牧、渔业。营业收入20000万元以下的为中小微型企业。其中，营业收入500万元及以上的为中型企业，营业收入50万元及以上的为小型企业，营业收入50万元以下的为微型企业。</w:t>
      </w:r>
    </w:p>
    <w:p w14:paraId="763B2411">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B47CDB1">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F47F4DE">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CA73F02">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39A7A0F">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9732F59">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90475FE">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50F83B6">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801558F">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D6583F7">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5F924D7">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94DA9FB">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9A3F979">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4A2715A">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EA5960B">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Style w:val="205"/>
          <w:rFonts w:hint="eastAsia" w:ascii="宋体" w:hAnsi="宋体" w:eastAsia="宋体" w:cs="宋体"/>
          <w:b w:val="0"/>
          <w:bCs w:val="0"/>
          <w:caps w:val="0"/>
          <w:smallCaps w:val="0"/>
          <w:color w:val="auto"/>
          <w:spacing w:val="0"/>
          <w:sz w:val="24"/>
          <w:szCs w:val="24"/>
          <w:highlight w:val="none"/>
          <w:shd w:val="clear" w:color="auto" w:fill="auto"/>
        </w:rPr>
      </w:pPr>
      <w:r>
        <w:rPr>
          <w:rStyle w:val="205"/>
          <w:rFonts w:hint="eastAsia" w:ascii="宋体" w:hAnsi="宋体" w:eastAsia="宋体" w:cs="宋体"/>
          <w:b w:val="0"/>
          <w:bCs w:val="0"/>
          <w:caps w:val="0"/>
          <w:smallCaps w:val="0"/>
          <w:color w:val="auto"/>
          <w:spacing w:val="0"/>
          <w:sz w:val="24"/>
          <w:szCs w:val="24"/>
          <w:highlight w:val="none"/>
          <w:shd w:val="clear" w:color="auto" w:fill="auto"/>
        </w:rPr>
        <w:t>（十六）其他未列明行业。从业人员300人以下的为中小微型企业。其中，从业人员100人及以上的为中型企业；从业人员10人及以上的为小型企业；从业人员10人以下的为微型企业。</w:t>
      </w:r>
    </w:p>
    <w:p w14:paraId="0963577F">
      <w:pPr>
        <w:pStyle w:val="265"/>
        <w:keepNext w:val="0"/>
        <w:keepLines w:val="0"/>
        <w:pageBreakBefore w:val="0"/>
        <w:widowControl/>
        <w:shd w:val="clear" w:color="auto" w:fill="auto"/>
        <w:spacing w:before="240" w:after="240" w:line="360" w:lineRule="exact"/>
        <w:rPr>
          <w:rStyle w:val="205"/>
          <w:rFonts w:hint="eastAsia" w:ascii="宋体" w:hAnsi="宋体" w:eastAsia="宋体" w:cs="宋体"/>
          <w:caps w:val="0"/>
          <w:smallCaps w:val="0"/>
          <w:color w:val="auto"/>
          <w:spacing w:val="0"/>
          <w:sz w:val="24"/>
          <w:szCs w:val="24"/>
          <w:highlight w:val="none"/>
          <w:shd w:val="clear" w:color="auto" w:fill="auto"/>
        </w:rPr>
      </w:pPr>
    </w:p>
    <w:p w14:paraId="584F6F42">
      <w:pPr>
        <w:pStyle w:val="265"/>
        <w:keepNext w:val="0"/>
        <w:keepLines w:val="0"/>
        <w:pageBreakBefore w:val="0"/>
        <w:widowControl/>
        <w:shd w:val="clear" w:color="auto" w:fill="auto"/>
        <w:spacing w:before="240" w:after="240" w:line="360" w:lineRule="exact"/>
        <w:ind w:firstLine="420"/>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2E85BD2E">
      <w:pPr>
        <w:pStyle w:val="231"/>
        <w:jc w:val="both"/>
        <w:outlineLvl w:val="1"/>
        <w:rPr>
          <w:rStyle w:val="205"/>
          <w:rFonts w:hint="eastAsia" w:ascii="宋体" w:hAnsi="宋体" w:eastAsia="宋体" w:cs="宋体"/>
          <w:b/>
          <w:color w:val="auto"/>
          <w:sz w:val="28"/>
          <w:szCs w:val="21"/>
          <w:highlight w:val="none"/>
        </w:rPr>
      </w:pPr>
      <w:r>
        <w:rPr>
          <w:rStyle w:val="205"/>
          <w:rFonts w:hint="eastAsia" w:ascii="宋体" w:hAnsi="宋体" w:eastAsia="宋体" w:cs="宋体"/>
          <w:b/>
          <w:color w:val="auto"/>
          <w:sz w:val="28"/>
          <w:szCs w:val="21"/>
          <w:highlight w:val="none"/>
        </w:rPr>
        <w:t>残疾人福利性单位声明函</w:t>
      </w:r>
    </w:p>
    <w:p w14:paraId="55C581D6">
      <w:pPr>
        <w:pBdr>
          <w:top w:val="none" w:color="000000" w:sz="0" w:space="0"/>
          <w:left w:val="none" w:color="000000" w:sz="0" w:space="0"/>
          <w:bottom w:val="none" w:color="000000" w:sz="0" w:space="0"/>
          <w:right w:val="none" w:color="000000" w:sz="0" w:space="0"/>
        </w:pBdr>
        <w:spacing w:before="567" w:after="567" w:line="519" w:lineRule="atLeast"/>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﻿残疾人福利性单位声明函</w:t>
      </w:r>
    </w:p>
    <w:p w14:paraId="7DF23C74">
      <w:pPr>
        <w:keepNext w:val="0"/>
        <w:keepLines w:val="0"/>
        <w:pageBreakBefore w:val="0"/>
        <w:widowControl/>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单位的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项目采购活动提供本单位制造的货物（由本单位承担工程/提供服务），或者提供其他残疾人福利性单位制造的货物（不包括使用非残疾人福利性单位注册商标的货物）。</w:t>
      </w:r>
    </w:p>
    <w:p w14:paraId="18CD8A00">
      <w:pPr>
        <w:keepNext w:val="0"/>
        <w:keepLines w:val="0"/>
        <w:pageBreakBefore w:val="0"/>
        <w:widowControl/>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本单位对上述声明的真实性负责。如有虚假，将依法承担相应责任。</w:t>
      </w:r>
    </w:p>
    <w:p w14:paraId="054B03A1">
      <w:pPr>
        <w:keepNext w:val="0"/>
        <w:keepLines w:val="0"/>
        <w:pageBreakBefore w:val="0"/>
        <w:widowControl/>
        <w:spacing w:line="520" w:lineRule="exact"/>
        <w:ind w:firstLine="480"/>
        <w:jc w:val="both"/>
        <w:rPr>
          <w:rFonts w:hint="eastAsia" w:ascii="宋体" w:hAnsi="宋体" w:eastAsia="宋体" w:cs="宋体"/>
          <w:color w:val="auto"/>
          <w:sz w:val="24"/>
          <w:szCs w:val="24"/>
          <w:highlight w:val="none"/>
        </w:rPr>
      </w:pPr>
    </w:p>
    <w:p w14:paraId="0A7E8A7B">
      <w:pPr>
        <w:keepNext w:val="0"/>
        <w:keepLines w:val="0"/>
        <w:pageBreakBefore w:val="0"/>
        <w:widowControl/>
        <w:spacing w:line="520" w:lineRule="exact"/>
        <w:ind w:firstLine="480"/>
        <w:jc w:val="both"/>
        <w:rPr>
          <w:rFonts w:hint="eastAsia" w:ascii="宋体" w:hAnsi="宋体" w:eastAsia="宋体" w:cs="宋体"/>
          <w:color w:val="auto"/>
          <w:sz w:val="24"/>
          <w:szCs w:val="24"/>
          <w:highlight w:val="none"/>
        </w:rPr>
      </w:pPr>
    </w:p>
    <w:p w14:paraId="6A68B08A">
      <w:pPr>
        <w:keepNext w:val="0"/>
        <w:keepLines w:val="0"/>
        <w:pageBreakBefore w:val="0"/>
        <w:widowControl/>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单位名称（盖章）：</w:t>
      </w:r>
    </w:p>
    <w:p w14:paraId="3A12AD55">
      <w:pPr>
        <w:keepNext w:val="0"/>
        <w:keepLines w:val="0"/>
        <w:pageBreakBefore w:val="0"/>
        <w:widowControl/>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日期：</w:t>
      </w:r>
    </w:p>
    <w:p w14:paraId="14729498">
      <w:pPr>
        <w:keepNext w:val="0"/>
        <w:keepLines w:val="0"/>
        <w:pageBreakBefore w:val="0"/>
        <w:widowControl/>
        <w:spacing w:before="0" w:after="0" w:line="520" w:lineRule="exact"/>
        <w:ind w:firstLine="480"/>
        <w:jc w:val="both"/>
        <w:rPr>
          <w:rFonts w:hint="eastAsia" w:ascii="宋体" w:hAnsi="宋体" w:eastAsia="宋体" w:cs="宋体"/>
          <w:color w:val="auto"/>
          <w:sz w:val="24"/>
          <w:szCs w:val="24"/>
          <w:highlight w:val="none"/>
        </w:rPr>
      </w:pPr>
    </w:p>
    <w:p w14:paraId="0F7219EB">
      <w:pPr>
        <w:keepNext w:val="0"/>
        <w:keepLines w:val="0"/>
        <w:pageBreakBefore w:val="0"/>
        <w:widowControl/>
        <w:spacing w:before="0" w:after="0"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注：</w:t>
      </w:r>
    </w:p>
    <w:p w14:paraId="641FAB81">
      <w:pPr>
        <w:keepNext w:val="0"/>
        <w:keepLines w:val="0"/>
        <w:pageBreakBefore w:val="0"/>
        <w:widowControl/>
        <w:spacing w:before="0" w:after="0"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1.符合《关于促进残疾人就业政府采购政策的通知》（财库〔2017〕141号）规定条件的残疾人福利性单位在参加政府采购活动时，应当提供《残疾人福利性单位声明函》，并对声明的真实性负责。</w:t>
      </w:r>
    </w:p>
    <w:p w14:paraId="7C6BC938">
      <w:pPr>
        <w:keepNext w:val="0"/>
        <w:keepLines w:val="0"/>
        <w:pageBreakBefore w:val="0"/>
        <w:widowControl/>
        <w:spacing w:before="0" w:after="0"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供应商提供的《残疾人福利性单位声明函》与事实不符的，依照《政府采购法》第七十七条第一款的规定追究法律责任。</w:t>
      </w:r>
    </w:p>
    <w:p w14:paraId="01CF3F13">
      <w:pPr>
        <w:keepNext w:val="0"/>
        <w:keepLines w:val="0"/>
        <w:pageBreakBefore w:val="0"/>
        <w:widowControl/>
        <w:spacing w:before="0" w:after="0"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中标、成交供应商为残疾人福利性单位的，采购人或者其委托的采购代理机构应当随中标、成交结果同时公告其《残疾人福利性单位声明函》，接受社会监督。</w:t>
      </w:r>
    </w:p>
    <w:p w14:paraId="0D71D844">
      <w:pPr>
        <w:keepNext w:val="0"/>
        <w:keepLines w:val="0"/>
        <w:pageBreakBefore w:val="0"/>
        <w:widowControl/>
        <w:numPr>
          <w:ilvl w:val="0"/>
          <w:numId w:val="0"/>
        </w:numPr>
        <w:spacing w:before="0" w:after="0"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2.若供应商对照《关于促进残疾人就业政府采购政策的通知》（财库〔2017〕141号）中的规定，明确不符合残疾人福利性单位条件的，则无需提供此声明函。</w:t>
      </w:r>
    </w:p>
    <w:p w14:paraId="5F8605A9">
      <w:pPr>
        <w:keepNext w:val="0"/>
        <w:keepLines w:val="0"/>
        <w:pageBreakBefore w:val="0"/>
        <w:widowControl/>
        <w:numPr>
          <w:ilvl w:val="0"/>
          <w:numId w:val="3"/>
        </w:numPr>
        <w:spacing w:before="0" w:after="0" w:line="520" w:lineRule="exact"/>
        <w:ind w:firstLine="480"/>
        <w:jc w:val="both"/>
        <w:rPr>
          <w:rFonts w:hint="eastAsia" w:ascii="宋体" w:hAnsi="宋体" w:eastAsia="宋体" w:cs="宋体"/>
          <w:color w:val="auto"/>
          <w:sz w:val="24"/>
          <w:szCs w:val="24"/>
          <w:highlight w:val="none"/>
        </w:rPr>
        <w:sectPr>
          <w:pgSz w:w="11906" w:h="16838"/>
          <w:pgMar w:top="1440" w:right="1080" w:bottom="1440" w:left="1080" w:header="851" w:footer="992" w:gutter="0"/>
          <w:cols w:space="1701" w:num="1"/>
          <w:titlePg/>
          <w:docGrid w:linePitch="360" w:charSpace="0"/>
        </w:sectPr>
      </w:pPr>
    </w:p>
    <w:p w14:paraId="447C87CC">
      <w:pPr>
        <w:pStyle w:val="231"/>
        <w:jc w:val="both"/>
        <w:outlineLvl w:val="1"/>
        <w:rPr>
          <w:rStyle w:val="205"/>
          <w:rFonts w:hint="eastAsia" w:ascii="宋体" w:hAnsi="宋体" w:eastAsia="宋体" w:cs="宋体"/>
          <w:b/>
          <w:color w:val="auto"/>
          <w:sz w:val="28"/>
          <w:szCs w:val="21"/>
          <w:highlight w:val="none"/>
        </w:rPr>
      </w:pPr>
      <w:r>
        <w:rPr>
          <w:rStyle w:val="205"/>
          <w:rFonts w:hint="eastAsia" w:ascii="宋体" w:hAnsi="宋体" w:eastAsia="宋体" w:cs="宋体"/>
          <w:b/>
          <w:color w:val="auto"/>
          <w:sz w:val="28"/>
          <w:szCs w:val="21"/>
          <w:highlight w:val="none"/>
        </w:rPr>
        <w:t>监狱企业的证明文件</w:t>
      </w:r>
    </w:p>
    <w:p w14:paraId="12EDEC61">
      <w:pPr>
        <w:pBdr>
          <w:top w:val="none" w:color="000000" w:sz="0" w:space="0"/>
          <w:left w:val="none" w:color="000000" w:sz="0" w:space="0"/>
          <w:bottom w:val="none" w:color="000000" w:sz="0" w:space="0"/>
          <w:right w:val="none" w:color="000000" w:sz="0" w:space="0"/>
        </w:pBdr>
        <w:spacing w:before="567" w:after="567" w:line="519" w:lineRule="atLeast"/>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监狱企业的证明文件</w:t>
      </w:r>
    </w:p>
    <w:p w14:paraId="66BB38EC">
      <w:pPr>
        <w:pStyle w:val="275"/>
        <w:spacing w:before="240" w:after="240" w:line="520" w:lineRule="exact"/>
        <w:jc w:val="center"/>
        <w:rPr>
          <w:rStyle w:val="205"/>
          <w:rFonts w:hint="eastAsia" w:ascii="宋体" w:hAnsi="宋体" w:eastAsia="宋体" w:cs="宋体"/>
          <w:color w:val="auto"/>
          <w:highlight w:val="none"/>
        </w:rPr>
      </w:pPr>
    </w:p>
    <w:p w14:paraId="1599F57B">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注：</w:t>
      </w:r>
    </w:p>
    <w:p w14:paraId="092D50EE">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56AD6190">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2.若供应商对照《关于政府采购支持监狱企业发展有关问题的通知》（财库〔2014〕68号）中的规定，明确不符合监狱企业条件的，则无需提供相关证明文件。</w:t>
      </w:r>
    </w:p>
    <w:p w14:paraId="7C6291D9">
      <w:pPr>
        <w:keepNext w:val="0"/>
        <w:keepLines w:val="0"/>
        <w:pageBreakBefore w:val="0"/>
        <w:widowControl w:val="0"/>
        <w:spacing w:line="520" w:lineRule="exact"/>
        <w:jc w:val="both"/>
        <w:rPr>
          <w:rFonts w:hint="eastAsia" w:ascii="宋体" w:hAnsi="宋体" w:eastAsia="宋体" w:cs="宋体"/>
          <w:color w:val="auto"/>
          <w:sz w:val="24"/>
          <w:szCs w:val="24"/>
          <w:highlight w:val="none"/>
        </w:rPr>
      </w:pPr>
    </w:p>
    <w:p w14:paraId="6E51C864">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sectPr>
          <w:pgSz w:w="11906" w:h="16838"/>
          <w:pgMar w:top="1440" w:right="1080" w:bottom="1440" w:left="1080" w:header="851" w:footer="992" w:gutter="0"/>
          <w:cols w:space="1701" w:num="1"/>
          <w:titlePg/>
          <w:docGrid w:linePitch="360" w:charSpace="0"/>
        </w:sectPr>
      </w:pPr>
    </w:p>
    <w:p w14:paraId="43377A5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具备有效期内CMA认证的检测机构认证资质（提供相关证明材料）</w:t>
      </w:r>
    </w:p>
    <w:p w14:paraId="58A19786">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05AE8AFA">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14A3AC27">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48F22552">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7A6695E2">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0DD5CDAC">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3FB4F326">
      <w:pPr>
        <w:pStyle w:val="236"/>
        <w:shd w:val="clear" w:color="auto" w:fill="auto"/>
        <w:jc w:val="left"/>
        <w:outlineLvl w:val="1"/>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32"/>
          <w:highlight w:val="none"/>
          <w:shd w:val="clear" w:color="auto" w:fill="auto"/>
          <w:lang w:val="en-US" w:eastAsia="zh-CN"/>
        </w:rPr>
        <w:t>五</w:t>
      </w:r>
      <w:r>
        <w:rPr>
          <w:rStyle w:val="205"/>
          <w:rFonts w:hint="eastAsia" w:ascii="宋体" w:hAnsi="宋体" w:eastAsia="宋体" w:cs="宋体"/>
          <w:b/>
          <w:caps w:val="0"/>
          <w:smallCaps w:val="0"/>
          <w:color w:val="auto"/>
          <w:spacing w:val="0"/>
          <w:sz w:val="32"/>
          <w:highlight w:val="none"/>
          <w:shd w:val="clear" w:color="auto" w:fill="auto"/>
        </w:rPr>
        <w:t>、经费测算明细表</w:t>
      </w:r>
    </w:p>
    <w:p w14:paraId="23E677C2">
      <w:pPr>
        <w:keepNext w:val="0"/>
        <w:keepLines w:val="0"/>
        <w:pageBreakBefore w:val="0"/>
        <w:widowControl/>
        <w:shd w:val="clear" w:color="auto" w:fill="auto"/>
        <w:spacing w:before="567" w:after="567" w:line="240" w:lineRule="auto"/>
        <w:jc w:val="center"/>
        <w:rPr>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lang w:val="en-US" w:eastAsia="zh-CN" w:bidi="ar-SA"/>
        </w:rPr>
        <w:t>经费测算明细表</w:t>
      </w:r>
    </w:p>
    <w:tbl>
      <w:tblPr>
        <w:tblStyle w:val="37"/>
        <w:tblW w:w="501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16"/>
        <w:gridCol w:w="2135"/>
        <w:gridCol w:w="3181"/>
        <w:gridCol w:w="1339"/>
        <w:gridCol w:w="1339"/>
        <w:gridCol w:w="947"/>
      </w:tblGrid>
      <w:tr w14:paraId="3158D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8" w:type="pct"/>
            <w:noWrap w:val="0"/>
            <w:tcMar>
              <w:top w:w="0" w:type="dxa"/>
              <w:left w:w="0" w:type="dxa"/>
              <w:bottom w:w="0" w:type="dxa"/>
              <w:right w:w="0" w:type="dxa"/>
            </w:tcMar>
            <w:vAlign w:val="center"/>
          </w:tcPr>
          <w:p w14:paraId="14078CEC">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lang w:val="en-US" w:eastAsia="zh-CN" w:bidi="ar-SA"/>
              </w:rPr>
              <w:t>序号</w:t>
            </w:r>
          </w:p>
        </w:tc>
        <w:tc>
          <w:tcPr>
            <w:tcW w:w="1093" w:type="pct"/>
            <w:noWrap w:val="0"/>
            <w:tcMar>
              <w:top w:w="0" w:type="dxa"/>
              <w:left w:w="0" w:type="dxa"/>
              <w:bottom w:w="0" w:type="dxa"/>
              <w:right w:w="0" w:type="dxa"/>
            </w:tcMar>
            <w:vAlign w:val="center"/>
          </w:tcPr>
          <w:p w14:paraId="0F3F13F7">
            <w:pPr>
              <w:keepNext w:val="0"/>
              <w:keepLines w:val="0"/>
              <w:pageBreakBefore w:val="0"/>
              <w:pBdr>
                <w:top w:val="none" w:color="000000" w:sz="0" w:space="0"/>
                <w:left w:val="none" w:color="000000" w:sz="0" w:space="0"/>
                <w:bottom w:val="none" w:color="000000" w:sz="0" w:space="0"/>
                <w:right w:val="none" w:color="000000" w:sz="0" w:space="0"/>
              </w:pBdr>
              <w:ind w:left="0" w:right="0" w:firstLine="0"/>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费用条目名称</w:t>
            </w:r>
          </w:p>
        </w:tc>
        <w:tc>
          <w:tcPr>
            <w:tcW w:w="1630" w:type="pct"/>
            <w:noWrap w:val="0"/>
            <w:tcMar>
              <w:top w:w="0" w:type="dxa"/>
              <w:left w:w="0" w:type="dxa"/>
              <w:bottom w:w="0" w:type="dxa"/>
              <w:right w:w="0" w:type="dxa"/>
            </w:tcMar>
            <w:vAlign w:val="center"/>
          </w:tcPr>
          <w:p w14:paraId="4C607E8C">
            <w:pPr>
              <w:keepNext w:val="0"/>
              <w:keepLines w:val="0"/>
              <w:pageBreakBefore w:val="0"/>
              <w:pBdr>
                <w:top w:val="none" w:color="000000" w:sz="0" w:space="0"/>
                <w:left w:val="none" w:color="000000" w:sz="0" w:space="0"/>
                <w:bottom w:val="none" w:color="000000" w:sz="0" w:space="0"/>
                <w:right w:val="none" w:color="000000" w:sz="0" w:space="0"/>
              </w:pBdr>
              <w:ind w:left="0" w:right="0" w:firstLine="0"/>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lang w:eastAsia="zh-CN"/>
              </w:rPr>
              <w:t>……</w:t>
            </w:r>
          </w:p>
        </w:tc>
        <w:tc>
          <w:tcPr>
            <w:tcW w:w="686" w:type="pct"/>
            <w:noWrap w:val="0"/>
            <w:tcMar>
              <w:top w:w="0" w:type="dxa"/>
              <w:left w:w="0" w:type="dxa"/>
              <w:bottom w:w="0" w:type="dxa"/>
              <w:right w:w="0" w:type="dxa"/>
            </w:tcMar>
            <w:vAlign w:val="center"/>
          </w:tcPr>
          <w:p w14:paraId="10E5246E">
            <w:pPr>
              <w:keepNext w:val="0"/>
              <w:keepLines w:val="0"/>
              <w:pageBreakBefore w:val="0"/>
              <w:pBdr>
                <w:top w:val="none" w:color="000000" w:sz="0" w:space="0"/>
                <w:left w:val="none" w:color="000000" w:sz="0" w:space="0"/>
                <w:bottom w:val="none" w:color="000000" w:sz="0" w:space="0"/>
                <w:right w:val="none" w:color="000000" w:sz="0" w:space="0"/>
              </w:pBdr>
              <w:ind w:left="0" w:right="0" w:firstLine="0"/>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单价（元）</w:t>
            </w:r>
          </w:p>
        </w:tc>
        <w:tc>
          <w:tcPr>
            <w:tcW w:w="686" w:type="pct"/>
            <w:noWrap w:val="0"/>
            <w:tcMar>
              <w:top w:w="0" w:type="dxa"/>
              <w:left w:w="0" w:type="dxa"/>
              <w:bottom w:w="0" w:type="dxa"/>
              <w:right w:w="0" w:type="dxa"/>
            </w:tcMar>
            <w:vAlign w:val="center"/>
          </w:tcPr>
          <w:p w14:paraId="3FCC6AA4">
            <w:pPr>
              <w:keepNext w:val="0"/>
              <w:keepLines w:val="0"/>
              <w:pageBreakBefore w:val="0"/>
              <w:pBdr>
                <w:top w:val="none" w:color="000000" w:sz="0" w:space="0"/>
                <w:left w:val="none" w:color="000000" w:sz="0" w:space="0"/>
                <w:bottom w:val="none" w:color="000000" w:sz="0" w:space="0"/>
                <w:right w:val="none" w:color="000000" w:sz="0" w:space="0"/>
              </w:pBdr>
              <w:ind w:left="0" w:right="0" w:firstLine="0"/>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合价（元）</w:t>
            </w:r>
          </w:p>
        </w:tc>
        <w:tc>
          <w:tcPr>
            <w:tcW w:w="484" w:type="pct"/>
            <w:noWrap w:val="0"/>
            <w:tcMar>
              <w:top w:w="0" w:type="dxa"/>
              <w:left w:w="0" w:type="dxa"/>
              <w:bottom w:w="0" w:type="dxa"/>
              <w:right w:w="0" w:type="dxa"/>
            </w:tcMar>
            <w:vAlign w:val="center"/>
          </w:tcPr>
          <w:p w14:paraId="63C50EAD">
            <w:pPr>
              <w:keepNext w:val="0"/>
              <w:keepLines w:val="0"/>
              <w:pageBreakBefore w:val="0"/>
              <w:pBdr>
                <w:top w:val="none" w:color="000000" w:sz="0" w:space="0"/>
                <w:left w:val="none" w:color="000000" w:sz="0" w:space="0"/>
                <w:bottom w:val="none" w:color="000000" w:sz="0" w:space="0"/>
                <w:right w:val="none" w:color="000000" w:sz="0" w:space="0"/>
              </w:pBdr>
              <w:ind w:left="0" w:right="0" w:firstLine="0"/>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备注</w:t>
            </w:r>
          </w:p>
        </w:tc>
      </w:tr>
      <w:tr w14:paraId="2AFE6E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8" w:type="pct"/>
            <w:noWrap w:val="0"/>
            <w:tcMar>
              <w:top w:w="0" w:type="dxa"/>
              <w:left w:w="0" w:type="dxa"/>
              <w:bottom w:w="0" w:type="dxa"/>
              <w:right w:w="0" w:type="dxa"/>
            </w:tcMar>
            <w:vAlign w:val="center"/>
          </w:tcPr>
          <w:p w14:paraId="0A565608">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093" w:type="pct"/>
            <w:noWrap w:val="0"/>
            <w:tcMar>
              <w:top w:w="0" w:type="dxa"/>
              <w:left w:w="0" w:type="dxa"/>
              <w:bottom w:w="0" w:type="dxa"/>
              <w:right w:w="0" w:type="dxa"/>
            </w:tcMar>
            <w:vAlign w:val="center"/>
          </w:tcPr>
          <w:p w14:paraId="35C846C4">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630" w:type="pct"/>
            <w:noWrap w:val="0"/>
            <w:tcMar>
              <w:top w:w="0" w:type="dxa"/>
              <w:left w:w="0" w:type="dxa"/>
              <w:bottom w:w="0" w:type="dxa"/>
              <w:right w:w="0" w:type="dxa"/>
            </w:tcMar>
            <w:vAlign w:val="center"/>
          </w:tcPr>
          <w:p w14:paraId="56A3205E">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2EB5E359">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6064A3A8">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484" w:type="pct"/>
            <w:noWrap w:val="0"/>
            <w:tcMar>
              <w:top w:w="0" w:type="dxa"/>
              <w:left w:w="0" w:type="dxa"/>
              <w:bottom w:w="0" w:type="dxa"/>
              <w:right w:w="0" w:type="dxa"/>
            </w:tcMar>
            <w:vAlign w:val="center"/>
          </w:tcPr>
          <w:p w14:paraId="79EBB978">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551DF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8" w:type="pct"/>
            <w:noWrap w:val="0"/>
            <w:tcMar>
              <w:top w:w="0" w:type="dxa"/>
              <w:left w:w="0" w:type="dxa"/>
              <w:bottom w:w="0" w:type="dxa"/>
              <w:right w:w="0" w:type="dxa"/>
            </w:tcMar>
            <w:vAlign w:val="center"/>
          </w:tcPr>
          <w:p w14:paraId="6F534F3E">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093" w:type="pct"/>
            <w:noWrap w:val="0"/>
            <w:tcMar>
              <w:top w:w="0" w:type="dxa"/>
              <w:left w:w="0" w:type="dxa"/>
              <w:bottom w:w="0" w:type="dxa"/>
              <w:right w:w="0" w:type="dxa"/>
            </w:tcMar>
            <w:vAlign w:val="center"/>
          </w:tcPr>
          <w:p w14:paraId="4205F8D2">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630" w:type="pct"/>
            <w:noWrap w:val="0"/>
            <w:tcMar>
              <w:top w:w="0" w:type="dxa"/>
              <w:left w:w="0" w:type="dxa"/>
              <w:bottom w:w="0" w:type="dxa"/>
              <w:right w:w="0" w:type="dxa"/>
            </w:tcMar>
            <w:vAlign w:val="center"/>
          </w:tcPr>
          <w:p w14:paraId="30941479">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463638E4">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06AF2131">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484" w:type="pct"/>
            <w:noWrap w:val="0"/>
            <w:tcMar>
              <w:top w:w="0" w:type="dxa"/>
              <w:left w:w="0" w:type="dxa"/>
              <w:bottom w:w="0" w:type="dxa"/>
              <w:right w:w="0" w:type="dxa"/>
            </w:tcMar>
            <w:vAlign w:val="center"/>
          </w:tcPr>
          <w:p w14:paraId="3FD31027">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0047D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8" w:type="pct"/>
            <w:noWrap w:val="0"/>
            <w:tcMar>
              <w:top w:w="0" w:type="dxa"/>
              <w:left w:w="0" w:type="dxa"/>
              <w:bottom w:w="0" w:type="dxa"/>
              <w:right w:w="0" w:type="dxa"/>
            </w:tcMar>
            <w:vAlign w:val="center"/>
          </w:tcPr>
          <w:p w14:paraId="38F2D0F2">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093" w:type="pct"/>
            <w:noWrap w:val="0"/>
            <w:tcMar>
              <w:top w:w="0" w:type="dxa"/>
              <w:left w:w="0" w:type="dxa"/>
              <w:bottom w:w="0" w:type="dxa"/>
              <w:right w:w="0" w:type="dxa"/>
            </w:tcMar>
            <w:vAlign w:val="center"/>
          </w:tcPr>
          <w:p w14:paraId="77B33B38">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630" w:type="pct"/>
            <w:noWrap w:val="0"/>
            <w:tcMar>
              <w:top w:w="0" w:type="dxa"/>
              <w:left w:w="0" w:type="dxa"/>
              <w:bottom w:w="0" w:type="dxa"/>
              <w:right w:w="0" w:type="dxa"/>
            </w:tcMar>
            <w:vAlign w:val="center"/>
          </w:tcPr>
          <w:p w14:paraId="4CB0DB35">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38FB8324">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62476CC2">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484" w:type="pct"/>
            <w:noWrap w:val="0"/>
            <w:tcMar>
              <w:top w:w="0" w:type="dxa"/>
              <w:left w:w="0" w:type="dxa"/>
              <w:bottom w:w="0" w:type="dxa"/>
              <w:right w:w="0" w:type="dxa"/>
            </w:tcMar>
            <w:vAlign w:val="center"/>
          </w:tcPr>
          <w:p w14:paraId="751160C7">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7E984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8" w:type="pct"/>
            <w:noWrap w:val="0"/>
            <w:tcMar>
              <w:top w:w="0" w:type="dxa"/>
              <w:left w:w="0" w:type="dxa"/>
              <w:bottom w:w="0" w:type="dxa"/>
              <w:right w:w="0" w:type="dxa"/>
            </w:tcMar>
            <w:vAlign w:val="center"/>
          </w:tcPr>
          <w:p w14:paraId="6C38666C">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093" w:type="pct"/>
            <w:noWrap w:val="0"/>
            <w:tcMar>
              <w:top w:w="0" w:type="dxa"/>
              <w:left w:w="0" w:type="dxa"/>
              <w:bottom w:w="0" w:type="dxa"/>
              <w:right w:w="0" w:type="dxa"/>
            </w:tcMar>
            <w:vAlign w:val="center"/>
          </w:tcPr>
          <w:p w14:paraId="59C09BA8">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630" w:type="pct"/>
            <w:noWrap w:val="0"/>
            <w:tcMar>
              <w:top w:w="0" w:type="dxa"/>
              <w:left w:w="0" w:type="dxa"/>
              <w:bottom w:w="0" w:type="dxa"/>
              <w:right w:w="0" w:type="dxa"/>
            </w:tcMar>
            <w:vAlign w:val="center"/>
          </w:tcPr>
          <w:p w14:paraId="13DC58CC">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36D1382A">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75B553C3">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484" w:type="pct"/>
            <w:noWrap w:val="0"/>
            <w:tcMar>
              <w:top w:w="0" w:type="dxa"/>
              <w:left w:w="0" w:type="dxa"/>
              <w:bottom w:w="0" w:type="dxa"/>
              <w:right w:w="0" w:type="dxa"/>
            </w:tcMar>
            <w:vAlign w:val="center"/>
          </w:tcPr>
          <w:p w14:paraId="574DA757">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6A9D6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8" w:type="pct"/>
            <w:noWrap w:val="0"/>
            <w:tcMar>
              <w:top w:w="0" w:type="dxa"/>
              <w:left w:w="0" w:type="dxa"/>
              <w:bottom w:w="0" w:type="dxa"/>
              <w:right w:w="0" w:type="dxa"/>
            </w:tcMar>
            <w:vAlign w:val="center"/>
          </w:tcPr>
          <w:p w14:paraId="7C199B55">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093" w:type="pct"/>
            <w:noWrap w:val="0"/>
            <w:tcMar>
              <w:top w:w="0" w:type="dxa"/>
              <w:left w:w="0" w:type="dxa"/>
              <w:bottom w:w="0" w:type="dxa"/>
              <w:right w:w="0" w:type="dxa"/>
            </w:tcMar>
            <w:vAlign w:val="center"/>
          </w:tcPr>
          <w:p w14:paraId="79FBA50F">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630" w:type="pct"/>
            <w:noWrap w:val="0"/>
            <w:tcMar>
              <w:top w:w="0" w:type="dxa"/>
              <w:left w:w="0" w:type="dxa"/>
              <w:bottom w:w="0" w:type="dxa"/>
              <w:right w:w="0" w:type="dxa"/>
            </w:tcMar>
            <w:vAlign w:val="center"/>
          </w:tcPr>
          <w:p w14:paraId="20B4A122">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12256368">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1560061B">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484" w:type="pct"/>
            <w:noWrap w:val="0"/>
            <w:tcMar>
              <w:top w:w="0" w:type="dxa"/>
              <w:left w:w="0" w:type="dxa"/>
              <w:bottom w:w="0" w:type="dxa"/>
              <w:right w:w="0" w:type="dxa"/>
            </w:tcMar>
            <w:vAlign w:val="center"/>
          </w:tcPr>
          <w:p w14:paraId="4281824D">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2CFF95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512" w:type="pct"/>
            <w:gridSpan w:val="2"/>
            <w:noWrap w:val="0"/>
            <w:tcMar>
              <w:top w:w="0" w:type="dxa"/>
              <w:left w:w="0" w:type="dxa"/>
              <w:bottom w:w="0" w:type="dxa"/>
              <w:right w:w="0" w:type="dxa"/>
            </w:tcMar>
            <w:vAlign w:val="center"/>
          </w:tcPr>
          <w:p w14:paraId="07D0E649">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lang w:val="en-US" w:eastAsia="zh-CN" w:bidi="ar-SA"/>
              </w:rPr>
              <w:t>合计（元）</w:t>
            </w:r>
          </w:p>
        </w:tc>
        <w:tc>
          <w:tcPr>
            <w:tcW w:w="3487" w:type="pct"/>
            <w:gridSpan w:val="4"/>
            <w:noWrap w:val="0"/>
            <w:tcMar>
              <w:top w:w="0" w:type="dxa"/>
              <w:left w:w="0" w:type="dxa"/>
              <w:bottom w:w="0" w:type="dxa"/>
              <w:right w:w="0" w:type="dxa"/>
            </w:tcMar>
            <w:vAlign w:val="center"/>
          </w:tcPr>
          <w:p w14:paraId="1F59DF54">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r>
    </w:tbl>
    <w:p w14:paraId="1A9E4FA5">
      <w:pPr>
        <w:pBdr>
          <w:top w:val="none" w:color="000000" w:sz="0" w:space="0"/>
          <w:left w:val="none" w:color="000000" w:sz="0" w:space="0"/>
          <w:bottom w:val="none" w:color="000000" w:sz="0" w:space="0"/>
          <w:right w:val="none" w:color="000000" w:sz="0" w:space="0"/>
        </w:pBdr>
        <w:spacing w:before="240" w:after="240" w:line="519" w:lineRule="atLeast"/>
        <w:ind w:left="0" w:right="0" w:firstLine="482"/>
        <w:rPr>
          <w:strike w:val="0"/>
          <w:color w:val="auto"/>
          <w:highlight w:val="none"/>
        </w:rPr>
      </w:pPr>
      <w:r>
        <w:rPr>
          <w:rFonts w:ascii="宋体" w:hAnsi="宋体" w:eastAsia="宋体" w:cs="宋体"/>
          <w:b/>
          <w:strike w:val="0"/>
          <w:color w:val="auto"/>
          <w:sz w:val="24"/>
          <w:highlight w:val="none"/>
        </w:rPr>
        <w:t>针对本项目</w:t>
      </w:r>
      <w:r>
        <w:rPr>
          <w:rFonts w:hint="eastAsia" w:ascii="宋体" w:hAnsi="宋体" w:cs="宋体"/>
          <w:b/>
          <w:strike w:val="0"/>
          <w:color w:val="auto"/>
          <w:sz w:val="24"/>
          <w:highlight w:val="none"/>
          <w:u w:val="single"/>
          <w:lang w:val="en-US" w:eastAsia="zh-CN"/>
        </w:rPr>
        <w:t xml:space="preserve">            </w:t>
      </w:r>
      <w:r>
        <w:rPr>
          <w:rFonts w:ascii="宋体" w:hAnsi="宋体" w:eastAsia="宋体" w:cs="宋体"/>
          <w:b/>
          <w:strike w:val="0"/>
          <w:color w:val="auto"/>
          <w:sz w:val="24"/>
          <w:highlight w:val="none"/>
        </w:rPr>
        <w:t>（是或否）使用退休人员。</w:t>
      </w:r>
    </w:p>
    <w:p w14:paraId="2ABB7E88">
      <w:pPr>
        <w:pBdr>
          <w:top w:val="none" w:color="000000" w:sz="0" w:space="0"/>
          <w:left w:val="none" w:color="000000" w:sz="0" w:space="0"/>
          <w:bottom w:val="none" w:color="000000" w:sz="0" w:space="0"/>
          <w:right w:val="none" w:color="000000" w:sz="0" w:space="0"/>
        </w:pBdr>
        <w:spacing w:before="240" w:after="240" w:line="519" w:lineRule="atLeast"/>
        <w:ind w:left="0" w:right="0" w:firstLine="480"/>
        <w:rPr>
          <w:color w:val="auto"/>
          <w:highlight w:val="none"/>
        </w:rPr>
      </w:pPr>
      <w:r>
        <w:rPr>
          <w:rFonts w:ascii="宋体" w:hAnsi="宋体" w:eastAsia="宋体" w:cs="宋体"/>
          <w:color w:val="auto"/>
          <w:sz w:val="24"/>
          <w:highlight w:val="none"/>
        </w:rPr>
        <w:t>注：</w:t>
      </w:r>
    </w:p>
    <w:p w14:paraId="11D9F0CD">
      <w:pPr>
        <w:pBdr>
          <w:top w:val="none" w:color="000000" w:sz="0" w:space="0"/>
          <w:left w:val="none" w:color="000000" w:sz="0" w:space="0"/>
          <w:bottom w:val="none" w:color="000000" w:sz="0" w:space="0"/>
          <w:right w:val="none" w:color="000000" w:sz="0" w:space="0"/>
        </w:pBdr>
        <w:spacing w:before="240" w:after="240" w:line="519" w:lineRule="atLeast"/>
        <w:ind w:left="0" w:right="0" w:firstLine="482"/>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1.在服务采购项目中，服务由中小企业承接，即提供服务的人员为中小企业依照《中华人民共和国劳动合同法》订立劳动合同的从业人员。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4"/>
          <w:highlight w:val="none"/>
        </w:rPr>
        <w:t>服务类项目中供应商若使用退休人员，将不享受相应扶持政策。</w:t>
      </w:r>
    </w:p>
    <w:p w14:paraId="2B4C96DE">
      <w:pPr>
        <w:pBdr>
          <w:top w:val="none" w:color="000000" w:sz="0" w:space="0"/>
          <w:left w:val="none" w:color="000000" w:sz="0" w:space="0"/>
          <w:bottom w:val="none" w:color="000000" w:sz="0" w:space="0"/>
          <w:right w:val="none" w:color="000000" w:sz="0" w:space="0"/>
        </w:pBdr>
        <w:spacing w:before="240" w:after="240" w:line="519" w:lineRule="atLeast"/>
        <w:ind w:left="0" w:right="0" w:firstLine="482"/>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2.请投标人明确针对该项目是否使用退休人员：如使用退休人员，则在横线处填写“是”；如未使用退休人员，则在横线处填写“否”。</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此为必填项</w:t>
      </w:r>
      <w:r>
        <w:rPr>
          <w:rFonts w:hint="eastAsia" w:ascii="宋体" w:hAnsi="宋体" w:cs="宋体"/>
          <w:color w:val="auto"/>
          <w:sz w:val="24"/>
          <w:highlight w:val="none"/>
          <w:lang w:eastAsia="zh-CN"/>
        </w:rPr>
        <w:t>）</w:t>
      </w:r>
    </w:p>
    <w:p w14:paraId="3FBF674C">
      <w:pPr>
        <w:pBdr>
          <w:top w:val="none" w:color="000000" w:sz="0" w:space="0"/>
          <w:left w:val="none" w:color="000000" w:sz="0" w:space="0"/>
          <w:bottom w:val="none" w:color="000000" w:sz="0" w:space="0"/>
          <w:right w:val="none" w:color="000000" w:sz="0" w:space="0"/>
        </w:pBdr>
        <w:spacing w:before="240" w:after="240" w:line="519" w:lineRule="atLeast"/>
        <w:ind w:left="0" w:right="0" w:firstLine="482"/>
        <w:rPr>
          <w:color w:val="auto"/>
          <w:highlight w:val="none"/>
        </w:rPr>
      </w:pPr>
      <w:r>
        <w:rPr>
          <w:rFonts w:hint="eastAsia" w:ascii="宋体" w:hAnsi="宋体" w:eastAsia="宋体" w:cs="宋体"/>
          <w:color w:val="auto"/>
          <w:sz w:val="24"/>
          <w:highlight w:val="none"/>
        </w:rPr>
        <w:t>3.以上表格必须如实提供，内容表述不全的可自行调整或添加。此表的合计金额应与开标一览表相符，如有不符，以开标一览表为准</w:t>
      </w:r>
      <w:r>
        <w:rPr>
          <w:rFonts w:ascii="宋体" w:hAnsi="宋体" w:eastAsia="宋体" w:cs="宋体"/>
          <w:color w:val="auto"/>
          <w:sz w:val="24"/>
          <w:highlight w:val="none"/>
        </w:rPr>
        <w:t>。</w:t>
      </w:r>
    </w:p>
    <w:p w14:paraId="17F2543A">
      <w:pPr>
        <w:pStyle w:val="251"/>
        <w:keepNext w:val="0"/>
        <w:keepLines w:val="0"/>
        <w:pageBreakBefore w:val="0"/>
        <w:shd w:val="clear" w:color="auto" w:fill="auto"/>
        <w:spacing w:line="520" w:lineRule="exact"/>
        <w:jc w:val="left"/>
        <w:outlineLvl w:val="1"/>
        <w:rPr>
          <w:rStyle w:val="205"/>
          <w:rFonts w:hint="eastAsia" w:ascii="宋体" w:hAnsi="宋体" w:eastAsia="宋体" w:cs="宋体"/>
          <w:caps w:val="0"/>
          <w:smallCaps w:val="0"/>
          <w:color w:val="auto"/>
          <w:spacing w:val="0"/>
          <w:highlight w:val="none"/>
          <w:shd w:val="clear" w:color="auto" w:fill="auto"/>
        </w:rPr>
      </w:pPr>
    </w:p>
    <w:p w14:paraId="664D08AB">
      <w:pPr>
        <w:pStyle w:val="251"/>
        <w:keepNext w:val="0"/>
        <w:keepLines w:val="0"/>
        <w:pageBreakBefore w:val="0"/>
        <w:shd w:val="clear" w:color="auto" w:fill="auto"/>
        <w:spacing w:line="520" w:lineRule="exact"/>
        <w:jc w:val="left"/>
        <w:outlineLvl w:val="1"/>
        <w:rPr>
          <w:rStyle w:val="205"/>
          <w:rFonts w:hint="eastAsia" w:ascii="宋体" w:hAnsi="宋体" w:eastAsia="宋体" w:cs="宋体"/>
          <w:caps w:val="0"/>
          <w:smallCaps w:val="0"/>
          <w:color w:val="auto"/>
          <w:spacing w:val="0"/>
          <w:highlight w:val="none"/>
          <w:shd w:val="clear" w:color="auto" w:fill="auto"/>
        </w:rPr>
        <w:sectPr>
          <w:pgSz w:w="11906" w:h="16838"/>
          <w:pgMar w:top="1440" w:right="1080" w:bottom="1440" w:left="1080" w:header="851" w:footer="992" w:gutter="0"/>
          <w:cols w:space="1701" w:num="1"/>
          <w:titlePg/>
          <w:docGrid w:linePitch="360" w:charSpace="0"/>
        </w:sectPr>
      </w:pPr>
    </w:p>
    <w:p w14:paraId="6721CFCB">
      <w:pPr>
        <w:pStyle w:val="251"/>
        <w:shd w:val="clear" w:color="auto" w:fill="auto"/>
        <w:jc w:val="left"/>
        <w:outlineLvl w:val="1"/>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32"/>
          <w:highlight w:val="none"/>
          <w:shd w:val="clear" w:color="auto" w:fill="auto"/>
          <w:lang w:val="en-US" w:eastAsia="zh-CN"/>
        </w:rPr>
        <w:t>六</w:t>
      </w:r>
      <w:r>
        <w:rPr>
          <w:rStyle w:val="205"/>
          <w:rFonts w:hint="eastAsia" w:ascii="宋体" w:hAnsi="宋体" w:eastAsia="宋体" w:cs="宋体"/>
          <w:b/>
          <w:caps w:val="0"/>
          <w:smallCaps w:val="0"/>
          <w:color w:val="auto"/>
          <w:spacing w:val="0"/>
          <w:sz w:val="32"/>
          <w:highlight w:val="none"/>
          <w:shd w:val="clear" w:color="auto" w:fill="auto"/>
        </w:rPr>
        <w:t>、第四章项目需求中实质性要求响应对照表</w:t>
      </w:r>
    </w:p>
    <w:p w14:paraId="41612B87">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第四章项目需求中实质性要求响应对照表</w:t>
      </w:r>
    </w:p>
    <w:p w14:paraId="79485221">
      <w:pPr>
        <w:pStyle w:val="250"/>
        <w:keepNext w:val="0"/>
        <w:keepLines w:val="0"/>
        <w:pageBreakBefore w:val="0"/>
        <w:widowControl/>
        <w:spacing w:line="440" w:lineRule="exact"/>
        <w:ind w:firstLine="482"/>
        <w:outlineLvl w:val="9"/>
        <w:rPr>
          <w:rStyle w:val="227"/>
          <w:rFonts w:hint="eastAsia" w:ascii="宋体" w:hAnsi="宋体" w:eastAsia="宋体" w:cs="宋体"/>
          <w:b/>
          <w:bCs/>
          <w:color w:val="auto"/>
          <w:highlight w:val="none"/>
        </w:rPr>
      </w:pPr>
      <w:r>
        <w:rPr>
          <w:rStyle w:val="227"/>
          <w:rFonts w:hint="eastAsia" w:ascii="宋体" w:hAnsi="宋体" w:eastAsia="宋体" w:cs="宋体"/>
          <w:b/>
          <w:bCs/>
          <w:color w:val="auto"/>
          <w:highlight w:val="none"/>
          <w:lang w:val="en-US" w:eastAsia="zh-CN"/>
        </w:rPr>
        <w:t>1.商务条款的实质性格式</w:t>
      </w:r>
    </w:p>
    <w:tbl>
      <w:tblPr>
        <w:tblStyle w:val="37"/>
        <w:tblW w:w="50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84"/>
        <w:gridCol w:w="5521"/>
        <w:gridCol w:w="1820"/>
        <w:gridCol w:w="1650"/>
      </w:tblGrid>
      <w:tr w14:paraId="72E6F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blHeader/>
          <w:jc w:val="center"/>
        </w:trPr>
        <w:tc>
          <w:tcPr>
            <w:tcW w:w="785" w:type="dxa"/>
            <w:noWrap w:val="0"/>
            <w:tcMar>
              <w:top w:w="0" w:type="dxa"/>
              <w:left w:w="0" w:type="dxa"/>
              <w:bottom w:w="0" w:type="dxa"/>
              <w:right w:w="0" w:type="dxa"/>
            </w:tcMar>
            <w:vAlign w:val="center"/>
          </w:tcPr>
          <w:p w14:paraId="069CB2C9">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rPr>
              <w:t>序号</w:t>
            </w:r>
          </w:p>
        </w:tc>
        <w:tc>
          <w:tcPr>
            <w:tcW w:w="5527" w:type="dxa"/>
            <w:noWrap w:val="0"/>
            <w:tcMar>
              <w:top w:w="0" w:type="dxa"/>
              <w:left w:w="0" w:type="dxa"/>
              <w:bottom w:w="0" w:type="dxa"/>
              <w:right w:w="0" w:type="dxa"/>
            </w:tcMar>
            <w:vAlign w:val="center"/>
          </w:tcPr>
          <w:p w14:paraId="52048349">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val="en-US" w:eastAsia="zh-CN"/>
              </w:rPr>
              <w:t>商务条款</w:t>
            </w:r>
            <w:r>
              <w:rPr>
                <w:rStyle w:val="227"/>
                <w:rFonts w:hint="eastAsia" w:ascii="宋体" w:hAnsi="宋体" w:eastAsia="宋体" w:cs="宋体"/>
                <w:b w:val="0"/>
                <w:bCs w:val="0"/>
                <w:i w:val="0"/>
                <w:iCs w:val="0"/>
                <w:smallCaps w:val="0"/>
                <w:color w:val="auto"/>
                <w:sz w:val="24"/>
                <w:szCs w:val="24"/>
                <w:highlight w:val="none"/>
              </w:rPr>
              <w:t>的实质性要求</w:t>
            </w:r>
          </w:p>
          <w:p w14:paraId="6C98F5A4">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i/>
                <w:color w:val="auto"/>
                <w:sz w:val="24"/>
                <w:szCs w:val="24"/>
                <w:highlight w:val="none"/>
                <w:u w:val="single"/>
              </w:rPr>
              <w:t>（加斜体下划线内容）</w:t>
            </w:r>
          </w:p>
        </w:tc>
        <w:tc>
          <w:tcPr>
            <w:tcW w:w="1822" w:type="dxa"/>
            <w:noWrap w:val="0"/>
            <w:tcMar>
              <w:top w:w="0" w:type="dxa"/>
              <w:left w:w="0" w:type="dxa"/>
              <w:bottom w:w="0" w:type="dxa"/>
              <w:right w:w="0" w:type="dxa"/>
            </w:tcMar>
            <w:vAlign w:val="center"/>
          </w:tcPr>
          <w:p w14:paraId="41BE562E">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eastAsia="zh-CN"/>
              </w:rPr>
              <w:t>投标响应情况</w:t>
            </w:r>
          </w:p>
        </w:tc>
        <w:tc>
          <w:tcPr>
            <w:tcW w:w="1651" w:type="dxa"/>
            <w:noWrap w:val="0"/>
            <w:tcMar>
              <w:top w:w="0" w:type="dxa"/>
              <w:left w:w="0" w:type="dxa"/>
              <w:bottom w:w="0" w:type="dxa"/>
              <w:right w:w="0" w:type="dxa"/>
            </w:tcMar>
            <w:vAlign w:val="center"/>
          </w:tcPr>
          <w:p w14:paraId="4ADDD07F">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eastAsia="zh-CN"/>
              </w:rPr>
              <w:t>正偏离、符合或负偏离</w:t>
            </w:r>
          </w:p>
        </w:tc>
      </w:tr>
      <w:tr w14:paraId="708163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85" w:type="dxa"/>
            <w:noWrap w:val="0"/>
            <w:tcMar>
              <w:top w:w="0" w:type="dxa"/>
              <w:left w:w="0" w:type="dxa"/>
              <w:bottom w:w="0" w:type="dxa"/>
              <w:right w:w="0" w:type="dxa"/>
            </w:tcMar>
            <w:vAlign w:val="center"/>
          </w:tcPr>
          <w:p w14:paraId="3CE7A5A1">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val="en-US" w:eastAsia="zh-CN"/>
              </w:rPr>
              <w:t>1</w:t>
            </w:r>
          </w:p>
        </w:tc>
        <w:tc>
          <w:tcPr>
            <w:tcW w:w="5527" w:type="dxa"/>
            <w:noWrap w:val="0"/>
            <w:tcMar>
              <w:top w:w="0" w:type="dxa"/>
              <w:left w:w="0" w:type="dxa"/>
              <w:bottom w:w="0" w:type="dxa"/>
              <w:right w:w="0" w:type="dxa"/>
            </w:tcMar>
            <w:vAlign w:val="center"/>
          </w:tcPr>
          <w:p w14:paraId="604A5BE6">
            <w:pPr>
              <w:pStyle w:val="224"/>
              <w:keepNext w:val="0"/>
              <w:keepLines w:val="0"/>
              <w:pageBreakBefore w:val="0"/>
              <w:widowControl w:val="0"/>
              <w:kinsoku/>
              <w:wordWrap/>
              <w:overflowPunct/>
              <w:topLinePunct w:val="0"/>
              <w:autoSpaceDE/>
              <w:autoSpaceDN/>
              <w:bidi w:val="0"/>
              <w:adjustRightInd/>
              <w:snapToGrid/>
              <w:spacing w:line="240" w:lineRule="auto"/>
              <w:ind w:firstLine="482"/>
              <w:textAlignment w:val="auto"/>
              <w:rPr>
                <w:rStyle w:val="205"/>
                <w:rFonts w:hint="eastAsia" w:ascii="宋体" w:hAnsi="宋体" w:eastAsia="宋体" w:cs="宋体"/>
                <w:b/>
                <w:color w:val="auto"/>
                <w:sz w:val="24"/>
                <w:szCs w:val="24"/>
                <w:highlight w:val="none"/>
              </w:rPr>
            </w:pP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lang w:val="en-US" w:eastAsia="zh-CN"/>
              </w:rPr>
              <w:t>一</w:t>
            </w: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rPr>
              <w:t>服务期限</w:t>
            </w:r>
            <w:r>
              <w:rPr>
                <w:rStyle w:val="205"/>
                <w:rFonts w:hint="eastAsia" w:ascii="宋体" w:hAnsi="宋体" w:eastAsia="宋体" w:cs="宋体"/>
                <w:b/>
                <w:bCs/>
                <w:color w:val="auto"/>
                <w:sz w:val="24"/>
                <w:szCs w:val="24"/>
                <w:highlight w:val="none"/>
                <w:lang w:val="en-US"/>
              </w:rPr>
              <w:t>及服务地点</w:t>
            </w:r>
          </w:p>
          <w:p w14:paraId="1E48CD66">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textAlignment w:val="auto"/>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1．服务期限</w:t>
            </w:r>
          </w:p>
          <w:p w14:paraId="38A10D6F">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textAlignment w:val="auto"/>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24个月（具体起止时间按采购人要求）</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w:t>
            </w:r>
          </w:p>
          <w:p w14:paraId="5ED519CA">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textAlignment w:val="auto"/>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2．服务地点</w:t>
            </w:r>
          </w:p>
          <w:p w14:paraId="35232329">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textAlignment w:val="auto"/>
              <w:outlineLvl w:val="9"/>
              <w:rPr>
                <w:rFonts w:hint="eastAsia" w:ascii="宋体" w:hAnsi="宋体" w:eastAsia="宋体" w:cs="宋体"/>
                <w:b w:val="0"/>
                <w:i/>
                <w:color w:val="auto"/>
                <w:sz w:val="24"/>
                <w:szCs w:val="24"/>
                <w:highlight w:val="none"/>
                <w:u w:val="single"/>
              </w:rPr>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张家港市</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w:t>
            </w:r>
          </w:p>
        </w:tc>
        <w:tc>
          <w:tcPr>
            <w:tcW w:w="1822" w:type="dxa"/>
            <w:noWrap w:val="0"/>
            <w:tcMar>
              <w:top w:w="0" w:type="dxa"/>
              <w:left w:w="0" w:type="dxa"/>
              <w:bottom w:w="0" w:type="dxa"/>
              <w:right w:w="0" w:type="dxa"/>
            </w:tcMar>
            <w:vAlign w:val="center"/>
          </w:tcPr>
          <w:p w14:paraId="43F21269">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p>
        </w:tc>
        <w:tc>
          <w:tcPr>
            <w:tcW w:w="1651" w:type="dxa"/>
            <w:noWrap w:val="0"/>
            <w:tcMar>
              <w:top w:w="0" w:type="dxa"/>
              <w:left w:w="0" w:type="dxa"/>
              <w:bottom w:w="0" w:type="dxa"/>
              <w:right w:w="0" w:type="dxa"/>
            </w:tcMar>
            <w:vAlign w:val="center"/>
          </w:tcPr>
          <w:p w14:paraId="6B91C85A">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p>
        </w:tc>
      </w:tr>
      <w:tr w14:paraId="5E2815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85" w:type="dxa"/>
            <w:noWrap w:val="0"/>
            <w:tcMar>
              <w:top w:w="0" w:type="dxa"/>
              <w:left w:w="0" w:type="dxa"/>
              <w:bottom w:w="0" w:type="dxa"/>
              <w:right w:w="0" w:type="dxa"/>
            </w:tcMar>
            <w:vAlign w:val="center"/>
          </w:tcPr>
          <w:p w14:paraId="15C70AC6">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val="en-US" w:eastAsia="zh-CN"/>
              </w:rPr>
              <w:t>2</w:t>
            </w:r>
          </w:p>
        </w:tc>
        <w:tc>
          <w:tcPr>
            <w:tcW w:w="5527" w:type="dxa"/>
            <w:noWrap w:val="0"/>
            <w:tcMar>
              <w:top w:w="0" w:type="dxa"/>
              <w:left w:w="0" w:type="dxa"/>
              <w:bottom w:w="0" w:type="dxa"/>
              <w:right w:w="0" w:type="dxa"/>
            </w:tcMar>
            <w:vAlign w:val="center"/>
          </w:tcPr>
          <w:p w14:paraId="407B4196">
            <w:pPr>
              <w:pStyle w:val="224"/>
              <w:keepNext w:val="0"/>
              <w:keepLines w:val="0"/>
              <w:pageBreakBefore w:val="0"/>
              <w:widowControl w:val="0"/>
              <w:kinsoku/>
              <w:wordWrap/>
              <w:overflowPunct/>
              <w:topLinePunct w:val="0"/>
              <w:autoSpaceDE/>
              <w:autoSpaceDN/>
              <w:bidi w:val="0"/>
              <w:adjustRightInd/>
              <w:snapToGrid/>
              <w:spacing w:line="240" w:lineRule="auto"/>
              <w:ind w:firstLine="482"/>
              <w:textAlignment w:val="auto"/>
              <w:rPr>
                <w:rStyle w:val="205"/>
                <w:rFonts w:hint="eastAsia" w:ascii="宋体" w:hAnsi="宋体" w:eastAsia="宋体" w:cs="宋体"/>
                <w:b/>
                <w:color w:val="auto"/>
                <w:sz w:val="24"/>
                <w:szCs w:val="24"/>
                <w:highlight w:val="none"/>
              </w:rPr>
            </w:pP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lang w:val="en-US" w:eastAsia="zh-CN"/>
              </w:rPr>
              <w:t>二</w:t>
            </w: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color w:val="auto"/>
                <w:sz w:val="24"/>
                <w:szCs w:val="24"/>
                <w:highlight w:val="none"/>
              </w:rPr>
              <w:t>支付</w:t>
            </w:r>
            <w:r>
              <w:rPr>
                <w:rStyle w:val="205"/>
                <w:rFonts w:hint="eastAsia" w:ascii="宋体" w:hAnsi="宋体" w:eastAsia="宋体" w:cs="宋体"/>
                <w:b/>
                <w:color w:val="auto"/>
                <w:sz w:val="24"/>
                <w:szCs w:val="24"/>
                <w:highlight w:val="none"/>
                <w:lang w:val="en-US"/>
              </w:rPr>
              <w:t>方式</w:t>
            </w:r>
          </w:p>
          <w:p w14:paraId="25B5ADC3">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jc w:val="left"/>
              <w:textAlignment w:val="auto"/>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rPr>
              <w:t>1．结付程序</w:t>
            </w:r>
          </w:p>
          <w:p w14:paraId="68A5778B">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jc w:val="left"/>
              <w:textAlignment w:val="auto"/>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中标人按合同内容合格地履行服务义务并经采购人考核合格后，采购人按考核结果办理当期合同款结算手续。</w:t>
            </w:r>
          </w:p>
          <w:p w14:paraId="0501F288">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jc w:val="left"/>
              <w:textAlignment w:val="auto"/>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2．</w:t>
            </w:r>
            <w:r>
              <w:rPr>
                <w:rFonts w:hint="eastAsia" w:ascii="宋体" w:hAnsi="宋体" w:eastAsia="宋体" w:cs="宋体"/>
                <w:i/>
                <w:iCs/>
                <w:caps w:val="0"/>
                <w:color w:val="auto"/>
                <w:spacing w:val="0"/>
                <w:sz w:val="24"/>
                <w:szCs w:val="24"/>
                <w:highlight w:val="none"/>
                <w:u w:val="single"/>
              </w:rPr>
              <w:t>结付期限</w:t>
            </w:r>
          </w:p>
          <w:p w14:paraId="7AB8B90B">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textAlignment w:val="auto"/>
              <w:rPr>
                <w:rFonts w:hint="eastAsia" w:ascii="宋体" w:hAnsi="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（1）</w:t>
            </w:r>
            <w:r>
              <w:rPr>
                <w:rFonts w:hint="eastAsia" w:ascii="宋体" w:hAnsi="宋体" w:eastAsia="宋体" w:cs="宋体"/>
                <w:i/>
                <w:iCs/>
                <w:caps w:val="0"/>
                <w:color w:val="auto"/>
                <w:spacing w:val="0"/>
                <w:sz w:val="24"/>
                <w:szCs w:val="24"/>
                <w:highlight w:val="none"/>
                <w:u w:val="single"/>
                <w:lang w:val="en-US" w:eastAsia="zh-CN"/>
              </w:rPr>
              <w:t>合同签订生效后，</w:t>
            </w:r>
            <w:r>
              <w:rPr>
                <w:rFonts w:hint="eastAsia" w:ascii="宋体" w:hAnsi="宋体" w:cs="宋体"/>
                <w:i/>
                <w:iCs/>
                <w:caps w:val="0"/>
                <w:color w:val="auto"/>
                <w:spacing w:val="0"/>
                <w:sz w:val="24"/>
                <w:szCs w:val="24"/>
                <w:highlight w:val="none"/>
                <w:u w:val="single"/>
                <w:lang w:val="en-US" w:eastAsia="zh-CN"/>
              </w:rPr>
              <w:t>采购人支付合同总价的10%作为预付款；采购人按年度开展考核，每年对应支付合同总价的45%，实际支付金额依据年度考核结果核定。</w:t>
            </w:r>
          </w:p>
          <w:p w14:paraId="17AB6422">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textAlignment w:val="auto"/>
              <w:rPr>
                <w:rFonts w:hint="eastAsia" w:ascii="宋体" w:hAnsi="宋体" w:eastAsia="宋体" w:cs="宋体"/>
                <w:b w:val="0"/>
                <w:i/>
                <w:color w:val="auto"/>
                <w:sz w:val="24"/>
                <w:szCs w:val="24"/>
                <w:highlight w:val="none"/>
                <w:u w:val="single"/>
              </w:rPr>
            </w:pPr>
            <w:r>
              <w:rPr>
                <w:rFonts w:hint="eastAsia" w:ascii="宋体" w:hAnsi="宋体" w:cs="宋体"/>
                <w:i/>
                <w:iCs/>
                <w:caps w:val="0"/>
                <w:color w:val="auto"/>
                <w:spacing w:val="0"/>
                <w:sz w:val="24"/>
                <w:szCs w:val="24"/>
                <w:highlight w:val="none"/>
                <w:u w:val="single"/>
                <w:lang w:val="en-US" w:eastAsia="zh-CN"/>
              </w:rPr>
              <w:t>（2）年度考核得分90分（含）以上，全额支付当期费用；年度考核得分70分（含）-90分，每较90分低1分，扣减当期费用的1%；年度考核得分低于70分，视为考核不合格，不予支付当期费用。</w:t>
            </w:r>
          </w:p>
        </w:tc>
        <w:tc>
          <w:tcPr>
            <w:tcW w:w="1822" w:type="dxa"/>
            <w:noWrap w:val="0"/>
            <w:tcMar>
              <w:top w:w="0" w:type="dxa"/>
              <w:left w:w="0" w:type="dxa"/>
              <w:bottom w:w="0" w:type="dxa"/>
              <w:right w:w="0" w:type="dxa"/>
            </w:tcMar>
            <w:vAlign w:val="center"/>
          </w:tcPr>
          <w:p w14:paraId="4251C081">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p>
        </w:tc>
        <w:tc>
          <w:tcPr>
            <w:tcW w:w="1651" w:type="dxa"/>
            <w:noWrap w:val="0"/>
            <w:tcMar>
              <w:top w:w="0" w:type="dxa"/>
              <w:left w:w="0" w:type="dxa"/>
              <w:bottom w:w="0" w:type="dxa"/>
              <w:right w:w="0" w:type="dxa"/>
            </w:tcMar>
            <w:vAlign w:val="center"/>
          </w:tcPr>
          <w:p w14:paraId="2C503DF9">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p>
        </w:tc>
      </w:tr>
      <w:tr w14:paraId="18D97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85" w:type="dxa"/>
            <w:noWrap w:val="0"/>
            <w:tcMar>
              <w:top w:w="0" w:type="dxa"/>
              <w:left w:w="0" w:type="dxa"/>
              <w:bottom w:w="0" w:type="dxa"/>
              <w:right w:w="0" w:type="dxa"/>
            </w:tcMar>
            <w:vAlign w:val="center"/>
          </w:tcPr>
          <w:p w14:paraId="3CB8D9B3">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val="en-US" w:eastAsia="zh-CN"/>
              </w:rPr>
              <w:t>3</w:t>
            </w:r>
          </w:p>
        </w:tc>
        <w:tc>
          <w:tcPr>
            <w:tcW w:w="5527" w:type="dxa"/>
            <w:noWrap w:val="0"/>
            <w:tcMar>
              <w:top w:w="0" w:type="dxa"/>
              <w:left w:w="0" w:type="dxa"/>
              <w:bottom w:w="0" w:type="dxa"/>
              <w:right w:w="0" w:type="dxa"/>
            </w:tcMar>
            <w:vAlign w:val="center"/>
          </w:tcPr>
          <w:p w14:paraId="6BA382A6">
            <w:pPr>
              <w:pStyle w:val="224"/>
              <w:keepNext w:val="0"/>
              <w:keepLines w:val="0"/>
              <w:pageBreakBefore w:val="0"/>
              <w:widowControl w:val="0"/>
              <w:kinsoku/>
              <w:wordWrap/>
              <w:overflowPunct/>
              <w:topLinePunct w:val="0"/>
              <w:autoSpaceDE/>
              <w:autoSpaceDN/>
              <w:bidi w:val="0"/>
              <w:adjustRightInd/>
              <w:snapToGrid/>
              <w:spacing w:line="240" w:lineRule="auto"/>
              <w:ind w:firstLine="482"/>
              <w:textAlignment w:val="auto"/>
              <w:rPr>
                <w:rStyle w:val="205"/>
                <w:rFonts w:hint="eastAsia" w:ascii="宋体" w:hAnsi="宋体" w:eastAsia="宋体" w:cs="宋体"/>
                <w:b/>
                <w:color w:val="auto"/>
                <w:spacing w:val="0"/>
                <w:sz w:val="24"/>
                <w:szCs w:val="24"/>
                <w:highlight w:val="none"/>
              </w:rPr>
            </w:pPr>
            <w:r>
              <w:rPr>
                <w:rStyle w:val="205"/>
                <w:rFonts w:hint="eastAsia" w:ascii="宋体" w:hAnsi="宋体" w:eastAsia="宋体" w:cs="宋体"/>
                <w:b/>
                <w:color w:val="auto"/>
                <w:spacing w:val="0"/>
                <w:sz w:val="24"/>
                <w:szCs w:val="24"/>
                <w:highlight w:val="none"/>
                <w:lang w:eastAsia="zh-CN"/>
              </w:rPr>
              <w:t>（</w:t>
            </w:r>
            <w:r>
              <w:rPr>
                <w:rStyle w:val="205"/>
                <w:rFonts w:hint="eastAsia" w:ascii="宋体" w:hAnsi="宋体" w:eastAsia="宋体" w:cs="宋体"/>
                <w:b/>
                <w:color w:val="auto"/>
                <w:spacing w:val="0"/>
                <w:sz w:val="24"/>
                <w:szCs w:val="24"/>
                <w:highlight w:val="none"/>
                <w:lang w:val="en-US" w:eastAsia="zh-CN"/>
              </w:rPr>
              <w:t>三</w:t>
            </w:r>
            <w:r>
              <w:rPr>
                <w:rStyle w:val="205"/>
                <w:rFonts w:hint="eastAsia" w:ascii="宋体" w:hAnsi="宋体" w:eastAsia="宋体" w:cs="宋体"/>
                <w:b/>
                <w:color w:val="auto"/>
                <w:spacing w:val="0"/>
                <w:sz w:val="24"/>
                <w:szCs w:val="24"/>
                <w:highlight w:val="none"/>
                <w:lang w:eastAsia="zh-CN"/>
              </w:rPr>
              <w:t>）</w:t>
            </w:r>
            <w:r>
              <w:rPr>
                <w:rStyle w:val="205"/>
                <w:rFonts w:hint="eastAsia" w:ascii="宋体" w:hAnsi="宋体" w:eastAsia="宋体" w:cs="宋体"/>
                <w:b/>
                <w:color w:val="auto"/>
                <w:spacing w:val="0"/>
                <w:sz w:val="24"/>
                <w:szCs w:val="24"/>
                <w:highlight w:val="none"/>
              </w:rPr>
              <w:t>投标货币</w:t>
            </w:r>
          </w:p>
          <w:p w14:paraId="512B21BD">
            <w:pPr>
              <w:pStyle w:val="224"/>
              <w:keepNext w:val="0"/>
              <w:keepLines w:val="0"/>
              <w:pageBreakBefore w:val="0"/>
              <w:widowControl w:val="0"/>
              <w:kinsoku/>
              <w:wordWrap/>
              <w:overflowPunct/>
              <w:topLinePunct w:val="0"/>
              <w:autoSpaceDE/>
              <w:autoSpaceDN/>
              <w:bidi w:val="0"/>
              <w:adjustRightInd/>
              <w:snapToGrid/>
              <w:spacing w:line="240" w:lineRule="auto"/>
              <w:ind w:firstLine="480"/>
              <w:textAlignment w:val="auto"/>
              <w:rPr>
                <w:rFonts w:hint="eastAsia" w:ascii="宋体" w:hAnsi="宋体" w:eastAsia="宋体" w:cs="宋体"/>
                <w:b w:val="0"/>
                <w:i/>
                <w:color w:val="auto"/>
                <w:sz w:val="24"/>
                <w:szCs w:val="24"/>
                <w:highlight w:val="none"/>
                <w:u w:val="single"/>
              </w:rPr>
            </w:pPr>
            <w:r>
              <w:rPr>
                <w:rStyle w:val="205"/>
                <w:rFonts w:hint="eastAsia" w:ascii="宋体" w:hAnsi="宋体" w:eastAsia="宋体" w:cs="宋体"/>
                <w:i/>
                <w:color w:val="auto"/>
                <w:spacing w:val="0"/>
                <w:sz w:val="24"/>
                <w:szCs w:val="24"/>
                <w:highlight w:val="none"/>
                <w:u w:val="single"/>
              </w:rPr>
              <w:t>人民币。</w:t>
            </w:r>
          </w:p>
        </w:tc>
        <w:tc>
          <w:tcPr>
            <w:tcW w:w="1822" w:type="dxa"/>
            <w:noWrap w:val="0"/>
            <w:tcMar>
              <w:top w:w="0" w:type="dxa"/>
              <w:left w:w="0" w:type="dxa"/>
              <w:bottom w:w="0" w:type="dxa"/>
              <w:right w:w="0" w:type="dxa"/>
            </w:tcMar>
            <w:vAlign w:val="center"/>
          </w:tcPr>
          <w:p w14:paraId="1584AFD6">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p>
        </w:tc>
        <w:tc>
          <w:tcPr>
            <w:tcW w:w="1651" w:type="dxa"/>
            <w:noWrap w:val="0"/>
            <w:tcMar>
              <w:top w:w="0" w:type="dxa"/>
              <w:left w:w="0" w:type="dxa"/>
              <w:bottom w:w="0" w:type="dxa"/>
              <w:right w:w="0" w:type="dxa"/>
            </w:tcMar>
            <w:vAlign w:val="center"/>
          </w:tcPr>
          <w:p w14:paraId="60939E26">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p>
        </w:tc>
      </w:tr>
    </w:tbl>
    <w:p w14:paraId="5E02B56D">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注：投标人必须对商务</w:t>
      </w:r>
      <w:r>
        <w:rPr>
          <w:rFonts w:hint="eastAsia" w:ascii="宋体" w:hAnsi="宋体" w:eastAsia="宋体" w:cs="宋体"/>
          <w:color w:val="auto"/>
          <w:sz w:val="24"/>
          <w:szCs w:val="24"/>
          <w:highlight w:val="none"/>
          <w:lang w:eastAsia="zh-CN"/>
        </w:rPr>
        <w:t>条款</w:t>
      </w:r>
      <w:r>
        <w:rPr>
          <w:rFonts w:hint="eastAsia" w:ascii="宋体" w:hAnsi="宋体" w:eastAsia="宋体" w:cs="宋体"/>
          <w:color w:val="auto"/>
          <w:sz w:val="24"/>
          <w:szCs w:val="24"/>
          <w:highlight w:val="none"/>
        </w:rPr>
        <w:t>中的实质性要求</w:t>
      </w:r>
      <w:r>
        <w:rPr>
          <w:rFonts w:hint="eastAsia" w:ascii="宋体" w:hAnsi="宋体" w:eastAsia="宋体" w:cs="宋体"/>
          <w:i/>
          <w:color w:val="auto"/>
          <w:sz w:val="24"/>
          <w:szCs w:val="24"/>
          <w:highlight w:val="none"/>
          <w:u w:val="single"/>
        </w:rPr>
        <w:t>（加斜体下划线内容）</w:t>
      </w:r>
      <w:r>
        <w:rPr>
          <w:rFonts w:hint="eastAsia" w:ascii="宋体" w:hAnsi="宋体" w:eastAsia="宋体" w:cs="宋体"/>
          <w:color w:val="auto"/>
          <w:sz w:val="24"/>
          <w:szCs w:val="24"/>
          <w:highlight w:val="none"/>
        </w:rPr>
        <w:t>逐条做出明确响应，否则</w:t>
      </w:r>
      <w:r>
        <w:rPr>
          <w:rFonts w:hint="eastAsia" w:ascii="宋体" w:hAnsi="宋体" w:eastAsia="宋体" w:cs="宋体"/>
          <w:color w:val="auto"/>
          <w:sz w:val="24"/>
          <w:szCs w:val="24"/>
          <w:highlight w:val="none"/>
          <w:lang w:eastAsia="zh-CN"/>
        </w:rPr>
        <w:t>该采购包</w:t>
      </w:r>
      <w:r>
        <w:rPr>
          <w:rFonts w:hint="eastAsia" w:ascii="宋体" w:hAnsi="宋体" w:eastAsia="宋体" w:cs="宋体"/>
          <w:color w:val="auto"/>
          <w:sz w:val="24"/>
          <w:szCs w:val="24"/>
          <w:highlight w:val="none"/>
        </w:rPr>
        <w:t>作无效投标处理。</w:t>
      </w:r>
    </w:p>
    <w:p w14:paraId="1A960B37">
      <w:pPr>
        <w:pStyle w:val="250"/>
        <w:keepNext w:val="0"/>
        <w:keepLines w:val="0"/>
        <w:pageBreakBefore w:val="0"/>
        <w:widowControl/>
        <w:spacing w:line="440" w:lineRule="exact"/>
        <w:ind w:firstLine="482"/>
        <w:outlineLvl w:val="9"/>
        <w:rPr>
          <w:rStyle w:val="227"/>
          <w:rFonts w:hint="eastAsia" w:ascii="宋体" w:hAnsi="宋体" w:eastAsia="宋体" w:cs="宋体"/>
          <w:b/>
          <w:bCs/>
          <w:color w:val="auto"/>
          <w:highlight w:val="none"/>
        </w:rPr>
      </w:pPr>
      <w:r>
        <w:rPr>
          <w:rStyle w:val="227"/>
          <w:rFonts w:hint="eastAsia" w:ascii="宋体" w:hAnsi="宋体" w:eastAsia="宋体" w:cs="宋体"/>
          <w:b/>
          <w:bCs/>
          <w:color w:val="auto"/>
          <w:highlight w:val="none"/>
          <w:lang w:val="en-US" w:eastAsia="zh-CN"/>
        </w:rPr>
        <w:t>2.技术要求的实质性格式</w:t>
      </w:r>
    </w:p>
    <w:tbl>
      <w:tblPr>
        <w:tblStyle w:val="37"/>
        <w:tblW w:w="501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82"/>
        <w:gridCol w:w="5518"/>
        <w:gridCol w:w="1820"/>
        <w:gridCol w:w="1651"/>
      </w:tblGrid>
      <w:tr w14:paraId="76967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tblHeader/>
          <w:jc w:val="center"/>
        </w:trPr>
        <w:tc>
          <w:tcPr>
            <w:tcW w:w="783" w:type="dxa"/>
            <w:noWrap w:val="0"/>
            <w:tcMar>
              <w:top w:w="0" w:type="dxa"/>
              <w:left w:w="0" w:type="dxa"/>
              <w:bottom w:w="0" w:type="dxa"/>
              <w:right w:w="0" w:type="dxa"/>
            </w:tcMar>
            <w:vAlign w:val="center"/>
          </w:tcPr>
          <w:p w14:paraId="0A4408F8">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rPr>
              <w:t>序号</w:t>
            </w:r>
          </w:p>
        </w:tc>
        <w:tc>
          <w:tcPr>
            <w:tcW w:w="5525" w:type="dxa"/>
            <w:noWrap w:val="0"/>
            <w:tcMar>
              <w:top w:w="0" w:type="dxa"/>
              <w:left w:w="0" w:type="dxa"/>
              <w:bottom w:w="0" w:type="dxa"/>
              <w:right w:w="0" w:type="dxa"/>
            </w:tcMar>
            <w:vAlign w:val="center"/>
          </w:tcPr>
          <w:p w14:paraId="5C19AC06">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val="en-US" w:eastAsia="zh-CN"/>
              </w:rPr>
              <w:t>技术要求</w:t>
            </w:r>
            <w:r>
              <w:rPr>
                <w:rStyle w:val="227"/>
                <w:rFonts w:hint="eastAsia" w:ascii="宋体" w:hAnsi="宋体" w:eastAsia="宋体" w:cs="宋体"/>
                <w:b w:val="0"/>
                <w:bCs w:val="0"/>
                <w:i w:val="0"/>
                <w:iCs w:val="0"/>
                <w:smallCaps w:val="0"/>
                <w:color w:val="auto"/>
                <w:sz w:val="24"/>
                <w:szCs w:val="24"/>
                <w:highlight w:val="none"/>
              </w:rPr>
              <w:t>的实质性要求</w:t>
            </w:r>
          </w:p>
          <w:p w14:paraId="7161E988">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i/>
                <w:color w:val="auto"/>
                <w:sz w:val="24"/>
                <w:szCs w:val="24"/>
                <w:highlight w:val="none"/>
                <w:u w:val="single"/>
              </w:rPr>
              <w:t>（加斜体下划线内容）</w:t>
            </w:r>
          </w:p>
        </w:tc>
        <w:tc>
          <w:tcPr>
            <w:tcW w:w="1822" w:type="dxa"/>
            <w:noWrap w:val="0"/>
            <w:tcMar>
              <w:top w:w="0" w:type="dxa"/>
              <w:left w:w="0" w:type="dxa"/>
              <w:bottom w:w="0" w:type="dxa"/>
              <w:right w:w="0" w:type="dxa"/>
            </w:tcMar>
            <w:vAlign w:val="center"/>
          </w:tcPr>
          <w:p w14:paraId="2CB80072">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eastAsia="zh-CN"/>
              </w:rPr>
              <w:t>投标响应情况</w:t>
            </w:r>
          </w:p>
        </w:tc>
        <w:tc>
          <w:tcPr>
            <w:tcW w:w="1653" w:type="dxa"/>
            <w:noWrap w:val="0"/>
            <w:tcMar>
              <w:top w:w="0" w:type="dxa"/>
              <w:left w:w="0" w:type="dxa"/>
              <w:bottom w:w="0" w:type="dxa"/>
              <w:right w:w="0" w:type="dxa"/>
            </w:tcMar>
            <w:vAlign w:val="center"/>
          </w:tcPr>
          <w:p w14:paraId="75040AF7">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eastAsia="zh-CN"/>
              </w:rPr>
              <w:t>正偏离、符合或负偏离</w:t>
            </w:r>
          </w:p>
        </w:tc>
      </w:tr>
      <w:tr w14:paraId="05551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jc w:val="center"/>
        </w:trPr>
        <w:tc>
          <w:tcPr>
            <w:tcW w:w="783" w:type="dxa"/>
            <w:noWrap w:val="0"/>
            <w:tcMar>
              <w:top w:w="0" w:type="dxa"/>
              <w:left w:w="0" w:type="dxa"/>
              <w:bottom w:w="0" w:type="dxa"/>
              <w:right w:w="0" w:type="dxa"/>
            </w:tcMar>
            <w:vAlign w:val="center"/>
          </w:tcPr>
          <w:p w14:paraId="4D1E5EA0">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val="en-US" w:eastAsia="zh-CN"/>
              </w:rPr>
              <w:t>1</w:t>
            </w:r>
          </w:p>
        </w:tc>
        <w:tc>
          <w:tcPr>
            <w:tcW w:w="5525" w:type="dxa"/>
            <w:noWrap w:val="0"/>
            <w:tcMar>
              <w:top w:w="0" w:type="dxa"/>
              <w:left w:w="0" w:type="dxa"/>
              <w:bottom w:w="0" w:type="dxa"/>
              <w:right w:w="0" w:type="dxa"/>
            </w:tcMar>
            <w:vAlign w:val="center"/>
          </w:tcPr>
          <w:p w14:paraId="1D77BE3E">
            <w:pPr>
              <w:keepNext w:val="0"/>
              <w:keepLines w:val="0"/>
              <w:pageBreakBefore w:val="0"/>
              <w:widowControl w:val="0"/>
              <w:kinsoku/>
              <w:wordWrap/>
              <w:overflowPunct/>
              <w:topLinePunct w:val="0"/>
              <w:autoSpaceDE/>
              <w:autoSpaceDN/>
              <w:bidi w:val="0"/>
              <w:adjustRightInd/>
              <w:snapToGrid/>
              <w:spacing w:line="240" w:lineRule="auto"/>
              <w:ind w:firstLine="480"/>
              <w:textAlignment w:val="auto"/>
              <w:rPr>
                <w:rFonts w:hint="eastAsia" w:ascii="宋体" w:hAnsi="宋体" w:eastAsia="宋体" w:cs="宋体"/>
                <w:b w:val="0"/>
                <w:i/>
                <w:color w:val="auto"/>
                <w:sz w:val="24"/>
                <w:szCs w:val="24"/>
                <w:highlight w:val="none"/>
                <w:u w:val="single"/>
              </w:rPr>
            </w:pPr>
            <w:r>
              <w:rPr>
                <w:rFonts w:hint="eastAsia" w:ascii="宋体" w:hAnsi="宋体" w:cs="宋体"/>
                <w:i/>
                <w:iCs/>
                <w:color w:val="auto"/>
                <w:sz w:val="24"/>
                <w:szCs w:val="24"/>
                <w:highlight w:val="none"/>
                <w:u w:val="single"/>
                <w:lang w:val="en-US" w:eastAsia="zh-CN"/>
              </w:rPr>
              <w:t>2．</w:t>
            </w:r>
            <w:r>
              <w:rPr>
                <w:rFonts w:hint="eastAsia" w:ascii="宋体" w:hAnsi="宋体" w:eastAsia="宋体" w:cs="宋体"/>
                <w:i/>
                <w:iCs/>
                <w:color w:val="auto"/>
                <w:sz w:val="24"/>
                <w:szCs w:val="24"/>
                <w:highlight w:val="none"/>
                <w:u w:val="single"/>
                <w:lang w:eastAsia="zh-CN"/>
              </w:rPr>
              <w:t>投标人或者存在其直接控股、管理关系的不同供应商，不得在张家港区域从事污染源自动监控运维工作，已在张家港从事污染源自动监控运维工作的不得参与本次采购活动。</w:t>
            </w:r>
          </w:p>
        </w:tc>
        <w:tc>
          <w:tcPr>
            <w:tcW w:w="1822" w:type="dxa"/>
            <w:noWrap w:val="0"/>
            <w:tcMar>
              <w:top w:w="0" w:type="dxa"/>
              <w:left w:w="0" w:type="dxa"/>
              <w:bottom w:w="0" w:type="dxa"/>
              <w:right w:w="0" w:type="dxa"/>
            </w:tcMar>
            <w:vAlign w:val="center"/>
          </w:tcPr>
          <w:p w14:paraId="0AFD0B0C">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p>
        </w:tc>
        <w:tc>
          <w:tcPr>
            <w:tcW w:w="1653" w:type="dxa"/>
            <w:noWrap w:val="0"/>
            <w:tcMar>
              <w:top w:w="0" w:type="dxa"/>
              <w:left w:w="0" w:type="dxa"/>
              <w:bottom w:w="0" w:type="dxa"/>
              <w:right w:w="0" w:type="dxa"/>
            </w:tcMar>
            <w:vAlign w:val="center"/>
          </w:tcPr>
          <w:p w14:paraId="396F057C">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p>
        </w:tc>
      </w:tr>
    </w:tbl>
    <w:p w14:paraId="6B0DF70D">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注：投标人必须对</w:t>
      </w:r>
      <w:r>
        <w:rPr>
          <w:rFonts w:hint="eastAsia" w:ascii="宋体" w:hAnsi="宋体" w:cs="宋体"/>
          <w:color w:val="auto"/>
          <w:sz w:val="24"/>
          <w:szCs w:val="24"/>
          <w:highlight w:val="none"/>
          <w:lang w:val="en-US" w:eastAsia="zh-CN"/>
        </w:rPr>
        <w:t>技术要求</w:t>
      </w:r>
      <w:r>
        <w:rPr>
          <w:rFonts w:hint="eastAsia" w:ascii="宋体" w:hAnsi="宋体" w:eastAsia="宋体" w:cs="宋体"/>
          <w:color w:val="auto"/>
          <w:sz w:val="24"/>
          <w:szCs w:val="24"/>
          <w:highlight w:val="none"/>
        </w:rPr>
        <w:t>中的实质性要求</w:t>
      </w:r>
      <w:r>
        <w:rPr>
          <w:rFonts w:hint="eastAsia" w:ascii="宋体" w:hAnsi="宋体" w:eastAsia="宋体" w:cs="宋体"/>
          <w:i/>
          <w:color w:val="auto"/>
          <w:sz w:val="24"/>
          <w:szCs w:val="24"/>
          <w:highlight w:val="none"/>
          <w:u w:val="single"/>
        </w:rPr>
        <w:t>（加斜体下划线内容）</w:t>
      </w:r>
      <w:r>
        <w:rPr>
          <w:rFonts w:hint="eastAsia" w:ascii="宋体" w:hAnsi="宋体" w:eastAsia="宋体" w:cs="宋体"/>
          <w:color w:val="auto"/>
          <w:sz w:val="24"/>
          <w:szCs w:val="24"/>
          <w:highlight w:val="none"/>
        </w:rPr>
        <w:t>逐条做出明确响应，否则</w:t>
      </w:r>
      <w:r>
        <w:rPr>
          <w:rFonts w:hint="eastAsia" w:ascii="宋体" w:hAnsi="宋体" w:eastAsia="宋体" w:cs="宋体"/>
          <w:color w:val="auto"/>
          <w:sz w:val="24"/>
          <w:szCs w:val="24"/>
          <w:highlight w:val="none"/>
          <w:lang w:eastAsia="zh-CN"/>
        </w:rPr>
        <w:t>该采购包</w:t>
      </w:r>
      <w:r>
        <w:rPr>
          <w:rFonts w:hint="eastAsia" w:ascii="宋体" w:hAnsi="宋体" w:eastAsia="宋体" w:cs="宋体"/>
          <w:color w:val="auto"/>
          <w:sz w:val="24"/>
          <w:szCs w:val="24"/>
          <w:highlight w:val="none"/>
        </w:rPr>
        <w:t>作无效投标处理。</w:t>
      </w:r>
    </w:p>
    <w:p w14:paraId="008F934C">
      <w:pPr>
        <w:pStyle w:val="232"/>
        <w:keepNext w:val="0"/>
        <w:keepLines w:val="0"/>
        <w:pageBreakBefore w:val="0"/>
        <w:widowControl/>
        <w:shd w:val="clear" w:color="auto" w:fill="auto"/>
        <w:spacing w:before="567" w:after="567" w:line="240" w:lineRule="auto"/>
        <w:jc w:val="both"/>
        <w:outlineLvl w:val="9"/>
        <w:rPr>
          <w:rStyle w:val="205"/>
          <w:rFonts w:hint="eastAsia" w:ascii="宋体" w:hAnsi="宋体" w:eastAsia="宋体" w:cs="宋体"/>
          <w:b/>
          <w:bCs/>
          <w:caps w:val="0"/>
          <w:smallCaps w:val="0"/>
          <w:color w:val="auto"/>
          <w:spacing w:val="0"/>
          <w:sz w:val="36"/>
          <w:szCs w:val="36"/>
          <w:highlight w:val="none"/>
          <w:shd w:val="clear" w:color="auto" w:fill="auto"/>
        </w:rPr>
        <w:sectPr>
          <w:pgSz w:w="11906" w:h="16838"/>
          <w:pgMar w:top="1440" w:right="1080" w:bottom="1440" w:left="1080" w:header="851" w:footer="992" w:gutter="0"/>
          <w:cols w:space="1701" w:num="1"/>
          <w:titlePg/>
          <w:docGrid w:linePitch="360" w:charSpace="0"/>
        </w:sectPr>
      </w:pPr>
    </w:p>
    <w:p w14:paraId="7B9F6C1C">
      <w:pPr>
        <w:pStyle w:val="252"/>
        <w:shd w:val="clear" w:color="auto" w:fill="auto"/>
        <w:jc w:val="left"/>
        <w:outlineLvl w:val="1"/>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32"/>
          <w:highlight w:val="none"/>
          <w:shd w:val="clear" w:color="auto" w:fill="auto"/>
          <w:lang w:val="en-US" w:eastAsia="zh-CN"/>
        </w:rPr>
        <w:t>七</w:t>
      </w:r>
      <w:r>
        <w:rPr>
          <w:rStyle w:val="205"/>
          <w:rFonts w:hint="eastAsia" w:ascii="宋体" w:hAnsi="宋体" w:eastAsia="宋体" w:cs="宋体"/>
          <w:b/>
          <w:caps w:val="0"/>
          <w:smallCaps w:val="0"/>
          <w:color w:val="auto"/>
          <w:spacing w:val="0"/>
          <w:sz w:val="32"/>
          <w:highlight w:val="none"/>
          <w:shd w:val="clear" w:color="auto" w:fill="auto"/>
        </w:rPr>
        <w:t>、服务方案</w:t>
      </w:r>
    </w:p>
    <w:p w14:paraId="05DDCE15">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服务方案</w:t>
      </w:r>
    </w:p>
    <w:p w14:paraId="26A0E266">
      <w:pPr>
        <w:pStyle w:val="253"/>
        <w:keepNext w:val="0"/>
        <w:keepLines w:val="0"/>
        <w:pageBreakBefore w:val="0"/>
        <w:widowControl w:val="0"/>
        <w:shd w:val="clear" w:color="auto" w:fill="auto"/>
        <w:spacing w:line="520" w:lineRule="exact"/>
        <w:jc w:val="center"/>
        <w:rPr>
          <w:rStyle w:val="205"/>
          <w:rFonts w:hint="eastAsia" w:ascii="宋体" w:hAnsi="宋体" w:eastAsia="宋体" w:cs="宋体"/>
          <w:caps w:val="0"/>
          <w:smallCaps w:val="0"/>
          <w:color w:val="auto"/>
          <w:spacing w:val="0"/>
          <w:sz w:val="24"/>
          <w:szCs w:val="21"/>
          <w:highlight w:val="none"/>
          <w:shd w:val="clear" w:color="auto" w:fill="auto"/>
        </w:rPr>
      </w:pPr>
      <w:r>
        <w:rPr>
          <w:rStyle w:val="205"/>
          <w:rFonts w:hint="eastAsia" w:ascii="宋体" w:hAnsi="宋体" w:eastAsia="宋体" w:cs="宋体"/>
          <w:caps w:val="0"/>
          <w:smallCaps w:val="0"/>
          <w:color w:val="auto"/>
          <w:spacing w:val="0"/>
          <w:sz w:val="24"/>
          <w:szCs w:val="21"/>
          <w:highlight w:val="none"/>
          <w:shd w:val="clear" w:color="auto" w:fill="auto"/>
        </w:rPr>
        <w:t>（服务方案的内容编排等由投标人自定）</w:t>
      </w:r>
    </w:p>
    <w:p w14:paraId="2CA24100">
      <w:pPr>
        <w:pStyle w:val="255"/>
        <w:keepNext w:val="0"/>
        <w:keepLines w:val="0"/>
        <w:pageBreakBefore w:val="0"/>
        <w:widowControl/>
        <w:shd w:val="clear" w:color="auto" w:fill="auto"/>
        <w:spacing w:line="520" w:lineRule="exact"/>
        <w:jc w:val="left"/>
        <w:outlineLvl w:val="9"/>
        <w:rPr>
          <w:rStyle w:val="205"/>
          <w:rFonts w:hint="eastAsia" w:ascii="宋体" w:hAnsi="宋体" w:eastAsia="宋体" w:cs="宋体"/>
          <w:caps w:val="0"/>
          <w:smallCaps w:val="0"/>
          <w:color w:val="auto"/>
          <w:spacing w:val="0"/>
          <w:sz w:val="24"/>
          <w:szCs w:val="24"/>
          <w:highlight w:val="none"/>
          <w:shd w:val="clear" w:color="auto" w:fill="auto"/>
        </w:rPr>
      </w:pPr>
    </w:p>
    <w:p w14:paraId="5A94A296">
      <w:pPr>
        <w:pStyle w:val="255"/>
        <w:keepNext w:val="0"/>
        <w:keepLines w:val="0"/>
        <w:pageBreakBefore w:val="0"/>
        <w:widowControl/>
        <w:shd w:val="clear" w:color="auto" w:fill="auto"/>
        <w:spacing w:line="520" w:lineRule="exact"/>
        <w:jc w:val="left"/>
        <w:outlineLvl w:val="9"/>
        <w:rPr>
          <w:rStyle w:val="205"/>
          <w:rFonts w:hint="eastAsia" w:ascii="宋体" w:hAnsi="宋体" w:eastAsia="宋体" w:cs="宋体"/>
          <w:caps w:val="0"/>
          <w:smallCaps w:val="0"/>
          <w:color w:val="auto"/>
          <w:spacing w:val="0"/>
          <w:sz w:val="24"/>
          <w:szCs w:val="24"/>
          <w:highlight w:val="none"/>
          <w:shd w:val="clear" w:color="auto" w:fill="auto"/>
        </w:rPr>
      </w:pPr>
    </w:p>
    <w:p w14:paraId="1B29DA82">
      <w:pPr>
        <w:pStyle w:val="255"/>
        <w:keepNext w:val="0"/>
        <w:keepLines w:val="0"/>
        <w:pageBreakBefore w:val="0"/>
        <w:widowControl/>
        <w:shd w:val="clear" w:color="auto" w:fill="auto"/>
        <w:spacing w:line="520" w:lineRule="exact"/>
        <w:jc w:val="left"/>
        <w:outlineLvl w:val="9"/>
        <w:rPr>
          <w:rStyle w:val="205"/>
          <w:rFonts w:hint="eastAsia" w:ascii="宋体" w:hAnsi="宋体" w:eastAsia="宋体" w:cs="宋体"/>
          <w:caps w:val="0"/>
          <w:smallCaps w:val="0"/>
          <w:color w:val="auto"/>
          <w:spacing w:val="0"/>
          <w:sz w:val="24"/>
          <w:szCs w:val="24"/>
          <w:highlight w:val="none"/>
          <w:shd w:val="clear" w:color="auto" w:fill="auto"/>
        </w:rPr>
      </w:pPr>
    </w:p>
    <w:p w14:paraId="53A9F4F3">
      <w:pPr>
        <w:pStyle w:val="255"/>
        <w:keepNext w:val="0"/>
        <w:keepLines w:val="0"/>
        <w:pageBreakBefore w:val="0"/>
        <w:widowControl/>
        <w:shd w:val="clear" w:color="auto" w:fill="auto"/>
        <w:spacing w:line="520" w:lineRule="exact"/>
        <w:jc w:val="left"/>
        <w:outlineLvl w:val="1"/>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4F5E96BD">
      <w:pPr>
        <w:pStyle w:val="255"/>
        <w:keepNext w:val="0"/>
        <w:keepLines w:val="0"/>
        <w:pageBreakBefore w:val="0"/>
        <w:widowControl/>
        <w:shd w:val="clear" w:color="auto" w:fill="auto"/>
        <w:spacing w:line="520" w:lineRule="exact"/>
        <w:jc w:val="left"/>
        <w:outlineLvl w:val="1"/>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32"/>
          <w:highlight w:val="none"/>
          <w:shd w:val="clear" w:color="auto" w:fill="auto"/>
          <w:lang w:val="en-US" w:eastAsia="zh-CN"/>
        </w:rPr>
        <w:t>八</w:t>
      </w:r>
      <w:r>
        <w:rPr>
          <w:rStyle w:val="205"/>
          <w:rFonts w:hint="eastAsia" w:ascii="宋体" w:hAnsi="宋体" w:eastAsia="宋体" w:cs="宋体"/>
          <w:b/>
          <w:caps w:val="0"/>
          <w:smallCaps w:val="0"/>
          <w:color w:val="auto"/>
          <w:spacing w:val="0"/>
          <w:sz w:val="32"/>
          <w:highlight w:val="none"/>
          <w:shd w:val="clear" w:color="auto" w:fill="auto"/>
        </w:rPr>
        <w:t>、投标人情况介绍</w:t>
      </w:r>
    </w:p>
    <w:p w14:paraId="4C15357A">
      <w:pPr>
        <w:pStyle w:val="250"/>
        <w:keepNext w:val="0"/>
        <w:keepLines w:val="0"/>
        <w:pageBreakBefore w:val="0"/>
        <w:widowControl/>
        <w:shd w:val="clear" w:color="auto" w:fill="auto"/>
        <w:spacing w:line="240" w:lineRule="auto"/>
        <w:jc w:val="left"/>
        <w:outlineLvl w:val="3"/>
        <w:rPr>
          <w:rStyle w:val="205"/>
          <w:rFonts w:hint="eastAsia" w:ascii="宋体" w:hAnsi="宋体" w:eastAsia="宋体" w:cs="宋体"/>
          <w:b/>
          <w:caps w:val="0"/>
          <w:smallCaps w:val="0"/>
          <w:color w:val="auto"/>
          <w:spacing w:val="0"/>
          <w:sz w:val="28"/>
          <w:highlight w:val="none"/>
          <w:shd w:val="clear" w:color="auto" w:fill="auto"/>
        </w:rPr>
      </w:pPr>
    </w:p>
    <w:p w14:paraId="5123E264">
      <w:pPr>
        <w:pStyle w:val="250"/>
        <w:keepNext w:val="0"/>
        <w:keepLines w:val="0"/>
        <w:pageBreakBefore w:val="0"/>
        <w:widowControl/>
        <w:shd w:val="clear" w:color="auto" w:fill="auto"/>
        <w:spacing w:line="240" w:lineRule="auto"/>
        <w:jc w:val="left"/>
        <w:outlineLvl w:val="3"/>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投标人拥有的设施设备情况</w:t>
      </w:r>
    </w:p>
    <w:p w14:paraId="1291ADE3">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投标人拥有的设施设备情况（若有的话）</w:t>
      </w:r>
    </w:p>
    <w:p w14:paraId="0834AD10">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color w:val="auto"/>
          <w:sz w:val="24"/>
          <w:szCs w:val="24"/>
          <w:highlight w:val="none"/>
        </w:rPr>
      </w:pPr>
    </w:p>
    <w:p w14:paraId="18F15067">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color w:val="auto"/>
          <w:sz w:val="24"/>
          <w:szCs w:val="24"/>
          <w:highlight w:val="none"/>
        </w:rPr>
      </w:pPr>
    </w:p>
    <w:p w14:paraId="61065380">
      <w:pPr>
        <w:pStyle w:val="24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p>
    <w:p w14:paraId="2DC27739">
      <w:pPr>
        <w:pStyle w:val="243"/>
        <w:keepNext w:val="0"/>
        <w:keepLines w:val="0"/>
        <w:pageBreakBefore w:val="0"/>
        <w:widowControl/>
        <w:shd w:val="clear" w:color="auto" w:fill="auto"/>
        <w:spacing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69835DCE">
      <w:pPr>
        <w:pStyle w:val="256"/>
        <w:keepNext w:val="0"/>
        <w:keepLines w:val="0"/>
        <w:pageBreakBefore w:val="0"/>
        <w:widowControl/>
        <w:shd w:val="clear" w:color="auto" w:fill="auto"/>
        <w:spacing w:line="240" w:lineRule="auto"/>
        <w:jc w:val="left"/>
        <w:outlineLvl w:val="3"/>
        <w:rPr>
          <w:rStyle w:val="205"/>
          <w:rFonts w:hint="eastAsia" w:ascii="宋体" w:hAnsi="宋体" w:eastAsia="宋体" w:cs="宋体"/>
          <w:b/>
          <w:caps w:val="0"/>
          <w:smallCaps w:val="0"/>
          <w:color w:val="auto"/>
          <w:spacing w:val="0"/>
          <w:sz w:val="28"/>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lang w:val="en-US" w:eastAsia="zh-CN"/>
        </w:rPr>
        <w:t>项目负责人及其他人员介绍</w:t>
      </w:r>
    </w:p>
    <w:p w14:paraId="366FD71C">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caps w:val="0"/>
          <w:smallCaps w:val="0"/>
          <w:color w:val="auto"/>
          <w:spacing w:val="0"/>
          <w:sz w:val="28"/>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项目负责人及其他人员介绍</w:t>
      </w:r>
    </w:p>
    <w:tbl>
      <w:tblPr>
        <w:tblStyle w:val="37"/>
        <w:tblW w:w="146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3"/>
        <w:gridCol w:w="1270"/>
        <w:gridCol w:w="673"/>
        <w:gridCol w:w="602"/>
        <w:gridCol w:w="1275"/>
        <w:gridCol w:w="1061"/>
        <w:gridCol w:w="1322"/>
        <w:gridCol w:w="708"/>
        <w:gridCol w:w="708"/>
        <w:gridCol w:w="1854"/>
        <w:gridCol w:w="2472"/>
        <w:gridCol w:w="1080"/>
        <w:gridCol w:w="945"/>
      </w:tblGrid>
      <w:tr w14:paraId="14085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3" w:type="dxa"/>
            <w:vMerge w:val="restart"/>
            <w:noWrap w:val="0"/>
            <w:vAlign w:val="center"/>
          </w:tcPr>
          <w:p w14:paraId="43B53EDF">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270" w:type="dxa"/>
            <w:vMerge w:val="restart"/>
            <w:noWrap w:val="0"/>
            <w:vAlign w:val="center"/>
          </w:tcPr>
          <w:p w14:paraId="76294D43">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姓名</w:t>
            </w:r>
          </w:p>
        </w:tc>
        <w:tc>
          <w:tcPr>
            <w:tcW w:w="673" w:type="dxa"/>
            <w:vMerge w:val="restart"/>
            <w:noWrap w:val="0"/>
            <w:vAlign w:val="center"/>
          </w:tcPr>
          <w:p w14:paraId="0216A38C">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性别</w:t>
            </w:r>
          </w:p>
        </w:tc>
        <w:tc>
          <w:tcPr>
            <w:tcW w:w="602" w:type="dxa"/>
            <w:vMerge w:val="restart"/>
            <w:noWrap w:val="0"/>
            <w:vAlign w:val="center"/>
          </w:tcPr>
          <w:p w14:paraId="3270D85B">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年龄</w:t>
            </w:r>
          </w:p>
        </w:tc>
        <w:tc>
          <w:tcPr>
            <w:tcW w:w="1275" w:type="dxa"/>
            <w:vMerge w:val="restart"/>
            <w:noWrap w:val="0"/>
            <w:vAlign w:val="center"/>
          </w:tcPr>
          <w:p w14:paraId="2923A60F">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文化程度</w:t>
            </w:r>
          </w:p>
        </w:tc>
        <w:tc>
          <w:tcPr>
            <w:tcW w:w="1061" w:type="dxa"/>
            <w:vMerge w:val="restart"/>
            <w:noWrap w:val="0"/>
            <w:vAlign w:val="center"/>
          </w:tcPr>
          <w:p w14:paraId="2BAB077B">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专业</w:t>
            </w:r>
          </w:p>
        </w:tc>
        <w:tc>
          <w:tcPr>
            <w:tcW w:w="1322" w:type="dxa"/>
            <w:vMerge w:val="restart"/>
            <w:noWrap w:val="0"/>
            <w:vAlign w:val="center"/>
          </w:tcPr>
          <w:p w14:paraId="4C6B4CFB">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技术职称</w:t>
            </w:r>
          </w:p>
        </w:tc>
        <w:tc>
          <w:tcPr>
            <w:tcW w:w="1416" w:type="dxa"/>
            <w:gridSpan w:val="2"/>
            <w:noWrap w:val="0"/>
            <w:vAlign w:val="center"/>
          </w:tcPr>
          <w:p w14:paraId="0212635C">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资格证书</w:t>
            </w:r>
          </w:p>
        </w:tc>
        <w:tc>
          <w:tcPr>
            <w:tcW w:w="1854" w:type="dxa"/>
            <w:vMerge w:val="restart"/>
            <w:noWrap w:val="0"/>
            <w:vAlign w:val="center"/>
          </w:tcPr>
          <w:p w14:paraId="4840804F">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人事隶属关系</w:t>
            </w:r>
          </w:p>
        </w:tc>
        <w:tc>
          <w:tcPr>
            <w:tcW w:w="2472" w:type="dxa"/>
            <w:vMerge w:val="restart"/>
            <w:noWrap w:val="0"/>
            <w:vAlign w:val="center"/>
          </w:tcPr>
          <w:p w14:paraId="125E7686">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主要资历、经验及承担过的管理项目</w:t>
            </w:r>
          </w:p>
        </w:tc>
        <w:tc>
          <w:tcPr>
            <w:tcW w:w="1080" w:type="dxa"/>
            <w:vMerge w:val="restart"/>
            <w:noWrap w:val="0"/>
            <w:vAlign w:val="center"/>
          </w:tcPr>
          <w:p w14:paraId="2CEB3CA9">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本项目拟担任的职务</w:t>
            </w:r>
          </w:p>
        </w:tc>
        <w:tc>
          <w:tcPr>
            <w:tcW w:w="945" w:type="dxa"/>
            <w:vMerge w:val="restart"/>
            <w:noWrap w:val="0"/>
            <w:vAlign w:val="center"/>
          </w:tcPr>
          <w:p w14:paraId="62AE615A">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tc>
      </w:tr>
      <w:tr w14:paraId="2A94B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3" w:type="dxa"/>
            <w:vMerge w:val="continue"/>
            <w:noWrap w:val="0"/>
            <w:vAlign w:val="center"/>
          </w:tcPr>
          <w:p w14:paraId="3471323C">
            <w:pPr>
              <w:spacing w:line="480" w:lineRule="exact"/>
              <w:jc w:val="center"/>
              <w:rPr>
                <w:rFonts w:hint="eastAsia" w:ascii="宋体" w:hAnsi="宋体" w:eastAsia="宋体" w:cs="宋体"/>
                <w:color w:val="auto"/>
                <w:sz w:val="24"/>
                <w:szCs w:val="24"/>
                <w:highlight w:val="none"/>
              </w:rPr>
            </w:pPr>
          </w:p>
        </w:tc>
        <w:tc>
          <w:tcPr>
            <w:tcW w:w="1270" w:type="dxa"/>
            <w:vMerge w:val="continue"/>
            <w:noWrap w:val="0"/>
            <w:vAlign w:val="center"/>
          </w:tcPr>
          <w:p w14:paraId="7E0690B6">
            <w:pPr>
              <w:spacing w:line="480" w:lineRule="exact"/>
              <w:jc w:val="center"/>
              <w:rPr>
                <w:rFonts w:hint="eastAsia" w:ascii="宋体" w:hAnsi="宋体" w:eastAsia="宋体" w:cs="宋体"/>
                <w:color w:val="auto"/>
                <w:sz w:val="24"/>
                <w:szCs w:val="24"/>
                <w:highlight w:val="none"/>
              </w:rPr>
            </w:pPr>
          </w:p>
        </w:tc>
        <w:tc>
          <w:tcPr>
            <w:tcW w:w="673" w:type="dxa"/>
            <w:vMerge w:val="continue"/>
            <w:noWrap w:val="0"/>
            <w:vAlign w:val="center"/>
          </w:tcPr>
          <w:p w14:paraId="1A253D69">
            <w:pPr>
              <w:spacing w:line="480" w:lineRule="exact"/>
              <w:jc w:val="center"/>
              <w:rPr>
                <w:rFonts w:hint="eastAsia" w:ascii="宋体" w:hAnsi="宋体" w:eastAsia="宋体" w:cs="宋体"/>
                <w:color w:val="auto"/>
                <w:sz w:val="24"/>
                <w:szCs w:val="24"/>
                <w:highlight w:val="none"/>
              </w:rPr>
            </w:pPr>
          </w:p>
        </w:tc>
        <w:tc>
          <w:tcPr>
            <w:tcW w:w="602" w:type="dxa"/>
            <w:vMerge w:val="continue"/>
            <w:noWrap w:val="0"/>
            <w:vAlign w:val="center"/>
          </w:tcPr>
          <w:p w14:paraId="2BC84A56">
            <w:pPr>
              <w:spacing w:line="480" w:lineRule="exact"/>
              <w:jc w:val="center"/>
              <w:rPr>
                <w:rFonts w:hint="eastAsia" w:ascii="宋体" w:hAnsi="宋体" w:eastAsia="宋体" w:cs="宋体"/>
                <w:color w:val="auto"/>
                <w:sz w:val="24"/>
                <w:szCs w:val="24"/>
                <w:highlight w:val="none"/>
              </w:rPr>
            </w:pPr>
          </w:p>
        </w:tc>
        <w:tc>
          <w:tcPr>
            <w:tcW w:w="1275" w:type="dxa"/>
            <w:vMerge w:val="continue"/>
            <w:noWrap w:val="0"/>
            <w:vAlign w:val="center"/>
          </w:tcPr>
          <w:p w14:paraId="3EFA72EF">
            <w:pPr>
              <w:spacing w:line="480" w:lineRule="exact"/>
              <w:jc w:val="center"/>
              <w:rPr>
                <w:rFonts w:hint="eastAsia" w:ascii="宋体" w:hAnsi="宋体" w:eastAsia="宋体" w:cs="宋体"/>
                <w:color w:val="auto"/>
                <w:sz w:val="24"/>
                <w:szCs w:val="24"/>
                <w:highlight w:val="none"/>
              </w:rPr>
            </w:pPr>
          </w:p>
        </w:tc>
        <w:tc>
          <w:tcPr>
            <w:tcW w:w="1061" w:type="dxa"/>
            <w:vMerge w:val="continue"/>
            <w:noWrap w:val="0"/>
            <w:vAlign w:val="center"/>
          </w:tcPr>
          <w:p w14:paraId="28D7680A">
            <w:pPr>
              <w:spacing w:line="480" w:lineRule="exact"/>
              <w:jc w:val="center"/>
              <w:rPr>
                <w:rFonts w:hint="eastAsia" w:ascii="宋体" w:hAnsi="宋体" w:eastAsia="宋体" w:cs="宋体"/>
                <w:color w:val="auto"/>
                <w:sz w:val="24"/>
                <w:szCs w:val="24"/>
                <w:highlight w:val="none"/>
              </w:rPr>
            </w:pPr>
          </w:p>
        </w:tc>
        <w:tc>
          <w:tcPr>
            <w:tcW w:w="1322" w:type="dxa"/>
            <w:vMerge w:val="continue"/>
            <w:noWrap w:val="0"/>
            <w:vAlign w:val="center"/>
          </w:tcPr>
          <w:p w14:paraId="75204AD9">
            <w:pPr>
              <w:spacing w:line="480" w:lineRule="exact"/>
              <w:jc w:val="center"/>
              <w:rPr>
                <w:rFonts w:hint="eastAsia" w:ascii="宋体" w:hAnsi="宋体" w:eastAsia="宋体" w:cs="宋体"/>
                <w:color w:val="auto"/>
                <w:sz w:val="24"/>
                <w:szCs w:val="24"/>
                <w:highlight w:val="none"/>
              </w:rPr>
            </w:pPr>
          </w:p>
        </w:tc>
        <w:tc>
          <w:tcPr>
            <w:tcW w:w="708" w:type="dxa"/>
            <w:noWrap w:val="0"/>
            <w:vAlign w:val="center"/>
          </w:tcPr>
          <w:p w14:paraId="29745C51">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类别</w:t>
            </w:r>
          </w:p>
        </w:tc>
        <w:tc>
          <w:tcPr>
            <w:tcW w:w="708" w:type="dxa"/>
            <w:noWrap w:val="0"/>
            <w:vAlign w:val="center"/>
          </w:tcPr>
          <w:p w14:paraId="17CEE6CD">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编号</w:t>
            </w:r>
          </w:p>
        </w:tc>
        <w:tc>
          <w:tcPr>
            <w:tcW w:w="1854" w:type="dxa"/>
            <w:vMerge w:val="continue"/>
            <w:noWrap w:val="0"/>
            <w:vAlign w:val="center"/>
          </w:tcPr>
          <w:p w14:paraId="2AE1F8A6">
            <w:pPr>
              <w:spacing w:line="480" w:lineRule="exact"/>
              <w:jc w:val="center"/>
              <w:rPr>
                <w:rFonts w:hint="eastAsia" w:ascii="宋体" w:hAnsi="宋体" w:eastAsia="宋体" w:cs="宋体"/>
                <w:color w:val="auto"/>
                <w:sz w:val="24"/>
                <w:szCs w:val="24"/>
                <w:highlight w:val="none"/>
              </w:rPr>
            </w:pPr>
          </w:p>
        </w:tc>
        <w:tc>
          <w:tcPr>
            <w:tcW w:w="2472" w:type="dxa"/>
            <w:vMerge w:val="continue"/>
            <w:noWrap w:val="0"/>
            <w:vAlign w:val="center"/>
          </w:tcPr>
          <w:p w14:paraId="23B61BF2">
            <w:pPr>
              <w:spacing w:line="480" w:lineRule="exact"/>
              <w:jc w:val="center"/>
              <w:rPr>
                <w:rFonts w:hint="eastAsia" w:ascii="宋体" w:hAnsi="宋体" w:eastAsia="宋体" w:cs="宋体"/>
                <w:color w:val="auto"/>
                <w:sz w:val="24"/>
                <w:szCs w:val="24"/>
                <w:highlight w:val="none"/>
              </w:rPr>
            </w:pPr>
          </w:p>
        </w:tc>
        <w:tc>
          <w:tcPr>
            <w:tcW w:w="1080" w:type="dxa"/>
            <w:vMerge w:val="continue"/>
            <w:noWrap w:val="0"/>
            <w:vAlign w:val="center"/>
          </w:tcPr>
          <w:p w14:paraId="0B93AD16">
            <w:pPr>
              <w:spacing w:line="480" w:lineRule="exact"/>
              <w:jc w:val="center"/>
              <w:rPr>
                <w:rFonts w:hint="eastAsia" w:ascii="宋体" w:hAnsi="宋体" w:eastAsia="宋体" w:cs="宋体"/>
                <w:color w:val="auto"/>
                <w:sz w:val="24"/>
                <w:szCs w:val="24"/>
                <w:highlight w:val="none"/>
              </w:rPr>
            </w:pPr>
          </w:p>
        </w:tc>
        <w:tc>
          <w:tcPr>
            <w:tcW w:w="945" w:type="dxa"/>
            <w:vMerge w:val="continue"/>
            <w:noWrap w:val="0"/>
            <w:vAlign w:val="center"/>
          </w:tcPr>
          <w:p w14:paraId="293B819F">
            <w:pPr>
              <w:spacing w:line="480" w:lineRule="exact"/>
              <w:jc w:val="center"/>
              <w:rPr>
                <w:rFonts w:hint="eastAsia" w:ascii="宋体" w:hAnsi="宋体" w:eastAsia="宋体" w:cs="宋体"/>
                <w:color w:val="auto"/>
                <w:sz w:val="24"/>
                <w:szCs w:val="24"/>
                <w:highlight w:val="none"/>
              </w:rPr>
            </w:pPr>
          </w:p>
        </w:tc>
      </w:tr>
      <w:tr w14:paraId="61E69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atLeast"/>
          <w:jc w:val="center"/>
        </w:trPr>
        <w:tc>
          <w:tcPr>
            <w:tcW w:w="703" w:type="dxa"/>
            <w:noWrap w:val="0"/>
            <w:vAlign w:val="center"/>
          </w:tcPr>
          <w:p w14:paraId="432BD3E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70" w:type="dxa"/>
            <w:noWrap w:val="0"/>
            <w:vAlign w:val="center"/>
          </w:tcPr>
          <w:p w14:paraId="6EC67FCC">
            <w:pPr>
              <w:jc w:val="center"/>
              <w:rPr>
                <w:rFonts w:hint="eastAsia" w:ascii="宋体" w:hAnsi="宋体" w:eastAsia="宋体" w:cs="宋体"/>
                <w:color w:val="auto"/>
                <w:sz w:val="24"/>
                <w:szCs w:val="24"/>
                <w:highlight w:val="none"/>
              </w:rPr>
            </w:pPr>
          </w:p>
        </w:tc>
        <w:tc>
          <w:tcPr>
            <w:tcW w:w="673" w:type="dxa"/>
            <w:noWrap w:val="0"/>
            <w:vAlign w:val="center"/>
          </w:tcPr>
          <w:p w14:paraId="3A373B69">
            <w:pPr>
              <w:jc w:val="center"/>
              <w:rPr>
                <w:rFonts w:hint="eastAsia" w:ascii="宋体" w:hAnsi="宋体" w:eastAsia="宋体" w:cs="宋体"/>
                <w:color w:val="auto"/>
                <w:sz w:val="24"/>
                <w:szCs w:val="24"/>
                <w:highlight w:val="none"/>
              </w:rPr>
            </w:pPr>
          </w:p>
        </w:tc>
        <w:tc>
          <w:tcPr>
            <w:tcW w:w="602" w:type="dxa"/>
            <w:noWrap w:val="0"/>
            <w:vAlign w:val="center"/>
          </w:tcPr>
          <w:p w14:paraId="1FD350FA">
            <w:pPr>
              <w:jc w:val="center"/>
              <w:rPr>
                <w:rFonts w:hint="eastAsia" w:ascii="宋体" w:hAnsi="宋体" w:eastAsia="宋体" w:cs="宋体"/>
                <w:color w:val="auto"/>
                <w:sz w:val="24"/>
                <w:szCs w:val="24"/>
                <w:highlight w:val="none"/>
              </w:rPr>
            </w:pPr>
          </w:p>
        </w:tc>
        <w:tc>
          <w:tcPr>
            <w:tcW w:w="1275" w:type="dxa"/>
            <w:noWrap w:val="0"/>
            <w:vAlign w:val="center"/>
          </w:tcPr>
          <w:p w14:paraId="557449D3">
            <w:pPr>
              <w:jc w:val="center"/>
              <w:rPr>
                <w:rFonts w:hint="eastAsia" w:ascii="宋体" w:hAnsi="宋体" w:eastAsia="宋体" w:cs="宋体"/>
                <w:color w:val="auto"/>
                <w:sz w:val="24"/>
                <w:szCs w:val="24"/>
                <w:highlight w:val="none"/>
              </w:rPr>
            </w:pPr>
          </w:p>
        </w:tc>
        <w:tc>
          <w:tcPr>
            <w:tcW w:w="1061" w:type="dxa"/>
            <w:noWrap w:val="0"/>
            <w:vAlign w:val="center"/>
          </w:tcPr>
          <w:p w14:paraId="43486153">
            <w:pPr>
              <w:jc w:val="center"/>
              <w:rPr>
                <w:rFonts w:hint="eastAsia" w:ascii="宋体" w:hAnsi="宋体" w:eastAsia="宋体" w:cs="宋体"/>
                <w:color w:val="auto"/>
                <w:sz w:val="24"/>
                <w:szCs w:val="24"/>
                <w:highlight w:val="none"/>
              </w:rPr>
            </w:pPr>
          </w:p>
        </w:tc>
        <w:tc>
          <w:tcPr>
            <w:tcW w:w="1322" w:type="dxa"/>
            <w:noWrap w:val="0"/>
            <w:vAlign w:val="center"/>
          </w:tcPr>
          <w:p w14:paraId="2B2BDFC8">
            <w:pPr>
              <w:jc w:val="center"/>
              <w:rPr>
                <w:rFonts w:hint="eastAsia" w:ascii="宋体" w:hAnsi="宋体" w:eastAsia="宋体" w:cs="宋体"/>
                <w:color w:val="auto"/>
                <w:sz w:val="24"/>
                <w:szCs w:val="24"/>
                <w:highlight w:val="none"/>
              </w:rPr>
            </w:pPr>
          </w:p>
        </w:tc>
        <w:tc>
          <w:tcPr>
            <w:tcW w:w="708" w:type="dxa"/>
            <w:noWrap w:val="0"/>
            <w:vAlign w:val="center"/>
          </w:tcPr>
          <w:p w14:paraId="041E08F7">
            <w:pPr>
              <w:jc w:val="center"/>
              <w:rPr>
                <w:rFonts w:hint="eastAsia" w:ascii="宋体" w:hAnsi="宋体" w:eastAsia="宋体" w:cs="宋体"/>
                <w:color w:val="auto"/>
                <w:sz w:val="24"/>
                <w:szCs w:val="24"/>
                <w:highlight w:val="none"/>
              </w:rPr>
            </w:pPr>
          </w:p>
        </w:tc>
        <w:tc>
          <w:tcPr>
            <w:tcW w:w="708" w:type="dxa"/>
            <w:noWrap w:val="0"/>
            <w:vAlign w:val="center"/>
          </w:tcPr>
          <w:p w14:paraId="033FC8E6">
            <w:pPr>
              <w:jc w:val="center"/>
              <w:rPr>
                <w:rFonts w:hint="eastAsia" w:ascii="宋体" w:hAnsi="宋体" w:eastAsia="宋体" w:cs="宋体"/>
                <w:color w:val="auto"/>
                <w:sz w:val="24"/>
                <w:szCs w:val="24"/>
                <w:highlight w:val="none"/>
              </w:rPr>
            </w:pPr>
          </w:p>
        </w:tc>
        <w:tc>
          <w:tcPr>
            <w:tcW w:w="1854" w:type="dxa"/>
            <w:noWrap w:val="0"/>
            <w:vAlign w:val="center"/>
          </w:tcPr>
          <w:p w14:paraId="784DE443">
            <w:pPr>
              <w:jc w:val="center"/>
              <w:rPr>
                <w:rFonts w:hint="eastAsia" w:ascii="宋体" w:hAnsi="宋体" w:eastAsia="宋体" w:cs="宋体"/>
                <w:color w:val="auto"/>
                <w:sz w:val="24"/>
                <w:szCs w:val="24"/>
                <w:highlight w:val="none"/>
              </w:rPr>
            </w:pPr>
          </w:p>
        </w:tc>
        <w:tc>
          <w:tcPr>
            <w:tcW w:w="2472" w:type="dxa"/>
            <w:noWrap w:val="0"/>
            <w:vAlign w:val="center"/>
          </w:tcPr>
          <w:p w14:paraId="0DCA2E86">
            <w:pPr>
              <w:jc w:val="center"/>
              <w:rPr>
                <w:rFonts w:hint="eastAsia" w:ascii="宋体" w:hAnsi="宋体" w:eastAsia="宋体" w:cs="宋体"/>
                <w:color w:val="auto"/>
                <w:sz w:val="24"/>
                <w:szCs w:val="24"/>
                <w:highlight w:val="none"/>
              </w:rPr>
            </w:pPr>
          </w:p>
        </w:tc>
        <w:tc>
          <w:tcPr>
            <w:tcW w:w="1080" w:type="dxa"/>
            <w:noWrap w:val="0"/>
            <w:vAlign w:val="center"/>
          </w:tcPr>
          <w:p w14:paraId="6FAEFB59">
            <w:pPr>
              <w:jc w:val="center"/>
              <w:rPr>
                <w:rFonts w:hint="eastAsia" w:ascii="宋体" w:hAnsi="宋体" w:eastAsia="宋体" w:cs="宋体"/>
                <w:color w:val="auto"/>
                <w:sz w:val="24"/>
                <w:szCs w:val="24"/>
                <w:highlight w:val="none"/>
              </w:rPr>
            </w:pPr>
          </w:p>
        </w:tc>
        <w:tc>
          <w:tcPr>
            <w:tcW w:w="945" w:type="dxa"/>
            <w:noWrap w:val="0"/>
            <w:vAlign w:val="center"/>
          </w:tcPr>
          <w:p w14:paraId="1F1D2BA8">
            <w:pPr>
              <w:jc w:val="center"/>
              <w:rPr>
                <w:rFonts w:hint="eastAsia" w:ascii="宋体" w:hAnsi="宋体" w:eastAsia="宋体" w:cs="宋体"/>
                <w:color w:val="auto"/>
                <w:sz w:val="24"/>
                <w:szCs w:val="24"/>
                <w:highlight w:val="none"/>
              </w:rPr>
            </w:pPr>
          </w:p>
        </w:tc>
      </w:tr>
      <w:tr w14:paraId="31FA1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03" w:type="dxa"/>
            <w:noWrap w:val="0"/>
            <w:vAlign w:val="center"/>
          </w:tcPr>
          <w:p w14:paraId="7DE1E3E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270" w:type="dxa"/>
            <w:noWrap w:val="0"/>
            <w:vAlign w:val="center"/>
          </w:tcPr>
          <w:p w14:paraId="45E0254C">
            <w:pPr>
              <w:jc w:val="center"/>
              <w:rPr>
                <w:rFonts w:hint="eastAsia" w:ascii="宋体" w:hAnsi="宋体" w:eastAsia="宋体" w:cs="宋体"/>
                <w:color w:val="auto"/>
                <w:sz w:val="24"/>
                <w:szCs w:val="24"/>
                <w:highlight w:val="none"/>
              </w:rPr>
            </w:pPr>
          </w:p>
        </w:tc>
        <w:tc>
          <w:tcPr>
            <w:tcW w:w="673" w:type="dxa"/>
            <w:noWrap w:val="0"/>
            <w:vAlign w:val="center"/>
          </w:tcPr>
          <w:p w14:paraId="64C6E10C">
            <w:pPr>
              <w:jc w:val="center"/>
              <w:rPr>
                <w:rFonts w:hint="eastAsia" w:ascii="宋体" w:hAnsi="宋体" w:eastAsia="宋体" w:cs="宋体"/>
                <w:color w:val="auto"/>
                <w:sz w:val="24"/>
                <w:szCs w:val="24"/>
                <w:highlight w:val="none"/>
              </w:rPr>
            </w:pPr>
          </w:p>
        </w:tc>
        <w:tc>
          <w:tcPr>
            <w:tcW w:w="602" w:type="dxa"/>
            <w:noWrap w:val="0"/>
            <w:vAlign w:val="center"/>
          </w:tcPr>
          <w:p w14:paraId="0092ABE3">
            <w:pPr>
              <w:jc w:val="center"/>
              <w:rPr>
                <w:rFonts w:hint="eastAsia" w:ascii="宋体" w:hAnsi="宋体" w:eastAsia="宋体" w:cs="宋体"/>
                <w:color w:val="auto"/>
                <w:sz w:val="24"/>
                <w:szCs w:val="24"/>
                <w:highlight w:val="none"/>
              </w:rPr>
            </w:pPr>
          </w:p>
        </w:tc>
        <w:tc>
          <w:tcPr>
            <w:tcW w:w="1275" w:type="dxa"/>
            <w:noWrap w:val="0"/>
            <w:vAlign w:val="center"/>
          </w:tcPr>
          <w:p w14:paraId="53D7357C">
            <w:pPr>
              <w:jc w:val="center"/>
              <w:rPr>
                <w:rFonts w:hint="eastAsia" w:ascii="宋体" w:hAnsi="宋体" w:eastAsia="宋体" w:cs="宋体"/>
                <w:color w:val="auto"/>
                <w:sz w:val="24"/>
                <w:szCs w:val="24"/>
                <w:highlight w:val="none"/>
              </w:rPr>
            </w:pPr>
          </w:p>
        </w:tc>
        <w:tc>
          <w:tcPr>
            <w:tcW w:w="1061" w:type="dxa"/>
            <w:noWrap w:val="0"/>
            <w:vAlign w:val="center"/>
          </w:tcPr>
          <w:p w14:paraId="6CA3F3CB">
            <w:pPr>
              <w:jc w:val="center"/>
              <w:rPr>
                <w:rFonts w:hint="eastAsia" w:ascii="宋体" w:hAnsi="宋体" w:eastAsia="宋体" w:cs="宋体"/>
                <w:color w:val="auto"/>
                <w:sz w:val="24"/>
                <w:szCs w:val="24"/>
                <w:highlight w:val="none"/>
              </w:rPr>
            </w:pPr>
          </w:p>
        </w:tc>
        <w:tc>
          <w:tcPr>
            <w:tcW w:w="1322" w:type="dxa"/>
            <w:noWrap w:val="0"/>
            <w:vAlign w:val="center"/>
          </w:tcPr>
          <w:p w14:paraId="788CBFBD">
            <w:pPr>
              <w:jc w:val="center"/>
              <w:rPr>
                <w:rFonts w:hint="eastAsia" w:ascii="宋体" w:hAnsi="宋体" w:eastAsia="宋体" w:cs="宋体"/>
                <w:color w:val="auto"/>
                <w:sz w:val="24"/>
                <w:szCs w:val="24"/>
                <w:highlight w:val="none"/>
              </w:rPr>
            </w:pPr>
          </w:p>
        </w:tc>
        <w:tc>
          <w:tcPr>
            <w:tcW w:w="708" w:type="dxa"/>
            <w:noWrap w:val="0"/>
            <w:vAlign w:val="center"/>
          </w:tcPr>
          <w:p w14:paraId="3FBE7300">
            <w:pPr>
              <w:jc w:val="center"/>
              <w:rPr>
                <w:rFonts w:hint="eastAsia" w:ascii="宋体" w:hAnsi="宋体" w:eastAsia="宋体" w:cs="宋体"/>
                <w:color w:val="auto"/>
                <w:sz w:val="24"/>
                <w:szCs w:val="24"/>
                <w:highlight w:val="none"/>
              </w:rPr>
            </w:pPr>
          </w:p>
        </w:tc>
        <w:tc>
          <w:tcPr>
            <w:tcW w:w="708" w:type="dxa"/>
            <w:noWrap w:val="0"/>
            <w:vAlign w:val="center"/>
          </w:tcPr>
          <w:p w14:paraId="5164DC32">
            <w:pPr>
              <w:jc w:val="center"/>
              <w:rPr>
                <w:rFonts w:hint="eastAsia" w:ascii="宋体" w:hAnsi="宋体" w:eastAsia="宋体" w:cs="宋体"/>
                <w:color w:val="auto"/>
                <w:sz w:val="24"/>
                <w:szCs w:val="24"/>
                <w:highlight w:val="none"/>
              </w:rPr>
            </w:pPr>
          </w:p>
        </w:tc>
        <w:tc>
          <w:tcPr>
            <w:tcW w:w="1854" w:type="dxa"/>
            <w:noWrap w:val="0"/>
            <w:vAlign w:val="center"/>
          </w:tcPr>
          <w:p w14:paraId="707DB3F6">
            <w:pPr>
              <w:jc w:val="center"/>
              <w:rPr>
                <w:rFonts w:hint="eastAsia" w:ascii="宋体" w:hAnsi="宋体" w:eastAsia="宋体" w:cs="宋体"/>
                <w:color w:val="auto"/>
                <w:sz w:val="24"/>
                <w:szCs w:val="24"/>
                <w:highlight w:val="none"/>
              </w:rPr>
            </w:pPr>
          </w:p>
        </w:tc>
        <w:tc>
          <w:tcPr>
            <w:tcW w:w="2472" w:type="dxa"/>
            <w:noWrap w:val="0"/>
            <w:vAlign w:val="center"/>
          </w:tcPr>
          <w:p w14:paraId="10662E01">
            <w:pPr>
              <w:jc w:val="center"/>
              <w:rPr>
                <w:rFonts w:hint="eastAsia" w:ascii="宋体" w:hAnsi="宋体" w:eastAsia="宋体" w:cs="宋体"/>
                <w:color w:val="auto"/>
                <w:sz w:val="24"/>
                <w:szCs w:val="24"/>
                <w:highlight w:val="none"/>
              </w:rPr>
            </w:pPr>
          </w:p>
        </w:tc>
        <w:tc>
          <w:tcPr>
            <w:tcW w:w="1080" w:type="dxa"/>
            <w:noWrap w:val="0"/>
            <w:vAlign w:val="center"/>
          </w:tcPr>
          <w:p w14:paraId="62A0F4E8">
            <w:pPr>
              <w:jc w:val="center"/>
              <w:rPr>
                <w:rFonts w:hint="eastAsia" w:ascii="宋体" w:hAnsi="宋体" w:eastAsia="宋体" w:cs="宋体"/>
                <w:color w:val="auto"/>
                <w:sz w:val="24"/>
                <w:szCs w:val="24"/>
                <w:highlight w:val="none"/>
              </w:rPr>
            </w:pPr>
          </w:p>
        </w:tc>
        <w:tc>
          <w:tcPr>
            <w:tcW w:w="945" w:type="dxa"/>
            <w:noWrap w:val="0"/>
            <w:vAlign w:val="center"/>
          </w:tcPr>
          <w:p w14:paraId="6F463A09">
            <w:pPr>
              <w:jc w:val="center"/>
              <w:rPr>
                <w:rFonts w:hint="eastAsia" w:ascii="宋体" w:hAnsi="宋体" w:eastAsia="宋体" w:cs="宋体"/>
                <w:color w:val="auto"/>
                <w:sz w:val="24"/>
                <w:szCs w:val="24"/>
                <w:highlight w:val="none"/>
              </w:rPr>
            </w:pPr>
          </w:p>
        </w:tc>
      </w:tr>
      <w:tr w14:paraId="734E2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03" w:type="dxa"/>
            <w:noWrap w:val="0"/>
            <w:vAlign w:val="center"/>
          </w:tcPr>
          <w:p w14:paraId="5D6D39E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70" w:type="dxa"/>
            <w:noWrap w:val="0"/>
            <w:vAlign w:val="center"/>
          </w:tcPr>
          <w:p w14:paraId="02F44A4A">
            <w:pPr>
              <w:jc w:val="center"/>
              <w:rPr>
                <w:rFonts w:hint="eastAsia" w:ascii="宋体" w:hAnsi="宋体" w:eastAsia="宋体" w:cs="宋体"/>
                <w:color w:val="auto"/>
                <w:sz w:val="24"/>
                <w:szCs w:val="24"/>
                <w:highlight w:val="none"/>
              </w:rPr>
            </w:pPr>
          </w:p>
        </w:tc>
        <w:tc>
          <w:tcPr>
            <w:tcW w:w="673" w:type="dxa"/>
            <w:noWrap w:val="0"/>
            <w:vAlign w:val="center"/>
          </w:tcPr>
          <w:p w14:paraId="1E7D6802">
            <w:pPr>
              <w:jc w:val="center"/>
              <w:rPr>
                <w:rFonts w:hint="eastAsia" w:ascii="宋体" w:hAnsi="宋体" w:eastAsia="宋体" w:cs="宋体"/>
                <w:color w:val="auto"/>
                <w:sz w:val="24"/>
                <w:szCs w:val="24"/>
                <w:highlight w:val="none"/>
              </w:rPr>
            </w:pPr>
          </w:p>
        </w:tc>
        <w:tc>
          <w:tcPr>
            <w:tcW w:w="602" w:type="dxa"/>
            <w:noWrap w:val="0"/>
            <w:vAlign w:val="center"/>
          </w:tcPr>
          <w:p w14:paraId="1B18206B">
            <w:pPr>
              <w:jc w:val="center"/>
              <w:rPr>
                <w:rFonts w:hint="eastAsia" w:ascii="宋体" w:hAnsi="宋体" w:eastAsia="宋体" w:cs="宋体"/>
                <w:color w:val="auto"/>
                <w:sz w:val="24"/>
                <w:szCs w:val="24"/>
                <w:highlight w:val="none"/>
              </w:rPr>
            </w:pPr>
          </w:p>
        </w:tc>
        <w:tc>
          <w:tcPr>
            <w:tcW w:w="1275" w:type="dxa"/>
            <w:noWrap w:val="0"/>
            <w:vAlign w:val="center"/>
          </w:tcPr>
          <w:p w14:paraId="42CBBAFC">
            <w:pPr>
              <w:jc w:val="center"/>
              <w:rPr>
                <w:rFonts w:hint="eastAsia" w:ascii="宋体" w:hAnsi="宋体" w:eastAsia="宋体" w:cs="宋体"/>
                <w:color w:val="auto"/>
                <w:sz w:val="24"/>
                <w:szCs w:val="24"/>
                <w:highlight w:val="none"/>
              </w:rPr>
            </w:pPr>
          </w:p>
        </w:tc>
        <w:tc>
          <w:tcPr>
            <w:tcW w:w="1061" w:type="dxa"/>
            <w:noWrap w:val="0"/>
            <w:vAlign w:val="center"/>
          </w:tcPr>
          <w:p w14:paraId="78791F7C">
            <w:pPr>
              <w:jc w:val="center"/>
              <w:rPr>
                <w:rFonts w:hint="eastAsia" w:ascii="宋体" w:hAnsi="宋体" w:eastAsia="宋体" w:cs="宋体"/>
                <w:color w:val="auto"/>
                <w:sz w:val="24"/>
                <w:szCs w:val="24"/>
                <w:highlight w:val="none"/>
              </w:rPr>
            </w:pPr>
          </w:p>
        </w:tc>
        <w:tc>
          <w:tcPr>
            <w:tcW w:w="1322" w:type="dxa"/>
            <w:noWrap w:val="0"/>
            <w:vAlign w:val="center"/>
          </w:tcPr>
          <w:p w14:paraId="7FA01FDA">
            <w:pPr>
              <w:jc w:val="center"/>
              <w:rPr>
                <w:rFonts w:hint="eastAsia" w:ascii="宋体" w:hAnsi="宋体" w:eastAsia="宋体" w:cs="宋体"/>
                <w:color w:val="auto"/>
                <w:sz w:val="24"/>
                <w:szCs w:val="24"/>
                <w:highlight w:val="none"/>
              </w:rPr>
            </w:pPr>
          </w:p>
        </w:tc>
        <w:tc>
          <w:tcPr>
            <w:tcW w:w="708" w:type="dxa"/>
            <w:noWrap w:val="0"/>
            <w:vAlign w:val="center"/>
          </w:tcPr>
          <w:p w14:paraId="033E345B">
            <w:pPr>
              <w:jc w:val="center"/>
              <w:rPr>
                <w:rFonts w:hint="eastAsia" w:ascii="宋体" w:hAnsi="宋体" w:eastAsia="宋体" w:cs="宋体"/>
                <w:color w:val="auto"/>
                <w:sz w:val="24"/>
                <w:szCs w:val="24"/>
                <w:highlight w:val="none"/>
              </w:rPr>
            </w:pPr>
          </w:p>
        </w:tc>
        <w:tc>
          <w:tcPr>
            <w:tcW w:w="708" w:type="dxa"/>
            <w:noWrap w:val="0"/>
            <w:vAlign w:val="center"/>
          </w:tcPr>
          <w:p w14:paraId="2706921A">
            <w:pPr>
              <w:jc w:val="center"/>
              <w:rPr>
                <w:rFonts w:hint="eastAsia" w:ascii="宋体" w:hAnsi="宋体" w:eastAsia="宋体" w:cs="宋体"/>
                <w:color w:val="auto"/>
                <w:sz w:val="24"/>
                <w:szCs w:val="24"/>
                <w:highlight w:val="none"/>
              </w:rPr>
            </w:pPr>
          </w:p>
        </w:tc>
        <w:tc>
          <w:tcPr>
            <w:tcW w:w="1854" w:type="dxa"/>
            <w:noWrap w:val="0"/>
            <w:vAlign w:val="center"/>
          </w:tcPr>
          <w:p w14:paraId="4C677CD9">
            <w:pPr>
              <w:jc w:val="center"/>
              <w:rPr>
                <w:rFonts w:hint="eastAsia" w:ascii="宋体" w:hAnsi="宋体" w:eastAsia="宋体" w:cs="宋体"/>
                <w:color w:val="auto"/>
                <w:sz w:val="24"/>
                <w:szCs w:val="24"/>
                <w:highlight w:val="none"/>
              </w:rPr>
            </w:pPr>
          </w:p>
        </w:tc>
        <w:tc>
          <w:tcPr>
            <w:tcW w:w="2472" w:type="dxa"/>
            <w:noWrap w:val="0"/>
            <w:vAlign w:val="center"/>
          </w:tcPr>
          <w:p w14:paraId="09B4CD67">
            <w:pPr>
              <w:jc w:val="center"/>
              <w:rPr>
                <w:rFonts w:hint="eastAsia" w:ascii="宋体" w:hAnsi="宋体" w:eastAsia="宋体" w:cs="宋体"/>
                <w:color w:val="auto"/>
                <w:sz w:val="24"/>
                <w:szCs w:val="24"/>
                <w:highlight w:val="none"/>
              </w:rPr>
            </w:pPr>
          </w:p>
        </w:tc>
        <w:tc>
          <w:tcPr>
            <w:tcW w:w="1080" w:type="dxa"/>
            <w:noWrap w:val="0"/>
            <w:vAlign w:val="center"/>
          </w:tcPr>
          <w:p w14:paraId="51D35ABE">
            <w:pPr>
              <w:jc w:val="center"/>
              <w:rPr>
                <w:rFonts w:hint="eastAsia" w:ascii="宋体" w:hAnsi="宋体" w:eastAsia="宋体" w:cs="宋体"/>
                <w:color w:val="auto"/>
                <w:sz w:val="24"/>
                <w:szCs w:val="24"/>
                <w:highlight w:val="none"/>
              </w:rPr>
            </w:pPr>
          </w:p>
        </w:tc>
        <w:tc>
          <w:tcPr>
            <w:tcW w:w="945" w:type="dxa"/>
            <w:noWrap w:val="0"/>
            <w:vAlign w:val="center"/>
          </w:tcPr>
          <w:p w14:paraId="578E29C7">
            <w:pPr>
              <w:jc w:val="center"/>
              <w:rPr>
                <w:rFonts w:hint="eastAsia" w:ascii="宋体" w:hAnsi="宋体" w:eastAsia="宋体" w:cs="宋体"/>
                <w:color w:val="auto"/>
                <w:sz w:val="24"/>
                <w:szCs w:val="24"/>
                <w:highlight w:val="none"/>
              </w:rPr>
            </w:pPr>
          </w:p>
        </w:tc>
      </w:tr>
      <w:tr w14:paraId="2764F6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atLeast"/>
          <w:jc w:val="center"/>
        </w:trPr>
        <w:tc>
          <w:tcPr>
            <w:tcW w:w="703" w:type="dxa"/>
            <w:noWrap w:val="0"/>
            <w:vAlign w:val="center"/>
          </w:tcPr>
          <w:p w14:paraId="323DCA0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270" w:type="dxa"/>
            <w:noWrap w:val="0"/>
            <w:vAlign w:val="center"/>
          </w:tcPr>
          <w:p w14:paraId="38E6ACEA">
            <w:pPr>
              <w:jc w:val="center"/>
              <w:rPr>
                <w:rFonts w:hint="eastAsia" w:ascii="宋体" w:hAnsi="宋体" w:eastAsia="宋体" w:cs="宋体"/>
                <w:color w:val="auto"/>
                <w:sz w:val="24"/>
                <w:szCs w:val="24"/>
                <w:highlight w:val="none"/>
              </w:rPr>
            </w:pPr>
          </w:p>
        </w:tc>
        <w:tc>
          <w:tcPr>
            <w:tcW w:w="673" w:type="dxa"/>
            <w:noWrap w:val="0"/>
            <w:vAlign w:val="center"/>
          </w:tcPr>
          <w:p w14:paraId="6D227CEC">
            <w:pPr>
              <w:jc w:val="center"/>
              <w:rPr>
                <w:rFonts w:hint="eastAsia" w:ascii="宋体" w:hAnsi="宋体" w:eastAsia="宋体" w:cs="宋体"/>
                <w:color w:val="auto"/>
                <w:sz w:val="24"/>
                <w:szCs w:val="24"/>
                <w:highlight w:val="none"/>
              </w:rPr>
            </w:pPr>
          </w:p>
        </w:tc>
        <w:tc>
          <w:tcPr>
            <w:tcW w:w="602" w:type="dxa"/>
            <w:noWrap w:val="0"/>
            <w:vAlign w:val="center"/>
          </w:tcPr>
          <w:p w14:paraId="574B862F">
            <w:pPr>
              <w:jc w:val="center"/>
              <w:rPr>
                <w:rFonts w:hint="eastAsia" w:ascii="宋体" w:hAnsi="宋体" w:eastAsia="宋体" w:cs="宋体"/>
                <w:color w:val="auto"/>
                <w:sz w:val="24"/>
                <w:szCs w:val="24"/>
                <w:highlight w:val="none"/>
              </w:rPr>
            </w:pPr>
          </w:p>
        </w:tc>
        <w:tc>
          <w:tcPr>
            <w:tcW w:w="1275" w:type="dxa"/>
            <w:noWrap w:val="0"/>
            <w:vAlign w:val="center"/>
          </w:tcPr>
          <w:p w14:paraId="1E6DF2AB">
            <w:pPr>
              <w:jc w:val="center"/>
              <w:rPr>
                <w:rFonts w:hint="eastAsia" w:ascii="宋体" w:hAnsi="宋体" w:eastAsia="宋体" w:cs="宋体"/>
                <w:color w:val="auto"/>
                <w:sz w:val="24"/>
                <w:szCs w:val="24"/>
                <w:highlight w:val="none"/>
              </w:rPr>
            </w:pPr>
          </w:p>
        </w:tc>
        <w:tc>
          <w:tcPr>
            <w:tcW w:w="1061" w:type="dxa"/>
            <w:noWrap w:val="0"/>
            <w:vAlign w:val="center"/>
          </w:tcPr>
          <w:p w14:paraId="3BF9337B">
            <w:pPr>
              <w:jc w:val="center"/>
              <w:rPr>
                <w:rFonts w:hint="eastAsia" w:ascii="宋体" w:hAnsi="宋体" w:eastAsia="宋体" w:cs="宋体"/>
                <w:color w:val="auto"/>
                <w:sz w:val="24"/>
                <w:szCs w:val="24"/>
                <w:highlight w:val="none"/>
              </w:rPr>
            </w:pPr>
          </w:p>
        </w:tc>
        <w:tc>
          <w:tcPr>
            <w:tcW w:w="1322" w:type="dxa"/>
            <w:noWrap w:val="0"/>
            <w:vAlign w:val="center"/>
          </w:tcPr>
          <w:p w14:paraId="0E8FE9AF">
            <w:pPr>
              <w:jc w:val="center"/>
              <w:rPr>
                <w:rFonts w:hint="eastAsia" w:ascii="宋体" w:hAnsi="宋体" w:eastAsia="宋体" w:cs="宋体"/>
                <w:color w:val="auto"/>
                <w:sz w:val="24"/>
                <w:szCs w:val="24"/>
                <w:highlight w:val="none"/>
              </w:rPr>
            </w:pPr>
          </w:p>
        </w:tc>
        <w:tc>
          <w:tcPr>
            <w:tcW w:w="708" w:type="dxa"/>
            <w:noWrap w:val="0"/>
            <w:vAlign w:val="center"/>
          </w:tcPr>
          <w:p w14:paraId="2CA70B6E">
            <w:pPr>
              <w:jc w:val="center"/>
              <w:rPr>
                <w:rFonts w:hint="eastAsia" w:ascii="宋体" w:hAnsi="宋体" w:eastAsia="宋体" w:cs="宋体"/>
                <w:color w:val="auto"/>
                <w:sz w:val="24"/>
                <w:szCs w:val="24"/>
                <w:highlight w:val="none"/>
              </w:rPr>
            </w:pPr>
          </w:p>
        </w:tc>
        <w:tc>
          <w:tcPr>
            <w:tcW w:w="708" w:type="dxa"/>
            <w:noWrap w:val="0"/>
            <w:vAlign w:val="center"/>
          </w:tcPr>
          <w:p w14:paraId="5F0D184B">
            <w:pPr>
              <w:jc w:val="center"/>
              <w:rPr>
                <w:rFonts w:hint="eastAsia" w:ascii="宋体" w:hAnsi="宋体" w:eastAsia="宋体" w:cs="宋体"/>
                <w:color w:val="auto"/>
                <w:sz w:val="24"/>
                <w:szCs w:val="24"/>
                <w:highlight w:val="none"/>
              </w:rPr>
            </w:pPr>
          </w:p>
        </w:tc>
        <w:tc>
          <w:tcPr>
            <w:tcW w:w="1854" w:type="dxa"/>
            <w:noWrap w:val="0"/>
            <w:vAlign w:val="center"/>
          </w:tcPr>
          <w:p w14:paraId="3E7DACCF">
            <w:pPr>
              <w:jc w:val="center"/>
              <w:rPr>
                <w:rFonts w:hint="eastAsia" w:ascii="宋体" w:hAnsi="宋体" w:eastAsia="宋体" w:cs="宋体"/>
                <w:color w:val="auto"/>
                <w:sz w:val="24"/>
                <w:szCs w:val="24"/>
                <w:highlight w:val="none"/>
              </w:rPr>
            </w:pPr>
          </w:p>
        </w:tc>
        <w:tc>
          <w:tcPr>
            <w:tcW w:w="2472" w:type="dxa"/>
            <w:noWrap w:val="0"/>
            <w:vAlign w:val="center"/>
          </w:tcPr>
          <w:p w14:paraId="79B67DF7">
            <w:pPr>
              <w:jc w:val="center"/>
              <w:rPr>
                <w:rFonts w:hint="eastAsia" w:ascii="宋体" w:hAnsi="宋体" w:eastAsia="宋体" w:cs="宋体"/>
                <w:color w:val="auto"/>
                <w:sz w:val="24"/>
                <w:szCs w:val="24"/>
                <w:highlight w:val="none"/>
              </w:rPr>
            </w:pPr>
          </w:p>
        </w:tc>
        <w:tc>
          <w:tcPr>
            <w:tcW w:w="1080" w:type="dxa"/>
            <w:noWrap w:val="0"/>
            <w:vAlign w:val="center"/>
          </w:tcPr>
          <w:p w14:paraId="10D7186E">
            <w:pPr>
              <w:jc w:val="center"/>
              <w:rPr>
                <w:rFonts w:hint="eastAsia" w:ascii="宋体" w:hAnsi="宋体" w:eastAsia="宋体" w:cs="宋体"/>
                <w:color w:val="auto"/>
                <w:sz w:val="24"/>
                <w:szCs w:val="24"/>
                <w:highlight w:val="none"/>
              </w:rPr>
            </w:pPr>
          </w:p>
        </w:tc>
        <w:tc>
          <w:tcPr>
            <w:tcW w:w="945" w:type="dxa"/>
            <w:noWrap w:val="0"/>
            <w:vAlign w:val="center"/>
          </w:tcPr>
          <w:p w14:paraId="44A69A79">
            <w:pPr>
              <w:jc w:val="center"/>
              <w:rPr>
                <w:rFonts w:hint="eastAsia" w:ascii="宋体" w:hAnsi="宋体" w:eastAsia="宋体" w:cs="宋体"/>
                <w:color w:val="auto"/>
                <w:sz w:val="24"/>
                <w:szCs w:val="24"/>
                <w:highlight w:val="none"/>
              </w:rPr>
            </w:pPr>
          </w:p>
        </w:tc>
      </w:tr>
    </w:tbl>
    <w:p w14:paraId="05DC30EA">
      <w:pPr>
        <w:spacing w:line="520" w:lineRule="exact"/>
        <w:ind w:firstLine="48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注：</w:t>
      </w:r>
    </w:p>
    <w:p w14:paraId="373353A0">
      <w:pPr>
        <w:spacing w:line="520" w:lineRule="exact"/>
        <w:ind w:firstLine="48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资格证书类别一栏按资格证书、岗位证书、培训证书填写。</w:t>
      </w:r>
    </w:p>
    <w:p w14:paraId="38018D9D">
      <w:pPr>
        <w:spacing w:line="520" w:lineRule="exact"/>
        <w:ind w:firstLine="48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提供</w:t>
      </w:r>
      <w:r>
        <w:rPr>
          <w:rFonts w:hint="eastAsia" w:ascii="宋体" w:hAnsi="宋体" w:eastAsia="宋体" w:cs="宋体"/>
          <w:b w:val="0"/>
          <w:bCs w:val="0"/>
          <w:color w:val="auto"/>
          <w:sz w:val="24"/>
          <w:szCs w:val="24"/>
          <w:highlight w:val="none"/>
          <w:lang w:val="en-US" w:eastAsia="zh-CN"/>
        </w:rPr>
        <w:t>项目负责人</w:t>
      </w:r>
      <w:r>
        <w:rPr>
          <w:rFonts w:hint="eastAsia" w:ascii="宋体" w:hAnsi="宋体" w:eastAsia="宋体" w:cs="宋体"/>
          <w:b w:val="0"/>
          <w:bCs w:val="0"/>
          <w:color w:val="auto"/>
          <w:sz w:val="24"/>
          <w:szCs w:val="24"/>
          <w:highlight w:val="none"/>
        </w:rPr>
        <w:t>相关证书、</w:t>
      </w:r>
      <w:r>
        <w:rPr>
          <w:rFonts w:hint="eastAsia" w:ascii="宋体" w:hAnsi="宋体" w:eastAsia="宋体" w:cs="宋体"/>
          <w:b w:val="0"/>
          <w:bCs w:val="0"/>
          <w:color w:val="auto"/>
          <w:sz w:val="24"/>
          <w:szCs w:val="24"/>
          <w:highlight w:val="none"/>
          <w:lang w:val="en-US" w:eastAsia="zh-CN"/>
        </w:rPr>
        <w:t>社保或劳动合同</w:t>
      </w:r>
      <w:r>
        <w:rPr>
          <w:rFonts w:hint="eastAsia" w:ascii="宋体" w:hAnsi="宋体" w:eastAsia="宋体" w:cs="宋体"/>
          <w:b w:val="0"/>
          <w:bCs w:val="0"/>
          <w:color w:val="auto"/>
          <w:sz w:val="24"/>
          <w:szCs w:val="24"/>
          <w:highlight w:val="none"/>
        </w:rPr>
        <w:t>，条目不限于此，可自行添加。</w:t>
      </w:r>
    </w:p>
    <w:p w14:paraId="51678DA4">
      <w:pPr>
        <w:pStyle w:val="256"/>
        <w:keepNext w:val="0"/>
        <w:keepLines w:val="0"/>
        <w:pageBreakBefore w:val="0"/>
        <w:widowControl/>
        <w:shd w:val="clear" w:color="auto" w:fill="auto"/>
        <w:spacing w:line="520" w:lineRule="exact"/>
        <w:jc w:val="left"/>
        <w:outlineLvl w:val="9"/>
        <w:rPr>
          <w:rStyle w:val="205"/>
          <w:rFonts w:hint="eastAsia" w:ascii="宋体" w:hAnsi="宋体" w:eastAsia="宋体" w:cs="宋体"/>
          <w:caps w:val="0"/>
          <w:smallCaps w:val="0"/>
          <w:color w:val="auto"/>
          <w:spacing w:val="0"/>
          <w:highlight w:val="none"/>
          <w:shd w:val="clear" w:color="auto" w:fill="auto"/>
        </w:rPr>
      </w:pPr>
    </w:p>
    <w:p w14:paraId="5DF4E1A7">
      <w:pPr>
        <w:pStyle w:val="256"/>
        <w:keepNext w:val="0"/>
        <w:keepLines w:val="0"/>
        <w:pageBreakBefore w:val="0"/>
        <w:widowControl/>
        <w:shd w:val="clear" w:color="auto" w:fill="auto"/>
        <w:spacing w:line="520" w:lineRule="exact"/>
        <w:jc w:val="left"/>
        <w:outlineLvl w:val="9"/>
        <w:rPr>
          <w:rStyle w:val="205"/>
          <w:rFonts w:hint="eastAsia" w:ascii="宋体" w:hAnsi="宋体" w:eastAsia="宋体" w:cs="宋体"/>
          <w:caps w:val="0"/>
          <w:smallCaps w:val="0"/>
          <w:color w:val="auto"/>
          <w:spacing w:val="0"/>
          <w:highlight w:val="none"/>
          <w:shd w:val="clear" w:color="auto" w:fill="auto"/>
        </w:rPr>
        <w:sectPr>
          <w:headerReference r:id="rId39" w:type="first"/>
          <w:footerReference r:id="rId41" w:type="first"/>
          <w:headerReference r:id="rId38" w:type="default"/>
          <w:footerReference r:id="rId40" w:type="default"/>
          <w:pgSz w:w="16838" w:h="11906" w:orient="landscape"/>
          <w:pgMar w:top="1440" w:right="1080" w:bottom="1440" w:left="1080" w:header="851" w:footer="992" w:gutter="0"/>
          <w:cols w:space="1701" w:num="1"/>
          <w:docGrid w:linePitch="360" w:charSpace="0"/>
        </w:sectPr>
      </w:pPr>
    </w:p>
    <w:p w14:paraId="15D24A85">
      <w:pPr>
        <w:pStyle w:val="256"/>
        <w:keepNext w:val="0"/>
        <w:keepLines w:val="0"/>
        <w:pageBreakBefore w:val="0"/>
        <w:widowControl/>
        <w:shd w:val="clear" w:color="auto" w:fill="auto"/>
        <w:spacing w:line="240" w:lineRule="auto"/>
        <w:jc w:val="left"/>
        <w:outlineLvl w:val="9"/>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类似业绩一览表</w:t>
      </w:r>
    </w:p>
    <w:p w14:paraId="5F7D0420">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类似业绩一览表</w:t>
      </w:r>
    </w:p>
    <w:tbl>
      <w:tblPr>
        <w:tblStyle w:val="37"/>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229"/>
        <w:gridCol w:w="2436"/>
        <w:gridCol w:w="3643"/>
        <w:gridCol w:w="2436"/>
      </w:tblGrid>
      <w:tr w14:paraId="10545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jc w:val="center"/>
        </w:trPr>
        <w:tc>
          <w:tcPr>
            <w:tcW w:w="631" w:type="dxa"/>
            <w:noWrap w:val="0"/>
            <w:tcMar>
              <w:top w:w="0" w:type="dxa"/>
              <w:left w:w="0" w:type="dxa"/>
              <w:bottom w:w="0" w:type="dxa"/>
              <w:right w:w="0" w:type="dxa"/>
            </w:tcMar>
            <w:vAlign w:val="center"/>
          </w:tcPr>
          <w:p w14:paraId="4B83C323">
            <w:pPr>
              <w:pStyle w:val="257"/>
              <w:shd w:val="clear" w:color="auto" w:fill="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Style w:val="205"/>
                <w:rFonts w:hint="eastAsia" w:ascii="宋体" w:hAnsi="宋体" w:eastAsia="宋体" w:cs="宋体"/>
                <w:b/>
                <w:bCs/>
                <w:i w:val="0"/>
                <w:iCs w:val="0"/>
                <w:caps w:val="0"/>
                <w:smallCaps w:val="0"/>
                <w:color w:val="auto"/>
                <w:spacing w:val="0"/>
                <w:sz w:val="24"/>
                <w:szCs w:val="24"/>
                <w:highlight w:val="none"/>
                <w:shd w:val="clear" w:color="auto" w:fill="auto"/>
              </w:rPr>
              <w:t>序号</w:t>
            </w:r>
          </w:p>
        </w:tc>
        <w:tc>
          <w:tcPr>
            <w:tcW w:w="1249" w:type="dxa"/>
            <w:noWrap w:val="0"/>
            <w:tcMar>
              <w:top w:w="0" w:type="dxa"/>
              <w:left w:w="0" w:type="dxa"/>
              <w:bottom w:w="0" w:type="dxa"/>
              <w:right w:w="0" w:type="dxa"/>
            </w:tcMar>
            <w:vAlign w:val="center"/>
          </w:tcPr>
          <w:p w14:paraId="79BD78B2">
            <w:pPr>
              <w:pStyle w:val="257"/>
              <w:shd w:val="clear" w:color="auto" w:fill="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Style w:val="205"/>
                <w:rFonts w:hint="eastAsia" w:ascii="宋体" w:hAnsi="宋体" w:eastAsia="宋体" w:cs="宋体"/>
                <w:b/>
                <w:bCs/>
                <w:i w:val="0"/>
                <w:iCs w:val="0"/>
                <w:caps w:val="0"/>
                <w:smallCaps w:val="0"/>
                <w:color w:val="auto"/>
                <w:spacing w:val="0"/>
                <w:sz w:val="24"/>
                <w:szCs w:val="24"/>
                <w:highlight w:val="none"/>
                <w:shd w:val="clear" w:color="auto" w:fill="auto"/>
              </w:rPr>
              <w:t>项目名称</w:t>
            </w:r>
          </w:p>
        </w:tc>
        <w:tc>
          <w:tcPr>
            <w:tcW w:w="1868" w:type="dxa"/>
            <w:noWrap w:val="0"/>
            <w:tcMar>
              <w:top w:w="0" w:type="dxa"/>
              <w:left w:w="0" w:type="dxa"/>
              <w:bottom w:w="0" w:type="dxa"/>
              <w:right w:w="0" w:type="dxa"/>
            </w:tcMar>
            <w:vAlign w:val="center"/>
          </w:tcPr>
          <w:p w14:paraId="11149E0A">
            <w:pPr>
              <w:pStyle w:val="257"/>
              <w:shd w:val="clear" w:color="auto" w:fill="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Style w:val="205"/>
                <w:rFonts w:hint="eastAsia" w:ascii="宋体" w:hAnsi="宋体" w:eastAsia="宋体" w:cs="宋体"/>
                <w:b/>
                <w:bCs/>
                <w:i w:val="0"/>
                <w:iCs w:val="0"/>
                <w:caps w:val="0"/>
                <w:smallCaps w:val="0"/>
                <w:color w:val="auto"/>
                <w:spacing w:val="0"/>
                <w:sz w:val="24"/>
                <w:szCs w:val="24"/>
                <w:highlight w:val="none"/>
                <w:shd w:val="clear" w:color="auto" w:fill="auto"/>
              </w:rPr>
              <w:t>合同期（天）</w:t>
            </w:r>
          </w:p>
        </w:tc>
        <w:tc>
          <w:tcPr>
            <w:tcW w:w="1249" w:type="dxa"/>
            <w:noWrap w:val="0"/>
            <w:tcMar>
              <w:top w:w="0" w:type="dxa"/>
              <w:left w:w="0" w:type="dxa"/>
              <w:bottom w:w="0" w:type="dxa"/>
              <w:right w:w="0" w:type="dxa"/>
            </w:tcMar>
            <w:vAlign w:val="center"/>
          </w:tcPr>
          <w:p w14:paraId="50B2D513">
            <w:pPr>
              <w:pStyle w:val="257"/>
              <w:shd w:val="clear" w:color="auto" w:fill="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Style w:val="205"/>
                <w:rFonts w:hint="eastAsia" w:ascii="宋体" w:hAnsi="宋体" w:eastAsia="宋体" w:cs="宋体"/>
                <w:b/>
                <w:bCs/>
                <w:i w:val="0"/>
                <w:iCs w:val="0"/>
                <w:caps w:val="0"/>
                <w:smallCaps w:val="0"/>
                <w:color w:val="auto"/>
                <w:spacing w:val="0"/>
                <w:sz w:val="24"/>
                <w:szCs w:val="24"/>
                <w:highlight w:val="none"/>
                <w:shd w:val="clear" w:color="auto" w:fill="auto"/>
              </w:rPr>
              <w:t>合同金额</w:t>
            </w:r>
          </w:p>
        </w:tc>
      </w:tr>
      <w:tr w14:paraId="21C6D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5EDD4A64">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54ED5AF0">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868" w:type="dxa"/>
            <w:noWrap w:val="0"/>
            <w:tcMar>
              <w:top w:w="0" w:type="dxa"/>
              <w:left w:w="0" w:type="dxa"/>
              <w:bottom w:w="0" w:type="dxa"/>
              <w:right w:w="0" w:type="dxa"/>
            </w:tcMar>
            <w:vAlign w:val="center"/>
          </w:tcPr>
          <w:p w14:paraId="2D530E7E">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731160E0">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1ABF1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6DEA290C">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7961C5F8">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868" w:type="dxa"/>
            <w:noWrap w:val="0"/>
            <w:tcMar>
              <w:top w:w="0" w:type="dxa"/>
              <w:left w:w="0" w:type="dxa"/>
              <w:bottom w:w="0" w:type="dxa"/>
              <w:right w:w="0" w:type="dxa"/>
            </w:tcMar>
            <w:vAlign w:val="center"/>
          </w:tcPr>
          <w:p w14:paraId="5521AB55">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6E12E92C">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5832CD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7EA0B126">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2A0C77E7">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868" w:type="dxa"/>
            <w:noWrap w:val="0"/>
            <w:tcMar>
              <w:top w:w="0" w:type="dxa"/>
              <w:left w:w="0" w:type="dxa"/>
              <w:bottom w:w="0" w:type="dxa"/>
              <w:right w:w="0" w:type="dxa"/>
            </w:tcMar>
            <w:vAlign w:val="center"/>
          </w:tcPr>
          <w:p w14:paraId="484409FB">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298C8196">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6F32CD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4DA06546">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7364E41C">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868" w:type="dxa"/>
            <w:noWrap w:val="0"/>
            <w:tcMar>
              <w:top w:w="0" w:type="dxa"/>
              <w:left w:w="0" w:type="dxa"/>
              <w:bottom w:w="0" w:type="dxa"/>
              <w:right w:w="0" w:type="dxa"/>
            </w:tcMar>
            <w:vAlign w:val="center"/>
          </w:tcPr>
          <w:p w14:paraId="4448061C">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7CE9C76A">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75A3F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57CB3BB7">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751292DA">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868" w:type="dxa"/>
            <w:noWrap w:val="0"/>
            <w:tcMar>
              <w:top w:w="0" w:type="dxa"/>
              <w:left w:w="0" w:type="dxa"/>
              <w:bottom w:w="0" w:type="dxa"/>
              <w:right w:w="0" w:type="dxa"/>
            </w:tcMar>
            <w:vAlign w:val="center"/>
          </w:tcPr>
          <w:p w14:paraId="41E481C0">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0BEFE033">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0B5AD7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4D16BE63">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4795449A">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868" w:type="dxa"/>
            <w:noWrap w:val="0"/>
            <w:tcMar>
              <w:top w:w="0" w:type="dxa"/>
              <w:left w:w="0" w:type="dxa"/>
              <w:bottom w:w="0" w:type="dxa"/>
              <w:right w:w="0" w:type="dxa"/>
            </w:tcMar>
            <w:vAlign w:val="center"/>
          </w:tcPr>
          <w:p w14:paraId="213E3BFD">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4C0E1B29">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r>
    </w:tbl>
    <w:p w14:paraId="22180245">
      <w:pPr>
        <w:pStyle w:val="257"/>
        <w:shd w:val="clear" w:color="auto" w:fill="auto"/>
        <w:spacing w:before="240" w:after="240"/>
        <w:jc w:val="both"/>
        <w:rPr>
          <w:rStyle w:val="205"/>
          <w:rFonts w:hint="eastAsia" w:ascii="宋体" w:hAnsi="宋体" w:eastAsia="宋体" w:cs="宋体"/>
          <w:caps w:val="0"/>
          <w:smallCaps w:val="0"/>
          <w:color w:val="auto"/>
          <w:spacing w:val="0"/>
          <w:sz w:val="24"/>
          <w:szCs w:val="24"/>
          <w:highlight w:val="none"/>
          <w:shd w:val="clear" w:color="auto" w:fill="auto"/>
        </w:rPr>
      </w:pPr>
    </w:p>
    <w:p w14:paraId="46AFC630">
      <w:pPr>
        <w:pStyle w:val="257"/>
        <w:shd w:val="clear" w:color="auto" w:fill="auto"/>
        <w:spacing w:before="240" w:after="240"/>
        <w:jc w:val="both"/>
        <w:rPr>
          <w:rStyle w:val="205"/>
          <w:rFonts w:hint="eastAsia" w:ascii="宋体" w:hAnsi="宋体" w:eastAsia="宋体" w:cs="宋体"/>
          <w:caps w:val="0"/>
          <w:smallCaps w:val="0"/>
          <w:color w:val="auto"/>
          <w:spacing w:val="0"/>
          <w:sz w:val="24"/>
          <w:szCs w:val="24"/>
          <w:highlight w:val="none"/>
          <w:shd w:val="clear" w:color="auto" w:fill="auto"/>
        </w:rPr>
        <w:sectPr>
          <w:headerReference r:id="rId43" w:type="first"/>
          <w:footerReference r:id="rId44" w:type="first"/>
          <w:headerReference r:id="rId42" w:type="default"/>
          <w:pgSz w:w="11906" w:h="16838"/>
          <w:pgMar w:top="1440" w:right="1080" w:bottom="1440" w:left="1080" w:header="851" w:footer="992" w:gutter="0"/>
          <w:cols w:space="1701" w:num="1"/>
          <w:docGrid w:linePitch="360" w:charSpace="0"/>
        </w:sectPr>
      </w:pPr>
    </w:p>
    <w:p w14:paraId="45A8B6BB">
      <w:pPr>
        <w:pStyle w:val="258"/>
        <w:shd w:val="clear" w:color="auto" w:fill="auto"/>
        <w:jc w:val="left"/>
        <w:outlineLvl w:val="9"/>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投标人获得的相关证书</w:t>
      </w:r>
    </w:p>
    <w:p w14:paraId="62130250">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各类证书（若有的话）</w:t>
      </w:r>
    </w:p>
    <w:p w14:paraId="4FB68A31">
      <w:pPr>
        <w:pStyle w:val="257"/>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2C9C0CE9">
      <w:pPr>
        <w:pStyle w:val="257"/>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5BDEF003">
      <w:pPr>
        <w:pStyle w:val="257"/>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p>
    <w:p w14:paraId="3E19B6A3">
      <w:pPr>
        <w:pStyle w:val="257"/>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docGrid w:linePitch="360" w:charSpace="0"/>
        </w:sectPr>
      </w:pPr>
    </w:p>
    <w:p w14:paraId="1053BB09">
      <w:pPr>
        <w:pStyle w:val="259"/>
        <w:shd w:val="clear" w:color="auto" w:fill="auto"/>
        <w:jc w:val="left"/>
        <w:outlineLvl w:val="3"/>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投标人获得的相关奖项</w:t>
      </w:r>
    </w:p>
    <w:p w14:paraId="64C19798">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各类奖项（若有的话）</w:t>
      </w:r>
    </w:p>
    <w:p w14:paraId="07335C3A">
      <w:pPr>
        <w:pStyle w:val="257"/>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7A010093">
      <w:pPr>
        <w:pStyle w:val="257"/>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018D91F3">
      <w:pPr>
        <w:pStyle w:val="257"/>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p>
    <w:p w14:paraId="04D53875">
      <w:pPr>
        <w:pStyle w:val="257"/>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sectPr>
          <w:headerReference r:id="rId46" w:type="first"/>
          <w:headerReference r:id="rId45" w:type="default"/>
          <w:pgSz w:w="11906" w:h="16838"/>
          <w:pgMar w:top="1440" w:right="1080" w:bottom="1440" w:left="1080" w:header="851" w:footer="992" w:gutter="0"/>
          <w:cols w:space="1701" w:num="1"/>
          <w:docGrid w:linePitch="360" w:charSpace="0"/>
        </w:sectPr>
      </w:pPr>
    </w:p>
    <w:p w14:paraId="3A3AED19">
      <w:pPr>
        <w:pStyle w:val="260"/>
        <w:shd w:val="clear" w:color="auto" w:fill="auto"/>
        <w:jc w:val="left"/>
        <w:outlineLvl w:val="1"/>
        <w:rPr>
          <w:rStyle w:val="205"/>
          <w:rFonts w:hint="eastAsia" w:ascii="宋体" w:hAnsi="宋体" w:eastAsia="宋体" w:cs="宋体"/>
          <w:b/>
          <w:caps w:val="0"/>
          <w:smallCaps w:val="0"/>
          <w:color w:val="auto"/>
          <w:spacing w:val="0"/>
          <w:sz w:val="32"/>
          <w:highlight w:val="none"/>
          <w:shd w:val="clear" w:color="auto" w:fill="auto"/>
        </w:rPr>
      </w:pPr>
      <w:r>
        <w:rPr>
          <w:rStyle w:val="205"/>
          <w:rFonts w:hint="eastAsia" w:ascii="宋体" w:hAnsi="宋体" w:eastAsia="宋体" w:cs="宋体"/>
          <w:b/>
          <w:caps w:val="0"/>
          <w:smallCaps w:val="0"/>
          <w:color w:val="auto"/>
          <w:spacing w:val="0"/>
          <w:sz w:val="32"/>
          <w:highlight w:val="none"/>
          <w:shd w:val="clear" w:color="auto" w:fill="auto"/>
          <w:lang w:val="en-US" w:eastAsia="zh-CN"/>
        </w:rPr>
        <w:t>九</w:t>
      </w:r>
      <w:r>
        <w:rPr>
          <w:rStyle w:val="205"/>
          <w:rFonts w:hint="eastAsia" w:ascii="宋体" w:hAnsi="宋体" w:eastAsia="宋体" w:cs="宋体"/>
          <w:b/>
          <w:caps w:val="0"/>
          <w:smallCaps w:val="0"/>
          <w:color w:val="auto"/>
          <w:spacing w:val="0"/>
          <w:sz w:val="32"/>
          <w:highlight w:val="none"/>
          <w:shd w:val="clear" w:color="auto" w:fill="auto"/>
        </w:rPr>
        <w:t>、技术</w:t>
      </w:r>
      <w:r>
        <w:rPr>
          <w:rStyle w:val="205"/>
          <w:rFonts w:hint="eastAsia" w:ascii="宋体" w:hAnsi="宋体" w:eastAsia="宋体" w:cs="宋体"/>
          <w:b/>
          <w:caps w:val="0"/>
          <w:smallCaps w:val="0"/>
          <w:color w:val="auto"/>
          <w:spacing w:val="0"/>
          <w:sz w:val="32"/>
          <w:highlight w:val="none"/>
          <w:shd w:val="clear" w:color="auto" w:fill="auto"/>
          <w:lang w:val="en-US" w:eastAsia="zh-CN"/>
        </w:rPr>
        <w:t>要求</w:t>
      </w:r>
      <w:r>
        <w:rPr>
          <w:rStyle w:val="205"/>
          <w:rFonts w:hint="eastAsia" w:ascii="宋体" w:hAnsi="宋体" w:eastAsia="宋体" w:cs="宋体"/>
          <w:b/>
          <w:caps w:val="0"/>
          <w:smallCaps w:val="0"/>
          <w:color w:val="auto"/>
          <w:spacing w:val="0"/>
          <w:sz w:val="32"/>
          <w:highlight w:val="none"/>
          <w:shd w:val="clear" w:color="auto" w:fill="auto"/>
        </w:rPr>
        <w:t>响应及偏离表</w:t>
      </w:r>
    </w:p>
    <w:p w14:paraId="2AD5297A">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技术要求响应及偏离表</w:t>
      </w:r>
    </w:p>
    <w:tbl>
      <w:tblPr>
        <w:tblStyle w:val="37"/>
        <w:tblW w:w="500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92"/>
        <w:gridCol w:w="1971"/>
        <w:gridCol w:w="2186"/>
        <w:gridCol w:w="1771"/>
        <w:gridCol w:w="1034"/>
        <w:gridCol w:w="1271"/>
        <w:gridCol w:w="817"/>
      </w:tblGrid>
      <w:tr w14:paraId="37750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7472065F">
            <w:pPr>
              <w:pStyle w:val="261"/>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序号</w:t>
            </w:r>
          </w:p>
        </w:tc>
        <w:tc>
          <w:tcPr>
            <w:tcW w:w="1011" w:type="pct"/>
            <w:noWrap w:val="0"/>
            <w:tcMar>
              <w:top w:w="0" w:type="dxa"/>
              <w:left w:w="0" w:type="dxa"/>
              <w:bottom w:w="0" w:type="dxa"/>
              <w:right w:w="0" w:type="dxa"/>
            </w:tcMar>
            <w:vAlign w:val="center"/>
          </w:tcPr>
          <w:p w14:paraId="7527E9CD">
            <w:pPr>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招标文件第四章  项目需求二、技术要求中的名称（</w:t>
            </w:r>
            <w:r>
              <w:rPr>
                <w:rStyle w:val="205"/>
                <w:rFonts w:hint="eastAsia" w:ascii="宋体" w:hAnsi="宋体" w:eastAsia="宋体" w:cs="宋体"/>
                <w:b/>
                <w:bCs/>
                <w:color w:val="auto"/>
                <w:sz w:val="24"/>
                <w:szCs w:val="24"/>
                <w:highlight w:val="none"/>
                <w:lang w:val="en-US"/>
              </w:rPr>
              <w:t>若有的话</w:t>
            </w:r>
            <w:r>
              <w:rPr>
                <w:rStyle w:val="205"/>
                <w:rFonts w:hint="eastAsia" w:ascii="宋体" w:hAnsi="宋体" w:eastAsia="宋体" w:cs="宋体"/>
                <w:b/>
                <w:bCs/>
                <w:color w:val="auto"/>
                <w:sz w:val="24"/>
                <w:szCs w:val="24"/>
                <w:highlight w:val="none"/>
              </w:rPr>
              <w:t>）</w:t>
            </w:r>
          </w:p>
        </w:tc>
        <w:tc>
          <w:tcPr>
            <w:tcW w:w="1121" w:type="pct"/>
            <w:noWrap w:val="0"/>
            <w:tcMar>
              <w:top w:w="0" w:type="dxa"/>
              <w:left w:w="0" w:type="dxa"/>
              <w:bottom w:w="0" w:type="dxa"/>
              <w:right w:w="0" w:type="dxa"/>
            </w:tcMar>
            <w:vAlign w:val="center"/>
          </w:tcPr>
          <w:p w14:paraId="06651B5D">
            <w:pPr>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招标文件第四章  项目需求二、技术要求中的要求</w:t>
            </w:r>
          </w:p>
        </w:tc>
        <w:tc>
          <w:tcPr>
            <w:tcW w:w="908" w:type="pct"/>
            <w:noWrap w:val="0"/>
            <w:tcMar>
              <w:top w:w="0" w:type="dxa"/>
              <w:left w:w="0" w:type="dxa"/>
              <w:bottom w:w="0" w:type="dxa"/>
              <w:right w:w="0" w:type="dxa"/>
            </w:tcMar>
            <w:vAlign w:val="center"/>
          </w:tcPr>
          <w:p w14:paraId="1B259EE3">
            <w:pPr>
              <w:jc w:val="center"/>
              <w:rPr>
                <w:rStyle w:val="205"/>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投标文件对应要求的服务承诺</w:t>
            </w:r>
          </w:p>
        </w:tc>
        <w:tc>
          <w:tcPr>
            <w:tcW w:w="530" w:type="pct"/>
            <w:noWrap w:val="0"/>
            <w:tcMar>
              <w:top w:w="0" w:type="dxa"/>
              <w:left w:w="0" w:type="dxa"/>
              <w:bottom w:w="0" w:type="dxa"/>
              <w:right w:w="0" w:type="dxa"/>
            </w:tcMar>
            <w:vAlign w:val="center"/>
          </w:tcPr>
          <w:p w14:paraId="21A5B955">
            <w:pPr>
              <w:jc w:val="center"/>
              <w:rPr>
                <w:rStyle w:val="205"/>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有无偏离</w:t>
            </w:r>
          </w:p>
        </w:tc>
        <w:tc>
          <w:tcPr>
            <w:tcW w:w="652" w:type="pct"/>
            <w:noWrap w:val="0"/>
            <w:tcMar>
              <w:top w:w="0" w:type="dxa"/>
              <w:left w:w="0" w:type="dxa"/>
              <w:bottom w:w="0" w:type="dxa"/>
              <w:right w:w="0" w:type="dxa"/>
            </w:tcMar>
            <w:vAlign w:val="center"/>
          </w:tcPr>
          <w:p w14:paraId="33EBF592">
            <w:pPr>
              <w:jc w:val="center"/>
              <w:rPr>
                <w:rStyle w:val="205"/>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偏离内容及原因</w:t>
            </w:r>
          </w:p>
        </w:tc>
        <w:tc>
          <w:tcPr>
            <w:tcW w:w="419" w:type="pct"/>
            <w:noWrap w:val="0"/>
            <w:tcMar>
              <w:top w:w="0" w:type="dxa"/>
              <w:left w:w="0" w:type="dxa"/>
              <w:bottom w:w="0" w:type="dxa"/>
              <w:right w:w="0" w:type="dxa"/>
            </w:tcMar>
            <w:vAlign w:val="center"/>
          </w:tcPr>
          <w:p w14:paraId="5DD532F9">
            <w:pPr>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备注</w:t>
            </w:r>
          </w:p>
        </w:tc>
      </w:tr>
      <w:tr w14:paraId="62A1B3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3FC52B55">
            <w:pPr>
              <w:pStyle w:val="261"/>
              <w:jc w:val="center"/>
              <w:rPr>
                <w:rStyle w:val="205"/>
                <w:rFonts w:hint="eastAsia" w:ascii="宋体" w:hAnsi="宋体" w:eastAsia="宋体" w:cs="宋体"/>
                <w:color w:val="auto"/>
                <w:sz w:val="24"/>
                <w:szCs w:val="24"/>
                <w:highlight w:val="none"/>
              </w:rPr>
            </w:pPr>
          </w:p>
        </w:tc>
        <w:tc>
          <w:tcPr>
            <w:tcW w:w="1011" w:type="pct"/>
            <w:noWrap w:val="0"/>
            <w:tcMar>
              <w:top w:w="0" w:type="dxa"/>
              <w:left w:w="0" w:type="dxa"/>
              <w:bottom w:w="0" w:type="dxa"/>
              <w:right w:w="0" w:type="dxa"/>
            </w:tcMar>
            <w:vAlign w:val="center"/>
          </w:tcPr>
          <w:p w14:paraId="450DF6BA">
            <w:pPr>
              <w:pStyle w:val="261"/>
              <w:jc w:val="center"/>
              <w:rPr>
                <w:rStyle w:val="205"/>
                <w:rFonts w:hint="eastAsia" w:ascii="宋体" w:hAnsi="宋体" w:eastAsia="宋体" w:cs="宋体"/>
                <w:color w:val="auto"/>
                <w:sz w:val="24"/>
                <w:szCs w:val="24"/>
                <w:highlight w:val="none"/>
              </w:rPr>
            </w:pPr>
          </w:p>
        </w:tc>
        <w:tc>
          <w:tcPr>
            <w:tcW w:w="1121" w:type="pct"/>
            <w:noWrap w:val="0"/>
            <w:tcMar>
              <w:top w:w="0" w:type="dxa"/>
              <w:left w:w="0" w:type="dxa"/>
              <w:bottom w:w="0" w:type="dxa"/>
              <w:right w:w="0" w:type="dxa"/>
            </w:tcMar>
            <w:vAlign w:val="center"/>
          </w:tcPr>
          <w:p w14:paraId="414C9108">
            <w:pPr>
              <w:pStyle w:val="261"/>
              <w:jc w:val="center"/>
              <w:rPr>
                <w:rStyle w:val="205"/>
                <w:rFonts w:hint="eastAsia" w:ascii="宋体" w:hAnsi="宋体" w:eastAsia="宋体" w:cs="宋体"/>
                <w:color w:val="auto"/>
                <w:sz w:val="24"/>
                <w:szCs w:val="24"/>
                <w:highlight w:val="none"/>
              </w:rPr>
            </w:pPr>
          </w:p>
        </w:tc>
        <w:tc>
          <w:tcPr>
            <w:tcW w:w="908" w:type="pct"/>
            <w:noWrap w:val="0"/>
            <w:tcMar>
              <w:top w:w="0" w:type="dxa"/>
              <w:left w:w="0" w:type="dxa"/>
              <w:bottom w:w="0" w:type="dxa"/>
              <w:right w:w="0" w:type="dxa"/>
            </w:tcMar>
            <w:vAlign w:val="center"/>
          </w:tcPr>
          <w:p w14:paraId="14E50235">
            <w:pPr>
              <w:pStyle w:val="261"/>
              <w:jc w:val="center"/>
              <w:rPr>
                <w:rStyle w:val="205"/>
                <w:rFonts w:hint="eastAsia" w:ascii="宋体" w:hAnsi="宋体" w:eastAsia="宋体" w:cs="宋体"/>
                <w:color w:val="auto"/>
                <w:sz w:val="24"/>
                <w:szCs w:val="24"/>
                <w:highlight w:val="none"/>
              </w:rPr>
            </w:pPr>
          </w:p>
        </w:tc>
        <w:tc>
          <w:tcPr>
            <w:tcW w:w="530" w:type="pct"/>
            <w:noWrap w:val="0"/>
            <w:tcMar>
              <w:top w:w="0" w:type="dxa"/>
              <w:left w:w="0" w:type="dxa"/>
              <w:bottom w:w="0" w:type="dxa"/>
              <w:right w:w="0" w:type="dxa"/>
            </w:tcMar>
            <w:vAlign w:val="center"/>
          </w:tcPr>
          <w:p w14:paraId="025B2815">
            <w:pPr>
              <w:pStyle w:val="261"/>
              <w:jc w:val="center"/>
              <w:rPr>
                <w:rStyle w:val="205"/>
                <w:rFonts w:hint="eastAsia" w:ascii="宋体" w:hAnsi="宋体" w:eastAsia="宋体" w:cs="宋体"/>
                <w:color w:val="auto"/>
                <w:sz w:val="24"/>
                <w:szCs w:val="24"/>
                <w:highlight w:val="none"/>
              </w:rPr>
            </w:pPr>
          </w:p>
        </w:tc>
        <w:tc>
          <w:tcPr>
            <w:tcW w:w="652" w:type="pct"/>
            <w:noWrap w:val="0"/>
            <w:tcMar>
              <w:top w:w="0" w:type="dxa"/>
              <w:left w:w="0" w:type="dxa"/>
              <w:bottom w:w="0" w:type="dxa"/>
              <w:right w:w="0" w:type="dxa"/>
            </w:tcMar>
            <w:vAlign w:val="center"/>
          </w:tcPr>
          <w:p w14:paraId="7174D2C1">
            <w:pPr>
              <w:pStyle w:val="261"/>
              <w:jc w:val="center"/>
              <w:rPr>
                <w:rStyle w:val="205"/>
                <w:rFonts w:hint="eastAsia" w:ascii="宋体" w:hAnsi="宋体" w:eastAsia="宋体" w:cs="宋体"/>
                <w:color w:val="auto"/>
                <w:sz w:val="24"/>
                <w:szCs w:val="24"/>
                <w:highlight w:val="none"/>
              </w:rPr>
            </w:pPr>
          </w:p>
        </w:tc>
        <w:tc>
          <w:tcPr>
            <w:tcW w:w="419" w:type="pct"/>
            <w:noWrap w:val="0"/>
            <w:tcMar>
              <w:top w:w="0" w:type="dxa"/>
              <w:left w:w="0" w:type="dxa"/>
              <w:bottom w:w="0" w:type="dxa"/>
              <w:right w:w="0" w:type="dxa"/>
            </w:tcMar>
            <w:vAlign w:val="center"/>
          </w:tcPr>
          <w:p w14:paraId="22220CCA">
            <w:pPr>
              <w:pStyle w:val="261"/>
              <w:jc w:val="center"/>
              <w:rPr>
                <w:rStyle w:val="205"/>
                <w:rFonts w:hint="eastAsia" w:ascii="宋体" w:hAnsi="宋体" w:eastAsia="宋体" w:cs="宋体"/>
                <w:color w:val="auto"/>
                <w:sz w:val="24"/>
                <w:szCs w:val="24"/>
                <w:highlight w:val="none"/>
              </w:rPr>
            </w:pPr>
          </w:p>
        </w:tc>
      </w:tr>
      <w:tr w14:paraId="349C7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5CF38A20">
            <w:pPr>
              <w:pStyle w:val="261"/>
              <w:jc w:val="center"/>
              <w:rPr>
                <w:rStyle w:val="205"/>
                <w:rFonts w:hint="eastAsia" w:ascii="宋体" w:hAnsi="宋体" w:eastAsia="宋体" w:cs="宋体"/>
                <w:color w:val="auto"/>
                <w:sz w:val="24"/>
                <w:szCs w:val="24"/>
                <w:highlight w:val="none"/>
              </w:rPr>
            </w:pPr>
          </w:p>
        </w:tc>
        <w:tc>
          <w:tcPr>
            <w:tcW w:w="1011" w:type="pct"/>
            <w:noWrap w:val="0"/>
            <w:tcMar>
              <w:top w:w="0" w:type="dxa"/>
              <w:left w:w="0" w:type="dxa"/>
              <w:bottom w:w="0" w:type="dxa"/>
              <w:right w:w="0" w:type="dxa"/>
            </w:tcMar>
            <w:vAlign w:val="center"/>
          </w:tcPr>
          <w:p w14:paraId="42DCEFA3">
            <w:pPr>
              <w:pStyle w:val="261"/>
              <w:jc w:val="center"/>
              <w:rPr>
                <w:rStyle w:val="205"/>
                <w:rFonts w:hint="eastAsia" w:ascii="宋体" w:hAnsi="宋体" w:eastAsia="宋体" w:cs="宋体"/>
                <w:color w:val="auto"/>
                <w:sz w:val="24"/>
                <w:szCs w:val="24"/>
                <w:highlight w:val="none"/>
              </w:rPr>
            </w:pPr>
          </w:p>
        </w:tc>
        <w:tc>
          <w:tcPr>
            <w:tcW w:w="1121" w:type="pct"/>
            <w:noWrap w:val="0"/>
            <w:tcMar>
              <w:top w:w="0" w:type="dxa"/>
              <w:left w:w="0" w:type="dxa"/>
              <w:bottom w:w="0" w:type="dxa"/>
              <w:right w:w="0" w:type="dxa"/>
            </w:tcMar>
            <w:vAlign w:val="center"/>
          </w:tcPr>
          <w:p w14:paraId="2D4209EA">
            <w:pPr>
              <w:pStyle w:val="261"/>
              <w:jc w:val="center"/>
              <w:rPr>
                <w:rStyle w:val="205"/>
                <w:rFonts w:hint="eastAsia" w:ascii="宋体" w:hAnsi="宋体" w:eastAsia="宋体" w:cs="宋体"/>
                <w:color w:val="auto"/>
                <w:sz w:val="24"/>
                <w:szCs w:val="24"/>
                <w:highlight w:val="none"/>
              </w:rPr>
            </w:pPr>
          </w:p>
        </w:tc>
        <w:tc>
          <w:tcPr>
            <w:tcW w:w="908" w:type="pct"/>
            <w:noWrap w:val="0"/>
            <w:tcMar>
              <w:top w:w="0" w:type="dxa"/>
              <w:left w:w="0" w:type="dxa"/>
              <w:bottom w:w="0" w:type="dxa"/>
              <w:right w:w="0" w:type="dxa"/>
            </w:tcMar>
            <w:vAlign w:val="center"/>
          </w:tcPr>
          <w:p w14:paraId="5C60F45C">
            <w:pPr>
              <w:pStyle w:val="261"/>
              <w:jc w:val="center"/>
              <w:rPr>
                <w:rStyle w:val="205"/>
                <w:rFonts w:hint="eastAsia" w:ascii="宋体" w:hAnsi="宋体" w:eastAsia="宋体" w:cs="宋体"/>
                <w:color w:val="auto"/>
                <w:sz w:val="24"/>
                <w:szCs w:val="24"/>
                <w:highlight w:val="none"/>
              </w:rPr>
            </w:pPr>
          </w:p>
        </w:tc>
        <w:tc>
          <w:tcPr>
            <w:tcW w:w="530" w:type="pct"/>
            <w:noWrap w:val="0"/>
            <w:tcMar>
              <w:top w:w="0" w:type="dxa"/>
              <w:left w:w="0" w:type="dxa"/>
              <w:bottom w:w="0" w:type="dxa"/>
              <w:right w:w="0" w:type="dxa"/>
            </w:tcMar>
            <w:vAlign w:val="center"/>
          </w:tcPr>
          <w:p w14:paraId="49C35214">
            <w:pPr>
              <w:pStyle w:val="261"/>
              <w:jc w:val="center"/>
              <w:rPr>
                <w:rStyle w:val="205"/>
                <w:rFonts w:hint="eastAsia" w:ascii="宋体" w:hAnsi="宋体" w:eastAsia="宋体" w:cs="宋体"/>
                <w:color w:val="auto"/>
                <w:sz w:val="24"/>
                <w:szCs w:val="24"/>
                <w:highlight w:val="none"/>
              </w:rPr>
            </w:pPr>
          </w:p>
        </w:tc>
        <w:tc>
          <w:tcPr>
            <w:tcW w:w="652" w:type="pct"/>
            <w:noWrap w:val="0"/>
            <w:tcMar>
              <w:top w:w="0" w:type="dxa"/>
              <w:left w:w="0" w:type="dxa"/>
              <w:bottom w:w="0" w:type="dxa"/>
              <w:right w:w="0" w:type="dxa"/>
            </w:tcMar>
            <w:vAlign w:val="center"/>
          </w:tcPr>
          <w:p w14:paraId="1554DC14">
            <w:pPr>
              <w:pStyle w:val="261"/>
              <w:jc w:val="center"/>
              <w:rPr>
                <w:rStyle w:val="205"/>
                <w:rFonts w:hint="eastAsia" w:ascii="宋体" w:hAnsi="宋体" w:eastAsia="宋体" w:cs="宋体"/>
                <w:color w:val="auto"/>
                <w:sz w:val="24"/>
                <w:szCs w:val="24"/>
                <w:highlight w:val="none"/>
              </w:rPr>
            </w:pPr>
          </w:p>
        </w:tc>
        <w:tc>
          <w:tcPr>
            <w:tcW w:w="419" w:type="pct"/>
            <w:noWrap w:val="0"/>
            <w:tcMar>
              <w:top w:w="0" w:type="dxa"/>
              <w:left w:w="0" w:type="dxa"/>
              <w:bottom w:w="0" w:type="dxa"/>
              <w:right w:w="0" w:type="dxa"/>
            </w:tcMar>
            <w:vAlign w:val="center"/>
          </w:tcPr>
          <w:p w14:paraId="71046045">
            <w:pPr>
              <w:pStyle w:val="261"/>
              <w:jc w:val="center"/>
              <w:rPr>
                <w:rStyle w:val="205"/>
                <w:rFonts w:hint="eastAsia" w:ascii="宋体" w:hAnsi="宋体" w:eastAsia="宋体" w:cs="宋体"/>
                <w:color w:val="auto"/>
                <w:sz w:val="24"/>
                <w:szCs w:val="24"/>
                <w:highlight w:val="none"/>
              </w:rPr>
            </w:pPr>
          </w:p>
        </w:tc>
      </w:tr>
      <w:tr w14:paraId="4A052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0F2795EE">
            <w:pPr>
              <w:pStyle w:val="261"/>
              <w:jc w:val="center"/>
              <w:rPr>
                <w:rStyle w:val="205"/>
                <w:rFonts w:hint="eastAsia" w:ascii="宋体" w:hAnsi="宋体" w:eastAsia="宋体" w:cs="宋体"/>
                <w:color w:val="auto"/>
                <w:sz w:val="24"/>
                <w:szCs w:val="24"/>
                <w:highlight w:val="none"/>
              </w:rPr>
            </w:pPr>
          </w:p>
        </w:tc>
        <w:tc>
          <w:tcPr>
            <w:tcW w:w="1011" w:type="pct"/>
            <w:noWrap w:val="0"/>
            <w:tcMar>
              <w:top w:w="0" w:type="dxa"/>
              <w:left w:w="0" w:type="dxa"/>
              <w:bottom w:w="0" w:type="dxa"/>
              <w:right w:w="0" w:type="dxa"/>
            </w:tcMar>
            <w:vAlign w:val="center"/>
          </w:tcPr>
          <w:p w14:paraId="4FCF40DF">
            <w:pPr>
              <w:pStyle w:val="261"/>
              <w:jc w:val="center"/>
              <w:rPr>
                <w:rStyle w:val="205"/>
                <w:rFonts w:hint="eastAsia" w:ascii="宋体" w:hAnsi="宋体" w:eastAsia="宋体" w:cs="宋体"/>
                <w:color w:val="auto"/>
                <w:sz w:val="24"/>
                <w:szCs w:val="24"/>
                <w:highlight w:val="none"/>
              </w:rPr>
            </w:pPr>
          </w:p>
        </w:tc>
        <w:tc>
          <w:tcPr>
            <w:tcW w:w="1121" w:type="pct"/>
            <w:noWrap w:val="0"/>
            <w:tcMar>
              <w:top w:w="0" w:type="dxa"/>
              <w:left w:w="0" w:type="dxa"/>
              <w:bottom w:w="0" w:type="dxa"/>
              <w:right w:w="0" w:type="dxa"/>
            </w:tcMar>
            <w:vAlign w:val="center"/>
          </w:tcPr>
          <w:p w14:paraId="4FC3A55C">
            <w:pPr>
              <w:pStyle w:val="261"/>
              <w:jc w:val="center"/>
              <w:rPr>
                <w:rStyle w:val="205"/>
                <w:rFonts w:hint="eastAsia" w:ascii="宋体" w:hAnsi="宋体" w:eastAsia="宋体" w:cs="宋体"/>
                <w:color w:val="auto"/>
                <w:sz w:val="24"/>
                <w:szCs w:val="24"/>
                <w:highlight w:val="none"/>
              </w:rPr>
            </w:pPr>
          </w:p>
        </w:tc>
        <w:tc>
          <w:tcPr>
            <w:tcW w:w="908" w:type="pct"/>
            <w:noWrap w:val="0"/>
            <w:tcMar>
              <w:top w:w="0" w:type="dxa"/>
              <w:left w:w="0" w:type="dxa"/>
              <w:bottom w:w="0" w:type="dxa"/>
              <w:right w:w="0" w:type="dxa"/>
            </w:tcMar>
            <w:vAlign w:val="center"/>
          </w:tcPr>
          <w:p w14:paraId="1E3D1481">
            <w:pPr>
              <w:pStyle w:val="261"/>
              <w:jc w:val="center"/>
              <w:rPr>
                <w:rStyle w:val="205"/>
                <w:rFonts w:hint="eastAsia" w:ascii="宋体" w:hAnsi="宋体" w:eastAsia="宋体" w:cs="宋体"/>
                <w:color w:val="auto"/>
                <w:sz w:val="24"/>
                <w:szCs w:val="24"/>
                <w:highlight w:val="none"/>
              </w:rPr>
            </w:pPr>
          </w:p>
        </w:tc>
        <w:tc>
          <w:tcPr>
            <w:tcW w:w="530" w:type="pct"/>
            <w:noWrap w:val="0"/>
            <w:tcMar>
              <w:top w:w="0" w:type="dxa"/>
              <w:left w:w="0" w:type="dxa"/>
              <w:bottom w:w="0" w:type="dxa"/>
              <w:right w:w="0" w:type="dxa"/>
            </w:tcMar>
            <w:vAlign w:val="center"/>
          </w:tcPr>
          <w:p w14:paraId="17215249">
            <w:pPr>
              <w:pStyle w:val="261"/>
              <w:jc w:val="center"/>
              <w:rPr>
                <w:rStyle w:val="205"/>
                <w:rFonts w:hint="eastAsia" w:ascii="宋体" w:hAnsi="宋体" w:eastAsia="宋体" w:cs="宋体"/>
                <w:color w:val="auto"/>
                <w:sz w:val="24"/>
                <w:szCs w:val="24"/>
                <w:highlight w:val="none"/>
              </w:rPr>
            </w:pPr>
          </w:p>
        </w:tc>
        <w:tc>
          <w:tcPr>
            <w:tcW w:w="652" w:type="pct"/>
            <w:noWrap w:val="0"/>
            <w:tcMar>
              <w:top w:w="0" w:type="dxa"/>
              <w:left w:w="0" w:type="dxa"/>
              <w:bottom w:w="0" w:type="dxa"/>
              <w:right w:w="0" w:type="dxa"/>
            </w:tcMar>
            <w:vAlign w:val="center"/>
          </w:tcPr>
          <w:p w14:paraId="49A7C7B2">
            <w:pPr>
              <w:pStyle w:val="261"/>
              <w:jc w:val="center"/>
              <w:rPr>
                <w:rStyle w:val="205"/>
                <w:rFonts w:hint="eastAsia" w:ascii="宋体" w:hAnsi="宋体" w:eastAsia="宋体" w:cs="宋体"/>
                <w:color w:val="auto"/>
                <w:sz w:val="24"/>
                <w:szCs w:val="24"/>
                <w:highlight w:val="none"/>
              </w:rPr>
            </w:pPr>
          </w:p>
        </w:tc>
        <w:tc>
          <w:tcPr>
            <w:tcW w:w="419" w:type="pct"/>
            <w:noWrap w:val="0"/>
            <w:tcMar>
              <w:top w:w="0" w:type="dxa"/>
              <w:left w:w="0" w:type="dxa"/>
              <w:bottom w:w="0" w:type="dxa"/>
              <w:right w:w="0" w:type="dxa"/>
            </w:tcMar>
            <w:vAlign w:val="center"/>
          </w:tcPr>
          <w:p w14:paraId="38155C74">
            <w:pPr>
              <w:pStyle w:val="261"/>
              <w:jc w:val="center"/>
              <w:rPr>
                <w:rStyle w:val="205"/>
                <w:rFonts w:hint="eastAsia" w:ascii="宋体" w:hAnsi="宋体" w:eastAsia="宋体" w:cs="宋体"/>
                <w:color w:val="auto"/>
                <w:sz w:val="24"/>
                <w:szCs w:val="24"/>
                <w:highlight w:val="none"/>
              </w:rPr>
            </w:pPr>
          </w:p>
        </w:tc>
      </w:tr>
      <w:tr w14:paraId="7DC5E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5C2B5CE5">
            <w:pPr>
              <w:pStyle w:val="261"/>
              <w:jc w:val="center"/>
              <w:rPr>
                <w:rStyle w:val="205"/>
                <w:rFonts w:hint="eastAsia" w:ascii="宋体" w:hAnsi="宋体" w:eastAsia="宋体" w:cs="宋体"/>
                <w:color w:val="auto"/>
                <w:sz w:val="24"/>
                <w:szCs w:val="24"/>
                <w:highlight w:val="none"/>
              </w:rPr>
            </w:pPr>
          </w:p>
        </w:tc>
        <w:tc>
          <w:tcPr>
            <w:tcW w:w="1011" w:type="pct"/>
            <w:noWrap w:val="0"/>
            <w:tcMar>
              <w:top w:w="0" w:type="dxa"/>
              <w:left w:w="0" w:type="dxa"/>
              <w:bottom w:w="0" w:type="dxa"/>
              <w:right w:w="0" w:type="dxa"/>
            </w:tcMar>
            <w:vAlign w:val="center"/>
          </w:tcPr>
          <w:p w14:paraId="772E3AD6">
            <w:pPr>
              <w:pStyle w:val="261"/>
              <w:jc w:val="center"/>
              <w:rPr>
                <w:rStyle w:val="205"/>
                <w:rFonts w:hint="eastAsia" w:ascii="宋体" w:hAnsi="宋体" w:eastAsia="宋体" w:cs="宋体"/>
                <w:color w:val="auto"/>
                <w:sz w:val="24"/>
                <w:szCs w:val="24"/>
                <w:highlight w:val="none"/>
              </w:rPr>
            </w:pPr>
          </w:p>
        </w:tc>
        <w:tc>
          <w:tcPr>
            <w:tcW w:w="1121" w:type="pct"/>
            <w:noWrap w:val="0"/>
            <w:tcMar>
              <w:top w:w="0" w:type="dxa"/>
              <w:left w:w="0" w:type="dxa"/>
              <w:bottom w:w="0" w:type="dxa"/>
              <w:right w:w="0" w:type="dxa"/>
            </w:tcMar>
            <w:vAlign w:val="center"/>
          </w:tcPr>
          <w:p w14:paraId="18B57FB1">
            <w:pPr>
              <w:pStyle w:val="261"/>
              <w:jc w:val="center"/>
              <w:rPr>
                <w:rStyle w:val="205"/>
                <w:rFonts w:hint="eastAsia" w:ascii="宋体" w:hAnsi="宋体" w:eastAsia="宋体" w:cs="宋体"/>
                <w:color w:val="auto"/>
                <w:sz w:val="24"/>
                <w:szCs w:val="24"/>
                <w:highlight w:val="none"/>
              </w:rPr>
            </w:pPr>
          </w:p>
        </w:tc>
        <w:tc>
          <w:tcPr>
            <w:tcW w:w="908" w:type="pct"/>
            <w:noWrap w:val="0"/>
            <w:tcMar>
              <w:top w:w="0" w:type="dxa"/>
              <w:left w:w="0" w:type="dxa"/>
              <w:bottom w:w="0" w:type="dxa"/>
              <w:right w:w="0" w:type="dxa"/>
            </w:tcMar>
            <w:vAlign w:val="center"/>
          </w:tcPr>
          <w:p w14:paraId="649406F7">
            <w:pPr>
              <w:pStyle w:val="261"/>
              <w:jc w:val="center"/>
              <w:rPr>
                <w:rStyle w:val="205"/>
                <w:rFonts w:hint="eastAsia" w:ascii="宋体" w:hAnsi="宋体" w:eastAsia="宋体" w:cs="宋体"/>
                <w:color w:val="auto"/>
                <w:sz w:val="24"/>
                <w:szCs w:val="24"/>
                <w:highlight w:val="none"/>
              </w:rPr>
            </w:pPr>
          </w:p>
        </w:tc>
        <w:tc>
          <w:tcPr>
            <w:tcW w:w="530" w:type="pct"/>
            <w:noWrap w:val="0"/>
            <w:tcMar>
              <w:top w:w="0" w:type="dxa"/>
              <w:left w:w="0" w:type="dxa"/>
              <w:bottom w:w="0" w:type="dxa"/>
              <w:right w:w="0" w:type="dxa"/>
            </w:tcMar>
            <w:vAlign w:val="center"/>
          </w:tcPr>
          <w:p w14:paraId="05972F3A">
            <w:pPr>
              <w:pStyle w:val="261"/>
              <w:jc w:val="center"/>
              <w:rPr>
                <w:rStyle w:val="205"/>
                <w:rFonts w:hint="eastAsia" w:ascii="宋体" w:hAnsi="宋体" w:eastAsia="宋体" w:cs="宋体"/>
                <w:color w:val="auto"/>
                <w:sz w:val="24"/>
                <w:szCs w:val="24"/>
                <w:highlight w:val="none"/>
              </w:rPr>
            </w:pPr>
          </w:p>
        </w:tc>
        <w:tc>
          <w:tcPr>
            <w:tcW w:w="652" w:type="pct"/>
            <w:noWrap w:val="0"/>
            <w:tcMar>
              <w:top w:w="0" w:type="dxa"/>
              <w:left w:w="0" w:type="dxa"/>
              <w:bottom w:w="0" w:type="dxa"/>
              <w:right w:w="0" w:type="dxa"/>
            </w:tcMar>
            <w:vAlign w:val="center"/>
          </w:tcPr>
          <w:p w14:paraId="001C0FBC">
            <w:pPr>
              <w:pStyle w:val="261"/>
              <w:jc w:val="center"/>
              <w:rPr>
                <w:rStyle w:val="205"/>
                <w:rFonts w:hint="eastAsia" w:ascii="宋体" w:hAnsi="宋体" w:eastAsia="宋体" w:cs="宋体"/>
                <w:color w:val="auto"/>
                <w:sz w:val="24"/>
                <w:szCs w:val="24"/>
                <w:highlight w:val="none"/>
              </w:rPr>
            </w:pPr>
          </w:p>
        </w:tc>
        <w:tc>
          <w:tcPr>
            <w:tcW w:w="419" w:type="pct"/>
            <w:noWrap w:val="0"/>
            <w:tcMar>
              <w:top w:w="0" w:type="dxa"/>
              <w:left w:w="0" w:type="dxa"/>
              <w:bottom w:w="0" w:type="dxa"/>
              <w:right w:w="0" w:type="dxa"/>
            </w:tcMar>
            <w:vAlign w:val="center"/>
          </w:tcPr>
          <w:p w14:paraId="350A2094">
            <w:pPr>
              <w:pStyle w:val="261"/>
              <w:jc w:val="center"/>
              <w:rPr>
                <w:rStyle w:val="205"/>
                <w:rFonts w:hint="eastAsia" w:ascii="宋体" w:hAnsi="宋体" w:eastAsia="宋体" w:cs="宋体"/>
                <w:color w:val="auto"/>
                <w:sz w:val="24"/>
                <w:szCs w:val="24"/>
                <w:highlight w:val="none"/>
              </w:rPr>
            </w:pPr>
          </w:p>
        </w:tc>
      </w:tr>
      <w:tr w14:paraId="4333C5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76C8EC73">
            <w:pPr>
              <w:pStyle w:val="261"/>
              <w:jc w:val="center"/>
              <w:rPr>
                <w:rStyle w:val="205"/>
                <w:rFonts w:hint="eastAsia" w:ascii="宋体" w:hAnsi="宋体" w:eastAsia="宋体" w:cs="宋体"/>
                <w:color w:val="auto"/>
                <w:sz w:val="24"/>
                <w:szCs w:val="24"/>
                <w:highlight w:val="none"/>
              </w:rPr>
            </w:pPr>
          </w:p>
        </w:tc>
        <w:tc>
          <w:tcPr>
            <w:tcW w:w="1011" w:type="pct"/>
            <w:noWrap w:val="0"/>
            <w:tcMar>
              <w:top w:w="0" w:type="dxa"/>
              <w:left w:w="0" w:type="dxa"/>
              <w:bottom w:w="0" w:type="dxa"/>
              <w:right w:w="0" w:type="dxa"/>
            </w:tcMar>
            <w:vAlign w:val="center"/>
          </w:tcPr>
          <w:p w14:paraId="0D970D84">
            <w:pPr>
              <w:pStyle w:val="261"/>
              <w:jc w:val="center"/>
              <w:rPr>
                <w:rStyle w:val="205"/>
                <w:rFonts w:hint="eastAsia" w:ascii="宋体" w:hAnsi="宋体" w:eastAsia="宋体" w:cs="宋体"/>
                <w:color w:val="auto"/>
                <w:sz w:val="24"/>
                <w:szCs w:val="24"/>
                <w:highlight w:val="none"/>
              </w:rPr>
            </w:pPr>
          </w:p>
        </w:tc>
        <w:tc>
          <w:tcPr>
            <w:tcW w:w="1121" w:type="pct"/>
            <w:noWrap w:val="0"/>
            <w:tcMar>
              <w:top w:w="0" w:type="dxa"/>
              <w:left w:w="0" w:type="dxa"/>
              <w:bottom w:w="0" w:type="dxa"/>
              <w:right w:w="0" w:type="dxa"/>
            </w:tcMar>
            <w:vAlign w:val="center"/>
          </w:tcPr>
          <w:p w14:paraId="54CF1492">
            <w:pPr>
              <w:pStyle w:val="261"/>
              <w:jc w:val="center"/>
              <w:rPr>
                <w:rStyle w:val="205"/>
                <w:rFonts w:hint="eastAsia" w:ascii="宋体" w:hAnsi="宋体" w:eastAsia="宋体" w:cs="宋体"/>
                <w:color w:val="auto"/>
                <w:sz w:val="24"/>
                <w:szCs w:val="24"/>
                <w:highlight w:val="none"/>
              </w:rPr>
            </w:pPr>
          </w:p>
        </w:tc>
        <w:tc>
          <w:tcPr>
            <w:tcW w:w="908" w:type="pct"/>
            <w:noWrap w:val="0"/>
            <w:tcMar>
              <w:top w:w="0" w:type="dxa"/>
              <w:left w:w="0" w:type="dxa"/>
              <w:bottom w:w="0" w:type="dxa"/>
              <w:right w:w="0" w:type="dxa"/>
            </w:tcMar>
            <w:vAlign w:val="center"/>
          </w:tcPr>
          <w:p w14:paraId="560F4F69">
            <w:pPr>
              <w:pStyle w:val="261"/>
              <w:jc w:val="center"/>
              <w:rPr>
                <w:rStyle w:val="205"/>
                <w:rFonts w:hint="eastAsia" w:ascii="宋体" w:hAnsi="宋体" w:eastAsia="宋体" w:cs="宋体"/>
                <w:color w:val="auto"/>
                <w:sz w:val="24"/>
                <w:szCs w:val="24"/>
                <w:highlight w:val="none"/>
              </w:rPr>
            </w:pPr>
          </w:p>
        </w:tc>
        <w:tc>
          <w:tcPr>
            <w:tcW w:w="530" w:type="pct"/>
            <w:noWrap w:val="0"/>
            <w:tcMar>
              <w:top w:w="0" w:type="dxa"/>
              <w:left w:w="0" w:type="dxa"/>
              <w:bottom w:w="0" w:type="dxa"/>
              <w:right w:w="0" w:type="dxa"/>
            </w:tcMar>
            <w:vAlign w:val="center"/>
          </w:tcPr>
          <w:p w14:paraId="6683B787">
            <w:pPr>
              <w:pStyle w:val="261"/>
              <w:jc w:val="center"/>
              <w:rPr>
                <w:rStyle w:val="205"/>
                <w:rFonts w:hint="eastAsia" w:ascii="宋体" w:hAnsi="宋体" w:eastAsia="宋体" w:cs="宋体"/>
                <w:color w:val="auto"/>
                <w:sz w:val="24"/>
                <w:szCs w:val="24"/>
                <w:highlight w:val="none"/>
              </w:rPr>
            </w:pPr>
          </w:p>
        </w:tc>
        <w:tc>
          <w:tcPr>
            <w:tcW w:w="652" w:type="pct"/>
            <w:noWrap w:val="0"/>
            <w:tcMar>
              <w:top w:w="0" w:type="dxa"/>
              <w:left w:w="0" w:type="dxa"/>
              <w:bottom w:w="0" w:type="dxa"/>
              <w:right w:w="0" w:type="dxa"/>
            </w:tcMar>
            <w:vAlign w:val="center"/>
          </w:tcPr>
          <w:p w14:paraId="4DEF5A10">
            <w:pPr>
              <w:pStyle w:val="261"/>
              <w:jc w:val="center"/>
              <w:rPr>
                <w:rStyle w:val="205"/>
                <w:rFonts w:hint="eastAsia" w:ascii="宋体" w:hAnsi="宋体" w:eastAsia="宋体" w:cs="宋体"/>
                <w:color w:val="auto"/>
                <w:sz w:val="24"/>
                <w:szCs w:val="24"/>
                <w:highlight w:val="none"/>
              </w:rPr>
            </w:pPr>
          </w:p>
        </w:tc>
        <w:tc>
          <w:tcPr>
            <w:tcW w:w="419" w:type="pct"/>
            <w:noWrap w:val="0"/>
            <w:tcMar>
              <w:top w:w="0" w:type="dxa"/>
              <w:left w:w="0" w:type="dxa"/>
              <w:bottom w:w="0" w:type="dxa"/>
              <w:right w:w="0" w:type="dxa"/>
            </w:tcMar>
            <w:vAlign w:val="center"/>
          </w:tcPr>
          <w:p w14:paraId="7F6C4FBA">
            <w:pPr>
              <w:pStyle w:val="261"/>
              <w:jc w:val="center"/>
              <w:rPr>
                <w:rStyle w:val="205"/>
                <w:rFonts w:hint="eastAsia" w:ascii="宋体" w:hAnsi="宋体" w:eastAsia="宋体" w:cs="宋体"/>
                <w:color w:val="auto"/>
                <w:sz w:val="24"/>
                <w:szCs w:val="24"/>
                <w:highlight w:val="none"/>
              </w:rPr>
            </w:pPr>
          </w:p>
        </w:tc>
      </w:tr>
      <w:tr w14:paraId="2D350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050442DF">
            <w:pPr>
              <w:pStyle w:val="261"/>
              <w:jc w:val="center"/>
              <w:rPr>
                <w:rStyle w:val="205"/>
                <w:rFonts w:hint="eastAsia" w:ascii="宋体" w:hAnsi="宋体" w:eastAsia="宋体" w:cs="宋体"/>
                <w:color w:val="auto"/>
                <w:sz w:val="24"/>
                <w:szCs w:val="24"/>
                <w:highlight w:val="none"/>
              </w:rPr>
            </w:pPr>
          </w:p>
        </w:tc>
        <w:tc>
          <w:tcPr>
            <w:tcW w:w="1011" w:type="pct"/>
            <w:noWrap w:val="0"/>
            <w:tcMar>
              <w:top w:w="0" w:type="dxa"/>
              <w:left w:w="0" w:type="dxa"/>
              <w:bottom w:w="0" w:type="dxa"/>
              <w:right w:w="0" w:type="dxa"/>
            </w:tcMar>
            <w:vAlign w:val="center"/>
          </w:tcPr>
          <w:p w14:paraId="4E2884BE">
            <w:pPr>
              <w:pStyle w:val="261"/>
              <w:jc w:val="center"/>
              <w:rPr>
                <w:rStyle w:val="205"/>
                <w:rFonts w:hint="eastAsia" w:ascii="宋体" w:hAnsi="宋体" w:eastAsia="宋体" w:cs="宋体"/>
                <w:color w:val="auto"/>
                <w:sz w:val="24"/>
                <w:szCs w:val="24"/>
                <w:highlight w:val="none"/>
              </w:rPr>
            </w:pPr>
          </w:p>
        </w:tc>
        <w:tc>
          <w:tcPr>
            <w:tcW w:w="1121" w:type="pct"/>
            <w:noWrap w:val="0"/>
            <w:tcMar>
              <w:top w:w="0" w:type="dxa"/>
              <w:left w:w="0" w:type="dxa"/>
              <w:bottom w:w="0" w:type="dxa"/>
              <w:right w:w="0" w:type="dxa"/>
            </w:tcMar>
            <w:vAlign w:val="center"/>
          </w:tcPr>
          <w:p w14:paraId="463A9636">
            <w:pPr>
              <w:pStyle w:val="261"/>
              <w:jc w:val="center"/>
              <w:rPr>
                <w:rStyle w:val="205"/>
                <w:rFonts w:hint="eastAsia" w:ascii="宋体" w:hAnsi="宋体" w:eastAsia="宋体" w:cs="宋体"/>
                <w:color w:val="auto"/>
                <w:sz w:val="24"/>
                <w:szCs w:val="24"/>
                <w:highlight w:val="none"/>
              </w:rPr>
            </w:pPr>
          </w:p>
        </w:tc>
        <w:tc>
          <w:tcPr>
            <w:tcW w:w="908" w:type="pct"/>
            <w:noWrap w:val="0"/>
            <w:tcMar>
              <w:top w:w="0" w:type="dxa"/>
              <w:left w:w="0" w:type="dxa"/>
              <w:bottom w:w="0" w:type="dxa"/>
              <w:right w:w="0" w:type="dxa"/>
            </w:tcMar>
            <w:vAlign w:val="center"/>
          </w:tcPr>
          <w:p w14:paraId="2721F84F">
            <w:pPr>
              <w:pStyle w:val="261"/>
              <w:jc w:val="center"/>
              <w:rPr>
                <w:rStyle w:val="205"/>
                <w:rFonts w:hint="eastAsia" w:ascii="宋体" w:hAnsi="宋体" w:eastAsia="宋体" w:cs="宋体"/>
                <w:color w:val="auto"/>
                <w:sz w:val="24"/>
                <w:szCs w:val="24"/>
                <w:highlight w:val="none"/>
              </w:rPr>
            </w:pPr>
          </w:p>
        </w:tc>
        <w:tc>
          <w:tcPr>
            <w:tcW w:w="530" w:type="pct"/>
            <w:noWrap w:val="0"/>
            <w:tcMar>
              <w:top w:w="0" w:type="dxa"/>
              <w:left w:w="0" w:type="dxa"/>
              <w:bottom w:w="0" w:type="dxa"/>
              <w:right w:w="0" w:type="dxa"/>
            </w:tcMar>
            <w:vAlign w:val="center"/>
          </w:tcPr>
          <w:p w14:paraId="32C49CA5">
            <w:pPr>
              <w:pStyle w:val="261"/>
              <w:jc w:val="center"/>
              <w:rPr>
                <w:rStyle w:val="205"/>
                <w:rFonts w:hint="eastAsia" w:ascii="宋体" w:hAnsi="宋体" w:eastAsia="宋体" w:cs="宋体"/>
                <w:color w:val="auto"/>
                <w:sz w:val="24"/>
                <w:szCs w:val="24"/>
                <w:highlight w:val="none"/>
              </w:rPr>
            </w:pPr>
          </w:p>
        </w:tc>
        <w:tc>
          <w:tcPr>
            <w:tcW w:w="652" w:type="pct"/>
            <w:noWrap w:val="0"/>
            <w:tcMar>
              <w:top w:w="0" w:type="dxa"/>
              <w:left w:w="0" w:type="dxa"/>
              <w:bottom w:w="0" w:type="dxa"/>
              <w:right w:w="0" w:type="dxa"/>
            </w:tcMar>
            <w:vAlign w:val="center"/>
          </w:tcPr>
          <w:p w14:paraId="1E5E2297">
            <w:pPr>
              <w:pStyle w:val="261"/>
              <w:jc w:val="center"/>
              <w:rPr>
                <w:rStyle w:val="205"/>
                <w:rFonts w:hint="eastAsia" w:ascii="宋体" w:hAnsi="宋体" w:eastAsia="宋体" w:cs="宋体"/>
                <w:color w:val="auto"/>
                <w:sz w:val="24"/>
                <w:szCs w:val="24"/>
                <w:highlight w:val="none"/>
              </w:rPr>
            </w:pPr>
          </w:p>
        </w:tc>
        <w:tc>
          <w:tcPr>
            <w:tcW w:w="419" w:type="pct"/>
            <w:noWrap w:val="0"/>
            <w:tcMar>
              <w:top w:w="0" w:type="dxa"/>
              <w:left w:w="0" w:type="dxa"/>
              <w:bottom w:w="0" w:type="dxa"/>
              <w:right w:w="0" w:type="dxa"/>
            </w:tcMar>
            <w:vAlign w:val="center"/>
          </w:tcPr>
          <w:p w14:paraId="459425A3">
            <w:pPr>
              <w:pStyle w:val="261"/>
              <w:jc w:val="center"/>
              <w:rPr>
                <w:rStyle w:val="205"/>
                <w:rFonts w:hint="eastAsia" w:ascii="宋体" w:hAnsi="宋体" w:eastAsia="宋体" w:cs="宋体"/>
                <w:color w:val="auto"/>
                <w:sz w:val="24"/>
                <w:szCs w:val="24"/>
                <w:highlight w:val="none"/>
              </w:rPr>
            </w:pPr>
          </w:p>
        </w:tc>
      </w:tr>
      <w:tr w14:paraId="3C6182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307221E8">
            <w:pPr>
              <w:pStyle w:val="261"/>
              <w:jc w:val="center"/>
              <w:rPr>
                <w:rStyle w:val="205"/>
                <w:rFonts w:hint="eastAsia" w:ascii="宋体" w:hAnsi="宋体" w:eastAsia="宋体" w:cs="宋体"/>
                <w:color w:val="auto"/>
                <w:sz w:val="24"/>
                <w:szCs w:val="24"/>
                <w:highlight w:val="none"/>
              </w:rPr>
            </w:pPr>
          </w:p>
        </w:tc>
        <w:tc>
          <w:tcPr>
            <w:tcW w:w="1011" w:type="pct"/>
            <w:noWrap w:val="0"/>
            <w:tcMar>
              <w:top w:w="0" w:type="dxa"/>
              <w:left w:w="0" w:type="dxa"/>
              <w:bottom w:w="0" w:type="dxa"/>
              <w:right w:w="0" w:type="dxa"/>
            </w:tcMar>
            <w:vAlign w:val="center"/>
          </w:tcPr>
          <w:p w14:paraId="2BD16974">
            <w:pPr>
              <w:pStyle w:val="261"/>
              <w:jc w:val="center"/>
              <w:rPr>
                <w:rStyle w:val="205"/>
                <w:rFonts w:hint="eastAsia" w:ascii="宋体" w:hAnsi="宋体" w:eastAsia="宋体" w:cs="宋体"/>
                <w:color w:val="auto"/>
                <w:sz w:val="24"/>
                <w:szCs w:val="24"/>
                <w:highlight w:val="none"/>
              </w:rPr>
            </w:pPr>
          </w:p>
        </w:tc>
        <w:tc>
          <w:tcPr>
            <w:tcW w:w="1121" w:type="pct"/>
            <w:noWrap w:val="0"/>
            <w:tcMar>
              <w:top w:w="0" w:type="dxa"/>
              <w:left w:w="0" w:type="dxa"/>
              <w:bottom w:w="0" w:type="dxa"/>
              <w:right w:w="0" w:type="dxa"/>
            </w:tcMar>
            <w:vAlign w:val="center"/>
          </w:tcPr>
          <w:p w14:paraId="08D193CF">
            <w:pPr>
              <w:pStyle w:val="261"/>
              <w:jc w:val="center"/>
              <w:rPr>
                <w:rStyle w:val="205"/>
                <w:rFonts w:hint="eastAsia" w:ascii="宋体" w:hAnsi="宋体" w:eastAsia="宋体" w:cs="宋体"/>
                <w:color w:val="auto"/>
                <w:sz w:val="24"/>
                <w:szCs w:val="24"/>
                <w:highlight w:val="none"/>
              </w:rPr>
            </w:pPr>
          </w:p>
        </w:tc>
        <w:tc>
          <w:tcPr>
            <w:tcW w:w="908" w:type="pct"/>
            <w:noWrap w:val="0"/>
            <w:tcMar>
              <w:top w:w="0" w:type="dxa"/>
              <w:left w:w="0" w:type="dxa"/>
              <w:bottom w:w="0" w:type="dxa"/>
              <w:right w:w="0" w:type="dxa"/>
            </w:tcMar>
            <w:vAlign w:val="center"/>
          </w:tcPr>
          <w:p w14:paraId="1D2B8192">
            <w:pPr>
              <w:pStyle w:val="261"/>
              <w:jc w:val="center"/>
              <w:rPr>
                <w:rStyle w:val="205"/>
                <w:rFonts w:hint="eastAsia" w:ascii="宋体" w:hAnsi="宋体" w:eastAsia="宋体" w:cs="宋体"/>
                <w:color w:val="auto"/>
                <w:sz w:val="24"/>
                <w:szCs w:val="24"/>
                <w:highlight w:val="none"/>
              </w:rPr>
            </w:pPr>
          </w:p>
        </w:tc>
        <w:tc>
          <w:tcPr>
            <w:tcW w:w="530" w:type="pct"/>
            <w:noWrap w:val="0"/>
            <w:tcMar>
              <w:top w:w="0" w:type="dxa"/>
              <w:left w:w="0" w:type="dxa"/>
              <w:bottom w:w="0" w:type="dxa"/>
              <w:right w:w="0" w:type="dxa"/>
            </w:tcMar>
            <w:vAlign w:val="center"/>
          </w:tcPr>
          <w:p w14:paraId="03E74315">
            <w:pPr>
              <w:pStyle w:val="261"/>
              <w:jc w:val="center"/>
              <w:rPr>
                <w:rStyle w:val="205"/>
                <w:rFonts w:hint="eastAsia" w:ascii="宋体" w:hAnsi="宋体" w:eastAsia="宋体" w:cs="宋体"/>
                <w:color w:val="auto"/>
                <w:sz w:val="24"/>
                <w:szCs w:val="24"/>
                <w:highlight w:val="none"/>
              </w:rPr>
            </w:pPr>
          </w:p>
        </w:tc>
        <w:tc>
          <w:tcPr>
            <w:tcW w:w="652" w:type="pct"/>
            <w:noWrap w:val="0"/>
            <w:tcMar>
              <w:top w:w="0" w:type="dxa"/>
              <w:left w:w="0" w:type="dxa"/>
              <w:bottom w:w="0" w:type="dxa"/>
              <w:right w:w="0" w:type="dxa"/>
            </w:tcMar>
            <w:vAlign w:val="center"/>
          </w:tcPr>
          <w:p w14:paraId="1A1B0710">
            <w:pPr>
              <w:pStyle w:val="261"/>
              <w:jc w:val="center"/>
              <w:rPr>
                <w:rStyle w:val="205"/>
                <w:rFonts w:hint="eastAsia" w:ascii="宋体" w:hAnsi="宋体" w:eastAsia="宋体" w:cs="宋体"/>
                <w:color w:val="auto"/>
                <w:sz w:val="24"/>
                <w:szCs w:val="24"/>
                <w:highlight w:val="none"/>
              </w:rPr>
            </w:pPr>
          </w:p>
        </w:tc>
        <w:tc>
          <w:tcPr>
            <w:tcW w:w="419" w:type="pct"/>
            <w:noWrap w:val="0"/>
            <w:tcMar>
              <w:top w:w="0" w:type="dxa"/>
              <w:left w:w="0" w:type="dxa"/>
              <w:bottom w:w="0" w:type="dxa"/>
              <w:right w:w="0" w:type="dxa"/>
            </w:tcMar>
            <w:vAlign w:val="center"/>
          </w:tcPr>
          <w:p w14:paraId="1B11ED4E">
            <w:pPr>
              <w:pStyle w:val="261"/>
              <w:jc w:val="center"/>
              <w:rPr>
                <w:rStyle w:val="205"/>
                <w:rFonts w:hint="eastAsia" w:ascii="宋体" w:hAnsi="宋体" w:eastAsia="宋体" w:cs="宋体"/>
                <w:color w:val="auto"/>
                <w:sz w:val="24"/>
                <w:szCs w:val="24"/>
                <w:highlight w:val="none"/>
              </w:rPr>
            </w:pPr>
          </w:p>
        </w:tc>
      </w:tr>
    </w:tbl>
    <w:p w14:paraId="7D3550D7">
      <w:pPr>
        <w:pStyle w:val="262"/>
        <w:spacing w:line="520" w:lineRule="exact"/>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注：</w:t>
      </w:r>
    </w:p>
    <w:p w14:paraId="6360FB10">
      <w:pPr>
        <w:pStyle w:val="262"/>
        <w:spacing w:line="520" w:lineRule="exact"/>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1、投标人应根据招标文件技术要求中的要求对照投标人所提供的服务承诺进行逐项评议。</w:t>
      </w:r>
    </w:p>
    <w:p w14:paraId="0367A64E">
      <w:pPr>
        <w:pStyle w:val="262"/>
        <w:spacing w:line="520" w:lineRule="exact"/>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p>
    <w:p w14:paraId="4BE3BCCA">
      <w:pPr>
        <w:pStyle w:val="262"/>
        <w:spacing w:line="520" w:lineRule="exact"/>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3、表格不够可另接。</w:t>
      </w:r>
    </w:p>
    <w:p w14:paraId="4C2C4270">
      <w:pPr>
        <w:pStyle w:val="262"/>
        <w:spacing w:line="520" w:lineRule="exact"/>
        <w:jc w:val="both"/>
        <w:rPr>
          <w:rStyle w:val="205"/>
          <w:rFonts w:hint="eastAsia" w:ascii="宋体" w:hAnsi="宋体" w:eastAsia="宋体" w:cs="宋体"/>
          <w:color w:val="auto"/>
          <w:sz w:val="24"/>
          <w:szCs w:val="24"/>
          <w:highlight w:val="none"/>
        </w:rPr>
        <w:sectPr>
          <w:pgSz w:w="11906" w:h="16838"/>
          <w:pgMar w:top="1440" w:right="1080" w:bottom="1440" w:left="1080" w:header="851" w:footer="992" w:gutter="0"/>
          <w:cols w:space="1701" w:num="1"/>
          <w:docGrid w:linePitch="360" w:charSpace="0"/>
        </w:sectPr>
      </w:pPr>
    </w:p>
    <w:p w14:paraId="32EB31CF">
      <w:pPr>
        <w:pStyle w:val="232"/>
        <w:keepNext w:val="0"/>
        <w:keepLines w:val="0"/>
        <w:pageBreakBefore w:val="0"/>
        <w:widowControl/>
        <w:shd w:val="clear" w:color="auto" w:fill="auto"/>
        <w:spacing w:line="240" w:lineRule="auto"/>
        <w:jc w:val="both"/>
        <w:outlineLvl w:val="1"/>
        <w:rPr>
          <w:rStyle w:val="205"/>
          <w:rFonts w:hint="eastAsia" w:ascii="宋体" w:hAnsi="宋体" w:eastAsia="宋体" w:cs="宋体"/>
          <w:b/>
          <w:caps w:val="0"/>
          <w:smallCaps w:val="0"/>
          <w:color w:val="auto"/>
          <w:spacing w:val="0"/>
          <w:sz w:val="32"/>
          <w:highlight w:val="none"/>
          <w:shd w:val="clear" w:color="auto" w:fill="auto"/>
        </w:rPr>
      </w:pPr>
      <w:r>
        <w:rPr>
          <w:rStyle w:val="205"/>
          <w:rFonts w:hint="eastAsia" w:ascii="宋体" w:hAnsi="宋体" w:eastAsia="宋体" w:cs="宋体"/>
          <w:b/>
          <w:caps w:val="0"/>
          <w:smallCaps w:val="0"/>
          <w:color w:val="auto"/>
          <w:spacing w:val="0"/>
          <w:sz w:val="32"/>
          <w:highlight w:val="none"/>
          <w:shd w:val="clear" w:color="auto" w:fill="auto"/>
          <w:lang w:val="en-US" w:eastAsia="zh-CN"/>
        </w:rPr>
        <w:t>十、商务条款响应及偏离表</w:t>
      </w:r>
    </w:p>
    <w:p w14:paraId="1AC2D589">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商务条款响应及偏离表</w:t>
      </w:r>
    </w:p>
    <w:tbl>
      <w:tblPr>
        <w:tblStyle w:val="37"/>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1"/>
        <w:gridCol w:w="3457"/>
        <w:gridCol w:w="2479"/>
        <w:gridCol w:w="1080"/>
        <w:gridCol w:w="1895"/>
      </w:tblGrid>
      <w:tr w14:paraId="2734E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61B20338">
            <w:pPr>
              <w:pStyle w:val="263"/>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lang w:val="en-US"/>
              </w:rPr>
              <w:t>序号</w:t>
            </w:r>
          </w:p>
        </w:tc>
        <w:tc>
          <w:tcPr>
            <w:tcW w:w="1777" w:type="pct"/>
            <w:noWrap w:val="0"/>
            <w:tcMar>
              <w:top w:w="0" w:type="dxa"/>
              <w:left w:w="0" w:type="dxa"/>
              <w:bottom w:w="0" w:type="dxa"/>
              <w:right w:w="0" w:type="dxa"/>
            </w:tcMar>
            <w:vAlign w:val="center"/>
          </w:tcPr>
          <w:p w14:paraId="5568E0D2">
            <w:pPr>
              <w:pStyle w:val="263"/>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招标文件第四章  项目需求三、商务条款中的名称（若有的话）</w:t>
            </w:r>
          </w:p>
        </w:tc>
        <w:tc>
          <w:tcPr>
            <w:tcW w:w="1274" w:type="pct"/>
            <w:noWrap w:val="0"/>
            <w:tcMar>
              <w:top w:w="0" w:type="dxa"/>
              <w:left w:w="0" w:type="dxa"/>
              <w:bottom w:w="0" w:type="dxa"/>
              <w:right w:w="0" w:type="dxa"/>
            </w:tcMar>
            <w:vAlign w:val="center"/>
          </w:tcPr>
          <w:p w14:paraId="7A6E84DF">
            <w:pPr>
              <w:pStyle w:val="263"/>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招标文件第四章  项目需求三、商务条款中的要求</w:t>
            </w:r>
          </w:p>
        </w:tc>
        <w:tc>
          <w:tcPr>
            <w:tcW w:w="555" w:type="pct"/>
            <w:noWrap w:val="0"/>
            <w:tcMar>
              <w:top w:w="0" w:type="dxa"/>
              <w:left w:w="0" w:type="dxa"/>
              <w:bottom w:w="0" w:type="dxa"/>
              <w:right w:w="0" w:type="dxa"/>
            </w:tcMar>
            <w:vAlign w:val="center"/>
          </w:tcPr>
          <w:p w14:paraId="43EF02BD">
            <w:pPr>
              <w:pStyle w:val="263"/>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是否响应</w:t>
            </w:r>
          </w:p>
        </w:tc>
        <w:tc>
          <w:tcPr>
            <w:tcW w:w="974" w:type="pct"/>
            <w:noWrap w:val="0"/>
            <w:tcMar>
              <w:top w:w="0" w:type="dxa"/>
              <w:left w:w="0" w:type="dxa"/>
              <w:bottom w:w="0" w:type="dxa"/>
              <w:right w:w="0" w:type="dxa"/>
            </w:tcMar>
            <w:vAlign w:val="center"/>
          </w:tcPr>
          <w:p w14:paraId="5DA020BA">
            <w:pPr>
              <w:pStyle w:val="263"/>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投标人的承诺或说明</w:t>
            </w:r>
          </w:p>
        </w:tc>
      </w:tr>
      <w:tr w14:paraId="6E36A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53921BDC">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2A46EA57">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5585FE2F">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7A8DD23F">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1731E6EA">
            <w:pPr>
              <w:pStyle w:val="263"/>
              <w:jc w:val="center"/>
              <w:rPr>
                <w:rStyle w:val="205"/>
                <w:rFonts w:hint="eastAsia" w:ascii="宋体" w:hAnsi="宋体" w:eastAsia="宋体" w:cs="宋体"/>
                <w:color w:val="auto"/>
                <w:sz w:val="24"/>
                <w:szCs w:val="24"/>
                <w:highlight w:val="none"/>
              </w:rPr>
            </w:pPr>
          </w:p>
        </w:tc>
      </w:tr>
      <w:tr w14:paraId="30581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35BCC6CB">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020F39A9">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680BA033">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682DBD65">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3FE04F1C">
            <w:pPr>
              <w:pStyle w:val="263"/>
              <w:jc w:val="center"/>
              <w:rPr>
                <w:rStyle w:val="205"/>
                <w:rFonts w:hint="eastAsia" w:ascii="宋体" w:hAnsi="宋体" w:eastAsia="宋体" w:cs="宋体"/>
                <w:color w:val="auto"/>
                <w:sz w:val="24"/>
                <w:szCs w:val="24"/>
                <w:highlight w:val="none"/>
              </w:rPr>
            </w:pPr>
          </w:p>
        </w:tc>
      </w:tr>
      <w:tr w14:paraId="1D838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38BF1FDB">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695E5A6A">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38D1DB7F">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3E9280B0">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257312BB">
            <w:pPr>
              <w:pStyle w:val="263"/>
              <w:jc w:val="center"/>
              <w:rPr>
                <w:rStyle w:val="205"/>
                <w:rFonts w:hint="eastAsia" w:ascii="宋体" w:hAnsi="宋体" w:eastAsia="宋体" w:cs="宋体"/>
                <w:color w:val="auto"/>
                <w:sz w:val="24"/>
                <w:szCs w:val="24"/>
                <w:highlight w:val="none"/>
              </w:rPr>
            </w:pPr>
          </w:p>
        </w:tc>
      </w:tr>
      <w:tr w14:paraId="266B6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16D1754E">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24957FB9">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7206F743">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69451D96">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2874F9FC">
            <w:pPr>
              <w:pStyle w:val="263"/>
              <w:jc w:val="center"/>
              <w:rPr>
                <w:rStyle w:val="205"/>
                <w:rFonts w:hint="eastAsia" w:ascii="宋体" w:hAnsi="宋体" w:eastAsia="宋体" w:cs="宋体"/>
                <w:color w:val="auto"/>
                <w:sz w:val="24"/>
                <w:szCs w:val="24"/>
                <w:highlight w:val="none"/>
              </w:rPr>
            </w:pPr>
          </w:p>
        </w:tc>
      </w:tr>
      <w:tr w14:paraId="5D99E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7DEB9E09">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4C3074C2">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5EF266C2">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580159CE">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514DFE46">
            <w:pPr>
              <w:pStyle w:val="263"/>
              <w:jc w:val="center"/>
              <w:rPr>
                <w:rStyle w:val="205"/>
                <w:rFonts w:hint="eastAsia" w:ascii="宋体" w:hAnsi="宋体" w:eastAsia="宋体" w:cs="宋体"/>
                <w:color w:val="auto"/>
                <w:sz w:val="24"/>
                <w:szCs w:val="24"/>
                <w:highlight w:val="none"/>
              </w:rPr>
            </w:pPr>
          </w:p>
        </w:tc>
      </w:tr>
      <w:tr w14:paraId="1F6A2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4C8CF571">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10C07575">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34D65D61">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78E3D2A3">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3A815D26">
            <w:pPr>
              <w:pStyle w:val="263"/>
              <w:jc w:val="center"/>
              <w:rPr>
                <w:rStyle w:val="205"/>
                <w:rFonts w:hint="eastAsia" w:ascii="宋体" w:hAnsi="宋体" w:eastAsia="宋体" w:cs="宋体"/>
                <w:color w:val="auto"/>
                <w:sz w:val="24"/>
                <w:szCs w:val="24"/>
                <w:highlight w:val="none"/>
              </w:rPr>
            </w:pPr>
          </w:p>
        </w:tc>
      </w:tr>
      <w:tr w14:paraId="10AAA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381EB5C1">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62D66759">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2522070F">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16D4DFC3">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7903B867">
            <w:pPr>
              <w:pStyle w:val="263"/>
              <w:jc w:val="center"/>
              <w:rPr>
                <w:rStyle w:val="205"/>
                <w:rFonts w:hint="eastAsia" w:ascii="宋体" w:hAnsi="宋体" w:eastAsia="宋体" w:cs="宋体"/>
                <w:color w:val="auto"/>
                <w:sz w:val="24"/>
                <w:szCs w:val="24"/>
                <w:highlight w:val="none"/>
              </w:rPr>
            </w:pPr>
          </w:p>
        </w:tc>
      </w:tr>
      <w:tr w14:paraId="6697B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13265D18">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5FB7BFE9">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03C4E27F">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11E8C2DE">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4C754477">
            <w:pPr>
              <w:pStyle w:val="263"/>
              <w:jc w:val="center"/>
              <w:rPr>
                <w:rStyle w:val="205"/>
                <w:rFonts w:hint="eastAsia" w:ascii="宋体" w:hAnsi="宋体" w:eastAsia="宋体" w:cs="宋体"/>
                <w:color w:val="auto"/>
                <w:sz w:val="24"/>
                <w:szCs w:val="24"/>
                <w:highlight w:val="none"/>
              </w:rPr>
            </w:pPr>
          </w:p>
        </w:tc>
      </w:tr>
    </w:tbl>
    <w:p w14:paraId="1B794AD5">
      <w:pPr>
        <w:pStyle w:val="264"/>
        <w:outlineLvl w:val="1"/>
        <w:rPr>
          <w:rStyle w:val="205"/>
          <w:rFonts w:hint="eastAsia" w:ascii="宋体" w:hAnsi="宋体" w:eastAsia="宋体" w:cs="宋体"/>
          <w:caps w:val="0"/>
          <w:smallCaps w:val="0"/>
          <w:color w:val="auto"/>
          <w:spacing w:val="0"/>
          <w:highlight w:val="none"/>
          <w:shd w:val="clear" w:color="auto" w:fill="auto"/>
        </w:rPr>
      </w:pPr>
    </w:p>
    <w:p w14:paraId="6DC30C38">
      <w:pPr>
        <w:pStyle w:val="264"/>
        <w:outlineLvl w:val="1"/>
        <w:rPr>
          <w:rStyle w:val="205"/>
          <w:rFonts w:hint="eastAsia" w:ascii="宋体" w:hAnsi="宋体" w:eastAsia="宋体" w:cs="宋体"/>
          <w:caps w:val="0"/>
          <w:smallCaps w:val="0"/>
          <w:color w:val="auto"/>
          <w:spacing w:val="0"/>
          <w:highlight w:val="none"/>
          <w:shd w:val="clear" w:color="auto" w:fill="auto"/>
        </w:rPr>
        <w:sectPr>
          <w:pgSz w:w="11906" w:h="16838"/>
          <w:pgMar w:top="1440" w:right="1080" w:bottom="1440" w:left="1080" w:header="851" w:footer="992" w:gutter="0"/>
          <w:cols w:space="1701" w:num="1"/>
          <w:docGrid w:linePitch="360" w:charSpace="0"/>
        </w:sectPr>
      </w:pPr>
    </w:p>
    <w:p w14:paraId="54407F10">
      <w:pPr>
        <w:pStyle w:val="264"/>
        <w:outlineLvl w:val="1"/>
        <w:rPr>
          <w:rStyle w:val="205"/>
          <w:rFonts w:hint="eastAsia" w:ascii="宋体" w:hAnsi="宋体" w:eastAsia="宋体" w:cs="宋体"/>
          <w:b/>
          <w:caps w:val="0"/>
          <w:smallCaps w:val="0"/>
          <w:color w:val="auto"/>
          <w:spacing w:val="0"/>
          <w:sz w:val="32"/>
          <w:highlight w:val="none"/>
          <w:shd w:val="clear" w:color="auto" w:fill="auto"/>
          <w:lang w:val="en-US"/>
        </w:rPr>
      </w:pPr>
      <w:r>
        <w:rPr>
          <w:rStyle w:val="205"/>
          <w:rFonts w:hint="eastAsia" w:ascii="宋体" w:hAnsi="宋体" w:eastAsia="宋体" w:cs="宋体"/>
          <w:b/>
          <w:caps w:val="0"/>
          <w:smallCaps w:val="0"/>
          <w:color w:val="auto"/>
          <w:spacing w:val="0"/>
          <w:sz w:val="32"/>
          <w:highlight w:val="none"/>
          <w:shd w:val="clear" w:color="auto" w:fill="auto"/>
          <w:lang w:val="en-US"/>
        </w:rPr>
        <w:t>十一、关于符合本国产品标准的声明函</w:t>
      </w:r>
    </w:p>
    <w:p w14:paraId="14B8B54F">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关于符合本国产品标准的声明函</w:t>
      </w:r>
    </w:p>
    <w:p w14:paraId="7C69C85B">
      <w:pPr>
        <w:keepNext w:val="0"/>
        <w:keepLines w:val="0"/>
        <w:pageBreakBefore w:val="0"/>
        <w:widowControl/>
        <w:kinsoku/>
        <w:wordWrap/>
        <w:overflowPunct/>
        <w:topLinePunct w:val="0"/>
        <w:autoSpaceDE/>
        <w:autoSpaceDN/>
        <w:bidi w:val="0"/>
        <w:adjustRightInd/>
        <w:snapToGrid/>
        <w:spacing w:beforeAutospacing="0" w:afterAutospacing="0" w:line="520" w:lineRule="exact"/>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6735B2D7">
      <w:pPr>
        <w:keepNext w:val="0"/>
        <w:keepLines w:val="0"/>
        <w:pageBreakBefore w:val="0"/>
        <w:widowControl/>
        <w:kinsoku/>
        <w:wordWrap/>
        <w:overflowPunct/>
        <w:topLinePunct w:val="0"/>
        <w:autoSpaceDE/>
        <w:autoSpaceDN/>
        <w:bidi w:val="0"/>
        <w:adjustRightInd/>
        <w:snapToGrid/>
        <w:spacing w:beforeAutospacing="0" w:afterAutospacing="0" w:line="520" w:lineRule="exact"/>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1.</w:t>
      </w:r>
      <w:r>
        <w:rPr>
          <w:rStyle w:val="42"/>
          <w:rFonts w:hint="eastAsia" w:ascii="宋体" w:hAnsi="宋体" w:eastAsia="宋体" w:cs="宋体"/>
          <w:i w:val="0"/>
          <w:color w:val="auto"/>
          <w:sz w:val="24"/>
          <w:szCs w:val="24"/>
          <w:highlight w:val="none"/>
          <w:u w:val="single"/>
          <w:shd w:val="clear" w:color="auto" w:fill="FFFFFF"/>
          <w:lang w:val="en-US" w:eastAsia="zh-CN" w:bidi="ar-SA"/>
        </w:rPr>
        <w:t>（产品名称1）</w:t>
      </w:r>
      <w:r>
        <w:rPr>
          <w:rStyle w:val="42"/>
          <w:rFonts w:hint="eastAsia" w:ascii="宋体" w:hAnsi="宋体" w:eastAsia="宋体" w:cs="宋体"/>
          <w:i w:val="0"/>
          <w:color w:val="auto"/>
          <w:sz w:val="24"/>
          <w:szCs w:val="24"/>
          <w:highlight w:val="none"/>
          <w:shd w:val="clear" w:color="auto" w:fill="FFFFFF"/>
          <w:vertAlign w:val="superscript"/>
          <w:lang w:val="en-US" w:eastAsia="zh-CN" w:bidi="ar-SA"/>
        </w:rPr>
        <w:t>1</w:t>
      </w:r>
      <w:r>
        <w:rPr>
          <w:rFonts w:hint="eastAsia" w:ascii="宋体" w:hAnsi="宋体" w:eastAsia="宋体" w:cs="宋体"/>
          <w:color w:val="auto"/>
          <w:sz w:val="24"/>
          <w:szCs w:val="24"/>
          <w:highlight w:val="none"/>
          <w:shd w:val="clear" w:color="auto" w:fill="FFFFFF"/>
          <w:lang w:val="en-US" w:eastAsia="zh-CN" w:bidi="ar-SA"/>
        </w:rPr>
        <w:t>，生产厂为</w:t>
      </w:r>
      <w:r>
        <w:rPr>
          <w:rStyle w:val="42"/>
          <w:rFonts w:hint="eastAsia" w:ascii="宋体" w:hAnsi="宋体" w:eastAsia="宋体" w:cs="宋体"/>
          <w:i w:val="0"/>
          <w:color w:val="auto"/>
          <w:sz w:val="24"/>
          <w:szCs w:val="24"/>
          <w:highlight w:val="none"/>
          <w:u w:val="single"/>
          <w:shd w:val="clear" w:color="auto" w:fill="FFFFFF"/>
          <w:lang w:val="en-US" w:eastAsia="zh-CN" w:bidi="ar-SA"/>
        </w:rPr>
        <w:t>（厂名）</w:t>
      </w:r>
      <w:r>
        <w:rPr>
          <w:rStyle w:val="42"/>
          <w:rFonts w:hint="eastAsia" w:ascii="宋体" w:hAnsi="宋体" w:eastAsia="宋体" w:cs="宋体"/>
          <w:i w:val="0"/>
          <w:color w:val="auto"/>
          <w:sz w:val="24"/>
          <w:szCs w:val="24"/>
          <w:highlight w:val="none"/>
          <w:shd w:val="clear" w:color="auto" w:fill="FFFFFF"/>
          <w:vertAlign w:val="superscript"/>
          <w:lang w:val="en-US" w:eastAsia="zh-CN" w:bidi="ar-SA"/>
        </w:rPr>
        <w:t>2</w:t>
      </w:r>
      <w:r>
        <w:rPr>
          <w:rFonts w:hint="eastAsia" w:ascii="宋体" w:hAnsi="宋体" w:eastAsia="宋体" w:cs="宋体"/>
          <w:color w:val="auto"/>
          <w:sz w:val="24"/>
          <w:szCs w:val="24"/>
          <w:highlight w:val="none"/>
          <w:shd w:val="clear" w:color="auto" w:fill="FFFFFF"/>
          <w:lang w:val="en-US" w:eastAsia="zh-CN" w:bidi="ar-SA"/>
        </w:rPr>
        <w:t>，厂址为</w:t>
      </w:r>
      <w:r>
        <w:rPr>
          <w:rStyle w:val="42"/>
          <w:rFonts w:hint="eastAsia" w:ascii="宋体" w:hAnsi="宋体" w:eastAsia="宋体" w:cs="宋体"/>
          <w:i w:val="0"/>
          <w:color w:val="auto"/>
          <w:sz w:val="24"/>
          <w:szCs w:val="24"/>
          <w:highlight w:val="none"/>
          <w:u w:val="single"/>
          <w:shd w:val="clear" w:color="auto" w:fill="FFFFFF"/>
          <w:lang w:val="en-US" w:eastAsia="zh-CN" w:bidi="ar-SA"/>
        </w:rPr>
        <w:t>（生产厂址）</w:t>
      </w:r>
      <w:r>
        <w:rPr>
          <w:rFonts w:hint="eastAsia" w:ascii="宋体" w:hAnsi="宋体" w:eastAsia="宋体" w:cs="宋体"/>
          <w:color w:val="auto"/>
          <w:sz w:val="24"/>
          <w:szCs w:val="24"/>
          <w:highlight w:val="none"/>
          <w:shd w:val="clear" w:color="auto" w:fill="FFFFFF"/>
          <w:lang w:val="en-US" w:eastAsia="zh-CN" w:bidi="ar-SA"/>
        </w:rPr>
        <w:t>。</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的中国境内生产的组件成本占比≥</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Style w:val="42"/>
          <w:rFonts w:hint="eastAsia" w:ascii="宋体" w:hAnsi="宋体" w:eastAsia="宋体" w:cs="宋体"/>
          <w:i w:val="0"/>
          <w:color w:val="auto"/>
          <w:sz w:val="24"/>
          <w:szCs w:val="24"/>
          <w:highlight w:val="none"/>
          <w:shd w:val="clear" w:color="auto" w:fill="FFFFFF"/>
          <w:vertAlign w:val="superscript"/>
          <w:lang w:val="en-US" w:eastAsia="zh-CN" w:bidi="ar-SA"/>
        </w:rPr>
        <w:t>3</w:t>
      </w:r>
      <w:r>
        <w:rPr>
          <w:rFonts w:hint="eastAsia" w:ascii="宋体" w:hAnsi="宋体" w:eastAsia="宋体" w:cs="宋体"/>
          <w:color w:val="auto"/>
          <w:sz w:val="24"/>
          <w:szCs w:val="24"/>
          <w:highlight w:val="none"/>
          <w:shd w:val="clear" w:color="auto" w:fill="FFFFFF"/>
          <w:lang w:val="en-US" w:eastAsia="zh-CN" w:bidi="ar-SA"/>
        </w:rPr>
        <w:t>。</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的</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Style w:val="42"/>
          <w:rFonts w:hint="eastAsia" w:ascii="宋体" w:hAnsi="宋体" w:eastAsia="宋体" w:cs="宋体"/>
          <w:i w:val="0"/>
          <w:color w:val="auto"/>
          <w:sz w:val="24"/>
          <w:szCs w:val="24"/>
          <w:highlight w:val="none"/>
          <w:shd w:val="clear" w:color="auto" w:fill="FFFFFF"/>
          <w:vertAlign w:val="superscript"/>
          <w:lang w:val="en-US" w:eastAsia="zh-CN" w:bidi="ar-SA"/>
        </w:rPr>
        <w:t>4</w:t>
      </w:r>
      <w:r>
        <w:rPr>
          <w:rFonts w:hint="eastAsia" w:ascii="宋体" w:hAnsi="宋体" w:eastAsia="宋体" w:cs="宋体"/>
          <w:color w:val="auto"/>
          <w:sz w:val="24"/>
          <w:szCs w:val="24"/>
          <w:highlight w:val="none"/>
          <w:shd w:val="clear" w:color="auto" w:fill="FFFFFF"/>
          <w:lang w:val="en-US" w:eastAsia="zh-CN" w:bidi="ar-SA"/>
        </w:rPr>
        <w:t>在中国境内生产。</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的</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Style w:val="42"/>
          <w:rFonts w:hint="eastAsia" w:ascii="宋体" w:hAnsi="宋体" w:eastAsia="宋体" w:cs="宋体"/>
          <w:i w:val="0"/>
          <w:color w:val="auto"/>
          <w:sz w:val="24"/>
          <w:szCs w:val="24"/>
          <w:highlight w:val="none"/>
          <w:shd w:val="clear" w:color="auto" w:fill="FFFFFF"/>
          <w:vertAlign w:val="superscript"/>
          <w:lang w:val="en-US" w:eastAsia="zh-CN" w:bidi="ar-SA"/>
        </w:rPr>
        <w:t>5</w:t>
      </w:r>
      <w:r>
        <w:rPr>
          <w:rFonts w:hint="eastAsia" w:ascii="宋体" w:hAnsi="宋体" w:eastAsia="宋体" w:cs="宋体"/>
          <w:color w:val="auto"/>
          <w:sz w:val="24"/>
          <w:szCs w:val="24"/>
          <w:highlight w:val="none"/>
          <w:shd w:val="clear" w:color="auto" w:fill="FFFFFF"/>
          <w:lang w:val="en-US" w:eastAsia="zh-CN" w:bidi="ar-SA"/>
        </w:rPr>
        <w:t>在中国境内完成。</w:t>
      </w:r>
    </w:p>
    <w:p w14:paraId="4FA4F817">
      <w:pPr>
        <w:keepNext w:val="0"/>
        <w:keepLines w:val="0"/>
        <w:pageBreakBefore w:val="0"/>
        <w:widowControl/>
        <w:kinsoku/>
        <w:wordWrap/>
        <w:overflowPunct/>
        <w:topLinePunct w:val="0"/>
        <w:autoSpaceDE/>
        <w:autoSpaceDN/>
        <w:bidi w:val="0"/>
        <w:adjustRightInd/>
        <w:snapToGrid/>
        <w:spacing w:beforeAutospacing="0" w:afterAutospacing="0" w:line="520" w:lineRule="exact"/>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2.</w:t>
      </w:r>
      <w:r>
        <w:rPr>
          <w:rStyle w:val="42"/>
          <w:rFonts w:hint="eastAsia" w:ascii="宋体" w:hAnsi="宋体" w:eastAsia="宋体" w:cs="宋体"/>
          <w:i w:val="0"/>
          <w:color w:val="auto"/>
          <w:sz w:val="24"/>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，生产厂为</w:t>
      </w:r>
      <w:r>
        <w:rPr>
          <w:rStyle w:val="42"/>
          <w:rFonts w:hint="eastAsia" w:ascii="宋体" w:hAnsi="宋体" w:eastAsia="宋体" w:cs="宋体"/>
          <w:i w:val="0"/>
          <w:color w:val="auto"/>
          <w:sz w:val="24"/>
          <w:szCs w:val="24"/>
          <w:highlight w:val="none"/>
          <w:u w:val="single"/>
          <w:shd w:val="clear" w:color="auto" w:fill="FFFFFF"/>
          <w:lang w:val="en-US" w:eastAsia="zh-CN" w:bidi="ar-SA"/>
        </w:rPr>
        <w:t>（厂名）</w:t>
      </w:r>
      <w:r>
        <w:rPr>
          <w:rFonts w:hint="eastAsia" w:ascii="宋体" w:hAnsi="宋体" w:eastAsia="宋体" w:cs="宋体"/>
          <w:color w:val="auto"/>
          <w:sz w:val="24"/>
          <w:szCs w:val="24"/>
          <w:highlight w:val="none"/>
          <w:shd w:val="clear" w:color="auto" w:fill="FFFFFF"/>
          <w:lang w:val="en-US" w:eastAsia="zh-CN" w:bidi="ar-SA"/>
        </w:rPr>
        <w:t>，厂址为</w:t>
      </w:r>
      <w:r>
        <w:rPr>
          <w:rStyle w:val="42"/>
          <w:rFonts w:hint="eastAsia" w:ascii="宋体" w:hAnsi="宋体" w:eastAsia="宋体" w:cs="宋体"/>
          <w:i w:val="0"/>
          <w:color w:val="auto"/>
          <w:sz w:val="24"/>
          <w:szCs w:val="24"/>
          <w:highlight w:val="none"/>
          <w:u w:val="single"/>
          <w:shd w:val="clear" w:color="auto" w:fill="FFFFFF"/>
          <w:lang w:val="en-US" w:eastAsia="zh-CN" w:bidi="ar-SA"/>
        </w:rPr>
        <w:t>（生产厂址）</w:t>
      </w:r>
      <w:r>
        <w:rPr>
          <w:rFonts w:hint="eastAsia" w:ascii="宋体" w:hAnsi="宋体" w:eastAsia="宋体" w:cs="宋体"/>
          <w:color w:val="auto"/>
          <w:sz w:val="24"/>
          <w:szCs w:val="24"/>
          <w:highlight w:val="none"/>
          <w:shd w:val="clear" w:color="auto" w:fill="FFFFFF"/>
          <w:lang w:val="en-US" w:eastAsia="zh-CN" w:bidi="ar-SA"/>
        </w:rPr>
        <w:t>。</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的中国境内生产的组件成本占比≥</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的</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在中国境内生产。</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的</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在中国境内完成。</w:t>
      </w:r>
    </w:p>
    <w:p w14:paraId="719CF14D">
      <w:pPr>
        <w:keepNext w:val="0"/>
        <w:keepLines w:val="0"/>
        <w:pageBreakBefore w:val="0"/>
        <w:widowControl/>
        <w:kinsoku/>
        <w:wordWrap/>
        <w:overflowPunct/>
        <w:topLinePunct w:val="0"/>
        <w:autoSpaceDE/>
        <w:autoSpaceDN/>
        <w:bidi w:val="0"/>
        <w:adjustRightInd/>
        <w:snapToGrid/>
        <w:spacing w:beforeAutospacing="0" w:afterAutospacing="0" w:line="520" w:lineRule="exact"/>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w:t>
      </w:r>
    </w:p>
    <w:p w14:paraId="6EFE3EB6">
      <w:pPr>
        <w:keepNext w:val="0"/>
        <w:keepLines w:val="0"/>
        <w:pageBreakBefore w:val="0"/>
        <w:widowControl/>
        <w:kinsoku/>
        <w:wordWrap/>
        <w:overflowPunct/>
        <w:topLinePunct w:val="0"/>
        <w:autoSpaceDE/>
        <w:autoSpaceDN/>
        <w:bidi w:val="0"/>
        <w:adjustRightInd/>
        <w:snapToGrid/>
        <w:spacing w:beforeAutospacing="0" w:afterAutospacing="0" w:line="520" w:lineRule="exact"/>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本公司（单位）对上述声明内容的真实性负责。如有虚假，愿承担相应法律责任。</w:t>
      </w:r>
    </w:p>
    <w:p w14:paraId="7CB9A846">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lang w:val="en-US" w:eastAsia="zh-CN" w:bidi="ar-SA"/>
        </w:rPr>
      </w:pPr>
    </w:p>
    <w:p w14:paraId="3545A9E8">
      <w:pPr>
        <w:keepNext w:val="0"/>
        <w:keepLines w:val="0"/>
        <w:pageBreakBefore w:val="0"/>
        <w:widowControl/>
        <w:kinsoku/>
        <w:wordWrap/>
        <w:overflowPunct/>
        <w:topLinePunct w:val="0"/>
        <w:autoSpaceDE/>
        <w:autoSpaceDN/>
        <w:bidi w:val="0"/>
        <w:adjustRightInd/>
        <w:snapToGrid/>
        <w:spacing w:beforeAutospacing="0" w:afterAutospacing="0" w:line="520" w:lineRule="exact"/>
        <w:ind w:right="480" w:firstLine="3600" w:firstLineChars="15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公司（单位）名称（盖章）：</w:t>
      </w:r>
    </w:p>
    <w:p w14:paraId="76D52FFB">
      <w:pPr>
        <w:keepNext w:val="0"/>
        <w:keepLines w:val="0"/>
        <w:pageBreakBefore w:val="0"/>
        <w:widowControl/>
        <w:kinsoku/>
        <w:wordWrap/>
        <w:overflowPunct/>
        <w:topLinePunct w:val="0"/>
        <w:autoSpaceDE/>
        <w:autoSpaceDN/>
        <w:bidi w:val="0"/>
        <w:adjustRightInd/>
        <w:snapToGrid/>
        <w:spacing w:beforeAutospacing="0" w:afterAutospacing="0" w:line="520" w:lineRule="exact"/>
        <w:ind w:firstLine="6000" w:firstLineChars="25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日期：     年    月    日</w:t>
      </w:r>
    </w:p>
    <w:p w14:paraId="6F10A203">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__________________</w:t>
      </w:r>
    </w:p>
    <w:p w14:paraId="32D4EC7A">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1.产品如有型号，请在“产品名称”栏一并填写。</w:t>
      </w:r>
    </w:p>
    <w:p w14:paraId="45D519DB">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2.生产厂名与厂址应与生产厂营业执照载明的相关信息保持一致。</w:t>
      </w:r>
    </w:p>
    <w:p w14:paraId="114BB575">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3.该产品的中国境内生产的组件成本占比相关要求实施前，“规定比例”栏可不填，下同。</w:t>
      </w:r>
    </w:p>
    <w:p w14:paraId="01091B0B">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4.该产品的关键组件要求实施前，“关键组件”栏可不填，下同。</w:t>
      </w:r>
    </w:p>
    <w:p w14:paraId="54F6EA8E">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5.该产品的关键工序要求实施前，“关键工序”栏可不填，下同。</w:t>
      </w:r>
    </w:p>
    <w:p w14:paraId="472337F4">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6.《声明函》中标注“</w:t>
      </w:r>
      <w:r>
        <w:rPr>
          <w:rFonts w:hint="eastAsia" w:ascii="宋体" w:hAnsi="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”的地方无需填写。</w:t>
      </w:r>
    </w:p>
    <w:p w14:paraId="4AD5B00B">
      <w:pPr>
        <w:keepNext w:val="0"/>
        <w:keepLines w:val="0"/>
        <w:pageBreakBefore w:val="0"/>
        <w:widowControl w:val="0"/>
        <w:spacing w:line="520" w:lineRule="exact"/>
        <w:rPr>
          <w:rFonts w:hint="eastAsia" w:ascii="宋体" w:hAnsi="宋体" w:eastAsia="宋体" w:cs="宋体"/>
          <w:color w:val="auto"/>
          <w:sz w:val="24"/>
          <w:szCs w:val="28"/>
          <w:highlight w:val="none"/>
          <w:lang w:val="en-US"/>
        </w:rPr>
      </w:pPr>
    </w:p>
    <w:p w14:paraId="2972A4AA">
      <w:pPr>
        <w:keepNext w:val="0"/>
        <w:keepLines w:val="0"/>
        <w:pageBreakBefore w:val="0"/>
        <w:widowControl w:val="0"/>
        <w:spacing w:line="520" w:lineRule="exact"/>
        <w:rPr>
          <w:rFonts w:hint="eastAsia" w:ascii="宋体" w:hAnsi="宋体" w:eastAsia="宋体" w:cs="宋体"/>
          <w:color w:val="auto"/>
          <w:sz w:val="24"/>
          <w:szCs w:val="28"/>
          <w:highlight w:val="none"/>
          <w:lang w:val="en-US"/>
        </w:rPr>
        <w:sectPr>
          <w:pgSz w:w="11906" w:h="16838"/>
          <w:pgMar w:top="1440" w:right="1080" w:bottom="1440" w:left="1080" w:header="851" w:footer="992" w:gutter="0"/>
          <w:cols w:space="1701" w:num="1"/>
          <w:docGrid w:linePitch="360" w:charSpace="0"/>
        </w:sectPr>
      </w:pPr>
    </w:p>
    <w:p w14:paraId="638BA71C">
      <w:pPr>
        <w:pStyle w:val="264"/>
        <w:outlineLvl w:val="1"/>
        <w:rPr>
          <w:rStyle w:val="205"/>
          <w:rFonts w:hint="eastAsia" w:ascii="宋体" w:hAnsi="宋体" w:eastAsia="宋体" w:cs="宋体"/>
          <w:b/>
          <w:caps w:val="0"/>
          <w:smallCaps w:val="0"/>
          <w:color w:val="auto"/>
          <w:spacing w:val="0"/>
          <w:sz w:val="32"/>
          <w:highlight w:val="none"/>
          <w:shd w:val="clear" w:color="auto" w:fill="auto"/>
        </w:rPr>
      </w:pPr>
      <w:r>
        <w:rPr>
          <w:rStyle w:val="205"/>
          <w:rFonts w:hint="eastAsia" w:ascii="宋体" w:hAnsi="宋体" w:eastAsia="宋体" w:cs="宋体"/>
          <w:b/>
          <w:caps w:val="0"/>
          <w:smallCaps w:val="0"/>
          <w:color w:val="auto"/>
          <w:spacing w:val="0"/>
          <w:sz w:val="32"/>
          <w:highlight w:val="none"/>
          <w:shd w:val="clear" w:color="auto" w:fill="auto"/>
          <w:lang w:val="en-US"/>
        </w:rPr>
        <w:t>十二、</w:t>
      </w:r>
      <w:r>
        <w:rPr>
          <w:rStyle w:val="205"/>
          <w:rFonts w:hint="eastAsia" w:ascii="宋体" w:hAnsi="宋体" w:eastAsia="宋体" w:cs="宋体"/>
          <w:b/>
          <w:caps w:val="0"/>
          <w:smallCaps w:val="0"/>
          <w:color w:val="auto"/>
          <w:spacing w:val="0"/>
          <w:sz w:val="32"/>
          <w:highlight w:val="none"/>
          <w:shd w:val="clear" w:color="auto" w:fill="auto"/>
        </w:rPr>
        <w:t>其他材料</w:t>
      </w:r>
    </w:p>
    <w:p w14:paraId="648051C3">
      <w:pPr>
        <w:keepNext w:val="0"/>
        <w:keepLines w:val="0"/>
        <w:pageBreakBefore w:val="0"/>
        <w:widowControl w:val="0"/>
        <w:spacing w:line="520" w:lineRule="exact"/>
        <w:rPr>
          <w:rFonts w:hint="eastAsia" w:ascii="宋体" w:hAnsi="宋体" w:eastAsia="宋体" w:cs="宋体"/>
          <w:color w:val="auto"/>
          <w:sz w:val="24"/>
          <w:szCs w:val="28"/>
          <w:highlight w:val="none"/>
        </w:rPr>
      </w:pPr>
    </w:p>
    <w:p w14:paraId="5B721F5B">
      <w:pPr>
        <w:keepNext w:val="0"/>
        <w:keepLines w:val="0"/>
        <w:pageBreakBefore w:val="0"/>
        <w:widowControl w:val="0"/>
        <w:spacing w:line="520" w:lineRule="exact"/>
        <w:rPr>
          <w:rFonts w:hint="eastAsia" w:ascii="宋体" w:hAnsi="宋体" w:eastAsia="宋体" w:cs="宋体"/>
          <w:color w:val="auto"/>
          <w:sz w:val="24"/>
          <w:szCs w:val="28"/>
          <w:highlight w:val="none"/>
        </w:rPr>
      </w:pPr>
    </w:p>
    <w:p w14:paraId="1A5D5AE0">
      <w:pPr>
        <w:keepNext w:val="0"/>
        <w:keepLines w:val="0"/>
        <w:pageBreakBefore w:val="0"/>
        <w:widowControl w:val="0"/>
        <w:spacing w:line="520" w:lineRule="exact"/>
        <w:rPr>
          <w:rFonts w:hint="eastAsia" w:ascii="宋体" w:hAnsi="宋体" w:eastAsia="宋体" w:cs="宋体"/>
          <w:color w:val="auto"/>
          <w:sz w:val="24"/>
          <w:szCs w:val="28"/>
          <w:highlight w:val="none"/>
        </w:rPr>
      </w:pPr>
    </w:p>
    <w:p w14:paraId="293EE340">
      <w:pPr>
        <w:keepNext w:val="0"/>
        <w:keepLines w:val="0"/>
        <w:pageBreakBefore w:val="0"/>
        <w:widowControl w:val="0"/>
        <w:spacing w:line="520" w:lineRule="exact"/>
        <w:rPr>
          <w:rFonts w:hint="eastAsia" w:ascii="宋体" w:hAnsi="宋体" w:eastAsia="宋体" w:cs="宋体"/>
          <w:color w:val="auto"/>
          <w:sz w:val="24"/>
          <w:szCs w:val="28"/>
          <w:highlight w:val="none"/>
        </w:rPr>
        <w:sectPr>
          <w:pgSz w:w="11906" w:h="16838"/>
          <w:pgMar w:top="1440" w:right="1080" w:bottom="1440" w:left="1080" w:header="851" w:footer="992" w:gutter="0"/>
          <w:cols w:space="1701" w:num="1"/>
          <w:docGrid w:linePitch="360" w:charSpace="0"/>
        </w:sectPr>
      </w:pPr>
    </w:p>
    <w:p w14:paraId="2955E16A">
      <w:pPr>
        <w:pStyle w:val="228"/>
        <w:spacing w:before="157" w:after="157"/>
        <w:jc w:val="center"/>
        <w:rPr>
          <w:rStyle w:val="205"/>
          <w:rFonts w:hint="eastAsia" w:ascii="宋体" w:hAnsi="宋体" w:eastAsia="宋体" w:cs="宋体"/>
          <w:color w:val="auto"/>
          <w:sz w:val="40"/>
          <w:szCs w:val="40"/>
          <w:highlight w:val="none"/>
        </w:rPr>
      </w:pPr>
      <w:r>
        <w:rPr>
          <w:rStyle w:val="205"/>
          <w:rFonts w:hint="eastAsia" w:ascii="宋体" w:hAnsi="宋体" w:eastAsia="宋体" w:cs="宋体"/>
          <w:b/>
          <w:bCs w:val="0"/>
          <w:color w:val="auto"/>
          <w:sz w:val="32"/>
          <w:szCs w:val="32"/>
          <w:highlight w:val="none"/>
        </w:rPr>
        <w:t>采购包3：污染源在线监控现场监理Ⅱ标</w:t>
      </w:r>
    </w:p>
    <w:p w14:paraId="4EA5E5A3">
      <w:pPr>
        <w:pStyle w:val="228"/>
        <w:spacing w:before="157" w:after="157"/>
        <w:jc w:val="center"/>
        <w:rPr>
          <w:rStyle w:val="205"/>
          <w:rFonts w:hint="eastAsia" w:ascii="宋体" w:hAnsi="宋体" w:eastAsia="宋体" w:cs="宋体"/>
          <w:color w:val="auto"/>
          <w:sz w:val="40"/>
          <w:szCs w:val="40"/>
          <w:highlight w:val="none"/>
        </w:rPr>
      </w:pPr>
      <w:r>
        <w:rPr>
          <w:rStyle w:val="205"/>
          <w:rFonts w:hint="eastAsia" w:ascii="宋体" w:hAnsi="宋体" w:eastAsia="宋体" w:cs="宋体"/>
          <w:color w:val="auto"/>
          <w:sz w:val="40"/>
          <w:szCs w:val="40"/>
          <w:highlight w:val="none"/>
        </w:rPr>
        <w:t>投标主要文件目录</w:t>
      </w:r>
    </w:p>
    <w:p w14:paraId="4FA78237">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rPr>
        <w:t>一、封面</w:t>
      </w:r>
    </w:p>
    <w:p w14:paraId="52F9C079">
      <w:pPr>
        <w:pStyle w:val="228"/>
        <w:keepNext w:val="0"/>
        <w:keepLines w:val="0"/>
        <w:pageBreakBefore w:val="0"/>
        <w:widowControl/>
        <w:spacing w:line="480" w:lineRule="auto"/>
        <w:jc w:val="left"/>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rPr>
        <w:t>二、投标函</w:t>
      </w:r>
    </w:p>
    <w:p w14:paraId="1F6900CD">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rPr>
        <w:t>三、开标一览表</w:t>
      </w:r>
    </w:p>
    <w:p w14:paraId="1D076291">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lang w:val="en-US" w:eastAsia="zh-CN"/>
        </w:rPr>
        <w:t>四</w:t>
      </w:r>
      <w:r>
        <w:rPr>
          <w:rStyle w:val="205"/>
          <w:rFonts w:hint="eastAsia" w:ascii="宋体" w:hAnsi="宋体" w:eastAsia="宋体" w:cs="宋体"/>
          <w:color w:val="auto"/>
          <w:sz w:val="28"/>
          <w:szCs w:val="28"/>
          <w:highlight w:val="none"/>
        </w:rPr>
        <w:t>、</w:t>
      </w:r>
      <w:r>
        <w:rPr>
          <w:rStyle w:val="205"/>
          <w:rFonts w:hint="eastAsia" w:ascii="宋体" w:hAnsi="宋体" w:eastAsia="宋体" w:cs="宋体"/>
          <w:color w:val="auto"/>
          <w:sz w:val="28"/>
          <w:szCs w:val="28"/>
          <w:highlight w:val="none"/>
          <w:lang w:val="en-US" w:eastAsia="zh-CN"/>
        </w:rPr>
        <w:t>资格证明文件</w:t>
      </w:r>
    </w:p>
    <w:p w14:paraId="6C07F554">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lang w:val="en-US"/>
        </w:rPr>
        <w:t>五</w:t>
      </w:r>
      <w:r>
        <w:rPr>
          <w:rStyle w:val="205"/>
          <w:rFonts w:hint="eastAsia" w:ascii="宋体" w:hAnsi="宋体" w:eastAsia="宋体" w:cs="宋体"/>
          <w:color w:val="auto"/>
          <w:sz w:val="28"/>
          <w:szCs w:val="28"/>
          <w:highlight w:val="none"/>
        </w:rPr>
        <w:t>、经费测算明细表</w:t>
      </w:r>
    </w:p>
    <w:p w14:paraId="5313E24E">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lang w:val="en-US" w:eastAsia="zh-CN"/>
        </w:rPr>
        <w:t>六</w:t>
      </w:r>
      <w:r>
        <w:rPr>
          <w:rStyle w:val="205"/>
          <w:rFonts w:hint="eastAsia" w:ascii="宋体" w:hAnsi="宋体" w:eastAsia="宋体" w:cs="宋体"/>
          <w:color w:val="auto"/>
          <w:sz w:val="28"/>
          <w:szCs w:val="28"/>
          <w:highlight w:val="none"/>
        </w:rPr>
        <w:t>、第四章项目需求中实质性要求响应对照表</w:t>
      </w:r>
    </w:p>
    <w:p w14:paraId="584D69C7">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lang w:val="en-US" w:eastAsia="zh-CN"/>
        </w:rPr>
        <w:t>七</w:t>
      </w:r>
      <w:r>
        <w:rPr>
          <w:rStyle w:val="205"/>
          <w:rFonts w:hint="eastAsia" w:ascii="宋体" w:hAnsi="宋体" w:eastAsia="宋体" w:cs="宋体"/>
          <w:color w:val="auto"/>
          <w:sz w:val="28"/>
          <w:szCs w:val="28"/>
          <w:highlight w:val="none"/>
        </w:rPr>
        <w:t>、服务方案</w:t>
      </w:r>
    </w:p>
    <w:p w14:paraId="1487A9AE">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lang w:val="en-US" w:eastAsia="zh-CN"/>
        </w:rPr>
        <w:t>八</w:t>
      </w:r>
      <w:r>
        <w:rPr>
          <w:rStyle w:val="205"/>
          <w:rFonts w:hint="eastAsia" w:ascii="宋体" w:hAnsi="宋体" w:eastAsia="宋体" w:cs="宋体"/>
          <w:color w:val="auto"/>
          <w:sz w:val="28"/>
          <w:szCs w:val="28"/>
          <w:highlight w:val="none"/>
        </w:rPr>
        <w:t>、投标人情况介绍</w:t>
      </w:r>
    </w:p>
    <w:p w14:paraId="1DE1756A">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lang w:val="en-US" w:eastAsia="zh-CN"/>
        </w:rPr>
        <w:t>九</w:t>
      </w:r>
      <w:r>
        <w:rPr>
          <w:rStyle w:val="205"/>
          <w:rFonts w:hint="eastAsia" w:ascii="宋体" w:hAnsi="宋体" w:eastAsia="宋体" w:cs="宋体"/>
          <w:color w:val="auto"/>
          <w:sz w:val="28"/>
          <w:szCs w:val="28"/>
          <w:highlight w:val="none"/>
        </w:rPr>
        <w:t>、技术要求响应及偏离表</w:t>
      </w:r>
    </w:p>
    <w:p w14:paraId="6FFF8C09">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rPr>
      </w:pPr>
      <w:r>
        <w:rPr>
          <w:rStyle w:val="205"/>
          <w:rFonts w:hint="eastAsia" w:ascii="宋体" w:hAnsi="宋体" w:eastAsia="宋体" w:cs="宋体"/>
          <w:color w:val="auto"/>
          <w:sz w:val="28"/>
          <w:szCs w:val="28"/>
          <w:highlight w:val="none"/>
        </w:rPr>
        <w:t>十、商务条款响应及偏离表</w:t>
      </w:r>
    </w:p>
    <w:p w14:paraId="79C1BAC1">
      <w:pPr>
        <w:pStyle w:val="228"/>
        <w:keepNext w:val="0"/>
        <w:keepLines w:val="0"/>
        <w:pageBreakBefore w:val="0"/>
        <w:widowControl/>
        <w:spacing w:line="480" w:lineRule="auto"/>
        <w:rPr>
          <w:rStyle w:val="205"/>
          <w:rFonts w:hint="eastAsia" w:ascii="宋体" w:hAnsi="宋体" w:eastAsia="宋体" w:cs="宋体"/>
          <w:color w:val="auto"/>
          <w:sz w:val="28"/>
          <w:szCs w:val="28"/>
          <w:highlight w:val="none"/>
          <w:lang w:val="en-US" w:eastAsia="zh-CN"/>
        </w:rPr>
      </w:pPr>
      <w:r>
        <w:rPr>
          <w:rStyle w:val="205"/>
          <w:rFonts w:hint="eastAsia" w:ascii="宋体" w:hAnsi="宋体" w:eastAsia="宋体" w:cs="宋体"/>
          <w:color w:val="auto"/>
          <w:sz w:val="28"/>
          <w:szCs w:val="28"/>
          <w:highlight w:val="none"/>
          <w:lang w:val="en-US" w:eastAsia="zh-CN"/>
        </w:rPr>
        <w:t>十一、关于符合本国产品标准的声明函</w:t>
      </w:r>
    </w:p>
    <w:p w14:paraId="46CBEF7D">
      <w:pPr>
        <w:pStyle w:val="228"/>
        <w:keepNext w:val="0"/>
        <w:keepLines w:val="0"/>
        <w:pageBreakBefore w:val="0"/>
        <w:widowControl/>
        <w:spacing w:line="480" w:lineRule="auto"/>
        <w:rPr>
          <w:rStyle w:val="205"/>
          <w:rFonts w:hint="eastAsia" w:ascii="宋体" w:hAnsi="宋体" w:eastAsia="宋体" w:cs="宋体"/>
          <w:color w:val="auto"/>
          <w:sz w:val="32"/>
          <w:szCs w:val="32"/>
          <w:highlight w:val="none"/>
        </w:rPr>
      </w:pPr>
      <w:r>
        <w:rPr>
          <w:rStyle w:val="205"/>
          <w:rFonts w:hint="eastAsia" w:ascii="宋体" w:hAnsi="宋体" w:eastAsia="宋体" w:cs="宋体"/>
          <w:color w:val="auto"/>
          <w:sz w:val="28"/>
          <w:szCs w:val="28"/>
          <w:highlight w:val="none"/>
          <w:lang w:val="en-US" w:eastAsia="zh-CN"/>
        </w:rPr>
        <w:t>十二</w:t>
      </w:r>
      <w:r>
        <w:rPr>
          <w:rStyle w:val="205"/>
          <w:rFonts w:hint="eastAsia" w:ascii="宋体" w:hAnsi="宋体" w:eastAsia="宋体" w:cs="宋体"/>
          <w:color w:val="auto"/>
          <w:sz w:val="28"/>
          <w:szCs w:val="28"/>
          <w:highlight w:val="none"/>
        </w:rPr>
        <w:t>、其他材料</w:t>
      </w:r>
    </w:p>
    <w:p w14:paraId="082425C5">
      <w:pPr>
        <w:pStyle w:val="229"/>
        <w:keepNext w:val="0"/>
        <w:keepLines w:val="0"/>
        <w:pageBreakBefore w:val="0"/>
        <w:widowControl/>
        <w:shd w:val="clear" w:color="auto" w:fill="auto"/>
        <w:spacing w:line="240" w:lineRule="auto"/>
        <w:jc w:val="left"/>
        <w:outlineLvl w:val="1"/>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color w:val="auto"/>
          <w:highlight w:val="none"/>
        </w:rPr>
        <w:br w:type="page" w:clear="all"/>
      </w:r>
      <w:r>
        <w:rPr>
          <w:rStyle w:val="205"/>
          <w:rFonts w:hint="eastAsia" w:ascii="宋体" w:hAnsi="宋体" w:eastAsia="宋体" w:cs="宋体"/>
          <w:b/>
          <w:caps w:val="0"/>
          <w:smallCaps w:val="0"/>
          <w:color w:val="auto"/>
          <w:spacing w:val="0"/>
          <w:sz w:val="32"/>
          <w:highlight w:val="none"/>
          <w:shd w:val="clear" w:color="auto" w:fill="auto"/>
        </w:rPr>
        <w:t>一、封面</w:t>
      </w:r>
    </w:p>
    <w:p w14:paraId="0CADD6DA">
      <w:pPr>
        <w:pStyle w:val="230"/>
        <w:shd w:val="clear" w:color="auto" w:fill="auto"/>
        <w:spacing w:before="540" w:after="540"/>
        <w:jc w:val="center"/>
        <w:rPr>
          <w:rStyle w:val="205"/>
          <w:rFonts w:hint="eastAsia" w:ascii="宋体" w:hAnsi="宋体" w:eastAsia="宋体" w:cs="宋体"/>
          <w:b/>
          <w:bCs/>
          <w:caps w:val="0"/>
          <w:smallCaps w:val="0"/>
          <w:color w:val="auto"/>
          <w:spacing w:val="0"/>
          <w:sz w:val="72"/>
          <w:szCs w:val="72"/>
          <w:highlight w:val="none"/>
          <w:shd w:val="clear" w:color="auto" w:fill="auto"/>
        </w:rPr>
      </w:pPr>
      <w:r>
        <w:rPr>
          <w:rStyle w:val="205"/>
          <w:rFonts w:hint="eastAsia" w:ascii="宋体" w:hAnsi="宋体" w:eastAsia="宋体" w:cs="宋体"/>
          <w:b/>
          <w:bCs/>
          <w:caps w:val="0"/>
          <w:smallCaps w:val="0"/>
          <w:color w:val="auto"/>
          <w:spacing w:val="0"/>
          <w:sz w:val="72"/>
          <w:szCs w:val="72"/>
          <w:highlight w:val="none"/>
          <w:shd w:val="clear" w:color="auto" w:fill="auto"/>
        </w:rPr>
        <w:t>投 标 文 件</w:t>
      </w:r>
    </w:p>
    <w:p w14:paraId="54E6E657">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23E85693">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519D89CD">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13BA95EF">
      <w:pPr>
        <w:pStyle w:val="230"/>
        <w:shd w:val="clear" w:color="auto" w:fill="auto"/>
        <w:spacing w:before="360" w:after="360"/>
        <w:ind w:firstLine="2530"/>
        <w:jc w:val="both"/>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项目名称：</w:t>
      </w:r>
      <w:r>
        <w:rPr>
          <w:rStyle w:val="205"/>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p>
    <w:p w14:paraId="64475D03">
      <w:pPr>
        <w:pStyle w:val="230"/>
        <w:shd w:val="clear" w:color="auto" w:fill="auto"/>
        <w:spacing w:before="360" w:after="360"/>
        <w:ind w:firstLine="2530"/>
        <w:jc w:val="both"/>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招标编号：</w:t>
      </w:r>
      <w:r>
        <w:rPr>
          <w:rStyle w:val="205"/>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p>
    <w:p w14:paraId="0553A883">
      <w:pPr>
        <w:pStyle w:val="230"/>
        <w:shd w:val="clear" w:color="auto" w:fill="auto"/>
        <w:spacing w:before="360" w:after="360"/>
        <w:ind w:firstLine="2530"/>
        <w:jc w:val="both"/>
        <w:rPr>
          <w:rStyle w:val="205"/>
          <w:rFonts w:hint="default" w:ascii="宋体" w:hAnsi="宋体" w:eastAsia="宋体" w:cs="宋体"/>
          <w:b/>
          <w:bCs/>
          <w:caps w:val="0"/>
          <w:smallCaps w:val="0"/>
          <w:color w:val="auto"/>
          <w:spacing w:val="0"/>
          <w:sz w:val="36"/>
          <w:szCs w:val="36"/>
          <w:highlight w:val="none"/>
          <w:shd w:val="clear" w:color="auto" w:fill="auto"/>
          <w:lang w:val="en-US"/>
        </w:rPr>
      </w:pPr>
      <w:r>
        <w:rPr>
          <w:rStyle w:val="205"/>
          <w:rFonts w:hint="eastAsia" w:ascii="宋体" w:hAnsi="宋体" w:eastAsia="宋体" w:cs="宋体"/>
          <w:b/>
          <w:bCs/>
          <w:caps w:val="0"/>
          <w:smallCaps w:val="0"/>
          <w:color w:val="auto"/>
          <w:spacing w:val="0"/>
          <w:sz w:val="36"/>
          <w:szCs w:val="36"/>
          <w:highlight w:val="none"/>
          <w:shd w:val="clear" w:color="auto" w:fill="auto"/>
          <w:lang w:val="en-US"/>
        </w:rPr>
        <w:t>分 包 号：</w:t>
      </w:r>
      <w:r>
        <w:rPr>
          <w:rStyle w:val="205"/>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p>
    <w:p w14:paraId="373DBC97">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58FA2A9B">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7D971424">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57DE3A8C">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1698D844">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61D9BD44">
      <w:pPr>
        <w:pStyle w:val="230"/>
        <w:keepNext w:val="0"/>
        <w:keepLines w:val="0"/>
        <w:pageBreakBefore w:val="0"/>
        <w:widowControl/>
        <w:shd w:val="clear" w:color="auto" w:fill="auto"/>
        <w:spacing w:line="520" w:lineRule="exact"/>
        <w:outlineLvl w:val="9"/>
        <w:rPr>
          <w:rStyle w:val="205"/>
          <w:rFonts w:hint="eastAsia" w:ascii="宋体" w:hAnsi="宋体" w:eastAsia="宋体" w:cs="宋体"/>
          <w:b/>
          <w:bCs/>
          <w:caps w:val="0"/>
          <w:smallCaps w:val="0"/>
          <w:color w:val="auto"/>
          <w:spacing w:val="0"/>
          <w:highlight w:val="none"/>
          <w:shd w:val="clear" w:color="auto" w:fill="auto"/>
        </w:rPr>
      </w:pPr>
    </w:p>
    <w:p w14:paraId="635F1188">
      <w:pPr>
        <w:pStyle w:val="230"/>
        <w:shd w:val="clear" w:color="auto" w:fill="auto"/>
        <w:spacing w:before="360" w:after="360"/>
        <w:ind w:firstLine="2168"/>
        <w:jc w:val="both"/>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投标人名称：</w:t>
      </w:r>
      <w:r>
        <w:rPr>
          <w:rStyle w:val="205"/>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p>
    <w:p w14:paraId="226DC5E6">
      <w:pPr>
        <w:pStyle w:val="230"/>
        <w:shd w:val="clear" w:color="auto" w:fill="auto"/>
        <w:spacing w:before="360" w:after="360"/>
        <w:ind w:firstLine="2168"/>
        <w:jc w:val="both"/>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日</w:t>
      </w: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 xml:space="preserve">      </w:t>
      </w:r>
      <w:r>
        <w:rPr>
          <w:rStyle w:val="205"/>
          <w:rFonts w:hint="eastAsia" w:ascii="宋体" w:hAnsi="宋体" w:eastAsia="宋体" w:cs="宋体"/>
          <w:b/>
          <w:bCs/>
          <w:caps w:val="0"/>
          <w:smallCaps w:val="0"/>
          <w:color w:val="auto"/>
          <w:spacing w:val="0"/>
          <w:sz w:val="36"/>
          <w:szCs w:val="36"/>
          <w:highlight w:val="none"/>
          <w:shd w:val="clear" w:color="auto" w:fill="auto"/>
        </w:rPr>
        <w:t>期：</w:t>
      </w:r>
      <w:r>
        <w:rPr>
          <w:rStyle w:val="205"/>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p>
    <w:p w14:paraId="77276030">
      <w:pPr>
        <w:pStyle w:val="230"/>
        <w:keepNext w:val="0"/>
        <w:keepLines w:val="0"/>
        <w:pageBreakBefore w:val="0"/>
        <w:widowControl/>
        <w:shd w:val="clear" w:color="auto" w:fill="auto"/>
        <w:spacing w:line="520" w:lineRule="exact"/>
        <w:jc w:val="both"/>
        <w:outlineLvl w:val="9"/>
        <w:rPr>
          <w:rStyle w:val="205"/>
          <w:rFonts w:hint="eastAsia" w:ascii="宋体" w:hAnsi="宋体" w:eastAsia="宋体" w:cs="宋体"/>
          <w:b/>
          <w:bCs/>
          <w:caps w:val="0"/>
          <w:smallCaps w:val="0"/>
          <w:color w:val="auto"/>
          <w:spacing w:val="0"/>
          <w:highlight w:val="none"/>
          <w:shd w:val="clear" w:color="auto" w:fill="auto"/>
        </w:rPr>
      </w:pPr>
    </w:p>
    <w:p w14:paraId="172AA3C6">
      <w:pPr>
        <w:pStyle w:val="231"/>
        <w:shd w:val="clear" w:color="auto" w:fill="auto"/>
        <w:jc w:val="both"/>
        <w:outlineLvl w:val="1"/>
        <w:rPr>
          <w:rStyle w:val="205"/>
          <w:rFonts w:hint="eastAsia" w:ascii="宋体" w:hAnsi="宋体" w:eastAsia="宋体" w:cs="宋体"/>
          <w:caps w:val="0"/>
          <w:smallCaps w:val="0"/>
          <w:color w:val="auto"/>
          <w:spacing w:val="0"/>
          <w:highlight w:val="none"/>
          <w:shd w:val="clear" w:color="auto" w:fill="auto"/>
        </w:rPr>
        <w:sectPr>
          <w:headerReference r:id="rId48" w:type="first"/>
          <w:headerReference r:id="rId47" w:type="default"/>
          <w:pgSz w:w="11906" w:h="16838"/>
          <w:pgMar w:top="1440" w:right="1080" w:bottom="1440" w:left="1080" w:header="851" w:footer="992" w:gutter="0"/>
          <w:cols w:space="1701" w:num="1"/>
          <w:docGrid w:linePitch="360" w:charSpace="0"/>
        </w:sectPr>
      </w:pPr>
    </w:p>
    <w:p w14:paraId="127B162C">
      <w:pPr>
        <w:pStyle w:val="231"/>
        <w:shd w:val="clear" w:color="auto" w:fill="auto"/>
        <w:jc w:val="both"/>
        <w:outlineLvl w:val="1"/>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32"/>
          <w:highlight w:val="none"/>
          <w:shd w:val="clear" w:color="auto" w:fill="auto"/>
        </w:rPr>
        <w:t>二、投标函</w:t>
      </w:r>
    </w:p>
    <w:p w14:paraId="5D69080F">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投标函</w:t>
      </w:r>
    </w:p>
    <w:p w14:paraId="2ED08504">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致：</w:t>
      </w:r>
      <w:r>
        <w:rPr>
          <w:rStyle w:val="205"/>
          <w:rFonts w:hint="eastAsia" w:ascii="宋体" w:hAnsi="宋体" w:eastAsia="宋体" w:cs="宋体"/>
          <w:caps w:val="0"/>
          <w:smallCaps w:val="0"/>
          <w:color w:val="auto"/>
          <w:spacing w:val="0"/>
          <w:sz w:val="24"/>
          <w:szCs w:val="24"/>
          <w:highlight w:val="none"/>
          <w:shd w:val="clear" w:color="auto" w:fill="auto"/>
          <w:lang w:val="en-US" w:eastAsia="zh-CN"/>
        </w:rPr>
        <w:t>苏州政合信咨询管理服务有限公司</w:t>
      </w:r>
      <w:r>
        <w:rPr>
          <w:rStyle w:val="205"/>
          <w:rFonts w:hint="eastAsia" w:ascii="宋体" w:hAnsi="宋体" w:eastAsia="宋体" w:cs="宋体"/>
          <w:caps w:val="0"/>
          <w:smallCaps w:val="0"/>
          <w:color w:val="auto"/>
          <w:spacing w:val="0"/>
          <w:sz w:val="24"/>
          <w:szCs w:val="24"/>
          <w:highlight w:val="none"/>
          <w:shd w:val="clear" w:color="auto" w:fill="auto"/>
        </w:rPr>
        <w:t>：</w:t>
      </w:r>
    </w:p>
    <w:p w14:paraId="470048B6">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根据贵方的</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205"/>
          <w:rFonts w:hint="eastAsia" w:ascii="宋体" w:hAnsi="宋体" w:eastAsia="宋体" w:cs="宋体"/>
          <w:caps w:val="0"/>
          <w:smallCaps w:val="0"/>
          <w:color w:val="auto"/>
          <w:spacing w:val="0"/>
          <w:sz w:val="24"/>
          <w:szCs w:val="24"/>
          <w:highlight w:val="none"/>
          <w:shd w:val="clear" w:color="auto" w:fill="auto"/>
        </w:rPr>
        <w:t>号招标文件，正式授权下述签字人</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205"/>
          <w:rFonts w:hint="eastAsia" w:ascii="宋体" w:hAnsi="宋体" w:eastAsia="宋体" w:cs="宋体"/>
          <w:caps w:val="0"/>
          <w:smallCaps w:val="0"/>
          <w:color w:val="auto"/>
          <w:spacing w:val="0"/>
          <w:sz w:val="24"/>
          <w:szCs w:val="24"/>
          <w:highlight w:val="none"/>
          <w:shd w:val="clear" w:color="auto" w:fill="auto"/>
        </w:rPr>
        <w:t>（姓名和职务）代表我方</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205"/>
          <w:rFonts w:hint="eastAsia" w:ascii="宋体" w:hAnsi="宋体" w:eastAsia="宋体" w:cs="宋体"/>
          <w:caps w:val="0"/>
          <w:smallCaps w:val="0"/>
          <w:color w:val="auto"/>
          <w:spacing w:val="0"/>
          <w:sz w:val="24"/>
          <w:szCs w:val="24"/>
          <w:highlight w:val="none"/>
          <w:shd w:val="clear" w:color="auto" w:fill="auto"/>
        </w:rPr>
        <w:t>（投标人名称），全权处理本次项目投标的有关事宜。</w:t>
      </w:r>
    </w:p>
    <w:p w14:paraId="02714F02">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据此函，签字人兹宣布同意如下：</w:t>
      </w:r>
    </w:p>
    <w:p w14:paraId="6613F2BB">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1</w:t>
      </w:r>
      <w:r>
        <w:rPr>
          <w:rStyle w:val="205"/>
          <w:rFonts w:hint="eastAsia" w:ascii="宋体" w:hAnsi="宋体" w:eastAsia="宋体" w:cs="宋体"/>
          <w:caps w:val="0"/>
          <w:smallCaps w:val="0"/>
          <w:color w:val="auto"/>
          <w:spacing w:val="0"/>
          <w:sz w:val="24"/>
          <w:szCs w:val="24"/>
          <w:highlight w:val="none"/>
          <w:shd w:val="clear" w:color="auto" w:fill="auto"/>
          <w:lang w:val="en-US"/>
        </w:rPr>
        <w:t>.</w:t>
      </w:r>
      <w:r>
        <w:rPr>
          <w:rStyle w:val="205"/>
          <w:rFonts w:hint="eastAsia" w:ascii="宋体" w:hAnsi="宋体" w:eastAsia="宋体" w:cs="宋体"/>
          <w:caps w:val="0"/>
          <w:smallCaps w:val="0"/>
          <w:color w:val="auto"/>
          <w:spacing w:val="0"/>
          <w:sz w:val="24"/>
          <w:szCs w:val="24"/>
          <w:highlight w:val="none"/>
          <w:shd w:val="clear" w:color="auto" w:fill="auto"/>
        </w:rPr>
        <w:t>同意向贵方提供贵方可能另外要求的与投标有关的任何证据或资料；</w:t>
      </w:r>
    </w:p>
    <w:p w14:paraId="764AE601">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2</w:t>
      </w:r>
      <w:r>
        <w:rPr>
          <w:rStyle w:val="205"/>
          <w:rFonts w:hint="eastAsia" w:ascii="宋体" w:hAnsi="宋体" w:eastAsia="宋体" w:cs="宋体"/>
          <w:caps w:val="0"/>
          <w:smallCaps w:val="0"/>
          <w:color w:val="auto"/>
          <w:spacing w:val="0"/>
          <w:sz w:val="24"/>
          <w:szCs w:val="24"/>
          <w:highlight w:val="none"/>
          <w:shd w:val="clear" w:color="auto" w:fill="auto"/>
          <w:lang w:val="en-US"/>
        </w:rPr>
        <w:t>.</w:t>
      </w:r>
      <w:r>
        <w:rPr>
          <w:rStyle w:val="205"/>
          <w:rFonts w:hint="eastAsia" w:ascii="宋体" w:hAnsi="宋体" w:eastAsia="宋体" w:cs="宋体"/>
          <w:caps w:val="0"/>
          <w:smallCaps w:val="0"/>
          <w:color w:val="auto"/>
          <w:spacing w:val="0"/>
          <w:sz w:val="24"/>
          <w:szCs w:val="24"/>
          <w:highlight w:val="none"/>
          <w:shd w:val="clear" w:color="auto" w:fill="auto"/>
        </w:rPr>
        <w:t>我们完全理解贵方不一定将合同授予最低报价的投标人；</w:t>
      </w:r>
    </w:p>
    <w:p w14:paraId="32AF1911">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3</w:t>
      </w:r>
      <w:r>
        <w:rPr>
          <w:rStyle w:val="205"/>
          <w:rFonts w:hint="eastAsia" w:ascii="宋体" w:hAnsi="宋体" w:eastAsia="宋体" w:cs="宋体"/>
          <w:caps w:val="0"/>
          <w:smallCaps w:val="0"/>
          <w:color w:val="auto"/>
          <w:spacing w:val="0"/>
          <w:sz w:val="24"/>
          <w:szCs w:val="24"/>
          <w:highlight w:val="none"/>
          <w:shd w:val="clear" w:color="auto" w:fill="auto"/>
          <w:lang w:val="en-US"/>
        </w:rPr>
        <w:t>.</w:t>
      </w:r>
      <w:r>
        <w:rPr>
          <w:rStyle w:val="205"/>
          <w:rFonts w:hint="eastAsia" w:ascii="宋体" w:hAnsi="宋体" w:eastAsia="宋体" w:cs="宋体"/>
          <w:caps w:val="0"/>
          <w:smallCaps w:val="0"/>
          <w:color w:val="auto"/>
          <w:spacing w:val="0"/>
          <w:sz w:val="24"/>
          <w:szCs w:val="24"/>
          <w:highlight w:val="none"/>
          <w:shd w:val="clear" w:color="auto" w:fill="auto"/>
        </w:rPr>
        <w:t>我们已详细审核全部招标文件及其有效补充文件，我们知道必须放弃提出含糊不清或误解问题的权利；</w:t>
      </w:r>
    </w:p>
    <w:p w14:paraId="1F6362EE">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4</w:t>
      </w:r>
      <w:r>
        <w:rPr>
          <w:rStyle w:val="205"/>
          <w:rFonts w:hint="eastAsia" w:ascii="宋体" w:hAnsi="宋体" w:eastAsia="宋体" w:cs="宋体"/>
          <w:caps w:val="0"/>
          <w:smallCaps w:val="0"/>
          <w:color w:val="auto"/>
          <w:spacing w:val="0"/>
          <w:sz w:val="24"/>
          <w:szCs w:val="24"/>
          <w:highlight w:val="none"/>
          <w:shd w:val="clear" w:color="auto" w:fill="auto"/>
          <w:lang w:val="en-US"/>
        </w:rPr>
        <w:t>.</w:t>
      </w:r>
      <w:r>
        <w:rPr>
          <w:rStyle w:val="205"/>
          <w:rFonts w:hint="eastAsia" w:ascii="宋体" w:hAnsi="宋体" w:eastAsia="宋体" w:cs="宋体"/>
          <w:caps w:val="0"/>
          <w:smallCaps w:val="0"/>
          <w:color w:val="auto"/>
          <w:spacing w:val="0"/>
          <w:sz w:val="24"/>
          <w:szCs w:val="24"/>
          <w:highlight w:val="none"/>
          <w:shd w:val="clear" w:color="auto" w:fill="auto"/>
        </w:rPr>
        <w:t>一旦我方中标，我们将根据招标文件的规定，严格履行合同条款的责任和义务，并保证按照合同条款提供服务；</w:t>
      </w:r>
    </w:p>
    <w:p w14:paraId="7549B000">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5</w:t>
      </w:r>
      <w:r>
        <w:rPr>
          <w:rStyle w:val="205"/>
          <w:rFonts w:hint="eastAsia" w:ascii="宋体" w:hAnsi="宋体" w:eastAsia="宋体" w:cs="宋体"/>
          <w:caps w:val="0"/>
          <w:smallCaps w:val="0"/>
          <w:color w:val="auto"/>
          <w:spacing w:val="0"/>
          <w:sz w:val="24"/>
          <w:szCs w:val="24"/>
          <w:highlight w:val="none"/>
          <w:shd w:val="clear" w:color="auto" w:fill="auto"/>
          <w:lang w:val="en-US"/>
        </w:rPr>
        <w:t>.</w:t>
      </w:r>
      <w:r>
        <w:rPr>
          <w:rStyle w:val="205"/>
          <w:rFonts w:hint="eastAsia" w:ascii="宋体" w:hAnsi="宋体" w:eastAsia="宋体" w:cs="宋体"/>
          <w:caps w:val="0"/>
          <w:smallCaps w:val="0"/>
          <w:color w:val="auto"/>
          <w:spacing w:val="0"/>
          <w:sz w:val="24"/>
          <w:szCs w:val="24"/>
          <w:highlight w:val="none"/>
          <w:shd w:val="clear" w:color="auto" w:fill="auto"/>
        </w:rPr>
        <w:t>与本投标有关的正式通讯地址为：</w:t>
      </w:r>
    </w:p>
    <w:p w14:paraId="0CA38BD8">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地址：</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6F3F2875">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邮编：</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570FBD61">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电话：</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0EEC2529">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传真：</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5678CE69">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Fonts w:ascii="宋体" w:hAnsi="宋体" w:eastAsia="宋体" w:cs="宋体"/>
          <w:color w:val="auto"/>
          <w:sz w:val="24"/>
          <w:highlight w:val="none"/>
        </w:rPr>
        <w:t>投标人法定代表人（单位负责人）或授权代表姓名（签字或盖章）</w:t>
      </w:r>
      <w:r>
        <w:rPr>
          <w:rStyle w:val="205"/>
          <w:rFonts w:hint="eastAsia" w:ascii="宋体" w:hAnsi="宋体" w:eastAsia="宋体" w:cs="宋体"/>
          <w:caps w:val="0"/>
          <w:smallCaps w:val="0"/>
          <w:color w:val="auto"/>
          <w:spacing w:val="0"/>
          <w:sz w:val="24"/>
          <w:szCs w:val="24"/>
          <w:highlight w:val="none"/>
          <w:shd w:val="clear" w:color="auto" w:fill="auto"/>
        </w:rPr>
        <w:t>：</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7A5AEC70">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u w:val="singl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投标</w:t>
      </w:r>
      <w:r>
        <w:rPr>
          <w:rStyle w:val="205"/>
          <w:rFonts w:hint="eastAsia" w:ascii="宋体" w:hAnsi="宋体" w:eastAsia="宋体" w:cs="宋体"/>
          <w:caps w:val="0"/>
          <w:smallCaps w:val="0"/>
          <w:color w:val="auto"/>
          <w:spacing w:val="0"/>
          <w:sz w:val="24"/>
          <w:szCs w:val="24"/>
          <w:highlight w:val="none"/>
          <w:shd w:val="clear" w:color="auto" w:fill="auto"/>
          <w:lang w:val="en-US"/>
        </w:rPr>
        <w:t>人</w:t>
      </w:r>
      <w:r>
        <w:rPr>
          <w:rStyle w:val="205"/>
          <w:rFonts w:hint="eastAsia" w:ascii="宋体" w:hAnsi="宋体" w:eastAsia="宋体" w:cs="宋体"/>
          <w:caps w:val="0"/>
          <w:smallCaps w:val="0"/>
          <w:color w:val="auto"/>
          <w:spacing w:val="0"/>
          <w:sz w:val="24"/>
          <w:szCs w:val="24"/>
          <w:highlight w:val="none"/>
          <w:shd w:val="clear" w:color="auto" w:fill="auto"/>
        </w:rPr>
        <w:t>名称：</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47D8398A">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公章：</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3B66A896">
      <w:pPr>
        <w:pStyle w:val="23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u w:val="singl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日期：</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2FAB6336">
      <w:pPr>
        <w:pStyle w:val="233"/>
        <w:keepNext w:val="0"/>
        <w:keepLines w:val="0"/>
        <w:pageBreakBefore w:val="0"/>
        <w:widowControl/>
        <w:shd w:val="clear" w:color="auto" w:fill="auto"/>
        <w:spacing w:line="520" w:lineRule="exact"/>
        <w:rPr>
          <w:rStyle w:val="205"/>
          <w:rFonts w:hint="eastAsia" w:ascii="宋体" w:hAnsi="宋体" w:eastAsia="宋体" w:cs="宋体"/>
          <w:caps w:val="0"/>
          <w:smallCaps w:val="0"/>
          <w:color w:val="auto"/>
          <w:spacing w:val="0"/>
          <w:sz w:val="24"/>
          <w:szCs w:val="24"/>
          <w:highlight w:val="none"/>
          <w:u w:val="single"/>
          <w:shd w:val="clear" w:color="auto" w:fill="auto"/>
        </w:rPr>
      </w:pPr>
    </w:p>
    <w:p w14:paraId="11753A62">
      <w:pPr>
        <w:pStyle w:val="233"/>
        <w:keepNext w:val="0"/>
        <w:keepLines w:val="0"/>
        <w:pageBreakBefore w:val="0"/>
        <w:widowControl/>
        <w:shd w:val="clear" w:color="auto" w:fill="auto"/>
        <w:spacing w:line="520" w:lineRule="exact"/>
        <w:rPr>
          <w:rStyle w:val="205"/>
          <w:rFonts w:hint="eastAsia" w:ascii="宋体" w:hAnsi="宋体" w:eastAsia="宋体" w:cs="宋体"/>
          <w:caps w:val="0"/>
          <w:smallCaps w:val="0"/>
          <w:color w:val="auto"/>
          <w:spacing w:val="0"/>
          <w:sz w:val="24"/>
          <w:szCs w:val="24"/>
          <w:highlight w:val="none"/>
          <w:u w:val="single"/>
          <w:shd w:val="clear" w:color="auto" w:fill="auto"/>
        </w:rPr>
        <w:sectPr>
          <w:pgSz w:w="11906" w:h="16838"/>
          <w:pgMar w:top="1440" w:right="1080" w:bottom="1440" w:left="1080" w:header="851" w:footer="992" w:gutter="0"/>
          <w:cols w:space="1701" w:num="1"/>
          <w:titlePg/>
          <w:docGrid w:linePitch="360" w:charSpace="0"/>
        </w:sectPr>
      </w:pPr>
    </w:p>
    <w:p w14:paraId="1040E094">
      <w:pPr>
        <w:pStyle w:val="234"/>
        <w:keepNext w:val="0"/>
        <w:keepLines w:val="0"/>
        <w:pageBreakBefore w:val="0"/>
        <w:widowControl/>
        <w:shd w:val="clear" w:color="auto" w:fill="auto"/>
        <w:spacing w:line="240" w:lineRule="auto"/>
        <w:jc w:val="both"/>
        <w:outlineLvl w:val="1"/>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32"/>
          <w:highlight w:val="none"/>
          <w:shd w:val="clear" w:color="auto" w:fill="auto"/>
        </w:rPr>
        <w:t>三、开标一览表</w:t>
      </w:r>
    </w:p>
    <w:p w14:paraId="7607CDB7">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rPr>
        <w:t>开标一览表（总报价）</w:t>
      </w:r>
    </w:p>
    <w:p w14:paraId="4528D773">
      <w:pPr>
        <w:pStyle w:val="232"/>
        <w:keepNext w:val="0"/>
        <w:keepLines w:val="0"/>
        <w:pageBreakBefore w:val="0"/>
        <w:widowControl/>
        <w:shd w:val="clear" w:color="auto" w:fill="auto"/>
        <w:spacing w:line="520" w:lineRule="exact"/>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投标</w:t>
      </w:r>
      <w:r>
        <w:rPr>
          <w:rStyle w:val="205"/>
          <w:rFonts w:hint="eastAsia" w:ascii="宋体" w:hAnsi="宋体" w:eastAsia="宋体" w:cs="宋体"/>
          <w:caps w:val="0"/>
          <w:smallCaps w:val="0"/>
          <w:color w:val="auto"/>
          <w:spacing w:val="0"/>
          <w:sz w:val="24"/>
          <w:szCs w:val="24"/>
          <w:highlight w:val="none"/>
          <w:shd w:val="clear" w:color="auto" w:fill="auto"/>
          <w:lang w:val="en-US"/>
        </w:rPr>
        <w:t>人</w:t>
      </w:r>
      <w:r>
        <w:rPr>
          <w:rStyle w:val="205"/>
          <w:rFonts w:hint="eastAsia" w:ascii="宋体" w:hAnsi="宋体" w:eastAsia="宋体" w:cs="宋体"/>
          <w:caps w:val="0"/>
          <w:smallCaps w:val="0"/>
          <w:color w:val="auto"/>
          <w:spacing w:val="0"/>
          <w:sz w:val="24"/>
          <w:szCs w:val="24"/>
          <w:highlight w:val="none"/>
          <w:shd w:val="clear" w:color="auto" w:fill="auto"/>
        </w:rPr>
        <w:t>全称（加盖公章）：</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6D8D7B60">
      <w:pPr>
        <w:pStyle w:val="232"/>
        <w:keepNext w:val="0"/>
        <w:keepLines w:val="0"/>
        <w:pageBreakBefore w:val="0"/>
        <w:widowControl/>
        <w:shd w:val="clear" w:color="auto" w:fill="auto"/>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694469A0">
      <w:pPr>
        <w:pStyle w:val="232"/>
        <w:keepNext w:val="0"/>
        <w:keepLines w:val="0"/>
        <w:pageBreakBefore w:val="0"/>
        <w:widowControl/>
        <w:shd w:val="clear" w:color="auto" w:fill="auto"/>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分包号：</w:t>
      </w:r>
      <w:r>
        <w:rPr>
          <w:rStyle w:val="205"/>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p>
    <w:p w14:paraId="08E981D5">
      <w:pPr>
        <w:pStyle w:val="232"/>
        <w:keepNext w:val="0"/>
        <w:keepLines w:val="0"/>
        <w:pageBreakBefore w:val="0"/>
        <w:widowControl/>
        <w:shd w:val="clear" w:color="auto" w:fill="auto"/>
        <w:spacing w:line="520" w:lineRule="exact"/>
        <w:rPr>
          <w:rFonts w:hint="eastAsia" w:ascii="宋体" w:hAnsi="宋体" w:eastAsia="宋体" w:cs="宋体"/>
          <w:color w:val="auto"/>
          <w:sz w:val="24"/>
          <w:szCs w:val="24"/>
          <w:highlight w:val="none"/>
        </w:rPr>
      </w:pPr>
    </w:p>
    <w:p w14:paraId="0EFCBFC2">
      <w:pPr>
        <w:pStyle w:val="232"/>
        <w:keepNext w:val="0"/>
        <w:keepLines w:val="0"/>
        <w:pageBreakBefore w:val="0"/>
        <w:widowControl/>
        <w:shd w:val="clear" w:color="auto" w:fill="auto"/>
        <w:spacing w:line="520" w:lineRule="exact"/>
        <w:rPr>
          <w:rFonts w:hint="eastAsia" w:ascii="宋体" w:hAnsi="宋体" w:eastAsia="宋体" w:cs="宋体"/>
          <w:color w:val="auto"/>
          <w:sz w:val="24"/>
          <w:szCs w:val="24"/>
          <w:highlight w:val="none"/>
        </w:rPr>
      </w:pPr>
    </w:p>
    <w:tbl>
      <w:tblPr>
        <w:tblStyle w:val="37"/>
        <w:tblW w:w="97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436"/>
        <w:gridCol w:w="6310"/>
      </w:tblGrid>
      <w:tr w14:paraId="3A897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436" w:type="dxa"/>
            <w:noWrap w:val="0"/>
            <w:tcMar>
              <w:top w:w="0" w:type="dxa"/>
              <w:left w:w="0" w:type="dxa"/>
              <w:bottom w:w="0" w:type="dxa"/>
              <w:right w:w="0" w:type="dxa"/>
            </w:tcMar>
            <w:vAlign w:val="center"/>
          </w:tcPr>
          <w:p w14:paraId="59415305">
            <w:pPr>
              <w:pStyle w:val="232"/>
              <w:shd w:val="clear" w:color="auto" w:fill="auto"/>
              <w:spacing w:line="240" w:lineRule="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Style w:val="205"/>
                <w:rFonts w:hint="eastAsia" w:ascii="宋体" w:hAnsi="宋体" w:eastAsia="宋体" w:cs="宋体"/>
                <w:b/>
                <w:bCs/>
                <w:i w:val="0"/>
                <w:iCs w:val="0"/>
                <w:caps w:val="0"/>
                <w:smallCaps w:val="0"/>
                <w:color w:val="auto"/>
                <w:spacing w:val="0"/>
                <w:sz w:val="24"/>
                <w:szCs w:val="24"/>
                <w:highlight w:val="none"/>
                <w:shd w:val="clear" w:color="auto" w:fill="auto"/>
              </w:rPr>
              <w:t>项目名称</w:t>
            </w:r>
          </w:p>
        </w:tc>
        <w:tc>
          <w:tcPr>
            <w:tcW w:w="6310" w:type="dxa"/>
            <w:noWrap w:val="0"/>
            <w:tcMar>
              <w:top w:w="0" w:type="dxa"/>
              <w:left w:w="0" w:type="dxa"/>
              <w:bottom w:w="0" w:type="dxa"/>
              <w:right w:w="0" w:type="dxa"/>
            </w:tcMar>
            <w:vAlign w:val="center"/>
          </w:tcPr>
          <w:p w14:paraId="543AE38F">
            <w:pPr>
              <w:pStyle w:val="232"/>
              <w:shd w:val="clear" w:color="auto" w:fill="auto"/>
              <w:spacing w:line="240" w:lineRule="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Style w:val="205"/>
                <w:rFonts w:hint="eastAsia" w:ascii="宋体" w:hAnsi="宋体" w:eastAsia="宋体" w:cs="宋体"/>
                <w:b/>
                <w:bCs/>
                <w:i w:val="0"/>
                <w:iCs w:val="0"/>
                <w:caps w:val="0"/>
                <w:smallCaps w:val="0"/>
                <w:color w:val="auto"/>
                <w:spacing w:val="0"/>
                <w:sz w:val="24"/>
                <w:szCs w:val="24"/>
                <w:highlight w:val="none"/>
                <w:shd w:val="clear" w:color="auto" w:fill="auto"/>
                <w:lang w:val="en-US"/>
              </w:rPr>
              <w:t>投标总报价</w:t>
            </w:r>
          </w:p>
        </w:tc>
      </w:tr>
      <w:tr w14:paraId="36B1D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4" w:hRule="atLeast"/>
          <w:jc w:val="center"/>
        </w:trPr>
        <w:tc>
          <w:tcPr>
            <w:tcW w:w="3436" w:type="dxa"/>
            <w:noWrap w:val="0"/>
            <w:tcMar>
              <w:top w:w="0" w:type="dxa"/>
              <w:left w:w="0" w:type="dxa"/>
              <w:bottom w:w="0" w:type="dxa"/>
              <w:right w:w="0" w:type="dxa"/>
            </w:tcMar>
            <w:vAlign w:val="center"/>
          </w:tcPr>
          <w:p w14:paraId="69AD52DF">
            <w:pPr>
              <w:pStyle w:val="232"/>
              <w:keepNext w:val="0"/>
              <w:keepLines w:val="0"/>
              <w:pageBreakBefore w:val="0"/>
              <w:widowControl/>
              <w:shd w:val="clear" w:color="auto" w:fill="auto"/>
              <w:spacing w:line="240" w:lineRule="auto"/>
              <w:jc w:val="center"/>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张家港市污染源自动监控第三方监理服务</w:t>
            </w:r>
          </w:p>
        </w:tc>
        <w:tc>
          <w:tcPr>
            <w:tcW w:w="6310" w:type="dxa"/>
            <w:noWrap w:val="0"/>
            <w:tcMar>
              <w:top w:w="0" w:type="dxa"/>
              <w:left w:w="0" w:type="dxa"/>
              <w:bottom w:w="0" w:type="dxa"/>
              <w:right w:w="0" w:type="dxa"/>
            </w:tcMar>
            <w:vAlign w:val="center"/>
          </w:tcPr>
          <w:p w14:paraId="175F81C4">
            <w:pPr>
              <w:pStyle w:val="232"/>
              <w:shd w:val="clear" w:color="auto" w:fill="auto"/>
              <w:spacing w:line="240" w:lineRule="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rPr>
              <w:t>小写：</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rPr>
              <w:t>（元人民币）</w:t>
            </w:r>
          </w:p>
        </w:tc>
      </w:tr>
      <w:tr w14:paraId="418EB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jc w:val="center"/>
        </w:trPr>
        <w:tc>
          <w:tcPr>
            <w:tcW w:w="3436" w:type="dxa"/>
            <w:noWrap w:val="0"/>
            <w:tcMar>
              <w:top w:w="0" w:type="dxa"/>
              <w:left w:w="0" w:type="dxa"/>
              <w:bottom w:w="0" w:type="dxa"/>
              <w:right w:w="0" w:type="dxa"/>
            </w:tcMar>
            <w:vAlign w:val="center"/>
          </w:tcPr>
          <w:p w14:paraId="47ED08D2">
            <w:pPr>
              <w:pStyle w:val="232"/>
              <w:shd w:val="clear" w:color="auto" w:fill="auto"/>
              <w:spacing w:line="240" w:lineRule="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Style w:val="205"/>
                <w:rFonts w:hint="eastAsia" w:ascii="宋体" w:hAnsi="宋体" w:eastAsia="宋体" w:cs="宋体"/>
                <w:b/>
                <w:bCs/>
                <w:i w:val="0"/>
                <w:iCs w:val="0"/>
                <w:caps w:val="0"/>
                <w:smallCaps w:val="0"/>
                <w:color w:val="auto"/>
                <w:spacing w:val="0"/>
                <w:sz w:val="24"/>
                <w:szCs w:val="24"/>
                <w:highlight w:val="none"/>
                <w:shd w:val="clear" w:color="auto" w:fill="auto"/>
              </w:rPr>
              <w:t>投标报价大写金额</w:t>
            </w:r>
          </w:p>
        </w:tc>
        <w:tc>
          <w:tcPr>
            <w:tcW w:w="6310" w:type="dxa"/>
            <w:noWrap w:val="0"/>
            <w:tcMar>
              <w:top w:w="0" w:type="dxa"/>
              <w:left w:w="0" w:type="dxa"/>
              <w:bottom w:w="0" w:type="dxa"/>
              <w:right w:w="0" w:type="dxa"/>
            </w:tcMar>
            <w:vAlign w:val="center"/>
          </w:tcPr>
          <w:p w14:paraId="1B949347">
            <w:pPr>
              <w:pStyle w:val="232"/>
              <w:shd w:val="clear" w:color="auto" w:fill="auto"/>
              <w:spacing w:line="240" w:lineRule="auto"/>
              <w:ind w:firstLine="1200"/>
              <w:jc w:val="both"/>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color w:val="auto"/>
                <w:spacing w:val="0"/>
                <w:sz w:val="24"/>
                <w:szCs w:val="24"/>
                <w:highlight w:val="none"/>
                <w:lang w:val="en-US" w:eastAsia="zh-CN"/>
              </w:rPr>
              <w:t>大</w:t>
            </w:r>
            <w:r>
              <w:rPr>
                <w:rFonts w:hint="eastAsia" w:ascii="宋体" w:hAnsi="宋体" w:eastAsia="宋体" w:cs="宋体"/>
                <w:color w:val="auto"/>
                <w:spacing w:val="0"/>
                <w:sz w:val="24"/>
                <w:szCs w:val="24"/>
                <w:highlight w:val="none"/>
              </w:rPr>
              <w:t>写：</w:t>
            </w:r>
            <w:r>
              <w:rPr>
                <w:rFonts w:hint="eastAsia" w:ascii="宋体" w:hAnsi="宋体" w:eastAsia="宋体" w:cs="宋体"/>
                <w:color w:val="auto"/>
                <w:spacing w:val="0"/>
                <w:sz w:val="24"/>
                <w:szCs w:val="24"/>
                <w:highlight w:val="none"/>
                <w:u w:val="single"/>
                <w:lang w:val="en-US" w:eastAsia="zh-CN"/>
              </w:rPr>
              <w:t xml:space="preserve">                        </w:t>
            </w:r>
          </w:p>
        </w:tc>
      </w:tr>
    </w:tbl>
    <w:p w14:paraId="2AB65315">
      <w:pPr>
        <w:pStyle w:val="232"/>
        <w:keepNext w:val="0"/>
        <w:keepLines w:val="0"/>
        <w:pageBreakBefore w:val="0"/>
        <w:widowControl/>
        <w:shd w:val="clear" w:color="auto" w:fill="auto"/>
        <w:spacing w:line="520" w:lineRule="exact"/>
        <w:jc w:val="right"/>
        <w:rPr>
          <w:rStyle w:val="205"/>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日</w:t>
      </w:r>
    </w:p>
    <w:p w14:paraId="6EF74D5F">
      <w:pPr>
        <w:pStyle w:val="202"/>
        <w:keepNext w:val="0"/>
        <w:keepLines w:val="0"/>
        <w:widowControl/>
        <w:suppressLineNumbers w:val="0"/>
        <w:spacing w:line="440" w:lineRule="exact"/>
        <w:rPr>
          <w:rFonts w:hint="eastAsia" w:ascii="宋体" w:hAnsi="宋体" w:eastAsia="宋体" w:cs="宋体"/>
          <w:color w:val="auto"/>
          <w:highlight w:val="none"/>
        </w:rPr>
      </w:pPr>
    </w:p>
    <w:p w14:paraId="79CA1EAC">
      <w:pPr>
        <w:pStyle w:val="202"/>
        <w:keepNext w:val="0"/>
        <w:keepLines w:val="0"/>
        <w:widowControl/>
        <w:suppressLineNumbers w:val="0"/>
        <w:spacing w:line="440" w:lineRule="exact"/>
        <w:rPr>
          <w:rFonts w:hint="eastAsia" w:ascii="宋体" w:hAnsi="宋体" w:eastAsia="宋体" w:cs="宋体"/>
          <w:color w:val="auto"/>
          <w:highlight w:val="none"/>
        </w:rPr>
      </w:pPr>
    </w:p>
    <w:p w14:paraId="22F218D8">
      <w:pPr>
        <w:pStyle w:val="202"/>
        <w:keepNext w:val="0"/>
        <w:keepLines w:val="0"/>
        <w:widowControl/>
        <w:suppressLineNumbers w:val="0"/>
        <w:spacing w:line="440" w:lineRule="exact"/>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填写说明：</w:t>
      </w:r>
    </w:p>
    <w:p w14:paraId="5106104F">
      <w:pPr>
        <w:pStyle w:val="202"/>
        <w:keepNext w:val="0"/>
        <w:keepLines w:val="0"/>
        <w:widowControl/>
        <w:suppressLineNumbers w:val="0"/>
        <w:spacing w:line="440" w:lineRule="exact"/>
        <w:rPr>
          <w:rFonts w:hint="eastAsia" w:ascii="宋体" w:hAnsi="宋体" w:eastAsia="宋体" w:cs="宋体"/>
          <w:color w:val="auto"/>
          <w:spacing w:val="0"/>
          <w:highlight w:val="none"/>
        </w:rPr>
      </w:pPr>
      <w:r>
        <w:rPr>
          <w:rStyle w:val="235"/>
          <w:rFonts w:hint="eastAsia" w:ascii="宋体" w:hAnsi="宋体" w:eastAsia="宋体" w:cs="宋体"/>
          <w:color w:val="auto"/>
          <w:spacing w:val="0"/>
          <w:highlight w:val="none"/>
          <w:u w:val="single"/>
        </w:rPr>
        <w:t>1</w:t>
      </w:r>
      <w:r>
        <w:rPr>
          <w:rStyle w:val="235"/>
          <w:rFonts w:hint="eastAsia" w:ascii="宋体" w:hAnsi="宋体" w:eastAsia="宋体" w:cs="宋体"/>
          <w:color w:val="auto"/>
          <w:spacing w:val="0"/>
          <w:highlight w:val="none"/>
          <w:u w:val="single"/>
          <w:lang w:val="en-US" w:eastAsia="zh-CN"/>
        </w:rPr>
        <w:t>.</w:t>
      </w:r>
      <w:r>
        <w:rPr>
          <w:rStyle w:val="235"/>
          <w:rFonts w:hint="eastAsia" w:ascii="宋体" w:hAnsi="宋体" w:eastAsia="宋体" w:cs="宋体"/>
          <w:color w:val="auto"/>
          <w:spacing w:val="0"/>
          <w:highlight w:val="none"/>
          <w:u w:val="single"/>
        </w:rPr>
        <w:t>开标一览表必须加盖投标人公章（复印件无效）。</w:t>
      </w:r>
    </w:p>
    <w:p w14:paraId="42A74C01">
      <w:pPr>
        <w:pStyle w:val="202"/>
        <w:keepNext w:val="0"/>
        <w:keepLines w:val="0"/>
        <w:widowControl/>
        <w:suppressLineNumbers w:val="0"/>
        <w:spacing w:line="440" w:lineRule="exact"/>
        <w:rPr>
          <w:rStyle w:val="205"/>
          <w:rFonts w:hint="eastAsia" w:ascii="宋体" w:hAnsi="宋体" w:eastAsia="宋体" w:cs="宋体"/>
          <w:caps w:val="0"/>
          <w:smallCaps w:val="0"/>
          <w:color w:val="auto"/>
          <w:spacing w:val="0"/>
          <w:sz w:val="24"/>
          <w:szCs w:val="24"/>
          <w:highlight w:val="none"/>
          <w:shd w:val="clear" w:color="auto" w:fill="auto"/>
        </w:rPr>
      </w:pPr>
      <w:r>
        <w:rPr>
          <w:rStyle w:val="235"/>
          <w:rFonts w:hint="eastAsia" w:ascii="宋体" w:hAnsi="宋体" w:eastAsia="宋体" w:cs="宋体"/>
          <w:color w:val="auto"/>
          <w:spacing w:val="0"/>
          <w:highlight w:val="none"/>
          <w:u w:val="single"/>
        </w:rPr>
        <w:t>2</w:t>
      </w:r>
      <w:r>
        <w:rPr>
          <w:rStyle w:val="235"/>
          <w:rFonts w:hint="eastAsia" w:ascii="宋体" w:hAnsi="宋体" w:eastAsia="宋体" w:cs="宋体"/>
          <w:color w:val="auto"/>
          <w:spacing w:val="0"/>
          <w:highlight w:val="none"/>
          <w:u w:val="single"/>
          <w:lang w:val="en-US" w:eastAsia="zh-CN"/>
        </w:rPr>
        <w:t>.</w:t>
      </w:r>
      <w:r>
        <w:rPr>
          <w:rStyle w:val="235"/>
          <w:rFonts w:hint="eastAsia" w:ascii="宋体" w:hAnsi="宋体" w:eastAsia="宋体" w:cs="宋体"/>
          <w:color w:val="auto"/>
          <w:spacing w:val="0"/>
          <w:highlight w:val="none"/>
          <w:u w:val="single"/>
        </w:rPr>
        <w:t>如有分包，投标人投任何一个包的标的，都需单独填写开标一览表。</w:t>
      </w:r>
    </w:p>
    <w:p w14:paraId="36F8385B">
      <w:pPr>
        <w:pStyle w:val="232"/>
        <w:keepNext w:val="0"/>
        <w:keepLines w:val="0"/>
        <w:pageBreakBefore w:val="0"/>
        <w:widowControl/>
        <w:shd w:val="clear" w:color="auto" w:fill="auto"/>
        <w:spacing w:line="520" w:lineRule="exact"/>
        <w:rPr>
          <w:rStyle w:val="205"/>
          <w:rFonts w:hint="eastAsia" w:ascii="宋体" w:hAnsi="宋体" w:eastAsia="宋体" w:cs="宋体"/>
          <w:caps w:val="0"/>
          <w:smallCaps w:val="0"/>
          <w:color w:val="auto"/>
          <w:spacing w:val="0"/>
          <w:sz w:val="24"/>
          <w:szCs w:val="24"/>
          <w:highlight w:val="none"/>
          <w:shd w:val="clear" w:color="auto" w:fill="auto"/>
        </w:rPr>
      </w:pPr>
    </w:p>
    <w:p w14:paraId="0DE17ED0">
      <w:pPr>
        <w:pStyle w:val="236"/>
        <w:shd w:val="clear" w:color="auto" w:fill="auto"/>
        <w:jc w:val="left"/>
        <w:outlineLvl w:val="9"/>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1E171B94">
      <w:pPr>
        <w:pStyle w:val="237"/>
        <w:shd w:val="clear" w:color="auto" w:fill="auto"/>
        <w:jc w:val="both"/>
        <w:outlineLvl w:val="1"/>
        <w:rPr>
          <w:rStyle w:val="205"/>
          <w:rFonts w:hint="eastAsia" w:ascii="宋体" w:hAnsi="宋体" w:eastAsia="宋体" w:cs="宋体"/>
          <w:b/>
          <w:caps w:val="0"/>
          <w:smallCaps w:val="0"/>
          <w:color w:val="auto"/>
          <w:spacing w:val="0"/>
          <w:sz w:val="32"/>
          <w:highlight w:val="none"/>
          <w:shd w:val="clear" w:color="auto" w:fill="auto"/>
        </w:rPr>
      </w:pPr>
      <w:r>
        <w:rPr>
          <w:rStyle w:val="205"/>
          <w:rFonts w:hint="eastAsia" w:ascii="宋体" w:hAnsi="宋体" w:eastAsia="宋体" w:cs="宋体"/>
          <w:b/>
          <w:caps w:val="0"/>
          <w:smallCaps w:val="0"/>
          <w:color w:val="auto"/>
          <w:spacing w:val="0"/>
          <w:sz w:val="32"/>
          <w:highlight w:val="none"/>
          <w:shd w:val="clear" w:color="auto" w:fill="auto"/>
        </w:rPr>
        <w:t>四、资格证明文件</w:t>
      </w:r>
    </w:p>
    <w:p w14:paraId="68202BE1">
      <w:pPr>
        <w:pStyle w:val="238"/>
        <w:keepNext w:val="0"/>
        <w:keepLines w:val="0"/>
        <w:pageBreakBefore w:val="0"/>
        <w:widowControl/>
        <w:shd w:val="clear" w:color="auto" w:fill="auto"/>
        <w:spacing w:line="520" w:lineRule="exact"/>
        <w:ind w:firstLine="482"/>
        <w:jc w:val="both"/>
        <w:outlineLvl w:val="2"/>
        <w:rPr>
          <w:rStyle w:val="205"/>
          <w:rFonts w:hint="eastAsia" w:ascii="宋体" w:hAnsi="宋体" w:eastAsia="宋体" w:cs="宋体"/>
          <w:b/>
          <w:bCs w:val="0"/>
          <w:i/>
          <w:iCs/>
          <w:color w:val="auto"/>
          <w:sz w:val="24"/>
          <w:szCs w:val="24"/>
          <w:highlight w:val="none"/>
          <w:u w:val="single"/>
        </w:rPr>
      </w:pPr>
      <w:r>
        <w:rPr>
          <w:rStyle w:val="205"/>
          <w:rFonts w:hint="eastAsia" w:ascii="宋体" w:hAnsi="宋体" w:eastAsia="宋体" w:cs="宋体"/>
          <w:b/>
          <w:bCs w:val="0"/>
          <w:i/>
          <w:iCs/>
          <w:color w:val="auto"/>
          <w:sz w:val="24"/>
          <w:szCs w:val="24"/>
          <w:highlight w:val="none"/>
          <w:u w:val="single"/>
        </w:rPr>
        <w:t>投标人必须在投标文件提交截止时间之前递交以下资格证明文件：</w:t>
      </w:r>
    </w:p>
    <w:p w14:paraId="61788D60">
      <w:pPr>
        <w:pStyle w:val="238"/>
        <w:keepNext w:val="0"/>
        <w:keepLines w:val="0"/>
        <w:pageBreakBefore w:val="0"/>
        <w:widowControl/>
        <w:shd w:val="clear" w:color="auto" w:fill="auto"/>
        <w:spacing w:line="520" w:lineRule="exact"/>
        <w:ind w:firstLine="480"/>
        <w:jc w:val="both"/>
        <w:outlineLvl w:val="2"/>
        <w:rPr>
          <w:rStyle w:val="205"/>
          <w:rFonts w:hint="eastAsia" w:ascii="宋体" w:hAnsi="宋体" w:eastAsia="宋体" w:cs="宋体"/>
          <w:b w:val="0"/>
          <w:bCs/>
          <w:i/>
          <w:iCs/>
          <w:color w:val="auto"/>
          <w:sz w:val="24"/>
          <w:szCs w:val="24"/>
          <w:highlight w:val="none"/>
          <w:u w:val="single"/>
        </w:rPr>
      </w:pPr>
      <w:r>
        <w:rPr>
          <w:rStyle w:val="205"/>
          <w:rFonts w:hint="eastAsia" w:ascii="宋体" w:hAnsi="宋体" w:eastAsia="宋体" w:cs="宋体"/>
          <w:b w:val="0"/>
          <w:bCs/>
          <w:i/>
          <w:iCs/>
          <w:color w:val="auto"/>
          <w:sz w:val="24"/>
          <w:szCs w:val="24"/>
          <w:highlight w:val="none"/>
          <w:u w:val="single"/>
        </w:rPr>
        <w:t>1</w:t>
      </w:r>
      <w:r>
        <w:rPr>
          <w:rStyle w:val="205"/>
          <w:rFonts w:hint="eastAsia" w:ascii="宋体" w:hAnsi="宋体" w:eastAsia="宋体" w:cs="宋体"/>
          <w:b w:val="0"/>
          <w:bCs/>
          <w:i/>
          <w:iCs/>
          <w:color w:val="auto"/>
          <w:sz w:val="24"/>
          <w:szCs w:val="24"/>
          <w:highlight w:val="none"/>
          <w:u w:val="single"/>
          <w:lang w:val="en-US"/>
        </w:rPr>
        <w:t>.</w:t>
      </w:r>
      <w:r>
        <w:rPr>
          <w:rStyle w:val="205"/>
          <w:rFonts w:hint="eastAsia" w:ascii="宋体" w:hAnsi="宋体" w:eastAsia="宋体" w:cs="宋体"/>
          <w:b w:val="0"/>
          <w:bCs/>
          <w:i/>
          <w:iCs/>
          <w:color w:val="auto"/>
          <w:sz w:val="24"/>
          <w:szCs w:val="24"/>
          <w:highlight w:val="none"/>
          <w:u w:val="single"/>
        </w:rPr>
        <w:t>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42B81201">
      <w:pPr>
        <w:pStyle w:val="238"/>
        <w:keepNext w:val="0"/>
        <w:keepLines w:val="0"/>
        <w:pageBreakBefore w:val="0"/>
        <w:widowControl/>
        <w:shd w:val="clear" w:color="auto" w:fill="auto"/>
        <w:spacing w:line="520" w:lineRule="exact"/>
        <w:ind w:firstLine="480"/>
        <w:jc w:val="both"/>
        <w:outlineLvl w:val="2"/>
        <w:rPr>
          <w:rStyle w:val="205"/>
          <w:rFonts w:hint="eastAsia" w:ascii="宋体" w:hAnsi="宋体" w:eastAsia="宋体" w:cs="宋体"/>
          <w:b w:val="0"/>
          <w:bCs/>
          <w:i/>
          <w:iCs/>
          <w:color w:val="auto"/>
          <w:sz w:val="24"/>
          <w:szCs w:val="24"/>
          <w:highlight w:val="none"/>
          <w:u w:val="single"/>
        </w:rPr>
      </w:pPr>
      <w:r>
        <w:rPr>
          <w:rStyle w:val="205"/>
          <w:rFonts w:hint="eastAsia" w:ascii="宋体" w:hAnsi="宋体" w:eastAsia="宋体" w:cs="宋体"/>
          <w:b w:val="0"/>
          <w:bCs/>
          <w:i/>
          <w:iCs/>
          <w:color w:val="auto"/>
          <w:sz w:val="24"/>
          <w:szCs w:val="24"/>
          <w:highlight w:val="none"/>
          <w:u w:val="single"/>
        </w:rPr>
        <w:t>2</w:t>
      </w:r>
      <w:r>
        <w:rPr>
          <w:rStyle w:val="205"/>
          <w:rFonts w:hint="eastAsia" w:ascii="宋体" w:hAnsi="宋体" w:eastAsia="宋体" w:cs="宋体"/>
          <w:b w:val="0"/>
          <w:bCs/>
          <w:i/>
          <w:iCs/>
          <w:color w:val="auto"/>
          <w:sz w:val="24"/>
          <w:szCs w:val="24"/>
          <w:highlight w:val="none"/>
          <w:u w:val="single"/>
          <w:lang w:val="en-US"/>
        </w:rPr>
        <w:t>.</w:t>
      </w:r>
      <w:r>
        <w:rPr>
          <w:rStyle w:val="205"/>
          <w:rFonts w:hint="eastAsia" w:ascii="宋体" w:hAnsi="宋体" w:eastAsia="宋体" w:cs="宋体"/>
          <w:b w:val="0"/>
          <w:bCs/>
          <w:i/>
          <w:iCs/>
          <w:color w:val="auto"/>
          <w:sz w:val="24"/>
          <w:szCs w:val="24"/>
          <w:highlight w:val="none"/>
          <w:u w:val="single"/>
        </w:rPr>
        <w:t>财务状况报告（成立不满一年不需要提供）；</w:t>
      </w:r>
    </w:p>
    <w:p w14:paraId="4EB8279B">
      <w:pPr>
        <w:pStyle w:val="238"/>
        <w:keepNext w:val="0"/>
        <w:keepLines w:val="0"/>
        <w:pageBreakBefore w:val="0"/>
        <w:widowControl/>
        <w:shd w:val="clear" w:color="auto" w:fill="auto"/>
        <w:spacing w:line="520" w:lineRule="exact"/>
        <w:ind w:firstLine="480"/>
        <w:jc w:val="both"/>
        <w:outlineLvl w:val="2"/>
        <w:rPr>
          <w:rStyle w:val="205"/>
          <w:rFonts w:hint="eastAsia" w:ascii="宋体" w:hAnsi="宋体" w:eastAsia="宋体" w:cs="宋体"/>
          <w:b w:val="0"/>
          <w:bCs/>
          <w:i/>
          <w:iCs/>
          <w:color w:val="auto"/>
          <w:sz w:val="24"/>
          <w:szCs w:val="24"/>
          <w:highlight w:val="none"/>
          <w:u w:val="single"/>
        </w:rPr>
      </w:pPr>
      <w:r>
        <w:rPr>
          <w:rStyle w:val="205"/>
          <w:rFonts w:hint="eastAsia" w:ascii="宋体" w:hAnsi="宋体" w:eastAsia="宋体" w:cs="宋体"/>
          <w:b w:val="0"/>
          <w:bCs/>
          <w:i/>
          <w:iCs/>
          <w:color w:val="auto"/>
          <w:sz w:val="24"/>
          <w:szCs w:val="24"/>
          <w:highlight w:val="none"/>
          <w:u w:val="single"/>
        </w:rPr>
        <w:t>3</w:t>
      </w:r>
      <w:r>
        <w:rPr>
          <w:rStyle w:val="205"/>
          <w:rFonts w:hint="eastAsia" w:ascii="宋体" w:hAnsi="宋体" w:eastAsia="宋体" w:cs="宋体"/>
          <w:b w:val="0"/>
          <w:bCs/>
          <w:i/>
          <w:iCs/>
          <w:color w:val="auto"/>
          <w:sz w:val="24"/>
          <w:szCs w:val="24"/>
          <w:highlight w:val="none"/>
          <w:u w:val="single"/>
          <w:lang w:val="en-US"/>
        </w:rPr>
        <w:t>.</w:t>
      </w:r>
      <w:r>
        <w:rPr>
          <w:rStyle w:val="205"/>
          <w:rFonts w:hint="eastAsia" w:ascii="宋体" w:hAnsi="宋体" w:eastAsia="宋体" w:cs="宋体"/>
          <w:b w:val="0"/>
          <w:bCs/>
          <w:i/>
          <w:iCs/>
          <w:color w:val="auto"/>
          <w:sz w:val="24"/>
          <w:szCs w:val="24"/>
          <w:highlight w:val="none"/>
          <w:u w:val="single"/>
        </w:rPr>
        <w:t>依法缴纳税收和社会保障资金的相关材料（如依法享受缓缴、免缴税收、社会保障资金的，应提供相关证明材料）；</w:t>
      </w:r>
    </w:p>
    <w:p w14:paraId="7ABBE020">
      <w:pPr>
        <w:pStyle w:val="238"/>
        <w:keepNext w:val="0"/>
        <w:keepLines w:val="0"/>
        <w:pageBreakBefore w:val="0"/>
        <w:widowControl/>
        <w:shd w:val="clear" w:color="auto" w:fill="auto"/>
        <w:spacing w:line="520" w:lineRule="exact"/>
        <w:ind w:firstLine="480"/>
        <w:jc w:val="both"/>
        <w:outlineLvl w:val="2"/>
        <w:rPr>
          <w:rStyle w:val="205"/>
          <w:rFonts w:hint="eastAsia" w:ascii="宋体" w:hAnsi="宋体" w:eastAsia="宋体" w:cs="宋体"/>
          <w:b w:val="0"/>
          <w:bCs/>
          <w:i/>
          <w:iCs/>
          <w:color w:val="auto"/>
          <w:sz w:val="24"/>
          <w:szCs w:val="24"/>
          <w:highlight w:val="none"/>
          <w:u w:val="single"/>
        </w:rPr>
      </w:pPr>
      <w:r>
        <w:rPr>
          <w:rStyle w:val="205"/>
          <w:rFonts w:hint="eastAsia" w:ascii="宋体" w:hAnsi="宋体" w:eastAsia="宋体" w:cs="宋体"/>
          <w:b w:val="0"/>
          <w:bCs/>
          <w:i/>
          <w:iCs/>
          <w:color w:val="auto"/>
          <w:sz w:val="24"/>
          <w:szCs w:val="24"/>
          <w:highlight w:val="none"/>
          <w:u w:val="single"/>
        </w:rPr>
        <w:t>4</w:t>
      </w:r>
      <w:r>
        <w:rPr>
          <w:rStyle w:val="205"/>
          <w:rFonts w:hint="eastAsia" w:ascii="宋体" w:hAnsi="宋体" w:eastAsia="宋体" w:cs="宋体"/>
          <w:b w:val="0"/>
          <w:bCs/>
          <w:i/>
          <w:iCs/>
          <w:color w:val="auto"/>
          <w:sz w:val="24"/>
          <w:szCs w:val="24"/>
          <w:highlight w:val="none"/>
          <w:u w:val="single"/>
          <w:lang w:val="en-US"/>
        </w:rPr>
        <w:t>.</w:t>
      </w:r>
      <w:r>
        <w:rPr>
          <w:rStyle w:val="205"/>
          <w:rFonts w:hint="eastAsia" w:ascii="宋体" w:hAnsi="宋体" w:eastAsia="宋体" w:cs="宋体"/>
          <w:b w:val="0"/>
          <w:bCs/>
          <w:i/>
          <w:iCs/>
          <w:color w:val="auto"/>
          <w:sz w:val="24"/>
          <w:szCs w:val="24"/>
          <w:highlight w:val="none"/>
          <w:u w:val="single"/>
        </w:rPr>
        <w:t>具备履行合同所必需的设备和专业技术能力的书面声明（格式见后）；</w:t>
      </w:r>
    </w:p>
    <w:p w14:paraId="7FE161B4">
      <w:pPr>
        <w:pStyle w:val="238"/>
        <w:keepNext w:val="0"/>
        <w:keepLines w:val="0"/>
        <w:pageBreakBefore w:val="0"/>
        <w:widowControl/>
        <w:shd w:val="clear" w:color="auto" w:fill="auto"/>
        <w:spacing w:line="520" w:lineRule="exact"/>
        <w:ind w:firstLine="480"/>
        <w:jc w:val="both"/>
        <w:outlineLvl w:val="2"/>
        <w:rPr>
          <w:rStyle w:val="205"/>
          <w:rFonts w:hint="eastAsia" w:ascii="宋体" w:hAnsi="宋体" w:eastAsia="宋体" w:cs="宋体"/>
          <w:b w:val="0"/>
          <w:bCs/>
          <w:i/>
          <w:iCs/>
          <w:color w:val="auto"/>
          <w:sz w:val="24"/>
          <w:szCs w:val="24"/>
          <w:highlight w:val="none"/>
          <w:u w:val="single"/>
        </w:rPr>
      </w:pPr>
      <w:r>
        <w:rPr>
          <w:rStyle w:val="205"/>
          <w:rFonts w:hint="eastAsia" w:ascii="宋体" w:hAnsi="宋体" w:eastAsia="宋体" w:cs="宋体"/>
          <w:b w:val="0"/>
          <w:bCs/>
          <w:i/>
          <w:iCs/>
          <w:color w:val="auto"/>
          <w:sz w:val="24"/>
          <w:szCs w:val="24"/>
          <w:highlight w:val="none"/>
          <w:u w:val="single"/>
        </w:rPr>
        <w:t>5</w:t>
      </w:r>
      <w:r>
        <w:rPr>
          <w:rStyle w:val="205"/>
          <w:rFonts w:hint="eastAsia" w:ascii="宋体" w:hAnsi="宋体" w:eastAsia="宋体" w:cs="宋体"/>
          <w:b w:val="0"/>
          <w:bCs/>
          <w:i/>
          <w:iCs/>
          <w:color w:val="auto"/>
          <w:sz w:val="24"/>
          <w:szCs w:val="24"/>
          <w:highlight w:val="none"/>
          <w:u w:val="single"/>
          <w:lang w:val="en-US"/>
        </w:rPr>
        <w:t>.</w:t>
      </w:r>
      <w:r>
        <w:rPr>
          <w:rStyle w:val="205"/>
          <w:rFonts w:hint="eastAsia" w:ascii="宋体" w:hAnsi="宋体" w:eastAsia="宋体" w:cs="宋体"/>
          <w:b w:val="0"/>
          <w:bCs/>
          <w:i/>
          <w:iCs/>
          <w:color w:val="auto"/>
          <w:sz w:val="24"/>
          <w:szCs w:val="24"/>
          <w:highlight w:val="none"/>
          <w:u w:val="single"/>
        </w:rPr>
        <w:t>参加政府采购活动前3年内在经营活动中没有重大违法记录的书面声明（格式见后）；</w:t>
      </w:r>
    </w:p>
    <w:p w14:paraId="5DC6BADB">
      <w:pPr>
        <w:pStyle w:val="238"/>
        <w:keepNext w:val="0"/>
        <w:keepLines w:val="0"/>
        <w:pageBreakBefore w:val="0"/>
        <w:widowControl/>
        <w:shd w:val="clear" w:color="auto" w:fill="auto"/>
        <w:spacing w:line="520" w:lineRule="exact"/>
        <w:ind w:firstLine="480"/>
        <w:jc w:val="both"/>
        <w:outlineLvl w:val="2"/>
        <w:rPr>
          <w:rStyle w:val="205"/>
          <w:rFonts w:hint="eastAsia" w:ascii="宋体" w:hAnsi="宋体" w:eastAsia="宋体" w:cs="宋体"/>
          <w:b w:val="0"/>
          <w:bCs/>
          <w:i/>
          <w:iCs/>
          <w:color w:val="auto"/>
          <w:sz w:val="24"/>
          <w:szCs w:val="24"/>
          <w:highlight w:val="none"/>
          <w:u w:val="single"/>
        </w:rPr>
      </w:pPr>
      <w:r>
        <w:rPr>
          <w:rStyle w:val="205"/>
          <w:rFonts w:hint="eastAsia" w:ascii="宋体" w:hAnsi="宋体" w:eastAsia="宋体" w:cs="宋体"/>
          <w:b w:val="0"/>
          <w:bCs/>
          <w:i/>
          <w:iCs/>
          <w:color w:val="auto"/>
          <w:sz w:val="24"/>
          <w:szCs w:val="24"/>
          <w:highlight w:val="none"/>
          <w:u w:val="single"/>
          <w:lang w:val="en-US"/>
        </w:rPr>
        <w:t>6.</w:t>
      </w:r>
      <w:r>
        <w:rPr>
          <w:rStyle w:val="205"/>
          <w:rFonts w:hint="eastAsia" w:ascii="宋体" w:hAnsi="宋体" w:eastAsia="宋体" w:cs="宋体"/>
          <w:b w:val="0"/>
          <w:bCs/>
          <w:i/>
          <w:iCs/>
          <w:color w:val="auto"/>
          <w:sz w:val="24"/>
          <w:szCs w:val="24"/>
          <w:highlight w:val="none"/>
          <w:u w:val="single"/>
        </w:rPr>
        <w:t>提供授权委托书（被授权人非法定代表人的，应提供授权委托书；被授权人是法定代表人的，应提供授权委托书或法定代表人身份证明书。格式见后）；</w:t>
      </w:r>
    </w:p>
    <w:p w14:paraId="348CDCDD">
      <w:pPr>
        <w:pStyle w:val="238"/>
        <w:keepNext w:val="0"/>
        <w:keepLines w:val="0"/>
        <w:pageBreakBefore w:val="0"/>
        <w:widowControl/>
        <w:shd w:val="clear" w:color="auto" w:fill="auto"/>
        <w:spacing w:line="520" w:lineRule="exact"/>
        <w:ind w:firstLine="480"/>
        <w:jc w:val="both"/>
        <w:outlineLvl w:val="2"/>
        <w:rPr>
          <w:rStyle w:val="205"/>
          <w:rFonts w:hint="eastAsia" w:ascii="宋体" w:hAnsi="宋体" w:eastAsia="宋体" w:cs="宋体"/>
          <w:b w:val="0"/>
          <w:bCs/>
          <w:i/>
          <w:iCs/>
          <w:color w:val="auto"/>
          <w:sz w:val="24"/>
          <w:szCs w:val="24"/>
          <w:highlight w:val="none"/>
          <w:u w:val="single"/>
        </w:rPr>
      </w:pPr>
      <w:r>
        <w:rPr>
          <w:rStyle w:val="205"/>
          <w:rFonts w:hint="eastAsia" w:ascii="宋体" w:hAnsi="宋体" w:eastAsia="宋体" w:cs="宋体"/>
          <w:b w:val="0"/>
          <w:bCs/>
          <w:i/>
          <w:iCs/>
          <w:color w:val="auto"/>
          <w:sz w:val="24"/>
          <w:szCs w:val="24"/>
          <w:highlight w:val="none"/>
          <w:u w:val="single"/>
        </w:rPr>
        <w:t>7</w:t>
      </w:r>
      <w:r>
        <w:rPr>
          <w:rStyle w:val="205"/>
          <w:rFonts w:hint="eastAsia" w:ascii="宋体" w:hAnsi="宋体" w:eastAsia="宋体" w:cs="宋体"/>
          <w:b w:val="0"/>
          <w:bCs/>
          <w:i/>
          <w:iCs/>
          <w:color w:val="auto"/>
          <w:sz w:val="24"/>
          <w:szCs w:val="24"/>
          <w:highlight w:val="none"/>
          <w:u w:val="single"/>
          <w:lang w:val="en-US"/>
        </w:rPr>
        <w:t>.</w:t>
      </w:r>
      <w:r>
        <w:rPr>
          <w:rStyle w:val="205"/>
          <w:rFonts w:hint="eastAsia" w:ascii="宋体" w:hAnsi="宋体" w:eastAsia="宋体" w:cs="宋体"/>
          <w:b w:val="0"/>
          <w:bCs/>
          <w:i/>
          <w:iCs/>
          <w:color w:val="auto"/>
          <w:sz w:val="24"/>
          <w:szCs w:val="24"/>
          <w:highlight w:val="none"/>
          <w:u w:val="single"/>
        </w:rPr>
        <w:t>关于资格证明文件的书面承诺（格式见后）；</w:t>
      </w:r>
    </w:p>
    <w:p w14:paraId="24CCAF99">
      <w:pPr>
        <w:pStyle w:val="238"/>
        <w:keepNext w:val="0"/>
        <w:keepLines w:val="0"/>
        <w:pageBreakBefore w:val="0"/>
        <w:widowControl/>
        <w:spacing w:line="520" w:lineRule="exact"/>
        <w:ind w:firstLine="480"/>
        <w:jc w:val="both"/>
        <w:outlineLvl w:val="2"/>
        <w:rPr>
          <w:rStyle w:val="205"/>
          <w:rFonts w:hint="eastAsia" w:ascii="宋体" w:hAnsi="宋体" w:eastAsia="宋体" w:cs="宋体"/>
          <w:bCs/>
          <w:i/>
          <w:iCs/>
          <w:color w:val="auto"/>
          <w:sz w:val="24"/>
          <w:szCs w:val="24"/>
          <w:highlight w:val="none"/>
          <w:u w:val="single"/>
        </w:rPr>
      </w:pPr>
      <w:r>
        <w:rPr>
          <w:rStyle w:val="205"/>
          <w:rFonts w:hint="eastAsia" w:ascii="宋体" w:hAnsi="宋体" w:eastAsia="宋体" w:cs="宋体"/>
          <w:bCs/>
          <w:i/>
          <w:iCs/>
          <w:color w:val="auto"/>
          <w:sz w:val="24"/>
          <w:szCs w:val="24"/>
          <w:highlight w:val="none"/>
          <w:u w:val="single"/>
        </w:rPr>
        <w:t>8.未被“信用中国”网站（www.creditchina.gov.cn）列入失信被执行人、重大税收违法案件当事人名单、政府采购严重失信行为记录名单（提供相关证明材料）；</w:t>
      </w:r>
    </w:p>
    <w:p w14:paraId="66EF2B2F">
      <w:pPr>
        <w:pStyle w:val="238"/>
        <w:keepNext w:val="0"/>
        <w:keepLines w:val="0"/>
        <w:pageBreakBefore w:val="0"/>
        <w:widowControl/>
        <w:spacing w:line="520" w:lineRule="exact"/>
        <w:ind w:firstLine="480"/>
        <w:jc w:val="both"/>
        <w:outlineLvl w:val="2"/>
        <w:rPr>
          <w:rStyle w:val="205"/>
          <w:rFonts w:hint="eastAsia" w:ascii="宋体" w:hAnsi="宋体" w:eastAsia="宋体" w:cs="宋体"/>
          <w:bCs/>
          <w:i/>
          <w:iCs/>
          <w:color w:val="auto"/>
          <w:sz w:val="24"/>
          <w:szCs w:val="24"/>
          <w:highlight w:val="none"/>
          <w:u w:val="single"/>
        </w:rPr>
      </w:pPr>
      <w:r>
        <w:rPr>
          <w:rStyle w:val="205"/>
          <w:rFonts w:hint="eastAsia" w:ascii="宋体" w:hAnsi="宋体" w:eastAsia="宋体" w:cs="宋体"/>
          <w:bCs/>
          <w:i/>
          <w:iCs/>
          <w:color w:val="auto"/>
          <w:sz w:val="24"/>
          <w:szCs w:val="24"/>
          <w:highlight w:val="none"/>
          <w:u w:val="single"/>
        </w:rPr>
        <w:t>9.中小企业声明函等（格式见后）；</w:t>
      </w:r>
    </w:p>
    <w:p w14:paraId="34B7F65A">
      <w:pPr>
        <w:pStyle w:val="238"/>
        <w:keepNext w:val="0"/>
        <w:keepLines w:val="0"/>
        <w:pageBreakBefore w:val="0"/>
        <w:widowControl/>
        <w:spacing w:line="520" w:lineRule="exact"/>
        <w:ind w:firstLine="480"/>
        <w:jc w:val="both"/>
        <w:outlineLvl w:val="2"/>
        <w:rPr>
          <w:rStyle w:val="205"/>
          <w:rFonts w:hint="default" w:ascii="宋体" w:hAnsi="宋体" w:eastAsia="宋体" w:cs="宋体"/>
          <w:bCs/>
          <w:i/>
          <w:iCs/>
          <w:color w:val="auto"/>
          <w:sz w:val="24"/>
          <w:szCs w:val="24"/>
          <w:highlight w:val="none"/>
          <w:u w:val="single"/>
          <w:lang w:val="en-US"/>
        </w:rPr>
      </w:pPr>
      <w:r>
        <w:rPr>
          <w:rStyle w:val="205"/>
          <w:rFonts w:hint="eastAsia" w:ascii="宋体" w:hAnsi="宋体" w:eastAsia="宋体" w:cs="宋体"/>
          <w:bCs/>
          <w:i/>
          <w:iCs/>
          <w:color w:val="auto"/>
          <w:sz w:val="24"/>
          <w:szCs w:val="24"/>
          <w:highlight w:val="none"/>
          <w:u w:val="single"/>
          <w:lang w:val="en-US"/>
        </w:rPr>
        <w:t>10.具备有效期内CMA认证的检测机构认证资质（提供相关证明材料）。</w:t>
      </w:r>
    </w:p>
    <w:p w14:paraId="4106EAE9">
      <w:pPr>
        <w:pStyle w:val="238"/>
        <w:keepNext w:val="0"/>
        <w:keepLines w:val="0"/>
        <w:pageBreakBefore w:val="0"/>
        <w:widowControl/>
        <w:shd w:val="clear" w:color="auto" w:fill="auto"/>
        <w:spacing w:line="520" w:lineRule="exact"/>
        <w:jc w:val="left"/>
        <w:outlineLvl w:val="2"/>
        <w:rPr>
          <w:rStyle w:val="205"/>
          <w:rFonts w:hint="eastAsia" w:ascii="宋体" w:hAnsi="宋体" w:eastAsia="宋体" w:cs="宋体"/>
          <w:b w:val="0"/>
          <w:bCs/>
          <w:i/>
          <w:iCs/>
          <w:color w:val="auto"/>
          <w:sz w:val="24"/>
          <w:szCs w:val="24"/>
          <w:highlight w:val="none"/>
          <w:u w:val="single"/>
        </w:rPr>
      </w:pPr>
    </w:p>
    <w:p w14:paraId="62776936">
      <w:pPr>
        <w:pStyle w:val="238"/>
        <w:keepNext w:val="0"/>
        <w:keepLines w:val="0"/>
        <w:pageBreakBefore w:val="0"/>
        <w:widowControl/>
        <w:shd w:val="clear" w:color="auto" w:fill="auto"/>
        <w:spacing w:line="520" w:lineRule="exact"/>
        <w:jc w:val="left"/>
        <w:outlineLvl w:val="2"/>
        <w:rPr>
          <w:rStyle w:val="205"/>
          <w:rFonts w:hint="eastAsia" w:ascii="宋体" w:hAnsi="宋体" w:eastAsia="宋体" w:cs="宋体"/>
          <w:b w:val="0"/>
          <w:bCs/>
          <w:i/>
          <w:iCs/>
          <w:color w:val="auto"/>
          <w:sz w:val="24"/>
          <w:szCs w:val="24"/>
          <w:highlight w:val="none"/>
          <w:u w:val="single"/>
        </w:rPr>
        <w:sectPr>
          <w:pgSz w:w="11906" w:h="16838"/>
          <w:pgMar w:top="1440" w:right="1080" w:bottom="1440" w:left="1080" w:header="851" w:footer="992" w:gutter="0"/>
          <w:cols w:space="1701" w:num="1"/>
          <w:titlePg/>
          <w:docGrid w:linePitch="360" w:charSpace="0"/>
        </w:sectPr>
      </w:pPr>
    </w:p>
    <w:p w14:paraId="18345D99">
      <w:pPr>
        <w:pStyle w:val="238"/>
        <w:keepNext w:val="0"/>
        <w:keepLines w:val="0"/>
        <w:pageBreakBefore w:val="0"/>
        <w:widowControl/>
        <w:shd w:val="clear" w:color="auto" w:fill="auto"/>
        <w:spacing w:line="240" w:lineRule="auto"/>
        <w:jc w:val="both"/>
        <w:outlineLvl w:val="2"/>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法人或者其他组织的营业执照等证明文件，自然人的身份证明</w:t>
      </w:r>
    </w:p>
    <w:p w14:paraId="5FF4BA77">
      <w:pPr>
        <w:pStyle w:val="238"/>
        <w:keepNext w:val="0"/>
        <w:keepLines w:val="0"/>
        <w:pageBreakBefore w:val="0"/>
        <w:widowControl/>
        <w:shd w:val="clear" w:color="auto" w:fill="auto"/>
        <w:spacing w:line="240" w:lineRule="auto"/>
        <w:jc w:val="both"/>
        <w:outlineLvl w:val="2"/>
        <w:rPr>
          <w:rStyle w:val="205"/>
          <w:rFonts w:hint="eastAsia" w:ascii="宋体" w:hAnsi="宋体" w:eastAsia="宋体" w:cs="宋体"/>
          <w:b/>
          <w:caps w:val="0"/>
          <w:smallCaps w:val="0"/>
          <w:color w:val="auto"/>
          <w:spacing w:val="0"/>
          <w:sz w:val="28"/>
          <w:highlight w:val="none"/>
          <w:shd w:val="clear" w:color="auto" w:fill="auto"/>
        </w:rPr>
      </w:pPr>
    </w:p>
    <w:p w14:paraId="6BD2410F">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法人或者其他组织的营业执照等证明文件，自然人的身份证明</w:t>
      </w:r>
    </w:p>
    <w:p w14:paraId="565C7F90">
      <w:pPr>
        <w:pStyle w:val="239"/>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highlight w:val="none"/>
          <w:shd w:val="clear" w:color="auto" w:fill="auto"/>
        </w:rPr>
      </w:pPr>
    </w:p>
    <w:p w14:paraId="0A43CEB1">
      <w:pPr>
        <w:pStyle w:val="239"/>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highlight w:val="none"/>
          <w:shd w:val="clear" w:color="auto" w:fill="auto"/>
        </w:rPr>
      </w:pPr>
    </w:p>
    <w:p w14:paraId="5B1DBEDF">
      <w:pPr>
        <w:pStyle w:val="239"/>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highlight w:val="none"/>
          <w:shd w:val="clear" w:color="auto" w:fill="auto"/>
        </w:rPr>
      </w:pPr>
    </w:p>
    <w:p w14:paraId="45B69A33">
      <w:pPr>
        <w:pStyle w:val="239"/>
        <w:keepNext w:val="0"/>
        <w:keepLines w:val="0"/>
        <w:pageBreakBefore w:val="0"/>
        <w:widowControl/>
        <w:shd w:val="clear" w:color="auto" w:fill="auto"/>
        <w:spacing w:before="240" w:after="240" w:line="520" w:lineRule="exact"/>
        <w:ind w:firstLine="480"/>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注：若投标人为分公司，则还须提供总公司同意其独立开展业务的授权，其中银行、保险、石油石化、电力、电信、邮政、铁路等特殊行业，可提供总公司有关文件或制度等能够证明总公司授权其独立开展业务的证明材料。</w:t>
      </w:r>
    </w:p>
    <w:p w14:paraId="61745243">
      <w:pPr>
        <w:pStyle w:val="239"/>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p>
    <w:p w14:paraId="500124E9">
      <w:pPr>
        <w:pStyle w:val="239"/>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0C5C236D">
      <w:pPr>
        <w:pStyle w:val="240"/>
        <w:keepNext w:val="0"/>
        <w:keepLines w:val="0"/>
        <w:pageBreakBefore w:val="0"/>
        <w:widowControl/>
        <w:shd w:val="clear" w:color="auto" w:fill="auto"/>
        <w:spacing w:line="240" w:lineRule="auto"/>
        <w:jc w:val="both"/>
        <w:outlineLvl w:val="2"/>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财务状况报告（成立不满一年不需要提供）</w:t>
      </w:r>
    </w:p>
    <w:p w14:paraId="44A0B797">
      <w:pPr>
        <w:pStyle w:val="240"/>
        <w:keepNext w:val="0"/>
        <w:keepLines w:val="0"/>
        <w:pageBreakBefore w:val="0"/>
        <w:widowControl/>
        <w:shd w:val="clear" w:color="auto" w:fill="auto"/>
        <w:spacing w:line="240" w:lineRule="auto"/>
        <w:jc w:val="both"/>
        <w:outlineLvl w:val="2"/>
        <w:rPr>
          <w:rStyle w:val="205"/>
          <w:rFonts w:hint="eastAsia" w:ascii="宋体" w:hAnsi="宋体" w:eastAsia="宋体" w:cs="宋体"/>
          <w:b/>
          <w:caps w:val="0"/>
          <w:smallCaps w:val="0"/>
          <w:color w:val="auto"/>
          <w:spacing w:val="0"/>
          <w:sz w:val="28"/>
          <w:highlight w:val="none"/>
          <w:shd w:val="clear" w:color="auto" w:fill="auto"/>
        </w:rPr>
      </w:pPr>
    </w:p>
    <w:p w14:paraId="5CFBEA80">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近年财务状况表</w:t>
      </w:r>
    </w:p>
    <w:p w14:paraId="34E1E8E8">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rPr>
      </w:pPr>
    </w:p>
    <w:p w14:paraId="04143954">
      <w:pPr>
        <w:pStyle w:val="239"/>
        <w:keepNext w:val="0"/>
        <w:keepLines w:val="0"/>
        <w:pageBreakBefore w:val="0"/>
        <w:widowControl/>
        <w:shd w:val="clear" w:color="auto" w:fill="auto"/>
        <w:spacing w:before="240" w:after="240" w:line="520" w:lineRule="exact"/>
        <w:ind w:firstLine="480"/>
        <w:jc w:val="both"/>
        <w:rPr>
          <w:rStyle w:val="205"/>
          <w:rFonts w:hint="eastAsia" w:ascii="宋体" w:hAnsi="宋体" w:eastAsia="宋体" w:cs="宋体"/>
          <w:caps w:val="0"/>
          <w:smallCaps w:val="0"/>
          <w:color w:val="auto"/>
          <w:spacing w:val="0"/>
          <w:sz w:val="24"/>
          <w:szCs w:val="24"/>
          <w:highlight w:val="none"/>
          <w14:ligatures w14:val="none"/>
        </w:rPr>
      </w:pPr>
      <w:r>
        <w:rPr>
          <w:rStyle w:val="205"/>
          <w:rFonts w:hint="eastAsia" w:ascii="宋体" w:hAnsi="宋体" w:eastAsia="宋体" w:cs="宋体"/>
          <w:caps w:val="0"/>
          <w:smallCaps w:val="0"/>
          <w:color w:val="auto"/>
          <w:spacing w:val="0"/>
          <w:sz w:val="24"/>
          <w:szCs w:val="24"/>
          <w:highlight w:val="none"/>
          <w:shd w:val="clear" w:color="auto" w:fill="auto"/>
        </w:rPr>
        <w:t>注：若投标人为分公司，可提供总公司财务状况报告。</w:t>
      </w:r>
    </w:p>
    <w:p w14:paraId="38EEEB9A">
      <w:pPr>
        <w:pStyle w:val="241"/>
        <w:keepNext w:val="0"/>
        <w:keepLines w:val="0"/>
        <w:pageBreakBefore w:val="0"/>
        <w:widowControl/>
        <w:shd w:val="clear" w:color="auto" w:fill="auto"/>
        <w:spacing w:line="520" w:lineRule="exact"/>
        <w:rPr>
          <w:rStyle w:val="205"/>
          <w:rFonts w:hint="eastAsia" w:ascii="宋体" w:hAnsi="宋体" w:eastAsia="宋体" w:cs="宋体"/>
          <w:b/>
          <w:bCs/>
          <w:caps w:val="0"/>
          <w:smallCaps w:val="0"/>
          <w:color w:val="auto"/>
          <w:spacing w:val="0"/>
          <w:sz w:val="36"/>
          <w:szCs w:val="36"/>
          <w:highlight w:val="none"/>
          <w:shd w:val="clear" w:color="auto" w:fill="auto"/>
        </w:rPr>
      </w:pPr>
    </w:p>
    <w:p w14:paraId="62844586">
      <w:pPr>
        <w:pStyle w:val="241"/>
        <w:keepNext w:val="0"/>
        <w:keepLines w:val="0"/>
        <w:pageBreakBefore w:val="0"/>
        <w:widowControl/>
        <w:shd w:val="clear" w:color="auto" w:fill="auto"/>
        <w:spacing w:line="520" w:lineRule="exact"/>
        <w:rPr>
          <w:rStyle w:val="205"/>
          <w:rFonts w:hint="eastAsia" w:ascii="宋体" w:hAnsi="宋体" w:eastAsia="宋体" w:cs="宋体"/>
          <w:b/>
          <w:bCs/>
          <w:caps w:val="0"/>
          <w:smallCaps w:val="0"/>
          <w:color w:val="auto"/>
          <w:spacing w:val="0"/>
          <w:sz w:val="36"/>
          <w:szCs w:val="36"/>
          <w:highlight w:val="none"/>
          <w:shd w:val="clear" w:color="auto" w:fill="auto"/>
        </w:rPr>
        <w:sectPr>
          <w:pgSz w:w="11906" w:h="16838"/>
          <w:pgMar w:top="1440" w:right="1080" w:bottom="1440" w:left="1080" w:header="851" w:footer="992" w:gutter="0"/>
          <w:cols w:space="1701" w:num="1"/>
          <w:titlePg/>
          <w:docGrid w:linePitch="360" w:charSpace="0"/>
        </w:sectPr>
      </w:pPr>
    </w:p>
    <w:p w14:paraId="2E0CB499">
      <w:pPr>
        <w:pStyle w:val="274"/>
        <w:keepNext w:val="0"/>
        <w:keepLines w:val="0"/>
        <w:pageBreakBefore w:val="0"/>
        <w:widowControl/>
        <w:spacing w:line="240" w:lineRule="auto"/>
        <w:jc w:val="both"/>
        <w:outlineLvl w:val="2"/>
        <w:rPr>
          <w:rStyle w:val="205"/>
          <w:rFonts w:hint="eastAsia" w:ascii="宋体" w:hAnsi="宋体" w:eastAsia="宋体" w:cs="宋体"/>
          <w:color w:val="auto"/>
          <w:highlight w:val="none"/>
        </w:rPr>
      </w:pPr>
      <w:r>
        <w:rPr>
          <w:rStyle w:val="205"/>
          <w:rFonts w:hint="eastAsia" w:ascii="宋体" w:hAnsi="宋体" w:eastAsia="宋体" w:cs="宋体"/>
          <w:b/>
          <w:color w:val="auto"/>
          <w:sz w:val="28"/>
          <w:highlight w:val="none"/>
        </w:rPr>
        <w:t>依法缴纳税收和社会保障资金的相关材料</w:t>
      </w:r>
    </w:p>
    <w:p w14:paraId="72877782">
      <w:pPr>
        <w:pStyle w:val="274"/>
        <w:keepNext w:val="0"/>
        <w:keepLines w:val="0"/>
        <w:pageBreakBefore w:val="0"/>
        <w:widowControl/>
        <w:spacing w:line="240" w:lineRule="auto"/>
        <w:jc w:val="both"/>
        <w:outlineLvl w:val="2"/>
        <w:rPr>
          <w:rStyle w:val="205"/>
          <w:rFonts w:hint="eastAsia" w:ascii="宋体" w:hAnsi="宋体" w:eastAsia="宋体" w:cs="宋体"/>
          <w:b/>
          <w:color w:val="auto"/>
          <w:sz w:val="28"/>
          <w:highlight w:val="none"/>
        </w:rPr>
      </w:pPr>
    </w:p>
    <w:p w14:paraId="009FFDB4">
      <w:pPr>
        <w:pStyle w:val="232"/>
        <w:spacing w:before="567" w:after="567"/>
        <w:jc w:val="center"/>
        <w:rPr>
          <w:rStyle w:val="205"/>
          <w:rFonts w:hint="eastAsia" w:ascii="宋体" w:hAnsi="宋体" w:eastAsia="宋体" w:cs="宋体"/>
          <w:b/>
          <w:bCs/>
          <w:color w:val="auto"/>
          <w:sz w:val="36"/>
          <w:szCs w:val="36"/>
          <w:highlight w:val="none"/>
        </w:rPr>
      </w:pPr>
      <w:r>
        <w:rPr>
          <w:rStyle w:val="205"/>
          <w:rFonts w:hint="eastAsia" w:ascii="宋体" w:hAnsi="宋体" w:eastAsia="宋体" w:cs="宋体"/>
          <w:b/>
          <w:bCs/>
          <w:color w:val="auto"/>
          <w:sz w:val="36"/>
          <w:szCs w:val="36"/>
          <w:highlight w:val="none"/>
        </w:rPr>
        <w:t>依法缴纳税收和社会保障资金的相关材料（如依法享受缓缴、免缴税收、社会保障资金的，应提供相关证明材料）</w:t>
      </w:r>
    </w:p>
    <w:p w14:paraId="742BA116">
      <w:pPr>
        <w:pStyle w:val="239"/>
        <w:spacing w:before="240" w:after="240" w:line="520" w:lineRule="exact"/>
        <w:rPr>
          <w:rStyle w:val="205"/>
          <w:rFonts w:hint="eastAsia" w:ascii="宋体" w:hAnsi="宋体" w:eastAsia="宋体" w:cs="宋体"/>
          <w:color w:val="auto"/>
          <w:sz w:val="24"/>
          <w:szCs w:val="24"/>
          <w:highlight w:val="none"/>
        </w:rPr>
      </w:pPr>
    </w:p>
    <w:p w14:paraId="50A947AE">
      <w:pPr>
        <w:pStyle w:val="239"/>
        <w:spacing w:before="240" w:after="240" w:line="520" w:lineRule="exact"/>
        <w:rPr>
          <w:rStyle w:val="205"/>
          <w:rFonts w:hint="eastAsia" w:ascii="宋体" w:hAnsi="宋体" w:eastAsia="宋体" w:cs="宋体"/>
          <w:color w:val="auto"/>
          <w:sz w:val="24"/>
          <w:szCs w:val="24"/>
          <w:highlight w:val="none"/>
        </w:rPr>
        <w:sectPr>
          <w:pgSz w:w="11906" w:h="16838"/>
          <w:pgMar w:top="1440" w:right="1080" w:bottom="1440" w:left="1080" w:header="851" w:footer="992" w:gutter="0"/>
          <w:cols w:space="1701" w:num="1"/>
          <w:titlePg/>
          <w:docGrid w:linePitch="360" w:charSpace="0"/>
        </w:sectPr>
      </w:pPr>
    </w:p>
    <w:p w14:paraId="471CA7DB">
      <w:pPr>
        <w:pStyle w:val="242"/>
        <w:keepNext w:val="0"/>
        <w:keepLines w:val="0"/>
        <w:pageBreakBefore w:val="0"/>
        <w:widowControl/>
        <w:shd w:val="clear" w:color="auto" w:fill="auto"/>
        <w:spacing w:line="240" w:lineRule="auto"/>
        <w:jc w:val="both"/>
        <w:outlineLvl w:val="2"/>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具备履行合同所必需的设备和专业技术能力的书面声明</w:t>
      </w:r>
    </w:p>
    <w:p w14:paraId="1245A8E7">
      <w:pPr>
        <w:pStyle w:val="242"/>
        <w:keepNext w:val="0"/>
        <w:keepLines w:val="0"/>
        <w:pageBreakBefore w:val="0"/>
        <w:widowControl/>
        <w:shd w:val="clear" w:color="auto" w:fill="auto"/>
        <w:spacing w:line="240" w:lineRule="auto"/>
        <w:jc w:val="both"/>
        <w:outlineLvl w:val="2"/>
        <w:rPr>
          <w:rStyle w:val="205"/>
          <w:rFonts w:hint="eastAsia" w:ascii="宋体" w:hAnsi="宋体" w:eastAsia="宋体" w:cs="宋体"/>
          <w:b/>
          <w:caps w:val="0"/>
          <w:smallCaps w:val="0"/>
          <w:color w:val="auto"/>
          <w:spacing w:val="0"/>
          <w:sz w:val="28"/>
          <w:highlight w:val="none"/>
          <w:shd w:val="clear" w:color="auto" w:fill="auto"/>
        </w:rPr>
      </w:pPr>
    </w:p>
    <w:p w14:paraId="3C707254">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具备履行合同所必需的设备和专业技术能力的书面声明</w:t>
      </w:r>
    </w:p>
    <w:p w14:paraId="120C2B5B">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50E86202">
      <w:pPr>
        <w:pStyle w:val="243"/>
        <w:keepNext w:val="0"/>
        <w:keepLines w:val="0"/>
        <w:pageBreakBefore w:val="0"/>
        <w:widowControl/>
        <w:shd w:val="clear" w:color="auto" w:fill="auto"/>
        <w:spacing w:before="320" w:after="320" w:line="520" w:lineRule="exact"/>
        <w:jc w:val="center"/>
        <w:rPr>
          <w:rStyle w:val="205"/>
          <w:rFonts w:hint="eastAsia" w:ascii="宋体" w:hAnsi="宋体" w:eastAsia="宋体" w:cs="宋体"/>
          <w:b/>
          <w:bCs/>
          <w:caps w:val="0"/>
          <w:smallCaps w:val="0"/>
          <w:color w:val="auto"/>
          <w:spacing w:val="0"/>
          <w:sz w:val="24"/>
          <w:szCs w:val="24"/>
          <w:highlight w:val="none"/>
          <w:shd w:val="clear" w:color="auto" w:fill="auto"/>
        </w:rPr>
      </w:pPr>
    </w:p>
    <w:p w14:paraId="3BDDE2B1">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33492E8D">
      <w:pPr>
        <w:pStyle w:val="243"/>
        <w:keepNext w:val="0"/>
        <w:keepLines w:val="0"/>
        <w:pageBreakBefore w:val="0"/>
        <w:widowControl/>
        <w:shd w:val="clear" w:color="auto" w:fill="auto"/>
        <w:spacing w:before="240" w:after="240" w:line="520" w:lineRule="exact"/>
        <w:ind w:firstLine="480"/>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我单位郑重声明：我单位具备履行本项采购合同所必需的设备和专业技术能力。</w:t>
      </w:r>
    </w:p>
    <w:p w14:paraId="2E49F4F2">
      <w:pPr>
        <w:pStyle w:val="243"/>
        <w:keepNext w:val="0"/>
        <w:keepLines w:val="0"/>
        <w:pageBreakBefore w:val="0"/>
        <w:widowControl/>
        <w:shd w:val="clear" w:color="auto" w:fill="auto"/>
        <w:spacing w:before="360" w:after="36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1A0268CA">
      <w:pPr>
        <w:pStyle w:val="243"/>
        <w:keepNext w:val="0"/>
        <w:keepLines w:val="0"/>
        <w:pageBreakBefore w:val="0"/>
        <w:widowControl/>
        <w:shd w:val="clear" w:color="auto" w:fill="auto"/>
        <w:spacing w:before="360" w:after="36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39C168CF">
      <w:pPr>
        <w:pStyle w:val="243"/>
        <w:keepNext w:val="0"/>
        <w:keepLines w:val="0"/>
        <w:pageBreakBefore w:val="0"/>
        <w:widowControl/>
        <w:shd w:val="clear" w:color="auto" w:fill="auto"/>
        <w:spacing w:before="360" w:after="36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165B3782">
      <w:pPr>
        <w:pStyle w:val="243"/>
        <w:keepNext w:val="0"/>
        <w:keepLines w:val="0"/>
        <w:pageBreakBefore w:val="0"/>
        <w:widowControl/>
        <w:shd w:val="clear" w:color="auto" w:fill="auto"/>
        <w:spacing w:before="210" w:after="210" w:line="520" w:lineRule="exact"/>
        <w:ind w:firstLine="4353"/>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投标</w:t>
      </w:r>
      <w:r>
        <w:rPr>
          <w:rStyle w:val="205"/>
          <w:rFonts w:hint="eastAsia" w:ascii="宋体" w:hAnsi="宋体" w:eastAsia="宋体" w:cs="宋体"/>
          <w:caps w:val="0"/>
          <w:smallCaps w:val="0"/>
          <w:color w:val="auto"/>
          <w:spacing w:val="0"/>
          <w:sz w:val="24"/>
          <w:szCs w:val="24"/>
          <w:highlight w:val="none"/>
          <w:shd w:val="clear" w:color="auto" w:fill="auto"/>
          <w:lang w:val="en-US"/>
        </w:rPr>
        <w:t>单位名称</w:t>
      </w:r>
      <w:r>
        <w:rPr>
          <w:rStyle w:val="205"/>
          <w:rFonts w:hint="eastAsia" w:ascii="宋体" w:hAnsi="宋体" w:eastAsia="宋体" w:cs="宋体"/>
          <w:caps w:val="0"/>
          <w:smallCaps w:val="0"/>
          <w:color w:val="auto"/>
          <w:spacing w:val="0"/>
          <w:sz w:val="24"/>
          <w:szCs w:val="24"/>
          <w:highlight w:val="none"/>
          <w:shd w:val="clear" w:color="auto" w:fill="auto"/>
        </w:rPr>
        <w:t>（加盖公章）：</w:t>
      </w:r>
    </w:p>
    <w:p w14:paraId="6C17311B">
      <w:pPr>
        <w:pStyle w:val="243"/>
        <w:keepNext w:val="0"/>
        <w:keepLines w:val="0"/>
        <w:pageBreakBefore w:val="0"/>
        <w:widowControl/>
        <w:shd w:val="clear" w:color="auto" w:fill="auto"/>
        <w:spacing w:before="210" w:after="210" w:line="520" w:lineRule="exact"/>
        <w:rPr>
          <w:rStyle w:val="205"/>
          <w:rFonts w:hint="eastAsia" w:ascii="宋体" w:hAnsi="宋体" w:eastAsia="宋体" w:cs="宋体"/>
          <w:caps w:val="0"/>
          <w:smallCaps w:val="0"/>
          <w:color w:val="auto"/>
          <w:spacing w:val="0"/>
          <w:sz w:val="24"/>
          <w:szCs w:val="24"/>
          <w:highlight w:val="none"/>
          <w:shd w:val="clear" w:color="auto" w:fill="auto"/>
        </w:rPr>
      </w:pPr>
    </w:p>
    <w:p w14:paraId="2E8C4EC9">
      <w:pPr>
        <w:pStyle w:val="243"/>
        <w:keepNext w:val="0"/>
        <w:keepLines w:val="0"/>
        <w:pageBreakBefore w:val="0"/>
        <w:widowControl/>
        <w:shd w:val="clear" w:color="auto" w:fill="auto"/>
        <w:spacing w:before="210" w:after="210" w:line="520" w:lineRule="exact"/>
        <w:ind w:firstLine="3600"/>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6410C806">
      <w:pPr>
        <w:pStyle w:val="244"/>
        <w:keepNext w:val="0"/>
        <w:keepLines w:val="0"/>
        <w:pageBreakBefore w:val="0"/>
        <w:widowControl/>
        <w:shd w:val="clear" w:color="auto" w:fill="auto"/>
        <w:spacing w:line="240" w:lineRule="auto"/>
        <w:jc w:val="both"/>
        <w:outlineLvl w:val="2"/>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参加政府采购活动前3年内在经营活动中没有重大违法记录的书面声明</w:t>
      </w:r>
    </w:p>
    <w:p w14:paraId="08B24EA6">
      <w:pPr>
        <w:pStyle w:val="244"/>
        <w:keepNext w:val="0"/>
        <w:keepLines w:val="0"/>
        <w:pageBreakBefore w:val="0"/>
        <w:widowControl/>
        <w:shd w:val="clear" w:color="auto" w:fill="auto"/>
        <w:spacing w:line="240" w:lineRule="auto"/>
        <w:jc w:val="both"/>
        <w:outlineLvl w:val="2"/>
        <w:rPr>
          <w:rStyle w:val="205"/>
          <w:rFonts w:hint="eastAsia" w:ascii="宋体" w:hAnsi="宋体" w:eastAsia="宋体" w:cs="宋体"/>
          <w:b/>
          <w:caps w:val="0"/>
          <w:smallCaps w:val="0"/>
          <w:color w:val="auto"/>
          <w:spacing w:val="0"/>
          <w:sz w:val="28"/>
          <w:highlight w:val="none"/>
          <w:shd w:val="clear" w:color="auto" w:fill="auto"/>
        </w:rPr>
      </w:pPr>
    </w:p>
    <w:p w14:paraId="1F05A7C8">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参加政府采购活动前3年内在经营活动中没有重大违法记录的书面声明</w:t>
      </w:r>
    </w:p>
    <w:p w14:paraId="77566A9C">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71E751EE">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5ECE4BB3">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7395484D">
      <w:pPr>
        <w:pStyle w:val="243"/>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我单位郑重声明：参加本次政府采购活动前3年内，我单位在经营活动中没有因违法经营受到刑事处罚或者责令停产停业、吊销许可证或者执照、较大数额罚款等行政处罚。</w:t>
      </w:r>
    </w:p>
    <w:p w14:paraId="0FCE3F50">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73DB99B8">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6E8A2EBA">
      <w:pPr>
        <w:pStyle w:val="243"/>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77988007">
      <w:pPr>
        <w:pStyle w:val="245"/>
        <w:keepNext w:val="0"/>
        <w:keepLines w:val="0"/>
        <w:pageBreakBefore w:val="0"/>
        <w:widowControl/>
        <w:shd w:val="clear" w:color="auto" w:fill="auto"/>
        <w:spacing w:before="240" w:after="240" w:line="520" w:lineRule="exact"/>
        <w:ind w:firstLine="4320"/>
        <w:jc w:val="both"/>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投标</w:t>
      </w:r>
      <w:r>
        <w:rPr>
          <w:rStyle w:val="205"/>
          <w:rFonts w:hint="eastAsia" w:ascii="宋体" w:hAnsi="宋体" w:eastAsia="宋体" w:cs="宋体"/>
          <w:caps w:val="0"/>
          <w:smallCaps w:val="0"/>
          <w:color w:val="auto"/>
          <w:spacing w:val="0"/>
          <w:sz w:val="24"/>
          <w:szCs w:val="24"/>
          <w:highlight w:val="none"/>
          <w:shd w:val="clear" w:color="auto" w:fill="auto"/>
          <w:lang w:val="en-US"/>
        </w:rPr>
        <w:t>单位名称</w:t>
      </w:r>
      <w:r>
        <w:rPr>
          <w:rStyle w:val="205"/>
          <w:rFonts w:hint="eastAsia" w:ascii="宋体" w:hAnsi="宋体" w:eastAsia="宋体" w:cs="宋体"/>
          <w:caps w:val="0"/>
          <w:smallCaps w:val="0"/>
          <w:color w:val="auto"/>
          <w:spacing w:val="0"/>
          <w:sz w:val="24"/>
          <w:szCs w:val="24"/>
          <w:highlight w:val="none"/>
          <w:shd w:val="clear" w:color="auto" w:fill="auto"/>
        </w:rPr>
        <w:t>（加盖公章）：</w:t>
      </w:r>
    </w:p>
    <w:p w14:paraId="6BAABC93">
      <w:pPr>
        <w:pStyle w:val="245"/>
        <w:keepNext w:val="0"/>
        <w:keepLines w:val="0"/>
        <w:pageBreakBefore w:val="0"/>
        <w:widowControl/>
        <w:shd w:val="clear" w:color="auto" w:fill="auto"/>
        <w:spacing w:before="240" w:after="240" w:line="520" w:lineRule="exact"/>
        <w:rPr>
          <w:rStyle w:val="205"/>
          <w:rFonts w:hint="eastAsia" w:ascii="宋体" w:hAnsi="宋体" w:eastAsia="宋体" w:cs="宋体"/>
          <w:caps w:val="0"/>
          <w:smallCaps w:val="0"/>
          <w:color w:val="auto"/>
          <w:spacing w:val="0"/>
          <w:sz w:val="24"/>
          <w:szCs w:val="24"/>
          <w:highlight w:val="none"/>
          <w:shd w:val="clear" w:color="auto" w:fill="auto"/>
        </w:rPr>
      </w:pPr>
    </w:p>
    <w:p w14:paraId="75F0F292">
      <w:pPr>
        <w:pStyle w:val="245"/>
        <w:keepNext w:val="0"/>
        <w:keepLines w:val="0"/>
        <w:pageBreakBefore w:val="0"/>
        <w:widowControl/>
        <w:shd w:val="clear" w:color="auto" w:fill="auto"/>
        <w:spacing w:before="240" w:after="240" w:line="520" w:lineRule="exact"/>
        <w:ind w:firstLine="4320"/>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078AA67C">
      <w:pPr>
        <w:pStyle w:val="246"/>
        <w:keepNext w:val="0"/>
        <w:keepLines w:val="0"/>
        <w:pageBreakBefore w:val="0"/>
        <w:widowControl/>
        <w:shd w:val="clear" w:color="auto" w:fill="auto"/>
        <w:spacing w:line="240" w:lineRule="auto"/>
        <w:jc w:val="both"/>
        <w:outlineLvl w:val="2"/>
        <w:rPr>
          <w:rStyle w:val="205"/>
          <w:rFonts w:hint="eastAsia" w:ascii="宋体" w:hAnsi="宋体" w:eastAsia="宋体" w:cs="宋体"/>
          <w:color w:val="auto"/>
          <w:highlight w:val="none"/>
        </w:rPr>
      </w:pPr>
      <w:r>
        <w:rPr>
          <w:rStyle w:val="205"/>
          <w:rFonts w:hint="eastAsia" w:ascii="宋体" w:hAnsi="宋体" w:eastAsia="宋体" w:cs="宋体"/>
          <w:b/>
          <w:color w:val="auto"/>
          <w:sz w:val="28"/>
          <w:highlight w:val="none"/>
        </w:rPr>
        <w:t>授权委托书（被授权人非法定代表人的，应提供授权委托书；被授权人是法定代表人的，应提供授权委托书或法定代表人身份证明书）</w:t>
      </w:r>
    </w:p>
    <w:p w14:paraId="1B99EA49">
      <w:pPr>
        <w:keepNext w:val="0"/>
        <w:keepLines w:val="0"/>
        <w:pageBreakBefore w:val="0"/>
        <w:widowControl/>
        <w:shd w:val="clear" w:color="auto" w:fill="auto"/>
        <w:spacing w:before="567" w:after="567" w:line="240" w:lineRule="auto"/>
        <w:jc w:val="center"/>
        <w:rPr>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lang w:val="en-US" w:eastAsia="zh-CN" w:bidi="ar-SA"/>
        </w:rPr>
        <w:t>1.授权委托书</w:t>
      </w:r>
    </w:p>
    <w:p w14:paraId="74A1B9A4">
      <w:pPr>
        <w:keepNext w:val="0"/>
        <w:keepLines w:val="0"/>
        <w:pageBreakBefore w:val="0"/>
        <w:widowControl/>
        <w:shd w:val="clear" w:color="auto" w:fill="auto"/>
        <w:spacing w:line="520" w:lineRule="exact"/>
        <w:ind w:firstLine="48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本授权书声明：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（投标人名称）授权</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(被授权人的姓名)（被授权人身份证号码：</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）为我方就</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（项目编号：</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；分包号：</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）项目采购活动的合法代理人，以本单位名义全权处理一切与该项目采购有关的事务，其代表本单位处理相关事项所产生的一切责任由本单位承担。</w:t>
      </w:r>
    </w:p>
    <w:p w14:paraId="57A80182">
      <w:pPr>
        <w:keepNext w:val="0"/>
        <w:keepLines w:val="0"/>
        <w:pageBreakBefore w:val="0"/>
        <w:widowControl/>
        <w:shd w:val="clear" w:color="auto" w:fill="auto"/>
        <w:spacing w:line="520" w:lineRule="exact"/>
        <w:ind w:firstLine="48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本授权书于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日起生效，特此声明。</w:t>
      </w:r>
    </w:p>
    <w:p w14:paraId="08DB1F51">
      <w:pPr>
        <w:keepNext w:val="0"/>
        <w:keepLines w:val="0"/>
        <w:pageBreakBefore w:val="0"/>
        <w:widowControl/>
        <w:shd w:val="clear" w:color="auto" w:fill="auto"/>
        <w:spacing w:line="520" w:lineRule="exact"/>
        <w:ind w:firstLine="360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被授权人联系电话：（手机）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p>
    <w:p w14:paraId="57C073A6">
      <w:pPr>
        <w:keepNext w:val="0"/>
        <w:keepLines w:val="0"/>
        <w:pageBreakBefore w:val="0"/>
        <w:widowControl/>
        <w:shd w:val="clear" w:color="auto" w:fill="auto"/>
        <w:spacing w:line="520" w:lineRule="exact"/>
        <w:ind w:firstLine="360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授权单位名称：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（加盖公章）</w:t>
      </w:r>
    </w:p>
    <w:p w14:paraId="7FE27CA7">
      <w:pPr>
        <w:keepNext w:val="0"/>
        <w:keepLines w:val="0"/>
        <w:pageBreakBefore w:val="0"/>
        <w:widowControl/>
        <w:shd w:val="clear" w:color="auto" w:fill="auto"/>
        <w:spacing w:line="520" w:lineRule="exact"/>
        <w:ind w:firstLine="3600"/>
        <w:jc w:val="both"/>
        <w:rPr>
          <w:rFonts w:hint="eastAsia" w:ascii="宋体" w:hAnsi="宋体" w:eastAsia="宋体" w:cs="宋体"/>
          <w:caps w:val="0"/>
          <w:smallCaps w:val="0"/>
          <w:color w:val="auto"/>
          <w:spacing w:val="0"/>
          <w:sz w:val="24"/>
          <w:szCs w:val="24"/>
          <w:highlight w:val="none"/>
          <w:u w:val="singl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单位地址：</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p>
    <w:p w14:paraId="0D4C9380">
      <w:pPr>
        <w:keepNext w:val="0"/>
        <w:keepLines w:val="0"/>
        <w:pageBreakBefore w:val="0"/>
        <w:widowControl/>
        <w:shd w:val="clear" w:color="auto" w:fill="auto"/>
        <w:spacing w:line="520" w:lineRule="exact"/>
        <w:ind w:firstLine="360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日期：</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日</w:t>
      </w:r>
    </w:p>
    <w:p w14:paraId="723EF1C0">
      <w:pPr>
        <w:keepNext w:val="0"/>
        <w:keepLines w:val="0"/>
        <w:pageBreakBefore w:val="0"/>
        <w:widowControl/>
        <w:shd w:val="clear" w:color="auto" w:fill="auto"/>
        <w:spacing w:before="567" w:after="567" w:line="240" w:lineRule="auto"/>
        <w:jc w:val="center"/>
        <w:rPr>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lang w:val="en-US" w:eastAsia="zh-CN" w:bidi="ar-SA"/>
        </w:rPr>
        <w:t>2.法定代表人身份证明书</w:t>
      </w:r>
    </w:p>
    <w:p w14:paraId="0051A656">
      <w:pPr>
        <w:keepNext w:val="0"/>
        <w:keepLines w:val="0"/>
        <w:pageBreakBefore w:val="0"/>
        <w:widowControl/>
        <w:shd w:val="clear" w:color="auto" w:fill="auto"/>
        <w:spacing w:line="520" w:lineRule="exact"/>
        <w:ind w:firstLine="48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兹证明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（姓名）（法定代表人身份证号码：</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）担任</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(投标人名称)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（职位），是我单位的法定代表人。</w:t>
      </w:r>
    </w:p>
    <w:p w14:paraId="4757F68D">
      <w:pPr>
        <w:keepNext w:val="0"/>
        <w:keepLines w:val="0"/>
        <w:pageBreakBefore w:val="0"/>
        <w:widowControl/>
        <w:shd w:val="clear" w:color="auto" w:fill="auto"/>
        <w:spacing w:line="520" w:lineRule="exact"/>
        <w:ind w:firstLine="48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特此证明。</w:t>
      </w:r>
    </w:p>
    <w:p w14:paraId="2C6224BC">
      <w:pPr>
        <w:keepNext w:val="0"/>
        <w:keepLines w:val="0"/>
        <w:pageBreakBefore w:val="0"/>
        <w:widowControl/>
        <w:shd w:val="clear" w:color="auto" w:fill="auto"/>
        <w:spacing w:line="520" w:lineRule="exact"/>
        <w:ind w:firstLine="336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法定代表人联系电话：（手机）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p>
    <w:p w14:paraId="7879F66E">
      <w:pPr>
        <w:keepNext w:val="0"/>
        <w:keepLines w:val="0"/>
        <w:pageBreakBefore w:val="0"/>
        <w:widowControl/>
        <w:shd w:val="clear" w:color="auto" w:fill="auto"/>
        <w:spacing w:line="520" w:lineRule="exact"/>
        <w:ind w:firstLine="336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单位名称：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（加盖公章）</w:t>
      </w:r>
    </w:p>
    <w:p w14:paraId="4559AACD">
      <w:pPr>
        <w:keepNext w:val="0"/>
        <w:keepLines w:val="0"/>
        <w:pageBreakBefore w:val="0"/>
        <w:widowControl/>
        <w:shd w:val="clear" w:color="auto" w:fill="auto"/>
        <w:spacing w:line="520" w:lineRule="exact"/>
        <w:ind w:firstLine="3360"/>
        <w:jc w:val="both"/>
        <w:rPr>
          <w:rFonts w:hint="eastAsia" w:ascii="宋体" w:hAnsi="宋体" w:eastAsia="宋体" w:cs="宋体"/>
          <w:caps w:val="0"/>
          <w:smallCaps w:val="0"/>
          <w:color w:val="auto"/>
          <w:spacing w:val="0"/>
          <w:sz w:val="24"/>
          <w:szCs w:val="24"/>
          <w:highlight w:val="none"/>
          <w:u w:val="singl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单位地址：</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p>
    <w:p w14:paraId="1078C484">
      <w:pPr>
        <w:keepNext w:val="0"/>
        <w:keepLines w:val="0"/>
        <w:pageBreakBefore w:val="0"/>
        <w:widowControl/>
        <w:shd w:val="clear" w:color="auto" w:fill="auto"/>
        <w:spacing w:line="520" w:lineRule="exact"/>
        <w:ind w:firstLine="3360"/>
        <w:jc w:val="both"/>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日期：</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日</w:t>
      </w:r>
    </w:p>
    <w:p w14:paraId="181E8199">
      <w:pPr>
        <w:keepNext w:val="0"/>
        <w:keepLines w:val="0"/>
        <w:pageBreakBefore w:val="0"/>
        <w:widowControl/>
        <w:shd w:val="clear" w:color="auto" w:fill="auto"/>
        <w:spacing w:line="520" w:lineRule="exact"/>
        <w:ind w:firstLine="3360"/>
        <w:jc w:val="both"/>
        <w:rPr>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366D7767">
      <w:pPr>
        <w:pStyle w:val="247"/>
        <w:keepNext w:val="0"/>
        <w:keepLines w:val="0"/>
        <w:pageBreakBefore w:val="0"/>
        <w:widowControl/>
        <w:shd w:val="clear" w:color="auto" w:fill="auto"/>
        <w:spacing w:line="240" w:lineRule="auto"/>
        <w:jc w:val="both"/>
        <w:outlineLvl w:val="2"/>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关于资格证明文件的书面承诺</w:t>
      </w:r>
    </w:p>
    <w:p w14:paraId="279FB5C1">
      <w:pPr>
        <w:pStyle w:val="247"/>
        <w:keepNext w:val="0"/>
        <w:keepLines w:val="0"/>
        <w:pageBreakBefore w:val="0"/>
        <w:widowControl/>
        <w:shd w:val="clear" w:color="auto" w:fill="auto"/>
        <w:spacing w:line="240" w:lineRule="auto"/>
        <w:jc w:val="both"/>
        <w:outlineLvl w:val="2"/>
        <w:rPr>
          <w:rStyle w:val="205"/>
          <w:rFonts w:hint="eastAsia" w:ascii="宋体" w:hAnsi="宋体" w:eastAsia="宋体" w:cs="宋体"/>
          <w:b/>
          <w:caps w:val="0"/>
          <w:smallCaps w:val="0"/>
          <w:color w:val="auto"/>
          <w:spacing w:val="0"/>
          <w:sz w:val="28"/>
          <w:highlight w:val="none"/>
          <w:shd w:val="clear" w:color="auto" w:fill="auto"/>
        </w:rPr>
      </w:pPr>
    </w:p>
    <w:p w14:paraId="0A033F1F">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关于资格证明文件的书面承诺</w:t>
      </w:r>
    </w:p>
    <w:p w14:paraId="7B272F8D">
      <w:pPr>
        <w:pStyle w:val="243"/>
        <w:keepNext w:val="0"/>
        <w:keepLines w:val="0"/>
        <w:pageBreakBefore w:val="0"/>
        <w:widowControl/>
        <w:shd w:val="clear" w:color="auto" w:fill="auto"/>
        <w:spacing w:line="520" w:lineRule="exact"/>
        <w:jc w:val="center"/>
        <w:rPr>
          <w:rStyle w:val="205"/>
          <w:rFonts w:hint="eastAsia" w:ascii="宋体" w:hAnsi="宋体" w:eastAsia="宋体" w:cs="宋体"/>
          <w:caps w:val="0"/>
          <w:smallCaps w:val="0"/>
          <w:color w:val="auto"/>
          <w:spacing w:val="0"/>
          <w:highlight w:val="none"/>
          <w:shd w:val="clear" w:color="auto" w:fill="auto"/>
        </w:rPr>
      </w:pPr>
    </w:p>
    <w:p w14:paraId="27574A96">
      <w:pPr>
        <w:pStyle w:val="243"/>
        <w:keepNext w:val="0"/>
        <w:keepLines w:val="0"/>
        <w:pageBreakBefore w:val="0"/>
        <w:widowControl/>
        <w:shd w:val="clear" w:color="auto" w:fill="auto"/>
        <w:spacing w:line="520" w:lineRule="exact"/>
        <w:jc w:val="center"/>
        <w:rPr>
          <w:rStyle w:val="205"/>
          <w:rFonts w:hint="eastAsia" w:ascii="宋体" w:hAnsi="宋体" w:eastAsia="宋体" w:cs="宋体"/>
          <w:caps w:val="0"/>
          <w:smallCaps w:val="0"/>
          <w:color w:val="auto"/>
          <w:spacing w:val="0"/>
          <w:highlight w:val="none"/>
          <w:shd w:val="clear" w:color="auto" w:fill="auto"/>
        </w:rPr>
      </w:pPr>
    </w:p>
    <w:p w14:paraId="63EC3D0C">
      <w:pPr>
        <w:pStyle w:val="243"/>
        <w:keepNext w:val="0"/>
        <w:keepLines w:val="0"/>
        <w:pageBreakBefore w:val="0"/>
        <w:widowControl/>
        <w:shd w:val="clear" w:color="auto" w:fill="auto"/>
        <w:spacing w:line="520" w:lineRule="exact"/>
        <w:jc w:val="center"/>
        <w:rPr>
          <w:rStyle w:val="205"/>
          <w:rFonts w:hint="eastAsia" w:ascii="宋体" w:hAnsi="宋体" w:eastAsia="宋体" w:cs="宋体"/>
          <w:caps w:val="0"/>
          <w:smallCaps w:val="0"/>
          <w:color w:val="auto"/>
          <w:spacing w:val="0"/>
          <w:highlight w:val="none"/>
          <w:shd w:val="clear" w:color="auto" w:fill="auto"/>
        </w:rPr>
      </w:pPr>
    </w:p>
    <w:p w14:paraId="5F7F1F94">
      <w:pPr>
        <w:pStyle w:val="248"/>
        <w:keepNext w:val="0"/>
        <w:keepLines w:val="0"/>
        <w:pageBreakBefore w:val="0"/>
        <w:widowControl/>
        <w:shd w:val="clear" w:color="auto" w:fill="auto"/>
        <w:spacing w:before="240" w:after="240" w:line="520" w:lineRule="exact"/>
        <w:ind w:firstLine="480"/>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p>
    <w:p w14:paraId="53C01BCA">
      <w:pPr>
        <w:pStyle w:val="243"/>
        <w:keepNext w:val="0"/>
        <w:keepLines w:val="0"/>
        <w:pageBreakBefore w:val="0"/>
        <w:widowControl/>
        <w:shd w:val="clear" w:color="auto" w:fill="auto"/>
        <w:spacing w:line="520" w:lineRule="exact"/>
        <w:jc w:val="center"/>
        <w:rPr>
          <w:rStyle w:val="205"/>
          <w:rFonts w:hint="eastAsia" w:ascii="宋体" w:hAnsi="宋体" w:eastAsia="宋体" w:cs="宋体"/>
          <w:caps w:val="0"/>
          <w:smallCaps w:val="0"/>
          <w:color w:val="auto"/>
          <w:spacing w:val="0"/>
          <w:highlight w:val="none"/>
          <w:shd w:val="clear" w:color="auto" w:fill="auto"/>
        </w:rPr>
      </w:pPr>
    </w:p>
    <w:p w14:paraId="2F95EFF9">
      <w:pPr>
        <w:pStyle w:val="243"/>
        <w:keepNext w:val="0"/>
        <w:keepLines w:val="0"/>
        <w:pageBreakBefore w:val="0"/>
        <w:widowControl/>
        <w:shd w:val="clear" w:color="auto" w:fill="auto"/>
        <w:spacing w:line="520" w:lineRule="exact"/>
        <w:jc w:val="center"/>
        <w:rPr>
          <w:rStyle w:val="205"/>
          <w:rFonts w:hint="eastAsia" w:ascii="宋体" w:hAnsi="宋体" w:eastAsia="宋体" w:cs="宋体"/>
          <w:caps w:val="0"/>
          <w:smallCaps w:val="0"/>
          <w:color w:val="auto"/>
          <w:spacing w:val="0"/>
          <w:highlight w:val="none"/>
          <w:shd w:val="clear" w:color="auto" w:fill="auto"/>
        </w:rPr>
      </w:pPr>
    </w:p>
    <w:p w14:paraId="38B18317">
      <w:pPr>
        <w:pStyle w:val="243"/>
        <w:keepNext w:val="0"/>
        <w:keepLines w:val="0"/>
        <w:pageBreakBefore w:val="0"/>
        <w:widowControl/>
        <w:shd w:val="clear" w:color="auto" w:fill="auto"/>
        <w:spacing w:line="520" w:lineRule="exact"/>
        <w:jc w:val="center"/>
        <w:rPr>
          <w:rStyle w:val="205"/>
          <w:rFonts w:hint="eastAsia" w:ascii="宋体" w:hAnsi="宋体" w:eastAsia="宋体" w:cs="宋体"/>
          <w:caps w:val="0"/>
          <w:smallCaps w:val="0"/>
          <w:color w:val="auto"/>
          <w:spacing w:val="0"/>
          <w:highlight w:val="none"/>
          <w:shd w:val="clear" w:color="auto" w:fill="auto"/>
        </w:rPr>
      </w:pPr>
    </w:p>
    <w:p w14:paraId="49F39298">
      <w:pPr>
        <w:pStyle w:val="248"/>
        <w:keepNext w:val="0"/>
        <w:keepLines w:val="0"/>
        <w:pageBreakBefore w:val="0"/>
        <w:widowControl/>
        <w:shd w:val="clear" w:color="auto" w:fill="auto"/>
        <w:spacing w:before="240" w:after="240" w:line="520" w:lineRule="exact"/>
        <w:ind w:firstLine="4320"/>
        <w:rPr>
          <w:rStyle w:val="205"/>
          <w:rFonts w:hint="eastAsia" w:ascii="宋体" w:hAnsi="宋体" w:eastAsia="宋体" w:cs="宋体"/>
          <w:caps w:val="0"/>
          <w:smallCaps w:val="0"/>
          <w:color w:val="auto"/>
          <w:spacing w:val="0"/>
          <w:sz w:val="24"/>
          <w:szCs w:val="24"/>
          <w:highlight w:val="none"/>
          <w:shd w:val="clear" w:color="auto" w:fill="auto"/>
        </w:rPr>
      </w:pPr>
      <w:r>
        <w:rPr>
          <w:rStyle w:val="205"/>
          <w:rFonts w:hint="eastAsia" w:ascii="宋体" w:hAnsi="宋体" w:eastAsia="宋体" w:cs="宋体"/>
          <w:caps w:val="0"/>
          <w:smallCaps w:val="0"/>
          <w:color w:val="auto"/>
          <w:spacing w:val="0"/>
          <w:sz w:val="24"/>
          <w:szCs w:val="24"/>
          <w:highlight w:val="none"/>
          <w:shd w:val="clear" w:color="auto" w:fill="auto"/>
        </w:rPr>
        <w:t>投标</w:t>
      </w:r>
      <w:r>
        <w:rPr>
          <w:rStyle w:val="205"/>
          <w:rFonts w:hint="eastAsia" w:ascii="宋体" w:hAnsi="宋体" w:eastAsia="宋体" w:cs="宋体"/>
          <w:caps w:val="0"/>
          <w:smallCaps w:val="0"/>
          <w:color w:val="auto"/>
          <w:spacing w:val="0"/>
          <w:sz w:val="24"/>
          <w:szCs w:val="24"/>
          <w:highlight w:val="none"/>
          <w:shd w:val="clear" w:color="auto" w:fill="auto"/>
          <w:lang w:val="en-US"/>
        </w:rPr>
        <w:t>单位名称</w:t>
      </w:r>
      <w:r>
        <w:rPr>
          <w:rStyle w:val="205"/>
          <w:rFonts w:hint="eastAsia" w:ascii="宋体" w:hAnsi="宋体" w:eastAsia="宋体" w:cs="宋体"/>
          <w:caps w:val="0"/>
          <w:smallCaps w:val="0"/>
          <w:color w:val="auto"/>
          <w:spacing w:val="0"/>
          <w:sz w:val="24"/>
          <w:szCs w:val="24"/>
          <w:highlight w:val="none"/>
          <w:shd w:val="clear" w:color="auto" w:fill="auto"/>
        </w:rPr>
        <w:t>（加盖公章）：</w:t>
      </w:r>
    </w:p>
    <w:p w14:paraId="3A58E3EB">
      <w:pPr>
        <w:pStyle w:val="248"/>
        <w:keepNext w:val="0"/>
        <w:keepLines w:val="0"/>
        <w:pageBreakBefore w:val="0"/>
        <w:widowControl/>
        <w:shd w:val="clear" w:color="auto" w:fill="auto"/>
        <w:spacing w:before="240" w:after="240" w:line="520" w:lineRule="exact"/>
        <w:rPr>
          <w:rStyle w:val="205"/>
          <w:rFonts w:hint="eastAsia" w:ascii="宋体" w:hAnsi="宋体" w:eastAsia="宋体" w:cs="宋体"/>
          <w:caps w:val="0"/>
          <w:smallCaps w:val="0"/>
          <w:color w:val="auto"/>
          <w:spacing w:val="0"/>
          <w:sz w:val="24"/>
          <w:szCs w:val="24"/>
          <w:highlight w:val="none"/>
          <w:shd w:val="clear" w:color="auto" w:fill="auto"/>
        </w:rPr>
      </w:pPr>
    </w:p>
    <w:p w14:paraId="2C078EA8">
      <w:pPr>
        <w:pStyle w:val="248"/>
        <w:keepNext w:val="0"/>
        <w:keepLines w:val="0"/>
        <w:pageBreakBefore w:val="0"/>
        <w:widowControl/>
        <w:shd w:val="clear" w:color="auto" w:fill="auto"/>
        <w:spacing w:before="240" w:after="240" w:line="520" w:lineRule="exact"/>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3CDC139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未被“信用中国”网站（www.creditchina.gov.cn）列入失信被执行人、重大税收违法案件当事人名单、政府采购严重失信行为记录名单（提供相关证明材料）</w:t>
      </w:r>
    </w:p>
    <w:p w14:paraId="42405FCB">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756B8F24">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47D5F6C4">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1864DDAD">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188551FA">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1C23088E">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046F261B">
      <w:pPr>
        <w:pStyle w:val="247"/>
        <w:shd w:val="clear" w:color="auto" w:fill="auto"/>
        <w:jc w:val="left"/>
        <w:outlineLvl w:val="2"/>
        <w:rPr>
          <w:rStyle w:val="205"/>
          <w:rFonts w:hint="eastAsia" w:ascii="宋体" w:hAnsi="宋体" w:eastAsia="宋体" w:cs="宋体"/>
          <w:b/>
          <w:caps w:val="0"/>
          <w:smallCaps w:val="0"/>
          <w:color w:val="auto"/>
          <w:spacing w:val="0"/>
          <w:sz w:val="28"/>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lang w:val="en-US" w:eastAsia="zh-CN"/>
        </w:rPr>
        <w:t>中小企业声明函（本项目专门面向中小企业采购）</w:t>
      </w:r>
    </w:p>
    <w:p w14:paraId="67C014B4">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中小企业声明函（服务）</w:t>
      </w:r>
    </w:p>
    <w:p w14:paraId="1A761CF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本公司郑重声明，根据《政府采购促进中小企业发展管理办法》</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w:t>
      </w:r>
      <w:r>
        <w:rPr>
          <w:rFonts w:hint="eastAsia" w:ascii="宋体" w:hAnsi="宋体" w:eastAsia="宋体" w:cs="宋体"/>
          <w:caps w:val="0"/>
          <w:smallCaps w:val="0"/>
          <w:color w:val="auto"/>
          <w:spacing w:val="0"/>
          <w:sz w:val="24"/>
          <w:szCs w:val="24"/>
          <w:highlight w:val="none"/>
          <w:shd w:val="clear" w:color="auto" w:fill="auto"/>
          <w:lang w:val="en-US" w:eastAsia="zh-CN" w:bidi="ar-SA"/>
        </w:rPr>
        <w:t>财库〔2020〕46号)的规定，本公司参加</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（单位名称）的</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（项目名称）采购活动，服务全部由符合政策要求的中小企业承接。相关企业的具体情况如下：</w:t>
      </w:r>
    </w:p>
    <w:p w14:paraId="1B0D88C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jc w:val="both"/>
        <w:textAlignment w:val="auto"/>
        <w:rPr>
          <w:rFonts w:hint="eastAsia" w:ascii="宋体" w:hAnsi="宋体" w:eastAsia="宋体" w:cs="宋体"/>
          <w:caps w:val="0"/>
          <w:smallCaps w:val="0"/>
          <w:color w:val="auto"/>
          <w:spacing w:val="0"/>
          <w:sz w:val="24"/>
          <w:szCs w:val="24"/>
          <w:highlight w:val="none"/>
          <w:u w:val="single"/>
          <w:shd w:val="clear" w:color="auto" w:fill="auto"/>
          <w:lang w:val="en-US" w:eastAsia="zh-CN" w:bidi="ar-SA"/>
        </w:rPr>
      </w:pP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污染源在线监控现场监理Ⅱ标</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（标的名称），</w:t>
      </w:r>
      <w:r>
        <w:rPr>
          <w:rFonts w:hint="eastAsia" w:ascii="宋体" w:hAnsi="宋体" w:eastAsia="宋体" w:cs="宋体"/>
          <w:caps w:val="0"/>
          <w:smallCaps w:val="0"/>
          <w:color w:val="auto"/>
          <w:spacing w:val="0"/>
          <w:sz w:val="24"/>
          <w:szCs w:val="24"/>
          <w:highlight w:val="none"/>
          <w:shd w:val="clear" w:color="auto" w:fill="auto"/>
          <w:lang w:val="en-US" w:eastAsia="zh-CN" w:bidi="ar-SA"/>
        </w:rPr>
        <w:t>属于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其他未列明行业（包括科学研究和技术服务业，水利、环境和公共设施管理业，居民服务、修理和其他服务业，社会工作，文化、体育和娱乐业等）</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（采购文件中明确的所属行业）；</w:t>
      </w:r>
      <w:r>
        <w:rPr>
          <w:rFonts w:hint="eastAsia" w:ascii="宋体" w:hAnsi="宋体" w:eastAsia="宋体" w:cs="宋体"/>
          <w:caps w:val="0"/>
          <w:smallCaps w:val="0"/>
          <w:color w:val="auto"/>
          <w:spacing w:val="0"/>
          <w:sz w:val="24"/>
          <w:szCs w:val="24"/>
          <w:highlight w:val="none"/>
          <w:shd w:val="clear" w:color="auto" w:fill="auto"/>
          <w:lang w:val="en-US" w:eastAsia="zh-CN" w:bidi="ar-SA"/>
        </w:rPr>
        <w:t>承接企业为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（企业名称），从业人员</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人，营业收入为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万元，资产总额为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万元，属于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（中型企业、小型企业、微型企业）</w:t>
      </w:r>
      <w:r>
        <w:rPr>
          <w:rFonts w:hint="eastAsia" w:ascii="宋体" w:hAnsi="宋体" w:eastAsia="宋体" w:cs="宋体"/>
          <w:caps w:val="0"/>
          <w:smallCaps w:val="0"/>
          <w:color w:val="auto"/>
          <w:spacing w:val="0"/>
          <w:sz w:val="24"/>
          <w:szCs w:val="24"/>
          <w:highlight w:val="none"/>
          <w:shd w:val="clear" w:color="auto" w:fill="auto"/>
          <w:lang w:val="en-US" w:eastAsia="zh-CN" w:bidi="ar-SA"/>
        </w:rPr>
        <w:t>；</w:t>
      </w:r>
    </w:p>
    <w:p w14:paraId="15090B6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jc w:val="both"/>
        <w:textAlignment w:val="auto"/>
        <w:rPr>
          <w:rFonts w:hint="eastAsia" w:ascii="宋体" w:hAnsi="宋体" w:eastAsia="宋体" w:cs="宋体"/>
          <w:color w:val="auto"/>
          <w:sz w:val="24"/>
          <w:szCs w:val="24"/>
          <w:highlight w:val="none"/>
        </w:rPr>
      </w:pPr>
    </w:p>
    <w:p w14:paraId="4E8AF8F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以上企业，不属于大企业的分支机构，不存在控股股东为大企业的情形，也不存在与大企业的负责人为同一人的情形。</w:t>
      </w:r>
    </w:p>
    <w:p w14:paraId="468ED26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本企业对上述声明内容的真实性负责。如有虚假，将依法承担相应责任。</w:t>
      </w:r>
    </w:p>
    <w:p w14:paraId="3FEC279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企业名称（盖章）：</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p>
    <w:p w14:paraId="141C30B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日期：</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p>
    <w:p w14:paraId="07DD2E2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p>
    <w:p w14:paraId="3E8E347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注：供应商对照《关于印发中小企业划型标准规定的通知》（工信部联企业【2011】300号）中的标准，明确标的承接企业所属企业类型。</w:t>
      </w:r>
    </w:p>
    <w:p w14:paraId="22BE99D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备注：</w:t>
      </w:r>
    </w:p>
    <w:p w14:paraId="0FB1FCB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aps w:val="0"/>
          <w:smallCaps w:val="0"/>
          <w:color w:val="auto"/>
          <w:spacing w:val="0"/>
          <w:sz w:val="24"/>
          <w:szCs w:val="24"/>
          <w:highlight w:val="none"/>
          <w:shd w:val="clear" w:color="auto" w:fill="auto"/>
          <w:lang w:val="en-US" w:eastAsia="zh-CN" w:bidi="ar-SA"/>
        </w:rPr>
        <w:t>1.从业人员、营业收入、资产总额填报上一年度数据，无上一年度数据的新成立企业可不填报。</w:t>
      </w:r>
    </w:p>
    <w:p w14:paraId="3F446C1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default"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cs="宋体"/>
          <w:caps w:val="0"/>
          <w:smallCaps w:val="0"/>
          <w:color w:val="auto"/>
          <w:spacing w:val="0"/>
          <w:sz w:val="24"/>
          <w:szCs w:val="24"/>
          <w:highlight w:val="none"/>
          <w:shd w:val="clear" w:color="auto" w:fill="auto"/>
          <w:lang w:val="en-US" w:eastAsia="zh-CN" w:bidi="ar-SA"/>
        </w:rPr>
        <w:t>2.涉及多个采购标的的项目，</w:t>
      </w:r>
      <w:r>
        <w:rPr>
          <w:rFonts w:hint="eastAsia" w:ascii="宋体" w:hAnsi="宋体" w:cs="宋体"/>
          <w:b/>
          <w:bCs/>
          <w:caps w:val="0"/>
          <w:smallCaps w:val="0"/>
          <w:color w:val="auto"/>
          <w:spacing w:val="0"/>
          <w:sz w:val="24"/>
          <w:szCs w:val="24"/>
          <w:highlight w:val="none"/>
          <w:shd w:val="clear" w:color="auto" w:fill="auto"/>
          <w:lang w:val="en-US" w:eastAsia="zh-CN" w:bidi="ar-SA"/>
        </w:rPr>
        <w:t>供应商应当逐一填报与采购项目属性一致的每个采购标的（主要采购标的，不包括配件、辅料等）</w:t>
      </w:r>
      <w:r>
        <w:rPr>
          <w:rFonts w:hint="eastAsia" w:ascii="宋体" w:hAnsi="宋体" w:cs="宋体"/>
          <w:caps w:val="0"/>
          <w:smallCaps w:val="0"/>
          <w:color w:val="auto"/>
          <w:spacing w:val="0"/>
          <w:sz w:val="24"/>
          <w:szCs w:val="24"/>
          <w:highlight w:val="none"/>
          <w:shd w:val="clear" w:color="auto" w:fill="auto"/>
          <w:lang w:val="en-US" w:eastAsia="zh-CN" w:bidi="ar-SA"/>
        </w:rPr>
        <w:t>的制造商或者承建（承接）供应商信息。</w:t>
      </w:r>
    </w:p>
    <w:p w14:paraId="312CB27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textAlignment w:val="auto"/>
        <w:rPr>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cs="宋体"/>
          <w:caps w:val="0"/>
          <w:smallCaps w:val="0"/>
          <w:color w:val="auto"/>
          <w:spacing w:val="0"/>
          <w:sz w:val="24"/>
          <w:szCs w:val="24"/>
          <w:highlight w:val="none"/>
          <w:shd w:val="clear" w:color="auto" w:fill="auto"/>
          <w:lang w:val="en-US" w:eastAsia="zh-CN" w:bidi="ar-SA"/>
        </w:rPr>
        <w:t>3</w:t>
      </w:r>
      <w:r>
        <w:rPr>
          <w:rFonts w:hint="eastAsia" w:ascii="宋体" w:hAnsi="宋体" w:eastAsia="宋体" w:cs="宋体"/>
          <w:caps w:val="0"/>
          <w:smallCaps w:val="0"/>
          <w:color w:val="auto"/>
          <w:spacing w:val="0"/>
          <w:sz w:val="24"/>
          <w:szCs w:val="24"/>
          <w:highlight w:val="none"/>
          <w:shd w:val="clear" w:color="auto" w:fill="auto"/>
          <w:lang w:val="en-US" w:eastAsia="zh-CN" w:bidi="ar-SA"/>
        </w:rPr>
        <w:t>.在服务采购项目中，服务由中小企业承接，即提供服务的人员为中小企业依照《中华人民共和国劳动合同法》订立劳动合同的从业人员。</w:t>
      </w:r>
      <w:r>
        <w:rPr>
          <w:rFonts w:hint="eastAsia" w:ascii="宋体" w:hAnsi="宋体" w:eastAsia="宋体" w:cs="宋体"/>
          <w:b/>
          <w:bCs/>
          <w:caps w:val="0"/>
          <w:smallCaps w:val="0"/>
          <w:color w:val="auto"/>
          <w:spacing w:val="0"/>
          <w:sz w:val="24"/>
          <w:szCs w:val="24"/>
          <w:highlight w:val="none"/>
          <w:shd w:val="clear" w:color="auto" w:fill="auto"/>
          <w:lang w:val="en-US" w:eastAsia="zh-CN" w:bidi="ar-SA"/>
        </w:rPr>
        <w:t>服务类项目中供应商若使用退休人员，将不享受相应扶持政策。</w:t>
      </w:r>
    </w:p>
    <w:p w14:paraId="305229F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textAlignment w:val="auto"/>
        <w:rPr>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cs="宋体"/>
          <w:b/>
          <w:bCs/>
          <w:caps w:val="0"/>
          <w:smallCaps w:val="0"/>
          <w:color w:val="auto"/>
          <w:spacing w:val="0"/>
          <w:sz w:val="24"/>
          <w:szCs w:val="24"/>
          <w:highlight w:val="none"/>
          <w:shd w:val="clear" w:color="auto" w:fill="auto"/>
          <w:lang w:val="en-US" w:eastAsia="zh-CN" w:bidi="ar-SA"/>
        </w:rPr>
        <w:t>4</w:t>
      </w:r>
      <w:r>
        <w:rPr>
          <w:rFonts w:hint="eastAsia" w:ascii="宋体" w:hAnsi="宋体" w:eastAsia="宋体" w:cs="宋体"/>
          <w:b/>
          <w:bCs/>
          <w:caps w:val="0"/>
          <w:smallCaps w:val="0"/>
          <w:color w:val="auto"/>
          <w:spacing w:val="0"/>
          <w:sz w:val="24"/>
          <w:szCs w:val="24"/>
          <w:highlight w:val="none"/>
          <w:shd w:val="clear" w:color="auto" w:fill="auto"/>
          <w:lang w:val="en-US" w:eastAsia="zh-CN" w:bidi="ar-SA"/>
        </w:rPr>
        <w:t>.若供应商对照《政府采购促进中小企业发展管理办法》（财库〔2020〕46号）中的规定，明确不符合中小企业的，则无需提供此声明函。</w:t>
      </w:r>
    </w:p>
    <w:p w14:paraId="74DD50D9">
      <w:pPr>
        <w:pStyle w:val="265"/>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Style w:val="205"/>
          <w:rFonts w:hint="eastAsia" w:ascii="宋体" w:hAnsi="宋体" w:eastAsia="宋体" w:cs="宋体"/>
          <w:caps w:val="0"/>
          <w:smallCaps w:val="0"/>
          <w:color w:val="auto"/>
          <w:spacing w:val="0"/>
          <w:sz w:val="24"/>
          <w:szCs w:val="24"/>
          <w:highlight w:val="none"/>
          <w:shd w:val="clear" w:color="auto" w:fill="auto"/>
        </w:rPr>
      </w:pPr>
    </w:p>
    <w:p w14:paraId="600625FD">
      <w:pPr>
        <w:pStyle w:val="265"/>
        <w:keepNext w:val="0"/>
        <w:keepLines w:val="0"/>
        <w:pageBreakBefore w:val="0"/>
        <w:widowControl/>
        <w:shd w:val="clear" w:color="auto" w:fill="auto"/>
        <w:spacing w:before="240" w:after="240" w:line="240" w:lineRule="auto"/>
        <w:ind w:firstLine="480"/>
        <w:jc w:val="both"/>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附：中小企业划型标准规定</w:t>
      </w:r>
    </w:p>
    <w:p w14:paraId="5FAC5381">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（一）农、林、牧、渔业。营业收入20000万元以下的为中小微型企业。其中，营业收入500万元及以上的为中型企业，营业收入50万元及以上的为小型企业，营业收入50万元以下的为微型企业。</w:t>
      </w:r>
    </w:p>
    <w:p w14:paraId="464CBCAC">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BA162F7">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1CC8802">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F5EEBE8">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3CA5F85">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D496611">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BC348BB">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92BF764">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87F50FB">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7DBC267">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A93BE41">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A62E455">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27FD0CF">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5A6F4D6">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Fonts w:hint="eastAsia" w:ascii="宋体" w:hAnsi="宋体" w:eastAsia="宋体" w:cs="宋体"/>
          <w:color w:val="auto"/>
          <w:highlight w:val="none"/>
        </w:rPr>
      </w:pPr>
      <w:r>
        <w:rPr>
          <w:rStyle w:val="205"/>
          <w:rFonts w:hint="eastAsia" w:ascii="宋体" w:hAnsi="宋体" w:eastAsia="宋体" w:cs="宋体"/>
          <w:caps w:val="0"/>
          <w:smallCaps w:val="0"/>
          <w:color w:val="auto"/>
          <w:spacing w:val="0"/>
          <w:sz w:val="24"/>
          <w:szCs w:val="24"/>
          <w:highlight w:val="none"/>
          <w:shd w:val="clear" w:color="auto" w:fill="auto"/>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7967F4F">
      <w:pPr>
        <w:pStyle w:val="265"/>
        <w:keepNext w:val="0"/>
        <w:keepLines w:val="0"/>
        <w:pageBreakBefore w:val="0"/>
        <w:widowControl/>
        <w:shd w:val="clear" w:color="auto" w:fill="auto"/>
        <w:kinsoku/>
        <w:wordWrap/>
        <w:overflowPunct/>
        <w:topLinePunct w:val="0"/>
        <w:autoSpaceDE/>
        <w:autoSpaceDN/>
        <w:bidi w:val="0"/>
        <w:adjustRightInd/>
        <w:snapToGrid/>
        <w:spacing w:before="240" w:after="240" w:line="240" w:lineRule="auto"/>
        <w:ind w:firstLine="482"/>
        <w:jc w:val="both"/>
        <w:textAlignment w:val="auto"/>
        <w:rPr>
          <w:rStyle w:val="205"/>
          <w:rFonts w:hint="eastAsia" w:ascii="宋体" w:hAnsi="宋体" w:eastAsia="宋体" w:cs="宋体"/>
          <w:b w:val="0"/>
          <w:bCs w:val="0"/>
          <w:caps w:val="0"/>
          <w:smallCaps w:val="0"/>
          <w:color w:val="auto"/>
          <w:spacing w:val="0"/>
          <w:sz w:val="24"/>
          <w:szCs w:val="24"/>
          <w:highlight w:val="none"/>
          <w:shd w:val="clear" w:color="auto" w:fill="auto"/>
        </w:rPr>
      </w:pPr>
      <w:r>
        <w:rPr>
          <w:rStyle w:val="205"/>
          <w:rFonts w:hint="eastAsia" w:ascii="宋体" w:hAnsi="宋体" w:eastAsia="宋体" w:cs="宋体"/>
          <w:b w:val="0"/>
          <w:bCs w:val="0"/>
          <w:caps w:val="0"/>
          <w:smallCaps w:val="0"/>
          <w:color w:val="auto"/>
          <w:spacing w:val="0"/>
          <w:sz w:val="24"/>
          <w:szCs w:val="24"/>
          <w:highlight w:val="none"/>
          <w:shd w:val="clear" w:color="auto" w:fill="auto"/>
        </w:rPr>
        <w:t>（十六）其他未列明行业。从业人员300人以下的为中小微型企业。其中，从业人员100人及以上的为中型企业；从业人员10人及以上的为小型企业；从业人员10人以下的为微型企业。</w:t>
      </w:r>
    </w:p>
    <w:p w14:paraId="1A13E97C">
      <w:pPr>
        <w:pStyle w:val="265"/>
        <w:keepNext w:val="0"/>
        <w:keepLines w:val="0"/>
        <w:pageBreakBefore w:val="0"/>
        <w:widowControl/>
        <w:shd w:val="clear" w:color="auto" w:fill="auto"/>
        <w:spacing w:before="240" w:after="240" w:line="360" w:lineRule="exact"/>
        <w:rPr>
          <w:rStyle w:val="205"/>
          <w:rFonts w:hint="eastAsia" w:ascii="宋体" w:hAnsi="宋体" w:eastAsia="宋体" w:cs="宋体"/>
          <w:caps w:val="0"/>
          <w:smallCaps w:val="0"/>
          <w:color w:val="auto"/>
          <w:spacing w:val="0"/>
          <w:sz w:val="24"/>
          <w:szCs w:val="24"/>
          <w:highlight w:val="none"/>
          <w:shd w:val="clear" w:color="auto" w:fill="auto"/>
        </w:rPr>
      </w:pPr>
    </w:p>
    <w:p w14:paraId="55393D95">
      <w:pPr>
        <w:pStyle w:val="265"/>
        <w:keepNext w:val="0"/>
        <w:keepLines w:val="0"/>
        <w:pageBreakBefore w:val="0"/>
        <w:widowControl/>
        <w:shd w:val="clear" w:color="auto" w:fill="auto"/>
        <w:spacing w:before="240" w:after="240" w:line="360" w:lineRule="exact"/>
        <w:ind w:firstLine="420"/>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2659927B">
      <w:pPr>
        <w:pStyle w:val="231"/>
        <w:jc w:val="both"/>
        <w:outlineLvl w:val="1"/>
        <w:rPr>
          <w:rStyle w:val="205"/>
          <w:rFonts w:hint="eastAsia" w:ascii="宋体" w:hAnsi="宋体" w:eastAsia="宋体" w:cs="宋体"/>
          <w:b/>
          <w:color w:val="auto"/>
          <w:sz w:val="28"/>
          <w:szCs w:val="21"/>
          <w:highlight w:val="none"/>
        </w:rPr>
      </w:pPr>
      <w:r>
        <w:rPr>
          <w:rStyle w:val="205"/>
          <w:rFonts w:hint="eastAsia" w:ascii="宋体" w:hAnsi="宋体" w:eastAsia="宋体" w:cs="宋体"/>
          <w:b/>
          <w:color w:val="auto"/>
          <w:sz w:val="28"/>
          <w:szCs w:val="21"/>
          <w:highlight w:val="none"/>
        </w:rPr>
        <w:t>残疾人福利性单位声明函</w:t>
      </w:r>
    </w:p>
    <w:p w14:paraId="37C86D2B">
      <w:pPr>
        <w:pBdr>
          <w:top w:val="none" w:color="000000" w:sz="0" w:space="0"/>
          <w:left w:val="none" w:color="000000" w:sz="0" w:space="0"/>
          <w:bottom w:val="none" w:color="000000" w:sz="0" w:space="0"/>
          <w:right w:val="none" w:color="000000" w:sz="0" w:space="0"/>
        </w:pBdr>
        <w:spacing w:before="567" w:after="567" w:line="519" w:lineRule="atLeast"/>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﻿残疾人福利性单位声明函</w:t>
      </w:r>
    </w:p>
    <w:p w14:paraId="0D975682">
      <w:pPr>
        <w:keepNext w:val="0"/>
        <w:keepLines w:val="0"/>
        <w:pageBreakBefore w:val="0"/>
        <w:widowControl/>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单位的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项目采购活动提供本单位制造的货物（由本单位承担工程/提供服务），或者提供其他残疾人福利性单位制造的货物（不包括使用非残疾人福利性单位注册商标的货物）。</w:t>
      </w:r>
    </w:p>
    <w:p w14:paraId="634D8EF2">
      <w:pPr>
        <w:keepNext w:val="0"/>
        <w:keepLines w:val="0"/>
        <w:pageBreakBefore w:val="0"/>
        <w:widowControl/>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本单位对上述声明的真实性负责。如有虚假，将依法承担相应责任。</w:t>
      </w:r>
    </w:p>
    <w:p w14:paraId="16B309D9">
      <w:pPr>
        <w:keepNext w:val="0"/>
        <w:keepLines w:val="0"/>
        <w:pageBreakBefore w:val="0"/>
        <w:widowControl/>
        <w:spacing w:line="520" w:lineRule="exact"/>
        <w:ind w:firstLine="480"/>
        <w:jc w:val="both"/>
        <w:rPr>
          <w:rFonts w:hint="eastAsia" w:ascii="宋体" w:hAnsi="宋体" w:eastAsia="宋体" w:cs="宋体"/>
          <w:color w:val="auto"/>
          <w:sz w:val="24"/>
          <w:szCs w:val="24"/>
          <w:highlight w:val="none"/>
        </w:rPr>
      </w:pPr>
    </w:p>
    <w:p w14:paraId="6C643D14">
      <w:pPr>
        <w:keepNext w:val="0"/>
        <w:keepLines w:val="0"/>
        <w:pageBreakBefore w:val="0"/>
        <w:widowControl/>
        <w:spacing w:line="520" w:lineRule="exact"/>
        <w:ind w:firstLine="480"/>
        <w:jc w:val="both"/>
        <w:rPr>
          <w:rFonts w:hint="eastAsia" w:ascii="宋体" w:hAnsi="宋体" w:eastAsia="宋体" w:cs="宋体"/>
          <w:color w:val="auto"/>
          <w:sz w:val="24"/>
          <w:szCs w:val="24"/>
          <w:highlight w:val="none"/>
        </w:rPr>
      </w:pPr>
    </w:p>
    <w:p w14:paraId="73CEB502">
      <w:pPr>
        <w:keepNext w:val="0"/>
        <w:keepLines w:val="0"/>
        <w:pageBreakBefore w:val="0"/>
        <w:widowControl/>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单位名称（盖章）：</w:t>
      </w:r>
    </w:p>
    <w:p w14:paraId="772E3261">
      <w:pPr>
        <w:keepNext w:val="0"/>
        <w:keepLines w:val="0"/>
        <w:pageBreakBefore w:val="0"/>
        <w:widowControl/>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日期：</w:t>
      </w:r>
    </w:p>
    <w:p w14:paraId="3ED25DE9">
      <w:pPr>
        <w:keepNext w:val="0"/>
        <w:keepLines w:val="0"/>
        <w:pageBreakBefore w:val="0"/>
        <w:widowControl/>
        <w:spacing w:before="0" w:after="0" w:line="520" w:lineRule="exact"/>
        <w:ind w:firstLine="480"/>
        <w:jc w:val="both"/>
        <w:rPr>
          <w:rFonts w:hint="eastAsia" w:ascii="宋体" w:hAnsi="宋体" w:eastAsia="宋体" w:cs="宋体"/>
          <w:color w:val="auto"/>
          <w:sz w:val="24"/>
          <w:szCs w:val="24"/>
          <w:highlight w:val="none"/>
        </w:rPr>
      </w:pPr>
    </w:p>
    <w:p w14:paraId="128700BB">
      <w:pPr>
        <w:keepNext w:val="0"/>
        <w:keepLines w:val="0"/>
        <w:pageBreakBefore w:val="0"/>
        <w:widowControl/>
        <w:spacing w:before="0" w:after="0"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注：</w:t>
      </w:r>
    </w:p>
    <w:p w14:paraId="0F62C78B">
      <w:pPr>
        <w:keepNext w:val="0"/>
        <w:keepLines w:val="0"/>
        <w:pageBreakBefore w:val="0"/>
        <w:widowControl/>
        <w:spacing w:before="0" w:after="0"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1.符合《关于促进残疾人就业政府采购政策的通知》（财库〔2017〕141号）规定条件的残疾人福利性单位在参加政府采购活动时，应当提供《残疾人福利性单位声明函》，并对声明的真实性负责。</w:t>
      </w:r>
    </w:p>
    <w:p w14:paraId="29764615">
      <w:pPr>
        <w:keepNext w:val="0"/>
        <w:keepLines w:val="0"/>
        <w:pageBreakBefore w:val="0"/>
        <w:widowControl/>
        <w:spacing w:before="0" w:after="0"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供应商提供的《残疾人福利性单位声明函》与事实不符的，依照《政府采购法》第七十七条第一款的规定追究法律责任。</w:t>
      </w:r>
    </w:p>
    <w:p w14:paraId="7D25AEDE">
      <w:pPr>
        <w:keepNext w:val="0"/>
        <w:keepLines w:val="0"/>
        <w:pageBreakBefore w:val="0"/>
        <w:widowControl/>
        <w:spacing w:before="0" w:after="0"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中标、成交供应商为残疾人福利性单位的，采购人或者其委托的采购代理机构应当随中标、成交结果同时公告其《残疾人福利性单位声明函》，接受社会监督。</w:t>
      </w:r>
    </w:p>
    <w:p w14:paraId="695E3742">
      <w:pPr>
        <w:keepNext w:val="0"/>
        <w:keepLines w:val="0"/>
        <w:pageBreakBefore w:val="0"/>
        <w:widowControl/>
        <w:numPr>
          <w:ilvl w:val="0"/>
          <w:numId w:val="0"/>
        </w:numPr>
        <w:spacing w:before="0" w:after="0"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2.若供应商对照《关于促进残疾人就业政府采购政策的通知》（财库〔2017〕141号）中的规定，明确不符合残疾人福利性单位条件的，则无需提供此声明函。</w:t>
      </w:r>
    </w:p>
    <w:p w14:paraId="22AC6A14">
      <w:pPr>
        <w:keepNext w:val="0"/>
        <w:keepLines w:val="0"/>
        <w:pageBreakBefore w:val="0"/>
        <w:widowControl/>
        <w:numPr>
          <w:ilvl w:val="0"/>
          <w:numId w:val="3"/>
        </w:numPr>
        <w:spacing w:before="0" w:after="0" w:line="520" w:lineRule="exact"/>
        <w:ind w:firstLine="480"/>
        <w:jc w:val="both"/>
        <w:rPr>
          <w:rFonts w:hint="eastAsia" w:ascii="宋体" w:hAnsi="宋体" w:eastAsia="宋体" w:cs="宋体"/>
          <w:color w:val="auto"/>
          <w:sz w:val="24"/>
          <w:szCs w:val="24"/>
          <w:highlight w:val="none"/>
        </w:rPr>
        <w:sectPr>
          <w:pgSz w:w="11906" w:h="16838"/>
          <w:pgMar w:top="1440" w:right="1080" w:bottom="1440" w:left="1080" w:header="851" w:footer="992" w:gutter="0"/>
          <w:cols w:space="1701" w:num="1"/>
          <w:titlePg/>
          <w:docGrid w:linePitch="360" w:charSpace="0"/>
        </w:sectPr>
      </w:pPr>
    </w:p>
    <w:p w14:paraId="44048420">
      <w:pPr>
        <w:pStyle w:val="231"/>
        <w:jc w:val="both"/>
        <w:outlineLvl w:val="1"/>
        <w:rPr>
          <w:rStyle w:val="205"/>
          <w:rFonts w:hint="eastAsia" w:ascii="宋体" w:hAnsi="宋体" w:eastAsia="宋体" w:cs="宋体"/>
          <w:b/>
          <w:color w:val="auto"/>
          <w:sz w:val="28"/>
          <w:szCs w:val="21"/>
          <w:highlight w:val="none"/>
        </w:rPr>
      </w:pPr>
      <w:r>
        <w:rPr>
          <w:rStyle w:val="205"/>
          <w:rFonts w:hint="eastAsia" w:ascii="宋体" w:hAnsi="宋体" w:eastAsia="宋体" w:cs="宋体"/>
          <w:b/>
          <w:color w:val="auto"/>
          <w:sz w:val="28"/>
          <w:szCs w:val="21"/>
          <w:highlight w:val="none"/>
        </w:rPr>
        <w:t>监狱企业的证明文件</w:t>
      </w:r>
    </w:p>
    <w:p w14:paraId="72D3FD02">
      <w:pPr>
        <w:pBdr>
          <w:top w:val="none" w:color="000000" w:sz="0" w:space="0"/>
          <w:left w:val="none" w:color="000000" w:sz="0" w:space="0"/>
          <w:bottom w:val="none" w:color="000000" w:sz="0" w:space="0"/>
          <w:right w:val="none" w:color="000000" w:sz="0" w:space="0"/>
        </w:pBdr>
        <w:spacing w:before="567" w:after="567" w:line="519" w:lineRule="atLeast"/>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监狱企业的证明文件</w:t>
      </w:r>
    </w:p>
    <w:p w14:paraId="34C22D2D">
      <w:pPr>
        <w:pStyle w:val="275"/>
        <w:spacing w:before="240" w:after="240" w:line="520" w:lineRule="exact"/>
        <w:jc w:val="center"/>
        <w:rPr>
          <w:rStyle w:val="205"/>
          <w:rFonts w:hint="eastAsia" w:ascii="宋体" w:hAnsi="宋体" w:eastAsia="宋体" w:cs="宋体"/>
          <w:color w:val="auto"/>
          <w:highlight w:val="none"/>
        </w:rPr>
      </w:pPr>
    </w:p>
    <w:p w14:paraId="01E280C8">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注：</w:t>
      </w:r>
    </w:p>
    <w:p w14:paraId="348407F5">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1B13A98C">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2.若供应商对照《关于政府采购支持监狱企业发展有关问题的通知》（财库〔2014〕68号）中的规定，明确不符合监狱企业条件的，则无需提供相关证明文件。</w:t>
      </w:r>
    </w:p>
    <w:p w14:paraId="60C31D06">
      <w:pPr>
        <w:keepNext w:val="0"/>
        <w:keepLines w:val="0"/>
        <w:pageBreakBefore w:val="0"/>
        <w:widowControl w:val="0"/>
        <w:spacing w:line="520" w:lineRule="exact"/>
        <w:jc w:val="both"/>
        <w:rPr>
          <w:rFonts w:hint="eastAsia" w:ascii="宋体" w:hAnsi="宋体" w:eastAsia="宋体" w:cs="宋体"/>
          <w:color w:val="auto"/>
          <w:sz w:val="24"/>
          <w:szCs w:val="24"/>
          <w:highlight w:val="none"/>
        </w:rPr>
      </w:pPr>
    </w:p>
    <w:p w14:paraId="256A1D6B">
      <w:pPr>
        <w:keepNext w:val="0"/>
        <w:keepLines w:val="0"/>
        <w:pageBreakBefore w:val="0"/>
        <w:widowControl w:val="0"/>
        <w:spacing w:line="520" w:lineRule="exact"/>
        <w:ind w:firstLine="480"/>
        <w:jc w:val="both"/>
        <w:rPr>
          <w:rFonts w:hint="eastAsia" w:ascii="宋体" w:hAnsi="宋体" w:eastAsia="宋体" w:cs="宋体"/>
          <w:color w:val="auto"/>
          <w:sz w:val="24"/>
          <w:szCs w:val="24"/>
          <w:highlight w:val="none"/>
        </w:rPr>
        <w:sectPr>
          <w:pgSz w:w="11906" w:h="16838"/>
          <w:pgMar w:top="1440" w:right="1080" w:bottom="1440" w:left="1080" w:header="851" w:footer="992" w:gutter="0"/>
          <w:cols w:space="1701" w:num="1"/>
          <w:titlePg/>
          <w:docGrid w:linePitch="360" w:charSpace="0"/>
        </w:sectPr>
      </w:pPr>
    </w:p>
    <w:p w14:paraId="68909A6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具备有效期内CMA认证的检测机构认证资质（提供相关证明材料）</w:t>
      </w:r>
    </w:p>
    <w:p w14:paraId="146A0E1A">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35BF5A36">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22535337">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2F6BEBF8">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1E236349">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pPr>
    </w:p>
    <w:p w14:paraId="1894B115">
      <w:pPr>
        <w:pStyle w:val="248"/>
        <w:keepNext w:val="0"/>
        <w:keepLines w:val="0"/>
        <w:pageBreakBefore w:val="0"/>
        <w:widowControl/>
        <w:shd w:val="clear" w:color="auto" w:fill="auto"/>
        <w:spacing w:line="520" w:lineRule="exact"/>
        <w:ind w:firstLine="0"/>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1E43401B">
      <w:pPr>
        <w:pStyle w:val="236"/>
        <w:shd w:val="clear" w:color="auto" w:fill="auto"/>
        <w:jc w:val="left"/>
        <w:outlineLvl w:val="1"/>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32"/>
          <w:highlight w:val="none"/>
          <w:shd w:val="clear" w:color="auto" w:fill="auto"/>
          <w:lang w:val="en-US" w:eastAsia="zh-CN"/>
        </w:rPr>
        <w:t>五</w:t>
      </w:r>
      <w:r>
        <w:rPr>
          <w:rStyle w:val="205"/>
          <w:rFonts w:hint="eastAsia" w:ascii="宋体" w:hAnsi="宋体" w:eastAsia="宋体" w:cs="宋体"/>
          <w:b/>
          <w:caps w:val="0"/>
          <w:smallCaps w:val="0"/>
          <w:color w:val="auto"/>
          <w:spacing w:val="0"/>
          <w:sz w:val="32"/>
          <w:highlight w:val="none"/>
          <w:shd w:val="clear" w:color="auto" w:fill="auto"/>
        </w:rPr>
        <w:t>、经费测算明细表</w:t>
      </w:r>
    </w:p>
    <w:p w14:paraId="1378F08B">
      <w:pPr>
        <w:keepNext w:val="0"/>
        <w:keepLines w:val="0"/>
        <w:pageBreakBefore w:val="0"/>
        <w:widowControl/>
        <w:shd w:val="clear" w:color="auto" w:fill="auto"/>
        <w:spacing w:before="567" w:after="567" w:line="240" w:lineRule="auto"/>
        <w:jc w:val="center"/>
        <w:rPr>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lang w:val="en-US" w:eastAsia="zh-CN" w:bidi="ar-SA"/>
        </w:rPr>
        <w:t>经费测算明细表</w:t>
      </w:r>
    </w:p>
    <w:tbl>
      <w:tblPr>
        <w:tblStyle w:val="37"/>
        <w:tblW w:w="501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16"/>
        <w:gridCol w:w="2135"/>
        <w:gridCol w:w="3181"/>
        <w:gridCol w:w="1339"/>
        <w:gridCol w:w="1339"/>
        <w:gridCol w:w="947"/>
      </w:tblGrid>
      <w:tr w14:paraId="32CA7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8" w:type="pct"/>
            <w:noWrap w:val="0"/>
            <w:tcMar>
              <w:top w:w="0" w:type="dxa"/>
              <w:left w:w="0" w:type="dxa"/>
              <w:bottom w:w="0" w:type="dxa"/>
              <w:right w:w="0" w:type="dxa"/>
            </w:tcMar>
            <w:vAlign w:val="center"/>
          </w:tcPr>
          <w:p w14:paraId="40D88470">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lang w:val="en-US" w:eastAsia="zh-CN" w:bidi="ar-SA"/>
              </w:rPr>
              <w:t>序号</w:t>
            </w:r>
          </w:p>
        </w:tc>
        <w:tc>
          <w:tcPr>
            <w:tcW w:w="1093" w:type="pct"/>
            <w:noWrap w:val="0"/>
            <w:tcMar>
              <w:top w:w="0" w:type="dxa"/>
              <w:left w:w="0" w:type="dxa"/>
              <w:bottom w:w="0" w:type="dxa"/>
              <w:right w:w="0" w:type="dxa"/>
            </w:tcMar>
            <w:vAlign w:val="center"/>
          </w:tcPr>
          <w:p w14:paraId="4C246507">
            <w:pPr>
              <w:keepNext w:val="0"/>
              <w:keepLines w:val="0"/>
              <w:pageBreakBefore w:val="0"/>
              <w:pBdr>
                <w:top w:val="none" w:color="000000" w:sz="0" w:space="0"/>
                <w:left w:val="none" w:color="000000" w:sz="0" w:space="0"/>
                <w:bottom w:val="none" w:color="000000" w:sz="0" w:space="0"/>
                <w:right w:val="none" w:color="000000" w:sz="0" w:space="0"/>
              </w:pBdr>
              <w:ind w:left="0" w:right="0" w:firstLine="0"/>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费用条目名称</w:t>
            </w:r>
          </w:p>
        </w:tc>
        <w:tc>
          <w:tcPr>
            <w:tcW w:w="1630" w:type="pct"/>
            <w:noWrap w:val="0"/>
            <w:tcMar>
              <w:top w:w="0" w:type="dxa"/>
              <w:left w:w="0" w:type="dxa"/>
              <w:bottom w:w="0" w:type="dxa"/>
              <w:right w:w="0" w:type="dxa"/>
            </w:tcMar>
            <w:vAlign w:val="center"/>
          </w:tcPr>
          <w:p w14:paraId="7B700639">
            <w:pPr>
              <w:keepNext w:val="0"/>
              <w:keepLines w:val="0"/>
              <w:pageBreakBefore w:val="0"/>
              <w:pBdr>
                <w:top w:val="none" w:color="000000" w:sz="0" w:space="0"/>
                <w:left w:val="none" w:color="000000" w:sz="0" w:space="0"/>
                <w:bottom w:val="none" w:color="000000" w:sz="0" w:space="0"/>
                <w:right w:val="none" w:color="000000" w:sz="0" w:space="0"/>
              </w:pBdr>
              <w:ind w:left="0" w:right="0" w:firstLine="0"/>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lang w:eastAsia="zh-CN"/>
              </w:rPr>
              <w:t>……</w:t>
            </w:r>
          </w:p>
        </w:tc>
        <w:tc>
          <w:tcPr>
            <w:tcW w:w="686" w:type="pct"/>
            <w:noWrap w:val="0"/>
            <w:tcMar>
              <w:top w:w="0" w:type="dxa"/>
              <w:left w:w="0" w:type="dxa"/>
              <w:bottom w:w="0" w:type="dxa"/>
              <w:right w:w="0" w:type="dxa"/>
            </w:tcMar>
            <w:vAlign w:val="center"/>
          </w:tcPr>
          <w:p w14:paraId="3DEAFDFC">
            <w:pPr>
              <w:keepNext w:val="0"/>
              <w:keepLines w:val="0"/>
              <w:pageBreakBefore w:val="0"/>
              <w:pBdr>
                <w:top w:val="none" w:color="000000" w:sz="0" w:space="0"/>
                <w:left w:val="none" w:color="000000" w:sz="0" w:space="0"/>
                <w:bottom w:val="none" w:color="000000" w:sz="0" w:space="0"/>
                <w:right w:val="none" w:color="000000" w:sz="0" w:space="0"/>
              </w:pBdr>
              <w:ind w:left="0" w:right="0" w:firstLine="0"/>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单价（元）</w:t>
            </w:r>
          </w:p>
        </w:tc>
        <w:tc>
          <w:tcPr>
            <w:tcW w:w="686" w:type="pct"/>
            <w:noWrap w:val="0"/>
            <w:tcMar>
              <w:top w:w="0" w:type="dxa"/>
              <w:left w:w="0" w:type="dxa"/>
              <w:bottom w:w="0" w:type="dxa"/>
              <w:right w:w="0" w:type="dxa"/>
            </w:tcMar>
            <w:vAlign w:val="center"/>
          </w:tcPr>
          <w:p w14:paraId="64F6B9B6">
            <w:pPr>
              <w:keepNext w:val="0"/>
              <w:keepLines w:val="0"/>
              <w:pageBreakBefore w:val="0"/>
              <w:pBdr>
                <w:top w:val="none" w:color="000000" w:sz="0" w:space="0"/>
                <w:left w:val="none" w:color="000000" w:sz="0" w:space="0"/>
                <w:bottom w:val="none" w:color="000000" w:sz="0" w:space="0"/>
                <w:right w:val="none" w:color="000000" w:sz="0" w:space="0"/>
              </w:pBdr>
              <w:ind w:left="0" w:right="0" w:firstLine="0"/>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合价（元）</w:t>
            </w:r>
          </w:p>
        </w:tc>
        <w:tc>
          <w:tcPr>
            <w:tcW w:w="484" w:type="pct"/>
            <w:noWrap w:val="0"/>
            <w:tcMar>
              <w:top w:w="0" w:type="dxa"/>
              <w:left w:w="0" w:type="dxa"/>
              <w:bottom w:w="0" w:type="dxa"/>
              <w:right w:w="0" w:type="dxa"/>
            </w:tcMar>
            <w:vAlign w:val="center"/>
          </w:tcPr>
          <w:p w14:paraId="05C2A418">
            <w:pPr>
              <w:keepNext w:val="0"/>
              <w:keepLines w:val="0"/>
              <w:pageBreakBefore w:val="0"/>
              <w:pBdr>
                <w:top w:val="none" w:color="000000" w:sz="0" w:space="0"/>
                <w:left w:val="none" w:color="000000" w:sz="0" w:space="0"/>
                <w:bottom w:val="none" w:color="000000" w:sz="0" w:space="0"/>
                <w:right w:val="none" w:color="000000" w:sz="0" w:space="0"/>
              </w:pBdr>
              <w:ind w:left="0" w:right="0" w:firstLine="0"/>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备注</w:t>
            </w:r>
          </w:p>
        </w:tc>
      </w:tr>
      <w:tr w14:paraId="05C9C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8" w:type="pct"/>
            <w:noWrap w:val="0"/>
            <w:tcMar>
              <w:top w:w="0" w:type="dxa"/>
              <w:left w:w="0" w:type="dxa"/>
              <w:bottom w:w="0" w:type="dxa"/>
              <w:right w:w="0" w:type="dxa"/>
            </w:tcMar>
            <w:vAlign w:val="center"/>
          </w:tcPr>
          <w:p w14:paraId="5EB532B5">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093" w:type="pct"/>
            <w:noWrap w:val="0"/>
            <w:tcMar>
              <w:top w:w="0" w:type="dxa"/>
              <w:left w:w="0" w:type="dxa"/>
              <w:bottom w:w="0" w:type="dxa"/>
              <w:right w:w="0" w:type="dxa"/>
            </w:tcMar>
            <w:vAlign w:val="center"/>
          </w:tcPr>
          <w:p w14:paraId="29F3955A">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630" w:type="pct"/>
            <w:noWrap w:val="0"/>
            <w:tcMar>
              <w:top w:w="0" w:type="dxa"/>
              <w:left w:w="0" w:type="dxa"/>
              <w:bottom w:w="0" w:type="dxa"/>
              <w:right w:w="0" w:type="dxa"/>
            </w:tcMar>
            <w:vAlign w:val="center"/>
          </w:tcPr>
          <w:p w14:paraId="0FA0EB7B">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6D586694">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6F46A71D">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484" w:type="pct"/>
            <w:noWrap w:val="0"/>
            <w:tcMar>
              <w:top w:w="0" w:type="dxa"/>
              <w:left w:w="0" w:type="dxa"/>
              <w:bottom w:w="0" w:type="dxa"/>
              <w:right w:w="0" w:type="dxa"/>
            </w:tcMar>
            <w:vAlign w:val="center"/>
          </w:tcPr>
          <w:p w14:paraId="48674DCF">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1F040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8" w:type="pct"/>
            <w:noWrap w:val="0"/>
            <w:tcMar>
              <w:top w:w="0" w:type="dxa"/>
              <w:left w:w="0" w:type="dxa"/>
              <w:bottom w:w="0" w:type="dxa"/>
              <w:right w:w="0" w:type="dxa"/>
            </w:tcMar>
            <w:vAlign w:val="center"/>
          </w:tcPr>
          <w:p w14:paraId="666E4708">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093" w:type="pct"/>
            <w:noWrap w:val="0"/>
            <w:tcMar>
              <w:top w:w="0" w:type="dxa"/>
              <w:left w:w="0" w:type="dxa"/>
              <w:bottom w:w="0" w:type="dxa"/>
              <w:right w:w="0" w:type="dxa"/>
            </w:tcMar>
            <w:vAlign w:val="center"/>
          </w:tcPr>
          <w:p w14:paraId="09CFF8FA">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630" w:type="pct"/>
            <w:noWrap w:val="0"/>
            <w:tcMar>
              <w:top w:w="0" w:type="dxa"/>
              <w:left w:w="0" w:type="dxa"/>
              <w:bottom w:w="0" w:type="dxa"/>
              <w:right w:w="0" w:type="dxa"/>
            </w:tcMar>
            <w:vAlign w:val="center"/>
          </w:tcPr>
          <w:p w14:paraId="090E41E4">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2493A61A">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1815C56C">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484" w:type="pct"/>
            <w:noWrap w:val="0"/>
            <w:tcMar>
              <w:top w:w="0" w:type="dxa"/>
              <w:left w:w="0" w:type="dxa"/>
              <w:bottom w:w="0" w:type="dxa"/>
              <w:right w:w="0" w:type="dxa"/>
            </w:tcMar>
            <w:vAlign w:val="center"/>
          </w:tcPr>
          <w:p w14:paraId="020E3E10">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08BE8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8" w:type="pct"/>
            <w:noWrap w:val="0"/>
            <w:tcMar>
              <w:top w:w="0" w:type="dxa"/>
              <w:left w:w="0" w:type="dxa"/>
              <w:bottom w:w="0" w:type="dxa"/>
              <w:right w:w="0" w:type="dxa"/>
            </w:tcMar>
            <w:vAlign w:val="center"/>
          </w:tcPr>
          <w:p w14:paraId="7A9CC31D">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093" w:type="pct"/>
            <w:noWrap w:val="0"/>
            <w:tcMar>
              <w:top w:w="0" w:type="dxa"/>
              <w:left w:w="0" w:type="dxa"/>
              <w:bottom w:w="0" w:type="dxa"/>
              <w:right w:w="0" w:type="dxa"/>
            </w:tcMar>
            <w:vAlign w:val="center"/>
          </w:tcPr>
          <w:p w14:paraId="541A1A29">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630" w:type="pct"/>
            <w:noWrap w:val="0"/>
            <w:tcMar>
              <w:top w:w="0" w:type="dxa"/>
              <w:left w:w="0" w:type="dxa"/>
              <w:bottom w:w="0" w:type="dxa"/>
              <w:right w:w="0" w:type="dxa"/>
            </w:tcMar>
            <w:vAlign w:val="center"/>
          </w:tcPr>
          <w:p w14:paraId="6032B95E">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366489F7">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2C86ABD9">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484" w:type="pct"/>
            <w:noWrap w:val="0"/>
            <w:tcMar>
              <w:top w:w="0" w:type="dxa"/>
              <w:left w:w="0" w:type="dxa"/>
              <w:bottom w:w="0" w:type="dxa"/>
              <w:right w:w="0" w:type="dxa"/>
            </w:tcMar>
            <w:vAlign w:val="center"/>
          </w:tcPr>
          <w:p w14:paraId="4F518CA3">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31444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8" w:type="pct"/>
            <w:noWrap w:val="0"/>
            <w:tcMar>
              <w:top w:w="0" w:type="dxa"/>
              <w:left w:w="0" w:type="dxa"/>
              <w:bottom w:w="0" w:type="dxa"/>
              <w:right w:w="0" w:type="dxa"/>
            </w:tcMar>
            <w:vAlign w:val="center"/>
          </w:tcPr>
          <w:p w14:paraId="4969B1AE">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093" w:type="pct"/>
            <w:noWrap w:val="0"/>
            <w:tcMar>
              <w:top w:w="0" w:type="dxa"/>
              <w:left w:w="0" w:type="dxa"/>
              <w:bottom w:w="0" w:type="dxa"/>
              <w:right w:w="0" w:type="dxa"/>
            </w:tcMar>
            <w:vAlign w:val="center"/>
          </w:tcPr>
          <w:p w14:paraId="1EA52E2C">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630" w:type="pct"/>
            <w:noWrap w:val="0"/>
            <w:tcMar>
              <w:top w:w="0" w:type="dxa"/>
              <w:left w:w="0" w:type="dxa"/>
              <w:bottom w:w="0" w:type="dxa"/>
              <w:right w:w="0" w:type="dxa"/>
            </w:tcMar>
            <w:vAlign w:val="center"/>
          </w:tcPr>
          <w:p w14:paraId="25CFA7F2">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444B89D0">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349530B0">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484" w:type="pct"/>
            <w:noWrap w:val="0"/>
            <w:tcMar>
              <w:top w:w="0" w:type="dxa"/>
              <w:left w:w="0" w:type="dxa"/>
              <w:bottom w:w="0" w:type="dxa"/>
              <w:right w:w="0" w:type="dxa"/>
            </w:tcMar>
            <w:vAlign w:val="center"/>
          </w:tcPr>
          <w:p w14:paraId="3D2EA77E">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5E2E3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18" w:type="pct"/>
            <w:noWrap w:val="0"/>
            <w:tcMar>
              <w:top w:w="0" w:type="dxa"/>
              <w:left w:w="0" w:type="dxa"/>
              <w:bottom w:w="0" w:type="dxa"/>
              <w:right w:w="0" w:type="dxa"/>
            </w:tcMar>
            <w:vAlign w:val="center"/>
          </w:tcPr>
          <w:p w14:paraId="05459EEE">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093" w:type="pct"/>
            <w:noWrap w:val="0"/>
            <w:tcMar>
              <w:top w:w="0" w:type="dxa"/>
              <w:left w:w="0" w:type="dxa"/>
              <w:bottom w:w="0" w:type="dxa"/>
              <w:right w:w="0" w:type="dxa"/>
            </w:tcMar>
            <w:vAlign w:val="center"/>
          </w:tcPr>
          <w:p w14:paraId="365A89CE">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630" w:type="pct"/>
            <w:noWrap w:val="0"/>
            <w:tcMar>
              <w:top w:w="0" w:type="dxa"/>
              <w:left w:w="0" w:type="dxa"/>
              <w:bottom w:w="0" w:type="dxa"/>
              <w:right w:w="0" w:type="dxa"/>
            </w:tcMar>
            <w:vAlign w:val="center"/>
          </w:tcPr>
          <w:p w14:paraId="514C3FFD">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22C8821E">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686" w:type="pct"/>
            <w:noWrap w:val="0"/>
            <w:tcMar>
              <w:top w:w="0" w:type="dxa"/>
              <w:left w:w="0" w:type="dxa"/>
              <w:bottom w:w="0" w:type="dxa"/>
              <w:right w:w="0" w:type="dxa"/>
            </w:tcMar>
            <w:vAlign w:val="center"/>
          </w:tcPr>
          <w:p w14:paraId="2F764C05">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484" w:type="pct"/>
            <w:noWrap w:val="0"/>
            <w:tcMar>
              <w:top w:w="0" w:type="dxa"/>
              <w:left w:w="0" w:type="dxa"/>
              <w:bottom w:w="0" w:type="dxa"/>
              <w:right w:w="0" w:type="dxa"/>
            </w:tcMar>
            <w:vAlign w:val="center"/>
          </w:tcPr>
          <w:p w14:paraId="1FECBC2B">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4DF21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512" w:type="pct"/>
            <w:gridSpan w:val="2"/>
            <w:noWrap w:val="0"/>
            <w:tcMar>
              <w:top w:w="0" w:type="dxa"/>
              <w:left w:w="0" w:type="dxa"/>
              <w:bottom w:w="0" w:type="dxa"/>
              <w:right w:w="0" w:type="dxa"/>
            </w:tcMar>
            <w:vAlign w:val="center"/>
          </w:tcPr>
          <w:p w14:paraId="6B0745DB">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lang w:val="en-US" w:eastAsia="zh-CN" w:bidi="ar-SA"/>
              </w:rPr>
              <w:t>合计（元）</w:t>
            </w:r>
          </w:p>
        </w:tc>
        <w:tc>
          <w:tcPr>
            <w:tcW w:w="3487" w:type="pct"/>
            <w:gridSpan w:val="4"/>
            <w:noWrap w:val="0"/>
            <w:tcMar>
              <w:top w:w="0" w:type="dxa"/>
              <w:left w:w="0" w:type="dxa"/>
              <w:bottom w:w="0" w:type="dxa"/>
              <w:right w:w="0" w:type="dxa"/>
            </w:tcMar>
            <w:vAlign w:val="center"/>
          </w:tcPr>
          <w:p w14:paraId="6E5DD491">
            <w:pPr>
              <w:keepNext w:val="0"/>
              <w:keepLines w:val="0"/>
              <w:pageBreakBefore w:val="0"/>
              <w:shd w:val="clear" w:color="auto" w:fill="auto"/>
              <w:spacing w:before="0" w:after="0"/>
              <w:jc w:val="center"/>
              <w:rPr>
                <w:rFonts w:hint="eastAsia" w:ascii="宋体" w:hAnsi="宋体" w:eastAsia="宋体" w:cs="宋体"/>
                <w:b w:val="0"/>
                <w:bCs w:val="0"/>
                <w:i w:val="0"/>
                <w:iCs w:val="0"/>
                <w:caps w:val="0"/>
                <w:smallCaps w:val="0"/>
                <w:color w:val="auto"/>
                <w:spacing w:val="0"/>
                <w:sz w:val="24"/>
                <w:szCs w:val="24"/>
                <w:highlight w:val="none"/>
                <w:shd w:val="clear" w:color="auto" w:fill="auto"/>
              </w:rPr>
            </w:pPr>
          </w:p>
        </w:tc>
      </w:tr>
    </w:tbl>
    <w:p w14:paraId="0504EA87">
      <w:pPr>
        <w:pBdr>
          <w:top w:val="none" w:color="000000" w:sz="0" w:space="0"/>
          <w:left w:val="none" w:color="000000" w:sz="0" w:space="0"/>
          <w:bottom w:val="none" w:color="000000" w:sz="0" w:space="0"/>
          <w:right w:val="none" w:color="000000" w:sz="0" w:space="0"/>
        </w:pBdr>
        <w:spacing w:before="240" w:after="240" w:line="519" w:lineRule="atLeast"/>
        <w:ind w:left="0" w:right="0" w:firstLine="482"/>
        <w:rPr>
          <w:strike w:val="0"/>
          <w:color w:val="auto"/>
          <w:highlight w:val="none"/>
        </w:rPr>
      </w:pPr>
      <w:r>
        <w:rPr>
          <w:rFonts w:ascii="宋体" w:hAnsi="宋体" w:eastAsia="宋体" w:cs="宋体"/>
          <w:b/>
          <w:strike w:val="0"/>
          <w:color w:val="auto"/>
          <w:sz w:val="24"/>
          <w:highlight w:val="none"/>
        </w:rPr>
        <w:t>针对本项目</w:t>
      </w:r>
      <w:r>
        <w:rPr>
          <w:rFonts w:hint="eastAsia" w:ascii="宋体" w:hAnsi="宋体" w:cs="宋体"/>
          <w:b/>
          <w:strike w:val="0"/>
          <w:color w:val="auto"/>
          <w:sz w:val="24"/>
          <w:highlight w:val="none"/>
          <w:u w:val="single"/>
          <w:lang w:val="en-US" w:eastAsia="zh-CN"/>
        </w:rPr>
        <w:t xml:space="preserve">            </w:t>
      </w:r>
      <w:r>
        <w:rPr>
          <w:rFonts w:ascii="宋体" w:hAnsi="宋体" w:eastAsia="宋体" w:cs="宋体"/>
          <w:b/>
          <w:strike w:val="0"/>
          <w:color w:val="auto"/>
          <w:sz w:val="24"/>
          <w:highlight w:val="none"/>
        </w:rPr>
        <w:t>（是或否）使用退休人员。</w:t>
      </w:r>
    </w:p>
    <w:p w14:paraId="03AA813B">
      <w:pPr>
        <w:pBdr>
          <w:top w:val="none" w:color="000000" w:sz="0" w:space="0"/>
          <w:left w:val="none" w:color="000000" w:sz="0" w:space="0"/>
          <w:bottom w:val="none" w:color="000000" w:sz="0" w:space="0"/>
          <w:right w:val="none" w:color="000000" w:sz="0" w:space="0"/>
        </w:pBdr>
        <w:spacing w:before="240" w:after="240" w:line="519" w:lineRule="atLeast"/>
        <w:ind w:left="0" w:right="0" w:firstLine="480"/>
        <w:rPr>
          <w:color w:val="auto"/>
          <w:highlight w:val="none"/>
        </w:rPr>
      </w:pPr>
      <w:r>
        <w:rPr>
          <w:rFonts w:ascii="宋体" w:hAnsi="宋体" w:eastAsia="宋体" w:cs="宋体"/>
          <w:color w:val="auto"/>
          <w:sz w:val="24"/>
          <w:highlight w:val="none"/>
        </w:rPr>
        <w:t>注：</w:t>
      </w:r>
    </w:p>
    <w:p w14:paraId="1B2245F5">
      <w:pPr>
        <w:pBdr>
          <w:top w:val="none" w:color="000000" w:sz="0" w:space="0"/>
          <w:left w:val="none" w:color="000000" w:sz="0" w:space="0"/>
          <w:bottom w:val="none" w:color="000000" w:sz="0" w:space="0"/>
          <w:right w:val="none" w:color="000000" w:sz="0" w:space="0"/>
        </w:pBdr>
        <w:spacing w:before="240" w:after="240" w:line="519" w:lineRule="atLeast"/>
        <w:ind w:left="0" w:right="0" w:firstLine="482"/>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1.在服务采购项目中，服务由中小企业承接，即提供服务的人员为中小企业依照《中华人民共和国劳动合同法》订立劳动合同的从业人员。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4"/>
          <w:highlight w:val="none"/>
        </w:rPr>
        <w:t>服务类项目中供应商若使用退休人员，将不享受相应扶持政策。</w:t>
      </w:r>
    </w:p>
    <w:p w14:paraId="1DFFBEA3">
      <w:pPr>
        <w:pBdr>
          <w:top w:val="none" w:color="000000" w:sz="0" w:space="0"/>
          <w:left w:val="none" w:color="000000" w:sz="0" w:space="0"/>
          <w:bottom w:val="none" w:color="000000" w:sz="0" w:space="0"/>
          <w:right w:val="none" w:color="000000" w:sz="0" w:space="0"/>
        </w:pBdr>
        <w:spacing w:before="240" w:after="240" w:line="519" w:lineRule="atLeast"/>
        <w:ind w:left="0" w:right="0" w:firstLine="482"/>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2.请投标人明确针对该项目是否使用退休人员：如使用退休人员，则在横线处填写“是”；如未使用退休人员，则在横线处填写“否”。</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此为必填项</w:t>
      </w:r>
      <w:r>
        <w:rPr>
          <w:rFonts w:hint="eastAsia" w:ascii="宋体" w:hAnsi="宋体" w:cs="宋体"/>
          <w:color w:val="auto"/>
          <w:sz w:val="24"/>
          <w:highlight w:val="none"/>
          <w:lang w:eastAsia="zh-CN"/>
        </w:rPr>
        <w:t>）</w:t>
      </w:r>
    </w:p>
    <w:p w14:paraId="3FF3E744">
      <w:pPr>
        <w:pBdr>
          <w:top w:val="none" w:color="000000" w:sz="0" w:space="0"/>
          <w:left w:val="none" w:color="000000" w:sz="0" w:space="0"/>
          <w:bottom w:val="none" w:color="000000" w:sz="0" w:space="0"/>
          <w:right w:val="none" w:color="000000" w:sz="0" w:space="0"/>
        </w:pBdr>
        <w:spacing w:before="240" w:after="240" w:line="519" w:lineRule="atLeast"/>
        <w:ind w:left="0" w:right="0" w:firstLine="482"/>
        <w:rPr>
          <w:color w:val="auto"/>
          <w:highlight w:val="none"/>
        </w:rPr>
      </w:pPr>
      <w:r>
        <w:rPr>
          <w:rFonts w:hint="eastAsia" w:ascii="宋体" w:hAnsi="宋体" w:eastAsia="宋体" w:cs="宋体"/>
          <w:color w:val="auto"/>
          <w:sz w:val="24"/>
          <w:highlight w:val="none"/>
        </w:rPr>
        <w:t>3.以上表格必须如实提供，内容表述不全的可自行调整或添加。此表的合计金额应与开标一览表相符，如有不符，以开标一览表为准</w:t>
      </w:r>
      <w:r>
        <w:rPr>
          <w:rFonts w:ascii="宋体" w:hAnsi="宋体" w:eastAsia="宋体" w:cs="宋体"/>
          <w:color w:val="auto"/>
          <w:sz w:val="24"/>
          <w:highlight w:val="none"/>
        </w:rPr>
        <w:t>。</w:t>
      </w:r>
    </w:p>
    <w:p w14:paraId="1C8F2F07">
      <w:pPr>
        <w:pStyle w:val="251"/>
        <w:keepNext w:val="0"/>
        <w:keepLines w:val="0"/>
        <w:pageBreakBefore w:val="0"/>
        <w:shd w:val="clear" w:color="auto" w:fill="auto"/>
        <w:spacing w:line="520" w:lineRule="exact"/>
        <w:jc w:val="left"/>
        <w:outlineLvl w:val="1"/>
        <w:rPr>
          <w:rStyle w:val="205"/>
          <w:rFonts w:hint="eastAsia" w:ascii="宋体" w:hAnsi="宋体" w:eastAsia="宋体" w:cs="宋体"/>
          <w:caps w:val="0"/>
          <w:smallCaps w:val="0"/>
          <w:color w:val="auto"/>
          <w:spacing w:val="0"/>
          <w:highlight w:val="none"/>
          <w:shd w:val="clear" w:color="auto" w:fill="auto"/>
        </w:rPr>
      </w:pPr>
    </w:p>
    <w:p w14:paraId="265BFB8C">
      <w:pPr>
        <w:pStyle w:val="251"/>
        <w:keepNext w:val="0"/>
        <w:keepLines w:val="0"/>
        <w:pageBreakBefore w:val="0"/>
        <w:shd w:val="clear" w:color="auto" w:fill="auto"/>
        <w:spacing w:line="520" w:lineRule="exact"/>
        <w:jc w:val="left"/>
        <w:outlineLvl w:val="1"/>
        <w:rPr>
          <w:rStyle w:val="205"/>
          <w:rFonts w:hint="eastAsia" w:ascii="宋体" w:hAnsi="宋体" w:eastAsia="宋体" w:cs="宋体"/>
          <w:caps w:val="0"/>
          <w:smallCaps w:val="0"/>
          <w:color w:val="auto"/>
          <w:spacing w:val="0"/>
          <w:highlight w:val="none"/>
          <w:shd w:val="clear" w:color="auto" w:fill="auto"/>
        </w:rPr>
        <w:sectPr>
          <w:pgSz w:w="11906" w:h="16838"/>
          <w:pgMar w:top="1440" w:right="1080" w:bottom="1440" w:left="1080" w:header="851" w:footer="992" w:gutter="0"/>
          <w:cols w:space="1701" w:num="1"/>
          <w:titlePg/>
          <w:docGrid w:linePitch="360" w:charSpace="0"/>
        </w:sectPr>
      </w:pPr>
    </w:p>
    <w:p w14:paraId="14EC32CC">
      <w:pPr>
        <w:pStyle w:val="251"/>
        <w:shd w:val="clear" w:color="auto" w:fill="auto"/>
        <w:jc w:val="left"/>
        <w:outlineLvl w:val="1"/>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32"/>
          <w:highlight w:val="none"/>
          <w:shd w:val="clear" w:color="auto" w:fill="auto"/>
          <w:lang w:val="en-US" w:eastAsia="zh-CN"/>
        </w:rPr>
        <w:t>六</w:t>
      </w:r>
      <w:r>
        <w:rPr>
          <w:rStyle w:val="205"/>
          <w:rFonts w:hint="eastAsia" w:ascii="宋体" w:hAnsi="宋体" w:eastAsia="宋体" w:cs="宋体"/>
          <w:b/>
          <w:caps w:val="0"/>
          <w:smallCaps w:val="0"/>
          <w:color w:val="auto"/>
          <w:spacing w:val="0"/>
          <w:sz w:val="32"/>
          <w:highlight w:val="none"/>
          <w:shd w:val="clear" w:color="auto" w:fill="auto"/>
        </w:rPr>
        <w:t>、第四章项目需求中实质性要求响应对照表</w:t>
      </w:r>
    </w:p>
    <w:p w14:paraId="4C4E0221">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第四章项目需求中实质性要求响应对照表</w:t>
      </w:r>
    </w:p>
    <w:p w14:paraId="5779F09C">
      <w:pPr>
        <w:pStyle w:val="250"/>
        <w:keepNext w:val="0"/>
        <w:keepLines w:val="0"/>
        <w:pageBreakBefore w:val="0"/>
        <w:widowControl/>
        <w:spacing w:line="440" w:lineRule="exact"/>
        <w:ind w:firstLine="482"/>
        <w:outlineLvl w:val="9"/>
        <w:rPr>
          <w:rStyle w:val="227"/>
          <w:rFonts w:hint="eastAsia" w:ascii="宋体" w:hAnsi="宋体" w:eastAsia="宋体" w:cs="宋体"/>
          <w:b/>
          <w:bCs/>
          <w:color w:val="auto"/>
          <w:highlight w:val="none"/>
        </w:rPr>
      </w:pPr>
      <w:r>
        <w:rPr>
          <w:rStyle w:val="227"/>
          <w:rFonts w:hint="eastAsia" w:ascii="宋体" w:hAnsi="宋体" w:eastAsia="宋体" w:cs="宋体"/>
          <w:b/>
          <w:bCs/>
          <w:color w:val="auto"/>
          <w:highlight w:val="none"/>
          <w:lang w:val="en-US" w:eastAsia="zh-CN"/>
        </w:rPr>
        <w:t>1.商务条款的实质性格式</w:t>
      </w:r>
    </w:p>
    <w:tbl>
      <w:tblPr>
        <w:tblStyle w:val="37"/>
        <w:tblW w:w="50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84"/>
        <w:gridCol w:w="5521"/>
        <w:gridCol w:w="1820"/>
        <w:gridCol w:w="1650"/>
      </w:tblGrid>
      <w:tr w14:paraId="46D60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blHeader/>
          <w:jc w:val="center"/>
        </w:trPr>
        <w:tc>
          <w:tcPr>
            <w:tcW w:w="785" w:type="dxa"/>
            <w:noWrap w:val="0"/>
            <w:tcMar>
              <w:top w:w="0" w:type="dxa"/>
              <w:left w:w="0" w:type="dxa"/>
              <w:bottom w:w="0" w:type="dxa"/>
              <w:right w:w="0" w:type="dxa"/>
            </w:tcMar>
            <w:vAlign w:val="center"/>
          </w:tcPr>
          <w:p w14:paraId="2C1A5FE6">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rPr>
              <w:t>序号</w:t>
            </w:r>
          </w:p>
        </w:tc>
        <w:tc>
          <w:tcPr>
            <w:tcW w:w="5527" w:type="dxa"/>
            <w:noWrap w:val="0"/>
            <w:tcMar>
              <w:top w:w="0" w:type="dxa"/>
              <w:left w:w="0" w:type="dxa"/>
              <w:bottom w:w="0" w:type="dxa"/>
              <w:right w:w="0" w:type="dxa"/>
            </w:tcMar>
            <w:vAlign w:val="center"/>
          </w:tcPr>
          <w:p w14:paraId="0B43B3B2">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val="en-US" w:eastAsia="zh-CN"/>
              </w:rPr>
              <w:t>商务条款</w:t>
            </w:r>
            <w:r>
              <w:rPr>
                <w:rStyle w:val="227"/>
                <w:rFonts w:hint="eastAsia" w:ascii="宋体" w:hAnsi="宋体" w:eastAsia="宋体" w:cs="宋体"/>
                <w:b w:val="0"/>
                <w:bCs w:val="0"/>
                <w:i w:val="0"/>
                <w:iCs w:val="0"/>
                <w:smallCaps w:val="0"/>
                <w:color w:val="auto"/>
                <w:sz w:val="24"/>
                <w:szCs w:val="24"/>
                <w:highlight w:val="none"/>
              </w:rPr>
              <w:t>的实质性要求</w:t>
            </w:r>
          </w:p>
          <w:p w14:paraId="3E14E290">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i/>
                <w:color w:val="auto"/>
                <w:sz w:val="24"/>
                <w:szCs w:val="24"/>
                <w:highlight w:val="none"/>
                <w:u w:val="single"/>
              </w:rPr>
              <w:t>（加斜体下划线内容）</w:t>
            </w:r>
          </w:p>
        </w:tc>
        <w:tc>
          <w:tcPr>
            <w:tcW w:w="1822" w:type="dxa"/>
            <w:noWrap w:val="0"/>
            <w:tcMar>
              <w:top w:w="0" w:type="dxa"/>
              <w:left w:w="0" w:type="dxa"/>
              <w:bottom w:w="0" w:type="dxa"/>
              <w:right w:w="0" w:type="dxa"/>
            </w:tcMar>
            <w:vAlign w:val="center"/>
          </w:tcPr>
          <w:p w14:paraId="0518804A">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eastAsia="zh-CN"/>
              </w:rPr>
              <w:t>投标响应情况</w:t>
            </w:r>
          </w:p>
        </w:tc>
        <w:tc>
          <w:tcPr>
            <w:tcW w:w="1651" w:type="dxa"/>
            <w:noWrap w:val="0"/>
            <w:tcMar>
              <w:top w:w="0" w:type="dxa"/>
              <w:left w:w="0" w:type="dxa"/>
              <w:bottom w:w="0" w:type="dxa"/>
              <w:right w:w="0" w:type="dxa"/>
            </w:tcMar>
            <w:vAlign w:val="center"/>
          </w:tcPr>
          <w:p w14:paraId="327E3266">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eastAsia="zh-CN"/>
              </w:rPr>
              <w:t>正偏离、符合或负偏离</w:t>
            </w:r>
          </w:p>
        </w:tc>
      </w:tr>
      <w:tr w14:paraId="4C145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85" w:type="dxa"/>
            <w:noWrap w:val="0"/>
            <w:tcMar>
              <w:top w:w="0" w:type="dxa"/>
              <w:left w:w="0" w:type="dxa"/>
              <w:bottom w:w="0" w:type="dxa"/>
              <w:right w:w="0" w:type="dxa"/>
            </w:tcMar>
            <w:vAlign w:val="center"/>
          </w:tcPr>
          <w:p w14:paraId="43C22D79">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val="en-US" w:eastAsia="zh-CN"/>
              </w:rPr>
              <w:t>1</w:t>
            </w:r>
          </w:p>
        </w:tc>
        <w:tc>
          <w:tcPr>
            <w:tcW w:w="5527" w:type="dxa"/>
            <w:noWrap w:val="0"/>
            <w:tcMar>
              <w:top w:w="0" w:type="dxa"/>
              <w:left w:w="0" w:type="dxa"/>
              <w:bottom w:w="0" w:type="dxa"/>
              <w:right w:w="0" w:type="dxa"/>
            </w:tcMar>
            <w:vAlign w:val="center"/>
          </w:tcPr>
          <w:p w14:paraId="7F4C3D67">
            <w:pPr>
              <w:pStyle w:val="224"/>
              <w:keepNext w:val="0"/>
              <w:keepLines w:val="0"/>
              <w:pageBreakBefore w:val="0"/>
              <w:widowControl w:val="0"/>
              <w:kinsoku/>
              <w:wordWrap/>
              <w:overflowPunct/>
              <w:topLinePunct w:val="0"/>
              <w:autoSpaceDE/>
              <w:autoSpaceDN/>
              <w:bidi w:val="0"/>
              <w:adjustRightInd/>
              <w:snapToGrid/>
              <w:spacing w:line="240" w:lineRule="auto"/>
              <w:ind w:firstLine="482"/>
              <w:textAlignment w:val="auto"/>
              <w:rPr>
                <w:rStyle w:val="205"/>
                <w:rFonts w:hint="eastAsia" w:ascii="宋体" w:hAnsi="宋体" w:eastAsia="宋体" w:cs="宋体"/>
                <w:b/>
                <w:color w:val="auto"/>
                <w:sz w:val="24"/>
                <w:szCs w:val="24"/>
                <w:highlight w:val="none"/>
              </w:rPr>
            </w:pP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lang w:val="en-US" w:eastAsia="zh-CN"/>
              </w:rPr>
              <w:t>一</w:t>
            </w: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rPr>
              <w:t>服务期限</w:t>
            </w:r>
            <w:r>
              <w:rPr>
                <w:rStyle w:val="205"/>
                <w:rFonts w:hint="eastAsia" w:ascii="宋体" w:hAnsi="宋体" w:eastAsia="宋体" w:cs="宋体"/>
                <w:b/>
                <w:bCs/>
                <w:color w:val="auto"/>
                <w:sz w:val="24"/>
                <w:szCs w:val="24"/>
                <w:highlight w:val="none"/>
                <w:lang w:val="en-US"/>
              </w:rPr>
              <w:t>及服务地点</w:t>
            </w:r>
          </w:p>
          <w:p w14:paraId="34299296">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textAlignment w:val="auto"/>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1．服务期限</w:t>
            </w:r>
          </w:p>
          <w:p w14:paraId="21B66783">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textAlignment w:val="auto"/>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24个月（具体起止时间按采购人要求）</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w:t>
            </w:r>
          </w:p>
          <w:p w14:paraId="5EE93ABF">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textAlignment w:val="auto"/>
              <w:outlineLvl w:val="9"/>
              <w:rPr>
                <w:rFonts w:hint="eastAsia" w:ascii="宋体" w:hAnsi="宋体" w:eastAsia="宋体" w:cs="宋体"/>
                <w:b w:val="0"/>
                <w:i/>
                <w:iCs/>
                <w:caps w:val="0"/>
                <w:smallCaps w:val="0"/>
                <w:color w:val="auto"/>
                <w:spacing w:val="0"/>
                <w:sz w:val="24"/>
                <w:szCs w:val="22"/>
                <w:highlight w:val="none"/>
                <w:u w:val="single"/>
                <w:shd w:val="clear" w:color="auto" w:fill="auto"/>
              </w:rPr>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2．服务地点</w:t>
            </w:r>
          </w:p>
          <w:p w14:paraId="5C40D55D">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textAlignment w:val="auto"/>
              <w:outlineLvl w:val="9"/>
              <w:rPr>
                <w:rFonts w:hint="eastAsia" w:ascii="宋体" w:hAnsi="宋体" w:eastAsia="宋体" w:cs="宋体"/>
                <w:b w:val="0"/>
                <w:i/>
                <w:color w:val="auto"/>
                <w:sz w:val="24"/>
                <w:szCs w:val="24"/>
                <w:highlight w:val="none"/>
                <w:u w:val="single"/>
              </w:rPr>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张家港市</w:t>
            </w: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w:t>
            </w:r>
          </w:p>
        </w:tc>
        <w:tc>
          <w:tcPr>
            <w:tcW w:w="1822" w:type="dxa"/>
            <w:noWrap w:val="0"/>
            <w:tcMar>
              <w:top w:w="0" w:type="dxa"/>
              <w:left w:w="0" w:type="dxa"/>
              <w:bottom w:w="0" w:type="dxa"/>
              <w:right w:w="0" w:type="dxa"/>
            </w:tcMar>
            <w:vAlign w:val="center"/>
          </w:tcPr>
          <w:p w14:paraId="693F10C6">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p>
        </w:tc>
        <w:tc>
          <w:tcPr>
            <w:tcW w:w="1651" w:type="dxa"/>
            <w:noWrap w:val="0"/>
            <w:tcMar>
              <w:top w:w="0" w:type="dxa"/>
              <w:left w:w="0" w:type="dxa"/>
              <w:bottom w:w="0" w:type="dxa"/>
              <w:right w:w="0" w:type="dxa"/>
            </w:tcMar>
            <w:vAlign w:val="center"/>
          </w:tcPr>
          <w:p w14:paraId="4F5DD480">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p>
        </w:tc>
      </w:tr>
      <w:tr w14:paraId="08DF45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85" w:type="dxa"/>
            <w:noWrap w:val="0"/>
            <w:tcMar>
              <w:top w:w="0" w:type="dxa"/>
              <w:left w:w="0" w:type="dxa"/>
              <w:bottom w:w="0" w:type="dxa"/>
              <w:right w:w="0" w:type="dxa"/>
            </w:tcMar>
            <w:vAlign w:val="center"/>
          </w:tcPr>
          <w:p w14:paraId="6758D55C">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val="en-US" w:eastAsia="zh-CN"/>
              </w:rPr>
              <w:t>2</w:t>
            </w:r>
          </w:p>
        </w:tc>
        <w:tc>
          <w:tcPr>
            <w:tcW w:w="5527" w:type="dxa"/>
            <w:noWrap w:val="0"/>
            <w:tcMar>
              <w:top w:w="0" w:type="dxa"/>
              <w:left w:w="0" w:type="dxa"/>
              <w:bottom w:w="0" w:type="dxa"/>
              <w:right w:w="0" w:type="dxa"/>
            </w:tcMar>
            <w:vAlign w:val="center"/>
          </w:tcPr>
          <w:p w14:paraId="776FD3D8">
            <w:pPr>
              <w:pStyle w:val="224"/>
              <w:keepNext w:val="0"/>
              <w:keepLines w:val="0"/>
              <w:pageBreakBefore w:val="0"/>
              <w:widowControl w:val="0"/>
              <w:kinsoku/>
              <w:wordWrap/>
              <w:overflowPunct/>
              <w:topLinePunct w:val="0"/>
              <w:autoSpaceDE/>
              <w:autoSpaceDN/>
              <w:bidi w:val="0"/>
              <w:adjustRightInd/>
              <w:snapToGrid/>
              <w:spacing w:line="240" w:lineRule="auto"/>
              <w:ind w:firstLine="482"/>
              <w:textAlignment w:val="auto"/>
              <w:rPr>
                <w:rStyle w:val="205"/>
                <w:rFonts w:hint="eastAsia" w:ascii="宋体" w:hAnsi="宋体" w:eastAsia="宋体" w:cs="宋体"/>
                <w:b/>
                <w:color w:val="auto"/>
                <w:sz w:val="24"/>
                <w:szCs w:val="24"/>
                <w:highlight w:val="none"/>
              </w:rPr>
            </w:pP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bCs/>
                <w:color w:val="auto"/>
                <w:sz w:val="24"/>
                <w:szCs w:val="24"/>
                <w:highlight w:val="none"/>
                <w:lang w:val="en-US" w:eastAsia="zh-CN"/>
              </w:rPr>
              <w:t>二</w:t>
            </w:r>
            <w:r>
              <w:rPr>
                <w:rStyle w:val="205"/>
                <w:rFonts w:hint="eastAsia" w:ascii="宋体" w:hAnsi="宋体" w:eastAsia="宋体" w:cs="宋体"/>
                <w:b/>
                <w:bCs/>
                <w:color w:val="auto"/>
                <w:sz w:val="24"/>
                <w:szCs w:val="24"/>
                <w:highlight w:val="none"/>
                <w:lang w:eastAsia="zh-CN"/>
              </w:rPr>
              <w:t>）</w:t>
            </w:r>
            <w:r>
              <w:rPr>
                <w:rStyle w:val="205"/>
                <w:rFonts w:hint="eastAsia" w:ascii="宋体" w:hAnsi="宋体" w:eastAsia="宋体" w:cs="宋体"/>
                <w:b/>
                <w:color w:val="auto"/>
                <w:sz w:val="24"/>
                <w:szCs w:val="24"/>
                <w:highlight w:val="none"/>
              </w:rPr>
              <w:t>支付</w:t>
            </w:r>
            <w:r>
              <w:rPr>
                <w:rStyle w:val="205"/>
                <w:rFonts w:hint="eastAsia" w:ascii="宋体" w:hAnsi="宋体" w:eastAsia="宋体" w:cs="宋体"/>
                <w:b/>
                <w:color w:val="auto"/>
                <w:sz w:val="24"/>
                <w:szCs w:val="24"/>
                <w:highlight w:val="none"/>
                <w:lang w:val="en-US"/>
              </w:rPr>
              <w:t>方式</w:t>
            </w:r>
          </w:p>
          <w:p w14:paraId="74B15514">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jc w:val="left"/>
              <w:textAlignment w:val="auto"/>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rPr>
              <w:t>1．结付程序</w:t>
            </w:r>
          </w:p>
          <w:p w14:paraId="356C6719">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jc w:val="left"/>
              <w:textAlignment w:val="auto"/>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中标人按合同内容合格地履行服务义务并经采购人考核合格后，采购人按考核结果办理当期合同款结算手续。</w:t>
            </w:r>
          </w:p>
          <w:p w14:paraId="7F006D73">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jc w:val="left"/>
              <w:textAlignment w:val="auto"/>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2．</w:t>
            </w:r>
            <w:r>
              <w:rPr>
                <w:rFonts w:hint="eastAsia" w:ascii="宋体" w:hAnsi="宋体" w:eastAsia="宋体" w:cs="宋体"/>
                <w:i/>
                <w:iCs/>
                <w:caps w:val="0"/>
                <w:color w:val="auto"/>
                <w:spacing w:val="0"/>
                <w:sz w:val="24"/>
                <w:szCs w:val="24"/>
                <w:highlight w:val="none"/>
                <w:u w:val="single"/>
              </w:rPr>
              <w:t>结付期限</w:t>
            </w:r>
          </w:p>
          <w:p w14:paraId="236312CA">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textAlignment w:val="auto"/>
              <w:rPr>
                <w:rFonts w:hint="eastAsia" w:ascii="宋体" w:hAnsi="宋体" w:cs="宋体"/>
                <w:i/>
                <w:iCs/>
                <w:caps w:val="0"/>
                <w:color w:val="auto"/>
                <w:spacing w:val="0"/>
                <w:sz w:val="24"/>
                <w:szCs w:val="24"/>
                <w:highlight w:val="none"/>
                <w:u w:val="single"/>
                <w:lang w:val="en-US" w:eastAsia="zh-CN"/>
              </w:rPr>
            </w:pPr>
            <w:r>
              <w:rPr>
                <w:rFonts w:hint="eastAsia" w:ascii="宋体" w:hAnsi="宋体" w:cs="宋体"/>
                <w:i/>
                <w:iCs/>
                <w:caps w:val="0"/>
                <w:color w:val="auto"/>
                <w:spacing w:val="0"/>
                <w:sz w:val="24"/>
                <w:szCs w:val="24"/>
                <w:highlight w:val="none"/>
                <w:u w:val="single"/>
                <w:lang w:val="en-US" w:eastAsia="zh-CN"/>
              </w:rPr>
              <w:t>（1）</w:t>
            </w:r>
            <w:r>
              <w:rPr>
                <w:rFonts w:hint="eastAsia" w:ascii="宋体" w:hAnsi="宋体" w:eastAsia="宋体" w:cs="宋体"/>
                <w:i/>
                <w:iCs/>
                <w:caps w:val="0"/>
                <w:color w:val="auto"/>
                <w:spacing w:val="0"/>
                <w:sz w:val="24"/>
                <w:szCs w:val="24"/>
                <w:highlight w:val="none"/>
                <w:u w:val="single"/>
                <w:lang w:val="en-US" w:eastAsia="zh-CN"/>
              </w:rPr>
              <w:t>合同签订生效后，</w:t>
            </w:r>
            <w:r>
              <w:rPr>
                <w:rFonts w:hint="eastAsia" w:ascii="宋体" w:hAnsi="宋体" w:cs="宋体"/>
                <w:i/>
                <w:iCs/>
                <w:caps w:val="0"/>
                <w:color w:val="auto"/>
                <w:spacing w:val="0"/>
                <w:sz w:val="24"/>
                <w:szCs w:val="24"/>
                <w:highlight w:val="none"/>
                <w:u w:val="single"/>
                <w:lang w:val="en-US" w:eastAsia="zh-CN"/>
              </w:rPr>
              <w:t>采购人支付合同总价的10%作为预付款；采购人按年度开展考核，每年对应支付合同总价的45%，实际支付金额依据年度考核结果核定。</w:t>
            </w:r>
          </w:p>
          <w:p w14:paraId="73262C7E">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textAlignment w:val="auto"/>
              <w:rPr>
                <w:rFonts w:hint="eastAsia" w:ascii="宋体" w:hAnsi="宋体" w:eastAsia="宋体" w:cs="宋体"/>
                <w:b w:val="0"/>
                <w:i/>
                <w:color w:val="auto"/>
                <w:sz w:val="24"/>
                <w:szCs w:val="24"/>
                <w:highlight w:val="none"/>
                <w:u w:val="single"/>
              </w:rPr>
            </w:pPr>
            <w:r>
              <w:rPr>
                <w:rFonts w:hint="eastAsia" w:ascii="宋体" w:hAnsi="宋体" w:cs="宋体"/>
                <w:i/>
                <w:iCs/>
                <w:caps w:val="0"/>
                <w:color w:val="auto"/>
                <w:spacing w:val="0"/>
                <w:sz w:val="24"/>
                <w:szCs w:val="24"/>
                <w:highlight w:val="none"/>
                <w:u w:val="single"/>
                <w:lang w:val="en-US" w:eastAsia="zh-CN"/>
              </w:rPr>
              <w:t>（2）年度考核得分90分（含）以上，全额支付当期费用；年度考核得分70分（含）-90分，每较90分低1分，扣减当期费用的1%；年度考核得分低于70分，视为考核不合格，不予支付当期费用。</w:t>
            </w:r>
          </w:p>
        </w:tc>
        <w:tc>
          <w:tcPr>
            <w:tcW w:w="1822" w:type="dxa"/>
            <w:noWrap w:val="0"/>
            <w:tcMar>
              <w:top w:w="0" w:type="dxa"/>
              <w:left w:w="0" w:type="dxa"/>
              <w:bottom w:w="0" w:type="dxa"/>
              <w:right w:w="0" w:type="dxa"/>
            </w:tcMar>
            <w:vAlign w:val="center"/>
          </w:tcPr>
          <w:p w14:paraId="45F3CD14">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p>
        </w:tc>
        <w:tc>
          <w:tcPr>
            <w:tcW w:w="1651" w:type="dxa"/>
            <w:noWrap w:val="0"/>
            <w:tcMar>
              <w:top w:w="0" w:type="dxa"/>
              <w:left w:w="0" w:type="dxa"/>
              <w:bottom w:w="0" w:type="dxa"/>
              <w:right w:w="0" w:type="dxa"/>
            </w:tcMar>
            <w:vAlign w:val="center"/>
          </w:tcPr>
          <w:p w14:paraId="1D6A32F7">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p>
        </w:tc>
      </w:tr>
      <w:tr w14:paraId="733AD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85" w:type="dxa"/>
            <w:noWrap w:val="0"/>
            <w:tcMar>
              <w:top w:w="0" w:type="dxa"/>
              <w:left w:w="0" w:type="dxa"/>
              <w:bottom w:w="0" w:type="dxa"/>
              <w:right w:w="0" w:type="dxa"/>
            </w:tcMar>
            <w:vAlign w:val="center"/>
          </w:tcPr>
          <w:p w14:paraId="41D4F242">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val="en-US" w:eastAsia="zh-CN"/>
              </w:rPr>
              <w:t>3</w:t>
            </w:r>
          </w:p>
        </w:tc>
        <w:tc>
          <w:tcPr>
            <w:tcW w:w="5527" w:type="dxa"/>
            <w:noWrap w:val="0"/>
            <w:tcMar>
              <w:top w:w="0" w:type="dxa"/>
              <w:left w:w="0" w:type="dxa"/>
              <w:bottom w:w="0" w:type="dxa"/>
              <w:right w:w="0" w:type="dxa"/>
            </w:tcMar>
            <w:vAlign w:val="center"/>
          </w:tcPr>
          <w:p w14:paraId="05A0D9D9">
            <w:pPr>
              <w:pStyle w:val="224"/>
              <w:keepNext w:val="0"/>
              <w:keepLines w:val="0"/>
              <w:pageBreakBefore w:val="0"/>
              <w:widowControl w:val="0"/>
              <w:kinsoku/>
              <w:wordWrap/>
              <w:overflowPunct/>
              <w:topLinePunct w:val="0"/>
              <w:autoSpaceDE/>
              <w:autoSpaceDN/>
              <w:bidi w:val="0"/>
              <w:adjustRightInd/>
              <w:snapToGrid/>
              <w:spacing w:line="240" w:lineRule="auto"/>
              <w:ind w:firstLine="482"/>
              <w:textAlignment w:val="auto"/>
              <w:rPr>
                <w:rStyle w:val="205"/>
                <w:rFonts w:hint="eastAsia" w:ascii="宋体" w:hAnsi="宋体" w:eastAsia="宋体" w:cs="宋体"/>
                <w:b/>
                <w:color w:val="auto"/>
                <w:spacing w:val="0"/>
                <w:sz w:val="24"/>
                <w:szCs w:val="24"/>
                <w:highlight w:val="none"/>
              </w:rPr>
            </w:pPr>
            <w:r>
              <w:rPr>
                <w:rStyle w:val="205"/>
                <w:rFonts w:hint="eastAsia" w:ascii="宋体" w:hAnsi="宋体" w:eastAsia="宋体" w:cs="宋体"/>
                <w:b/>
                <w:color w:val="auto"/>
                <w:spacing w:val="0"/>
                <w:sz w:val="24"/>
                <w:szCs w:val="24"/>
                <w:highlight w:val="none"/>
                <w:lang w:eastAsia="zh-CN"/>
              </w:rPr>
              <w:t>（</w:t>
            </w:r>
            <w:r>
              <w:rPr>
                <w:rStyle w:val="205"/>
                <w:rFonts w:hint="eastAsia" w:ascii="宋体" w:hAnsi="宋体" w:eastAsia="宋体" w:cs="宋体"/>
                <w:b/>
                <w:color w:val="auto"/>
                <w:spacing w:val="0"/>
                <w:sz w:val="24"/>
                <w:szCs w:val="24"/>
                <w:highlight w:val="none"/>
                <w:lang w:val="en-US" w:eastAsia="zh-CN"/>
              </w:rPr>
              <w:t>三</w:t>
            </w:r>
            <w:r>
              <w:rPr>
                <w:rStyle w:val="205"/>
                <w:rFonts w:hint="eastAsia" w:ascii="宋体" w:hAnsi="宋体" w:eastAsia="宋体" w:cs="宋体"/>
                <w:b/>
                <w:color w:val="auto"/>
                <w:spacing w:val="0"/>
                <w:sz w:val="24"/>
                <w:szCs w:val="24"/>
                <w:highlight w:val="none"/>
                <w:lang w:eastAsia="zh-CN"/>
              </w:rPr>
              <w:t>）</w:t>
            </w:r>
            <w:r>
              <w:rPr>
                <w:rStyle w:val="205"/>
                <w:rFonts w:hint="eastAsia" w:ascii="宋体" w:hAnsi="宋体" w:eastAsia="宋体" w:cs="宋体"/>
                <w:b/>
                <w:color w:val="auto"/>
                <w:spacing w:val="0"/>
                <w:sz w:val="24"/>
                <w:szCs w:val="24"/>
                <w:highlight w:val="none"/>
              </w:rPr>
              <w:t>投标货币</w:t>
            </w:r>
          </w:p>
          <w:p w14:paraId="7AADA4F5">
            <w:pPr>
              <w:pStyle w:val="224"/>
              <w:keepNext w:val="0"/>
              <w:keepLines w:val="0"/>
              <w:pageBreakBefore w:val="0"/>
              <w:widowControl w:val="0"/>
              <w:kinsoku/>
              <w:wordWrap/>
              <w:overflowPunct/>
              <w:topLinePunct w:val="0"/>
              <w:autoSpaceDE/>
              <w:autoSpaceDN/>
              <w:bidi w:val="0"/>
              <w:adjustRightInd/>
              <w:snapToGrid/>
              <w:spacing w:line="240" w:lineRule="auto"/>
              <w:ind w:firstLine="480"/>
              <w:textAlignment w:val="auto"/>
              <w:rPr>
                <w:rFonts w:hint="eastAsia" w:ascii="宋体" w:hAnsi="宋体" w:eastAsia="宋体" w:cs="宋体"/>
                <w:b w:val="0"/>
                <w:i/>
                <w:color w:val="auto"/>
                <w:sz w:val="24"/>
                <w:szCs w:val="24"/>
                <w:highlight w:val="none"/>
                <w:u w:val="single"/>
              </w:rPr>
            </w:pPr>
            <w:r>
              <w:rPr>
                <w:rStyle w:val="205"/>
                <w:rFonts w:hint="eastAsia" w:ascii="宋体" w:hAnsi="宋体" w:eastAsia="宋体" w:cs="宋体"/>
                <w:i/>
                <w:color w:val="auto"/>
                <w:spacing w:val="0"/>
                <w:sz w:val="24"/>
                <w:szCs w:val="24"/>
                <w:highlight w:val="none"/>
                <w:u w:val="single"/>
              </w:rPr>
              <w:t>人民币。</w:t>
            </w:r>
          </w:p>
        </w:tc>
        <w:tc>
          <w:tcPr>
            <w:tcW w:w="1822" w:type="dxa"/>
            <w:noWrap w:val="0"/>
            <w:tcMar>
              <w:top w:w="0" w:type="dxa"/>
              <w:left w:w="0" w:type="dxa"/>
              <w:bottom w:w="0" w:type="dxa"/>
              <w:right w:w="0" w:type="dxa"/>
            </w:tcMar>
            <w:vAlign w:val="center"/>
          </w:tcPr>
          <w:p w14:paraId="48DF510C">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p>
        </w:tc>
        <w:tc>
          <w:tcPr>
            <w:tcW w:w="1651" w:type="dxa"/>
            <w:noWrap w:val="0"/>
            <w:tcMar>
              <w:top w:w="0" w:type="dxa"/>
              <w:left w:w="0" w:type="dxa"/>
              <w:bottom w:w="0" w:type="dxa"/>
              <w:right w:w="0" w:type="dxa"/>
            </w:tcMar>
            <w:vAlign w:val="center"/>
          </w:tcPr>
          <w:p w14:paraId="59726DF4">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p>
        </w:tc>
      </w:tr>
    </w:tbl>
    <w:p w14:paraId="218EB175">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注：投标人必须对商务</w:t>
      </w:r>
      <w:r>
        <w:rPr>
          <w:rFonts w:hint="eastAsia" w:ascii="宋体" w:hAnsi="宋体" w:eastAsia="宋体" w:cs="宋体"/>
          <w:color w:val="auto"/>
          <w:sz w:val="24"/>
          <w:szCs w:val="24"/>
          <w:highlight w:val="none"/>
          <w:lang w:eastAsia="zh-CN"/>
        </w:rPr>
        <w:t>条款</w:t>
      </w:r>
      <w:r>
        <w:rPr>
          <w:rFonts w:hint="eastAsia" w:ascii="宋体" w:hAnsi="宋体" w:eastAsia="宋体" w:cs="宋体"/>
          <w:color w:val="auto"/>
          <w:sz w:val="24"/>
          <w:szCs w:val="24"/>
          <w:highlight w:val="none"/>
        </w:rPr>
        <w:t>中的实质性要求</w:t>
      </w:r>
      <w:r>
        <w:rPr>
          <w:rFonts w:hint="eastAsia" w:ascii="宋体" w:hAnsi="宋体" w:eastAsia="宋体" w:cs="宋体"/>
          <w:i/>
          <w:color w:val="auto"/>
          <w:sz w:val="24"/>
          <w:szCs w:val="24"/>
          <w:highlight w:val="none"/>
          <w:u w:val="single"/>
        </w:rPr>
        <w:t>（加斜体下划线内容）</w:t>
      </w:r>
      <w:r>
        <w:rPr>
          <w:rFonts w:hint="eastAsia" w:ascii="宋体" w:hAnsi="宋体" w:eastAsia="宋体" w:cs="宋体"/>
          <w:color w:val="auto"/>
          <w:sz w:val="24"/>
          <w:szCs w:val="24"/>
          <w:highlight w:val="none"/>
        </w:rPr>
        <w:t>逐条做出明确响应，否则</w:t>
      </w:r>
      <w:r>
        <w:rPr>
          <w:rFonts w:hint="eastAsia" w:ascii="宋体" w:hAnsi="宋体" w:eastAsia="宋体" w:cs="宋体"/>
          <w:color w:val="auto"/>
          <w:sz w:val="24"/>
          <w:szCs w:val="24"/>
          <w:highlight w:val="none"/>
          <w:lang w:eastAsia="zh-CN"/>
        </w:rPr>
        <w:t>该采购包</w:t>
      </w:r>
      <w:r>
        <w:rPr>
          <w:rFonts w:hint="eastAsia" w:ascii="宋体" w:hAnsi="宋体" w:eastAsia="宋体" w:cs="宋体"/>
          <w:color w:val="auto"/>
          <w:sz w:val="24"/>
          <w:szCs w:val="24"/>
          <w:highlight w:val="none"/>
        </w:rPr>
        <w:t>作无效投标处理。</w:t>
      </w:r>
    </w:p>
    <w:p w14:paraId="137E2C0C">
      <w:pPr>
        <w:pStyle w:val="250"/>
        <w:keepNext w:val="0"/>
        <w:keepLines w:val="0"/>
        <w:pageBreakBefore w:val="0"/>
        <w:widowControl/>
        <w:spacing w:line="440" w:lineRule="exact"/>
        <w:ind w:firstLine="482"/>
        <w:outlineLvl w:val="9"/>
        <w:rPr>
          <w:rStyle w:val="227"/>
          <w:rFonts w:hint="eastAsia" w:ascii="宋体" w:hAnsi="宋体" w:eastAsia="宋体" w:cs="宋体"/>
          <w:b/>
          <w:bCs/>
          <w:color w:val="auto"/>
          <w:highlight w:val="none"/>
        </w:rPr>
      </w:pPr>
      <w:r>
        <w:rPr>
          <w:rStyle w:val="227"/>
          <w:rFonts w:hint="eastAsia" w:ascii="宋体" w:hAnsi="宋体" w:eastAsia="宋体" w:cs="宋体"/>
          <w:b/>
          <w:bCs/>
          <w:color w:val="auto"/>
          <w:highlight w:val="none"/>
          <w:lang w:val="en-US" w:eastAsia="zh-CN"/>
        </w:rPr>
        <w:t>2.技术要求的实质性格式</w:t>
      </w:r>
    </w:p>
    <w:tbl>
      <w:tblPr>
        <w:tblStyle w:val="37"/>
        <w:tblW w:w="501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82"/>
        <w:gridCol w:w="5518"/>
        <w:gridCol w:w="1820"/>
        <w:gridCol w:w="1651"/>
      </w:tblGrid>
      <w:tr w14:paraId="31A7D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tblHeader/>
          <w:jc w:val="center"/>
        </w:trPr>
        <w:tc>
          <w:tcPr>
            <w:tcW w:w="783" w:type="dxa"/>
            <w:noWrap w:val="0"/>
            <w:tcMar>
              <w:top w:w="0" w:type="dxa"/>
              <w:left w:w="0" w:type="dxa"/>
              <w:bottom w:w="0" w:type="dxa"/>
              <w:right w:w="0" w:type="dxa"/>
            </w:tcMar>
            <w:vAlign w:val="center"/>
          </w:tcPr>
          <w:p w14:paraId="704776D0">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rPr>
              <w:t>序号</w:t>
            </w:r>
          </w:p>
        </w:tc>
        <w:tc>
          <w:tcPr>
            <w:tcW w:w="5525" w:type="dxa"/>
            <w:noWrap w:val="0"/>
            <w:tcMar>
              <w:top w:w="0" w:type="dxa"/>
              <w:left w:w="0" w:type="dxa"/>
              <w:bottom w:w="0" w:type="dxa"/>
              <w:right w:w="0" w:type="dxa"/>
            </w:tcMar>
            <w:vAlign w:val="center"/>
          </w:tcPr>
          <w:p w14:paraId="0F917A9E">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val="en-US" w:eastAsia="zh-CN"/>
              </w:rPr>
              <w:t>技术要求</w:t>
            </w:r>
            <w:r>
              <w:rPr>
                <w:rStyle w:val="227"/>
                <w:rFonts w:hint="eastAsia" w:ascii="宋体" w:hAnsi="宋体" w:eastAsia="宋体" w:cs="宋体"/>
                <w:b w:val="0"/>
                <w:bCs w:val="0"/>
                <w:i w:val="0"/>
                <w:iCs w:val="0"/>
                <w:smallCaps w:val="0"/>
                <w:color w:val="auto"/>
                <w:sz w:val="24"/>
                <w:szCs w:val="24"/>
                <w:highlight w:val="none"/>
              </w:rPr>
              <w:t>的实质性要求</w:t>
            </w:r>
          </w:p>
          <w:p w14:paraId="7F25431F">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i/>
                <w:color w:val="auto"/>
                <w:sz w:val="24"/>
                <w:szCs w:val="24"/>
                <w:highlight w:val="none"/>
                <w:u w:val="single"/>
              </w:rPr>
              <w:t>（加斜体下划线内容）</w:t>
            </w:r>
          </w:p>
        </w:tc>
        <w:tc>
          <w:tcPr>
            <w:tcW w:w="1822" w:type="dxa"/>
            <w:noWrap w:val="0"/>
            <w:tcMar>
              <w:top w:w="0" w:type="dxa"/>
              <w:left w:w="0" w:type="dxa"/>
              <w:bottom w:w="0" w:type="dxa"/>
              <w:right w:w="0" w:type="dxa"/>
            </w:tcMar>
            <w:vAlign w:val="center"/>
          </w:tcPr>
          <w:p w14:paraId="3C0E8136">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eastAsia="zh-CN"/>
              </w:rPr>
              <w:t>投标响应情况</w:t>
            </w:r>
          </w:p>
        </w:tc>
        <w:tc>
          <w:tcPr>
            <w:tcW w:w="1653" w:type="dxa"/>
            <w:noWrap w:val="0"/>
            <w:tcMar>
              <w:top w:w="0" w:type="dxa"/>
              <w:left w:w="0" w:type="dxa"/>
              <w:bottom w:w="0" w:type="dxa"/>
              <w:right w:w="0" w:type="dxa"/>
            </w:tcMar>
            <w:vAlign w:val="center"/>
          </w:tcPr>
          <w:p w14:paraId="56C3C347">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eastAsia="zh-CN"/>
              </w:rPr>
              <w:t>正偏离、符合或负偏离</w:t>
            </w:r>
          </w:p>
        </w:tc>
      </w:tr>
      <w:tr w14:paraId="21245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jc w:val="center"/>
        </w:trPr>
        <w:tc>
          <w:tcPr>
            <w:tcW w:w="783" w:type="dxa"/>
            <w:noWrap w:val="0"/>
            <w:tcMar>
              <w:top w:w="0" w:type="dxa"/>
              <w:left w:w="0" w:type="dxa"/>
              <w:bottom w:w="0" w:type="dxa"/>
              <w:right w:w="0" w:type="dxa"/>
            </w:tcMar>
            <w:vAlign w:val="center"/>
          </w:tcPr>
          <w:p w14:paraId="10C6ED27">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r>
              <w:rPr>
                <w:rStyle w:val="227"/>
                <w:rFonts w:hint="eastAsia" w:ascii="宋体" w:hAnsi="宋体" w:eastAsia="宋体" w:cs="宋体"/>
                <w:b w:val="0"/>
                <w:bCs w:val="0"/>
                <w:i w:val="0"/>
                <w:iCs w:val="0"/>
                <w:smallCaps w:val="0"/>
                <w:color w:val="auto"/>
                <w:sz w:val="24"/>
                <w:szCs w:val="24"/>
                <w:highlight w:val="none"/>
                <w:lang w:val="en-US" w:eastAsia="zh-CN"/>
              </w:rPr>
              <w:t>1</w:t>
            </w:r>
          </w:p>
        </w:tc>
        <w:tc>
          <w:tcPr>
            <w:tcW w:w="5525" w:type="dxa"/>
            <w:noWrap w:val="0"/>
            <w:tcMar>
              <w:top w:w="0" w:type="dxa"/>
              <w:left w:w="0" w:type="dxa"/>
              <w:bottom w:w="0" w:type="dxa"/>
              <w:right w:w="0" w:type="dxa"/>
            </w:tcMar>
            <w:vAlign w:val="center"/>
          </w:tcPr>
          <w:p w14:paraId="07C67156">
            <w:pPr>
              <w:keepNext w:val="0"/>
              <w:keepLines w:val="0"/>
              <w:pageBreakBefore w:val="0"/>
              <w:widowControl w:val="0"/>
              <w:kinsoku/>
              <w:wordWrap/>
              <w:overflowPunct/>
              <w:topLinePunct w:val="0"/>
              <w:autoSpaceDE/>
              <w:autoSpaceDN/>
              <w:bidi w:val="0"/>
              <w:adjustRightInd/>
              <w:snapToGrid/>
              <w:spacing w:line="240" w:lineRule="auto"/>
              <w:ind w:firstLine="480"/>
              <w:textAlignment w:val="auto"/>
              <w:rPr>
                <w:rFonts w:hint="eastAsia" w:ascii="宋体" w:hAnsi="宋体" w:eastAsia="宋体" w:cs="宋体"/>
                <w:b w:val="0"/>
                <w:i/>
                <w:color w:val="auto"/>
                <w:sz w:val="24"/>
                <w:szCs w:val="24"/>
                <w:highlight w:val="none"/>
                <w:u w:val="single"/>
              </w:rPr>
            </w:pPr>
            <w:r>
              <w:rPr>
                <w:rFonts w:hint="eastAsia" w:ascii="宋体" w:hAnsi="宋体" w:cs="宋体"/>
                <w:i/>
                <w:iCs/>
                <w:color w:val="auto"/>
                <w:sz w:val="24"/>
                <w:szCs w:val="24"/>
                <w:highlight w:val="none"/>
                <w:u w:val="single"/>
                <w:lang w:val="en-US" w:eastAsia="zh-CN"/>
              </w:rPr>
              <w:t>2．</w:t>
            </w:r>
            <w:r>
              <w:rPr>
                <w:rFonts w:hint="eastAsia" w:ascii="宋体" w:hAnsi="宋体" w:eastAsia="宋体" w:cs="宋体"/>
                <w:i/>
                <w:iCs/>
                <w:color w:val="auto"/>
                <w:sz w:val="24"/>
                <w:szCs w:val="24"/>
                <w:highlight w:val="none"/>
                <w:u w:val="single"/>
                <w:lang w:eastAsia="zh-CN"/>
              </w:rPr>
              <w:t>投标人或者存在其直接控股、管理关系的不同供应商，不得在张家港区域从事污染源自动监控运维工作，已在张家港从事污染源自动监控运维工作的不得参与本次采购活动。</w:t>
            </w:r>
          </w:p>
        </w:tc>
        <w:tc>
          <w:tcPr>
            <w:tcW w:w="1822" w:type="dxa"/>
            <w:noWrap w:val="0"/>
            <w:tcMar>
              <w:top w:w="0" w:type="dxa"/>
              <w:left w:w="0" w:type="dxa"/>
              <w:bottom w:w="0" w:type="dxa"/>
              <w:right w:w="0" w:type="dxa"/>
            </w:tcMar>
            <w:vAlign w:val="center"/>
          </w:tcPr>
          <w:p w14:paraId="5DA28B46">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p>
        </w:tc>
        <w:tc>
          <w:tcPr>
            <w:tcW w:w="1653" w:type="dxa"/>
            <w:noWrap w:val="0"/>
            <w:tcMar>
              <w:top w:w="0" w:type="dxa"/>
              <w:left w:w="0" w:type="dxa"/>
              <w:bottom w:w="0" w:type="dxa"/>
              <w:right w:w="0" w:type="dxa"/>
            </w:tcMar>
            <w:vAlign w:val="center"/>
          </w:tcPr>
          <w:p w14:paraId="35FA266C">
            <w:pPr>
              <w:pStyle w:val="250"/>
              <w:keepNext w:val="0"/>
              <w:keepLines w:val="0"/>
              <w:pageBreakBefore w:val="0"/>
              <w:widowControl/>
              <w:kinsoku/>
              <w:wordWrap/>
              <w:overflowPunct/>
              <w:topLinePunct w:val="0"/>
              <w:autoSpaceDE/>
              <w:autoSpaceDN/>
              <w:bidi w:val="0"/>
              <w:adjustRightInd/>
              <w:snapToGrid/>
              <w:spacing w:line="240" w:lineRule="auto"/>
              <w:jc w:val="center"/>
              <w:textAlignment w:val="auto"/>
              <w:rPr>
                <w:rStyle w:val="227"/>
                <w:rFonts w:hint="eastAsia" w:ascii="宋体" w:hAnsi="宋体" w:eastAsia="宋体" w:cs="宋体"/>
                <w:b w:val="0"/>
                <w:bCs w:val="0"/>
                <w:i w:val="0"/>
                <w:iCs w:val="0"/>
                <w:smallCaps w:val="0"/>
                <w:color w:val="auto"/>
                <w:sz w:val="24"/>
                <w:szCs w:val="24"/>
                <w:highlight w:val="none"/>
              </w:rPr>
            </w:pPr>
          </w:p>
        </w:tc>
      </w:tr>
    </w:tbl>
    <w:p w14:paraId="6D7732F3">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Style w:val="205"/>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color w:val="auto"/>
          <w:sz w:val="24"/>
          <w:szCs w:val="24"/>
          <w:highlight w:val="none"/>
        </w:rPr>
        <w:t>注：投标人必须对</w:t>
      </w:r>
      <w:r>
        <w:rPr>
          <w:rFonts w:hint="eastAsia" w:ascii="宋体" w:hAnsi="宋体" w:cs="宋体"/>
          <w:color w:val="auto"/>
          <w:sz w:val="24"/>
          <w:szCs w:val="24"/>
          <w:highlight w:val="none"/>
          <w:lang w:val="en-US" w:eastAsia="zh-CN"/>
        </w:rPr>
        <w:t>技术要求</w:t>
      </w:r>
      <w:r>
        <w:rPr>
          <w:rFonts w:hint="eastAsia" w:ascii="宋体" w:hAnsi="宋体" w:eastAsia="宋体" w:cs="宋体"/>
          <w:color w:val="auto"/>
          <w:sz w:val="24"/>
          <w:szCs w:val="24"/>
          <w:highlight w:val="none"/>
        </w:rPr>
        <w:t>中的实质性要求</w:t>
      </w:r>
      <w:r>
        <w:rPr>
          <w:rFonts w:hint="eastAsia" w:ascii="宋体" w:hAnsi="宋体" w:eastAsia="宋体" w:cs="宋体"/>
          <w:i/>
          <w:color w:val="auto"/>
          <w:sz w:val="24"/>
          <w:szCs w:val="24"/>
          <w:highlight w:val="none"/>
          <w:u w:val="single"/>
        </w:rPr>
        <w:t>（加斜体下划线内容）</w:t>
      </w:r>
      <w:r>
        <w:rPr>
          <w:rFonts w:hint="eastAsia" w:ascii="宋体" w:hAnsi="宋体" w:eastAsia="宋体" w:cs="宋体"/>
          <w:color w:val="auto"/>
          <w:sz w:val="24"/>
          <w:szCs w:val="24"/>
          <w:highlight w:val="none"/>
        </w:rPr>
        <w:t>逐条做出明确响应，否则</w:t>
      </w:r>
      <w:r>
        <w:rPr>
          <w:rFonts w:hint="eastAsia" w:ascii="宋体" w:hAnsi="宋体" w:eastAsia="宋体" w:cs="宋体"/>
          <w:color w:val="auto"/>
          <w:sz w:val="24"/>
          <w:szCs w:val="24"/>
          <w:highlight w:val="none"/>
          <w:lang w:eastAsia="zh-CN"/>
        </w:rPr>
        <w:t>该采购包</w:t>
      </w:r>
      <w:r>
        <w:rPr>
          <w:rFonts w:hint="eastAsia" w:ascii="宋体" w:hAnsi="宋体" w:eastAsia="宋体" w:cs="宋体"/>
          <w:color w:val="auto"/>
          <w:sz w:val="24"/>
          <w:szCs w:val="24"/>
          <w:highlight w:val="none"/>
        </w:rPr>
        <w:t>作无效投标处理。</w:t>
      </w:r>
    </w:p>
    <w:p w14:paraId="713CB798">
      <w:pPr>
        <w:pStyle w:val="232"/>
        <w:keepNext w:val="0"/>
        <w:keepLines w:val="0"/>
        <w:pageBreakBefore w:val="0"/>
        <w:widowControl/>
        <w:shd w:val="clear" w:color="auto" w:fill="auto"/>
        <w:spacing w:before="567" w:after="567" w:line="240" w:lineRule="auto"/>
        <w:jc w:val="both"/>
        <w:outlineLvl w:val="9"/>
        <w:rPr>
          <w:rStyle w:val="205"/>
          <w:rFonts w:hint="eastAsia" w:ascii="宋体" w:hAnsi="宋体" w:eastAsia="宋体" w:cs="宋体"/>
          <w:b/>
          <w:bCs/>
          <w:caps w:val="0"/>
          <w:smallCaps w:val="0"/>
          <w:color w:val="auto"/>
          <w:spacing w:val="0"/>
          <w:sz w:val="36"/>
          <w:szCs w:val="36"/>
          <w:highlight w:val="none"/>
          <w:shd w:val="clear" w:color="auto" w:fill="auto"/>
        </w:rPr>
        <w:sectPr>
          <w:pgSz w:w="11906" w:h="16838"/>
          <w:pgMar w:top="1440" w:right="1080" w:bottom="1440" w:left="1080" w:header="851" w:footer="992" w:gutter="0"/>
          <w:cols w:space="1701" w:num="1"/>
          <w:titlePg/>
          <w:docGrid w:linePitch="360" w:charSpace="0"/>
        </w:sectPr>
      </w:pPr>
    </w:p>
    <w:p w14:paraId="62BEEBF6">
      <w:pPr>
        <w:pStyle w:val="252"/>
        <w:shd w:val="clear" w:color="auto" w:fill="auto"/>
        <w:jc w:val="left"/>
        <w:outlineLvl w:val="1"/>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32"/>
          <w:highlight w:val="none"/>
          <w:shd w:val="clear" w:color="auto" w:fill="auto"/>
          <w:lang w:val="en-US" w:eastAsia="zh-CN"/>
        </w:rPr>
        <w:t>七</w:t>
      </w:r>
      <w:r>
        <w:rPr>
          <w:rStyle w:val="205"/>
          <w:rFonts w:hint="eastAsia" w:ascii="宋体" w:hAnsi="宋体" w:eastAsia="宋体" w:cs="宋体"/>
          <w:b/>
          <w:caps w:val="0"/>
          <w:smallCaps w:val="0"/>
          <w:color w:val="auto"/>
          <w:spacing w:val="0"/>
          <w:sz w:val="32"/>
          <w:highlight w:val="none"/>
          <w:shd w:val="clear" w:color="auto" w:fill="auto"/>
        </w:rPr>
        <w:t>、服务方案</w:t>
      </w:r>
    </w:p>
    <w:p w14:paraId="5F883E12">
      <w:pPr>
        <w:pStyle w:val="232"/>
        <w:keepNext w:val="0"/>
        <w:keepLines w:val="0"/>
        <w:pageBreakBefore w:val="0"/>
        <w:widowControl/>
        <w:shd w:val="clear" w:color="auto" w:fill="auto"/>
        <w:spacing w:before="567" w:after="567" w:line="240" w:lineRule="auto"/>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rPr>
        <w:t>服务方案</w:t>
      </w:r>
    </w:p>
    <w:p w14:paraId="13FAFFDD">
      <w:pPr>
        <w:pStyle w:val="253"/>
        <w:keepNext w:val="0"/>
        <w:keepLines w:val="0"/>
        <w:pageBreakBefore w:val="0"/>
        <w:widowControl w:val="0"/>
        <w:shd w:val="clear" w:color="auto" w:fill="auto"/>
        <w:spacing w:line="520" w:lineRule="exact"/>
        <w:jc w:val="center"/>
        <w:rPr>
          <w:rStyle w:val="205"/>
          <w:rFonts w:hint="eastAsia" w:ascii="宋体" w:hAnsi="宋体" w:eastAsia="宋体" w:cs="宋体"/>
          <w:caps w:val="0"/>
          <w:smallCaps w:val="0"/>
          <w:color w:val="auto"/>
          <w:spacing w:val="0"/>
          <w:sz w:val="24"/>
          <w:szCs w:val="21"/>
          <w:highlight w:val="none"/>
          <w:shd w:val="clear" w:color="auto" w:fill="auto"/>
        </w:rPr>
      </w:pPr>
      <w:r>
        <w:rPr>
          <w:rStyle w:val="205"/>
          <w:rFonts w:hint="eastAsia" w:ascii="宋体" w:hAnsi="宋体" w:eastAsia="宋体" w:cs="宋体"/>
          <w:caps w:val="0"/>
          <w:smallCaps w:val="0"/>
          <w:color w:val="auto"/>
          <w:spacing w:val="0"/>
          <w:sz w:val="24"/>
          <w:szCs w:val="21"/>
          <w:highlight w:val="none"/>
          <w:shd w:val="clear" w:color="auto" w:fill="auto"/>
        </w:rPr>
        <w:t>（服务方案的内容编排等由投标人自定）</w:t>
      </w:r>
    </w:p>
    <w:p w14:paraId="779DA0CD">
      <w:pPr>
        <w:pStyle w:val="255"/>
        <w:keepNext w:val="0"/>
        <w:keepLines w:val="0"/>
        <w:pageBreakBefore w:val="0"/>
        <w:widowControl/>
        <w:shd w:val="clear" w:color="auto" w:fill="auto"/>
        <w:spacing w:line="520" w:lineRule="exact"/>
        <w:jc w:val="left"/>
        <w:outlineLvl w:val="9"/>
        <w:rPr>
          <w:rStyle w:val="205"/>
          <w:rFonts w:hint="eastAsia" w:ascii="宋体" w:hAnsi="宋体" w:eastAsia="宋体" w:cs="宋体"/>
          <w:caps w:val="0"/>
          <w:smallCaps w:val="0"/>
          <w:color w:val="auto"/>
          <w:spacing w:val="0"/>
          <w:sz w:val="24"/>
          <w:szCs w:val="24"/>
          <w:highlight w:val="none"/>
          <w:shd w:val="clear" w:color="auto" w:fill="auto"/>
        </w:rPr>
      </w:pPr>
    </w:p>
    <w:p w14:paraId="73E78365">
      <w:pPr>
        <w:pStyle w:val="255"/>
        <w:keepNext w:val="0"/>
        <w:keepLines w:val="0"/>
        <w:pageBreakBefore w:val="0"/>
        <w:widowControl/>
        <w:shd w:val="clear" w:color="auto" w:fill="auto"/>
        <w:spacing w:line="520" w:lineRule="exact"/>
        <w:jc w:val="left"/>
        <w:outlineLvl w:val="9"/>
        <w:rPr>
          <w:rStyle w:val="205"/>
          <w:rFonts w:hint="eastAsia" w:ascii="宋体" w:hAnsi="宋体" w:eastAsia="宋体" w:cs="宋体"/>
          <w:caps w:val="0"/>
          <w:smallCaps w:val="0"/>
          <w:color w:val="auto"/>
          <w:spacing w:val="0"/>
          <w:sz w:val="24"/>
          <w:szCs w:val="24"/>
          <w:highlight w:val="none"/>
          <w:shd w:val="clear" w:color="auto" w:fill="auto"/>
        </w:rPr>
      </w:pPr>
    </w:p>
    <w:p w14:paraId="5BE9E8AB">
      <w:pPr>
        <w:pStyle w:val="255"/>
        <w:keepNext w:val="0"/>
        <w:keepLines w:val="0"/>
        <w:pageBreakBefore w:val="0"/>
        <w:widowControl/>
        <w:shd w:val="clear" w:color="auto" w:fill="auto"/>
        <w:spacing w:line="520" w:lineRule="exact"/>
        <w:jc w:val="left"/>
        <w:outlineLvl w:val="9"/>
        <w:rPr>
          <w:rStyle w:val="205"/>
          <w:rFonts w:hint="eastAsia" w:ascii="宋体" w:hAnsi="宋体" w:eastAsia="宋体" w:cs="宋体"/>
          <w:caps w:val="0"/>
          <w:smallCaps w:val="0"/>
          <w:color w:val="auto"/>
          <w:spacing w:val="0"/>
          <w:sz w:val="24"/>
          <w:szCs w:val="24"/>
          <w:highlight w:val="none"/>
          <w:shd w:val="clear" w:color="auto" w:fill="auto"/>
        </w:rPr>
      </w:pPr>
    </w:p>
    <w:p w14:paraId="6F3FE659">
      <w:pPr>
        <w:pStyle w:val="255"/>
        <w:keepNext w:val="0"/>
        <w:keepLines w:val="0"/>
        <w:pageBreakBefore w:val="0"/>
        <w:widowControl/>
        <w:shd w:val="clear" w:color="auto" w:fill="auto"/>
        <w:spacing w:line="520" w:lineRule="exact"/>
        <w:jc w:val="left"/>
        <w:outlineLvl w:val="1"/>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72466C59">
      <w:pPr>
        <w:pStyle w:val="255"/>
        <w:keepNext w:val="0"/>
        <w:keepLines w:val="0"/>
        <w:pageBreakBefore w:val="0"/>
        <w:widowControl/>
        <w:shd w:val="clear" w:color="auto" w:fill="auto"/>
        <w:spacing w:line="520" w:lineRule="exact"/>
        <w:jc w:val="left"/>
        <w:outlineLvl w:val="1"/>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32"/>
          <w:highlight w:val="none"/>
          <w:shd w:val="clear" w:color="auto" w:fill="auto"/>
          <w:lang w:val="en-US" w:eastAsia="zh-CN"/>
        </w:rPr>
        <w:t>八</w:t>
      </w:r>
      <w:r>
        <w:rPr>
          <w:rStyle w:val="205"/>
          <w:rFonts w:hint="eastAsia" w:ascii="宋体" w:hAnsi="宋体" w:eastAsia="宋体" w:cs="宋体"/>
          <w:b/>
          <w:caps w:val="0"/>
          <w:smallCaps w:val="0"/>
          <w:color w:val="auto"/>
          <w:spacing w:val="0"/>
          <w:sz w:val="32"/>
          <w:highlight w:val="none"/>
          <w:shd w:val="clear" w:color="auto" w:fill="auto"/>
        </w:rPr>
        <w:t>、投标人情况介绍</w:t>
      </w:r>
    </w:p>
    <w:p w14:paraId="4E8BE9AE">
      <w:pPr>
        <w:pStyle w:val="250"/>
        <w:keepNext w:val="0"/>
        <w:keepLines w:val="0"/>
        <w:pageBreakBefore w:val="0"/>
        <w:widowControl/>
        <w:shd w:val="clear" w:color="auto" w:fill="auto"/>
        <w:spacing w:line="240" w:lineRule="auto"/>
        <w:jc w:val="left"/>
        <w:outlineLvl w:val="3"/>
        <w:rPr>
          <w:rStyle w:val="205"/>
          <w:rFonts w:hint="eastAsia" w:ascii="宋体" w:hAnsi="宋体" w:eastAsia="宋体" w:cs="宋体"/>
          <w:b/>
          <w:caps w:val="0"/>
          <w:smallCaps w:val="0"/>
          <w:color w:val="auto"/>
          <w:spacing w:val="0"/>
          <w:sz w:val="28"/>
          <w:highlight w:val="none"/>
          <w:shd w:val="clear" w:color="auto" w:fill="auto"/>
        </w:rPr>
      </w:pPr>
    </w:p>
    <w:p w14:paraId="784F8385">
      <w:pPr>
        <w:pStyle w:val="250"/>
        <w:keepNext w:val="0"/>
        <w:keepLines w:val="0"/>
        <w:pageBreakBefore w:val="0"/>
        <w:widowControl/>
        <w:shd w:val="clear" w:color="auto" w:fill="auto"/>
        <w:spacing w:line="240" w:lineRule="auto"/>
        <w:jc w:val="left"/>
        <w:outlineLvl w:val="3"/>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投标人拥有的设施设备情况</w:t>
      </w:r>
    </w:p>
    <w:p w14:paraId="18F103A9">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投标人拥有的设施设备情况（若有的话）</w:t>
      </w:r>
    </w:p>
    <w:p w14:paraId="72D7B6C7">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color w:val="auto"/>
          <w:sz w:val="24"/>
          <w:szCs w:val="24"/>
          <w:highlight w:val="none"/>
        </w:rPr>
      </w:pPr>
    </w:p>
    <w:p w14:paraId="1B491247">
      <w:pPr>
        <w:keepNext w:val="0"/>
        <w:keepLines w:val="0"/>
        <w:pageBreakBefore w:val="0"/>
        <w:widowControl w:val="0"/>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color w:val="auto"/>
          <w:sz w:val="24"/>
          <w:szCs w:val="24"/>
          <w:highlight w:val="none"/>
        </w:rPr>
      </w:pPr>
    </w:p>
    <w:p w14:paraId="4359830C">
      <w:pPr>
        <w:pStyle w:val="243"/>
        <w:keepNext w:val="0"/>
        <w:keepLines w:val="0"/>
        <w:pageBreakBefore w:val="0"/>
        <w:widowControl/>
        <w:shd w:val="clear" w:color="auto" w:fill="auto"/>
        <w:spacing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p>
    <w:p w14:paraId="329B241A">
      <w:pPr>
        <w:pStyle w:val="243"/>
        <w:keepNext w:val="0"/>
        <w:keepLines w:val="0"/>
        <w:pageBreakBefore w:val="0"/>
        <w:widowControl/>
        <w:shd w:val="clear" w:color="auto" w:fill="auto"/>
        <w:spacing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titlePg/>
          <w:docGrid w:linePitch="360" w:charSpace="0"/>
        </w:sectPr>
      </w:pPr>
    </w:p>
    <w:p w14:paraId="6E662E44">
      <w:pPr>
        <w:pStyle w:val="256"/>
        <w:keepNext w:val="0"/>
        <w:keepLines w:val="0"/>
        <w:pageBreakBefore w:val="0"/>
        <w:widowControl/>
        <w:shd w:val="clear" w:color="auto" w:fill="auto"/>
        <w:spacing w:line="240" w:lineRule="auto"/>
        <w:jc w:val="left"/>
        <w:outlineLvl w:val="3"/>
        <w:rPr>
          <w:rStyle w:val="205"/>
          <w:rFonts w:hint="eastAsia" w:ascii="宋体" w:hAnsi="宋体" w:eastAsia="宋体" w:cs="宋体"/>
          <w:b/>
          <w:caps w:val="0"/>
          <w:smallCaps w:val="0"/>
          <w:color w:val="auto"/>
          <w:spacing w:val="0"/>
          <w:sz w:val="28"/>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lang w:val="en-US" w:eastAsia="zh-CN"/>
        </w:rPr>
        <w:t>项目负责人及其他人员介绍</w:t>
      </w:r>
    </w:p>
    <w:p w14:paraId="11FF0559">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caps w:val="0"/>
          <w:smallCaps w:val="0"/>
          <w:color w:val="auto"/>
          <w:spacing w:val="0"/>
          <w:sz w:val="28"/>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项目负责人及其他人员介绍</w:t>
      </w:r>
    </w:p>
    <w:tbl>
      <w:tblPr>
        <w:tblStyle w:val="37"/>
        <w:tblW w:w="146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3"/>
        <w:gridCol w:w="1270"/>
        <w:gridCol w:w="673"/>
        <w:gridCol w:w="602"/>
        <w:gridCol w:w="1275"/>
        <w:gridCol w:w="1061"/>
        <w:gridCol w:w="1322"/>
        <w:gridCol w:w="708"/>
        <w:gridCol w:w="708"/>
        <w:gridCol w:w="1854"/>
        <w:gridCol w:w="2472"/>
        <w:gridCol w:w="1080"/>
        <w:gridCol w:w="945"/>
      </w:tblGrid>
      <w:tr w14:paraId="433BD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3" w:type="dxa"/>
            <w:vMerge w:val="restart"/>
            <w:noWrap w:val="0"/>
            <w:vAlign w:val="center"/>
          </w:tcPr>
          <w:p w14:paraId="400EE1C5">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270" w:type="dxa"/>
            <w:vMerge w:val="restart"/>
            <w:noWrap w:val="0"/>
            <w:vAlign w:val="center"/>
          </w:tcPr>
          <w:p w14:paraId="591AD134">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姓名</w:t>
            </w:r>
          </w:p>
        </w:tc>
        <w:tc>
          <w:tcPr>
            <w:tcW w:w="673" w:type="dxa"/>
            <w:vMerge w:val="restart"/>
            <w:noWrap w:val="0"/>
            <w:vAlign w:val="center"/>
          </w:tcPr>
          <w:p w14:paraId="6DAF3837">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性别</w:t>
            </w:r>
          </w:p>
        </w:tc>
        <w:tc>
          <w:tcPr>
            <w:tcW w:w="602" w:type="dxa"/>
            <w:vMerge w:val="restart"/>
            <w:noWrap w:val="0"/>
            <w:vAlign w:val="center"/>
          </w:tcPr>
          <w:p w14:paraId="26EEAF2E">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年龄</w:t>
            </w:r>
          </w:p>
        </w:tc>
        <w:tc>
          <w:tcPr>
            <w:tcW w:w="1275" w:type="dxa"/>
            <w:vMerge w:val="restart"/>
            <w:noWrap w:val="0"/>
            <w:vAlign w:val="center"/>
          </w:tcPr>
          <w:p w14:paraId="71D83547">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文化程度</w:t>
            </w:r>
          </w:p>
        </w:tc>
        <w:tc>
          <w:tcPr>
            <w:tcW w:w="1061" w:type="dxa"/>
            <w:vMerge w:val="restart"/>
            <w:noWrap w:val="0"/>
            <w:vAlign w:val="center"/>
          </w:tcPr>
          <w:p w14:paraId="4676C117">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专业</w:t>
            </w:r>
          </w:p>
        </w:tc>
        <w:tc>
          <w:tcPr>
            <w:tcW w:w="1322" w:type="dxa"/>
            <w:vMerge w:val="restart"/>
            <w:noWrap w:val="0"/>
            <w:vAlign w:val="center"/>
          </w:tcPr>
          <w:p w14:paraId="790EF810">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技术职称</w:t>
            </w:r>
          </w:p>
        </w:tc>
        <w:tc>
          <w:tcPr>
            <w:tcW w:w="1416" w:type="dxa"/>
            <w:gridSpan w:val="2"/>
            <w:noWrap w:val="0"/>
            <w:vAlign w:val="center"/>
          </w:tcPr>
          <w:p w14:paraId="5C88EFCA">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资格证书</w:t>
            </w:r>
          </w:p>
        </w:tc>
        <w:tc>
          <w:tcPr>
            <w:tcW w:w="1854" w:type="dxa"/>
            <w:vMerge w:val="restart"/>
            <w:noWrap w:val="0"/>
            <w:vAlign w:val="center"/>
          </w:tcPr>
          <w:p w14:paraId="4B888811">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人事隶属关系</w:t>
            </w:r>
          </w:p>
        </w:tc>
        <w:tc>
          <w:tcPr>
            <w:tcW w:w="2472" w:type="dxa"/>
            <w:vMerge w:val="restart"/>
            <w:noWrap w:val="0"/>
            <w:vAlign w:val="center"/>
          </w:tcPr>
          <w:p w14:paraId="3DAD6F6E">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主要资历、经验及承担过的管理项目</w:t>
            </w:r>
          </w:p>
        </w:tc>
        <w:tc>
          <w:tcPr>
            <w:tcW w:w="1080" w:type="dxa"/>
            <w:vMerge w:val="restart"/>
            <w:noWrap w:val="0"/>
            <w:vAlign w:val="center"/>
          </w:tcPr>
          <w:p w14:paraId="44DD3122">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本项目拟担任的职务</w:t>
            </w:r>
          </w:p>
        </w:tc>
        <w:tc>
          <w:tcPr>
            <w:tcW w:w="945" w:type="dxa"/>
            <w:vMerge w:val="restart"/>
            <w:noWrap w:val="0"/>
            <w:vAlign w:val="center"/>
          </w:tcPr>
          <w:p w14:paraId="3702A844">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tc>
      </w:tr>
      <w:tr w14:paraId="7A503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3" w:type="dxa"/>
            <w:vMerge w:val="continue"/>
            <w:noWrap w:val="0"/>
            <w:vAlign w:val="center"/>
          </w:tcPr>
          <w:p w14:paraId="549A0D8E">
            <w:pPr>
              <w:spacing w:line="480" w:lineRule="exact"/>
              <w:jc w:val="center"/>
              <w:rPr>
                <w:rFonts w:hint="eastAsia" w:ascii="宋体" w:hAnsi="宋体" w:eastAsia="宋体" w:cs="宋体"/>
                <w:color w:val="auto"/>
                <w:sz w:val="24"/>
                <w:szCs w:val="24"/>
                <w:highlight w:val="none"/>
              </w:rPr>
            </w:pPr>
          </w:p>
        </w:tc>
        <w:tc>
          <w:tcPr>
            <w:tcW w:w="1270" w:type="dxa"/>
            <w:vMerge w:val="continue"/>
            <w:noWrap w:val="0"/>
            <w:vAlign w:val="center"/>
          </w:tcPr>
          <w:p w14:paraId="6D14BE1D">
            <w:pPr>
              <w:spacing w:line="480" w:lineRule="exact"/>
              <w:jc w:val="center"/>
              <w:rPr>
                <w:rFonts w:hint="eastAsia" w:ascii="宋体" w:hAnsi="宋体" w:eastAsia="宋体" w:cs="宋体"/>
                <w:color w:val="auto"/>
                <w:sz w:val="24"/>
                <w:szCs w:val="24"/>
                <w:highlight w:val="none"/>
              </w:rPr>
            </w:pPr>
          </w:p>
        </w:tc>
        <w:tc>
          <w:tcPr>
            <w:tcW w:w="673" w:type="dxa"/>
            <w:vMerge w:val="continue"/>
            <w:noWrap w:val="0"/>
            <w:vAlign w:val="center"/>
          </w:tcPr>
          <w:p w14:paraId="60BDA7B4">
            <w:pPr>
              <w:spacing w:line="480" w:lineRule="exact"/>
              <w:jc w:val="center"/>
              <w:rPr>
                <w:rFonts w:hint="eastAsia" w:ascii="宋体" w:hAnsi="宋体" w:eastAsia="宋体" w:cs="宋体"/>
                <w:color w:val="auto"/>
                <w:sz w:val="24"/>
                <w:szCs w:val="24"/>
                <w:highlight w:val="none"/>
              </w:rPr>
            </w:pPr>
          </w:p>
        </w:tc>
        <w:tc>
          <w:tcPr>
            <w:tcW w:w="602" w:type="dxa"/>
            <w:vMerge w:val="continue"/>
            <w:noWrap w:val="0"/>
            <w:vAlign w:val="center"/>
          </w:tcPr>
          <w:p w14:paraId="51B2154E">
            <w:pPr>
              <w:spacing w:line="480" w:lineRule="exact"/>
              <w:jc w:val="center"/>
              <w:rPr>
                <w:rFonts w:hint="eastAsia" w:ascii="宋体" w:hAnsi="宋体" w:eastAsia="宋体" w:cs="宋体"/>
                <w:color w:val="auto"/>
                <w:sz w:val="24"/>
                <w:szCs w:val="24"/>
                <w:highlight w:val="none"/>
              </w:rPr>
            </w:pPr>
          </w:p>
        </w:tc>
        <w:tc>
          <w:tcPr>
            <w:tcW w:w="1275" w:type="dxa"/>
            <w:vMerge w:val="continue"/>
            <w:noWrap w:val="0"/>
            <w:vAlign w:val="center"/>
          </w:tcPr>
          <w:p w14:paraId="0B519180">
            <w:pPr>
              <w:spacing w:line="480" w:lineRule="exact"/>
              <w:jc w:val="center"/>
              <w:rPr>
                <w:rFonts w:hint="eastAsia" w:ascii="宋体" w:hAnsi="宋体" w:eastAsia="宋体" w:cs="宋体"/>
                <w:color w:val="auto"/>
                <w:sz w:val="24"/>
                <w:szCs w:val="24"/>
                <w:highlight w:val="none"/>
              </w:rPr>
            </w:pPr>
          </w:p>
        </w:tc>
        <w:tc>
          <w:tcPr>
            <w:tcW w:w="1061" w:type="dxa"/>
            <w:vMerge w:val="continue"/>
            <w:noWrap w:val="0"/>
            <w:vAlign w:val="center"/>
          </w:tcPr>
          <w:p w14:paraId="5DD4BB31">
            <w:pPr>
              <w:spacing w:line="480" w:lineRule="exact"/>
              <w:jc w:val="center"/>
              <w:rPr>
                <w:rFonts w:hint="eastAsia" w:ascii="宋体" w:hAnsi="宋体" w:eastAsia="宋体" w:cs="宋体"/>
                <w:color w:val="auto"/>
                <w:sz w:val="24"/>
                <w:szCs w:val="24"/>
                <w:highlight w:val="none"/>
              </w:rPr>
            </w:pPr>
          </w:p>
        </w:tc>
        <w:tc>
          <w:tcPr>
            <w:tcW w:w="1322" w:type="dxa"/>
            <w:vMerge w:val="continue"/>
            <w:noWrap w:val="0"/>
            <w:vAlign w:val="center"/>
          </w:tcPr>
          <w:p w14:paraId="65737FB4">
            <w:pPr>
              <w:spacing w:line="480" w:lineRule="exact"/>
              <w:jc w:val="center"/>
              <w:rPr>
                <w:rFonts w:hint="eastAsia" w:ascii="宋体" w:hAnsi="宋体" w:eastAsia="宋体" w:cs="宋体"/>
                <w:color w:val="auto"/>
                <w:sz w:val="24"/>
                <w:szCs w:val="24"/>
                <w:highlight w:val="none"/>
              </w:rPr>
            </w:pPr>
          </w:p>
        </w:tc>
        <w:tc>
          <w:tcPr>
            <w:tcW w:w="708" w:type="dxa"/>
            <w:noWrap w:val="0"/>
            <w:vAlign w:val="center"/>
          </w:tcPr>
          <w:p w14:paraId="41B5DEA5">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类别</w:t>
            </w:r>
          </w:p>
        </w:tc>
        <w:tc>
          <w:tcPr>
            <w:tcW w:w="708" w:type="dxa"/>
            <w:noWrap w:val="0"/>
            <w:vAlign w:val="center"/>
          </w:tcPr>
          <w:p w14:paraId="7A066DA0">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编号</w:t>
            </w:r>
          </w:p>
        </w:tc>
        <w:tc>
          <w:tcPr>
            <w:tcW w:w="1854" w:type="dxa"/>
            <w:vMerge w:val="continue"/>
            <w:noWrap w:val="0"/>
            <w:vAlign w:val="center"/>
          </w:tcPr>
          <w:p w14:paraId="06A4A860">
            <w:pPr>
              <w:spacing w:line="480" w:lineRule="exact"/>
              <w:jc w:val="center"/>
              <w:rPr>
                <w:rFonts w:hint="eastAsia" w:ascii="宋体" w:hAnsi="宋体" w:eastAsia="宋体" w:cs="宋体"/>
                <w:color w:val="auto"/>
                <w:sz w:val="24"/>
                <w:szCs w:val="24"/>
                <w:highlight w:val="none"/>
              </w:rPr>
            </w:pPr>
          </w:p>
        </w:tc>
        <w:tc>
          <w:tcPr>
            <w:tcW w:w="2472" w:type="dxa"/>
            <w:vMerge w:val="continue"/>
            <w:noWrap w:val="0"/>
            <w:vAlign w:val="center"/>
          </w:tcPr>
          <w:p w14:paraId="6998EA3B">
            <w:pPr>
              <w:spacing w:line="480" w:lineRule="exact"/>
              <w:jc w:val="center"/>
              <w:rPr>
                <w:rFonts w:hint="eastAsia" w:ascii="宋体" w:hAnsi="宋体" w:eastAsia="宋体" w:cs="宋体"/>
                <w:color w:val="auto"/>
                <w:sz w:val="24"/>
                <w:szCs w:val="24"/>
                <w:highlight w:val="none"/>
              </w:rPr>
            </w:pPr>
          </w:p>
        </w:tc>
        <w:tc>
          <w:tcPr>
            <w:tcW w:w="1080" w:type="dxa"/>
            <w:vMerge w:val="continue"/>
            <w:noWrap w:val="0"/>
            <w:vAlign w:val="center"/>
          </w:tcPr>
          <w:p w14:paraId="6C002F65">
            <w:pPr>
              <w:spacing w:line="480" w:lineRule="exact"/>
              <w:jc w:val="center"/>
              <w:rPr>
                <w:rFonts w:hint="eastAsia" w:ascii="宋体" w:hAnsi="宋体" w:eastAsia="宋体" w:cs="宋体"/>
                <w:color w:val="auto"/>
                <w:sz w:val="24"/>
                <w:szCs w:val="24"/>
                <w:highlight w:val="none"/>
              </w:rPr>
            </w:pPr>
          </w:p>
        </w:tc>
        <w:tc>
          <w:tcPr>
            <w:tcW w:w="945" w:type="dxa"/>
            <w:vMerge w:val="continue"/>
            <w:noWrap w:val="0"/>
            <w:vAlign w:val="center"/>
          </w:tcPr>
          <w:p w14:paraId="7520B897">
            <w:pPr>
              <w:spacing w:line="480" w:lineRule="exact"/>
              <w:jc w:val="center"/>
              <w:rPr>
                <w:rFonts w:hint="eastAsia" w:ascii="宋体" w:hAnsi="宋体" w:eastAsia="宋体" w:cs="宋体"/>
                <w:color w:val="auto"/>
                <w:sz w:val="24"/>
                <w:szCs w:val="24"/>
                <w:highlight w:val="none"/>
              </w:rPr>
            </w:pPr>
          </w:p>
        </w:tc>
      </w:tr>
      <w:tr w14:paraId="30EDC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atLeast"/>
          <w:jc w:val="center"/>
        </w:trPr>
        <w:tc>
          <w:tcPr>
            <w:tcW w:w="703" w:type="dxa"/>
            <w:noWrap w:val="0"/>
            <w:vAlign w:val="center"/>
          </w:tcPr>
          <w:p w14:paraId="357334B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70" w:type="dxa"/>
            <w:noWrap w:val="0"/>
            <w:vAlign w:val="center"/>
          </w:tcPr>
          <w:p w14:paraId="68A78FD6">
            <w:pPr>
              <w:jc w:val="center"/>
              <w:rPr>
                <w:rFonts w:hint="eastAsia" w:ascii="宋体" w:hAnsi="宋体" w:eastAsia="宋体" w:cs="宋体"/>
                <w:color w:val="auto"/>
                <w:sz w:val="24"/>
                <w:szCs w:val="24"/>
                <w:highlight w:val="none"/>
              </w:rPr>
            </w:pPr>
          </w:p>
        </w:tc>
        <w:tc>
          <w:tcPr>
            <w:tcW w:w="673" w:type="dxa"/>
            <w:noWrap w:val="0"/>
            <w:vAlign w:val="center"/>
          </w:tcPr>
          <w:p w14:paraId="15C9CD91">
            <w:pPr>
              <w:jc w:val="center"/>
              <w:rPr>
                <w:rFonts w:hint="eastAsia" w:ascii="宋体" w:hAnsi="宋体" w:eastAsia="宋体" w:cs="宋体"/>
                <w:color w:val="auto"/>
                <w:sz w:val="24"/>
                <w:szCs w:val="24"/>
                <w:highlight w:val="none"/>
              </w:rPr>
            </w:pPr>
          </w:p>
        </w:tc>
        <w:tc>
          <w:tcPr>
            <w:tcW w:w="602" w:type="dxa"/>
            <w:noWrap w:val="0"/>
            <w:vAlign w:val="center"/>
          </w:tcPr>
          <w:p w14:paraId="050D1997">
            <w:pPr>
              <w:jc w:val="center"/>
              <w:rPr>
                <w:rFonts w:hint="eastAsia" w:ascii="宋体" w:hAnsi="宋体" w:eastAsia="宋体" w:cs="宋体"/>
                <w:color w:val="auto"/>
                <w:sz w:val="24"/>
                <w:szCs w:val="24"/>
                <w:highlight w:val="none"/>
              </w:rPr>
            </w:pPr>
          </w:p>
        </w:tc>
        <w:tc>
          <w:tcPr>
            <w:tcW w:w="1275" w:type="dxa"/>
            <w:noWrap w:val="0"/>
            <w:vAlign w:val="center"/>
          </w:tcPr>
          <w:p w14:paraId="26C26407">
            <w:pPr>
              <w:jc w:val="center"/>
              <w:rPr>
                <w:rFonts w:hint="eastAsia" w:ascii="宋体" w:hAnsi="宋体" w:eastAsia="宋体" w:cs="宋体"/>
                <w:color w:val="auto"/>
                <w:sz w:val="24"/>
                <w:szCs w:val="24"/>
                <w:highlight w:val="none"/>
              </w:rPr>
            </w:pPr>
          </w:p>
        </w:tc>
        <w:tc>
          <w:tcPr>
            <w:tcW w:w="1061" w:type="dxa"/>
            <w:noWrap w:val="0"/>
            <w:vAlign w:val="center"/>
          </w:tcPr>
          <w:p w14:paraId="305C4F1E">
            <w:pPr>
              <w:jc w:val="center"/>
              <w:rPr>
                <w:rFonts w:hint="eastAsia" w:ascii="宋体" w:hAnsi="宋体" w:eastAsia="宋体" w:cs="宋体"/>
                <w:color w:val="auto"/>
                <w:sz w:val="24"/>
                <w:szCs w:val="24"/>
                <w:highlight w:val="none"/>
              </w:rPr>
            </w:pPr>
          </w:p>
        </w:tc>
        <w:tc>
          <w:tcPr>
            <w:tcW w:w="1322" w:type="dxa"/>
            <w:noWrap w:val="0"/>
            <w:vAlign w:val="center"/>
          </w:tcPr>
          <w:p w14:paraId="11CF2899">
            <w:pPr>
              <w:jc w:val="center"/>
              <w:rPr>
                <w:rFonts w:hint="eastAsia" w:ascii="宋体" w:hAnsi="宋体" w:eastAsia="宋体" w:cs="宋体"/>
                <w:color w:val="auto"/>
                <w:sz w:val="24"/>
                <w:szCs w:val="24"/>
                <w:highlight w:val="none"/>
              </w:rPr>
            </w:pPr>
          </w:p>
        </w:tc>
        <w:tc>
          <w:tcPr>
            <w:tcW w:w="708" w:type="dxa"/>
            <w:noWrap w:val="0"/>
            <w:vAlign w:val="center"/>
          </w:tcPr>
          <w:p w14:paraId="6275F82D">
            <w:pPr>
              <w:jc w:val="center"/>
              <w:rPr>
                <w:rFonts w:hint="eastAsia" w:ascii="宋体" w:hAnsi="宋体" w:eastAsia="宋体" w:cs="宋体"/>
                <w:color w:val="auto"/>
                <w:sz w:val="24"/>
                <w:szCs w:val="24"/>
                <w:highlight w:val="none"/>
              </w:rPr>
            </w:pPr>
          </w:p>
        </w:tc>
        <w:tc>
          <w:tcPr>
            <w:tcW w:w="708" w:type="dxa"/>
            <w:noWrap w:val="0"/>
            <w:vAlign w:val="center"/>
          </w:tcPr>
          <w:p w14:paraId="0E4B9452">
            <w:pPr>
              <w:jc w:val="center"/>
              <w:rPr>
                <w:rFonts w:hint="eastAsia" w:ascii="宋体" w:hAnsi="宋体" w:eastAsia="宋体" w:cs="宋体"/>
                <w:color w:val="auto"/>
                <w:sz w:val="24"/>
                <w:szCs w:val="24"/>
                <w:highlight w:val="none"/>
              </w:rPr>
            </w:pPr>
          </w:p>
        </w:tc>
        <w:tc>
          <w:tcPr>
            <w:tcW w:w="1854" w:type="dxa"/>
            <w:noWrap w:val="0"/>
            <w:vAlign w:val="center"/>
          </w:tcPr>
          <w:p w14:paraId="35E3CA04">
            <w:pPr>
              <w:jc w:val="center"/>
              <w:rPr>
                <w:rFonts w:hint="eastAsia" w:ascii="宋体" w:hAnsi="宋体" w:eastAsia="宋体" w:cs="宋体"/>
                <w:color w:val="auto"/>
                <w:sz w:val="24"/>
                <w:szCs w:val="24"/>
                <w:highlight w:val="none"/>
              </w:rPr>
            </w:pPr>
          </w:p>
        </w:tc>
        <w:tc>
          <w:tcPr>
            <w:tcW w:w="2472" w:type="dxa"/>
            <w:noWrap w:val="0"/>
            <w:vAlign w:val="center"/>
          </w:tcPr>
          <w:p w14:paraId="251CE73E">
            <w:pPr>
              <w:jc w:val="center"/>
              <w:rPr>
                <w:rFonts w:hint="eastAsia" w:ascii="宋体" w:hAnsi="宋体" w:eastAsia="宋体" w:cs="宋体"/>
                <w:color w:val="auto"/>
                <w:sz w:val="24"/>
                <w:szCs w:val="24"/>
                <w:highlight w:val="none"/>
              </w:rPr>
            </w:pPr>
          </w:p>
        </w:tc>
        <w:tc>
          <w:tcPr>
            <w:tcW w:w="1080" w:type="dxa"/>
            <w:noWrap w:val="0"/>
            <w:vAlign w:val="center"/>
          </w:tcPr>
          <w:p w14:paraId="6C063896">
            <w:pPr>
              <w:jc w:val="center"/>
              <w:rPr>
                <w:rFonts w:hint="eastAsia" w:ascii="宋体" w:hAnsi="宋体" w:eastAsia="宋体" w:cs="宋体"/>
                <w:color w:val="auto"/>
                <w:sz w:val="24"/>
                <w:szCs w:val="24"/>
                <w:highlight w:val="none"/>
              </w:rPr>
            </w:pPr>
          </w:p>
        </w:tc>
        <w:tc>
          <w:tcPr>
            <w:tcW w:w="945" w:type="dxa"/>
            <w:noWrap w:val="0"/>
            <w:vAlign w:val="center"/>
          </w:tcPr>
          <w:p w14:paraId="38C292F0">
            <w:pPr>
              <w:jc w:val="center"/>
              <w:rPr>
                <w:rFonts w:hint="eastAsia" w:ascii="宋体" w:hAnsi="宋体" w:eastAsia="宋体" w:cs="宋体"/>
                <w:color w:val="auto"/>
                <w:sz w:val="24"/>
                <w:szCs w:val="24"/>
                <w:highlight w:val="none"/>
              </w:rPr>
            </w:pPr>
          </w:p>
        </w:tc>
      </w:tr>
      <w:tr w14:paraId="07A9A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03" w:type="dxa"/>
            <w:noWrap w:val="0"/>
            <w:vAlign w:val="center"/>
          </w:tcPr>
          <w:p w14:paraId="16AE9A0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270" w:type="dxa"/>
            <w:noWrap w:val="0"/>
            <w:vAlign w:val="center"/>
          </w:tcPr>
          <w:p w14:paraId="76B34A08">
            <w:pPr>
              <w:jc w:val="center"/>
              <w:rPr>
                <w:rFonts w:hint="eastAsia" w:ascii="宋体" w:hAnsi="宋体" w:eastAsia="宋体" w:cs="宋体"/>
                <w:color w:val="auto"/>
                <w:sz w:val="24"/>
                <w:szCs w:val="24"/>
                <w:highlight w:val="none"/>
              </w:rPr>
            </w:pPr>
          </w:p>
        </w:tc>
        <w:tc>
          <w:tcPr>
            <w:tcW w:w="673" w:type="dxa"/>
            <w:noWrap w:val="0"/>
            <w:vAlign w:val="center"/>
          </w:tcPr>
          <w:p w14:paraId="78893ED6">
            <w:pPr>
              <w:jc w:val="center"/>
              <w:rPr>
                <w:rFonts w:hint="eastAsia" w:ascii="宋体" w:hAnsi="宋体" w:eastAsia="宋体" w:cs="宋体"/>
                <w:color w:val="auto"/>
                <w:sz w:val="24"/>
                <w:szCs w:val="24"/>
                <w:highlight w:val="none"/>
              </w:rPr>
            </w:pPr>
          </w:p>
        </w:tc>
        <w:tc>
          <w:tcPr>
            <w:tcW w:w="602" w:type="dxa"/>
            <w:noWrap w:val="0"/>
            <w:vAlign w:val="center"/>
          </w:tcPr>
          <w:p w14:paraId="4D6DFA01">
            <w:pPr>
              <w:jc w:val="center"/>
              <w:rPr>
                <w:rFonts w:hint="eastAsia" w:ascii="宋体" w:hAnsi="宋体" w:eastAsia="宋体" w:cs="宋体"/>
                <w:color w:val="auto"/>
                <w:sz w:val="24"/>
                <w:szCs w:val="24"/>
                <w:highlight w:val="none"/>
              </w:rPr>
            </w:pPr>
          </w:p>
        </w:tc>
        <w:tc>
          <w:tcPr>
            <w:tcW w:w="1275" w:type="dxa"/>
            <w:noWrap w:val="0"/>
            <w:vAlign w:val="center"/>
          </w:tcPr>
          <w:p w14:paraId="725A938E">
            <w:pPr>
              <w:jc w:val="center"/>
              <w:rPr>
                <w:rFonts w:hint="eastAsia" w:ascii="宋体" w:hAnsi="宋体" w:eastAsia="宋体" w:cs="宋体"/>
                <w:color w:val="auto"/>
                <w:sz w:val="24"/>
                <w:szCs w:val="24"/>
                <w:highlight w:val="none"/>
              </w:rPr>
            </w:pPr>
          </w:p>
        </w:tc>
        <w:tc>
          <w:tcPr>
            <w:tcW w:w="1061" w:type="dxa"/>
            <w:noWrap w:val="0"/>
            <w:vAlign w:val="center"/>
          </w:tcPr>
          <w:p w14:paraId="676F0AF6">
            <w:pPr>
              <w:jc w:val="center"/>
              <w:rPr>
                <w:rFonts w:hint="eastAsia" w:ascii="宋体" w:hAnsi="宋体" w:eastAsia="宋体" w:cs="宋体"/>
                <w:color w:val="auto"/>
                <w:sz w:val="24"/>
                <w:szCs w:val="24"/>
                <w:highlight w:val="none"/>
              </w:rPr>
            </w:pPr>
          </w:p>
        </w:tc>
        <w:tc>
          <w:tcPr>
            <w:tcW w:w="1322" w:type="dxa"/>
            <w:noWrap w:val="0"/>
            <w:vAlign w:val="center"/>
          </w:tcPr>
          <w:p w14:paraId="7743E7CE">
            <w:pPr>
              <w:jc w:val="center"/>
              <w:rPr>
                <w:rFonts w:hint="eastAsia" w:ascii="宋体" w:hAnsi="宋体" w:eastAsia="宋体" w:cs="宋体"/>
                <w:color w:val="auto"/>
                <w:sz w:val="24"/>
                <w:szCs w:val="24"/>
                <w:highlight w:val="none"/>
              </w:rPr>
            </w:pPr>
          </w:p>
        </w:tc>
        <w:tc>
          <w:tcPr>
            <w:tcW w:w="708" w:type="dxa"/>
            <w:noWrap w:val="0"/>
            <w:vAlign w:val="center"/>
          </w:tcPr>
          <w:p w14:paraId="34310588">
            <w:pPr>
              <w:jc w:val="center"/>
              <w:rPr>
                <w:rFonts w:hint="eastAsia" w:ascii="宋体" w:hAnsi="宋体" w:eastAsia="宋体" w:cs="宋体"/>
                <w:color w:val="auto"/>
                <w:sz w:val="24"/>
                <w:szCs w:val="24"/>
                <w:highlight w:val="none"/>
              </w:rPr>
            </w:pPr>
          </w:p>
        </w:tc>
        <w:tc>
          <w:tcPr>
            <w:tcW w:w="708" w:type="dxa"/>
            <w:noWrap w:val="0"/>
            <w:vAlign w:val="center"/>
          </w:tcPr>
          <w:p w14:paraId="7D422477">
            <w:pPr>
              <w:jc w:val="center"/>
              <w:rPr>
                <w:rFonts w:hint="eastAsia" w:ascii="宋体" w:hAnsi="宋体" w:eastAsia="宋体" w:cs="宋体"/>
                <w:color w:val="auto"/>
                <w:sz w:val="24"/>
                <w:szCs w:val="24"/>
                <w:highlight w:val="none"/>
              </w:rPr>
            </w:pPr>
          </w:p>
        </w:tc>
        <w:tc>
          <w:tcPr>
            <w:tcW w:w="1854" w:type="dxa"/>
            <w:noWrap w:val="0"/>
            <w:vAlign w:val="center"/>
          </w:tcPr>
          <w:p w14:paraId="5BBDEC41">
            <w:pPr>
              <w:jc w:val="center"/>
              <w:rPr>
                <w:rFonts w:hint="eastAsia" w:ascii="宋体" w:hAnsi="宋体" w:eastAsia="宋体" w:cs="宋体"/>
                <w:color w:val="auto"/>
                <w:sz w:val="24"/>
                <w:szCs w:val="24"/>
                <w:highlight w:val="none"/>
              </w:rPr>
            </w:pPr>
          </w:p>
        </w:tc>
        <w:tc>
          <w:tcPr>
            <w:tcW w:w="2472" w:type="dxa"/>
            <w:noWrap w:val="0"/>
            <w:vAlign w:val="center"/>
          </w:tcPr>
          <w:p w14:paraId="1D5E7765">
            <w:pPr>
              <w:jc w:val="center"/>
              <w:rPr>
                <w:rFonts w:hint="eastAsia" w:ascii="宋体" w:hAnsi="宋体" w:eastAsia="宋体" w:cs="宋体"/>
                <w:color w:val="auto"/>
                <w:sz w:val="24"/>
                <w:szCs w:val="24"/>
                <w:highlight w:val="none"/>
              </w:rPr>
            </w:pPr>
          </w:p>
        </w:tc>
        <w:tc>
          <w:tcPr>
            <w:tcW w:w="1080" w:type="dxa"/>
            <w:noWrap w:val="0"/>
            <w:vAlign w:val="center"/>
          </w:tcPr>
          <w:p w14:paraId="3E99AB6A">
            <w:pPr>
              <w:jc w:val="center"/>
              <w:rPr>
                <w:rFonts w:hint="eastAsia" w:ascii="宋体" w:hAnsi="宋体" w:eastAsia="宋体" w:cs="宋体"/>
                <w:color w:val="auto"/>
                <w:sz w:val="24"/>
                <w:szCs w:val="24"/>
                <w:highlight w:val="none"/>
              </w:rPr>
            </w:pPr>
          </w:p>
        </w:tc>
        <w:tc>
          <w:tcPr>
            <w:tcW w:w="945" w:type="dxa"/>
            <w:noWrap w:val="0"/>
            <w:vAlign w:val="center"/>
          </w:tcPr>
          <w:p w14:paraId="42843786">
            <w:pPr>
              <w:jc w:val="center"/>
              <w:rPr>
                <w:rFonts w:hint="eastAsia" w:ascii="宋体" w:hAnsi="宋体" w:eastAsia="宋体" w:cs="宋体"/>
                <w:color w:val="auto"/>
                <w:sz w:val="24"/>
                <w:szCs w:val="24"/>
                <w:highlight w:val="none"/>
              </w:rPr>
            </w:pPr>
          </w:p>
        </w:tc>
      </w:tr>
      <w:tr w14:paraId="6E293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03" w:type="dxa"/>
            <w:noWrap w:val="0"/>
            <w:vAlign w:val="center"/>
          </w:tcPr>
          <w:p w14:paraId="350F49F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70" w:type="dxa"/>
            <w:noWrap w:val="0"/>
            <w:vAlign w:val="center"/>
          </w:tcPr>
          <w:p w14:paraId="084D3B39">
            <w:pPr>
              <w:jc w:val="center"/>
              <w:rPr>
                <w:rFonts w:hint="eastAsia" w:ascii="宋体" w:hAnsi="宋体" w:eastAsia="宋体" w:cs="宋体"/>
                <w:color w:val="auto"/>
                <w:sz w:val="24"/>
                <w:szCs w:val="24"/>
                <w:highlight w:val="none"/>
              </w:rPr>
            </w:pPr>
          </w:p>
        </w:tc>
        <w:tc>
          <w:tcPr>
            <w:tcW w:w="673" w:type="dxa"/>
            <w:noWrap w:val="0"/>
            <w:vAlign w:val="center"/>
          </w:tcPr>
          <w:p w14:paraId="5AECDE11">
            <w:pPr>
              <w:jc w:val="center"/>
              <w:rPr>
                <w:rFonts w:hint="eastAsia" w:ascii="宋体" w:hAnsi="宋体" w:eastAsia="宋体" w:cs="宋体"/>
                <w:color w:val="auto"/>
                <w:sz w:val="24"/>
                <w:szCs w:val="24"/>
                <w:highlight w:val="none"/>
              </w:rPr>
            </w:pPr>
          </w:p>
        </w:tc>
        <w:tc>
          <w:tcPr>
            <w:tcW w:w="602" w:type="dxa"/>
            <w:noWrap w:val="0"/>
            <w:vAlign w:val="center"/>
          </w:tcPr>
          <w:p w14:paraId="244F9ED8">
            <w:pPr>
              <w:jc w:val="center"/>
              <w:rPr>
                <w:rFonts w:hint="eastAsia" w:ascii="宋体" w:hAnsi="宋体" w:eastAsia="宋体" w:cs="宋体"/>
                <w:color w:val="auto"/>
                <w:sz w:val="24"/>
                <w:szCs w:val="24"/>
                <w:highlight w:val="none"/>
              </w:rPr>
            </w:pPr>
          </w:p>
        </w:tc>
        <w:tc>
          <w:tcPr>
            <w:tcW w:w="1275" w:type="dxa"/>
            <w:noWrap w:val="0"/>
            <w:vAlign w:val="center"/>
          </w:tcPr>
          <w:p w14:paraId="108EB602">
            <w:pPr>
              <w:jc w:val="center"/>
              <w:rPr>
                <w:rFonts w:hint="eastAsia" w:ascii="宋体" w:hAnsi="宋体" w:eastAsia="宋体" w:cs="宋体"/>
                <w:color w:val="auto"/>
                <w:sz w:val="24"/>
                <w:szCs w:val="24"/>
                <w:highlight w:val="none"/>
              </w:rPr>
            </w:pPr>
          </w:p>
        </w:tc>
        <w:tc>
          <w:tcPr>
            <w:tcW w:w="1061" w:type="dxa"/>
            <w:noWrap w:val="0"/>
            <w:vAlign w:val="center"/>
          </w:tcPr>
          <w:p w14:paraId="3D4CD5A3">
            <w:pPr>
              <w:jc w:val="center"/>
              <w:rPr>
                <w:rFonts w:hint="eastAsia" w:ascii="宋体" w:hAnsi="宋体" w:eastAsia="宋体" w:cs="宋体"/>
                <w:color w:val="auto"/>
                <w:sz w:val="24"/>
                <w:szCs w:val="24"/>
                <w:highlight w:val="none"/>
              </w:rPr>
            </w:pPr>
          </w:p>
        </w:tc>
        <w:tc>
          <w:tcPr>
            <w:tcW w:w="1322" w:type="dxa"/>
            <w:noWrap w:val="0"/>
            <w:vAlign w:val="center"/>
          </w:tcPr>
          <w:p w14:paraId="71E6068A">
            <w:pPr>
              <w:jc w:val="center"/>
              <w:rPr>
                <w:rFonts w:hint="eastAsia" w:ascii="宋体" w:hAnsi="宋体" w:eastAsia="宋体" w:cs="宋体"/>
                <w:color w:val="auto"/>
                <w:sz w:val="24"/>
                <w:szCs w:val="24"/>
                <w:highlight w:val="none"/>
              </w:rPr>
            </w:pPr>
          </w:p>
        </w:tc>
        <w:tc>
          <w:tcPr>
            <w:tcW w:w="708" w:type="dxa"/>
            <w:noWrap w:val="0"/>
            <w:vAlign w:val="center"/>
          </w:tcPr>
          <w:p w14:paraId="485EA622">
            <w:pPr>
              <w:jc w:val="center"/>
              <w:rPr>
                <w:rFonts w:hint="eastAsia" w:ascii="宋体" w:hAnsi="宋体" w:eastAsia="宋体" w:cs="宋体"/>
                <w:color w:val="auto"/>
                <w:sz w:val="24"/>
                <w:szCs w:val="24"/>
                <w:highlight w:val="none"/>
              </w:rPr>
            </w:pPr>
          </w:p>
        </w:tc>
        <w:tc>
          <w:tcPr>
            <w:tcW w:w="708" w:type="dxa"/>
            <w:noWrap w:val="0"/>
            <w:vAlign w:val="center"/>
          </w:tcPr>
          <w:p w14:paraId="31FE6CA4">
            <w:pPr>
              <w:jc w:val="center"/>
              <w:rPr>
                <w:rFonts w:hint="eastAsia" w:ascii="宋体" w:hAnsi="宋体" w:eastAsia="宋体" w:cs="宋体"/>
                <w:color w:val="auto"/>
                <w:sz w:val="24"/>
                <w:szCs w:val="24"/>
                <w:highlight w:val="none"/>
              </w:rPr>
            </w:pPr>
          </w:p>
        </w:tc>
        <w:tc>
          <w:tcPr>
            <w:tcW w:w="1854" w:type="dxa"/>
            <w:noWrap w:val="0"/>
            <w:vAlign w:val="center"/>
          </w:tcPr>
          <w:p w14:paraId="16A57604">
            <w:pPr>
              <w:jc w:val="center"/>
              <w:rPr>
                <w:rFonts w:hint="eastAsia" w:ascii="宋体" w:hAnsi="宋体" w:eastAsia="宋体" w:cs="宋体"/>
                <w:color w:val="auto"/>
                <w:sz w:val="24"/>
                <w:szCs w:val="24"/>
                <w:highlight w:val="none"/>
              </w:rPr>
            </w:pPr>
          </w:p>
        </w:tc>
        <w:tc>
          <w:tcPr>
            <w:tcW w:w="2472" w:type="dxa"/>
            <w:noWrap w:val="0"/>
            <w:vAlign w:val="center"/>
          </w:tcPr>
          <w:p w14:paraId="73B1B04A">
            <w:pPr>
              <w:jc w:val="center"/>
              <w:rPr>
                <w:rFonts w:hint="eastAsia" w:ascii="宋体" w:hAnsi="宋体" w:eastAsia="宋体" w:cs="宋体"/>
                <w:color w:val="auto"/>
                <w:sz w:val="24"/>
                <w:szCs w:val="24"/>
                <w:highlight w:val="none"/>
              </w:rPr>
            </w:pPr>
          </w:p>
        </w:tc>
        <w:tc>
          <w:tcPr>
            <w:tcW w:w="1080" w:type="dxa"/>
            <w:noWrap w:val="0"/>
            <w:vAlign w:val="center"/>
          </w:tcPr>
          <w:p w14:paraId="3F4A4580">
            <w:pPr>
              <w:jc w:val="center"/>
              <w:rPr>
                <w:rFonts w:hint="eastAsia" w:ascii="宋体" w:hAnsi="宋体" w:eastAsia="宋体" w:cs="宋体"/>
                <w:color w:val="auto"/>
                <w:sz w:val="24"/>
                <w:szCs w:val="24"/>
                <w:highlight w:val="none"/>
              </w:rPr>
            </w:pPr>
          </w:p>
        </w:tc>
        <w:tc>
          <w:tcPr>
            <w:tcW w:w="945" w:type="dxa"/>
            <w:noWrap w:val="0"/>
            <w:vAlign w:val="center"/>
          </w:tcPr>
          <w:p w14:paraId="66329DD5">
            <w:pPr>
              <w:jc w:val="center"/>
              <w:rPr>
                <w:rFonts w:hint="eastAsia" w:ascii="宋体" w:hAnsi="宋体" w:eastAsia="宋体" w:cs="宋体"/>
                <w:color w:val="auto"/>
                <w:sz w:val="24"/>
                <w:szCs w:val="24"/>
                <w:highlight w:val="none"/>
              </w:rPr>
            </w:pPr>
          </w:p>
        </w:tc>
      </w:tr>
      <w:tr w14:paraId="59DE5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atLeast"/>
          <w:jc w:val="center"/>
        </w:trPr>
        <w:tc>
          <w:tcPr>
            <w:tcW w:w="703" w:type="dxa"/>
            <w:noWrap w:val="0"/>
            <w:vAlign w:val="center"/>
          </w:tcPr>
          <w:p w14:paraId="33789A1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270" w:type="dxa"/>
            <w:noWrap w:val="0"/>
            <w:vAlign w:val="center"/>
          </w:tcPr>
          <w:p w14:paraId="6A410445">
            <w:pPr>
              <w:jc w:val="center"/>
              <w:rPr>
                <w:rFonts w:hint="eastAsia" w:ascii="宋体" w:hAnsi="宋体" w:eastAsia="宋体" w:cs="宋体"/>
                <w:color w:val="auto"/>
                <w:sz w:val="24"/>
                <w:szCs w:val="24"/>
                <w:highlight w:val="none"/>
              </w:rPr>
            </w:pPr>
          </w:p>
        </w:tc>
        <w:tc>
          <w:tcPr>
            <w:tcW w:w="673" w:type="dxa"/>
            <w:noWrap w:val="0"/>
            <w:vAlign w:val="center"/>
          </w:tcPr>
          <w:p w14:paraId="3C4CAD10">
            <w:pPr>
              <w:jc w:val="center"/>
              <w:rPr>
                <w:rFonts w:hint="eastAsia" w:ascii="宋体" w:hAnsi="宋体" w:eastAsia="宋体" w:cs="宋体"/>
                <w:color w:val="auto"/>
                <w:sz w:val="24"/>
                <w:szCs w:val="24"/>
                <w:highlight w:val="none"/>
              </w:rPr>
            </w:pPr>
          </w:p>
        </w:tc>
        <w:tc>
          <w:tcPr>
            <w:tcW w:w="602" w:type="dxa"/>
            <w:noWrap w:val="0"/>
            <w:vAlign w:val="center"/>
          </w:tcPr>
          <w:p w14:paraId="29ADE5E5">
            <w:pPr>
              <w:jc w:val="center"/>
              <w:rPr>
                <w:rFonts w:hint="eastAsia" w:ascii="宋体" w:hAnsi="宋体" w:eastAsia="宋体" w:cs="宋体"/>
                <w:color w:val="auto"/>
                <w:sz w:val="24"/>
                <w:szCs w:val="24"/>
                <w:highlight w:val="none"/>
              </w:rPr>
            </w:pPr>
          </w:p>
        </w:tc>
        <w:tc>
          <w:tcPr>
            <w:tcW w:w="1275" w:type="dxa"/>
            <w:noWrap w:val="0"/>
            <w:vAlign w:val="center"/>
          </w:tcPr>
          <w:p w14:paraId="06BEA7D5">
            <w:pPr>
              <w:jc w:val="center"/>
              <w:rPr>
                <w:rFonts w:hint="eastAsia" w:ascii="宋体" w:hAnsi="宋体" w:eastAsia="宋体" w:cs="宋体"/>
                <w:color w:val="auto"/>
                <w:sz w:val="24"/>
                <w:szCs w:val="24"/>
                <w:highlight w:val="none"/>
              </w:rPr>
            </w:pPr>
          </w:p>
        </w:tc>
        <w:tc>
          <w:tcPr>
            <w:tcW w:w="1061" w:type="dxa"/>
            <w:noWrap w:val="0"/>
            <w:vAlign w:val="center"/>
          </w:tcPr>
          <w:p w14:paraId="4F3CB210">
            <w:pPr>
              <w:jc w:val="center"/>
              <w:rPr>
                <w:rFonts w:hint="eastAsia" w:ascii="宋体" w:hAnsi="宋体" w:eastAsia="宋体" w:cs="宋体"/>
                <w:color w:val="auto"/>
                <w:sz w:val="24"/>
                <w:szCs w:val="24"/>
                <w:highlight w:val="none"/>
              </w:rPr>
            </w:pPr>
          </w:p>
        </w:tc>
        <w:tc>
          <w:tcPr>
            <w:tcW w:w="1322" w:type="dxa"/>
            <w:noWrap w:val="0"/>
            <w:vAlign w:val="center"/>
          </w:tcPr>
          <w:p w14:paraId="7CDE543C">
            <w:pPr>
              <w:jc w:val="center"/>
              <w:rPr>
                <w:rFonts w:hint="eastAsia" w:ascii="宋体" w:hAnsi="宋体" w:eastAsia="宋体" w:cs="宋体"/>
                <w:color w:val="auto"/>
                <w:sz w:val="24"/>
                <w:szCs w:val="24"/>
                <w:highlight w:val="none"/>
              </w:rPr>
            </w:pPr>
          </w:p>
        </w:tc>
        <w:tc>
          <w:tcPr>
            <w:tcW w:w="708" w:type="dxa"/>
            <w:noWrap w:val="0"/>
            <w:vAlign w:val="center"/>
          </w:tcPr>
          <w:p w14:paraId="42077E51">
            <w:pPr>
              <w:jc w:val="center"/>
              <w:rPr>
                <w:rFonts w:hint="eastAsia" w:ascii="宋体" w:hAnsi="宋体" w:eastAsia="宋体" w:cs="宋体"/>
                <w:color w:val="auto"/>
                <w:sz w:val="24"/>
                <w:szCs w:val="24"/>
                <w:highlight w:val="none"/>
              </w:rPr>
            </w:pPr>
          </w:p>
        </w:tc>
        <w:tc>
          <w:tcPr>
            <w:tcW w:w="708" w:type="dxa"/>
            <w:noWrap w:val="0"/>
            <w:vAlign w:val="center"/>
          </w:tcPr>
          <w:p w14:paraId="0E964AEA">
            <w:pPr>
              <w:jc w:val="center"/>
              <w:rPr>
                <w:rFonts w:hint="eastAsia" w:ascii="宋体" w:hAnsi="宋体" w:eastAsia="宋体" w:cs="宋体"/>
                <w:color w:val="auto"/>
                <w:sz w:val="24"/>
                <w:szCs w:val="24"/>
                <w:highlight w:val="none"/>
              </w:rPr>
            </w:pPr>
          </w:p>
        </w:tc>
        <w:tc>
          <w:tcPr>
            <w:tcW w:w="1854" w:type="dxa"/>
            <w:noWrap w:val="0"/>
            <w:vAlign w:val="center"/>
          </w:tcPr>
          <w:p w14:paraId="0E8F21D0">
            <w:pPr>
              <w:jc w:val="center"/>
              <w:rPr>
                <w:rFonts w:hint="eastAsia" w:ascii="宋体" w:hAnsi="宋体" w:eastAsia="宋体" w:cs="宋体"/>
                <w:color w:val="auto"/>
                <w:sz w:val="24"/>
                <w:szCs w:val="24"/>
                <w:highlight w:val="none"/>
              </w:rPr>
            </w:pPr>
          </w:p>
        </w:tc>
        <w:tc>
          <w:tcPr>
            <w:tcW w:w="2472" w:type="dxa"/>
            <w:noWrap w:val="0"/>
            <w:vAlign w:val="center"/>
          </w:tcPr>
          <w:p w14:paraId="0E5F2441">
            <w:pPr>
              <w:jc w:val="center"/>
              <w:rPr>
                <w:rFonts w:hint="eastAsia" w:ascii="宋体" w:hAnsi="宋体" w:eastAsia="宋体" w:cs="宋体"/>
                <w:color w:val="auto"/>
                <w:sz w:val="24"/>
                <w:szCs w:val="24"/>
                <w:highlight w:val="none"/>
              </w:rPr>
            </w:pPr>
          </w:p>
        </w:tc>
        <w:tc>
          <w:tcPr>
            <w:tcW w:w="1080" w:type="dxa"/>
            <w:noWrap w:val="0"/>
            <w:vAlign w:val="center"/>
          </w:tcPr>
          <w:p w14:paraId="49F9DEE1">
            <w:pPr>
              <w:jc w:val="center"/>
              <w:rPr>
                <w:rFonts w:hint="eastAsia" w:ascii="宋体" w:hAnsi="宋体" w:eastAsia="宋体" w:cs="宋体"/>
                <w:color w:val="auto"/>
                <w:sz w:val="24"/>
                <w:szCs w:val="24"/>
                <w:highlight w:val="none"/>
              </w:rPr>
            </w:pPr>
          </w:p>
        </w:tc>
        <w:tc>
          <w:tcPr>
            <w:tcW w:w="945" w:type="dxa"/>
            <w:noWrap w:val="0"/>
            <w:vAlign w:val="center"/>
          </w:tcPr>
          <w:p w14:paraId="287C8B35">
            <w:pPr>
              <w:jc w:val="center"/>
              <w:rPr>
                <w:rFonts w:hint="eastAsia" w:ascii="宋体" w:hAnsi="宋体" w:eastAsia="宋体" w:cs="宋体"/>
                <w:color w:val="auto"/>
                <w:sz w:val="24"/>
                <w:szCs w:val="24"/>
                <w:highlight w:val="none"/>
              </w:rPr>
            </w:pPr>
          </w:p>
        </w:tc>
      </w:tr>
    </w:tbl>
    <w:p w14:paraId="68E8752E">
      <w:pPr>
        <w:spacing w:line="520" w:lineRule="exact"/>
        <w:ind w:firstLine="48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注：</w:t>
      </w:r>
    </w:p>
    <w:p w14:paraId="4BD02A6C">
      <w:pPr>
        <w:spacing w:line="520" w:lineRule="exact"/>
        <w:ind w:firstLine="48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资格证书类别一栏按资格证书、岗位证书、培训证书填写。</w:t>
      </w:r>
    </w:p>
    <w:p w14:paraId="38E8A3AB">
      <w:pPr>
        <w:spacing w:line="520" w:lineRule="exact"/>
        <w:ind w:firstLine="48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提供</w:t>
      </w:r>
      <w:r>
        <w:rPr>
          <w:rFonts w:hint="eastAsia" w:ascii="宋体" w:hAnsi="宋体" w:eastAsia="宋体" w:cs="宋体"/>
          <w:b w:val="0"/>
          <w:bCs w:val="0"/>
          <w:color w:val="auto"/>
          <w:sz w:val="24"/>
          <w:szCs w:val="24"/>
          <w:highlight w:val="none"/>
          <w:lang w:val="en-US" w:eastAsia="zh-CN"/>
        </w:rPr>
        <w:t>项目负责人</w:t>
      </w:r>
      <w:r>
        <w:rPr>
          <w:rFonts w:hint="eastAsia" w:ascii="宋体" w:hAnsi="宋体" w:eastAsia="宋体" w:cs="宋体"/>
          <w:b w:val="0"/>
          <w:bCs w:val="0"/>
          <w:color w:val="auto"/>
          <w:sz w:val="24"/>
          <w:szCs w:val="24"/>
          <w:highlight w:val="none"/>
        </w:rPr>
        <w:t>相关证书、</w:t>
      </w:r>
      <w:r>
        <w:rPr>
          <w:rFonts w:hint="eastAsia" w:ascii="宋体" w:hAnsi="宋体" w:eastAsia="宋体" w:cs="宋体"/>
          <w:b w:val="0"/>
          <w:bCs w:val="0"/>
          <w:color w:val="auto"/>
          <w:sz w:val="24"/>
          <w:szCs w:val="24"/>
          <w:highlight w:val="none"/>
          <w:lang w:val="en-US" w:eastAsia="zh-CN"/>
        </w:rPr>
        <w:t>社保或劳动合同</w:t>
      </w:r>
      <w:r>
        <w:rPr>
          <w:rFonts w:hint="eastAsia" w:ascii="宋体" w:hAnsi="宋体" w:eastAsia="宋体" w:cs="宋体"/>
          <w:b w:val="0"/>
          <w:bCs w:val="0"/>
          <w:color w:val="auto"/>
          <w:sz w:val="24"/>
          <w:szCs w:val="24"/>
          <w:highlight w:val="none"/>
        </w:rPr>
        <w:t>，条目不限于此，可自行添加。</w:t>
      </w:r>
    </w:p>
    <w:p w14:paraId="4A230FD7">
      <w:pPr>
        <w:pStyle w:val="256"/>
        <w:keepNext w:val="0"/>
        <w:keepLines w:val="0"/>
        <w:pageBreakBefore w:val="0"/>
        <w:widowControl/>
        <w:shd w:val="clear" w:color="auto" w:fill="auto"/>
        <w:spacing w:line="520" w:lineRule="exact"/>
        <w:jc w:val="left"/>
        <w:outlineLvl w:val="9"/>
        <w:rPr>
          <w:rStyle w:val="205"/>
          <w:rFonts w:hint="eastAsia" w:ascii="宋体" w:hAnsi="宋体" w:eastAsia="宋体" w:cs="宋体"/>
          <w:caps w:val="0"/>
          <w:smallCaps w:val="0"/>
          <w:color w:val="auto"/>
          <w:spacing w:val="0"/>
          <w:highlight w:val="none"/>
          <w:shd w:val="clear" w:color="auto" w:fill="auto"/>
        </w:rPr>
      </w:pPr>
    </w:p>
    <w:p w14:paraId="3F1A8EF0">
      <w:pPr>
        <w:pStyle w:val="256"/>
        <w:keepNext w:val="0"/>
        <w:keepLines w:val="0"/>
        <w:pageBreakBefore w:val="0"/>
        <w:widowControl/>
        <w:shd w:val="clear" w:color="auto" w:fill="auto"/>
        <w:spacing w:line="520" w:lineRule="exact"/>
        <w:jc w:val="left"/>
        <w:outlineLvl w:val="9"/>
        <w:rPr>
          <w:rStyle w:val="205"/>
          <w:rFonts w:hint="eastAsia" w:ascii="宋体" w:hAnsi="宋体" w:eastAsia="宋体" w:cs="宋体"/>
          <w:caps w:val="0"/>
          <w:smallCaps w:val="0"/>
          <w:color w:val="auto"/>
          <w:spacing w:val="0"/>
          <w:highlight w:val="none"/>
          <w:shd w:val="clear" w:color="auto" w:fill="auto"/>
        </w:rPr>
        <w:sectPr>
          <w:headerReference r:id="rId50" w:type="first"/>
          <w:footerReference r:id="rId52" w:type="first"/>
          <w:headerReference r:id="rId49" w:type="default"/>
          <w:footerReference r:id="rId51" w:type="default"/>
          <w:pgSz w:w="16838" w:h="11906" w:orient="landscape"/>
          <w:pgMar w:top="1440" w:right="1080" w:bottom="1440" w:left="1080" w:header="851" w:footer="992" w:gutter="0"/>
          <w:cols w:space="1701" w:num="1"/>
          <w:docGrid w:linePitch="360" w:charSpace="0"/>
        </w:sectPr>
      </w:pPr>
    </w:p>
    <w:p w14:paraId="3EA5146D">
      <w:pPr>
        <w:pStyle w:val="256"/>
        <w:keepNext w:val="0"/>
        <w:keepLines w:val="0"/>
        <w:pageBreakBefore w:val="0"/>
        <w:widowControl/>
        <w:shd w:val="clear" w:color="auto" w:fill="auto"/>
        <w:spacing w:line="240" w:lineRule="auto"/>
        <w:jc w:val="left"/>
        <w:outlineLvl w:val="9"/>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类似业绩一览表</w:t>
      </w:r>
    </w:p>
    <w:p w14:paraId="6F6BFC14">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类似业绩一览表</w:t>
      </w:r>
    </w:p>
    <w:tbl>
      <w:tblPr>
        <w:tblStyle w:val="37"/>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229"/>
        <w:gridCol w:w="2436"/>
        <w:gridCol w:w="3643"/>
        <w:gridCol w:w="2436"/>
      </w:tblGrid>
      <w:tr w14:paraId="3D3C8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0738A52B">
            <w:pPr>
              <w:pStyle w:val="257"/>
              <w:shd w:val="clear" w:color="auto" w:fill="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Style w:val="205"/>
                <w:rFonts w:hint="eastAsia" w:ascii="宋体" w:hAnsi="宋体" w:eastAsia="宋体" w:cs="宋体"/>
                <w:b/>
                <w:bCs/>
                <w:i w:val="0"/>
                <w:iCs w:val="0"/>
                <w:caps w:val="0"/>
                <w:smallCaps w:val="0"/>
                <w:color w:val="auto"/>
                <w:spacing w:val="0"/>
                <w:sz w:val="24"/>
                <w:szCs w:val="24"/>
                <w:highlight w:val="none"/>
                <w:shd w:val="clear" w:color="auto" w:fill="auto"/>
              </w:rPr>
              <w:t>序号</w:t>
            </w:r>
          </w:p>
        </w:tc>
        <w:tc>
          <w:tcPr>
            <w:tcW w:w="1249" w:type="dxa"/>
            <w:noWrap w:val="0"/>
            <w:tcMar>
              <w:top w:w="0" w:type="dxa"/>
              <w:left w:w="0" w:type="dxa"/>
              <w:bottom w:w="0" w:type="dxa"/>
              <w:right w:w="0" w:type="dxa"/>
            </w:tcMar>
            <w:vAlign w:val="center"/>
          </w:tcPr>
          <w:p w14:paraId="1708C83B">
            <w:pPr>
              <w:pStyle w:val="257"/>
              <w:shd w:val="clear" w:color="auto" w:fill="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Style w:val="205"/>
                <w:rFonts w:hint="eastAsia" w:ascii="宋体" w:hAnsi="宋体" w:eastAsia="宋体" w:cs="宋体"/>
                <w:b/>
                <w:bCs/>
                <w:i w:val="0"/>
                <w:iCs w:val="0"/>
                <w:caps w:val="0"/>
                <w:smallCaps w:val="0"/>
                <w:color w:val="auto"/>
                <w:spacing w:val="0"/>
                <w:sz w:val="24"/>
                <w:szCs w:val="24"/>
                <w:highlight w:val="none"/>
                <w:shd w:val="clear" w:color="auto" w:fill="auto"/>
              </w:rPr>
              <w:t>项目名称</w:t>
            </w:r>
          </w:p>
        </w:tc>
        <w:tc>
          <w:tcPr>
            <w:tcW w:w="1868" w:type="dxa"/>
            <w:noWrap w:val="0"/>
            <w:tcMar>
              <w:top w:w="0" w:type="dxa"/>
              <w:left w:w="0" w:type="dxa"/>
              <w:bottom w:w="0" w:type="dxa"/>
              <w:right w:w="0" w:type="dxa"/>
            </w:tcMar>
            <w:vAlign w:val="center"/>
          </w:tcPr>
          <w:p w14:paraId="4C14D34E">
            <w:pPr>
              <w:pStyle w:val="257"/>
              <w:shd w:val="clear" w:color="auto" w:fill="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Style w:val="205"/>
                <w:rFonts w:hint="eastAsia" w:ascii="宋体" w:hAnsi="宋体" w:eastAsia="宋体" w:cs="宋体"/>
                <w:b/>
                <w:bCs/>
                <w:i w:val="0"/>
                <w:iCs w:val="0"/>
                <w:caps w:val="0"/>
                <w:smallCaps w:val="0"/>
                <w:color w:val="auto"/>
                <w:spacing w:val="0"/>
                <w:sz w:val="24"/>
                <w:szCs w:val="24"/>
                <w:highlight w:val="none"/>
                <w:shd w:val="clear" w:color="auto" w:fill="auto"/>
              </w:rPr>
              <w:t>合同期（天）</w:t>
            </w:r>
          </w:p>
        </w:tc>
        <w:tc>
          <w:tcPr>
            <w:tcW w:w="1249" w:type="dxa"/>
            <w:noWrap w:val="0"/>
            <w:tcMar>
              <w:top w:w="0" w:type="dxa"/>
              <w:left w:w="0" w:type="dxa"/>
              <w:bottom w:w="0" w:type="dxa"/>
              <w:right w:w="0" w:type="dxa"/>
            </w:tcMar>
            <w:vAlign w:val="center"/>
          </w:tcPr>
          <w:p w14:paraId="16C6343C">
            <w:pPr>
              <w:pStyle w:val="257"/>
              <w:shd w:val="clear" w:color="auto" w:fill="auto"/>
              <w:jc w:val="center"/>
              <w:rPr>
                <w:rStyle w:val="205"/>
                <w:rFonts w:hint="eastAsia" w:ascii="宋体" w:hAnsi="宋体" w:eastAsia="宋体" w:cs="宋体"/>
                <w:b/>
                <w:bCs/>
                <w:i w:val="0"/>
                <w:iCs w:val="0"/>
                <w:caps w:val="0"/>
                <w:smallCaps w:val="0"/>
                <w:color w:val="auto"/>
                <w:spacing w:val="0"/>
                <w:sz w:val="24"/>
                <w:szCs w:val="24"/>
                <w:highlight w:val="none"/>
                <w:shd w:val="clear" w:color="auto" w:fill="auto"/>
              </w:rPr>
            </w:pPr>
            <w:r>
              <w:rPr>
                <w:rStyle w:val="205"/>
                <w:rFonts w:hint="eastAsia" w:ascii="宋体" w:hAnsi="宋体" w:eastAsia="宋体" w:cs="宋体"/>
                <w:b/>
                <w:bCs/>
                <w:i w:val="0"/>
                <w:iCs w:val="0"/>
                <w:caps w:val="0"/>
                <w:smallCaps w:val="0"/>
                <w:color w:val="auto"/>
                <w:spacing w:val="0"/>
                <w:sz w:val="24"/>
                <w:szCs w:val="24"/>
                <w:highlight w:val="none"/>
                <w:shd w:val="clear" w:color="auto" w:fill="auto"/>
              </w:rPr>
              <w:t>合同金额</w:t>
            </w:r>
          </w:p>
        </w:tc>
      </w:tr>
      <w:tr w14:paraId="3C27A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4D2D68AB">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3FF7877C">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868" w:type="dxa"/>
            <w:noWrap w:val="0"/>
            <w:tcMar>
              <w:top w:w="0" w:type="dxa"/>
              <w:left w:w="0" w:type="dxa"/>
              <w:bottom w:w="0" w:type="dxa"/>
              <w:right w:w="0" w:type="dxa"/>
            </w:tcMar>
            <w:vAlign w:val="center"/>
          </w:tcPr>
          <w:p w14:paraId="433A860B">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746275F1">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0722C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671C24C1">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6D5DF3E8">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868" w:type="dxa"/>
            <w:noWrap w:val="0"/>
            <w:tcMar>
              <w:top w:w="0" w:type="dxa"/>
              <w:left w:w="0" w:type="dxa"/>
              <w:bottom w:w="0" w:type="dxa"/>
              <w:right w:w="0" w:type="dxa"/>
            </w:tcMar>
            <w:vAlign w:val="center"/>
          </w:tcPr>
          <w:p w14:paraId="1A4D2E6E">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4798B877">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588EA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1D6E7CFA">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5D90FA83">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868" w:type="dxa"/>
            <w:noWrap w:val="0"/>
            <w:tcMar>
              <w:top w:w="0" w:type="dxa"/>
              <w:left w:w="0" w:type="dxa"/>
              <w:bottom w:w="0" w:type="dxa"/>
              <w:right w:w="0" w:type="dxa"/>
            </w:tcMar>
            <w:vAlign w:val="center"/>
          </w:tcPr>
          <w:p w14:paraId="29596BE2">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25BC7DA2">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3F1F7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59E491CD">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7A529F7D">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868" w:type="dxa"/>
            <w:noWrap w:val="0"/>
            <w:tcMar>
              <w:top w:w="0" w:type="dxa"/>
              <w:left w:w="0" w:type="dxa"/>
              <w:bottom w:w="0" w:type="dxa"/>
              <w:right w:w="0" w:type="dxa"/>
            </w:tcMar>
            <w:vAlign w:val="center"/>
          </w:tcPr>
          <w:p w14:paraId="445215D3">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49EBD132">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45973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3B701190">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68F68A97">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868" w:type="dxa"/>
            <w:noWrap w:val="0"/>
            <w:tcMar>
              <w:top w:w="0" w:type="dxa"/>
              <w:left w:w="0" w:type="dxa"/>
              <w:bottom w:w="0" w:type="dxa"/>
              <w:right w:w="0" w:type="dxa"/>
            </w:tcMar>
            <w:vAlign w:val="center"/>
          </w:tcPr>
          <w:p w14:paraId="17D6FA32">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0E877DFA">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r>
      <w:tr w14:paraId="1D7B3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31" w:type="dxa"/>
            <w:noWrap w:val="0"/>
            <w:tcMar>
              <w:top w:w="0" w:type="dxa"/>
              <w:left w:w="0" w:type="dxa"/>
              <w:bottom w:w="0" w:type="dxa"/>
              <w:right w:w="0" w:type="dxa"/>
            </w:tcMar>
            <w:vAlign w:val="center"/>
          </w:tcPr>
          <w:p w14:paraId="1B4CDB13">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5C243398">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868" w:type="dxa"/>
            <w:noWrap w:val="0"/>
            <w:tcMar>
              <w:top w:w="0" w:type="dxa"/>
              <w:left w:w="0" w:type="dxa"/>
              <w:bottom w:w="0" w:type="dxa"/>
              <w:right w:w="0" w:type="dxa"/>
            </w:tcMar>
            <w:vAlign w:val="center"/>
          </w:tcPr>
          <w:p w14:paraId="70A42B72">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c>
          <w:tcPr>
            <w:tcW w:w="1249" w:type="dxa"/>
            <w:noWrap w:val="0"/>
            <w:tcMar>
              <w:top w:w="0" w:type="dxa"/>
              <w:left w:w="0" w:type="dxa"/>
              <w:bottom w:w="0" w:type="dxa"/>
              <w:right w:w="0" w:type="dxa"/>
            </w:tcMar>
            <w:vAlign w:val="center"/>
          </w:tcPr>
          <w:p w14:paraId="5D6675E1">
            <w:pPr>
              <w:pStyle w:val="257"/>
              <w:shd w:val="clear" w:color="auto" w:fill="auto"/>
              <w:jc w:val="center"/>
              <w:rPr>
                <w:rStyle w:val="205"/>
                <w:rFonts w:hint="eastAsia" w:ascii="宋体" w:hAnsi="宋体" w:eastAsia="宋体" w:cs="宋体"/>
                <w:b w:val="0"/>
                <w:bCs w:val="0"/>
                <w:i w:val="0"/>
                <w:iCs w:val="0"/>
                <w:caps w:val="0"/>
                <w:smallCaps w:val="0"/>
                <w:color w:val="auto"/>
                <w:spacing w:val="0"/>
                <w:sz w:val="24"/>
                <w:szCs w:val="24"/>
                <w:highlight w:val="none"/>
                <w:shd w:val="clear" w:color="auto" w:fill="auto"/>
              </w:rPr>
            </w:pPr>
          </w:p>
        </w:tc>
      </w:tr>
    </w:tbl>
    <w:p w14:paraId="7B7D7CCC">
      <w:pPr>
        <w:pStyle w:val="257"/>
        <w:shd w:val="clear" w:color="auto" w:fill="auto"/>
        <w:spacing w:before="240" w:after="240"/>
        <w:jc w:val="both"/>
        <w:rPr>
          <w:rStyle w:val="205"/>
          <w:rFonts w:hint="eastAsia" w:ascii="宋体" w:hAnsi="宋体" w:eastAsia="宋体" w:cs="宋体"/>
          <w:caps w:val="0"/>
          <w:smallCaps w:val="0"/>
          <w:color w:val="auto"/>
          <w:spacing w:val="0"/>
          <w:sz w:val="24"/>
          <w:szCs w:val="24"/>
          <w:highlight w:val="none"/>
          <w:shd w:val="clear" w:color="auto" w:fill="auto"/>
        </w:rPr>
      </w:pPr>
    </w:p>
    <w:p w14:paraId="542D645F">
      <w:pPr>
        <w:pStyle w:val="257"/>
        <w:shd w:val="clear" w:color="auto" w:fill="auto"/>
        <w:spacing w:before="240" w:after="240"/>
        <w:jc w:val="both"/>
        <w:rPr>
          <w:rStyle w:val="205"/>
          <w:rFonts w:hint="eastAsia" w:ascii="宋体" w:hAnsi="宋体" w:eastAsia="宋体" w:cs="宋体"/>
          <w:caps w:val="0"/>
          <w:smallCaps w:val="0"/>
          <w:color w:val="auto"/>
          <w:spacing w:val="0"/>
          <w:sz w:val="24"/>
          <w:szCs w:val="24"/>
          <w:highlight w:val="none"/>
          <w:shd w:val="clear" w:color="auto" w:fill="auto"/>
        </w:rPr>
        <w:sectPr>
          <w:headerReference r:id="rId54" w:type="first"/>
          <w:footerReference r:id="rId55" w:type="first"/>
          <w:headerReference r:id="rId53" w:type="default"/>
          <w:pgSz w:w="11906" w:h="16838"/>
          <w:pgMar w:top="1440" w:right="1080" w:bottom="1440" w:left="1080" w:header="851" w:footer="992" w:gutter="0"/>
          <w:cols w:space="1701" w:num="1"/>
          <w:docGrid w:linePitch="360" w:charSpace="0"/>
        </w:sectPr>
      </w:pPr>
    </w:p>
    <w:p w14:paraId="3D0D2A6E">
      <w:pPr>
        <w:pStyle w:val="258"/>
        <w:shd w:val="clear" w:color="auto" w:fill="auto"/>
        <w:jc w:val="left"/>
        <w:outlineLvl w:val="9"/>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投标人获得的相关证书</w:t>
      </w:r>
    </w:p>
    <w:p w14:paraId="70DC02D2">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各类证书（若有的话）</w:t>
      </w:r>
    </w:p>
    <w:p w14:paraId="3CFF4B0B">
      <w:pPr>
        <w:pStyle w:val="257"/>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7601E210">
      <w:pPr>
        <w:pStyle w:val="257"/>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0D5DBC38">
      <w:pPr>
        <w:pStyle w:val="257"/>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p>
    <w:p w14:paraId="369C8748">
      <w:pPr>
        <w:pStyle w:val="257"/>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sectPr>
          <w:pgSz w:w="11906" w:h="16838"/>
          <w:pgMar w:top="1440" w:right="1080" w:bottom="1440" w:left="1080" w:header="851" w:footer="992" w:gutter="0"/>
          <w:cols w:space="1701" w:num="1"/>
          <w:docGrid w:linePitch="360" w:charSpace="0"/>
        </w:sectPr>
      </w:pPr>
    </w:p>
    <w:p w14:paraId="48D0F5CA">
      <w:pPr>
        <w:pStyle w:val="259"/>
        <w:shd w:val="clear" w:color="auto" w:fill="auto"/>
        <w:jc w:val="left"/>
        <w:outlineLvl w:val="3"/>
        <w:rPr>
          <w:rStyle w:val="205"/>
          <w:rFonts w:hint="eastAsia" w:ascii="宋体" w:hAnsi="宋体" w:eastAsia="宋体" w:cs="宋体"/>
          <w:caps w:val="0"/>
          <w:smallCaps w:val="0"/>
          <w:color w:val="auto"/>
          <w:spacing w:val="0"/>
          <w:highlight w:val="none"/>
          <w:shd w:val="clear" w:color="auto" w:fill="auto"/>
        </w:rPr>
      </w:pPr>
      <w:r>
        <w:rPr>
          <w:rStyle w:val="205"/>
          <w:rFonts w:hint="eastAsia" w:ascii="宋体" w:hAnsi="宋体" w:eastAsia="宋体" w:cs="宋体"/>
          <w:b/>
          <w:caps w:val="0"/>
          <w:smallCaps w:val="0"/>
          <w:color w:val="auto"/>
          <w:spacing w:val="0"/>
          <w:sz w:val="28"/>
          <w:highlight w:val="none"/>
          <w:shd w:val="clear" w:color="auto" w:fill="auto"/>
        </w:rPr>
        <w:t>投标人获得的相关奖项</w:t>
      </w:r>
    </w:p>
    <w:p w14:paraId="1ECD2CE0">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各类奖项（若有的话）</w:t>
      </w:r>
    </w:p>
    <w:p w14:paraId="6C5CDAF8">
      <w:pPr>
        <w:pStyle w:val="257"/>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0D6135ED">
      <w:pPr>
        <w:pStyle w:val="257"/>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pPr>
    </w:p>
    <w:p w14:paraId="598B6E3F">
      <w:pPr>
        <w:pStyle w:val="257"/>
        <w:keepNext w:val="0"/>
        <w:keepLines w:val="0"/>
        <w:pageBreakBefore w:val="0"/>
        <w:widowControl/>
        <w:shd w:val="clear" w:color="auto" w:fill="auto"/>
        <w:spacing w:before="240" w:after="240" w:line="520" w:lineRule="exact"/>
        <w:jc w:val="both"/>
        <w:rPr>
          <w:rStyle w:val="205"/>
          <w:rFonts w:hint="eastAsia" w:ascii="宋体" w:hAnsi="宋体" w:eastAsia="宋体" w:cs="宋体"/>
          <w:caps w:val="0"/>
          <w:smallCaps w:val="0"/>
          <w:color w:val="auto"/>
          <w:spacing w:val="0"/>
          <w:sz w:val="24"/>
          <w:szCs w:val="24"/>
          <w:highlight w:val="none"/>
          <w:shd w:val="clear" w:color="auto" w:fill="auto"/>
        </w:rPr>
      </w:pPr>
    </w:p>
    <w:p w14:paraId="568EAC80">
      <w:pPr>
        <w:pStyle w:val="257"/>
        <w:keepNext w:val="0"/>
        <w:keepLines w:val="0"/>
        <w:pageBreakBefore w:val="0"/>
        <w:widowControl/>
        <w:shd w:val="clear" w:color="auto" w:fill="auto"/>
        <w:spacing w:before="240" w:after="240" w:line="520" w:lineRule="exact"/>
        <w:jc w:val="center"/>
        <w:rPr>
          <w:rStyle w:val="205"/>
          <w:rFonts w:hint="eastAsia" w:ascii="宋体" w:hAnsi="宋体" w:eastAsia="宋体" w:cs="宋体"/>
          <w:caps w:val="0"/>
          <w:smallCaps w:val="0"/>
          <w:color w:val="auto"/>
          <w:spacing w:val="0"/>
          <w:sz w:val="24"/>
          <w:szCs w:val="24"/>
          <w:highlight w:val="none"/>
          <w:shd w:val="clear" w:color="auto" w:fill="auto"/>
        </w:rPr>
        <w:sectPr>
          <w:headerReference r:id="rId57" w:type="first"/>
          <w:headerReference r:id="rId56" w:type="default"/>
          <w:pgSz w:w="11906" w:h="16838"/>
          <w:pgMar w:top="1440" w:right="1080" w:bottom="1440" w:left="1080" w:header="851" w:footer="992" w:gutter="0"/>
          <w:cols w:space="1701" w:num="1"/>
          <w:docGrid w:linePitch="360" w:charSpace="0"/>
        </w:sectPr>
      </w:pPr>
    </w:p>
    <w:p w14:paraId="46CC56DE">
      <w:pPr>
        <w:pStyle w:val="260"/>
        <w:shd w:val="clear" w:color="auto" w:fill="auto"/>
        <w:jc w:val="left"/>
        <w:outlineLvl w:val="1"/>
        <w:rPr>
          <w:rStyle w:val="205"/>
          <w:rFonts w:hint="eastAsia" w:ascii="宋体" w:hAnsi="宋体" w:eastAsia="宋体" w:cs="宋体"/>
          <w:b/>
          <w:caps w:val="0"/>
          <w:smallCaps w:val="0"/>
          <w:color w:val="auto"/>
          <w:spacing w:val="0"/>
          <w:sz w:val="32"/>
          <w:highlight w:val="none"/>
          <w:shd w:val="clear" w:color="auto" w:fill="auto"/>
        </w:rPr>
      </w:pPr>
      <w:r>
        <w:rPr>
          <w:rStyle w:val="205"/>
          <w:rFonts w:hint="eastAsia" w:ascii="宋体" w:hAnsi="宋体" w:eastAsia="宋体" w:cs="宋体"/>
          <w:b/>
          <w:caps w:val="0"/>
          <w:smallCaps w:val="0"/>
          <w:color w:val="auto"/>
          <w:spacing w:val="0"/>
          <w:sz w:val="32"/>
          <w:highlight w:val="none"/>
          <w:shd w:val="clear" w:color="auto" w:fill="auto"/>
          <w:lang w:val="en-US" w:eastAsia="zh-CN"/>
        </w:rPr>
        <w:t>九</w:t>
      </w:r>
      <w:r>
        <w:rPr>
          <w:rStyle w:val="205"/>
          <w:rFonts w:hint="eastAsia" w:ascii="宋体" w:hAnsi="宋体" w:eastAsia="宋体" w:cs="宋体"/>
          <w:b/>
          <w:caps w:val="0"/>
          <w:smallCaps w:val="0"/>
          <w:color w:val="auto"/>
          <w:spacing w:val="0"/>
          <w:sz w:val="32"/>
          <w:highlight w:val="none"/>
          <w:shd w:val="clear" w:color="auto" w:fill="auto"/>
        </w:rPr>
        <w:t>、技术</w:t>
      </w:r>
      <w:r>
        <w:rPr>
          <w:rStyle w:val="205"/>
          <w:rFonts w:hint="eastAsia" w:ascii="宋体" w:hAnsi="宋体" w:eastAsia="宋体" w:cs="宋体"/>
          <w:b/>
          <w:caps w:val="0"/>
          <w:smallCaps w:val="0"/>
          <w:color w:val="auto"/>
          <w:spacing w:val="0"/>
          <w:sz w:val="32"/>
          <w:highlight w:val="none"/>
          <w:shd w:val="clear" w:color="auto" w:fill="auto"/>
          <w:lang w:val="en-US" w:eastAsia="zh-CN"/>
        </w:rPr>
        <w:t>要求</w:t>
      </w:r>
      <w:r>
        <w:rPr>
          <w:rStyle w:val="205"/>
          <w:rFonts w:hint="eastAsia" w:ascii="宋体" w:hAnsi="宋体" w:eastAsia="宋体" w:cs="宋体"/>
          <w:b/>
          <w:caps w:val="0"/>
          <w:smallCaps w:val="0"/>
          <w:color w:val="auto"/>
          <w:spacing w:val="0"/>
          <w:sz w:val="32"/>
          <w:highlight w:val="none"/>
          <w:shd w:val="clear" w:color="auto" w:fill="auto"/>
        </w:rPr>
        <w:t>响应及偏离表</w:t>
      </w:r>
    </w:p>
    <w:p w14:paraId="142CFE9D">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技术要求响应及偏离表</w:t>
      </w:r>
    </w:p>
    <w:tbl>
      <w:tblPr>
        <w:tblStyle w:val="37"/>
        <w:tblW w:w="500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92"/>
        <w:gridCol w:w="1971"/>
        <w:gridCol w:w="2186"/>
        <w:gridCol w:w="1771"/>
        <w:gridCol w:w="1034"/>
        <w:gridCol w:w="1271"/>
        <w:gridCol w:w="817"/>
      </w:tblGrid>
      <w:tr w14:paraId="44064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0D2249ED">
            <w:pPr>
              <w:pStyle w:val="261"/>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序号</w:t>
            </w:r>
          </w:p>
        </w:tc>
        <w:tc>
          <w:tcPr>
            <w:tcW w:w="1011" w:type="pct"/>
            <w:noWrap w:val="0"/>
            <w:tcMar>
              <w:top w:w="0" w:type="dxa"/>
              <w:left w:w="0" w:type="dxa"/>
              <w:bottom w:w="0" w:type="dxa"/>
              <w:right w:w="0" w:type="dxa"/>
            </w:tcMar>
            <w:vAlign w:val="center"/>
          </w:tcPr>
          <w:p w14:paraId="24579F01">
            <w:pPr>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招标文件第四章  项目需求二、技术要求中的名称（</w:t>
            </w:r>
            <w:r>
              <w:rPr>
                <w:rStyle w:val="205"/>
                <w:rFonts w:hint="eastAsia" w:ascii="宋体" w:hAnsi="宋体" w:eastAsia="宋体" w:cs="宋体"/>
                <w:b/>
                <w:bCs/>
                <w:color w:val="auto"/>
                <w:sz w:val="24"/>
                <w:szCs w:val="24"/>
                <w:highlight w:val="none"/>
                <w:lang w:val="en-US"/>
              </w:rPr>
              <w:t>若有的话</w:t>
            </w:r>
            <w:r>
              <w:rPr>
                <w:rStyle w:val="205"/>
                <w:rFonts w:hint="eastAsia" w:ascii="宋体" w:hAnsi="宋体" w:eastAsia="宋体" w:cs="宋体"/>
                <w:b/>
                <w:bCs/>
                <w:color w:val="auto"/>
                <w:sz w:val="24"/>
                <w:szCs w:val="24"/>
                <w:highlight w:val="none"/>
              </w:rPr>
              <w:t>）</w:t>
            </w:r>
          </w:p>
        </w:tc>
        <w:tc>
          <w:tcPr>
            <w:tcW w:w="1121" w:type="pct"/>
            <w:noWrap w:val="0"/>
            <w:tcMar>
              <w:top w:w="0" w:type="dxa"/>
              <w:left w:w="0" w:type="dxa"/>
              <w:bottom w:w="0" w:type="dxa"/>
              <w:right w:w="0" w:type="dxa"/>
            </w:tcMar>
            <w:vAlign w:val="center"/>
          </w:tcPr>
          <w:p w14:paraId="37EF22AD">
            <w:pPr>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招标文件第四章  项目需求二、技术要求中的要求</w:t>
            </w:r>
          </w:p>
        </w:tc>
        <w:tc>
          <w:tcPr>
            <w:tcW w:w="908" w:type="pct"/>
            <w:noWrap w:val="0"/>
            <w:tcMar>
              <w:top w:w="0" w:type="dxa"/>
              <w:left w:w="0" w:type="dxa"/>
              <w:bottom w:w="0" w:type="dxa"/>
              <w:right w:w="0" w:type="dxa"/>
            </w:tcMar>
            <w:vAlign w:val="center"/>
          </w:tcPr>
          <w:p w14:paraId="77259B0F">
            <w:pPr>
              <w:jc w:val="center"/>
              <w:rPr>
                <w:rStyle w:val="205"/>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投标文件对应要求的服务承诺</w:t>
            </w:r>
          </w:p>
        </w:tc>
        <w:tc>
          <w:tcPr>
            <w:tcW w:w="530" w:type="pct"/>
            <w:noWrap w:val="0"/>
            <w:tcMar>
              <w:top w:w="0" w:type="dxa"/>
              <w:left w:w="0" w:type="dxa"/>
              <w:bottom w:w="0" w:type="dxa"/>
              <w:right w:w="0" w:type="dxa"/>
            </w:tcMar>
            <w:vAlign w:val="center"/>
          </w:tcPr>
          <w:p w14:paraId="7361C00B">
            <w:pPr>
              <w:jc w:val="center"/>
              <w:rPr>
                <w:rStyle w:val="205"/>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有无偏离</w:t>
            </w:r>
          </w:p>
        </w:tc>
        <w:tc>
          <w:tcPr>
            <w:tcW w:w="652" w:type="pct"/>
            <w:noWrap w:val="0"/>
            <w:tcMar>
              <w:top w:w="0" w:type="dxa"/>
              <w:left w:w="0" w:type="dxa"/>
              <w:bottom w:w="0" w:type="dxa"/>
              <w:right w:w="0" w:type="dxa"/>
            </w:tcMar>
            <w:vAlign w:val="center"/>
          </w:tcPr>
          <w:p w14:paraId="14E46314">
            <w:pPr>
              <w:jc w:val="center"/>
              <w:rPr>
                <w:rStyle w:val="205"/>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偏离内容及原因</w:t>
            </w:r>
          </w:p>
        </w:tc>
        <w:tc>
          <w:tcPr>
            <w:tcW w:w="419" w:type="pct"/>
            <w:noWrap w:val="0"/>
            <w:tcMar>
              <w:top w:w="0" w:type="dxa"/>
              <w:left w:w="0" w:type="dxa"/>
              <w:bottom w:w="0" w:type="dxa"/>
              <w:right w:w="0" w:type="dxa"/>
            </w:tcMar>
            <w:vAlign w:val="center"/>
          </w:tcPr>
          <w:p w14:paraId="566DE5E5">
            <w:pPr>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备注</w:t>
            </w:r>
          </w:p>
        </w:tc>
      </w:tr>
      <w:tr w14:paraId="11204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5A5BB6EE">
            <w:pPr>
              <w:pStyle w:val="261"/>
              <w:jc w:val="center"/>
              <w:rPr>
                <w:rStyle w:val="205"/>
                <w:rFonts w:hint="eastAsia" w:ascii="宋体" w:hAnsi="宋体" w:eastAsia="宋体" w:cs="宋体"/>
                <w:color w:val="auto"/>
                <w:sz w:val="24"/>
                <w:szCs w:val="24"/>
                <w:highlight w:val="none"/>
              </w:rPr>
            </w:pPr>
          </w:p>
        </w:tc>
        <w:tc>
          <w:tcPr>
            <w:tcW w:w="1011" w:type="pct"/>
            <w:noWrap w:val="0"/>
            <w:tcMar>
              <w:top w:w="0" w:type="dxa"/>
              <w:left w:w="0" w:type="dxa"/>
              <w:bottom w:w="0" w:type="dxa"/>
              <w:right w:w="0" w:type="dxa"/>
            </w:tcMar>
            <w:vAlign w:val="center"/>
          </w:tcPr>
          <w:p w14:paraId="382DA858">
            <w:pPr>
              <w:pStyle w:val="261"/>
              <w:jc w:val="center"/>
              <w:rPr>
                <w:rStyle w:val="205"/>
                <w:rFonts w:hint="eastAsia" w:ascii="宋体" w:hAnsi="宋体" w:eastAsia="宋体" w:cs="宋体"/>
                <w:color w:val="auto"/>
                <w:sz w:val="24"/>
                <w:szCs w:val="24"/>
                <w:highlight w:val="none"/>
              </w:rPr>
            </w:pPr>
          </w:p>
        </w:tc>
        <w:tc>
          <w:tcPr>
            <w:tcW w:w="1121" w:type="pct"/>
            <w:noWrap w:val="0"/>
            <w:tcMar>
              <w:top w:w="0" w:type="dxa"/>
              <w:left w:w="0" w:type="dxa"/>
              <w:bottom w:w="0" w:type="dxa"/>
              <w:right w:w="0" w:type="dxa"/>
            </w:tcMar>
            <w:vAlign w:val="center"/>
          </w:tcPr>
          <w:p w14:paraId="56E60BCF">
            <w:pPr>
              <w:pStyle w:val="261"/>
              <w:jc w:val="center"/>
              <w:rPr>
                <w:rStyle w:val="205"/>
                <w:rFonts w:hint="eastAsia" w:ascii="宋体" w:hAnsi="宋体" w:eastAsia="宋体" w:cs="宋体"/>
                <w:color w:val="auto"/>
                <w:sz w:val="24"/>
                <w:szCs w:val="24"/>
                <w:highlight w:val="none"/>
              </w:rPr>
            </w:pPr>
          </w:p>
        </w:tc>
        <w:tc>
          <w:tcPr>
            <w:tcW w:w="908" w:type="pct"/>
            <w:noWrap w:val="0"/>
            <w:tcMar>
              <w:top w:w="0" w:type="dxa"/>
              <w:left w:w="0" w:type="dxa"/>
              <w:bottom w:w="0" w:type="dxa"/>
              <w:right w:w="0" w:type="dxa"/>
            </w:tcMar>
            <w:vAlign w:val="center"/>
          </w:tcPr>
          <w:p w14:paraId="47743810">
            <w:pPr>
              <w:pStyle w:val="261"/>
              <w:jc w:val="center"/>
              <w:rPr>
                <w:rStyle w:val="205"/>
                <w:rFonts w:hint="eastAsia" w:ascii="宋体" w:hAnsi="宋体" w:eastAsia="宋体" w:cs="宋体"/>
                <w:color w:val="auto"/>
                <w:sz w:val="24"/>
                <w:szCs w:val="24"/>
                <w:highlight w:val="none"/>
              </w:rPr>
            </w:pPr>
          </w:p>
        </w:tc>
        <w:tc>
          <w:tcPr>
            <w:tcW w:w="530" w:type="pct"/>
            <w:noWrap w:val="0"/>
            <w:tcMar>
              <w:top w:w="0" w:type="dxa"/>
              <w:left w:w="0" w:type="dxa"/>
              <w:bottom w:w="0" w:type="dxa"/>
              <w:right w:w="0" w:type="dxa"/>
            </w:tcMar>
            <w:vAlign w:val="center"/>
          </w:tcPr>
          <w:p w14:paraId="6001820D">
            <w:pPr>
              <w:pStyle w:val="261"/>
              <w:jc w:val="center"/>
              <w:rPr>
                <w:rStyle w:val="205"/>
                <w:rFonts w:hint="eastAsia" w:ascii="宋体" w:hAnsi="宋体" w:eastAsia="宋体" w:cs="宋体"/>
                <w:color w:val="auto"/>
                <w:sz w:val="24"/>
                <w:szCs w:val="24"/>
                <w:highlight w:val="none"/>
              </w:rPr>
            </w:pPr>
          </w:p>
        </w:tc>
        <w:tc>
          <w:tcPr>
            <w:tcW w:w="652" w:type="pct"/>
            <w:noWrap w:val="0"/>
            <w:tcMar>
              <w:top w:w="0" w:type="dxa"/>
              <w:left w:w="0" w:type="dxa"/>
              <w:bottom w:w="0" w:type="dxa"/>
              <w:right w:w="0" w:type="dxa"/>
            </w:tcMar>
            <w:vAlign w:val="center"/>
          </w:tcPr>
          <w:p w14:paraId="0EBDBBC6">
            <w:pPr>
              <w:pStyle w:val="261"/>
              <w:jc w:val="center"/>
              <w:rPr>
                <w:rStyle w:val="205"/>
                <w:rFonts w:hint="eastAsia" w:ascii="宋体" w:hAnsi="宋体" w:eastAsia="宋体" w:cs="宋体"/>
                <w:color w:val="auto"/>
                <w:sz w:val="24"/>
                <w:szCs w:val="24"/>
                <w:highlight w:val="none"/>
              </w:rPr>
            </w:pPr>
          </w:p>
        </w:tc>
        <w:tc>
          <w:tcPr>
            <w:tcW w:w="419" w:type="pct"/>
            <w:noWrap w:val="0"/>
            <w:tcMar>
              <w:top w:w="0" w:type="dxa"/>
              <w:left w:w="0" w:type="dxa"/>
              <w:bottom w:w="0" w:type="dxa"/>
              <w:right w:w="0" w:type="dxa"/>
            </w:tcMar>
            <w:vAlign w:val="center"/>
          </w:tcPr>
          <w:p w14:paraId="731EED00">
            <w:pPr>
              <w:pStyle w:val="261"/>
              <w:jc w:val="center"/>
              <w:rPr>
                <w:rStyle w:val="205"/>
                <w:rFonts w:hint="eastAsia" w:ascii="宋体" w:hAnsi="宋体" w:eastAsia="宋体" w:cs="宋体"/>
                <w:color w:val="auto"/>
                <w:sz w:val="24"/>
                <w:szCs w:val="24"/>
                <w:highlight w:val="none"/>
              </w:rPr>
            </w:pPr>
          </w:p>
        </w:tc>
      </w:tr>
      <w:tr w14:paraId="319B7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69E1B980">
            <w:pPr>
              <w:pStyle w:val="261"/>
              <w:jc w:val="center"/>
              <w:rPr>
                <w:rStyle w:val="205"/>
                <w:rFonts w:hint="eastAsia" w:ascii="宋体" w:hAnsi="宋体" w:eastAsia="宋体" w:cs="宋体"/>
                <w:color w:val="auto"/>
                <w:sz w:val="24"/>
                <w:szCs w:val="24"/>
                <w:highlight w:val="none"/>
              </w:rPr>
            </w:pPr>
          </w:p>
        </w:tc>
        <w:tc>
          <w:tcPr>
            <w:tcW w:w="1011" w:type="pct"/>
            <w:noWrap w:val="0"/>
            <w:tcMar>
              <w:top w:w="0" w:type="dxa"/>
              <w:left w:w="0" w:type="dxa"/>
              <w:bottom w:w="0" w:type="dxa"/>
              <w:right w:w="0" w:type="dxa"/>
            </w:tcMar>
            <w:vAlign w:val="center"/>
          </w:tcPr>
          <w:p w14:paraId="056DC2DB">
            <w:pPr>
              <w:pStyle w:val="261"/>
              <w:jc w:val="center"/>
              <w:rPr>
                <w:rStyle w:val="205"/>
                <w:rFonts w:hint="eastAsia" w:ascii="宋体" w:hAnsi="宋体" w:eastAsia="宋体" w:cs="宋体"/>
                <w:color w:val="auto"/>
                <w:sz w:val="24"/>
                <w:szCs w:val="24"/>
                <w:highlight w:val="none"/>
              </w:rPr>
            </w:pPr>
          </w:p>
        </w:tc>
        <w:tc>
          <w:tcPr>
            <w:tcW w:w="1121" w:type="pct"/>
            <w:noWrap w:val="0"/>
            <w:tcMar>
              <w:top w:w="0" w:type="dxa"/>
              <w:left w:w="0" w:type="dxa"/>
              <w:bottom w:w="0" w:type="dxa"/>
              <w:right w:w="0" w:type="dxa"/>
            </w:tcMar>
            <w:vAlign w:val="center"/>
          </w:tcPr>
          <w:p w14:paraId="415AD965">
            <w:pPr>
              <w:pStyle w:val="261"/>
              <w:jc w:val="center"/>
              <w:rPr>
                <w:rStyle w:val="205"/>
                <w:rFonts w:hint="eastAsia" w:ascii="宋体" w:hAnsi="宋体" w:eastAsia="宋体" w:cs="宋体"/>
                <w:color w:val="auto"/>
                <w:sz w:val="24"/>
                <w:szCs w:val="24"/>
                <w:highlight w:val="none"/>
              </w:rPr>
            </w:pPr>
          </w:p>
        </w:tc>
        <w:tc>
          <w:tcPr>
            <w:tcW w:w="908" w:type="pct"/>
            <w:noWrap w:val="0"/>
            <w:tcMar>
              <w:top w:w="0" w:type="dxa"/>
              <w:left w:w="0" w:type="dxa"/>
              <w:bottom w:w="0" w:type="dxa"/>
              <w:right w:w="0" w:type="dxa"/>
            </w:tcMar>
            <w:vAlign w:val="center"/>
          </w:tcPr>
          <w:p w14:paraId="38680828">
            <w:pPr>
              <w:pStyle w:val="261"/>
              <w:jc w:val="center"/>
              <w:rPr>
                <w:rStyle w:val="205"/>
                <w:rFonts w:hint="eastAsia" w:ascii="宋体" w:hAnsi="宋体" w:eastAsia="宋体" w:cs="宋体"/>
                <w:color w:val="auto"/>
                <w:sz w:val="24"/>
                <w:szCs w:val="24"/>
                <w:highlight w:val="none"/>
              </w:rPr>
            </w:pPr>
          </w:p>
        </w:tc>
        <w:tc>
          <w:tcPr>
            <w:tcW w:w="530" w:type="pct"/>
            <w:noWrap w:val="0"/>
            <w:tcMar>
              <w:top w:w="0" w:type="dxa"/>
              <w:left w:w="0" w:type="dxa"/>
              <w:bottom w:w="0" w:type="dxa"/>
              <w:right w:w="0" w:type="dxa"/>
            </w:tcMar>
            <w:vAlign w:val="center"/>
          </w:tcPr>
          <w:p w14:paraId="19E2A4AE">
            <w:pPr>
              <w:pStyle w:val="261"/>
              <w:jc w:val="center"/>
              <w:rPr>
                <w:rStyle w:val="205"/>
                <w:rFonts w:hint="eastAsia" w:ascii="宋体" w:hAnsi="宋体" w:eastAsia="宋体" w:cs="宋体"/>
                <w:color w:val="auto"/>
                <w:sz w:val="24"/>
                <w:szCs w:val="24"/>
                <w:highlight w:val="none"/>
              </w:rPr>
            </w:pPr>
          </w:p>
        </w:tc>
        <w:tc>
          <w:tcPr>
            <w:tcW w:w="652" w:type="pct"/>
            <w:noWrap w:val="0"/>
            <w:tcMar>
              <w:top w:w="0" w:type="dxa"/>
              <w:left w:w="0" w:type="dxa"/>
              <w:bottom w:w="0" w:type="dxa"/>
              <w:right w:w="0" w:type="dxa"/>
            </w:tcMar>
            <w:vAlign w:val="center"/>
          </w:tcPr>
          <w:p w14:paraId="38DC673C">
            <w:pPr>
              <w:pStyle w:val="261"/>
              <w:jc w:val="center"/>
              <w:rPr>
                <w:rStyle w:val="205"/>
                <w:rFonts w:hint="eastAsia" w:ascii="宋体" w:hAnsi="宋体" w:eastAsia="宋体" w:cs="宋体"/>
                <w:color w:val="auto"/>
                <w:sz w:val="24"/>
                <w:szCs w:val="24"/>
                <w:highlight w:val="none"/>
              </w:rPr>
            </w:pPr>
          </w:p>
        </w:tc>
        <w:tc>
          <w:tcPr>
            <w:tcW w:w="419" w:type="pct"/>
            <w:noWrap w:val="0"/>
            <w:tcMar>
              <w:top w:w="0" w:type="dxa"/>
              <w:left w:w="0" w:type="dxa"/>
              <w:bottom w:w="0" w:type="dxa"/>
              <w:right w:w="0" w:type="dxa"/>
            </w:tcMar>
            <w:vAlign w:val="center"/>
          </w:tcPr>
          <w:p w14:paraId="14F3B9C8">
            <w:pPr>
              <w:pStyle w:val="261"/>
              <w:jc w:val="center"/>
              <w:rPr>
                <w:rStyle w:val="205"/>
                <w:rFonts w:hint="eastAsia" w:ascii="宋体" w:hAnsi="宋体" w:eastAsia="宋体" w:cs="宋体"/>
                <w:color w:val="auto"/>
                <w:sz w:val="24"/>
                <w:szCs w:val="24"/>
                <w:highlight w:val="none"/>
              </w:rPr>
            </w:pPr>
          </w:p>
        </w:tc>
      </w:tr>
      <w:tr w14:paraId="3289D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4699C20F">
            <w:pPr>
              <w:pStyle w:val="261"/>
              <w:jc w:val="center"/>
              <w:rPr>
                <w:rStyle w:val="205"/>
                <w:rFonts w:hint="eastAsia" w:ascii="宋体" w:hAnsi="宋体" w:eastAsia="宋体" w:cs="宋体"/>
                <w:color w:val="auto"/>
                <w:sz w:val="24"/>
                <w:szCs w:val="24"/>
                <w:highlight w:val="none"/>
              </w:rPr>
            </w:pPr>
          </w:p>
        </w:tc>
        <w:tc>
          <w:tcPr>
            <w:tcW w:w="1011" w:type="pct"/>
            <w:noWrap w:val="0"/>
            <w:tcMar>
              <w:top w:w="0" w:type="dxa"/>
              <w:left w:w="0" w:type="dxa"/>
              <w:bottom w:w="0" w:type="dxa"/>
              <w:right w:w="0" w:type="dxa"/>
            </w:tcMar>
            <w:vAlign w:val="center"/>
          </w:tcPr>
          <w:p w14:paraId="01C17BFE">
            <w:pPr>
              <w:pStyle w:val="261"/>
              <w:jc w:val="center"/>
              <w:rPr>
                <w:rStyle w:val="205"/>
                <w:rFonts w:hint="eastAsia" w:ascii="宋体" w:hAnsi="宋体" w:eastAsia="宋体" w:cs="宋体"/>
                <w:color w:val="auto"/>
                <w:sz w:val="24"/>
                <w:szCs w:val="24"/>
                <w:highlight w:val="none"/>
              </w:rPr>
            </w:pPr>
          </w:p>
        </w:tc>
        <w:tc>
          <w:tcPr>
            <w:tcW w:w="1121" w:type="pct"/>
            <w:noWrap w:val="0"/>
            <w:tcMar>
              <w:top w:w="0" w:type="dxa"/>
              <w:left w:w="0" w:type="dxa"/>
              <w:bottom w:w="0" w:type="dxa"/>
              <w:right w:w="0" w:type="dxa"/>
            </w:tcMar>
            <w:vAlign w:val="center"/>
          </w:tcPr>
          <w:p w14:paraId="3EE55B73">
            <w:pPr>
              <w:pStyle w:val="261"/>
              <w:jc w:val="center"/>
              <w:rPr>
                <w:rStyle w:val="205"/>
                <w:rFonts w:hint="eastAsia" w:ascii="宋体" w:hAnsi="宋体" w:eastAsia="宋体" w:cs="宋体"/>
                <w:color w:val="auto"/>
                <w:sz w:val="24"/>
                <w:szCs w:val="24"/>
                <w:highlight w:val="none"/>
              </w:rPr>
            </w:pPr>
          </w:p>
        </w:tc>
        <w:tc>
          <w:tcPr>
            <w:tcW w:w="908" w:type="pct"/>
            <w:noWrap w:val="0"/>
            <w:tcMar>
              <w:top w:w="0" w:type="dxa"/>
              <w:left w:w="0" w:type="dxa"/>
              <w:bottom w:w="0" w:type="dxa"/>
              <w:right w:w="0" w:type="dxa"/>
            </w:tcMar>
            <w:vAlign w:val="center"/>
          </w:tcPr>
          <w:p w14:paraId="646130FC">
            <w:pPr>
              <w:pStyle w:val="261"/>
              <w:jc w:val="center"/>
              <w:rPr>
                <w:rStyle w:val="205"/>
                <w:rFonts w:hint="eastAsia" w:ascii="宋体" w:hAnsi="宋体" w:eastAsia="宋体" w:cs="宋体"/>
                <w:color w:val="auto"/>
                <w:sz w:val="24"/>
                <w:szCs w:val="24"/>
                <w:highlight w:val="none"/>
              </w:rPr>
            </w:pPr>
          </w:p>
        </w:tc>
        <w:tc>
          <w:tcPr>
            <w:tcW w:w="530" w:type="pct"/>
            <w:noWrap w:val="0"/>
            <w:tcMar>
              <w:top w:w="0" w:type="dxa"/>
              <w:left w:w="0" w:type="dxa"/>
              <w:bottom w:w="0" w:type="dxa"/>
              <w:right w:w="0" w:type="dxa"/>
            </w:tcMar>
            <w:vAlign w:val="center"/>
          </w:tcPr>
          <w:p w14:paraId="7380EEED">
            <w:pPr>
              <w:pStyle w:val="261"/>
              <w:jc w:val="center"/>
              <w:rPr>
                <w:rStyle w:val="205"/>
                <w:rFonts w:hint="eastAsia" w:ascii="宋体" w:hAnsi="宋体" w:eastAsia="宋体" w:cs="宋体"/>
                <w:color w:val="auto"/>
                <w:sz w:val="24"/>
                <w:szCs w:val="24"/>
                <w:highlight w:val="none"/>
              </w:rPr>
            </w:pPr>
          </w:p>
        </w:tc>
        <w:tc>
          <w:tcPr>
            <w:tcW w:w="652" w:type="pct"/>
            <w:noWrap w:val="0"/>
            <w:tcMar>
              <w:top w:w="0" w:type="dxa"/>
              <w:left w:w="0" w:type="dxa"/>
              <w:bottom w:w="0" w:type="dxa"/>
              <w:right w:w="0" w:type="dxa"/>
            </w:tcMar>
            <w:vAlign w:val="center"/>
          </w:tcPr>
          <w:p w14:paraId="1BE254B3">
            <w:pPr>
              <w:pStyle w:val="261"/>
              <w:jc w:val="center"/>
              <w:rPr>
                <w:rStyle w:val="205"/>
                <w:rFonts w:hint="eastAsia" w:ascii="宋体" w:hAnsi="宋体" w:eastAsia="宋体" w:cs="宋体"/>
                <w:color w:val="auto"/>
                <w:sz w:val="24"/>
                <w:szCs w:val="24"/>
                <w:highlight w:val="none"/>
              </w:rPr>
            </w:pPr>
          </w:p>
        </w:tc>
        <w:tc>
          <w:tcPr>
            <w:tcW w:w="419" w:type="pct"/>
            <w:noWrap w:val="0"/>
            <w:tcMar>
              <w:top w:w="0" w:type="dxa"/>
              <w:left w:w="0" w:type="dxa"/>
              <w:bottom w:w="0" w:type="dxa"/>
              <w:right w:w="0" w:type="dxa"/>
            </w:tcMar>
            <w:vAlign w:val="center"/>
          </w:tcPr>
          <w:p w14:paraId="55F65711">
            <w:pPr>
              <w:pStyle w:val="261"/>
              <w:jc w:val="center"/>
              <w:rPr>
                <w:rStyle w:val="205"/>
                <w:rFonts w:hint="eastAsia" w:ascii="宋体" w:hAnsi="宋体" w:eastAsia="宋体" w:cs="宋体"/>
                <w:color w:val="auto"/>
                <w:sz w:val="24"/>
                <w:szCs w:val="24"/>
                <w:highlight w:val="none"/>
              </w:rPr>
            </w:pPr>
          </w:p>
        </w:tc>
      </w:tr>
      <w:tr w14:paraId="63CB9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0EA135E4">
            <w:pPr>
              <w:pStyle w:val="261"/>
              <w:jc w:val="center"/>
              <w:rPr>
                <w:rStyle w:val="205"/>
                <w:rFonts w:hint="eastAsia" w:ascii="宋体" w:hAnsi="宋体" w:eastAsia="宋体" w:cs="宋体"/>
                <w:color w:val="auto"/>
                <w:sz w:val="24"/>
                <w:szCs w:val="24"/>
                <w:highlight w:val="none"/>
              </w:rPr>
            </w:pPr>
          </w:p>
        </w:tc>
        <w:tc>
          <w:tcPr>
            <w:tcW w:w="1011" w:type="pct"/>
            <w:noWrap w:val="0"/>
            <w:tcMar>
              <w:top w:w="0" w:type="dxa"/>
              <w:left w:w="0" w:type="dxa"/>
              <w:bottom w:w="0" w:type="dxa"/>
              <w:right w:w="0" w:type="dxa"/>
            </w:tcMar>
            <w:vAlign w:val="center"/>
          </w:tcPr>
          <w:p w14:paraId="02081C51">
            <w:pPr>
              <w:pStyle w:val="261"/>
              <w:jc w:val="center"/>
              <w:rPr>
                <w:rStyle w:val="205"/>
                <w:rFonts w:hint="eastAsia" w:ascii="宋体" w:hAnsi="宋体" w:eastAsia="宋体" w:cs="宋体"/>
                <w:color w:val="auto"/>
                <w:sz w:val="24"/>
                <w:szCs w:val="24"/>
                <w:highlight w:val="none"/>
              </w:rPr>
            </w:pPr>
          </w:p>
        </w:tc>
        <w:tc>
          <w:tcPr>
            <w:tcW w:w="1121" w:type="pct"/>
            <w:noWrap w:val="0"/>
            <w:tcMar>
              <w:top w:w="0" w:type="dxa"/>
              <w:left w:w="0" w:type="dxa"/>
              <w:bottom w:w="0" w:type="dxa"/>
              <w:right w:w="0" w:type="dxa"/>
            </w:tcMar>
            <w:vAlign w:val="center"/>
          </w:tcPr>
          <w:p w14:paraId="6CDB3118">
            <w:pPr>
              <w:pStyle w:val="261"/>
              <w:jc w:val="center"/>
              <w:rPr>
                <w:rStyle w:val="205"/>
                <w:rFonts w:hint="eastAsia" w:ascii="宋体" w:hAnsi="宋体" w:eastAsia="宋体" w:cs="宋体"/>
                <w:color w:val="auto"/>
                <w:sz w:val="24"/>
                <w:szCs w:val="24"/>
                <w:highlight w:val="none"/>
              </w:rPr>
            </w:pPr>
          </w:p>
        </w:tc>
        <w:tc>
          <w:tcPr>
            <w:tcW w:w="908" w:type="pct"/>
            <w:noWrap w:val="0"/>
            <w:tcMar>
              <w:top w:w="0" w:type="dxa"/>
              <w:left w:w="0" w:type="dxa"/>
              <w:bottom w:w="0" w:type="dxa"/>
              <w:right w:w="0" w:type="dxa"/>
            </w:tcMar>
            <w:vAlign w:val="center"/>
          </w:tcPr>
          <w:p w14:paraId="27283D02">
            <w:pPr>
              <w:pStyle w:val="261"/>
              <w:jc w:val="center"/>
              <w:rPr>
                <w:rStyle w:val="205"/>
                <w:rFonts w:hint="eastAsia" w:ascii="宋体" w:hAnsi="宋体" w:eastAsia="宋体" w:cs="宋体"/>
                <w:color w:val="auto"/>
                <w:sz w:val="24"/>
                <w:szCs w:val="24"/>
                <w:highlight w:val="none"/>
              </w:rPr>
            </w:pPr>
          </w:p>
        </w:tc>
        <w:tc>
          <w:tcPr>
            <w:tcW w:w="530" w:type="pct"/>
            <w:noWrap w:val="0"/>
            <w:tcMar>
              <w:top w:w="0" w:type="dxa"/>
              <w:left w:w="0" w:type="dxa"/>
              <w:bottom w:w="0" w:type="dxa"/>
              <w:right w:w="0" w:type="dxa"/>
            </w:tcMar>
            <w:vAlign w:val="center"/>
          </w:tcPr>
          <w:p w14:paraId="06AC63A7">
            <w:pPr>
              <w:pStyle w:val="261"/>
              <w:jc w:val="center"/>
              <w:rPr>
                <w:rStyle w:val="205"/>
                <w:rFonts w:hint="eastAsia" w:ascii="宋体" w:hAnsi="宋体" w:eastAsia="宋体" w:cs="宋体"/>
                <w:color w:val="auto"/>
                <w:sz w:val="24"/>
                <w:szCs w:val="24"/>
                <w:highlight w:val="none"/>
              </w:rPr>
            </w:pPr>
          </w:p>
        </w:tc>
        <w:tc>
          <w:tcPr>
            <w:tcW w:w="652" w:type="pct"/>
            <w:noWrap w:val="0"/>
            <w:tcMar>
              <w:top w:w="0" w:type="dxa"/>
              <w:left w:w="0" w:type="dxa"/>
              <w:bottom w:w="0" w:type="dxa"/>
              <w:right w:w="0" w:type="dxa"/>
            </w:tcMar>
            <w:vAlign w:val="center"/>
          </w:tcPr>
          <w:p w14:paraId="6D479735">
            <w:pPr>
              <w:pStyle w:val="261"/>
              <w:jc w:val="center"/>
              <w:rPr>
                <w:rStyle w:val="205"/>
                <w:rFonts w:hint="eastAsia" w:ascii="宋体" w:hAnsi="宋体" w:eastAsia="宋体" w:cs="宋体"/>
                <w:color w:val="auto"/>
                <w:sz w:val="24"/>
                <w:szCs w:val="24"/>
                <w:highlight w:val="none"/>
              </w:rPr>
            </w:pPr>
          </w:p>
        </w:tc>
        <w:tc>
          <w:tcPr>
            <w:tcW w:w="419" w:type="pct"/>
            <w:noWrap w:val="0"/>
            <w:tcMar>
              <w:top w:w="0" w:type="dxa"/>
              <w:left w:w="0" w:type="dxa"/>
              <w:bottom w:w="0" w:type="dxa"/>
              <w:right w:w="0" w:type="dxa"/>
            </w:tcMar>
            <w:vAlign w:val="center"/>
          </w:tcPr>
          <w:p w14:paraId="76C09D86">
            <w:pPr>
              <w:pStyle w:val="261"/>
              <w:jc w:val="center"/>
              <w:rPr>
                <w:rStyle w:val="205"/>
                <w:rFonts w:hint="eastAsia" w:ascii="宋体" w:hAnsi="宋体" w:eastAsia="宋体" w:cs="宋体"/>
                <w:color w:val="auto"/>
                <w:sz w:val="24"/>
                <w:szCs w:val="24"/>
                <w:highlight w:val="none"/>
              </w:rPr>
            </w:pPr>
          </w:p>
        </w:tc>
      </w:tr>
      <w:tr w14:paraId="71281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6EEF89B3">
            <w:pPr>
              <w:pStyle w:val="261"/>
              <w:jc w:val="center"/>
              <w:rPr>
                <w:rStyle w:val="205"/>
                <w:rFonts w:hint="eastAsia" w:ascii="宋体" w:hAnsi="宋体" w:eastAsia="宋体" w:cs="宋体"/>
                <w:color w:val="auto"/>
                <w:sz w:val="24"/>
                <w:szCs w:val="24"/>
                <w:highlight w:val="none"/>
              </w:rPr>
            </w:pPr>
          </w:p>
        </w:tc>
        <w:tc>
          <w:tcPr>
            <w:tcW w:w="1011" w:type="pct"/>
            <w:noWrap w:val="0"/>
            <w:tcMar>
              <w:top w:w="0" w:type="dxa"/>
              <w:left w:w="0" w:type="dxa"/>
              <w:bottom w:w="0" w:type="dxa"/>
              <w:right w:w="0" w:type="dxa"/>
            </w:tcMar>
            <w:vAlign w:val="center"/>
          </w:tcPr>
          <w:p w14:paraId="431BFFFB">
            <w:pPr>
              <w:pStyle w:val="261"/>
              <w:jc w:val="center"/>
              <w:rPr>
                <w:rStyle w:val="205"/>
                <w:rFonts w:hint="eastAsia" w:ascii="宋体" w:hAnsi="宋体" w:eastAsia="宋体" w:cs="宋体"/>
                <w:color w:val="auto"/>
                <w:sz w:val="24"/>
                <w:szCs w:val="24"/>
                <w:highlight w:val="none"/>
              </w:rPr>
            </w:pPr>
          </w:p>
        </w:tc>
        <w:tc>
          <w:tcPr>
            <w:tcW w:w="1121" w:type="pct"/>
            <w:noWrap w:val="0"/>
            <w:tcMar>
              <w:top w:w="0" w:type="dxa"/>
              <w:left w:w="0" w:type="dxa"/>
              <w:bottom w:w="0" w:type="dxa"/>
              <w:right w:w="0" w:type="dxa"/>
            </w:tcMar>
            <w:vAlign w:val="center"/>
          </w:tcPr>
          <w:p w14:paraId="24E0A16A">
            <w:pPr>
              <w:pStyle w:val="261"/>
              <w:jc w:val="center"/>
              <w:rPr>
                <w:rStyle w:val="205"/>
                <w:rFonts w:hint="eastAsia" w:ascii="宋体" w:hAnsi="宋体" w:eastAsia="宋体" w:cs="宋体"/>
                <w:color w:val="auto"/>
                <w:sz w:val="24"/>
                <w:szCs w:val="24"/>
                <w:highlight w:val="none"/>
              </w:rPr>
            </w:pPr>
          </w:p>
        </w:tc>
        <w:tc>
          <w:tcPr>
            <w:tcW w:w="908" w:type="pct"/>
            <w:noWrap w:val="0"/>
            <w:tcMar>
              <w:top w:w="0" w:type="dxa"/>
              <w:left w:w="0" w:type="dxa"/>
              <w:bottom w:w="0" w:type="dxa"/>
              <w:right w:w="0" w:type="dxa"/>
            </w:tcMar>
            <w:vAlign w:val="center"/>
          </w:tcPr>
          <w:p w14:paraId="1FCBC601">
            <w:pPr>
              <w:pStyle w:val="261"/>
              <w:jc w:val="center"/>
              <w:rPr>
                <w:rStyle w:val="205"/>
                <w:rFonts w:hint="eastAsia" w:ascii="宋体" w:hAnsi="宋体" w:eastAsia="宋体" w:cs="宋体"/>
                <w:color w:val="auto"/>
                <w:sz w:val="24"/>
                <w:szCs w:val="24"/>
                <w:highlight w:val="none"/>
              </w:rPr>
            </w:pPr>
          </w:p>
        </w:tc>
        <w:tc>
          <w:tcPr>
            <w:tcW w:w="530" w:type="pct"/>
            <w:noWrap w:val="0"/>
            <w:tcMar>
              <w:top w:w="0" w:type="dxa"/>
              <w:left w:w="0" w:type="dxa"/>
              <w:bottom w:w="0" w:type="dxa"/>
              <w:right w:w="0" w:type="dxa"/>
            </w:tcMar>
            <w:vAlign w:val="center"/>
          </w:tcPr>
          <w:p w14:paraId="29B56F5B">
            <w:pPr>
              <w:pStyle w:val="261"/>
              <w:jc w:val="center"/>
              <w:rPr>
                <w:rStyle w:val="205"/>
                <w:rFonts w:hint="eastAsia" w:ascii="宋体" w:hAnsi="宋体" w:eastAsia="宋体" w:cs="宋体"/>
                <w:color w:val="auto"/>
                <w:sz w:val="24"/>
                <w:szCs w:val="24"/>
                <w:highlight w:val="none"/>
              </w:rPr>
            </w:pPr>
          </w:p>
        </w:tc>
        <w:tc>
          <w:tcPr>
            <w:tcW w:w="652" w:type="pct"/>
            <w:noWrap w:val="0"/>
            <w:tcMar>
              <w:top w:w="0" w:type="dxa"/>
              <w:left w:w="0" w:type="dxa"/>
              <w:bottom w:w="0" w:type="dxa"/>
              <w:right w:w="0" w:type="dxa"/>
            </w:tcMar>
            <w:vAlign w:val="center"/>
          </w:tcPr>
          <w:p w14:paraId="10CBCBB7">
            <w:pPr>
              <w:pStyle w:val="261"/>
              <w:jc w:val="center"/>
              <w:rPr>
                <w:rStyle w:val="205"/>
                <w:rFonts w:hint="eastAsia" w:ascii="宋体" w:hAnsi="宋体" w:eastAsia="宋体" w:cs="宋体"/>
                <w:color w:val="auto"/>
                <w:sz w:val="24"/>
                <w:szCs w:val="24"/>
                <w:highlight w:val="none"/>
              </w:rPr>
            </w:pPr>
          </w:p>
        </w:tc>
        <w:tc>
          <w:tcPr>
            <w:tcW w:w="419" w:type="pct"/>
            <w:noWrap w:val="0"/>
            <w:tcMar>
              <w:top w:w="0" w:type="dxa"/>
              <w:left w:w="0" w:type="dxa"/>
              <w:bottom w:w="0" w:type="dxa"/>
              <w:right w:w="0" w:type="dxa"/>
            </w:tcMar>
            <w:vAlign w:val="center"/>
          </w:tcPr>
          <w:p w14:paraId="3ED9CD19">
            <w:pPr>
              <w:pStyle w:val="261"/>
              <w:jc w:val="center"/>
              <w:rPr>
                <w:rStyle w:val="205"/>
                <w:rFonts w:hint="eastAsia" w:ascii="宋体" w:hAnsi="宋体" w:eastAsia="宋体" w:cs="宋体"/>
                <w:color w:val="auto"/>
                <w:sz w:val="24"/>
                <w:szCs w:val="24"/>
                <w:highlight w:val="none"/>
              </w:rPr>
            </w:pPr>
          </w:p>
        </w:tc>
      </w:tr>
      <w:tr w14:paraId="4CDAE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6487429E">
            <w:pPr>
              <w:pStyle w:val="261"/>
              <w:jc w:val="center"/>
              <w:rPr>
                <w:rStyle w:val="205"/>
                <w:rFonts w:hint="eastAsia" w:ascii="宋体" w:hAnsi="宋体" w:eastAsia="宋体" w:cs="宋体"/>
                <w:color w:val="auto"/>
                <w:sz w:val="24"/>
                <w:szCs w:val="24"/>
                <w:highlight w:val="none"/>
              </w:rPr>
            </w:pPr>
          </w:p>
        </w:tc>
        <w:tc>
          <w:tcPr>
            <w:tcW w:w="1011" w:type="pct"/>
            <w:noWrap w:val="0"/>
            <w:tcMar>
              <w:top w:w="0" w:type="dxa"/>
              <w:left w:w="0" w:type="dxa"/>
              <w:bottom w:w="0" w:type="dxa"/>
              <w:right w:w="0" w:type="dxa"/>
            </w:tcMar>
            <w:vAlign w:val="center"/>
          </w:tcPr>
          <w:p w14:paraId="509061CA">
            <w:pPr>
              <w:pStyle w:val="261"/>
              <w:jc w:val="center"/>
              <w:rPr>
                <w:rStyle w:val="205"/>
                <w:rFonts w:hint="eastAsia" w:ascii="宋体" w:hAnsi="宋体" w:eastAsia="宋体" w:cs="宋体"/>
                <w:color w:val="auto"/>
                <w:sz w:val="24"/>
                <w:szCs w:val="24"/>
                <w:highlight w:val="none"/>
              </w:rPr>
            </w:pPr>
          </w:p>
        </w:tc>
        <w:tc>
          <w:tcPr>
            <w:tcW w:w="1121" w:type="pct"/>
            <w:noWrap w:val="0"/>
            <w:tcMar>
              <w:top w:w="0" w:type="dxa"/>
              <w:left w:w="0" w:type="dxa"/>
              <w:bottom w:w="0" w:type="dxa"/>
              <w:right w:w="0" w:type="dxa"/>
            </w:tcMar>
            <w:vAlign w:val="center"/>
          </w:tcPr>
          <w:p w14:paraId="6FA10409">
            <w:pPr>
              <w:pStyle w:val="261"/>
              <w:jc w:val="center"/>
              <w:rPr>
                <w:rStyle w:val="205"/>
                <w:rFonts w:hint="eastAsia" w:ascii="宋体" w:hAnsi="宋体" w:eastAsia="宋体" w:cs="宋体"/>
                <w:color w:val="auto"/>
                <w:sz w:val="24"/>
                <w:szCs w:val="24"/>
                <w:highlight w:val="none"/>
              </w:rPr>
            </w:pPr>
          </w:p>
        </w:tc>
        <w:tc>
          <w:tcPr>
            <w:tcW w:w="908" w:type="pct"/>
            <w:noWrap w:val="0"/>
            <w:tcMar>
              <w:top w:w="0" w:type="dxa"/>
              <w:left w:w="0" w:type="dxa"/>
              <w:bottom w:w="0" w:type="dxa"/>
              <w:right w:w="0" w:type="dxa"/>
            </w:tcMar>
            <w:vAlign w:val="center"/>
          </w:tcPr>
          <w:p w14:paraId="65C46F56">
            <w:pPr>
              <w:pStyle w:val="261"/>
              <w:jc w:val="center"/>
              <w:rPr>
                <w:rStyle w:val="205"/>
                <w:rFonts w:hint="eastAsia" w:ascii="宋体" w:hAnsi="宋体" w:eastAsia="宋体" w:cs="宋体"/>
                <w:color w:val="auto"/>
                <w:sz w:val="24"/>
                <w:szCs w:val="24"/>
                <w:highlight w:val="none"/>
              </w:rPr>
            </w:pPr>
          </w:p>
        </w:tc>
        <w:tc>
          <w:tcPr>
            <w:tcW w:w="530" w:type="pct"/>
            <w:noWrap w:val="0"/>
            <w:tcMar>
              <w:top w:w="0" w:type="dxa"/>
              <w:left w:w="0" w:type="dxa"/>
              <w:bottom w:w="0" w:type="dxa"/>
              <w:right w:w="0" w:type="dxa"/>
            </w:tcMar>
            <w:vAlign w:val="center"/>
          </w:tcPr>
          <w:p w14:paraId="182FFE83">
            <w:pPr>
              <w:pStyle w:val="261"/>
              <w:jc w:val="center"/>
              <w:rPr>
                <w:rStyle w:val="205"/>
                <w:rFonts w:hint="eastAsia" w:ascii="宋体" w:hAnsi="宋体" w:eastAsia="宋体" w:cs="宋体"/>
                <w:color w:val="auto"/>
                <w:sz w:val="24"/>
                <w:szCs w:val="24"/>
                <w:highlight w:val="none"/>
              </w:rPr>
            </w:pPr>
          </w:p>
        </w:tc>
        <w:tc>
          <w:tcPr>
            <w:tcW w:w="652" w:type="pct"/>
            <w:noWrap w:val="0"/>
            <w:tcMar>
              <w:top w:w="0" w:type="dxa"/>
              <w:left w:w="0" w:type="dxa"/>
              <w:bottom w:w="0" w:type="dxa"/>
              <w:right w:w="0" w:type="dxa"/>
            </w:tcMar>
            <w:vAlign w:val="center"/>
          </w:tcPr>
          <w:p w14:paraId="59BDE4F3">
            <w:pPr>
              <w:pStyle w:val="261"/>
              <w:jc w:val="center"/>
              <w:rPr>
                <w:rStyle w:val="205"/>
                <w:rFonts w:hint="eastAsia" w:ascii="宋体" w:hAnsi="宋体" w:eastAsia="宋体" w:cs="宋体"/>
                <w:color w:val="auto"/>
                <w:sz w:val="24"/>
                <w:szCs w:val="24"/>
                <w:highlight w:val="none"/>
              </w:rPr>
            </w:pPr>
          </w:p>
        </w:tc>
        <w:tc>
          <w:tcPr>
            <w:tcW w:w="419" w:type="pct"/>
            <w:noWrap w:val="0"/>
            <w:tcMar>
              <w:top w:w="0" w:type="dxa"/>
              <w:left w:w="0" w:type="dxa"/>
              <w:bottom w:w="0" w:type="dxa"/>
              <w:right w:w="0" w:type="dxa"/>
            </w:tcMar>
            <w:vAlign w:val="center"/>
          </w:tcPr>
          <w:p w14:paraId="02782334">
            <w:pPr>
              <w:pStyle w:val="261"/>
              <w:jc w:val="center"/>
              <w:rPr>
                <w:rStyle w:val="205"/>
                <w:rFonts w:hint="eastAsia" w:ascii="宋体" w:hAnsi="宋体" w:eastAsia="宋体" w:cs="宋体"/>
                <w:color w:val="auto"/>
                <w:sz w:val="24"/>
                <w:szCs w:val="24"/>
                <w:highlight w:val="none"/>
              </w:rPr>
            </w:pPr>
          </w:p>
        </w:tc>
      </w:tr>
      <w:tr w14:paraId="2E434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55" w:type="pct"/>
            <w:noWrap w:val="0"/>
            <w:tcMar>
              <w:top w:w="0" w:type="dxa"/>
              <w:left w:w="0" w:type="dxa"/>
              <w:bottom w:w="0" w:type="dxa"/>
              <w:right w:w="0" w:type="dxa"/>
            </w:tcMar>
            <w:vAlign w:val="center"/>
          </w:tcPr>
          <w:p w14:paraId="7425D28B">
            <w:pPr>
              <w:pStyle w:val="261"/>
              <w:jc w:val="center"/>
              <w:rPr>
                <w:rStyle w:val="205"/>
                <w:rFonts w:hint="eastAsia" w:ascii="宋体" w:hAnsi="宋体" w:eastAsia="宋体" w:cs="宋体"/>
                <w:color w:val="auto"/>
                <w:sz w:val="24"/>
                <w:szCs w:val="24"/>
                <w:highlight w:val="none"/>
              </w:rPr>
            </w:pPr>
          </w:p>
        </w:tc>
        <w:tc>
          <w:tcPr>
            <w:tcW w:w="1011" w:type="pct"/>
            <w:noWrap w:val="0"/>
            <w:tcMar>
              <w:top w:w="0" w:type="dxa"/>
              <w:left w:w="0" w:type="dxa"/>
              <w:bottom w:w="0" w:type="dxa"/>
              <w:right w:w="0" w:type="dxa"/>
            </w:tcMar>
            <w:vAlign w:val="center"/>
          </w:tcPr>
          <w:p w14:paraId="03102602">
            <w:pPr>
              <w:pStyle w:val="261"/>
              <w:jc w:val="center"/>
              <w:rPr>
                <w:rStyle w:val="205"/>
                <w:rFonts w:hint="eastAsia" w:ascii="宋体" w:hAnsi="宋体" w:eastAsia="宋体" w:cs="宋体"/>
                <w:color w:val="auto"/>
                <w:sz w:val="24"/>
                <w:szCs w:val="24"/>
                <w:highlight w:val="none"/>
              </w:rPr>
            </w:pPr>
          </w:p>
        </w:tc>
        <w:tc>
          <w:tcPr>
            <w:tcW w:w="1121" w:type="pct"/>
            <w:noWrap w:val="0"/>
            <w:tcMar>
              <w:top w:w="0" w:type="dxa"/>
              <w:left w:w="0" w:type="dxa"/>
              <w:bottom w:w="0" w:type="dxa"/>
              <w:right w:w="0" w:type="dxa"/>
            </w:tcMar>
            <w:vAlign w:val="center"/>
          </w:tcPr>
          <w:p w14:paraId="16B53A4A">
            <w:pPr>
              <w:pStyle w:val="261"/>
              <w:jc w:val="center"/>
              <w:rPr>
                <w:rStyle w:val="205"/>
                <w:rFonts w:hint="eastAsia" w:ascii="宋体" w:hAnsi="宋体" w:eastAsia="宋体" w:cs="宋体"/>
                <w:color w:val="auto"/>
                <w:sz w:val="24"/>
                <w:szCs w:val="24"/>
                <w:highlight w:val="none"/>
              </w:rPr>
            </w:pPr>
          </w:p>
        </w:tc>
        <w:tc>
          <w:tcPr>
            <w:tcW w:w="908" w:type="pct"/>
            <w:noWrap w:val="0"/>
            <w:tcMar>
              <w:top w:w="0" w:type="dxa"/>
              <w:left w:w="0" w:type="dxa"/>
              <w:bottom w:w="0" w:type="dxa"/>
              <w:right w:w="0" w:type="dxa"/>
            </w:tcMar>
            <w:vAlign w:val="center"/>
          </w:tcPr>
          <w:p w14:paraId="5FFD7CBE">
            <w:pPr>
              <w:pStyle w:val="261"/>
              <w:jc w:val="center"/>
              <w:rPr>
                <w:rStyle w:val="205"/>
                <w:rFonts w:hint="eastAsia" w:ascii="宋体" w:hAnsi="宋体" w:eastAsia="宋体" w:cs="宋体"/>
                <w:color w:val="auto"/>
                <w:sz w:val="24"/>
                <w:szCs w:val="24"/>
                <w:highlight w:val="none"/>
              </w:rPr>
            </w:pPr>
          </w:p>
        </w:tc>
        <w:tc>
          <w:tcPr>
            <w:tcW w:w="530" w:type="pct"/>
            <w:noWrap w:val="0"/>
            <w:tcMar>
              <w:top w:w="0" w:type="dxa"/>
              <w:left w:w="0" w:type="dxa"/>
              <w:bottom w:w="0" w:type="dxa"/>
              <w:right w:w="0" w:type="dxa"/>
            </w:tcMar>
            <w:vAlign w:val="center"/>
          </w:tcPr>
          <w:p w14:paraId="1FFBE76F">
            <w:pPr>
              <w:pStyle w:val="261"/>
              <w:jc w:val="center"/>
              <w:rPr>
                <w:rStyle w:val="205"/>
                <w:rFonts w:hint="eastAsia" w:ascii="宋体" w:hAnsi="宋体" w:eastAsia="宋体" w:cs="宋体"/>
                <w:color w:val="auto"/>
                <w:sz w:val="24"/>
                <w:szCs w:val="24"/>
                <w:highlight w:val="none"/>
              </w:rPr>
            </w:pPr>
          </w:p>
        </w:tc>
        <w:tc>
          <w:tcPr>
            <w:tcW w:w="652" w:type="pct"/>
            <w:noWrap w:val="0"/>
            <w:tcMar>
              <w:top w:w="0" w:type="dxa"/>
              <w:left w:w="0" w:type="dxa"/>
              <w:bottom w:w="0" w:type="dxa"/>
              <w:right w:w="0" w:type="dxa"/>
            </w:tcMar>
            <w:vAlign w:val="center"/>
          </w:tcPr>
          <w:p w14:paraId="19143C90">
            <w:pPr>
              <w:pStyle w:val="261"/>
              <w:jc w:val="center"/>
              <w:rPr>
                <w:rStyle w:val="205"/>
                <w:rFonts w:hint="eastAsia" w:ascii="宋体" w:hAnsi="宋体" w:eastAsia="宋体" w:cs="宋体"/>
                <w:color w:val="auto"/>
                <w:sz w:val="24"/>
                <w:szCs w:val="24"/>
                <w:highlight w:val="none"/>
              </w:rPr>
            </w:pPr>
          </w:p>
        </w:tc>
        <w:tc>
          <w:tcPr>
            <w:tcW w:w="419" w:type="pct"/>
            <w:noWrap w:val="0"/>
            <w:tcMar>
              <w:top w:w="0" w:type="dxa"/>
              <w:left w:w="0" w:type="dxa"/>
              <w:bottom w:w="0" w:type="dxa"/>
              <w:right w:w="0" w:type="dxa"/>
            </w:tcMar>
            <w:vAlign w:val="center"/>
          </w:tcPr>
          <w:p w14:paraId="001EB21C">
            <w:pPr>
              <w:pStyle w:val="261"/>
              <w:jc w:val="center"/>
              <w:rPr>
                <w:rStyle w:val="205"/>
                <w:rFonts w:hint="eastAsia" w:ascii="宋体" w:hAnsi="宋体" w:eastAsia="宋体" w:cs="宋体"/>
                <w:color w:val="auto"/>
                <w:sz w:val="24"/>
                <w:szCs w:val="24"/>
                <w:highlight w:val="none"/>
              </w:rPr>
            </w:pPr>
          </w:p>
        </w:tc>
      </w:tr>
    </w:tbl>
    <w:p w14:paraId="30D4872B">
      <w:pPr>
        <w:pStyle w:val="262"/>
        <w:spacing w:line="520" w:lineRule="exact"/>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注：</w:t>
      </w:r>
    </w:p>
    <w:p w14:paraId="39639029">
      <w:pPr>
        <w:pStyle w:val="262"/>
        <w:spacing w:line="520" w:lineRule="exact"/>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1、投标人应根据招标文件技术要求中的要求对照投标人所提供的服务承诺进行逐项评议。</w:t>
      </w:r>
    </w:p>
    <w:p w14:paraId="0602A35D">
      <w:pPr>
        <w:pStyle w:val="262"/>
        <w:spacing w:line="520" w:lineRule="exact"/>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2、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p>
    <w:p w14:paraId="07035F66">
      <w:pPr>
        <w:pStyle w:val="262"/>
        <w:spacing w:line="520" w:lineRule="exact"/>
        <w:jc w:val="both"/>
        <w:rPr>
          <w:rStyle w:val="205"/>
          <w:rFonts w:hint="eastAsia" w:ascii="宋体" w:hAnsi="宋体" w:eastAsia="宋体" w:cs="宋体"/>
          <w:color w:val="auto"/>
          <w:sz w:val="24"/>
          <w:szCs w:val="24"/>
          <w:highlight w:val="none"/>
        </w:rPr>
      </w:pPr>
      <w:r>
        <w:rPr>
          <w:rStyle w:val="205"/>
          <w:rFonts w:hint="eastAsia" w:ascii="宋体" w:hAnsi="宋体" w:eastAsia="宋体" w:cs="宋体"/>
          <w:color w:val="auto"/>
          <w:sz w:val="24"/>
          <w:szCs w:val="24"/>
          <w:highlight w:val="none"/>
        </w:rPr>
        <w:t>3、表格不够可另接。</w:t>
      </w:r>
    </w:p>
    <w:p w14:paraId="0B1CBB11">
      <w:pPr>
        <w:pStyle w:val="262"/>
        <w:spacing w:line="520" w:lineRule="exact"/>
        <w:jc w:val="both"/>
        <w:rPr>
          <w:rStyle w:val="205"/>
          <w:rFonts w:hint="eastAsia" w:ascii="宋体" w:hAnsi="宋体" w:eastAsia="宋体" w:cs="宋体"/>
          <w:color w:val="auto"/>
          <w:sz w:val="24"/>
          <w:szCs w:val="24"/>
          <w:highlight w:val="none"/>
        </w:rPr>
        <w:sectPr>
          <w:pgSz w:w="11906" w:h="16838"/>
          <w:pgMar w:top="1440" w:right="1080" w:bottom="1440" w:left="1080" w:header="851" w:footer="992" w:gutter="0"/>
          <w:cols w:space="1701" w:num="1"/>
          <w:docGrid w:linePitch="360" w:charSpace="0"/>
        </w:sectPr>
      </w:pPr>
    </w:p>
    <w:p w14:paraId="78448212">
      <w:pPr>
        <w:pStyle w:val="232"/>
        <w:keepNext w:val="0"/>
        <w:keepLines w:val="0"/>
        <w:pageBreakBefore w:val="0"/>
        <w:widowControl/>
        <w:shd w:val="clear" w:color="auto" w:fill="auto"/>
        <w:spacing w:line="240" w:lineRule="auto"/>
        <w:jc w:val="both"/>
        <w:outlineLvl w:val="1"/>
        <w:rPr>
          <w:rStyle w:val="205"/>
          <w:rFonts w:hint="eastAsia" w:ascii="宋体" w:hAnsi="宋体" w:eastAsia="宋体" w:cs="宋体"/>
          <w:b/>
          <w:caps w:val="0"/>
          <w:smallCaps w:val="0"/>
          <w:color w:val="auto"/>
          <w:spacing w:val="0"/>
          <w:sz w:val="32"/>
          <w:highlight w:val="none"/>
          <w:shd w:val="clear" w:color="auto" w:fill="auto"/>
        </w:rPr>
      </w:pPr>
      <w:r>
        <w:rPr>
          <w:rStyle w:val="205"/>
          <w:rFonts w:hint="eastAsia" w:ascii="宋体" w:hAnsi="宋体" w:eastAsia="宋体" w:cs="宋体"/>
          <w:b/>
          <w:caps w:val="0"/>
          <w:smallCaps w:val="0"/>
          <w:color w:val="auto"/>
          <w:spacing w:val="0"/>
          <w:sz w:val="32"/>
          <w:highlight w:val="none"/>
          <w:shd w:val="clear" w:color="auto" w:fill="auto"/>
          <w:lang w:val="en-US" w:eastAsia="zh-CN"/>
        </w:rPr>
        <w:t>十、商务条款响应及偏离表</w:t>
      </w:r>
    </w:p>
    <w:p w14:paraId="1F066D96">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bCs/>
          <w:caps w:val="0"/>
          <w:smallCaps w:val="0"/>
          <w:color w:val="auto"/>
          <w:spacing w:val="0"/>
          <w:sz w:val="36"/>
          <w:szCs w:val="36"/>
          <w:highlight w:val="none"/>
          <w:shd w:val="clear" w:color="auto" w:fill="auto"/>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商务条款响应及偏离表</w:t>
      </w:r>
    </w:p>
    <w:tbl>
      <w:tblPr>
        <w:tblStyle w:val="37"/>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1"/>
        <w:gridCol w:w="3457"/>
        <w:gridCol w:w="2479"/>
        <w:gridCol w:w="1080"/>
        <w:gridCol w:w="1895"/>
      </w:tblGrid>
      <w:tr w14:paraId="0789C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6A866C6A">
            <w:pPr>
              <w:pStyle w:val="263"/>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lang w:val="en-US"/>
              </w:rPr>
              <w:t>序号</w:t>
            </w:r>
          </w:p>
        </w:tc>
        <w:tc>
          <w:tcPr>
            <w:tcW w:w="1777" w:type="pct"/>
            <w:noWrap w:val="0"/>
            <w:tcMar>
              <w:top w:w="0" w:type="dxa"/>
              <w:left w:w="0" w:type="dxa"/>
              <w:bottom w:w="0" w:type="dxa"/>
              <w:right w:w="0" w:type="dxa"/>
            </w:tcMar>
            <w:vAlign w:val="center"/>
          </w:tcPr>
          <w:p w14:paraId="16E7D797">
            <w:pPr>
              <w:pStyle w:val="263"/>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招标文件第四章  项目需求三、商务条款中的名称（若有的话）</w:t>
            </w:r>
          </w:p>
        </w:tc>
        <w:tc>
          <w:tcPr>
            <w:tcW w:w="1274" w:type="pct"/>
            <w:noWrap w:val="0"/>
            <w:tcMar>
              <w:top w:w="0" w:type="dxa"/>
              <w:left w:w="0" w:type="dxa"/>
              <w:bottom w:w="0" w:type="dxa"/>
              <w:right w:w="0" w:type="dxa"/>
            </w:tcMar>
            <w:vAlign w:val="center"/>
          </w:tcPr>
          <w:p w14:paraId="64D0A96F">
            <w:pPr>
              <w:pStyle w:val="263"/>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招标文件第四章  项目需求三、商务条款中的要求</w:t>
            </w:r>
          </w:p>
        </w:tc>
        <w:tc>
          <w:tcPr>
            <w:tcW w:w="555" w:type="pct"/>
            <w:noWrap w:val="0"/>
            <w:tcMar>
              <w:top w:w="0" w:type="dxa"/>
              <w:left w:w="0" w:type="dxa"/>
              <w:bottom w:w="0" w:type="dxa"/>
              <w:right w:w="0" w:type="dxa"/>
            </w:tcMar>
            <w:vAlign w:val="center"/>
          </w:tcPr>
          <w:p w14:paraId="6CF38248">
            <w:pPr>
              <w:pStyle w:val="263"/>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是否响应</w:t>
            </w:r>
          </w:p>
        </w:tc>
        <w:tc>
          <w:tcPr>
            <w:tcW w:w="974" w:type="pct"/>
            <w:noWrap w:val="0"/>
            <w:tcMar>
              <w:top w:w="0" w:type="dxa"/>
              <w:left w:w="0" w:type="dxa"/>
              <w:bottom w:w="0" w:type="dxa"/>
              <w:right w:w="0" w:type="dxa"/>
            </w:tcMar>
            <w:vAlign w:val="center"/>
          </w:tcPr>
          <w:p w14:paraId="1AAA9F8A">
            <w:pPr>
              <w:pStyle w:val="263"/>
              <w:jc w:val="center"/>
              <w:rPr>
                <w:rStyle w:val="205"/>
                <w:rFonts w:hint="eastAsia" w:ascii="宋体" w:hAnsi="宋体" w:eastAsia="宋体" w:cs="宋体"/>
                <w:b/>
                <w:bCs/>
                <w:color w:val="auto"/>
                <w:sz w:val="24"/>
                <w:szCs w:val="24"/>
                <w:highlight w:val="none"/>
              </w:rPr>
            </w:pPr>
            <w:r>
              <w:rPr>
                <w:rStyle w:val="205"/>
                <w:rFonts w:hint="eastAsia" w:ascii="宋体" w:hAnsi="宋体" w:eastAsia="宋体" w:cs="宋体"/>
                <w:b/>
                <w:bCs/>
                <w:color w:val="auto"/>
                <w:sz w:val="24"/>
                <w:szCs w:val="24"/>
                <w:highlight w:val="none"/>
              </w:rPr>
              <w:t>投标人的承诺或说明</w:t>
            </w:r>
          </w:p>
        </w:tc>
      </w:tr>
      <w:tr w14:paraId="4CD16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178A8CE0">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0CAC2448">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13AA9159">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650D556B">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42A1333D">
            <w:pPr>
              <w:pStyle w:val="263"/>
              <w:jc w:val="center"/>
              <w:rPr>
                <w:rStyle w:val="205"/>
                <w:rFonts w:hint="eastAsia" w:ascii="宋体" w:hAnsi="宋体" w:eastAsia="宋体" w:cs="宋体"/>
                <w:color w:val="auto"/>
                <w:sz w:val="24"/>
                <w:szCs w:val="24"/>
                <w:highlight w:val="none"/>
              </w:rPr>
            </w:pPr>
          </w:p>
        </w:tc>
      </w:tr>
      <w:tr w14:paraId="69B4C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6F29B306">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18E33E18">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4408D5BA">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6616E694">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524AE902">
            <w:pPr>
              <w:pStyle w:val="263"/>
              <w:jc w:val="center"/>
              <w:rPr>
                <w:rStyle w:val="205"/>
                <w:rFonts w:hint="eastAsia" w:ascii="宋体" w:hAnsi="宋体" w:eastAsia="宋体" w:cs="宋体"/>
                <w:color w:val="auto"/>
                <w:sz w:val="24"/>
                <w:szCs w:val="24"/>
                <w:highlight w:val="none"/>
              </w:rPr>
            </w:pPr>
          </w:p>
        </w:tc>
      </w:tr>
      <w:tr w14:paraId="5DF70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44C0170D">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723C25D7">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3DCD0F3F">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39B9AC78">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3327B399">
            <w:pPr>
              <w:pStyle w:val="263"/>
              <w:jc w:val="center"/>
              <w:rPr>
                <w:rStyle w:val="205"/>
                <w:rFonts w:hint="eastAsia" w:ascii="宋体" w:hAnsi="宋体" w:eastAsia="宋体" w:cs="宋体"/>
                <w:color w:val="auto"/>
                <w:sz w:val="24"/>
                <w:szCs w:val="24"/>
                <w:highlight w:val="none"/>
              </w:rPr>
            </w:pPr>
          </w:p>
        </w:tc>
      </w:tr>
      <w:tr w14:paraId="5796A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2DAF755A">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7E128C7C">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4997A977">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286ADC6D">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2776EFF1">
            <w:pPr>
              <w:pStyle w:val="263"/>
              <w:jc w:val="center"/>
              <w:rPr>
                <w:rStyle w:val="205"/>
                <w:rFonts w:hint="eastAsia" w:ascii="宋体" w:hAnsi="宋体" w:eastAsia="宋体" w:cs="宋体"/>
                <w:color w:val="auto"/>
                <w:sz w:val="24"/>
                <w:szCs w:val="24"/>
                <w:highlight w:val="none"/>
              </w:rPr>
            </w:pPr>
          </w:p>
        </w:tc>
      </w:tr>
      <w:tr w14:paraId="180E3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59B143B9">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011D71FD">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2F5777FB">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29B9D1A0">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0F3AE78E">
            <w:pPr>
              <w:pStyle w:val="263"/>
              <w:jc w:val="center"/>
              <w:rPr>
                <w:rStyle w:val="205"/>
                <w:rFonts w:hint="eastAsia" w:ascii="宋体" w:hAnsi="宋体" w:eastAsia="宋体" w:cs="宋体"/>
                <w:color w:val="auto"/>
                <w:sz w:val="24"/>
                <w:szCs w:val="24"/>
                <w:highlight w:val="none"/>
              </w:rPr>
            </w:pPr>
          </w:p>
        </w:tc>
      </w:tr>
      <w:tr w14:paraId="1200E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45CD63B7">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6D5A6842">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72A81DBB">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1C9420ED">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62DA83D1">
            <w:pPr>
              <w:pStyle w:val="263"/>
              <w:jc w:val="center"/>
              <w:rPr>
                <w:rStyle w:val="205"/>
                <w:rFonts w:hint="eastAsia" w:ascii="宋体" w:hAnsi="宋体" w:eastAsia="宋体" w:cs="宋体"/>
                <w:color w:val="auto"/>
                <w:sz w:val="24"/>
                <w:szCs w:val="24"/>
                <w:highlight w:val="none"/>
              </w:rPr>
            </w:pPr>
          </w:p>
        </w:tc>
      </w:tr>
      <w:tr w14:paraId="2734E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48DECA73">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546B0BB3">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2995D4AD">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6B8F9ADD">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1E7AA630">
            <w:pPr>
              <w:pStyle w:val="263"/>
              <w:jc w:val="center"/>
              <w:rPr>
                <w:rStyle w:val="205"/>
                <w:rFonts w:hint="eastAsia" w:ascii="宋体" w:hAnsi="宋体" w:eastAsia="宋体" w:cs="宋体"/>
                <w:color w:val="auto"/>
                <w:sz w:val="24"/>
                <w:szCs w:val="24"/>
                <w:highlight w:val="none"/>
              </w:rPr>
            </w:pPr>
          </w:p>
        </w:tc>
      </w:tr>
      <w:tr w14:paraId="56960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417" w:type="pct"/>
            <w:noWrap w:val="0"/>
            <w:tcMar>
              <w:top w:w="0" w:type="dxa"/>
              <w:left w:w="0" w:type="dxa"/>
              <w:bottom w:w="0" w:type="dxa"/>
              <w:right w:w="0" w:type="dxa"/>
            </w:tcMar>
            <w:vAlign w:val="center"/>
          </w:tcPr>
          <w:p w14:paraId="3CB1DFE3">
            <w:pPr>
              <w:pStyle w:val="263"/>
              <w:jc w:val="center"/>
              <w:rPr>
                <w:rStyle w:val="205"/>
                <w:rFonts w:hint="eastAsia" w:ascii="宋体" w:hAnsi="宋体" w:eastAsia="宋体" w:cs="宋体"/>
                <w:color w:val="auto"/>
                <w:sz w:val="24"/>
                <w:szCs w:val="24"/>
                <w:highlight w:val="none"/>
              </w:rPr>
            </w:pPr>
          </w:p>
        </w:tc>
        <w:tc>
          <w:tcPr>
            <w:tcW w:w="1777" w:type="pct"/>
            <w:noWrap w:val="0"/>
            <w:tcMar>
              <w:top w:w="0" w:type="dxa"/>
              <w:left w:w="0" w:type="dxa"/>
              <w:bottom w:w="0" w:type="dxa"/>
              <w:right w:w="0" w:type="dxa"/>
            </w:tcMar>
            <w:vAlign w:val="center"/>
          </w:tcPr>
          <w:p w14:paraId="0626A61D">
            <w:pPr>
              <w:pStyle w:val="263"/>
              <w:jc w:val="center"/>
              <w:rPr>
                <w:rStyle w:val="205"/>
                <w:rFonts w:hint="eastAsia" w:ascii="宋体" w:hAnsi="宋体" w:eastAsia="宋体" w:cs="宋体"/>
                <w:color w:val="auto"/>
                <w:sz w:val="24"/>
                <w:szCs w:val="24"/>
                <w:highlight w:val="none"/>
              </w:rPr>
            </w:pPr>
          </w:p>
        </w:tc>
        <w:tc>
          <w:tcPr>
            <w:tcW w:w="1274" w:type="pct"/>
            <w:noWrap w:val="0"/>
            <w:tcMar>
              <w:top w:w="0" w:type="dxa"/>
              <w:left w:w="0" w:type="dxa"/>
              <w:bottom w:w="0" w:type="dxa"/>
              <w:right w:w="0" w:type="dxa"/>
            </w:tcMar>
            <w:vAlign w:val="center"/>
          </w:tcPr>
          <w:p w14:paraId="3C662FC6">
            <w:pPr>
              <w:pStyle w:val="263"/>
              <w:jc w:val="center"/>
              <w:rPr>
                <w:rStyle w:val="205"/>
                <w:rFonts w:hint="eastAsia" w:ascii="宋体" w:hAnsi="宋体" w:eastAsia="宋体" w:cs="宋体"/>
                <w:color w:val="auto"/>
                <w:sz w:val="24"/>
                <w:szCs w:val="24"/>
                <w:highlight w:val="none"/>
              </w:rPr>
            </w:pPr>
          </w:p>
        </w:tc>
        <w:tc>
          <w:tcPr>
            <w:tcW w:w="555" w:type="pct"/>
            <w:noWrap w:val="0"/>
            <w:tcMar>
              <w:top w:w="0" w:type="dxa"/>
              <w:left w:w="0" w:type="dxa"/>
              <w:bottom w:w="0" w:type="dxa"/>
              <w:right w:w="0" w:type="dxa"/>
            </w:tcMar>
            <w:vAlign w:val="center"/>
          </w:tcPr>
          <w:p w14:paraId="2D66EE7F">
            <w:pPr>
              <w:pStyle w:val="263"/>
              <w:jc w:val="center"/>
              <w:rPr>
                <w:rStyle w:val="205"/>
                <w:rFonts w:hint="eastAsia" w:ascii="宋体" w:hAnsi="宋体" w:eastAsia="宋体" w:cs="宋体"/>
                <w:color w:val="auto"/>
                <w:sz w:val="24"/>
                <w:szCs w:val="24"/>
                <w:highlight w:val="none"/>
              </w:rPr>
            </w:pPr>
          </w:p>
        </w:tc>
        <w:tc>
          <w:tcPr>
            <w:tcW w:w="974" w:type="pct"/>
            <w:noWrap w:val="0"/>
            <w:tcMar>
              <w:top w:w="0" w:type="dxa"/>
              <w:left w:w="0" w:type="dxa"/>
              <w:bottom w:w="0" w:type="dxa"/>
              <w:right w:w="0" w:type="dxa"/>
            </w:tcMar>
            <w:vAlign w:val="center"/>
          </w:tcPr>
          <w:p w14:paraId="57BC47DF">
            <w:pPr>
              <w:pStyle w:val="263"/>
              <w:jc w:val="center"/>
              <w:rPr>
                <w:rStyle w:val="205"/>
                <w:rFonts w:hint="eastAsia" w:ascii="宋体" w:hAnsi="宋体" w:eastAsia="宋体" w:cs="宋体"/>
                <w:color w:val="auto"/>
                <w:sz w:val="24"/>
                <w:szCs w:val="24"/>
                <w:highlight w:val="none"/>
              </w:rPr>
            </w:pPr>
          </w:p>
        </w:tc>
      </w:tr>
    </w:tbl>
    <w:p w14:paraId="37964D6C">
      <w:pPr>
        <w:pStyle w:val="264"/>
        <w:outlineLvl w:val="1"/>
        <w:rPr>
          <w:rStyle w:val="205"/>
          <w:rFonts w:hint="eastAsia" w:ascii="宋体" w:hAnsi="宋体" w:eastAsia="宋体" w:cs="宋体"/>
          <w:caps w:val="0"/>
          <w:smallCaps w:val="0"/>
          <w:color w:val="auto"/>
          <w:spacing w:val="0"/>
          <w:highlight w:val="none"/>
          <w:shd w:val="clear" w:color="auto" w:fill="auto"/>
        </w:rPr>
      </w:pPr>
    </w:p>
    <w:p w14:paraId="19B001CF">
      <w:pPr>
        <w:pStyle w:val="264"/>
        <w:outlineLvl w:val="1"/>
        <w:rPr>
          <w:rStyle w:val="205"/>
          <w:rFonts w:hint="eastAsia" w:ascii="宋体" w:hAnsi="宋体" w:eastAsia="宋体" w:cs="宋体"/>
          <w:caps w:val="0"/>
          <w:smallCaps w:val="0"/>
          <w:color w:val="auto"/>
          <w:spacing w:val="0"/>
          <w:highlight w:val="none"/>
          <w:shd w:val="clear" w:color="auto" w:fill="auto"/>
        </w:rPr>
        <w:sectPr>
          <w:pgSz w:w="11906" w:h="16838"/>
          <w:pgMar w:top="1440" w:right="1080" w:bottom="1440" w:left="1080" w:header="851" w:footer="992" w:gutter="0"/>
          <w:cols w:space="1701" w:num="1"/>
          <w:docGrid w:linePitch="360" w:charSpace="0"/>
        </w:sectPr>
      </w:pPr>
    </w:p>
    <w:p w14:paraId="3A4A9F0B">
      <w:pPr>
        <w:pStyle w:val="264"/>
        <w:outlineLvl w:val="1"/>
        <w:rPr>
          <w:rStyle w:val="205"/>
          <w:rFonts w:hint="eastAsia" w:ascii="宋体" w:hAnsi="宋体" w:eastAsia="宋体" w:cs="宋体"/>
          <w:b/>
          <w:caps w:val="0"/>
          <w:smallCaps w:val="0"/>
          <w:color w:val="auto"/>
          <w:spacing w:val="0"/>
          <w:sz w:val="32"/>
          <w:highlight w:val="none"/>
          <w:shd w:val="clear" w:color="auto" w:fill="auto"/>
          <w:lang w:val="en-US"/>
        </w:rPr>
      </w:pPr>
      <w:r>
        <w:rPr>
          <w:rStyle w:val="205"/>
          <w:rFonts w:hint="eastAsia" w:ascii="宋体" w:hAnsi="宋体" w:eastAsia="宋体" w:cs="宋体"/>
          <w:b/>
          <w:caps w:val="0"/>
          <w:smallCaps w:val="0"/>
          <w:color w:val="auto"/>
          <w:spacing w:val="0"/>
          <w:sz w:val="32"/>
          <w:highlight w:val="none"/>
          <w:shd w:val="clear" w:color="auto" w:fill="auto"/>
          <w:lang w:val="en-US"/>
        </w:rPr>
        <w:t>十一、关于符合本国产品标准的声明函</w:t>
      </w:r>
    </w:p>
    <w:p w14:paraId="00C77465">
      <w:pPr>
        <w:pStyle w:val="232"/>
        <w:keepNext w:val="0"/>
        <w:keepLines w:val="0"/>
        <w:pageBreakBefore w:val="0"/>
        <w:widowControl/>
        <w:shd w:val="clear" w:color="auto" w:fill="auto"/>
        <w:spacing w:before="567" w:after="567" w:line="520" w:lineRule="exact"/>
        <w:jc w:val="cente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205"/>
          <w:rFonts w:hint="eastAsia" w:ascii="宋体" w:hAnsi="宋体" w:eastAsia="宋体" w:cs="宋体"/>
          <w:b/>
          <w:bCs/>
          <w:caps w:val="0"/>
          <w:smallCaps w:val="0"/>
          <w:color w:val="auto"/>
          <w:spacing w:val="0"/>
          <w:sz w:val="36"/>
          <w:szCs w:val="36"/>
          <w:highlight w:val="none"/>
          <w:shd w:val="clear" w:color="auto" w:fill="auto"/>
          <w:lang w:val="en-US" w:eastAsia="zh-CN"/>
        </w:rPr>
        <w:t>关于符合本国产品标准的声明函</w:t>
      </w:r>
    </w:p>
    <w:p w14:paraId="644C830C">
      <w:pPr>
        <w:keepNext w:val="0"/>
        <w:keepLines w:val="0"/>
        <w:pageBreakBefore w:val="0"/>
        <w:widowControl/>
        <w:kinsoku/>
        <w:wordWrap/>
        <w:overflowPunct/>
        <w:topLinePunct w:val="0"/>
        <w:autoSpaceDE/>
        <w:autoSpaceDN/>
        <w:bidi w:val="0"/>
        <w:adjustRightInd/>
        <w:snapToGrid/>
        <w:spacing w:beforeAutospacing="0" w:afterAutospacing="0" w:line="520" w:lineRule="exact"/>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4C5DC12A">
      <w:pPr>
        <w:keepNext w:val="0"/>
        <w:keepLines w:val="0"/>
        <w:pageBreakBefore w:val="0"/>
        <w:widowControl/>
        <w:kinsoku/>
        <w:wordWrap/>
        <w:overflowPunct/>
        <w:topLinePunct w:val="0"/>
        <w:autoSpaceDE/>
        <w:autoSpaceDN/>
        <w:bidi w:val="0"/>
        <w:adjustRightInd/>
        <w:snapToGrid/>
        <w:spacing w:beforeAutospacing="0" w:afterAutospacing="0" w:line="520" w:lineRule="exact"/>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1.</w:t>
      </w:r>
      <w:r>
        <w:rPr>
          <w:rStyle w:val="42"/>
          <w:rFonts w:hint="eastAsia" w:ascii="宋体" w:hAnsi="宋体" w:eastAsia="宋体" w:cs="宋体"/>
          <w:i w:val="0"/>
          <w:color w:val="auto"/>
          <w:sz w:val="24"/>
          <w:szCs w:val="24"/>
          <w:highlight w:val="none"/>
          <w:u w:val="single"/>
          <w:shd w:val="clear" w:color="auto" w:fill="FFFFFF"/>
          <w:lang w:val="en-US" w:eastAsia="zh-CN" w:bidi="ar-SA"/>
        </w:rPr>
        <w:t>（产品名称1）</w:t>
      </w:r>
      <w:r>
        <w:rPr>
          <w:rStyle w:val="42"/>
          <w:rFonts w:hint="eastAsia" w:ascii="宋体" w:hAnsi="宋体" w:eastAsia="宋体" w:cs="宋体"/>
          <w:i w:val="0"/>
          <w:color w:val="auto"/>
          <w:sz w:val="24"/>
          <w:szCs w:val="24"/>
          <w:highlight w:val="none"/>
          <w:shd w:val="clear" w:color="auto" w:fill="FFFFFF"/>
          <w:vertAlign w:val="superscript"/>
          <w:lang w:val="en-US" w:eastAsia="zh-CN" w:bidi="ar-SA"/>
        </w:rPr>
        <w:t>1</w:t>
      </w:r>
      <w:r>
        <w:rPr>
          <w:rFonts w:hint="eastAsia" w:ascii="宋体" w:hAnsi="宋体" w:eastAsia="宋体" w:cs="宋体"/>
          <w:color w:val="auto"/>
          <w:sz w:val="24"/>
          <w:szCs w:val="24"/>
          <w:highlight w:val="none"/>
          <w:shd w:val="clear" w:color="auto" w:fill="FFFFFF"/>
          <w:lang w:val="en-US" w:eastAsia="zh-CN" w:bidi="ar-SA"/>
        </w:rPr>
        <w:t>，生产厂为</w:t>
      </w:r>
      <w:r>
        <w:rPr>
          <w:rStyle w:val="42"/>
          <w:rFonts w:hint="eastAsia" w:ascii="宋体" w:hAnsi="宋体" w:eastAsia="宋体" w:cs="宋体"/>
          <w:i w:val="0"/>
          <w:color w:val="auto"/>
          <w:sz w:val="24"/>
          <w:szCs w:val="24"/>
          <w:highlight w:val="none"/>
          <w:u w:val="single"/>
          <w:shd w:val="clear" w:color="auto" w:fill="FFFFFF"/>
          <w:lang w:val="en-US" w:eastAsia="zh-CN" w:bidi="ar-SA"/>
        </w:rPr>
        <w:t>（厂名）</w:t>
      </w:r>
      <w:r>
        <w:rPr>
          <w:rStyle w:val="42"/>
          <w:rFonts w:hint="eastAsia" w:ascii="宋体" w:hAnsi="宋体" w:eastAsia="宋体" w:cs="宋体"/>
          <w:i w:val="0"/>
          <w:color w:val="auto"/>
          <w:sz w:val="24"/>
          <w:szCs w:val="24"/>
          <w:highlight w:val="none"/>
          <w:shd w:val="clear" w:color="auto" w:fill="FFFFFF"/>
          <w:vertAlign w:val="superscript"/>
          <w:lang w:val="en-US" w:eastAsia="zh-CN" w:bidi="ar-SA"/>
        </w:rPr>
        <w:t>2</w:t>
      </w:r>
      <w:r>
        <w:rPr>
          <w:rFonts w:hint="eastAsia" w:ascii="宋体" w:hAnsi="宋体" w:eastAsia="宋体" w:cs="宋体"/>
          <w:color w:val="auto"/>
          <w:sz w:val="24"/>
          <w:szCs w:val="24"/>
          <w:highlight w:val="none"/>
          <w:shd w:val="clear" w:color="auto" w:fill="FFFFFF"/>
          <w:lang w:val="en-US" w:eastAsia="zh-CN" w:bidi="ar-SA"/>
        </w:rPr>
        <w:t>，厂址为</w:t>
      </w:r>
      <w:r>
        <w:rPr>
          <w:rStyle w:val="42"/>
          <w:rFonts w:hint="eastAsia" w:ascii="宋体" w:hAnsi="宋体" w:eastAsia="宋体" w:cs="宋体"/>
          <w:i w:val="0"/>
          <w:color w:val="auto"/>
          <w:sz w:val="24"/>
          <w:szCs w:val="24"/>
          <w:highlight w:val="none"/>
          <w:u w:val="single"/>
          <w:shd w:val="clear" w:color="auto" w:fill="FFFFFF"/>
          <w:lang w:val="en-US" w:eastAsia="zh-CN" w:bidi="ar-SA"/>
        </w:rPr>
        <w:t>（生产厂址）</w:t>
      </w:r>
      <w:r>
        <w:rPr>
          <w:rFonts w:hint="eastAsia" w:ascii="宋体" w:hAnsi="宋体" w:eastAsia="宋体" w:cs="宋体"/>
          <w:color w:val="auto"/>
          <w:sz w:val="24"/>
          <w:szCs w:val="24"/>
          <w:highlight w:val="none"/>
          <w:shd w:val="clear" w:color="auto" w:fill="FFFFFF"/>
          <w:lang w:val="en-US" w:eastAsia="zh-CN" w:bidi="ar-SA"/>
        </w:rPr>
        <w:t>。</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的中国境内生产的组件成本占比≥</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Style w:val="42"/>
          <w:rFonts w:hint="eastAsia" w:ascii="宋体" w:hAnsi="宋体" w:eastAsia="宋体" w:cs="宋体"/>
          <w:i w:val="0"/>
          <w:color w:val="auto"/>
          <w:sz w:val="24"/>
          <w:szCs w:val="24"/>
          <w:highlight w:val="none"/>
          <w:shd w:val="clear" w:color="auto" w:fill="FFFFFF"/>
          <w:vertAlign w:val="superscript"/>
          <w:lang w:val="en-US" w:eastAsia="zh-CN" w:bidi="ar-SA"/>
        </w:rPr>
        <w:t>3</w:t>
      </w:r>
      <w:r>
        <w:rPr>
          <w:rFonts w:hint="eastAsia" w:ascii="宋体" w:hAnsi="宋体" w:eastAsia="宋体" w:cs="宋体"/>
          <w:color w:val="auto"/>
          <w:sz w:val="24"/>
          <w:szCs w:val="24"/>
          <w:highlight w:val="none"/>
          <w:shd w:val="clear" w:color="auto" w:fill="FFFFFF"/>
          <w:lang w:val="en-US" w:eastAsia="zh-CN" w:bidi="ar-SA"/>
        </w:rPr>
        <w:t>。</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的</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Style w:val="42"/>
          <w:rFonts w:hint="eastAsia" w:ascii="宋体" w:hAnsi="宋体" w:eastAsia="宋体" w:cs="宋体"/>
          <w:i w:val="0"/>
          <w:color w:val="auto"/>
          <w:sz w:val="24"/>
          <w:szCs w:val="24"/>
          <w:highlight w:val="none"/>
          <w:shd w:val="clear" w:color="auto" w:fill="FFFFFF"/>
          <w:vertAlign w:val="superscript"/>
          <w:lang w:val="en-US" w:eastAsia="zh-CN" w:bidi="ar-SA"/>
        </w:rPr>
        <w:t>4</w:t>
      </w:r>
      <w:r>
        <w:rPr>
          <w:rFonts w:hint="eastAsia" w:ascii="宋体" w:hAnsi="宋体" w:eastAsia="宋体" w:cs="宋体"/>
          <w:color w:val="auto"/>
          <w:sz w:val="24"/>
          <w:szCs w:val="24"/>
          <w:highlight w:val="none"/>
          <w:shd w:val="clear" w:color="auto" w:fill="FFFFFF"/>
          <w:lang w:val="en-US" w:eastAsia="zh-CN" w:bidi="ar-SA"/>
        </w:rPr>
        <w:t>在中国境内生产。</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的</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Style w:val="42"/>
          <w:rFonts w:hint="eastAsia" w:ascii="宋体" w:hAnsi="宋体" w:eastAsia="宋体" w:cs="宋体"/>
          <w:i w:val="0"/>
          <w:color w:val="auto"/>
          <w:sz w:val="24"/>
          <w:szCs w:val="24"/>
          <w:highlight w:val="none"/>
          <w:shd w:val="clear" w:color="auto" w:fill="FFFFFF"/>
          <w:vertAlign w:val="superscript"/>
          <w:lang w:val="en-US" w:eastAsia="zh-CN" w:bidi="ar-SA"/>
        </w:rPr>
        <w:t>5</w:t>
      </w:r>
      <w:r>
        <w:rPr>
          <w:rFonts w:hint="eastAsia" w:ascii="宋体" w:hAnsi="宋体" w:eastAsia="宋体" w:cs="宋体"/>
          <w:color w:val="auto"/>
          <w:sz w:val="24"/>
          <w:szCs w:val="24"/>
          <w:highlight w:val="none"/>
          <w:shd w:val="clear" w:color="auto" w:fill="FFFFFF"/>
          <w:lang w:val="en-US" w:eastAsia="zh-CN" w:bidi="ar-SA"/>
        </w:rPr>
        <w:t>在中国境内完成。</w:t>
      </w:r>
    </w:p>
    <w:p w14:paraId="10339673">
      <w:pPr>
        <w:keepNext w:val="0"/>
        <w:keepLines w:val="0"/>
        <w:pageBreakBefore w:val="0"/>
        <w:widowControl/>
        <w:kinsoku/>
        <w:wordWrap/>
        <w:overflowPunct/>
        <w:topLinePunct w:val="0"/>
        <w:autoSpaceDE/>
        <w:autoSpaceDN/>
        <w:bidi w:val="0"/>
        <w:adjustRightInd/>
        <w:snapToGrid/>
        <w:spacing w:beforeAutospacing="0" w:afterAutospacing="0" w:line="520" w:lineRule="exact"/>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2.</w:t>
      </w:r>
      <w:r>
        <w:rPr>
          <w:rStyle w:val="42"/>
          <w:rFonts w:hint="eastAsia" w:ascii="宋体" w:hAnsi="宋体" w:eastAsia="宋体" w:cs="宋体"/>
          <w:i w:val="0"/>
          <w:color w:val="auto"/>
          <w:sz w:val="24"/>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，生产厂为</w:t>
      </w:r>
      <w:r>
        <w:rPr>
          <w:rStyle w:val="42"/>
          <w:rFonts w:hint="eastAsia" w:ascii="宋体" w:hAnsi="宋体" w:eastAsia="宋体" w:cs="宋体"/>
          <w:i w:val="0"/>
          <w:color w:val="auto"/>
          <w:sz w:val="24"/>
          <w:szCs w:val="24"/>
          <w:highlight w:val="none"/>
          <w:u w:val="single"/>
          <w:shd w:val="clear" w:color="auto" w:fill="FFFFFF"/>
          <w:lang w:val="en-US" w:eastAsia="zh-CN" w:bidi="ar-SA"/>
        </w:rPr>
        <w:t>（厂名）</w:t>
      </w:r>
      <w:r>
        <w:rPr>
          <w:rFonts w:hint="eastAsia" w:ascii="宋体" w:hAnsi="宋体" w:eastAsia="宋体" w:cs="宋体"/>
          <w:color w:val="auto"/>
          <w:sz w:val="24"/>
          <w:szCs w:val="24"/>
          <w:highlight w:val="none"/>
          <w:shd w:val="clear" w:color="auto" w:fill="FFFFFF"/>
          <w:lang w:val="en-US" w:eastAsia="zh-CN" w:bidi="ar-SA"/>
        </w:rPr>
        <w:t>，厂址为</w:t>
      </w:r>
      <w:r>
        <w:rPr>
          <w:rStyle w:val="42"/>
          <w:rFonts w:hint="eastAsia" w:ascii="宋体" w:hAnsi="宋体" w:eastAsia="宋体" w:cs="宋体"/>
          <w:i w:val="0"/>
          <w:color w:val="auto"/>
          <w:sz w:val="24"/>
          <w:szCs w:val="24"/>
          <w:highlight w:val="none"/>
          <w:u w:val="single"/>
          <w:shd w:val="clear" w:color="auto" w:fill="FFFFFF"/>
          <w:lang w:val="en-US" w:eastAsia="zh-CN" w:bidi="ar-SA"/>
        </w:rPr>
        <w:t>（生产厂址）</w:t>
      </w:r>
      <w:r>
        <w:rPr>
          <w:rFonts w:hint="eastAsia" w:ascii="宋体" w:hAnsi="宋体" w:eastAsia="宋体" w:cs="宋体"/>
          <w:color w:val="auto"/>
          <w:sz w:val="24"/>
          <w:szCs w:val="24"/>
          <w:highlight w:val="none"/>
          <w:shd w:val="clear" w:color="auto" w:fill="FFFFFF"/>
          <w:lang w:val="en-US" w:eastAsia="zh-CN" w:bidi="ar-SA"/>
        </w:rPr>
        <w:t>。</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的中国境内生产的组件成本占比≥</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的</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在中国境内生产。</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的</w:t>
      </w:r>
      <w:r>
        <w:rPr>
          <w:rStyle w:val="42"/>
          <w:rFonts w:hint="eastAsia" w:ascii="宋体" w:hAnsi="宋体" w:cs="宋体"/>
          <w:i w:val="0"/>
          <w:color w:val="auto"/>
          <w:sz w:val="24"/>
          <w:szCs w:val="24"/>
          <w:highlight w:val="none"/>
          <w:u w:val="single"/>
          <w:shd w:val="clear" w:color="auto" w:fill="FFFFFF"/>
          <w:lang w:val="en-US" w:eastAsia="zh-CN" w:bidi="ar-SA"/>
        </w:rPr>
        <w:t xml:space="preserve">  /  </w:t>
      </w:r>
      <w:r>
        <w:rPr>
          <w:rFonts w:hint="eastAsia" w:ascii="宋体" w:hAnsi="宋体" w:eastAsia="宋体" w:cs="宋体"/>
          <w:color w:val="auto"/>
          <w:sz w:val="24"/>
          <w:szCs w:val="24"/>
          <w:highlight w:val="none"/>
          <w:shd w:val="clear" w:color="auto" w:fill="FFFFFF"/>
          <w:lang w:val="en-US" w:eastAsia="zh-CN" w:bidi="ar-SA"/>
        </w:rPr>
        <w:t>在中国境内完成。</w:t>
      </w:r>
    </w:p>
    <w:p w14:paraId="207205FF">
      <w:pPr>
        <w:keepNext w:val="0"/>
        <w:keepLines w:val="0"/>
        <w:pageBreakBefore w:val="0"/>
        <w:widowControl/>
        <w:kinsoku/>
        <w:wordWrap/>
        <w:overflowPunct/>
        <w:topLinePunct w:val="0"/>
        <w:autoSpaceDE/>
        <w:autoSpaceDN/>
        <w:bidi w:val="0"/>
        <w:adjustRightInd/>
        <w:snapToGrid/>
        <w:spacing w:beforeAutospacing="0" w:afterAutospacing="0" w:line="520" w:lineRule="exact"/>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w:t>
      </w:r>
    </w:p>
    <w:p w14:paraId="758474E5">
      <w:pPr>
        <w:keepNext w:val="0"/>
        <w:keepLines w:val="0"/>
        <w:pageBreakBefore w:val="0"/>
        <w:widowControl/>
        <w:kinsoku/>
        <w:wordWrap/>
        <w:overflowPunct/>
        <w:topLinePunct w:val="0"/>
        <w:autoSpaceDE/>
        <w:autoSpaceDN/>
        <w:bidi w:val="0"/>
        <w:adjustRightInd/>
        <w:snapToGrid/>
        <w:spacing w:beforeAutospacing="0" w:afterAutospacing="0" w:line="520" w:lineRule="exact"/>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本公司（单位）对上述声明内容的真实性负责。如有虚假，愿承担相应法律责任。</w:t>
      </w:r>
    </w:p>
    <w:p w14:paraId="6D6481AC">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lang w:val="en-US" w:eastAsia="zh-CN" w:bidi="ar-SA"/>
        </w:rPr>
      </w:pPr>
    </w:p>
    <w:p w14:paraId="0B8D7393">
      <w:pPr>
        <w:keepNext w:val="0"/>
        <w:keepLines w:val="0"/>
        <w:pageBreakBefore w:val="0"/>
        <w:widowControl/>
        <w:kinsoku/>
        <w:wordWrap/>
        <w:overflowPunct/>
        <w:topLinePunct w:val="0"/>
        <w:autoSpaceDE/>
        <w:autoSpaceDN/>
        <w:bidi w:val="0"/>
        <w:adjustRightInd/>
        <w:snapToGrid/>
        <w:spacing w:beforeAutospacing="0" w:afterAutospacing="0" w:line="520" w:lineRule="exact"/>
        <w:ind w:right="480" w:firstLine="3600" w:firstLineChars="15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公司（单位）名称（盖章）：</w:t>
      </w:r>
    </w:p>
    <w:p w14:paraId="6C6E8C41">
      <w:pPr>
        <w:keepNext w:val="0"/>
        <w:keepLines w:val="0"/>
        <w:pageBreakBefore w:val="0"/>
        <w:widowControl/>
        <w:kinsoku/>
        <w:wordWrap/>
        <w:overflowPunct/>
        <w:topLinePunct w:val="0"/>
        <w:autoSpaceDE/>
        <w:autoSpaceDN/>
        <w:bidi w:val="0"/>
        <w:adjustRightInd/>
        <w:snapToGrid/>
        <w:spacing w:beforeAutospacing="0" w:afterAutospacing="0" w:line="520" w:lineRule="exact"/>
        <w:ind w:firstLine="6000" w:firstLineChars="25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日期：     年    月    日</w:t>
      </w:r>
    </w:p>
    <w:p w14:paraId="1FDE9C73">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__________________</w:t>
      </w:r>
    </w:p>
    <w:p w14:paraId="0225AFAE">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1.产品如有型号，请在“产品名称”栏一并填写。</w:t>
      </w:r>
    </w:p>
    <w:p w14:paraId="41A81CDA">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2.生产厂名与厂址应与生产厂营业执照载明的相关信息保持一致。</w:t>
      </w:r>
    </w:p>
    <w:p w14:paraId="396F4458">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3.该产品的中国境内生产的组件成本占比相关要求实施前，“规定比例”栏可不填，下同。</w:t>
      </w:r>
    </w:p>
    <w:p w14:paraId="73CFC5AD">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4.该产品的关键组件要求实施前，“关键组件”栏可不填，下同。</w:t>
      </w:r>
    </w:p>
    <w:p w14:paraId="73006E4E">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5.该产品的关键工序要求实施前，“关键工序”栏可不填，下同。</w:t>
      </w:r>
    </w:p>
    <w:p w14:paraId="3DA06A65">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6.《声明函》中标注“</w:t>
      </w:r>
      <w:r>
        <w:rPr>
          <w:rFonts w:hint="eastAsia" w:ascii="宋体" w:hAnsi="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”的地方无需填写。</w:t>
      </w:r>
    </w:p>
    <w:p w14:paraId="253ECD68">
      <w:pPr>
        <w:keepNext w:val="0"/>
        <w:keepLines w:val="0"/>
        <w:pageBreakBefore w:val="0"/>
        <w:widowControl w:val="0"/>
        <w:spacing w:line="520" w:lineRule="exact"/>
        <w:rPr>
          <w:rFonts w:hint="eastAsia" w:ascii="宋体" w:hAnsi="宋体" w:eastAsia="宋体" w:cs="宋体"/>
          <w:color w:val="auto"/>
          <w:sz w:val="24"/>
          <w:szCs w:val="28"/>
          <w:highlight w:val="none"/>
          <w:lang w:val="en-US"/>
        </w:rPr>
      </w:pPr>
    </w:p>
    <w:p w14:paraId="442977ED">
      <w:pPr>
        <w:keepNext w:val="0"/>
        <w:keepLines w:val="0"/>
        <w:pageBreakBefore w:val="0"/>
        <w:widowControl w:val="0"/>
        <w:spacing w:line="520" w:lineRule="exact"/>
        <w:rPr>
          <w:rFonts w:hint="eastAsia" w:ascii="宋体" w:hAnsi="宋体" w:eastAsia="宋体" w:cs="宋体"/>
          <w:color w:val="auto"/>
          <w:sz w:val="24"/>
          <w:szCs w:val="28"/>
          <w:highlight w:val="none"/>
          <w:lang w:val="en-US"/>
        </w:rPr>
        <w:sectPr>
          <w:pgSz w:w="11906" w:h="16838"/>
          <w:pgMar w:top="1440" w:right="1080" w:bottom="1440" w:left="1080" w:header="851" w:footer="992" w:gutter="0"/>
          <w:cols w:space="1701" w:num="1"/>
          <w:docGrid w:linePitch="360" w:charSpace="0"/>
        </w:sectPr>
      </w:pPr>
    </w:p>
    <w:p w14:paraId="520B3FCB">
      <w:pPr>
        <w:pStyle w:val="264"/>
        <w:outlineLvl w:val="1"/>
        <w:rPr>
          <w:rStyle w:val="205"/>
          <w:rFonts w:hint="eastAsia" w:ascii="宋体" w:hAnsi="宋体" w:eastAsia="宋体" w:cs="宋体"/>
          <w:b/>
          <w:caps w:val="0"/>
          <w:smallCaps w:val="0"/>
          <w:color w:val="auto"/>
          <w:spacing w:val="0"/>
          <w:sz w:val="32"/>
          <w:highlight w:val="none"/>
          <w:shd w:val="clear" w:color="auto" w:fill="auto"/>
        </w:rPr>
      </w:pPr>
      <w:r>
        <w:rPr>
          <w:rStyle w:val="205"/>
          <w:rFonts w:hint="eastAsia" w:ascii="宋体" w:hAnsi="宋体" w:eastAsia="宋体" w:cs="宋体"/>
          <w:b/>
          <w:caps w:val="0"/>
          <w:smallCaps w:val="0"/>
          <w:color w:val="auto"/>
          <w:spacing w:val="0"/>
          <w:sz w:val="32"/>
          <w:highlight w:val="none"/>
          <w:shd w:val="clear" w:color="auto" w:fill="auto"/>
          <w:lang w:val="en-US"/>
        </w:rPr>
        <w:t>十二、</w:t>
      </w:r>
      <w:r>
        <w:rPr>
          <w:rStyle w:val="205"/>
          <w:rFonts w:hint="eastAsia" w:ascii="宋体" w:hAnsi="宋体" w:eastAsia="宋体" w:cs="宋体"/>
          <w:b/>
          <w:caps w:val="0"/>
          <w:smallCaps w:val="0"/>
          <w:color w:val="auto"/>
          <w:spacing w:val="0"/>
          <w:sz w:val="32"/>
          <w:highlight w:val="none"/>
          <w:shd w:val="clear" w:color="auto" w:fill="auto"/>
        </w:rPr>
        <w:t>其他材料</w:t>
      </w:r>
    </w:p>
    <w:p w14:paraId="6F5AFD2F">
      <w:pPr>
        <w:keepNext w:val="0"/>
        <w:keepLines w:val="0"/>
        <w:pageBreakBefore w:val="0"/>
        <w:widowControl w:val="0"/>
        <w:spacing w:line="520" w:lineRule="exact"/>
        <w:rPr>
          <w:rFonts w:hint="eastAsia" w:ascii="宋体" w:hAnsi="宋体" w:eastAsia="宋体" w:cs="宋体"/>
          <w:color w:val="auto"/>
          <w:sz w:val="24"/>
          <w:szCs w:val="28"/>
          <w:highlight w:val="none"/>
        </w:rPr>
      </w:pPr>
    </w:p>
    <w:p w14:paraId="2B243221">
      <w:pPr>
        <w:keepNext w:val="0"/>
        <w:keepLines w:val="0"/>
        <w:pageBreakBefore w:val="0"/>
        <w:widowControl w:val="0"/>
        <w:spacing w:line="520" w:lineRule="exact"/>
        <w:rPr>
          <w:rFonts w:hint="eastAsia" w:ascii="宋体" w:hAnsi="宋体" w:eastAsia="宋体" w:cs="宋体"/>
          <w:color w:val="auto"/>
          <w:sz w:val="24"/>
          <w:szCs w:val="28"/>
          <w:highlight w:val="none"/>
        </w:rPr>
      </w:pPr>
    </w:p>
    <w:p w14:paraId="4F002A3C">
      <w:pPr>
        <w:keepNext w:val="0"/>
        <w:keepLines w:val="0"/>
        <w:pageBreakBefore w:val="0"/>
        <w:widowControl w:val="0"/>
        <w:spacing w:line="520" w:lineRule="exact"/>
        <w:rPr>
          <w:rFonts w:hint="eastAsia" w:ascii="宋体" w:hAnsi="宋体" w:eastAsia="宋体" w:cs="宋体"/>
          <w:color w:val="auto"/>
          <w:sz w:val="24"/>
          <w:szCs w:val="28"/>
          <w:highlight w:val="none"/>
        </w:rPr>
      </w:pPr>
    </w:p>
    <w:sectPr>
      <w:pgSz w:w="11906" w:h="16838"/>
      <w:pgMar w:top="1440" w:right="1080" w:bottom="1440" w:left="108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BC8A2">
    <w:pPr>
      <w:pStyle w:val="267"/>
      <w:framePr w:wrap="around" w:vAnchor="text" w:hAnchor="margin" w:xAlign="center" w:y="1"/>
      <w:rPr>
        <w:rStyle w:val="268"/>
      </w:rPr>
    </w:pPr>
    <w:r>
      <w:fldChar w:fldCharType="begin"/>
    </w:r>
    <w:r>
      <w:rPr>
        <w:rStyle w:val="268"/>
      </w:rPr>
      <w:instrText xml:space="preserve">PAGE  </w:instrText>
    </w:r>
    <w:r>
      <w:fldChar w:fldCharType="end"/>
    </w:r>
  </w:p>
  <w:p w14:paraId="71B5BF59">
    <w:pPr>
      <w:pStyle w:val="26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A390C">
    <w:pPr>
      <w:pStyle w:val="267"/>
      <w:jc w:val="left"/>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434975"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43497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57D54C">
                          <w:pPr>
                            <w:pStyle w:val="25"/>
                            <w:jc w:val="cen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文本框 2" o:spid="_x0000_s1026" o:spt="202" type="#_x0000_t202" style="position:absolute;left:0pt;margin-top:0pt;height:144pt;width:34.25pt;mso-position-horizontal:center;mso-position-horizontal-relative:margin;z-index:251662336;mso-width-relative:page;mso-height-relative:page;" filled="f" stroked="f" coordsize="21600,21600" o:gfxdata="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&#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HCEadXTAAAABAEAAA8AAAAAAAAAAQAgAAAAIgAAAGRy&#10;cy9kb3ducmV2LnhtbFBLAQIUABQAAAAIAIdO4kAooq8lQwIAAHAEAAAOAAAAAAAAAAEAIAAAACIB&#10;AABkcnMvZTJvRG9jLnhtbFBLBQYAAAAABgAGAFkBAADXBQAAAAA=&#10;">
              <v:fill on="f" focussize="0,0"/>
              <v:stroke on="f" weight="0.5pt"/>
              <v:imagedata o:title=""/>
              <o:lock v:ext="edit" aspectratio="f"/>
              <v:textbox inset="0mm,0mm,0mm,0mm" style="mso-fit-shape-to-text:t;">
                <w:txbxContent>
                  <w:p w14:paraId="5857D54C">
                    <w:pPr>
                      <w:pStyle w:val="25"/>
                      <w:jc w:val="cente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F54D4">
    <w:pPr>
      <w:pStyle w:val="267"/>
      <w:framePr w:wrap="around" w:vAnchor="text" w:hAnchor="margin" w:xAlign="right" w:y="1"/>
      <w:ind w:firstLine="360"/>
      <w:rPr>
        <w:rStyle w:val="268"/>
      </w:rPr>
    </w:pPr>
    <w:r>
      <w:fldChar w:fldCharType="begin"/>
    </w:r>
    <w:r>
      <w:rPr>
        <w:rStyle w:val="268"/>
        <w:color w:val="000000"/>
      </w:rPr>
      <w:instrText xml:space="preserve">PAGE  </w:instrText>
    </w:r>
    <w:r>
      <w:fldChar w:fldCharType="end"/>
    </w:r>
  </w:p>
  <w:p w14:paraId="08369615">
    <w:pPr>
      <w:pStyle w:val="267"/>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2CC49">
    <w:pPr>
      <w:pStyle w:val="269"/>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284FC6">
    <w:pPr>
      <w:pStyle w:val="267"/>
      <w:jc w:val="left"/>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434975" cy="1828800"/>
              <wp:effectExtent l="0" t="0" r="0" b="0"/>
              <wp:wrapNone/>
              <wp:docPr id="49" name="文本框 5"/>
              <wp:cNvGraphicFramePr/>
              <a:graphic xmlns:a="http://schemas.openxmlformats.org/drawingml/2006/main">
                <a:graphicData uri="http://schemas.microsoft.com/office/word/2010/wordprocessingShape">
                  <wps:wsp>
                    <wps:cNvSpPr txBox="1"/>
                    <wps:spPr bwMode="auto">
                      <a:xfrm>
                        <a:off x="0" y="0"/>
                        <a:ext cx="43497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276217">
                          <w:pPr>
                            <w:pStyle w:val="25"/>
                            <w:jc w:val="cen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文本框 5" o:spid="_x0000_s1026" o:spt="202" type="#_x0000_t202" style="position:absolute;left:0pt;margin-top:0pt;height:144pt;width:34.25pt;mso-position-horizontal:center;mso-position-horizontal-relative:margin;z-index:251671552;mso-width-relative:page;mso-height-relative:page;" filled="f" stroked="f" coordsize="21600,21600" o:gfxdata="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cIRp1dMAAAAEAQAADwAAAAAAAAABACAAAAAiAAAA&#10;ZHJzL2Rvd25yZXYueG1sUEsBAhQAFAAAAAgAh07iQKWLXQ1FAgAAcQQAAA4AAAAAAAAAAQAgAAAA&#10;IgEAAGRycy9lMm9Eb2MueG1sUEsFBgAAAAAGAAYAWQEAANkFAAAAAA==&#10;">
              <v:fill on="f" focussize="0,0"/>
              <v:stroke on="f" weight="0.5pt"/>
              <v:imagedata o:title=""/>
              <o:lock v:ext="edit" aspectratio="f"/>
              <v:textbox inset="0mm,0mm,0mm,0mm" style="mso-fit-shape-to-text:t;">
                <w:txbxContent>
                  <w:p w14:paraId="12276217">
                    <w:pPr>
                      <w:pStyle w:val="25"/>
                      <w:jc w:val="cente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E3562">
    <w:pPr>
      <w:pStyle w:val="267"/>
      <w:jc w:val="left"/>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434975" cy="1828800"/>
              <wp:effectExtent l="0" t="0" r="0" b="0"/>
              <wp:wrapNone/>
              <wp:docPr id="50" name="文本框 5"/>
              <wp:cNvGraphicFramePr/>
              <a:graphic xmlns:a="http://schemas.openxmlformats.org/drawingml/2006/main">
                <a:graphicData uri="http://schemas.microsoft.com/office/word/2010/wordprocessingShape">
                  <wps:wsp>
                    <wps:cNvSpPr txBox="1"/>
                    <wps:spPr bwMode="auto">
                      <a:xfrm>
                        <a:off x="0" y="0"/>
                        <a:ext cx="43497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204651">
                          <w:pPr>
                            <w:pStyle w:val="25"/>
                            <w:jc w:val="cen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文本框 5" o:spid="_x0000_s1026" o:spt="202" type="#_x0000_t202" style="position:absolute;left:0pt;margin-top:0pt;height:144pt;width:34.25pt;mso-position-horizontal:center;mso-position-horizontal-relative:margin;z-index:251671552;mso-width-relative:page;mso-height-relative:page;" filled="f" stroked="f" coordsize="21600,21600" o:gfxdata="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whGnV0wAAAAQBAAAPAAAAAAAAAAEAIAAAACIAAABk&#10;cnMvZG93bnJldi54bWxQSwECFAAUAAAACACHTuJAF/hOkkQCAABxBAAADgAAAAAAAAABACAAAAAi&#10;AQAAZHJzL2Uyb0RvYy54bWxQSwUGAAAAAAYABgBZAQAA2AUAAAAA&#10;">
              <v:fill on="f" focussize="0,0"/>
              <v:stroke on="f" weight="0.5pt"/>
              <v:imagedata o:title=""/>
              <o:lock v:ext="edit" aspectratio="f"/>
              <v:textbox inset="0mm,0mm,0mm,0mm" style="mso-fit-shape-to-text:t;">
                <w:txbxContent>
                  <w:p w14:paraId="0F204651">
                    <w:pPr>
                      <w:pStyle w:val="25"/>
                      <w:jc w:val="cente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13C9A">
    <w:pPr>
      <w:pStyle w:val="267"/>
      <w:jc w:val="left"/>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434975" cy="1828800"/>
              <wp:effectExtent l="0" t="0" r="0" b="0"/>
              <wp:wrapNone/>
              <wp:docPr id="2" name="文本框 5"/>
              <wp:cNvGraphicFramePr/>
              <a:graphic xmlns:a="http://schemas.openxmlformats.org/drawingml/2006/main">
                <a:graphicData uri="http://schemas.microsoft.com/office/word/2010/wordprocessingShape">
                  <wps:wsp>
                    <wps:cNvSpPr txBox="1"/>
                    <wps:spPr bwMode="auto">
                      <a:xfrm>
                        <a:off x="0" y="0"/>
                        <a:ext cx="43497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4B01D2">
                          <w:pPr>
                            <w:pStyle w:val="25"/>
                            <w:jc w:val="cen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文本框 5" o:spid="_x0000_s1026" o:spt="202" type="#_x0000_t202" style="position:absolute;left:0pt;margin-top:0pt;height:144pt;width:34.25pt;mso-position-horizontal:center;mso-position-horizontal-relative:margin;z-index:251664384;mso-width-relative:page;mso-height-relative:page;" filled="f" stroked="f" coordsize="21600,21600" o:gfxdata="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whGnV0wAAAAQBAAAPAAAAAAAAAAEAIAAAACIAAABk&#10;cnMvZG93bnJldi54bWxQSwECFAAUAAAACACHTuJACWrxIkQCAABwBAAADgAAAAAAAAABACAAAAAi&#10;AQAAZHJzL2Uyb0RvYy54bWxQSwUGAAAAAAYABgBZAQAA2AUAAAAA&#10;">
              <v:fill on="f" focussize="0,0"/>
              <v:stroke on="f" weight="0.5pt"/>
              <v:imagedata o:title=""/>
              <o:lock v:ext="edit" aspectratio="f"/>
              <v:textbox inset="0mm,0mm,0mm,0mm" style="mso-fit-shape-to-text:t;">
                <w:txbxContent>
                  <w:p w14:paraId="5D4B01D2">
                    <w:pPr>
                      <w:pStyle w:val="25"/>
                      <w:jc w:val="cente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8F1C6">
    <w:pPr>
      <w:pStyle w:val="269"/>
      <w:tabs>
        <w:tab w:val="center" w:pos="4153"/>
        <w:tab w:val="right" w:pos="8306"/>
      </w:tabs>
    </w:pPr>
    <w:r>
      <w:rPr>
        <w:sz w:val="21"/>
      </w:rPr>
      <mc:AlternateContent>
        <mc:Choice Requires="wps">
          <w:drawing>
            <wp:anchor distT="0" distB="0" distL="114300" distR="114300" simplePos="0" relativeHeight="251659264" behindDoc="0" locked="0" layoutInCell="1" allowOverlap="1">
              <wp:simplePos x="0" y="0"/>
              <wp:positionH relativeFrom="margin">
                <wp:posOffset>2901950</wp:posOffset>
              </wp:positionH>
              <wp:positionV relativeFrom="paragraph">
                <wp:posOffset>0</wp:posOffset>
              </wp:positionV>
              <wp:extent cx="448310" cy="183515"/>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448310" cy="1835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BA73AC">
                          <w:pPr>
                            <w:pStyle w:val="25"/>
                            <w:jc w:val="center"/>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28.5pt;margin-top:0pt;height:14.45pt;width:35.3pt;mso-position-horizontal-relative:margin;z-index:251659264;mso-width-relative:page;mso-height-relative:page;" filled="f" stroked="f" coordsize="21600,21600" o:gfxdata="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G8tBHzXAAAABwEAAA8AAAAAAAAAAQAgAAAAIgAA&#10;AGRycy9kb3ducmV2LnhtbFBLAQIUABQAAAAIAIdO4kCvdEuhQgIAAG8EAAAOAAAAAAAAAAEAIAAA&#10;ACYBAABkcnMvZTJvRG9jLnhtbFBLBQYAAAAABgAGAFkBAADaBQAAAAA=&#10;">
              <v:fill on="f" focussize="0,0"/>
              <v:stroke on="f" weight="0.5pt"/>
              <v:imagedata o:title=""/>
              <o:lock v:ext="edit" aspectratio="f"/>
              <v:textbox inset="0mm,0mm,0mm,0mm">
                <w:txbxContent>
                  <w:p w14:paraId="34BA73AC">
                    <w:pPr>
                      <w:pStyle w:val="25"/>
                      <w:jc w:val="center"/>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F0C0B">
    <w:pPr>
      <w:pStyle w:val="267"/>
      <w:jc w:val="left"/>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473075" cy="162560"/>
              <wp:effectExtent l="3175" t="3175" r="3175" b="3175"/>
              <wp:wrapNone/>
              <wp:docPr id="4" name="文本框 4"/>
              <wp:cNvGraphicFramePr/>
              <a:graphic xmlns:a="http://schemas.openxmlformats.org/drawingml/2006/main">
                <a:graphicData uri="http://schemas.microsoft.com/office/word/2010/wordprocessingShape">
                  <wps:wsp>
                    <wps:cNvSpPr txBox="1"/>
                    <wps:spPr bwMode="auto">
                      <a:xfrm>
                        <a:off x="0" y="0"/>
                        <a:ext cx="473117"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6D8055">
                          <w:pPr>
                            <w:pStyle w:val="25"/>
                            <w:jc w:val="center"/>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12.8pt;width:37.25pt;mso-position-horizontal:center;mso-position-horizontal-relative:margin;z-index:251663360;mso-width-relative:page;mso-height-relative:page;" filled="f" stroked="f" coordsize="21600,21600" o:gfxdata="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l2C3w0wAAAAMBAAAPAAAAAAAAAAEAIAAAACIAAABkcnMv&#10;ZG93bnJldi54bWxQSwECFAAUAAAACACHTuJA/8A6okECAABvBAAADgAAAAAAAAABACAAAAAiAQAA&#10;ZHJzL2Uyb0RvYy54bWxQSwUGAAAAAAYABgBZAQAA1QUAAAAA&#10;">
              <v:fill on="f" focussize="0,0"/>
              <v:stroke on="f" weight="0.5pt"/>
              <v:imagedata o:title=""/>
              <o:lock v:ext="edit" aspectratio="f"/>
              <v:textbox inset="0mm,0mm,0mm,0mm">
                <w:txbxContent>
                  <w:p w14:paraId="556D8055">
                    <w:pPr>
                      <w:pStyle w:val="25"/>
                      <w:jc w:val="center"/>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49E08">
    <w:pPr>
      <w:pStyle w:val="269"/>
      <w:tabs>
        <w:tab w:val="center" w:pos="4153"/>
        <w:tab w:val="right" w:pos="8306"/>
      </w:tabs>
    </w:pPr>
    <w:r>
      <w:rPr>
        <w:sz w:val="21"/>
      </w:rPr>
      <mc:AlternateContent>
        <mc:Choice Requires="wps">
          <w:drawing>
            <wp:anchor distT="0" distB="0" distL="114300" distR="114300" simplePos="0" relativeHeight="251661312" behindDoc="0" locked="0" layoutInCell="1" allowOverlap="1">
              <wp:simplePos x="0" y="0"/>
              <wp:positionH relativeFrom="margin">
                <wp:posOffset>2940050</wp:posOffset>
              </wp:positionH>
              <wp:positionV relativeFrom="paragraph">
                <wp:posOffset>0</wp:posOffset>
              </wp:positionV>
              <wp:extent cx="324485" cy="173990"/>
              <wp:effectExtent l="0" t="0" r="0" b="0"/>
              <wp:wrapNone/>
              <wp:docPr id="5" name="文本框 15"/>
              <wp:cNvGraphicFramePr/>
              <a:graphic xmlns:a="http://schemas.openxmlformats.org/drawingml/2006/main">
                <a:graphicData uri="http://schemas.microsoft.com/office/word/2010/wordprocessingShape">
                  <wps:wsp>
                    <wps:cNvSpPr txBox="1"/>
                    <wps:spPr bwMode="auto">
                      <a:xfrm>
                        <a:off x="0" y="0"/>
                        <a:ext cx="324485" cy="1739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480818">
                          <w:pPr>
                            <w:pStyle w:val="25"/>
                            <w:jc w:val="center"/>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15" o:spid="_x0000_s1026" o:spt="202" type="#_x0000_t202" style="position:absolute;left:0pt;margin-left:231.5pt;margin-top:0pt;height:13.7pt;width:25.55pt;mso-position-horizontal-relative:margin;z-index:251661312;mso-width-relative:page;mso-height-relative:page;" filled="f" stroked="f" coordsize="21600,21600" o:gfxdata="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Ldy9fvXAAAABwEAAA8AAAAAAAAAAQAgAAAAIgAA&#10;AGRycy9kb3ducmV2LnhtbFBLAQIUABQAAAAIAIdO4kAz6g2uQgIAAHAEAAAOAAAAAAAAAAEAIAAA&#10;ACYBAABkcnMvZTJvRG9jLnhtbFBLBQYAAAAABgAGAFkBAADaBQAAAAA=&#10;">
              <v:fill on="f" focussize="0,0"/>
              <v:stroke on="f" weight="0.5pt"/>
              <v:imagedata o:title=""/>
              <o:lock v:ext="edit" aspectratio="f"/>
              <v:textbox inset="0mm,0mm,0mm,0mm">
                <w:txbxContent>
                  <w:p w14:paraId="33480818">
                    <w:pPr>
                      <w:pStyle w:val="25"/>
                      <w:jc w:val="center"/>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C33583">
    <w:pPr>
      <w:pStyle w:val="267"/>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17830" cy="169545"/>
              <wp:effectExtent l="0" t="0" r="0" b="0"/>
              <wp:wrapNone/>
              <wp:docPr id="6" name="文本框 7"/>
              <wp:cNvGraphicFramePr/>
              <a:graphic xmlns:a="http://schemas.openxmlformats.org/drawingml/2006/main">
                <a:graphicData uri="http://schemas.microsoft.com/office/word/2010/wordprocessingShape">
                  <wps:wsp>
                    <wps:cNvSpPr txBox="1"/>
                    <wps:spPr bwMode="auto">
                      <a:xfrm>
                        <a:off x="0" y="0"/>
                        <a:ext cx="417830" cy="1695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870CBC">
                          <w:pPr>
                            <w:pStyle w:val="25"/>
                            <w:jc w:val="center"/>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7" o:spid="_x0000_s1026" o:spt="202" type="#_x0000_t202" style="position:absolute;left:0pt;margin-top:0pt;height:13.35pt;width:32.9pt;mso-position-horizontal:center;mso-position-horizontal-relative:margin;z-index:251660288;mso-width-relative:page;mso-height-relative:page;" filled="f" stroked="f" coordsize="21600,21600" o:gfxdata="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Al5sn0gAAAAMBAAAPAAAAAAAAAAEAIAAAACIAAABkcnMv&#10;ZG93bnJldi54bWxQSwECFAAUAAAACACHTuJACjDZU0ICAABvBAAADgAAAAAAAAABACAAAAAhAQAA&#10;ZHJzL2Uyb0RvYy54bWxQSwUGAAAAAAYABgBZAQAA1QUAAAAA&#10;">
              <v:fill on="f" focussize="0,0"/>
              <v:stroke on="f" weight="0.5pt"/>
              <v:imagedata o:title=""/>
              <o:lock v:ext="edit" aspectratio="f"/>
              <v:textbox inset="0mm,0mm,0mm,0mm">
                <w:txbxContent>
                  <w:p w14:paraId="09870CBC">
                    <w:pPr>
                      <w:pStyle w:val="25"/>
                      <w:jc w:val="center"/>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DA828">
    <w:pPr>
      <w:pStyle w:val="267"/>
      <w:jc w:val="left"/>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473075" cy="162560"/>
              <wp:effectExtent l="0" t="0" r="0" b="0"/>
              <wp:wrapNone/>
              <wp:docPr id="10" name="文本框 10"/>
              <wp:cNvGraphicFramePr/>
              <a:graphic xmlns:a="http://schemas.openxmlformats.org/drawingml/2006/main">
                <a:graphicData uri="http://schemas.microsoft.com/office/word/2010/wordprocessingShape">
                  <wps:wsp>
                    <wps:cNvSpPr txBox="1"/>
                    <wps:spPr bwMode="auto">
                      <a:xfrm>
                        <a:off x="0" y="0"/>
                        <a:ext cx="473117"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006487">
                          <w:pPr>
                            <w:pStyle w:val="25"/>
                            <w:jc w:val="center"/>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12.8pt;width:37.25pt;mso-position-horizontal:center;mso-position-horizontal-relative:margin;z-index:251667456;mso-width-relative:page;mso-height-relative:page;" filled="f" stroked="f" coordsize="21600,21600" o:gfxdata="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Jdgt8NMAAAADAQAADwAAAAAAAAABACAAAAAiAAAAZHJz&#10;L2Rvd25yZXYueG1sUEsBAhQAFAAAAAgAh07iQD3GlN5CAgAAcQQAAA4AAAAAAAAAAQAgAAAAIgEA&#10;AGRycy9lMm9Eb2MueG1sUEsFBgAAAAAGAAYAWQEAANYFAAAAAA==&#10;">
              <v:fill on="f" focussize="0,0"/>
              <v:stroke on="f" weight="0.5pt"/>
              <v:imagedata o:title=""/>
              <o:lock v:ext="edit" aspectratio="f"/>
              <v:textbox inset="0mm,0mm,0mm,0mm">
                <w:txbxContent>
                  <w:p w14:paraId="64006487">
                    <w:pPr>
                      <w:pStyle w:val="25"/>
                      <w:jc w:val="center"/>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069F0">
    <w:pPr>
      <w:pStyle w:val="269"/>
      <w:tabs>
        <w:tab w:val="center" w:pos="4153"/>
        <w:tab w:val="right" w:pos="8306"/>
      </w:tabs>
    </w:pPr>
    <w:r>
      <w:rPr>
        <w:sz w:val="21"/>
      </w:rPr>
      <mc:AlternateContent>
        <mc:Choice Requires="wps">
          <w:drawing>
            <wp:anchor distT="0" distB="0" distL="114300" distR="114300" simplePos="0" relativeHeight="251666432" behindDoc="0" locked="0" layoutInCell="1" allowOverlap="1">
              <wp:simplePos x="0" y="0"/>
              <wp:positionH relativeFrom="margin">
                <wp:posOffset>2940050</wp:posOffset>
              </wp:positionH>
              <wp:positionV relativeFrom="paragraph">
                <wp:posOffset>0</wp:posOffset>
              </wp:positionV>
              <wp:extent cx="324485" cy="173990"/>
              <wp:effectExtent l="0" t="0" r="0" b="0"/>
              <wp:wrapNone/>
              <wp:docPr id="8" name="文本框 15"/>
              <wp:cNvGraphicFramePr/>
              <a:graphic xmlns:a="http://schemas.openxmlformats.org/drawingml/2006/main">
                <a:graphicData uri="http://schemas.microsoft.com/office/word/2010/wordprocessingShape">
                  <wps:wsp>
                    <wps:cNvSpPr txBox="1"/>
                    <wps:spPr bwMode="auto">
                      <a:xfrm>
                        <a:off x="0" y="0"/>
                        <a:ext cx="324485" cy="1739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1E8CA4">
                          <w:pPr>
                            <w:pStyle w:val="25"/>
                            <w:jc w:val="center"/>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15" o:spid="_x0000_s1026" o:spt="202" type="#_x0000_t202" style="position:absolute;left:0pt;margin-left:231.5pt;margin-top:0pt;height:13.7pt;width:25.55pt;mso-position-horizontal-relative:margin;z-index:251666432;mso-width-relative:page;mso-height-relative:page;" filled="f" stroked="f" coordsize="21600,21600" o:gfxdata="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C3cvX71wAAAAcBAAAPAAAAAAAAAAEAIAAAACIA&#10;AABkcnMvZG93bnJldi54bWxQSwECFAAUAAAACACHTuJAPCGw0EMCAABwBAAADgAAAAAAAAABACAA&#10;AAAmAQAAZHJzL2Uyb0RvYy54bWxQSwUGAAAAAAYABgBZAQAA2wUAAAAA&#10;">
              <v:fill on="f" focussize="0,0"/>
              <v:stroke on="f" weight="0.5pt"/>
              <v:imagedata o:title=""/>
              <o:lock v:ext="edit" aspectratio="f"/>
              <v:textbox inset="0mm,0mm,0mm,0mm">
                <w:txbxContent>
                  <w:p w14:paraId="361E8CA4">
                    <w:pPr>
                      <w:pStyle w:val="25"/>
                      <w:jc w:val="center"/>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B7E0D">
    <w:pPr>
      <w:pStyle w:val="267"/>
      <w:jc w:val="both"/>
    </w:pPr>
    <w:r>
      <w:rPr>
        <w:sz w:val="18"/>
      </w:rPr>
      <mc:AlternateContent>
        <mc:Choice Requires="wps">
          <w:drawing>
            <wp:anchor distT="0" distB="0" distL="114300" distR="114300" simplePos="0" relativeHeight="251665408" behindDoc="0" locked="0" layoutInCell="1" allowOverlap="1">
              <wp:simplePos x="0" y="0"/>
              <wp:positionH relativeFrom="margin">
                <wp:posOffset>2894965</wp:posOffset>
              </wp:positionH>
              <wp:positionV relativeFrom="paragraph">
                <wp:posOffset>0</wp:posOffset>
              </wp:positionV>
              <wp:extent cx="417195" cy="178435"/>
              <wp:effectExtent l="0" t="0" r="0" b="0"/>
              <wp:wrapNone/>
              <wp:docPr id="21" name="文本框 7"/>
              <wp:cNvGraphicFramePr/>
              <a:graphic xmlns:a="http://schemas.openxmlformats.org/drawingml/2006/main">
                <a:graphicData uri="http://schemas.microsoft.com/office/word/2010/wordprocessingShape">
                  <wps:wsp>
                    <wps:cNvSpPr txBox="1"/>
                    <wps:spPr bwMode="auto">
                      <a:xfrm>
                        <a:off x="0" y="0"/>
                        <a:ext cx="417195" cy="1784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133CA1">
                          <w:pPr>
                            <w:pStyle w:val="25"/>
                            <w:jc w:val="center"/>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7" o:spid="_x0000_s1026" o:spt="202" type="#_x0000_t202" style="position:absolute;left:0pt;margin-left:227.95pt;margin-top:0pt;height:14.05pt;width:32.85pt;mso-position-horizontal-relative:margin;z-index:251665408;mso-width-relative:page;mso-height-relative:page;" filled="f" stroked="f" coordsize="21600,21600" o:gfxdata="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AtjnFbWAAAABwEAAA8AAAAAAAAAAQAgAAAAIgAA&#10;AGRycy9kb3ducmV2LnhtbFBLAQIUABQAAAAIAIdO4kDB0i4iQwIAAHAEAAAOAAAAAAAAAAEAIAAA&#10;ACUBAABkcnMvZTJvRG9jLnhtbFBLBQYAAAAABgAGAFkBAADaBQAAAAA=&#10;">
              <v:fill on="f" focussize="0,0"/>
              <v:stroke on="f" weight="0.5pt"/>
              <v:imagedata o:title=""/>
              <o:lock v:ext="edit" aspectratio="f"/>
              <v:textbox inset="0mm,0mm,0mm,0mm">
                <w:txbxContent>
                  <w:p w14:paraId="4E133CA1">
                    <w:pPr>
                      <w:pStyle w:val="25"/>
                      <w:jc w:val="center"/>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8CCB2C">
    <w:pPr>
      <w:pStyle w:val="267"/>
      <w:jc w:val="left"/>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473075" cy="162560"/>
              <wp:effectExtent l="0" t="0" r="0" b="0"/>
              <wp:wrapNone/>
              <wp:docPr id="35" name="文本框 35"/>
              <wp:cNvGraphicFramePr/>
              <a:graphic xmlns:a="http://schemas.openxmlformats.org/drawingml/2006/main">
                <a:graphicData uri="http://schemas.microsoft.com/office/word/2010/wordprocessingShape">
                  <wps:wsp>
                    <wps:cNvSpPr txBox="1"/>
                    <wps:spPr bwMode="auto">
                      <a:xfrm>
                        <a:off x="0" y="0"/>
                        <a:ext cx="473117"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83B588">
                          <w:pPr>
                            <w:pStyle w:val="25"/>
                            <w:jc w:val="center"/>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12.8pt;width:37.25pt;mso-position-horizontal:center;mso-position-horizontal-relative:margin;z-index:251670528;mso-width-relative:page;mso-height-relative:page;" filled="f" stroked="f" coordsize="21600,21600" o:gfxdata="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&#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CXYLfDTAAAAAwEAAA8AAAAAAAAAAQAgAAAAIgAAAGRy&#10;cy9kb3ducmV2LnhtbFBLAQIUABQAAAAIAIdO4kABD93NQwIAAHEEAAAOAAAAAAAAAAEAIAAAACIB&#10;AABkcnMvZTJvRG9jLnhtbFBLBQYAAAAABgAGAFkBAADXBQAAAAA=&#10;">
              <v:fill on="f" focussize="0,0"/>
              <v:stroke on="f" weight="0.5pt"/>
              <v:imagedata o:title=""/>
              <o:lock v:ext="edit" aspectratio="f"/>
              <v:textbox inset="0mm,0mm,0mm,0mm">
                <w:txbxContent>
                  <w:p w14:paraId="5C83B588">
                    <w:pPr>
                      <w:pStyle w:val="25"/>
                      <w:jc w:val="center"/>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3376A">
    <w:pPr>
      <w:pStyle w:val="269"/>
      <w:tabs>
        <w:tab w:val="center" w:pos="4153"/>
        <w:tab w:val="right" w:pos="8306"/>
      </w:tabs>
    </w:pPr>
    <w:r>
      <w:rPr>
        <w:sz w:val="21"/>
      </w:rPr>
      <mc:AlternateContent>
        <mc:Choice Requires="wps">
          <w:drawing>
            <wp:anchor distT="0" distB="0" distL="114300" distR="114300" simplePos="0" relativeHeight="251669504" behindDoc="0" locked="0" layoutInCell="1" allowOverlap="1">
              <wp:simplePos x="0" y="0"/>
              <wp:positionH relativeFrom="margin">
                <wp:posOffset>2940050</wp:posOffset>
              </wp:positionH>
              <wp:positionV relativeFrom="paragraph">
                <wp:posOffset>0</wp:posOffset>
              </wp:positionV>
              <wp:extent cx="324485" cy="173990"/>
              <wp:effectExtent l="0" t="0" r="0" b="0"/>
              <wp:wrapNone/>
              <wp:docPr id="34" name="文本框 15"/>
              <wp:cNvGraphicFramePr/>
              <a:graphic xmlns:a="http://schemas.openxmlformats.org/drawingml/2006/main">
                <a:graphicData uri="http://schemas.microsoft.com/office/word/2010/wordprocessingShape">
                  <wps:wsp>
                    <wps:cNvSpPr txBox="1"/>
                    <wps:spPr bwMode="auto">
                      <a:xfrm>
                        <a:off x="0" y="0"/>
                        <a:ext cx="324485" cy="1739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D9C094">
                          <w:pPr>
                            <w:pStyle w:val="25"/>
                            <w:jc w:val="center"/>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15" o:spid="_x0000_s1026" o:spt="202" type="#_x0000_t202" style="position:absolute;left:0pt;margin-left:231.5pt;margin-top:0pt;height:13.7pt;width:25.55pt;mso-position-horizontal-relative:margin;z-index:251669504;mso-width-relative:page;mso-height-relative:page;" filled="f" stroked="f" coordsize="21600,21600" o:gfxdata="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C3cvX71wAAAAcBAAAPAAAAAAAAAAEAIAAAACIA&#10;AABkcnMvZG93bnJldi54bWxQSwECFAAUAAAACACHTuJAVhI1E0MCAABxBAAADgAAAAAAAAABACAA&#10;AAAmAQAAZHJzL2Uyb0RvYy54bWxQSwUGAAAAAAYABgBZAQAA2wUAAAAA&#10;">
              <v:fill on="f" focussize="0,0"/>
              <v:stroke on="f" weight="0.5pt"/>
              <v:imagedata o:title=""/>
              <o:lock v:ext="edit" aspectratio="f"/>
              <v:textbox inset="0mm,0mm,0mm,0mm">
                <w:txbxContent>
                  <w:p w14:paraId="78D9C094">
                    <w:pPr>
                      <w:pStyle w:val="25"/>
                      <w:jc w:val="center"/>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DCAFD">
    <w:pPr>
      <w:pStyle w:val="267"/>
      <w:jc w:val="both"/>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A2A888">
                          <w:pPr>
                            <w:pStyle w:val="25"/>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x9YXUPQIAAHAEAAAOAAAAAAAAAAEAIAAAAB8BAABkcnMvZTJv&#10;RG9jLnhtbFBLBQYAAAAABgAGAFkBAADOBQAAAAA=&#10;">
              <v:fill on="f" focussize="0,0"/>
              <v:stroke on="f" weight="0.5pt"/>
              <v:imagedata o:title=""/>
              <o:lock v:ext="edit" aspectratio="f"/>
              <v:textbox inset="0mm,0mm,0mm,0mm" style="mso-fit-shape-to-text:t;">
                <w:txbxContent>
                  <w:p w14:paraId="0AA2A888">
                    <w:pPr>
                      <w:pStyle w:val="25"/>
                    </w:pPr>
                    <w:r>
                      <w:fldChar w:fldCharType="begin"/>
                    </w:r>
                    <w:r>
                      <w:instrText xml:space="preserve"> PAGE  \* MERGEFORMAT </w:instrText>
                    </w:r>
                    <w:r>
                      <w:fldChar w:fldCharType="separate"/>
                    </w:r>
                    <w:r>
                      <w:t>72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1794B">
    <w:pPr>
      <w:pStyle w:val="266"/>
      <w:pBdr>
        <w:bottom w:val="single" w:color="000000" w:sz="4" w:space="1"/>
      </w:pBdr>
      <w:jc w:val="left"/>
      <w:rPr>
        <w:sz w:val="24"/>
        <w:szCs w:val="24"/>
      </w:rPr>
    </w:pPr>
    <w:r>
      <w:rPr>
        <w:rFonts w:hint="eastAsia"/>
        <w:sz w:val="24"/>
        <w:szCs w:val="24"/>
      </w:rPr>
      <w:t>苏州政合信咨询管理服务有限公司招标文件</w:t>
    </w:r>
  </w:p>
  <w:p w14:paraId="30BBF7D8">
    <w:pPr>
      <w:pStyle w:val="266"/>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3CCA8F">
    <w:pPr>
      <w:pStyle w:val="266"/>
      <w:pBdr>
        <w:bottom w:val="single" w:color="000000" w:sz="4" w:space="1"/>
      </w:pBdr>
      <w:jc w:val="left"/>
      <w:rPr>
        <w:sz w:val="24"/>
        <w:szCs w:val="24"/>
      </w:rPr>
    </w:pPr>
    <w:r>
      <w:rPr>
        <w:rFonts w:hint="eastAsia"/>
        <w:sz w:val="24"/>
        <w:szCs w:val="24"/>
      </w:rPr>
      <w:t>苏州政合信咨询管理服务有限公司招标文件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23ECA">
    <w:pPr>
      <w:pStyle w:val="266"/>
      <w:pBdr>
        <w:bottom w:val="single" w:color="000000" w:sz="4" w:space="1"/>
      </w:pBdr>
      <w:jc w:val="left"/>
    </w:pPr>
    <w:r>
      <w:rPr>
        <w:rFonts w:hint="eastAsia"/>
        <w:sz w:val="24"/>
        <w:szCs w:val="24"/>
      </w:rPr>
      <w:t>苏州政合信咨询管理服务有限公司招标文件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519E7">
    <w:pPr>
      <w:pStyle w:val="266"/>
      <w:pBdr>
        <w:bottom w:val="single" w:color="000000" w:sz="4" w:space="1"/>
      </w:pBdr>
      <w:jc w:val="left"/>
    </w:pPr>
    <w:r>
      <w:rPr>
        <w:rFonts w:hint="eastAsia"/>
        <w:sz w:val="24"/>
        <w:szCs w:val="24"/>
      </w:rPr>
      <w:t>苏州政合信咨询管理服务有限公司招标文件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15E10">
    <w:pPr>
      <w:pStyle w:val="266"/>
      <w:pBdr>
        <w:bottom w:val="single" w:color="000000" w:sz="4" w:space="1"/>
      </w:pBdr>
      <w:jc w:val="left"/>
    </w:pPr>
    <w:r>
      <w:rPr>
        <w:rFonts w:hint="eastAsia"/>
        <w:sz w:val="24"/>
        <w:szCs w:val="24"/>
      </w:rPr>
      <w:t>苏州政合信咨询管理服务有限公司招标文件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9C5F8">
    <w:pPr>
      <w:pStyle w:val="266"/>
      <w:pBdr>
        <w:bottom w:val="single" w:color="000000" w:sz="4" w:space="1"/>
      </w:pBdr>
      <w:jc w:val="left"/>
    </w:pPr>
    <w:r>
      <w:rPr>
        <w:rFonts w:hint="eastAsia"/>
        <w:sz w:val="24"/>
        <w:szCs w:val="24"/>
      </w:rPr>
      <w:t>苏州政合信咨询管理服务有限公司招标文件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BD669">
    <w:pPr>
      <w:pStyle w:val="266"/>
      <w:pBdr>
        <w:bottom w:val="single" w:color="000000" w:sz="4" w:space="1"/>
      </w:pBdr>
      <w:jc w:val="left"/>
    </w:pPr>
    <w:r>
      <w:rPr>
        <w:rFonts w:hint="eastAsia"/>
        <w:sz w:val="24"/>
        <w:szCs w:val="24"/>
      </w:rPr>
      <w:t>苏州政合信咨询管理服务有限公司招标文件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A05A5">
    <w:pPr>
      <w:pStyle w:val="266"/>
      <w:pBdr>
        <w:bottom w:val="single" w:color="000000" w:sz="4" w:space="1"/>
      </w:pBdr>
      <w:jc w:val="left"/>
    </w:pPr>
    <w:r>
      <w:rPr>
        <w:rFonts w:hint="eastAsia"/>
        <w:sz w:val="24"/>
        <w:szCs w:val="24"/>
      </w:rPr>
      <w:t>苏州政合信咨询管理服务有限公司招标文件</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42BE7">
    <w:pPr>
      <w:pStyle w:val="266"/>
      <w:pBdr>
        <w:bottom w:val="single" w:color="000000" w:sz="4" w:space="1"/>
      </w:pBdr>
      <w:jc w:val="left"/>
    </w:pPr>
    <w:r>
      <w:rPr>
        <w:rFonts w:hint="eastAsia"/>
        <w:sz w:val="24"/>
        <w:szCs w:val="24"/>
      </w:rPr>
      <w:t>苏州政合信咨询管理服务有限公司招标文件</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21387">
    <w:pPr>
      <w:pStyle w:val="266"/>
      <w:pBdr>
        <w:bottom w:val="single" w:color="000000" w:sz="4" w:space="1"/>
      </w:pBdr>
      <w:jc w:val="left"/>
    </w:pPr>
    <w:r>
      <w:rPr>
        <w:rFonts w:hint="eastAsia"/>
        <w:sz w:val="24"/>
        <w:szCs w:val="24"/>
      </w:rPr>
      <w:t>苏州政合信咨询管理服务有限公司招标文件</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C4B216">
    <w:pPr>
      <w:pStyle w:val="266"/>
      <w:pBdr>
        <w:bottom w:val="single" w:color="000000" w:sz="4" w:space="1"/>
      </w:pBdr>
      <w:jc w:val="left"/>
    </w:pPr>
    <w:r>
      <w:rPr>
        <w:rFonts w:hint="eastAsia"/>
        <w:sz w:val="24"/>
        <w:szCs w:val="24"/>
      </w:rPr>
      <w:t>苏州政合信咨询管理服务有限公司招标文件</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B02F30">
    <w:pPr>
      <w:pStyle w:val="266"/>
      <w:pBdr>
        <w:bottom w:val="single" w:color="000000" w:sz="4" w:space="1"/>
      </w:pBdr>
      <w:jc w:val="left"/>
    </w:pPr>
    <w:r>
      <w:rPr>
        <w:rFonts w:hint="eastAsia"/>
        <w:sz w:val="24"/>
        <w:szCs w:val="24"/>
      </w:rPr>
      <w:t>苏州政合信咨询管理服务有限公司招标文件</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F0A7C">
    <w:pPr>
      <w:pStyle w:val="266"/>
      <w:pBdr>
        <w:bottom w:val="single" w:color="000000" w:sz="4" w:space="1"/>
      </w:pBdr>
      <w:jc w:val="left"/>
    </w:pPr>
    <w:r>
      <w:rPr>
        <w:rFonts w:hint="eastAsia"/>
        <w:sz w:val="24"/>
        <w:szCs w:val="24"/>
      </w:rPr>
      <w:t>苏州政合信咨询管理服务有限公司招标文件</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73EE3">
    <w:pPr>
      <w:pStyle w:val="266"/>
      <w:pBdr>
        <w:bottom w:val="single" w:color="000000" w:sz="4" w:space="1"/>
      </w:pBdr>
      <w:jc w:val="left"/>
    </w:pPr>
    <w:r>
      <w:rPr>
        <w:rFonts w:hint="eastAsia"/>
        <w:sz w:val="24"/>
        <w:szCs w:val="24"/>
      </w:rPr>
      <w:t>苏州政合信咨询管理服务有限公司招标文件</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C00E5F">
    <w:pPr>
      <w:pStyle w:val="266"/>
      <w:pBdr>
        <w:bottom w:val="none" w:color="000000"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07C48">
    <w:pPr>
      <w:pStyle w:val="266"/>
      <w:pBdr>
        <w:bottom w:val="none" w:color="000000" w:sz="0" w:space="1"/>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4AEFE">
    <w:pPr>
      <w:pStyle w:val="266"/>
      <w:pBdr>
        <w:bottom w:val="none" w:color="auto" w:sz="0" w:space="0"/>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6E5F2">
    <w:pPr>
      <w:pStyle w:val="266"/>
      <w:pBdr>
        <w:bottom w:val="none" w:color="000000" w:sz="0" w:space="1"/>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9414E">
    <w:pPr>
      <w:pStyle w:val="266"/>
      <w:pBdr>
        <w:bottom w:val="none" w:color="000000"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D1092">
    <w:pPr>
      <w:pStyle w:val="266"/>
      <w:pBdr>
        <w:bottom w:val="none" w:color="000000" w:sz="0" w:space="1"/>
      </w:pBd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5FABD">
    <w:pPr>
      <w:pStyle w:val="266"/>
      <w:pBdr>
        <w:bottom w:val="none" w:color="auto" w:sz="0" w:space="0"/>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8DB04">
    <w:pPr>
      <w:pStyle w:val="266"/>
      <w:pBdr>
        <w:bottom w:val="none" w:color="000000" w:sz="0" w:space="1"/>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9FF6B">
    <w:pPr>
      <w:pStyle w:val="266"/>
      <w:pBdr>
        <w:bottom w:val="none" w:color="000000" w:sz="0" w:space="0"/>
      </w:pBd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2FA9D">
    <w:pPr>
      <w:pStyle w:val="266"/>
      <w:pBdr>
        <w:bottom w:val="none" w:color="000000" w:sz="0" w:space="1"/>
      </w:pBd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A4C64">
    <w:pPr>
      <w:pStyle w:val="266"/>
      <w:pBdr>
        <w:bottom w:val="none" w:color="auto" w:sz="0" w:space="0"/>
      </w:pBd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B56FF">
    <w:pPr>
      <w:pStyle w:val="266"/>
      <w:pBdr>
        <w:bottom w:val="none" w:color="000000" w:sz="0" w:space="1"/>
      </w:pBdr>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B6836">
    <w:pPr>
      <w:pStyle w:val="266"/>
      <w:pBdr>
        <w:bottom w:val="none" w:color="000000" w:sz="0" w:space="0"/>
      </w:pBdr>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F4D630">
    <w:pPr>
      <w:pStyle w:val="266"/>
      <w:pBdr>
        <w:bottom w:val="none" w:color="000000" w:sz="0" w:space="1"/>
      </w:pBdr>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4E3EC">
    <w:pPr>
      <w:pStyle w:val="266"/>
      <w:pBdr>
        <w:bottom w:val="none" w:color="auto" w:sz="0" w:space="0"/>
      </w:pBdr>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CC9F5">
    <w:pPr>
      <w:pStyle w:val="266"/>
      <w:pBdr>
        <w:bottom w:val="none" w:color="000000" w:sz="0" w:space="1"/>
      </w:pBdr>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FA71B">
    <w:pPr>
      <w:pStyle w:val="266"/>
      <w:pBdr>
        <w:bottom w:val="none" w:color="000000" w:sz="0" w:space="0"/>
      </w:pBdr>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2EDF6">
    <w:pPr>
      <w:pStyle w:val="266"/>
      <w:pBdr>
        <w:bottom w:val="none" w:color="000000" w:sz="0" w:space="1"/>
      </w:pBdr>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06D3DB">
    <w:pPr>
      <w:pStyle w:val="266"/>
      <w:pBdr>
        <w:bottom w:val="none" w:color="auto" w:sz="0" w:space="0"/>
      </w:pBdr>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59ACF">
    <w:pPr>
      <w:pStyle w:val="266"/>
      <w:pBdr>
        <w:bottom w:val="none" w:color="000000" w:sz="0" w:space="1"/>
      </w:pBdr>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C54895">
    <w:pPr>
      <w:pStyle w:val="266"/>
      <w:pBdr>
        <w:bottom w:val="none" w:color="000000" w:sz="0" w:space="0"/>
      </w:pBdr>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D3026">
    <w:pPr>
      <w:pStyle w:val="266"/>
      <w:pBdr>
        <w:bottom w:val="none" w:color="000000" w:sz="0" w:space="1"/>
      </w:pBdr>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982AD">
    <w:pPr>
      <w:pStyle w:val="266"/>
      <w:pBdr>
        <w:bottom w:val="none" w:color="auto" w:sz="0" w:space="0"/>
      </w:pBdr>
    </w:pP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7D1395">
    <w:pPr>
      <w:pStyle w:val="266"/>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pStyle w:val="17"/>
      <w:lvlText w:val="%1."/>
      <w:lvlJc w:val="left"/>
      <w:pPr>
        <w:tabs>
          <w:tab w:val="left" w:pos="1200"/>
        </w:tabs>
        <w:ind w:left="120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bullet"/>
      <w:pStyle w:val="20"/>
      <w:lvlText w:val=""/>
      <w:lvlJc w:val="left"/>
      <w:pPr>
        <w:tabs>
          <w:tab w:val="left" w:pos="2040"/>
        </w:tabs>
        <w:ind w:left="204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9ADCABA"/>
    <w:multiLevelType w:val="multilevel"/>
    <w:tmpl w:val="59ADCABA"/>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07852"/>
    <w:rsid w:val="00301B7A"/>
    <w:rsid w:val="00327CB1"/>
    <w:rsid w:val="00416146"/>
    <w:rsid w:val="004B2897"/>
    <w:rsid w:val="004D6899"/>
    <w:rsid w:val="00593490"/>
    <w:rsid w:val="005F65CD"/>
    <w:rsid w:val="00680D3D"/>
    <w:rsid w:val="007357BB"/>
    <w:rsid w:val="00745CC1"/>
    <w:rsid w:val="007E1AC4"/>
    <w:rsid w:val="00977B14"/>
    <w:rsid w:val="00B47B07"/>
    <w:rsid w:val="00B9604C"/>
    <w:rsid w:val="00C84172"/>
    <w:rsid w:val="00CA156A"/>
    <w:rsid w:val="00E652D6"/>
    <w:rsid w:val="00E81BEE"/>
    <w:rsid w:val="00F9257D"/>
    <w:rsid w:val="01034EC1"/>
    <w:rsid w:val="010351AA"/>
    <w:rsid w:val="010765AB"/>
    <w:rsid w:val="01101675"/>
    <w:rsid w:val="01115E6A"/>
    <w:rsid w:val="01260E98"/>
    <w:rsid w:val="013E61E2"/>
    <w:rsid w:val="016320EC"/>
    <w:rsid w:val="016F283F"/>
    <w:rsid w:val="01707E5A"/>
    <w:rsid w:val="017D29DF"/>
    <w:rsid w:val="01826A17"/>
    <w:rsid w:val="018D0933"/>
    <w:rsid w:val="019978BC"/>
    <w:rsid w:val="01C60A94"/>
    <w:rsid w:val="01C74429"/>
    <w:rsid w:val="01CE3A0A"/>
    <w:rsid w:val="01D839E6"/>
    <w:rsid w:val="01E23011"/>
    <w:rsid w:val="01E463DE"/>
    <w:rsid w:val="022E26FA"/>
    <w:rsid w:val="02300221"/>
    <w:rsid w:val="023131BC"/>
    <w:rsid w:val="023215B6"/>
    <w:rsid w:val="024B6E08"/>
    <w:rsid w:val="025D08EA"/>
    <w:rsid w:val="025F28B4"/>
    <w:rsid w:val="02781F38"/>
    <w:rsid w:val="027C1F47"/>
    <w:rsid w:val="028F0167"/>
    <w:rsid w:val="02954528"/>
    <w:rsid w:val="02974AD8"/>
    <w:rsid w:val="02A67194"/>
    <w:rsid w:val="02CE17E8"/>
    <w:rsid w:val="02D92666"/>
    <w:rsid w:val="02EE71EF"/>
    <w:rsid w:val="02F2197A"/>
    <w:rsid w:val="02F5745D"/>
    <w:rsid w:val="02FE031F"/>
    <w:rsid w:val="03084CFA"/>
    <w:rsid w:val="030F6088"/>
    <w:rsid w:val="033E696D"/>
    <w:rsid w:val="035661EC"/>
    <w:rsid w:val="035D3297"/>
    <w:rsid w:val="036A59B4"/>
    <w:rsid w:val="036F6B27"/>
    <w:rsid w:val="03726617"/>
    <w:rsid w:val="037C7496"/>
    <w:rsid w:val="037E6D6A"/>
    <w:rsid w:val="03800D34"/>
    <w:rsid w:val="03874A2A"/>
    <w:rsid w:val="039E565E"/>
    <w:rsid w:val="03CF3A69"/>
    <w:rsid w:val="03D746CC"/>
    <w:rsid w:val="03E65F01"/>
    <w:rsid w:val="040000C7"/>
    <w:rsid w:val="042E253E"/>
    <w:rsid w:val="04494535"/>
    <w:rsid w:val="047168CE"/>
    <w:rsid w:val="0475052C"/>
    <w:rsid w:val="04812FB5"/>
    <w:rsid w:val="048B7990"/>
    <w:rsid w:val="04983E5B"/>
    <w:rsid w:val="049A5E25"/>
    <w:rsid w:val="04AB1DE0"/>
    <w:rsid w:val="04B74C29"/>
    <w:rsid w:val="04C10823"/>
    <w:rsid w:val="04D37589"/>
    <w:rsid w:val="04D806FC"/>
    <w:rsid w:val="04DD3F64"/>
    <w:rsid w:val="05224C6D"/>
    <w:rsid w:val="05353DA0"/>
    <w:rsid w:val="055F0D07"/>
    <w:rsid w:val="05656433"/>
    <w:rsid w:val="057435FE"/>
    <w:rsid w:val="057D20D0"/>
    <w:rsid w:val="05AF3B52"/>
    <w:rsid w:val="05BE78F1"/>
    <w:rsid w:val="05C73845"/>
    <w:rsid w:val="05D215EF"/>
    <w:rsid w:val="05EF03F3"/>
    <w:rsid w:val="05F812DD"/>
    <w:rsid w:val="06175254"/>
    <w:rsid w:val="063B7194"/>
    <w:rsid w:val="06585F98"/>
    <w:rsid w:val="06622973"/>
    <w:rsid w:val="06652382"/>
    <w:rsid w:val="066F12AC"/>
    <w:rsid w:val="06813F88"/>
    <w:rsid w:val="068E4385"/>
    <w:rsid w:val="069845E6"/>
    <w:rsid w:val="06990F64"/>
    <w:rsid w:val="06B331CE"/>
    <w:rsid w:val="06B84C89"/>
    <w:rsid w:val="06BA27AF"/>
    <w:rsid w:val="06D25190"/>
    <w:rsid w:val="06DB0A8F"/>
    <w:rsid w:val="06E42BFA"/>
    <w:rsid w:val="06E71645"/>
    <w:rsid w:val="06EC048E"/>
    <w:rsid w:val="06F7755F"/>
    <w:rsid w:val="074D5BD2"/>
    <w:rsid w:val="07630750"/>
    <w:rsid w:val="077F0FA8"/>
    <w:rsid w:val="07911761"/>
    <w:rsid w:val="07EC2E3C"/>
    <w:rsid w:val="07ED2710"/>
    <w:rsid w:val="07F150FE"/>
    <w:rsid w:val="08274BDD"/>
    <w:rsid w:val="082B2962"/>
    <w:rsid w:val="083B16CD"/>
    <w:rsid w:val="08493DEA"/>
    <w:rsid w:val="085409E1"/>
    <w:rsid w:val="08610AB6"/>
    <w:rsid w:val="086C1887"/>
    <w:rsid w:val="086E55FF"/>
    <w:rsid w:val="088E0328"/>
    <w:rsid w:val="0893471C"/>
    <w:rsid w:val="089F7EAE"/>
    <w:rsid w:val="08A13C26"/>
    <w:rsid w:val="08AC521D"/>
    <w:rsid w:val="08BF22FE"/>
    <w:rsid w:val="08F67F64"/>
    <w:rsid w:val="09063A89"/>
    <w:rsid w:val="092075A7"/>
    <w:rsid w:val="09300255"/>
    <w:rsid w:val="09371E95"/>
    <w:rsid w:val="09467ACB"/>
    <w:rsid w:val="095011A8"/>
    <w:rsid w:val="09542451"/>
    <w:rsid w:val="09631893"/>
    <w:rsid w:val="098837B8"/>
    <w:rsid w:val="098933B6"/>
    <w:rsid w:val="09941861"/>
    <w:rsid w:val="099512B1"/>
    <w:rsid w:val="09A80FE4"/>
    <w:rsid w:val="09AF7539"/>
    <w:rsid w:val="09C6146A"/>
    <w:rsid w:val="09CD2C33"/>
    <w:rsid w:val="09E21AAA"/>
    <w:rsid w:val="09F064E7"/>
    <w:rsid w:val="09F91840"/>
    <w:rsid w:val="09FB55B8"/>
    <w:rsid w:val="0A286AEC"/>
    <w:rsid w:val="0A8B19CC"/>
    <w:rsid w:val="0A9450C5"/>
    <w:rsid w:val="0AB13EC9"/>
    <w:rsid w:val="0AD24AE6"/>
    <w:rsid w:val="0AFB3396"/>
    <w:rsid w:val="0AFB5144"/>
    <w:rsid w:val="0B024724"/>
    <w:rsid w:val="0B136931"/>
    <w:rsid w:val="0B161F7E"/>
    <w:rsid w:val="0B163D2C"/>
    <w:rsid w:val="0B30303F"/>
    <w:rsid w:val="0B354AFA"/>
    <w:rsid w:val="0B372620"/>
    <w:rsid w:val="0B4036FA"/>
    <w:rsid w:val="0B64718D"/>
    <w:rsid w:val="0BA8707A"/>
    <w:rsid w:val="0BAF665A"/>
    <w:rsid w:val="0BB023D2"/>
    <w:rsid w:val="0BBA0B5B"/>
    <w:rsid w:val="0BC140B0"/>
    <w:rsid w:val="0BC419DA"/>
    <w:rsid w:val="0C030754"/>
    <w:rsid w:val="0C177D5B"/>
    <w:rsid w:val="0C430B50"/>
    <w:rsid w:val="0C474AE5"/>
    <w:rsid w:val="0C585E1B"/>
    <w:rsid w:val="0C774C9E"/>
    <w:rsid w:val="0C823427"/>
    <w:rsid w:val="0CAA6E21"/>
    <w:rsid w:val="0CC1695F"/>
    <w:rsid w:val="0CE70445"/>
    <w:rsid w:val="0D0227BA"/>
    <w:rsid w:val="0D282925"/>
    <w:rsid w:val="0D4548C2"/>
    <w:rsid w:val="0D5A43A4"/>
    <w:rsid w:val="0D892CEA"/>
    <w:rsid w:val="0D9553DC"/>
    <w:rsid w:val="0DA11FD2"/>
    <w:rsid w:val="0DCD29DA"/>
    <w:rsid w:val="0DED5218"/>
    <w:rsid w:val="0E372DD1"/>
    <w:rsid w:val="0E427B7E"/>
    <w:rsid w:val="0E4868F2"/>
    <w:rsid w:val="0E574D87"/>
    <w:rsid w:val="0E5A0231"/>
    <w:rsid w:val="0E6325E6"/>
    <w:rsid w:val="0E6A6868"/>
    <w:rsid w:val="0E6F20D1"/>
    <w:rsid w:val="0E7476AF"/>
    <w:rsid w:val="0E8C522A"/>
    <w:rsid w:val="0E8D6396"/>
    <w:rsid w:val="0E8F2773"/>
    <w:rsid w:val="0E8F4521"/>
    <w:rsid w:val="0EBE6BB4"/>
    <w:rsid w:val="0ED10695"/>
    <w:rsid w:val="0ED1410A"/>
    <w:rsid w:val="0ED62150"/>
    <w:rsid w:val="0ED9579C"/>
    <w:rsid w:val="0EF1486B"/>
    <w:rsid w:val="0F00541F"/>
    <w:rsid w:val="0F16079E"/>
    <w:rsid w:val="0F294770"/>
    <w:rsid w:val="0F3133CB"/>
    <w:rsid w:val="0F452E31"/>
    <w:rsid w:val="0F470958"/>
    <w:rsid w:val="0F492922"/>
    <w:rsid w:val="0F515C7A"/>
    <w:rsid w:val="0F704352"/>
    <w:rsid w:val="0F753717"/>
    <w:rsid w:val="0F7D25CB"/>
    <w:rsid w:val="0F84395A"/>
    <w:rsid w:val="0F977B31"/>
    <w:rsid w:val="0FA71355"/>
    <w:rsid w:val="0FB87AA7"/>
    <w:rsid w:val="0FBE38ED"/>
    <w:rsid w:val="0FD06FCD"/>
    <w:rsid w:val="0FD348E1"/>
    <w:rsid w:val="0FD3668F"/>
    <w:rsid w:val="0FDD306A"/>
    <w:rsid w:val="0FF11E1E"/>
    <w:rsid w:val="10086339"/>
    <w:rsid w:val="100D7DF3"/>
    <w:rsid w:val="101833B4"/>
    <w:rsid w:val="104B04DF"/>
    <w:rsid w:val="10563548"/>
    <w:rsid w:val="1064474E"/>
    <w:rsid w:val="106638CC"/>
    <w:rsid w:val="106F63B8"/>
    <w:rsid w:val="10821298"/>
    <w:rsid w:val="10855BDB"/>
    <w:rsid w:val="10857989"/>
    <w:rsid w:val="10B6045C"/>
    <w:rsid w:val="10B65D95"/>
    <w:rsid w:val="10C04E65"/>
    <w:rsid w:val="10C65213"/>
    <w:rsid w:val="10CD752C"/>
    <w:rsid w:val="10FE5858"/>
    <w:rsid w:val="110034B4"/>
    <w:rsid w:val="11131439"/>
    <w:rsid w:val="111927C8"/>
    <w:rsid w:val="11196324"/>
    <w:rsid w:val="11213EA2"/>
    <w:rsid w:val="1138564F"/>
    <w:rsid w:val="1139171B"/>
    <w:rsid w:val="113D64B6"/>
    <w:rsid w:val="11423ACC"/>
    <w:rsid w:val="11627AC5"/>
    <w:rsid w:val="1182211B"/>
    <w:rsid w:val="11877731"/>
    <w:rsid w:val="11A227BD"/>
    <w:rsid w:val="11B5604C"/>
    <w:rsid w:val="11C42733"/>
    <w:rsid w:val="11E712BA"/>
    <w:rsid w:val="11FD79F3"/>
    <w:rsid w:val="12174F59"/>
    <w:rsid w:val="12176D07"/>
    <w:rsid w:val="12241424"/>
    <w:rsid w:val="122D02D9"/>
    <w:rsid w:val="12751C80"/>
    <w:rsid w:val="129C0FBA"/>
    <w:rsid w:val="12A01DBF"/>
    <w:rsid w:val="12A54313"/>
    <w:rsid w:val="12AF6F40"/>
    <w:rsid w:val="12B83BBB"/>
    <w:rsid w:val="12DB5F87"/>
    <w:rsid w:val="12FA679C"/>
    <w:rsid w:val="12FB03D7"/>
    <w:rsid w:val="1303728B"/>
    <w:rsid w:val="13051255"/>
    <w:rsid w:val="131E7C21"/>
    <w:rsid w:val="137809C1"/>
    <w:rsid w:val="1379754E"/>
    <w:rsid w:val="137D3871"/>
    <w:rsid w:val="13913395"/>
    <w:rsid w:val="13A445CA"/>
    <w:rsid w:val="13B62550"/>
    <w:rsid w:val="13C5585C"/>
    <w:rsid w:val="13CF716E"/>
    <w:rsid w:val="13E250F3"/>
    <w:rsid w:val="13F41A5D"/>
    <w:rsid w:val="13FD1F2D"/>
    <w:rsid w:val="13FD58FE"/>
    <w:rsid w:val="140A6CA1"/>
    <w:rsid w:val="1414458E"/>
    <w:rsid w:val="141F1EA3"/>
    <w:rsid w:val="142474B9"/>
    <w:rsid w:val="14373691"/>
    <w:rsid w:val="14522278"/>
    <w:rsid w:val="1461426A"/>
    <w:rsid w:val="14641FAC"/>
    <w:rsid w:val="148E0DD7"/>
    <w:rsid w:val="149D101A"/>
    <w:rsid w:val="14BB6070"/>
    <w:rsid w:val="14D26F15"/>
    <w:rsid w:val="14D709D0"/>
    <w:rsid w:val="14EA656D"/>
    <w:rsid w:val="14EB7B14"/>
    <w:rsid w:val="14F33AD1"/>
    <w:rsid w:val="15094C67"/>
    <w:rsid w:val="150D619F"/>
    <w:rsid w:val="151C4634"/>
    <w:rsid w:val="151E215B"/>
    <w:rsid w:val="15282FD9"/>
    <w:rsid w:val="15462B33"/>
    <w:rsid w:val="15471DA6"/>
    <w:rsid w:val="15475B55"/>
    <w:rsid w:val="1548367B"/>
    <w:rsid w:val="154871D8"/>
    <w:rsid w:val="155D228F"/>
    <w:rsid w:val="15684104"/>
    <w:rsid w:val="156C1118"/>
    <w:rsid w:val="15875F52"/>
    <w:rsid w:val="15973CBB"/>
    <w:rsid w:val="15B30AF5"/>
    <w:rsid w:val="15BB209F"/>
    <w:rsid w:val="15C03212"/>
    <w:rsid w:val="15E5170F"/>
    <w:rsid w:val="15EF3AF7"/>
    <w:rsid w:val="160752E5"/>
    <w:rsid w:val="160C28FB"/>
    <w:rsid w:val="16204A74"/>
    <w:rsid w:val="16411730"/>
    <w:rsid w:val="16481B56"/>
    <w:rsid w:val="16491459"/>
    <w:rsid w:val="16612C47"/>
    <w:rsid w:val="16937B23"/>
    <w:rsid w:val="169C3C7F"/>
    <w:rsid w:val="169F376F"/>
    <w:rsid w:val="169F551D"/>
    <w:rsid w:val="16A029FF"/>
    <w:rsid w:val="17045380"/>
    <w:rsid w:val="172C5003"/>
    <w:rsid w:val="173C4B1A"/>
    <w:rsid w:val="1740460A"/>
    <w:rsid w:val="174A7237"/>
    <w:rsid w:val="17602EFE"/>
    <w:rsid w:val="17773DA4"/>
    <w:rsid w:val="177F14AD"/>
    <w:rsid w:val="178D35C8"/>
    <w:rsid w:val="1795660F"/>
    <w:rsid w:val="179761F4"/>
    <w:rsid w:val="17A032FB"/>
    <w:rsid w:val="17C0399D"/>
    <w:rsid w:val="17CC2342"/>
    <w:rsid w:val="17D023DC"/>
    <w:rsid w:val="17D42816"/>
    <w:rsid w:val="17EC50B3"/>
    <w:rsid w:val="17FD699F"/>
    <w:rsid w:val="18153CE9"/>
    <w:rsid w:val="181A12FF"/>
    <w:rsid w:val="1833416F"/>
    <w:rsid w:val="18381785"/>
    <w:rsid w:val="183C3BCC"/>
    <w:rsid w:val="184C5231"/>
    <w:rsid w:val="186C02C4"/>
    <w:rsid w:val="18786026"/>
    <w:rsid w:val="18905EAE"/>
    <w:rsid w:val="18982224"/>
    <w:rsid w:val="18A62B93"/>
    <w:rsid w:val="18B057C0"/>
    <w:rsid w:val="18BC4164"/>
    <w:rsid w:val="18E15979"/>
    <w:rsid w:val="190B6E9A"/>
    <w:rsid w:val="19102702"/>
    <w:rsid w:val="191915B7"/>
    <w:rsid w:val="191A1B07"/>
    <w:rsid w:val="19235F91"/>
    <w:rsid w:val="192D1BE1"/>
    <w:rsid w:val="19341F4D"/>
    <w:rsid w:val="19397563"/>
    <w:rsid w:val="193B73BF"/>
    <w:rsid w:val="194F56D7"/>
    <w:rsid w:val="19722A75"/>
    <w:rsid w:val="19987519"/>
    <w:rsid w:val="19990B09"/>
    <w:rsid w:val="19AD1CFF"/>
    <w:rsid w:val="19AD1D10"/>
    <w:rsid w:val="19C15150"/>
    <w:rsid w:val="19C239FC"/>
    <w:rsid w:val="19F313E0"/>
    <w:rsid w:val="1A2C70C8"/>
    <w:rsid w:val="1A2E2E40"/>
    <w:rsid w:val="1A3146DE"/>
    <w:rsid w:val="1A5B54C3"/>
    <w:rsid w:val="1A915FCF"/>
    <w:rsid w:val="1ABA0B77"/>
    <w:rsid w:val="1AD079FC"/>
    <w:rsid w:val="1AE74C3A"/>
    <w:rsid w:val="1AF5570C"/>
    <w:rsid w:val="1AF84ABD"/>
    <w:rsid w:val="1AFC1190"/>
    <w:rsid w:val="1B012302"/>
    <w:rsid w:val="1B0D771F"/>
    <w:rsid w:val="1B18764C"/>
    <w:rsid w:val="1B291859"/>
    <w:rsid w:val="1B5728FE"/>
    <w:rsid w:val="1B5C7BF5"/>
    <w:rsid w:val="1B5F3EAD"/>
    <w:rsid w:val="1B6B3DF4"/>
    <w:rsid w:val="1B811695"/>
    <w:rsid w:val="1B830F69"/>
    <w:rsid w:val="1B8C0DB3"/>
    <w:rsid w:val="1B9267F1"/>
    <w:rsid w:val="1B9D7ECA"/>
    <w:rsid w:val="1BA3160C"/>
    <w:rsid w:val="1BB13D28"/>
    <w:rsid w:val="1BE532A6"/>
    <w:rsid w:val="1BF400B9"/>
    <w:rsid w:val="1C0D4CD7"/>
    <w:rsid w:val="1C255FA0"/>
    <w:rsid w:val="1C31256F"/>
    <w:rsid w:val="1C454471"/>
    <w:rsid w:val="1C493F61"/>
    <w:rsid w:val="1C60574F"/>
    <w:rsid w:val="1C657FE6"/>
    <w:rsid w:val="1C662D65"/>
    <w:rsid w:val="1C6C5EA1"/>
    <w:rsid w:val="1C735482"/>
    <w:rsid w:val="1C946154"/>
    <w:rsid w:val="1C9D605B"/>
    <w:rsid w:val="1CA76EDA"/>
    <w:rsid w:val="1CDF6F49"/>
    <w:rsid w:val="1CE912A0"/>
    <w:rsid w:val="1CEE11DB"/>
    <w:rsid w:val="1CEE6A7A"/>
    <w:rsid w:val="1D04257E"/>
    <w:rsid w:val="1D175E0D"/>
    <w:rsid w:val="1D291FE4"/>
    <w:rsid w:val="1D2D3883"/>
    <w:rsid w:val="1D3544E5"/>
    <w:rsid w:val="1D3D7193"/>
    <w:rsid w:val="1D3F35B6"/>
    <w:rsid w:val="1D464944"/>
    <w:rsid w:val="1D525097"/>
    <w:rsid w:val="1D69418F"/>
    <w:rsid w:val="1D725739"/>
    <w:rsid w:val="1DA33B45"/>
    <w:rsid w:val="1DAB29F9"/>
    <w:rsid w:val="1DAB4CA0"/>
    <w:rsid w:val="1DB63878"/>
    <w:rsid w:val="1DD219ED"/>
    <w:rsid w:val="1DD94135"/>
    <w:rsid w:val="1E206F43"/>
    <w:rsid w:val="1E5B2686"/>
    <w:rsid w:val="1E652BA8"/>
    <w:rsid w:val="1E7053E4"/>
    <w:rsid w:val="1E7352C5"/>
    <w:rsid w:val="1E7F2308"/>
    <w:rsid w:val="1EB15BB6"/>
    <w:rsid w:val="1EC91389"/>
    <w:rsid w:val="1ECF42FE"/>
    <w:rsid w:val="1F1545CE"/>
    <w:rsid w:val="1F185E6D"/>
    <w:rsid w:val="1F20110C"/>
    <w:rsid w:val="1F356A1F"/>
    <w:rsid w:val="1F464788"/>
    <w:rsid w:val="1F487665"/>
    <w:rsid w:val="1F494278"/>
    <w:rsid w:val="1F78690B"/>
    <w:rsid w:val="1FA47700"/>
    <w:rsid w:val="1FB02549"/>
    <w:rsid w:val="1FCD6C57"/>
    <w:rsid w:val="1FDB5818"/>
    <w:rsid w:val="1FDC333E"/>
    <w:rsid w:val="1FEA5A5B"/>
    <w:rsid w:val="1FF5564E"/>
    <w:rsid w:val="1FFD71E2"/>
    <w:rsid w:val="20085EE1"/>
    <w:rsid w:val="20146634"/>
    <w:rsid w:val="201605FE"/>
    <w:rsid w:val="204607B7"/>
    <w:rsid w:val="204D01CF"/>
    <w:rsid w:val="20582ABC"/>
    <w:rsid w:val="206C6470"/>
    <w:rsid w:val="20760F17"/>
    <w:rsid w:val="20855784"/>
    <w:rsid w:val="20962E16"/>
    <w:rsid w:val="209721BD"/>
    <w:rsid w:val="20E53DA9"/>
    <w:rsid w:val="20E83BDD"/>
    <w:rsid w:val="20FA7F20"/>
    <w:rsid w:val="210508C0"/>
    <w:rsid w:val="211508B6"/>
    <w:rsid w:val="211A2370"/>
    <w:rsid w:val="212136FE"/>
    <w:rsid w:val="21310B45"/>
    <w:rsid w:val="21333432"/>
    <w:rsid w:val="213F23D6"/>
    <w:rsid w:val="216C24A0"/>
    <w:rsid w:val="21717AB6"/>
    <w:rsid w:val="217B26F1"/>
    <w:rsid w:val="219F2875"/>
    <w:rsid w:val="21BE2E1C"/>
    <w:rsid w:val="21C347B6"/>
    <w:rsid w:val="22275D7A"/>
    <w:rsid w:val="222B3C1A"/>
    <w:rsid w:val="222C235B"/>
    <w:rsid w:val="2261757E"/>
    <w:rsid w:val="22721D38"/>
    <w:rsid w:val="22761828"/>
    <w:rsid w:val="22762951"/>
    <w:rsid w:val="227C4964"/>
    <w:rsid w:val="227D2BB6"/>
    <w:rsid w:val="22821F7B"/>
    <w:rsid w:val="22835CF3"/>
    <w:rsid w:val="228F1A17"/>
    <w:rsid w:val="22B717AA"/>
    <w:rsid w:val="22BB723B"/>
    <w:rsid w:val="22DD18A7"/>
    <w:rsid w:val="22E06CA1"/>
    <w:rsid w:val="2302130E"/>
    <w:rsid w:val="2322550C"/>
    <w:rsid w:val="23405992"/>
    <w:rsid w:val="23411E36"/>
    <w:rsid w:val="234F5BD5"/>
    <w:rsid w:val="23503E27"/>
    <w:rsid w:val="2355143D"/>
    <w:rsid w:val="23631E4D"/>
    <w:rsid w:val="236B0C61"/>
    <w:rsid w:val="23757D31"/>
    <w:rsid w:val="238B4E5F"/>
    <w:rsid w:val="23903314"/>
    <w:rsid w:val="23A21A79"/>
    <w:rsid w:val="23BF2D5C"/>
    <w:rsid w:val="23C45BC3"/>
    <w:rsid w:val="23CD36CA"/>
    <w:rsid w:val="23E427C1"/>
    <w:rsid w:val="23F23130"/>
    <w:rsid w:val="24343749"/>
    <w:rsid w:val="243948BB"/>
    <w:rsid w:val="246102B6"/>
    <w:rsid w:val="246456B0"/>
    <w:rsid w:val="246F4781"/>
    <w:rsid w:val="24701082"/>
    <w:rsid w:val="247B1377"/>
    <w:rsid w:val="248155AF"/>
    <w:rsid w:val="24BE1264"/>
    <w:rsid w:val="24BE3012"/>
    <w:rsid w:val="24DC637C"/>
    <w:rsid w:val="24DE7A25"/>
    <w:rsid w:val="24E20D41"/>
    <w:rsid w:val="250C0222"/>
    <w:rsid w:val="252E63EA"/>
    <w:rsid w:val="2535116B"/>
    <w:rsid w:val="253F0B12"/>
    <w:rsid w:val="255A71DF"/>
    <w:rsid w:val="256C0CC0"/>
    <w:rsid w:val="25783B09"/>
    <w:rsid w:val="257C2079"/>
    <w:rsid w:val="257C53A7"/>
    <w:rsid w:val="259A582D"/>
    <w:rsid w:val="25C32FD6"/>
    <w:rsid w:val="25DC7BF4"/>
    <w:rsid w:val="262670C1"/>
    <w:rsid w:val="263F63D5"/>
    <w:rsid w:val="26404627"/>
    <w:rsid w:val="26415CA9"/>
    <w:rsid w:val="26467763"/>
    <w:rsid w:val="26681488"/>
    <w:rsid w:val="266A3452"/>
    <w:rsid w:val="26867B60"/>
    <w:rsid w:val="269A49CD"/>
    <w:rsid w:val="269C3827"/>
    <w:rsid w:val="26A85203"/>
    <w:rsid w:val="26AA7CF2"/>
    <w:rsid w:val="26C16DEA"/>
    <w:rsid w:val="26D11723"/>
    <w:rsid w:val="26F15921"/>
    <w:rsid w:val="26F45411"/>
    <w:rsid w:val="26FB1F37"/>
    <w:rsid w:val="273D0B66"/>
    <w:rsid w:val="274B24B3"/>
    <w:rsid w:val="27567236"/>
    <w:rsid w:val="275F0ADD"/>
    <w:rsid w:val="27624129"/>
    <w:rsid w:val="277D598E"/>
    <w:rsid w:val="27800A53"/>
    <w:rsid w:val="2786250D"/>
    <w:rsid w:val="27871DE1"/>
    <w:rsid w:val="27914A0E"/>
    <w:rsid w:val="27B86B31"/>
    <w:rsid w:val="27BD1CA7"/>
    <w:rsid w:val="27D35027"/>
    <w:rsid w:val="27D50D9F"/>
    <w:rsid w:val="27D74B17"/>
    <w:rsid w:val="27D843EB"/>
    <w:rsid w:val="280B656E"/>
    <w:rsid w:val="282F380E"/>
    <w:rsid w:val="28355CE1"/>
    <w:rsid w:val="28463A4A"/>
    <w:rsid w:val="284B2E0F"/>
    <w:rsid w:val="28702875"/>
    <w:rsid w:val="287629C1"/>
    <w:rsid w:val="28784840"/>
    <w:rsid w:val="288C012E"/>
    <w:rsid w:val="28934F19"/>
    <w:rsid w:val="28A864B3"/>
    <w:rsid w:val="28B74948"/>
    <w:rsid w:val="28DB23E5"/>
    <w:rsid w:val="28EA2628"/>
    <w:rsid w:val="290C11E0"/>
    <w:rsid w:val="291D5F84"/>
    <w:rsid w:val="29312005"/>
    <w:rsid w:val="29361D11"/>
    <w:rsid w:val="293E5ED7"/>
    <w:rsid w:val="295A02E8"/>
    <w:rsid w:val="29714AF7"/>
    <w:rsid w:val="297337C5"/>
    <w:rsid w:val="29A50C45"/>
    <w:rsid w:val="29D3130E"/>
    <w:rsid w:val="29DA269C"/>
    <w:rsid w:val="29DB6414"/>
    <w:rsid w:val="29EE7EF6"/>
    <w:rsid w:val="2A0C4820"/>
    <w:rsid w:val="2A104310"/>
    <w:rsid w:val="2A223932"/>
    <w:rsid w:val="2A224043"/>
    <w:rsid w:val="2A257690"/>
    <w:rsid w:val="2A28456A"/>
    <w:rsid w:val="2A2D61F0"/>
    <w:rsid w:val="2A6F54DA"/>
    <w:rsid w:val="2A7228D5"/>
    <w:rsid w:val="2A804E07"/>
    <w:rsid w:val="2A8D5961"/>
    <w:rsid w:val="2A90064B"/>
    <w:rsid w:val="2A905451"/>
    <w:rsid w:val="2AAB228B"/>
    <w:rsid w:val="2AB11513"/>
    <w:rsid w:val="2AB7793B"/>
    <w:rsid w:val="2AB96756"/>
    <w:rsid w:val="2AC11AAE"/>
    <w:rsid w:val="2AD53785"/>
    <w:rsid w:val="2AE7151B"/>
    <w:rsid w:val="2AFC2AE6"/>
    <w:rsid w:val="2B195597"/>
    <w:rsid w:val="2B22254D"/>
    <w:rsid w:val="2B253DEB"/>
    <w:rsid w:val="2B2838DB"/>
    <w:rsid w:val="2B4C581C"/>
    <w:rsid w:val="2B5D5D70"/>
    <w:rsid w:val="2B6F32B8"/>
    <w:rsid w:val="2BA20995"/>
    <w:rsid w:val="2BA51BBE"/>
    <w:rsid w:val="2BB46F1D"/>
    <w:rsid w:val="2BC03B14"/>
    <w:rsid w:val="2BC37160"/>
    <w:rsid w:val="2BC43604"/>
    <w:rsid w:val="2BCA6AF9"/>
    <w:rsid w:val="2BCE7FDF"/>
    <w:rsid w:val="2C025EDA"/>
    <w:rsid w:val="2C153E60"/>
    <w:rsid w:val="2C2440A3"/>
    <w:rsid w:val="2C2F4451"/>
    <w:rsid w:val="2C302A48"/>
    <w:rsid w:val="2C343987"/>
    <w:rsid w:val="2C4E2ECE"/>
    <w:rsid w:val="2C5129BE"/>
    <w:rsid w:val="2C5B55EB"/>
    <w:rsid w:val="2C5D75B5"/>
    <w:rsid w:val="2C6820E3"/>
    <w:rsid w:val="2C90798A"/>
    <w:rsid w:val="2C96354B"/>
    <w:rsid w:val="2CA84CD4"/>
    <w:rsid w:val="2CAA34BC"/>
    <w:rsid w:val="2CB201D5"/>
    <w:rsid w:val="2CC91616"/>
    <w:rsid w:val="2CD05FD9"/>
    <w:rsid w:val="2CD63C1A"/>
    <w:rsid w:val="2CE455E0"/>
    <w:rsid w:val="2CEA709A"/>
    <w:rsid w:val="2CF16DA2"/>
    <w:rsid w:val="2CF47F19"/>
    <w:rsid w:val="2CFE2B46"/>
    <w:rsid w:val="2D005746"/>
    <w:rsid w:val="2D012636"/>
    <w:rsid w:val="2D0B1F79"/>
    <w:rsid w:val="2D151C3D"/>
    <w:rsid w:val="2D1759B5"/>
    <w:rsid w:val="2D1B3173"/>
    <w:rsid w:val="2D233DAE"/>
    <w:rsid w:val="2D2D6F87"/>
    <w:rsid w:val="2D346567"/>
    <w:rsid w:val="2D396E2B"/>
    <w:rsid w:val="2D4C4236"/>
    <w:rsid w:val="2D542766"/>
    <w:rsid w:val="2D8017AD"/>
    <w:rsid w:val="2D984D48"/>
    <w:rsid w:val="2DA57465"/>
    <w:rsid w:val="2DB43204"/>
    <w:rsid w:val="2DB80F46"/>
    <w:rsid w:val="2DD45655"/>
    <w:rsid w:val="2DDD6BFF"/>
    <w:rsid w:val="2DE57862"/>
    <w:rsid w:val="2DEF248E"/>
    <w:rsid w:val="2E102D33"/>
    <w:rsid w:val="2E3507E9"/>
    <w:rsid w:val="2E50117F"/>
    <w:rsid w:val="2E6115DE"/>
    <w:rsid w:val="2E6C1D31"/>
    <w:rsid w:val="2E832D3F"/>
    <w:rsid w:val="2EC13E2B"/>
    <w:rsid w:val="2EC75176"/>
    <w:rsid w:val="2EE26290"/>
    <w:rsid w:val="2F2476F6"/>
    <w:rsid w:val="2F4C49DD"/>
    <w:rsid w:val="2F511CE2"/>
    <w:rsid w:val="2F5C7FF7"/>
    <w:rsid w:val="2F6649D2"/>
    <w:rsid w:val="2F6D7B0F"/>
    <w:rsid w:val="2F754C15"/>
    <w:rsid w:val="2F7A01AF"/>
    <w:rsid w:val="2FA21EAE"/>
    <w:rsid w:val="2FAA48BF"/>
    <w:rsid w:val="2FAF126E"/>
    <w:rsid w:val="2FB614B6"/>
    <w:rsid w:val="2FC5794B"/>
    <w:rsid w:val="2FD8767E"/>
    <w:rsid w:val="2FEB595A"/>
    <w:rsid w:val="2FF63FA8"/>
    <w:rsid w:val="2FFF5194"/>
    <w:rsid w:val="302063B0"/>
    <w:rsid w:val="303625F7"/>
    <w:rsid w:val="304E16EE"/>
    <w:rsid w:val="305667F5"/>
    <w:rsid w:val="30705B08"/>
    <w:rsid w:val="307A6987"/>
    <w:rsid w:val="309317F7"/>
    <w:rsid w:val="30963095"/>
    <w:rsid w:val="30AD0B0B"/>
    <w:rsid w:val="30BA6D84"/>
    <w:rsid w:val="30BF439A"/>
    <w:rsid w:val="30C67172"/>
    <w:rsid w:val="30CB0F91"/>
    <w:rsid w:val="30CB71E3"/>
    <w:rsid w:val="30DD16FA"/>
    <w:rsid w:val="30DD2A72"/>
    <w:rsid w:val="30EE2ED1"/>
    <w:rsid w:val="30F5600E"/>
    <w:rsid w:val="31010E56"/>
    <w:rsid w:val="31015D61"/>
    <w:rsid w:val="310B3A83"/>
    <w:rsid w:val="31101099"/>
    <w:rsid w:val="312650FB"/>
    <w:rsid w:val="31280191"/>
    <w:rsid w:val="312B7C81"/>
    <w:rsid w:val="3143321D"/>
    <w:rsid w:val="314850E1"/>
    <w:rsid w:val="314D7BF8"/>
    <w:rsid w:val="316A07AA"/>
    <w:rsid w:val="317C672F"/>
    <w:rsid w:val="318D4498"/>
    <w:rsid w:val="31913693"/>
    <w:rsid w:val="31AB0719"/>
    <w:rsid w:val="31B76B94"/>
    <w:rsid w:val="31F821B8"/>
    <w:rsid w:val="32140715"/>
    <w:rsid w:val="32230701"/>
    <w:rsid w:val="323963CE"/>
    <w:rsid w:val="32503B4C"/>
    <w:rsid w:val="325B00F2"/>
    <w:rsid w:val="325D3E6B"/>
    <w:rsid w:val="32725FE1"/>
    <w:rsid w:val="327E5810"/>
    <w:rsid w:val="328B4E7C"/>
    <w:rsid w:val="3293788C"/>
    <w:rsid w:val="32B12408"/>
    <w:rsid w:val="32B67E18"/>
    <w:rsid w:val="32C6329D"/>
    <w:rsid w:val="32CB171C"/>
    <w:rsid w:val="32D2088B"/>
    <w:rsid w:val="32F648B3"/>
    <w:rsid w:val="334E7C57"/>
    <w:rsid w:val="33A1247D"/>
    <w:rsid w:val="33AD3BD8"/>
    <w:rsid w:val="33B4228C"/>
    <w:rsid w:val="33C06316"/>
    <w:rsid w:val="33D402CE"/>
    <w:rsid w:val="33E10ACB"/>
    <w:rsid w:val="33ED121E"/>
    <w:rsid w:val="33F407FF"/>
    <w:rsid w:val="34286628"/>
    <w:rsid w:val="342A3A25"/>
    <w:rsid w:val="345F3088"/>
    <w:rsid w:val="346E1C27"/>
    <w:rsid w:val="34735BC7"/>
    <w:rsid w:val="3489363D"/>
    <w:rsid w:val="34B85CD0"/>
    <w:rsid w:val="34BC5799"/>
    <w:rsid w:val="34BE3FAB"/>
    <w:rsid w:val="34CA09B8"/>
    <w:rsid w:val="34D15006"/>
    <w:rsid w:val="34D81ECE"/>
    <w:rsid w:val="34F211E2"/>
    <w:rsid w:val="3518051D"/>
    <w:rsid w:val="35337105"/>
    <w:rsid w:val="3538296D"/>
    <w:rsid w:val="354D6418"/>
    <w:rsid w:val="35661288"/>
    <w:rsid w:val="35675000"/>
    <w:rsid w:val="358D7245"/>
    <w:rsid w:val="35926521"/>
    <w:rsid w:val="35957DBF"/>
    <w:rsid w:val="359D0A43"/>
    <w:rsid w:val="35BB19C0"/>
    <w:rsid w:val="35DE565D"/>
    <w:rsid w:val="35E058EF"/>
    <w:rsid w:val="35E84393"/>
    <w:rsid w:val="35FB1828"/>
    <w:rsid w:val="35FC38AC"/>
    <w:rsid w:val="36051052"/>
    <w:rsid w:val="36057A84"/>
    <w:rsid w:val="361707D4"/>
    <w:rsid w:val="362A260B"/>
    <w:rsid w:val="364B0B5E"/>
    <w:rsid w:val="364D41F6"/>
    <w:rsid w:val="3676199F"/>
    <w:rsid w:val="3697610B"/>
    <w:rsid w:val="369B31B3"/>
    <w:rsid w:val="369D6F2B"/>
    <w:rsid w:val="36A71B58"/>
    <w:rsid w:val="36C34EFE"/>
    <w:rsid w:val="36C941C4"/>
    <w:rsid w:val="36EE59D9"/>
    <w:rsid w:val="36F074E0"/>
    <w:rsid w:val="36F40B16"/>
    <w:rsid w:val="36F54FB9"/>
    <w:rsid w:val="371F6DA2"/>
    <w:rsid w:val="372907BF"/>
    <w:rsid w:val="37381876"/>
    <w:rsid w:val="373D426B"/>
    <w:rsid w:val="374E0226"/>
    <w:rsid w:val="375A12C0"/>
    <w:rsid w:val="37610B5A"/>
    <w:rsid w:val="37865C12"/>
    <w:rsid w:val="379105D4"/>
    <w:rsid w:val="379F0A81"/>
    <w:rsid w:val="37AB1074"/>
    <w:rsid w:val="37EB016A"/>
    <w:rsid w:val="37EB3380"/>
    <w:rsid w:val="37F75AC9"/>
    <w:rsid w:val="37FB65FF"/>
    <w:rsid w:val="37FE0B1D"/>
    <w:rsid w:val="382A2A41"/>
    <w:rsid w:val="384C6E5B"/>
    <w:rsid w:val="385555E4"/>
    <w:rsid w:val="38787C50"/>
    <w:rsid w:val="387E0FDF"/>
    <w:rsid w:val="389E6F8B"/>
    <w:rsid w:val="38CF7E07"/>
    <w:rsid w:val="38F55014"/>
    <w:rsid w:val="392456E2"/>
    <w:rsid w:val="392C1EBE"/>
    <w:rsid w:val="39355B41"/>
    <w:rsid w:val="39365415"/>
    <w:rsid w:val="39553AED"/>
    <w:rsid w:val="39605C72"/>
    <w:rsid w:val="397C551E"/>
    <w:rsid w:val="3980525C"/>
    <w:rsid w:val="39882115"/>
    <w:rsid w:val="39A14F85"/>
    <w:rsid w:val="39AB7BB1"/>
    <w:rsid w:val="39D013C6"/>
    <w:rsid w:val="39D76BE6"/>
    <w:rsid w:val="39EA2D41"/>
    <w:rsid w:val="3A0D43C8"/>
    <w:rsid w:val="3A125E82"/>
    <w:rsid w:val="3A137505"/>
    <w:rsid w:val="3A396F6B"/>
    <w:rsid w:val="3A3D1220"/>
    <w:rsid w:val="3A655FB2"/>
    <w:rsid w:val="3A763C53"/>
    <w:rsid w:val="3ABA0476"/>
    <w:rsid w:val="3AC151B3"/>
    <w:rsid w:val="3ACC7DDF"/>
    <w:rsid w:val="3ADC3D9A"/>
    <w:rsid w:val="3AE01ADD"/>
    <w:rsid w:val="3AE35129"/>
    <w:rsid w:val="3B2220F5"/>
    <w:rsid w:val="3B273268"/>
    <w:rsid w:val="3B2C4D22"/>
    <w:rsid w:val="3B4665B0"/>
    <w:rsid w:val="3B4C0F20"/>
    <w:rsid w:val="3B5443C4"/>
    <w:rsid w:val="3B9E28E4"/>
    <w:rsid w:val="3BA40D5C"/>
    <w:rsid w:val="3BC1546A"/>
    <w:rsid w:val="3BC93FB9"/>
    <w:rsid w:val="3BCA661C"/>
    <w:rsid w:val="3BD31641"/>
    <w:rsid w:val="3BEE1FD7"/>
    <w:rsid w:val="3BEF30F7"/>
    <w:rsid w:val="3C195A4B"/>
    <w:rsid w:val="3C215F09"/>
    <w:rsid w:val="3C2679C3"/>
    <w:rsid w:val="3C2E6878"/>
    <w:rsid w:val="3C3C2D43"/>
    <w:rsid w:val="3C3D26BA"/>
    <w:rsid w:val="3C3F3D04"/>
    <w:rsid w:val="3C51608F"/>
    <w:rsid w:val="3C66605E"/>
    <w:rsid w:val="3C7050E2"/>
    <w:rsid w:val="3C7301F1"/>
    <w:rsid w:val="3C834E15"/>
    <w:rsid w:val="3CA371C7"/>
    <w:rsid w:val="3CAB1C76"/>
    <w:rsid w:val="3CD15B81"/>
    <w:rsid w:val="3CE138EA"/>
    <w:rsid w:val="3D0F0457"/>
    <w:rsid w:val="3D29776B"/>
    <w:rsid w:val="3D3103CE"/>
    <w:rsid w:val="3D4C3459"/>
    <w:rsid w:val="3D537065"/>
    <w:rsid w:val="3D7D7AB7"/>
    <w:rsid w:val="3DB66B25"/>
    <w:rsid w:val="3DC92CFC"/>
    <w:rsid w:val="3DE11DF4"/>
    <w:rsid w:val="3DE9514C"/>
    <w:rsid w:val="3DEC2546"/>
    <w:rsid w:val="3DF24001"/>
    <w:rsid w:val="3E126451"/>
    <w:rsid w:val="3E1D4DF6"/>
    <w:rsid w:val="3E257275"/>
    <w:rsid w:val="3E497999"/>
    <w:rsid w:val="3E522CF1"/>
    <w:rsid w:val="3EB67051"/>
    <w:rsid w:val="3EBE34DB"/>
    <w:rsid w:val="3EBE3EE3"/>
    <w:rsid w:val="3EC05EAD"/>
    <w:rsid w:val="3EE11ADE"/>
    <w:rsid w:val="3EE576C2"/>
    <w:rsid w:val="3EF76BEA"/>
    <w:rsid w:val="3EFD1994"/>
    <w:rsid w:val="3F060EA7"/>
    <w:rsid w:val="3F0A35CC"/>
    <w:rsid w:val="3F0D4E6A"/>
    <w:rsid w:val="3F1461F9"/>
    <w:rsid w:val="3F6251B6"/>
    <w:rsid w:val="3F6A291D"/>
    <w:rsid w:val="3F7B1DD4"/>
    <w:rsid w:val="3F7E3672"/>
    <w:rsid w:val="3F870779"/>
    <w:rsid w:val="3F942E96"/>
    <w:rsid w:val="3FB11C9A"/>
    <w:rsid w:val="3FB36478"/>
    <w:rsid w:val="3FC7326B"/>
    <w:rsid w:val="3FD03432"/>
    <w:rsid w:val="3FE61943"/>
    <w:rsid w:val="3FE77469"/>
    <w:rsid w:val="3FEA7F68"/>
    <w:rsid w:val="3FEB444F"/>
    <w:rsid w:val="3FFB4CC3"/>
    <w:rsid w:val="40033813"/>
    <w:rsid w:val="40043FF3"/>
    <w:rsid w:val="403326AF"/>
    <w:rsid w:val="403D52DB"/>
    <w:rsid w:val="406311E6"/>
    <w:rsid w:val="40923879"/>
    <w:rsid w:val="4093139F"/>
    <w:rsid w:val="40B05AAD"/>
    <w:rsid w:val="40B41A41"/>
    <w:rsid w:val="40C73388"/>
    <w:rsid w:val="40F47C00"/>
    <w:rsid w:val="41076015"/>
    <w:rsid w:val="411C3143"/>
    <w:rsid w:val="411C75E7"/>
    <w:rsid w:val="412C00FA"/>
    <w:rsid w:val="412D70FE"/>
    <w:rsid w:val="41432DC5"/>
    <w:rsid w:val="414D3EB6"/>
    <w:rsid w:val="414F176A"/>
    <w:rsid w:val="416074D3"/>
    <w:rsid w:val="4192105F"/>
    <w:rsid w:val="41A55829"/>
    <w:rsid w:val="41B8730F"/>
    <w:rsid w:val="41BD0482"/>
    <w:rsid w:val="41C31810"/>
    <w:rsid w:val="41CA5CC4"/>
    <w:rsid w:val="41E225DE"/>
    <w:rsid w:val="42024A2E"/>
    <w:rsid w:val="421A58D4"/>
    <w:rsid w:val="42725EF5"/>
    <w:rsid w:val="42845443"/>
    <w:rsid w:val="428611BC"/>
    <w:rsid w:val="42893325"/>
    <w:rsid w:val="429C09DF"/>
    <w:rsid w:val="429D02B3"/>
    <w:rsid w:val="42A11B51"/>
    <w:rsid w:val="42A15FF5"/>
    <w:rsid w:val="42A258CA"/>
    <w:rsid w:val="42A67946"/>
    <w:rsid w:val="42AB0C22"/>
    <w:rsid w:val="42AE426E"/>
    <w:rsid w:val="42C6780A"/>
    <w:rsid w:val="42FE52B7"/>
    <w:rsid w:val="430622FC"/>
    <w:rsid w:val="431C1B20"/>
    <w:rsid w:val="432C22FD"/>
    <w:rsid w:val="43372F01"/>
    <w:rsid w:val="433C7ACC"/>
    <w:rsid w:val="433E55F2"/>
    <w:rsid w:val="43503578"/>
    <w:rsid w:val="43541D59"/>
    <w:rsid w:val="436332AB"/>
    <w:rsid w:val="43830114"/>
    <w:rsid w:val="43880F63"/>
    <w:rsid w:val="43AC6A00"/>
    <w:rsid w:val="43B27D8E"/>
    <w:rsid w:val="43C0460E"/>
    <w:rsid w:val="43CA7067"/>
    <w:rsid w:val="43FF1225"/>
    <w:rsid w:val="44246EDE"/>
    <w:rsid w:val="443F7636"/>
    <w:rsid w:val="44486E19"/>
    <w:rsid w:val="444A4D6B"/>
    <w:rsid w:val="444D269F"/>
    <w:rsid w:val="446D7285"/>
    <w:rsid w:val="447A00BE"/>
    <w:rsid w:val="44937BC0"/>
    <w:rsid w:val="44BA514C"/>
    <w:rsid w:val="44C61D43"/>
    <w:rsid w:val="44D31C9D"/>
    <w:rsid w:val="44D37FBC"/>
    <w:rsid w:val="44E73013"/>
    <w:rsid w:val="44F05012"/>
    <w:rsid w:val="44F44EFF"/>
    <w:rsid w:val="450D34CE"/>
    <w:rsid w:val="45130A85"/>
    <w:rsid w:val="451C0790"/>
    <w:rsid w:val="45442C68"/>
    <w:rsid w:val="454A2974"/>
    <w:rsid w:val="454A4722"/>
    <w:rsid w:val="458A0FC3"/>
    <w:rsid w:val="45967968"/>
    <w:rsid w:val="45A71B75"/>
    <w:rsid w:val="45B778DE"/>
    <w:rsid w:val="45BB73CE"/>
    <w:rsid w:val="45C320C4"/>
    <w:rsid w:val="45CD7101"/>
    <w:rsid w:val="45D0149B"/>
    <w:rsid w:val="45D05B80"/>
    <w:rsid w:val="45F24EEF"/>
    <w:rsid w:val="460B615D"/>
    <w:rsid w:val="462261FA"/>
    <w:rsid w:val="4642364B"/>
    <w:rsid w:val="46447DB9"/>
    <w:rsid w:val="464C0026"/>
    <w:rsid w:val="464C44CA"/>
    <w:rsid w:val="4654527A"/>
    <w:rsid w:val="46584C1D"/>
    <w:rsid w:val="465869CB"/>
    <w:rsid w:val="469320F9"/>
    <w:rsid w:val="46A47E62"/>
    <w:rsid w:val="46AC31BB"/>
    <w:rsid w:val="46BF0ACA"/>
    <w:rsid w:val="46E01CFE"/>
    <w:rsid w:val="46FA5CD4"/>
    <w:rsid w:val="47150D60"/>
    <w:rsid w:val="475A49C5"/>
    <w:rsid w:val="475E2707"/>
    <w:rsid w:val="476615BC"/>
    <w:rsid w:val="47685334"/>
    <w:rsid w:val="47846F53"/>
    <w:rsid w:val="478704A5"/>
    <w:rsid w:val="478B38B6"/>
    <w:rsid w:val="478D4D9A"/>
    <w:rsid w:val="479C68A6"/>
    <w:rsid w:val="47B37D01"/>
    <w:rsid w:val="47C3256A"/>
    <w:rsid w:val="47C702AC"/>
    <w:rsid w:val="47E66258"/>
    <w:rsid w:val="47FB0283"/>
    <w:rsid w:val="48050C59"/>
    <w:rsid w:val="480908C5"/>
    <w:rsid w:val="48205C0E"/>
    <w:rsid w:val="4828061F"/>
    <w:rsid w:val="484C6A03"/>
    <w:rsid w:val="484E4529"/>
    <w:rsid w:val="485B6C46"/>
    <w:rsid w:val="48671147"/>
    <w:rsid w:val="487E27A7"/>
    <w:rsid w:val="48822425"/>
    <w:rsid w:val="489857A5"/>
    <w:rsid w:val="489A69A7"/>
    <w:rsid w:val="489E2F22"/>
    <w:rsid w:val="48A4239B"/>
    <w:rsid w:val="48B626D9"/>
    <w:rsid w:val="48CA7928"/>
    <w:rsid w:val="48CB3DCC"/>
    <w:rsid w:val="48D2515B"/>
    <w:rsid w:val="48D80297"/>
    <w:rsid w:val="48E1539E"/>
    <w:rsid w:val="48F21359"/>
    <w:rsid w:val="48F76E74"/>
    <w:rsid w:val="4900334A"/>
    <w:rsid w:val="490270C2"/>
    <w:rsid w:val="490A36DF"/>
    <w:rsid w:val="491F7C74"/>
    <w:rsid w:val="493E5AF9"/>
    <w:rsid w:val="49425710"/>
    <w:rsid w:val="49492F43"/>
    <w:rsid w:val="494B2817"/>
    <w:rsid w:val="495E76CE"/>
    <w:rsid w:val="495F741D"/>
    <w:rsid w:val="497A478D"/>
    <w:rsid w:val="498B70B7"/>
    <w:rsid w:val="498E0956"/>
    <w:rsid w:val="49A05D40"/>
    <w:rsid w:val="49B74350"/>
    <w:rsid w:val="49D15412"/>
    <w:rsid w:val="49E5481F"/>
    <w:rsid w:val="49F31649"/>
    <w:rsid w:val="49FB248F"/>
    <w:rsid w:val="4A042C79"/>
    <w:rsid w:val="4A253068"/>
    <w:rsid w:val="4A897A9B"/>
    <w:rsid w:val="4A8E2885"/>
    <w:rsid w:val="4AA93C99"/>
    <w:rsid w:val="4AB12B4E"/>
    <w:rsid w:val="4AC7411F"/>
    <w:rsid w:val="4AD52CE0"/>
    <w:rsid w:val="4AE7656F"/>
    <w:rsid w:val="4B014C01"/>
    <w:rsid w:val="4B4B2FA2"/>
    <w:rsid w:val="4B5300A9"/>
    <w:rsid w:val="4B582D83"/>
    <w:rsid w:val="4B702A09"/>
    <w:rsid w:val="4B7342A7"/>
    <w:rsid w:val="4BA001D7"/>
    <w:rsid w:val="4BB41A6E"/>
    <w:rsid w:val="4BC44B03"/>
    <w:rsid w:val="4BDC67D7"/>
    <w:rsid w:val="4BE156B5"/>
    <w:rsid w:val="4BEE392E"/>
    <w:rsid w:val="4C0D0258"/>
    <w:rsid w:val="4C1C659D"/>
    <w:rsid w:val="4C4268AA"/>
    <w:rsid w:val="4C6F0F12"/>
    <w:rsid w:val="4C7402D7"/>
    <w:rsid w:val="4C7D362F"/>
    <w:rsid w:val="4C891FD4"/>
    <w:rsid w:val="4C9E5354"/>
    <w:rsid w:val="4CB44B77"/>
    <w:rsid w:val="4CC72CAB"/>
    <w:rsid w:val="4CFE5DF2"/>
    <w:rsid w:val="4CFE5F82"/>
    <w:rsid w:val="4CFF2296"/>
    <w:rsid w:val="4D001118"/>
    <w:rsid w:val="4D084FB6"/>
    <w:rsid w:val="4D21045F"/>
    <w:rsid w:val="4D4128AF"/>
    <w:rsid w:val="4D5C1A47"/>
    <w:rsid w:val="4D6B22A6"/>
    <w:rsid w:val="4D6D36A4"/>
    <w:rsid w:val="4D782049"/>
    <w:rsid w:val="4D844B1F"/>
    <w:rsid w:val="4DA150FB"/>
    <w:rsid w:val="4DA223BC"/>
    <w:rsid w:val="4DB0533F"/>
    <w:rsid w:val="4DB766CD"/>
    <w:rsid w:val="4DD3727F"/>
    <w:rsid w:val="4DF548FC"/>
    <w:rsid w:val="4E066C4A"/>
    <w:rsid w:val="4E330C69"/>
    <w:rsid w:val="4E3427C1"/>
    <w:rsid w:val="4E3E0D43"/>
    <w:rsid w:val="4E852B37"/>
    <w:rsid w:val="4E984774"/>
    <w:rsid w:val="4E9E163B"/>
    <w:rsid w:val="4EA74993"/>
    <w:rsid w:val="4EA81E3C"/>
    <w:rsid w:val="4EB470B0"/>
    <w:rsid w:val="4ED10135"/>
    <w:rsid w:val="4ED65279"/>
    <w:rsid w:val="4EFB0E9E"/>
    <w:rsid w:val="4F0A4F22"/>
    <w:rsid w:val="4F0B3CA6"/>
    <w:rsid w:val="4F133DD7"/>
    <w:rsid w:val="4F337FD5"/>
    <w:rsid w:val="4F5368C9"/>
    <w:rsid w:val="4F5A1A06"/>
    <w:rsid w:val="4F5F701C"/>
    <w:rsid w:val="4F652159"/>
    <w:rsid w:val="4F756840"/>
    <w:rsid w:val="4F9547EC"/>
    <w:rsid w:val="4F9667B6"/>
    <w:rsid w:val="4F9F1B0F"/>
    <w:rsid w:val="4FAA4777"/>
    <w:rsid w:val="4FB70C06"/>
    <w:rsid w:val="4FC11A85"/>
    <w:rsid w:val="4FCB2904"/>
    <w:rsid w:val="4FD01CC8"/>
    <w:rsid w:val="4FEE4A36"/>
    <w:rsid w:val="500D0826"/>
    <w:rsid w:val="50357D7D"/>
    <w:rsid w:val="503B242E"/>
    <w:rsid w:val="50427221"/>
    <w:rsid w:val="507A5D9C"/>
    <w:rsid w:val="507F5ACF"/>
    <w:rsid w:val="50865B9C"/>
    <w:rsid w:val="509D0F48"/>
    <w:rsid w:val="50AC44E3"/>
    <w:rsid w:val="50B15413"/>
    <w:rsid w:val="50CC06E1"/>
    <w:rsid w:val="50CF01D2"/>
    <w:rsid w:val="50F70D9C"/>
    <w:rsid w:val="510F05CE"/>
    <w:rsid w:val="511B6F73"/>
    <w:rsid w:val="51226553"/>
    <w:rsid w:val="512E314A"/>
    <w:rsid w:val="514C537E"/>
    <w:rsid w:val="51705511"/>
    <w:rsid w:val="51735001"/>
    <w:rsid w:val="51890380"/>
    <w:rsid w:val="51962A9D"/>
    <w:rsid w:val="51A66F0E"/>
    <w:rsid w:val="51D27F79"/>
    <w:rsid w:val="51F779E0"/>
    <w:rsid w:val="51FE0D6E"/>
    <w:rsid w:val="5201085F"/>
    <w:rsid w:val="5209326F"/>
    <w:rsid w:val="520C2D5F"/>
    <w:rsid w:val="520F6922"/>
    <w:rsid w:val="52214A5D"/>
    <w:rsid w:val="52346F28"/>
    <w:rsid w:val="52397FF8"/>
    <w:rsid w:val="524B3200"/>
    <w:rsid w:val="5253098E"/>
    <w:rsid w:val="525839A8"/>
    <w:rsid w:val="527D7680"/>
    <w:rsid w:val="52950FA7"/>
    <w:rsid w:val="529C0587"/>
    <w:rsid w:val="52A3372A"/>
    <w:rsid w:val="52AB2578"/>
    <w:rsid w:val="52AD59E4"/>
    <w:rsid w:val="52DE294E"/>
    <w:rsid w:val="52EE0532"/>
    <w:rsid w:val="533E519B"/>
    <w:rsid w:val="534E7AD3"/>
    <w:rsid w:val="53672943"/>
    <w:rsid w:val="53803A05"/>
    <w:rsid w:val="539478C8"/>
    <w:rsid w:val="53952E53"/>
    <w:rsid w:val="53D0673A"/>
    <w:rsid w:val="53DF24DA"/>
    <w:rsid w:val="53E06252"/>
    <w:rsid w:val="53F92DE6"/>
    <w:rsid w:val="5402441A"/>
    <w:rsid w:val="54385629"/>
    <w:rsid w:val="543C289B"/>
    <w:rsid w:val="545A24A8"/>
    <w:rsid w:val="54837309"/>
    <w:rsid w:val="54857525"/>
    <w:rsid w:val="548F46E6"/>
    <w:rsid w:val="549459BA"/>
    <w:rsid w:val="54C103B8"/>
    <w:rsid w:val="54C85664"/>
    <w:rsid w:val="54EB4EAE"/>
    <w:rsid w:val="54EF2BF0"/>
    <w:rsid w:val="551366CC"/>
    <w:rsid w:val="551663CF"/>
    <w:rsid w:val="551D59AF"/>
    <w:rsid w:val="552306CD"/>
    <w:rsid w:val="55257BD6"/>
    <w:rsid w:val="552865AE"/>
    <w:rsid w:val="553E1482"/>
    <w:rsid w:val="554A04C4"/>
    <w:rsid w:val="554C0043"/>
    <w:rsid w:val="5563538C"/>
    <w:rsid w:val="5568013F"/>
    <w:rsid w:val="557B26D6"/>
    <w:rsid w:val="558512B9"/>
    <w:rsid w:val="55B654BC"/>
    <w:rsid w:val="55D02A22"/>
    <w:rsid w:val="55FB55C5"/>
    <w:rsid w:val="55FB7373"/>
    <w:rsid w:val="560C77D2"/>
    <w:rsid w:val="561623FF"/>
    <w:rsid w:val="56242D6E"/>
    <w:rsid w:val="5641747C"/>
    <w:rsid w:val="566E223B"/>
    <w:rsid w:val="56737851"/>
    <w:rsid w:val="56A8574D"/>
    <w:rsid w:val="56A87492"/>
    <w:rsid w:val="56AB6FEB"/>
    <w:rsid w:val="56C360E3"/>
    <w:rsid w:val="56CA56C3"/>
    <w:rsid w:val="56E101E0"/>
    <w:rsid w:val="57154464"/>
    <w:rsid w:val="57172A57"/>
    <w:rsid w:val="57233025"/>
    <w:rsid w:val="572763D8"/>
    <w:rsid w:val="574C59BE"/>
    <w:rsid w:val="575925A3"/>
    <w:rsid w:val="576E308E"/>
    <w:rsid w:val="578845B3"/>
    <w:rsid w:val="57995095"/>
    <w:rsid w:val="57C2639A"/>
    <w:rsid w:val="57C93BCD"/>
    <w:rsid w:val="57E36310"/>
    <w:rsid w:val="57F86260"/>
    <w:rsid w:val="580E7831"/>
    <w:rsid w:val="58743095"/>
    <w:rsid w:val="589E376F"/>
    <w:rsid w:val="58B06B3A"/>
    <w:rsid w:val="58B67E59"/>
    <w:rsid w:val="58E10AA2"/>
    <w:rsid w:val="58E80082"/>
    <w:rsid w:val="58EF1411"/>
    <w:rsid w:val="58FB78F7"/>
    <w:rsid w:val="590429E2"/>
    <w:rsid w:val="590C445D"/>
    <w:rsid w:val="590D5D3B"/>
    <w:rsid w:val="59172716"/>
    <w:rsid w:val="59305585"/>
    <w:rsid w:val="59411541"/>
    <w:rsid w:val="596230A9"/>
    <w:rsid w:val="59835FFD"/>
    <w:rsid w:val="598C3104"/>
    <w:rsid w:val="59AC7302"/>
    <w:rsid w:val="59BE4E50"/>
    <w:rsid w:val="59C77FBD"/>
    <w:rsid w:val="59DB1995"/>
    <w:rsid w:val="59E63973"/>
    <w:rsid w:val="59EA7E2A"/>
    <w:rsid w:val="59F91E1B"/>
    <w:rsid w:val="5A0802B0"/>
    <w:rsid w:val="5A252C10"/>
    <w:rsid w:val="5A2570B4"/>
    <w:rsid w:val="5A2A36B2"/>
    <w:rsid w:val="5A2C3F9F"/>
    <w:rsid w:val="5A3532E5"/>
    <w:rsid w:val="5A3A2B60"/>
    <w:rsid w:val="5A427C66"/>
    <w:rsid w:val="5A577137"/>
    <w:rsid w:val="5A6F20DD"/>
    <w:rsid w:val="5A871B1D"/>
    <w:rsid w:val="5AC04496"/>
    <w:rsid w:val="5ACB37B8"/>
    <w:rsid w:val="5AD61C46"/>
    <w:rsid w:val="5B423ECD"/>
    <w:rsid w:val="5B433C96"/>
    <w:rsid w:val="5B435A44"/>
    <w:rsid w:val="5B4517BC"/>
    <w:rsid w:val="5B53125E"/>
    <w:rsid w:val="5B5E09DF"/>
    <w:rsid w:val="5B7B3430"/>
    <w:rsid w:val="5B9C33A6"/>
    <w:rsid w:val="5BA04C44"/>
    <w:rsid w:val="5BB95D06"/>
    <w:rsid w:val="5BC22E0D"/>
    <w:rsid w:val="5BC87CF7"/>
    <w:rsid w:val="5BD20B76"/>
    <w:rsid w:val="5BD448EE"/>
    <w:rsid w:val="5BD90156"/>
    <w:rsid w:val="5BE2502A"/>
    <w:rsid w:val="5BE360E5"/>
    <w:rsid w:val="5BE508A9"/>
    <w:rsid w:val="5BFE2F47"/>
    <w:rsid w:val="5C1D0043"/>
    <w:rsid w:val="5C2C472A"/>
    <w:rsid w:val="5C5D2B35"/>
    <w:rsid w:val="5C766531"/>
    <w:rsid w:val="5CA95D7B"/>
    <w:rsid w:val="5CBA3AE4"/>
    <w:rsid w:val="5CBB785C"/>
    <w:rsid w:val="5CF709BF"/>
    <w:rsid w:val="5D096819"/>
    <w:rsid w:val="5D302207"/>
    <w:rsid w:val="5D487342"/>
    <w:rsid w:val="5D4D4958"/>
    <w:rsid w:val="5D6F0D72"/>
    <w:rsid w:val="5D804D2D"/>
    <w:rsid w:val="5D916F3A"/>
    <w:rsid w:val="5DAB5B22"/>
    <w:rsid w:val="5DAF5613"/>
    <w:rsid w:val="5DD62B9F"/>
    <w:rsid w:val="5DE86843"/>
    <w:rsid w:val="5DED7EE9"/>
    <w:rsid w:val="5E062D59"/>
    <w:rsid w:val="5E082F75"/>
    <w:rsid w:val="5E0B036F"/>
    <w:rsid w:val="5E0B0AD6"/>
    <w:rsid w:val="5E0E3A34"/>
    <w:rsid w:val="5E4C2E61"/>
    <w:rsid w:val="5E501FB7"/>
    <w:rsid w:val="5E547EAE"/>
    <w:rsid w:val="5E7D74BF"/>
    <w:rsid w:val="5E8954E8"/>
    <w:rsid w:val="5EBD78BB"/>
    <w:rsid w:val="5EC727A1"/>
    <w:rsid w:val="5F110406"/>
    <w:rsid w:val="5F294F51"/>
    <w:rsid w:val="5F4C0C3F"/>
    <w:rsid w:val="5F814F45"/>
    <w:rsid w:val="5F8B114A"/>
    <w:rsid w:val="5FDF3861"/>
    <w:rsid w:val="6008725C"/>
    <w:rsid w:val="6045400C"/>
    <w:rsid w:val="6061058D"/>
    <w:rsid w:val="60762418"/>
    <w:rsid w:val="607B7A2E"/>
    <w:rsid w:val="607D5554"/>
    <w:rsid w:val="60CC64DC"/>
    <w:rsid w:val="60CE4002"/>
    <w:rsid w:val="60D94755"/>
    <w:rsid w:val="60E31987"/>
    <w:rsid w:val="60F15F42"/>
    <w:rsid w:val="60FF41BB"/>
    <w:rsid w:val="611759A9"/>
    <w:rsid w:val="61181721"/>
    <w:rsid w:val="614B4949"/>
    <w:rsid w:val="61534507"/>
    <w:rsid w:val="6164634C"/>
    <w:rsid w:val="61671D60"/>
    <w:rsid w:val="61994610"/>
    <w:rsid w:val="619A2136"/>
    <w:rsid w:val="61A134C4"/>
    <w:rsid w:val="61A30FEA"/>
    <w:rsid w:val="61A47AB6"/>
    <w:rsid w:val="61AE798F"/>
    <w:rsid w:val="61B2747F"/>
    <w:rsid w:val="61B52ACC"/>
    <w:rsid w:val="61B83B4B"/>
    <w:rsid w:val="61B96A60"/>
    <w:rsid w:val="61BF1B9C"/>
    <w:rsid w:val="61C777A9"/>
    <w:rsid w:val="61C97E28"/>
    <w:rsid w:val="61DB4C28"/>
    <w:rsid w:val="61E15FB7"/>
    <w:rsid w:val="62037CDB"/>
    <w:rsid w:val="620F6680"/>
    <w:rsid w:val="621232AC"/>
    <w:rsid w:val="621C6FEF"/>
    <w:rsid w:val="6220263B"/>
    <w:rsid w:val="62284ADD"/>
    <w:rsid w:val="622D2FAA"/>
    <w:rsid w:val="62404A8B"/>
    <w:rsid w:val="625B7B17"/>
    <w:rsid w:val="62620EA5"/>
    <w:rsid w:val="627668F2"/>
    <w:rsid w:val="627F6C32"/>
    <w:rsid w:val="628A3F58"/>
    <w:rsid w:val="62976675"/>
    <w:rsid w:val="62A019CE"/>
    <w:rsid w:val="62A25746"/>
    <w:rsid w:val="62A35ACC"/>
    <w:rsid w:val="62A52B40"/>
    <w:rsid w:val="62C90F25"/>
    <w:rsid w:val="62D01FC8"/>
    <w:rsid w:val="62D502BE"/>
    <w:rsid w:val="62F12229"/>
    <w:rsid w:val="62F85366"/>
    <w:rsid w:val="62FC713F"/>
    <w:rsid w:val="63037C81"/>
    <w:rsid w:val="63367C3C"/>
    <w:rsid w:val="633B489B"/>
    <w:rsid w:val="6349032F"/>
    <w:rsid w:val="63544C3D"/>
    <w:rsid w:val="63631FA4"/>
    <w:rsid w:val="63715118"/>
    <w:rsid w:val="63F518A5"/>
    <w:rsid w:val="640F6E0B"/>
    <w:rsid w:val="641328DA"/>
    <w:rsid w:val="642721E0"/>
    <w:rsid w:val="642E0042"/>
    <w:rsid w:val="64322AF9"/>
    <w:rsid w:val="644D7933"/>
    <w:rsid w:val="64572A3A"/>
    <w:rsid w:val="645A5BAC"/>
    <w:rsid w:val="645E569D"/>
    <w:rsid w:val="64654C7D"/>
    <w:rsid w:val="647749B0"/>
    <w:rsid w:val="647B7FFD"/>
    <w:rsid w:val="64A443E8"/>
    <w:rsid w:val="64B96D77"/>
    <w:rsid w:val="64C71494"/>
    <w:rsid w:val="64C80D68"/>
    <w:rsid w:val="6525440C"/>
    <w:rsid w:val="65393A14"/>
    <w:rsid w:val="655A5E64"/>
    <w:rsid w:val="6569254B"/>
    <w:rsid w:val="65716D08"/>
    <w:rsid w:val="65A74E21"/>
    <w:rsid w:val="65B337C6"/>
    <w:rsid w:val="65BA2DA7"/>
    <w:rsid w:val="65C139AC"/>
    <w:rsid w:val="65CC4888"/>
    <w:rsid w:val="65F938CF"/>
    <w:rsid w:val="65FC53A9"/>
    <w:rsid w:val="65FE289A"/>
    <w:rsid w:val="65FE7137"/>
    <w:rsid w:val="6601664A"/>
    <w:rsid w:val="6603474E"/>
    <w:rsid w:val="66475777"/>
    <w:rsid w:val="6648101C"/>
    <w:rsid w:val="665F56FC"/>
    <w:rsid w:val="6679056C"/>
    <w:rsid w:val="668138C4"/>
    <w:rsid w:val="66840BAF"/>
    <w:rsid w:val="669929BC"/>
    <w:rsid w:val="66B27F22"/>
    <w:rsid w:val="66BE2423"/>
    <w:rsid w:val="66C537B1"/>
    <w:rsid w:val="66F43704"/>
    <w:rsid w:val="67087B42"/>
    <w:rsid w:val="670A38BA"/>
    <w:rsid w:val="67236729"/>
    <w:rsid w:val="67242BCD"/>
    <w:rsid w:val="67452427"/>
    <w:rsid w:val="674C0E45"/>
    <w:rsid w:val="67535261"/>
    <w:rsid w:val="675E7762"/>
    <w:rsid w:val="676236F6"/>
    <w:rsid w:val="6773109E"/>
    <w:rsid w:val="678061B5"/>
    <w:rsid w:val="67922ADC"/>
    <w:rsid w:val="67AA3DAE"/>
    <w:rsid w:val="67C1041C"/>
    <w:rsid w:val="67C43A69"/>
    <w:rsid w:val="67DD4B2A"/>
    <w:rsid w:val="68000819"/>
    <w:rsid w:val="68243E7A"/>
    <w:rsid w:val="68352BB8"/>
    <w:rsid w:val="68377859"/>
    <w:rsid w:val="684B58EB"/>
    <w:rsid w:val="685968A7"/>
    <w:rsid w:val="68646FFA"/>
    <w:rsid w:val="6865349E"/>
    <w:rsid w:val="686C47E5"/>
    <w:rsid w:val="688128E0"/>
    <w:rsid w:val="68812AA4"/>
    <w:rsid w:val="688D02FE"/>
    <w:rsid w:val="68914293"/>
    <w:rsid w:val="68B0223F"/>
    <w:rsid w:val="68BE2BAE"/>
    <w:rsid w:val="68C06926"/>
    <w:rsid w:val="68DC4DE2"/>
    <w:rsid w:val="68E33569"/>
    <w:rsid w:val="68F640F6"/>
    <w:rsid w:val="69074555"/>
    <w:rsid w:val="6912156C"/>
    <w:rsid w:val="692128E9"/>
    <w:rsid w:val="693F7BBD"/>
    <w:rsid w:val="69407A67"/>
    <w:rsid w:val="695E7B16"/>
    <w:rsid w:val="69780673"/>
    <w:rsid w:val="69E15F06"/>
    <w:rsid w:val="69F50851"/>
    <w:rsid w:val="69F543AD"/>
    <w:rsid w:val="6A335CEC"/>
    <w:rsid w:val="6A366774"/>
    <w:rsid w:val="6A3F7D1E"/>
    <w:rsid w:val="6A5437CA"/>
    <w:rsid w:val="6A7D43A3"/>
    <w:rsid w:val="6A802052"/>
    <w:rsid w:val="6A8D6CDC"/>
    <w:rsid w:val="6AA10091"/>
    <w:rsid w:val="6AB26742"/>
    <w:rsid w:val="6AC975E8"/>
    <w:rsid w:val="6ACD70D8"/>
    <w:rsid w:val="6AD20B92"/>
    <w:rsid w:val="6AEC35E4"/>
    <w:rsid w:val="6B1503B3"/>
    <w:rsid w:val="6B170353"/>
    <w:rsid w:val="6B182A49"/>
    <w:rsid w:val="6B280FCE"/>
    <w:rsid w:val="6B4002AF"/>
    <w:rsid w:val="6B5670CE"/>
    <w:rsid w:val="6B7B0749"/>
    <w:rsid w:val="6BB169FA"/>
    <w:rsid w:val="6BB260AE"/>
    <w:rsid w:val="6BB9765C"/>
    <w:rsid w:val="6BBB1626"/>
    <w:rsid w:val="6BBD714D"/>
    <w:rsid w:val="6BC06C3D"/>
    <w:rsid w:val="6BCF4619"/>
    <w:rsid w:val="6BE741CA"/>
    <w:rsid w:val="6C1D408F"/>
    <w:rsid w:val="6C224524"/>
    <w:rsid w:val="6C25251E"/>
    <w:rsid w:val="6C6F6F29"/>
    <w:rsid w:val="6CA617ED"/>
    <w:rsid w:val="6CB71DEE"/>
    <w:rsid w:val="6CBA18DE"/>
    <w:rsid w:val="6CC14A1B"/>
    <w:rsid w:val="6CCB3AEB"/>
    <w:rsid w:val="6CE64481"/>
    <w:rsid w:val="6CEE3381"/>
    <w:rsid w:val="6CFC4AC3"/>
    <w:rsid w:val="6D1014FE"/>
    <w:rsid w:val="6D1A6A9A"/>
    <w:rsid w:val="6D1C27AA"/>
    <w:rsid w:val="6D2A25C0"/>
    <w:rsid w:val="6D317DF2"/>
    <w:rsid w:val="6D4D5FF4"/>
    <w:rsid w:val="6D4F2026"/>
    <w:rsid w:val="6D5910F7"/>
    <w:rsid w:val="6D5A576C"/>
    <w:rsid w:val="6D636661"/>
    <w:rsid w:val="6D7B106D"/>
    <w:rsid w:val="6D9914F3"/>
    <w:rsid w:val="6DC76061"/>
    <w:rsid w:val="6DCA4632"/>
    <w:rsid w:val="6DD32C57"/>
    <w:rsid w:val="6DE9247B"/>
    <w:rsid w:val="6DF61912"/>
    <w:rsid w:val="6E067091"/>
    <w:rsid w:val="6E153270"/>
    <w:rsid w:val="6E22598D"/>
    <w:rsid w:val="6E3B3CE2"/>
    <w:rsid w:val="6E427DDD"/>
    <w:rsid w:val="6E4476B1"/>
    <w:rsid w:val="6E4753F3"/>
    <w:rsid w:val="6E5D0BFD"/>
    <w:rsid w:val="6E6632C4"/>
    <w:rsid w:val="6E674F9E"/>
    <w:rsid w:val="6E8C1058"/>
    <w:rsid w:val="6E8C2E06"/>
    <w:rsid w:val="6E91041D"/>
    <w:rsid w:val="6E933C1A"/>
    <w:rsid w:val="6EDA0016"/>
    <w:rsid w:val="6EDF73DA"/>
    <w:rsid w:val="6EE3202C"/>
    <w:rsid w:val="6F094457"/>
    <w:rsid w:val="6F0A08FB"/>
    <w:rsid w:val="6F223AF6"/>
    <w:rsid w:val="6F3239AE"/>
    <w:rsid w:val="6F5B58E3"/>
    <w:rsid w:val="6F771D08"/>
    <w:rsid w:val="6F7B6FC4"/>
    <w:rsid w:val="6F881579"/>
    <w:rsid w:val="6F926B42"/>
    <w:rsid w:val="6FAC3760"/>
    <w:rsid w:val="6FC06D93"/>
    <w:rsid w:val="6FD26F3F"/>
    <w:rsid w:val="6FE23626"/>
    <w:rsid w:val="70027420"/>
    <w:rsid w:val="704835C6"/>
    <w:rsid w:val="70512559"/>
    <w:rsid w:val="707D50FC"/>
    <w:rsid w:val="70853FB1"/>
    <w:rsid w:val="70B86135"/>
    <w:rsid w:val="70E62CA2"/>
    <w:rsid w:val="70EE1B56"/>
    <w:rsid w:val="70F01D72"/>
    <w:rsid w:val="70F133F4"/>
    <w:rsid w:val="70F71913"/>
    <w:rsid w:val="710B2708"/>
    <w:rsid w:val="711F4406"/>
    <w:rsid w:val="7120731A"/>
    <w:rsid w:val="71306613"/>
    <w:rsid w:val="714D4ACF"/>
    <w:rsid w:val="71573B9F"/>
    <w:rsid w:val="71686619"/>
    <w:rsid w:val="716D33C3"/>
    <w:rsid w:val="717209D9"/>
    <w:rsid w:val="71797038"/>
    <w:rsid w:val="717C53B4"/>
    <w:rsid w:val="71816E6E"/>
    <w:rsid w:val="71902C0D"/>
    <w:rsid w:val="71B36622"/>
    <w:rsid w:val="71B96608"/>
    <w:rsid w:val="71C32FE3"/>
    <w:rsid w:val="71EA67C2"/>
    <w:rsid w:val="71EF202A"/>
    <w:rsid w:val="71F34C13"/>
    <w:rsid w:val="71F560D7"/>
    <w:rsid w:val="71F87130"/>
    <w:rsid w:val="721970A7"/>
    <w:rsid w:val="722872EA"/>
    <w:rsid w:val="724539F8"/>
    <w:rsid w:val="724F4877"/>
    <w:rsid w:val="726B6614"/>
    <w:rsid w:val="72883B4F"/>
    <w:rsid w:val="728C5ACB"/>
    <w:rsid w:val="72964253"/>
    <w:rsid w:val="72A14009"/>
    <w:rsid w:val="72CB03A1"/>
    <w:rsid w:val="72E6342D"/>
    <w:rsid w:val="72E94CCB"/>
    <w:rsid w:val="72EE22E1"/>
    <w:rsid w:val="72F1592E"/>
    <w:rsid w:val="72FE535C"/>
    <w:rsid w:val="730218E9"/>
    <w:rsid w:val="731D6B1E"/>
    <w:rsid w:val="73214465"/>
    <w:rsid w:val="73261A7B"/>
    <w:rsid w:val="732B52E4"/>
    <w:rsid w:val="73353A6C"/>
    <w:rsid w:val="73547E8F"/>
    <w:rsid w:val="73962443"/>
    <w:rsid w:val="73B70925"/>
    <w:rsid w:val="73BB0416"/>
    <w:rsid w:val="73C6500C"/>
    <w:rsid w:val="73CB43D1"/>
    <w:rsid w:val="73D72D76"/>
    <w:rsid w:val="740D49E9"/>
    <w:rsid w:val="7419338E"/>
    <w:rsid w:val="741B1EE7"/>
    <w:rsid w:val="74220495"/>
    <w:rsid w:val="74281823"/>
    <w:rsid w:val="742F4960"/>
    <w:rsid w:val="7430760E"/>
    <w:rsid w:val="748C0004"/>
    <w:rsid w:val="74933140"/>
    <w:rsid w:val="749A44CF"/>
    <w:rsid w:val="74A94EAA"/>
    <w:rsid w:val="74BB2697"/>
    <w:rsid w:val="74BF5CE3"/>
    <w:rsid w:val="74D448E6"/>
    <w:rsid w:val="74E7348C"/>
    <w:rsid w:val="74E97204"/>
    <w:rsid w:val="74FF2584"/>
    <w:rsid w:val="75062D05"/>
    <w:rsid w:val="75064800"/>
    <w:rsid w:val="75226272"/>
    <w:rsid w:val="75292E35"/>
    <w:rsid w:val="752C0E9F"/>
    <w:rsid w:val="75371D9F"/>
    <w:rsid w:val="7544268D"/>
    <w:rsid w:val="7553467E"/>
    <w:rsid w:val="756920F3"/>
    <w:rsid w:val="756E30BA"/>
    <w:rsid w:val="757A7E5C"/>
    <w:rsid w:val="7587098C"/>
    <w:rsid w:val="759B7406"/>
    <w:rsid w:val="759C6025"/>
    <w:rsid w:val="75AB270C"/>
    <w:rsid w:val="75C8506C"/>
    <w:rsid w:val="75CB06B8"/>
    <w:rsid w:val="75D532E5"/>
    <w:rsid w:val="75F0011F"/>
    <w:rsid w:val="76020FF3"/>
    <w:rsid w:val="7604134D"/>
    <w:rsid w:val="761738FD"/>
    <w:rsid w:val="76200A04"/>
    <w:rsid w:val="76206C56"/>
    <w:rsid w:val="762D4ECF"/>
    <w:rsid w:val="764C7A4B"/>
    <w:rsid w:val="765B7C8E"/>
    <w:rsid w:val="766034F6"/>
    <w:rsid w:val="7696084C"/>
    <w:rsid w:val="76992564"/>
    <w:rsid w:val="76A51D5C"/>
    <w:rsid w:val="76A96C4B"/>
    <w:rsid w:val="76B949B4"/>
    <w:rsid w:val="76C269AB"/>
    <w:rsid w:val="76C9109B"/>
    <w:rsid w:val="76E13FE0"/>
    <w:rsid w:val="76EA0E72"/>
    <w:rsid w:val="76F81981"/>
    <w:rsid w:val="771640A9"/>
    <w:rsid w:val="772F411F"/>
    <w:rsid w:val="7733135F"/>
    <w:rsid w:val="7738603C"/>
    <w:rsid w:val="773A0865"/>
    <w:rsid w:val="773E6472"/>
    <w:rsid w:val="77440722"/>
    <w:rsid w:val="775D7A36"/>
    <w:rsid w:val="777032C5"/>
    <w:rsid w:val="777059BB"/>
    <w:rsid w:val="7770799C"/>
    <w:rsid w:val="777728A5"/>
    <w:rsid w:val="7787319C"/>
    <w:rsid w:val="77A7670F"/>
    <w:rsid w:val="77A92E06"/>
    <w:rsid w:val="77AA1492"/>
    <w:rsid w:val="77BD0BCB"/>
    <w:rsid w:val="77C37C21"/>
    <w:rsid w:val="77C6382D"/>
    <w:rsid w:val="77D31AA6"/>
    <w:rsid w:val="77DA2E34"/>
    <w:rsid w:val="783E7FCF"/>
    <w:rsid w:val="78434E7D"/>
    <w:rsid w:val="78504E72"/>
    <w:rsid w:val="785250C1"/>
    <w:rsid w:val="785E75C1"/>
    <w:rsid w:val="78650950"/>
    <w:rsid w:val="78724786"/>
    <w:rsid w:val="78760DAF"/>
    <w:rsid w:val="78961451"/>
    <w:rsid w:val="78AD22F7"/>
    <w:rsid w:val="78AF4F36"/>
    <w:rsid w:val="78D83818"/>
    <w:rsid w:val="7908577F"/>
    <w:rsid w:val="79102FB2"/>
    <w:rsid w:val="79185A13"/>
    <w:rsid w:val="793F48BF"/>
    <w:rsid w:val="79517074"/>
    <w:rsid w:val="79532E9E"/>
    <w:rsid w:val="795B13AA"/>
    <w:rsid w:val="795F1843"/>
    <w:rsid w:val="7990329A"/>
    <w:rsid w:val="799B65F3"/>
    <w:rsid w:val="79A67472"/>
    <w:rsid w:val="79C21DD2"/>
    <w:rsid w:val="79E24222"/>
    <w:rsid w:val="79EE4826"/>
    <w:rsid w:val="7A04063C"/>
    <w:rsid w:val="7A195E96"/>
    <w:rsid w:val="7A235160"/>
    <w:rsid w:val="7A347300"/>
    <w:rsid w:val="7A471547"/>
    <w:rsid w:val="7A49604F"/>
    <w:rsid w:val="7A5A200A"/>
    <w:rsid w:val="7A813A3B"/>
    <w:rsid w:val="7A884DCA"/>
    <w:rsid w:val="7A9944E2"/>
    <w:rsid w:val="7A9E639B"/>
    <w:rsid w:val="7AA634A2"/>
    <w:rsid w:val="7AB12572"/>
    <w:rsid w:val="7AB756AF"/>
    <w:rsid w:val="7ACB4CB6"/>
    <w:rsid w:val="7B0F7299"/>
    <w:rsid w:val="7B1E74DC"/>
    <w:rsid w:val="7B205002"/>
    <w:rsid w:val="7B2745E3"/>
    <w:rsid w:val="7B30473A"/>
    <w:rsid w:val="7B315461"/>
    <w:rsid w:val="7B364826"/>
    <w:rsid w:val="7B452CBB"/>
    <w:rsid w:val="7B4E7DC1"/>
    <w:rsid w:val="7B555E22"/>
    <w:rsid w:val="7B7F61CD"/>
    <w:rsid w:val="7B83751E"/>
    <w:rsid w:val="7B9A6B62"/>
    <w:rsid w:val="7BAB5214"/>
    <w:rsid w:val="7BAB6FC2"/>
    <w:rsid w:val="7BB15D01"/>
    <w:rsid w:val="7BDD2045"/>
    <w:rsid w:val="7BE140EF"/>
    <w:rsid w:val="7BF81ADB"/>
    <w:rsid w:val="7C033F22"/>
    <w:rsid w:val="7C2D79D7"/>
    <w:rsid w:val="7C354EFC"/>
    <w:rsid w:val="7C4371FA"/>
    <w:rsid w:val="7C457811"/>
    <w:rsid w:val="7C55517F"/>
    <w:rsid w:val="7C65727C"/>
    <w:rsid w:val="7C7E6484"/>
    <w:rsid w:val="7C8617DD"/>
    <w:rsid w:val="7C89382B"/>
    <w:rsid w:val="7C9537CE"/>
    <w:rsid w:val="7C9712F4"/>
    <w:rsid w:val="7C9945C6"/>
    <w:rsid w:val="7CAA09FC"/>
    <w:rsid w:val="7CAC1243"/>
    <w:rsid w:val="7CB43C54"/>
    <w:rsid w:val="7CD60F5D"/>
    <w:rsid w:val="7CE0713F"/>
    <w:rsid w:val="7CF6004F"/>
    <w:rsid w:val="7CF93D5D"/>
    <w:rsid w:val="7D080444"/>
    <w:rsid w:val="7D0B68E9"/>
    <w:rsid w:val="7D0C34C4"/>
    <w:rsid w:val="7D2D5A89"/>
    <w:rsid w:val="7D496A92"/>
    <w:rsid w:val="7D621902"/>
    <w:rsid w:val="7D8F646F"/>
    <w:rsid w:val="7DBA34EC"/>
    <w:rsid w:val="7DE20C95"/>
    <w:rsid w:val="7DFA4230"/>
    <w:rsid w:val="7E01111B"/>
    <w:rsid w:val="7E112F58"/>
    <w:rsid w:val="7E132209"/>
    <w:rsid w:val="7E2B00A1"/>
    <w:rsid w:val="7E372D8F"/>
    <w:rsid w:val="7E464CC0"/>
    <w:rsid w:val="7E5A082B"/>
    <w:rsid w:val="7E7713DD"/>
    <w:rsid w:val="7EAB72D9"/>
    <w:rsid w:val="7EAF0B77"/>
    <w:rsid w:val="7EBC14E6"/>
    <w:rsid w:val="7EC5039A"/>
    <w:rsid w:val="7ECD35DF"/>
    <w:rsid w:val="7EED169F"/>
    <w:rsid w:val="7F175946"/>
    <w:rsid w:val="7F192494"/>
    <w:rsid w:val="7F1E7AAB"/>
    <w:rsid w:val="7F3177DE"/>
    <w:rsid w:val="7F345520"/>
    <w:rsid w:val="7F531E4A"/>
    <w:rsid w:val="7F8F1EB3"/>
    <w:rsid w:val="7FBB79EF"/>
    <w:rsid w:val="7FCC6956"/>
    <w:rsid w:val="7FD8234F"/>
    <w:rsid w:val="7FDC39F2"/>
    <w:rsid w:val="7FDF548C"/>
    <w:rsid w:val="7FF818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qFormat="1"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68"/>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4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qFormat/>
    <w:uiPriority w:val="0"/>
  </w:style>
  <w:style w:type="table" w:default="1" w:styleId="37">
    <w:name w:val="Normal Table"/>
    <w:semiHidden/>
    <w:qFormat/>
    <w:uiPriority w:val="0"/>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next w:val="1"/>
    <w:qFormat/>
    <w:uiPriority w:val="0"/>
    <w:pPr>
      <w:ind w:firstLine="420"/>
    </w:pPr>
    <w:rPr>
      <w:szCs w:val="21"/>
    </w:r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Indent"/>
    <w:basedOn w:val="1"/>
    <w:next w:val="16"/>
    <w:qFormat/>
    <w:uiPriority w:val="0"/>
    <w:pPr>
      <w:ind w:firstLine="645"/>
    </w:pPr>
    <w:rPr>
      <w:rFonts w:ascii="楷体_GB2312" w:hAnsi="宋体" w:eastAsia="楷体_GB2312" w:cs="宋体"/>
      <w:sz w:val="32"/>
      <w:szCs w:val="32"/>
    </w:rPr>
  </w:style>
  <w:style w:type="paragraph" w:styleId="16">
    <w:name w:val="envelope return"/>
    <w:basedOn w:val="1"/>
    <w:qFormat/>
    <w:uiPriority w:val="99"/>
    <w:rPr>
      <w:rFonts w:ascii="Arial" w:hAnsi="Arial"/>
    </w:rPr>
  </w:style>
  <w:style w:type="paragraph" w:styleId="17">
    <w:name w:val="List Number 3"/>
    <w:basedOn w:val="2"/>
    <w:next w:val="1"/>
    <w:semiHidden/>
    <w:unhideWhenUsed/>
    <w:qFormat/>
    <w:uiPriority w:val="99"/>
    <w:pPr>
      <w:numPr>
        <w:ilvl w:val="0"/>
        <w:numId w:val="1"/>
      </w:numPr>
    </w:p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List Bullet 5"/>
    <w:basedOn w:val="2"/>
    <w:next w:val="21"/>
    <w:semiHidden/>
    <w:unhideWhenUsed/>
    <w:qFormat/>
    <w:uiPriority w:val="99"/>
    <w:pPr>
      <w:numPr>
        <w:ilvl w:val="0"/>
        <w:numId w:val="2"/>
      </w:numPr>
    </w:pPr>
  </w:style>
  <w:style w:type="paragraph" w:customStyle="1" w:styleId="21">
    <w:name w:val="正文首行缩进1"/>
    <w:basedOn w:val="22"/>
    <w:next w:val="17"/>
    <w:qFormat/>
    <w:uiPriority w:val="0"/>
    <w:pPr>
      <w:tabs>
        <w:tab w:val="left" w:pos="5250"/>
      </w:tabs>
      <w:ind w:firstLine="420"/>
    </w:pPr>
  </w:style>
  <w:style w:type="paragraph" w:customStyle="1" w:styleId="22">
    <w:name w:val="正文文本11"/>
    <w:basedOn w:val="1"/>
    <w:next w:val="21"/>
    <w:qFormat/>
    <w:uiPriority w:val="0"/>
    <w:pPr>
      <w:tabs>
        <w:tab w:val="left" w:pos="5250"/>
      </w:tabs>
    </w:pPr>
    <w:rPr>
      <w:sz w:val="28"/>
    </w:rPr>
  </w:style>
  <w:style w:type="paragraph" w:styleId="23">
    <w:name w:val="toc 8"/>
    <w:basedOn w:val="1"/>
    <w:next w:val="1"/>
    <w:unhideWhenUsed/>
    <w:qFormat/>
    <w:uiPriority w:val="39"/>
    <w:pPr>
      <w:spacing w:after="57"/>
      <w:ind w:left="1984" w:right="0" w:firstLine="0"/>
    </w:pPr>
  </w:style>
  <w:style w:type="paragraph" w:styleId="24">
    <w:name w:val="endnote text"/>
    <w:basedOn w:val="1"/>
    <w:link w:val="193"/>
    <w:semiHidden/>
    <w:unhideWhenUsed/>
    <w:qFormat/>
    <w:uiPriority w:val="99"/>
    <w:pPr>
      <w:spacing w:after="0" w:line="240" w:lineRule="auto"/>
    </w:pPr>
    <w:rPr>
      <w:sz w:val="20"/>
    </w:rPr>
  </w:style>
  <w:style w:type="paragraph" w:styleId="25">
    <w:name w:val="footer"/>
    <w:basedOn w:val="1"/>
    <w:unhideWhenUsed/>
    <w:qFormat/>
    <w:uiPriority w:val="99"/>
    <w:pPr>
      <w:tabs>
        <w:tab w:val="center" w:pos="7143"/>
        <w:tab w:val="right" w:pos="14287"/>
      </w:tabs>
      <w:spacing w:after="0" w:line="240" w:lineRule="auto"/>
    </w:pPr>
  </w:style>
  <w:style w:type="paragraph" w:styleId="26">
    <w:name w:val="header"/>
    <w:basedOn w:val="1"/>
    <w:link w:val="64"/>
    <w:unhideWhenUsed/>
    <w:qFormat/>
    <w:uiPriority w:val="99"/>
    <w:pPr>
      <w:tabs>
        <w:tab w:val="center" w:pos="7143"/>
        <w:tab w:val="right" w:pos="14287"/>
      </w:tabs>
      <w:spacing w:after="0" w:line="240" w:lineRule="auto"/>
    </w:pPr>
  </w:style>
  <w:style w:type="paragraph" w:styleId="27">
    <w:name w:val="toc 1"/>
    <w:basedOn w:val="1"/>
    <w:next w:val="1"/>
    <w:unhideWhenUsed/>
    <w:qFormat/>
    <w:uiPriority w:val="39"/>
    <w:pPr>
      <w:spacing w:after="57"/>
      <w:ind w:left="0" w:right="0" w:firstLine="0"/>
    </w:pPr>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59"/>
    <w:qFormat/>
    <w:uiPriority w:val="11"/>
    <w:pPr>
      <w:spacing w:before="200" w:after="200"/>
    </w:pPr>
    <w:rPr>
      <w:sz w:val="24"/>
      <w:szCs w:val="24"/>
    </w:rPr>
  </w:style>
  <w:style w:type="paragraph" w:styleId="30">
    <w:name w:val="footnote text"/>
    <w:basedOn w:val="1"/>
    <w:link w:val="192"/>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spacing w:after="57"/>
      <w:ind w:left="283" w:right="0" w:firstLine="0"/>
    </w:pPr>
  </w:style>
  <w:style w:type="paragraph" w:styleId="34">
    <w:name w:val="toc 9"/>
    <w:basedOn w:val="1"/>
    <w:next w:val="1"/>
    <w:unhideWhenUsed/>
    <w:qFormat/>
    <w:uiPriority w:val="39"/>
    <w:pPr>
      <w:spacing w:after="57"/>
      <w:ind w:left="2268" w:right="0" w:firstLine="0"/>
    </w:pPr>
  </w:style>
  <w:style w:type="paragraph" w:styleId="35">
    <w:name w:val="Title"/>
    <w:basedOn w:val="1"/>
    <w:next w:val="1"/>
    <w:link w:val="58"/>
    <w:qFormat/>
    <w:uiPriority w:val="10"/>
    <w:pPr>
      <w:spacing w:before="300" w:after="200"/>
      <w:contextualSpacing/>
    </w:pPr>
    <w:rPr>
      <w:sz w:val="48"/>
      <w:szCs w:val="48"/>
    </w:rPr>
  </w:style>
  <w:style w:type="paragraph" w:styleId="36">
    <w:name w:val="Body Text First Indent 2"/>
    <w:basedOn w:val="15"/>
    <w:qFormat/>
    <w:uiPriority w:val="0"/>
    <w:pPr>
      <w:spacing w:line="360" w:lineRule="auto"/>
      <w:ind w:firstLine="200"/>
    </w:pPr>
    <w:rPr>
      <w:rFonts w:ascii="宋体" w:eastAsia="宋体"/>
      <w:sz w:val="21"/>
      <w:szCs w:val="20"/>
    </w:rPr>
  </w:style>
  <w:style w:type="table" w:styleId="38">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0"/>
    <w:rPr>
      <w:b/>
    </w:rPr>
  </w:style>
  <w:style w:type="character" w:styleId="41">
    <w:name w:val="endnote reference"/>
    <w:basedOn w:val="39"/>
    <w:semiHidden/>
    <w:unhideWhenUsed/>
    <w:qFormat/>
    <w:uiPriority w:val="99"/>
    <w:rPr>
      <w:vertAlign w:val="superscript"/>
    </w:rPr>
  </w:style>
  <w:style w:type="character" w:styleId="42">
    <w:name w:val="Emphasis"/>
    <w:basedOn w:val="39"/>
    <w:qFormat/>
    <w:uiPriority w:val="20"/>
  </w:style>
  <w:style w:type="character" w:styleId="43">
    <w:name w:val="Hyperlink"/>
    <w:unhideWhenUsed/>
    <w:qFormat/>
    <w:uiPriority w:val="99"/>
    <w:rPr>
      <w:color w:val="0026E5" w:themeColor="hyperlink"/>
      <w:u w:val="single"/>
      <w14:textFill>
        <w14:solidFill>
          <w14:schemeClr w14:val="hlink"/>
        </w14:solidFill>
      </w14:textFill>
    </w:rPr>
  </w:style>
  <w:style w:type="character" w:styleId="44">
    <w:name w:val="footnote reference"/>
    <w:basedOn w:val="39"/>
    <w:unhideWhenUsed/>
    <w:qFormat/>
    <w:uiPriority w:val="99"/>
    <w:rPr>
      <w:vertAlign w:val="superscript"/>
    </w:rPr>
  </w:style>
  <w:style w:type="paragraph" w:customStyle="1" w:styleId="45">
    <w:name w:val="Default"/>
    <w:next w:val="20"/>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46">
    <w:name w:val="首行缩进"/>
    <w:basedOn w:val="1"/>
    <w:qFormat/>
    <w:uiPriority w:val="0"/>
    <w:pPr>
      <w:spacing w:line="360" w:lineRule="auto"/>
      <w:ind w:firstLine="480"/>
      <w:jc w:val="left"/>
    </w:pPr>
    <w:rPr>
      <w:rFonts w:ascii="宋体" w:hAnsi="宋体"/>
      <w:sz w:val="24"/>
    </w:rPr>
  </w:style>
  <w:style w:type="character" w:customStyle="1" w:styleId="47">
    <w:name w:val="Heading 1 Char"/>
    <w:basedOn w:val="39"/>
    <w:link w:val="2"/>
    <w:qFormat/>
    <w:uiPriority w:val="9"/>
    <w:rPr>
      <w:rFonts w:ascii="Arial" w:hAnsi="Arial" w:eastAsia="Arial" w:cs="Arial"/>
      <w:sz w:val="40"/>
      <w:szCs w:val="40"/>
    </w:rPr>
  </w:style>
  <w:style w:type="character" w:customStyle="1" w:styleId="48">
    <w:name w:val="Heading 2 Char"/>
    <w:basedOn w:val="39"/>
    <w:link w:val="3"/>
    <w:qFormat/>
    <w:uiPriority w:val="9"/>
    <w:rPr>
      <w:rFonts w:ascii="Arial" w:hAnsi="Arial" w:eastAsia="Arial" w:cs="Arial"/>
      <w:sz w:val="34"/>
    </w:rPr>
  </w:style>
  <w:style w:type="character" w:customStyle="1" w:styleId="49">
    <w:name w:val="Heading 3 Char"/>
    <w:basedOn w:val="39"/>
    <w:link w:val="4"/>
    <w:qFormat/>
    <w:uiPriority w:val="9"/>
    <w:rPr>
      <w:rFonts w:ascii="Arial" w:hAnsi="Arial" w:eastAsia="Arial" w:cs="Arial"/>
      <w:sz w:val="30"/>
      <w:szCs w:val="30"/>
    </w:rPr>
  </w:style>
  <w:style w:type="character" w:customStyle="1" w:styleId="50">
    <w:name w:val="Heading 4 Char"/>
    <w:basedOn w:val="39"/>
    <w:link w:val="5"/>
    <w:qFormat/>
    <w:uiPriority w:val="9"/>
    <w:rPr>
      <w:rFonts w:ascii="Arial" w:hAnsi="Arial" w:eastAsia="Arial" w:cs="Arial"/>
      <w:b/>
      <w:bCs/>
      <w:sz w:val="26"/>
      <w:szCs w:val="26"/>
    </w:rPr>
  </w:style>
  <w:style w:type="character" w:customStyle="1" w:styleId="51">
    <w:name w:val="Heading 5 Char"/>
    <w:basedOn w:val="39"/>
    <w:link w:val="6"/>
    <w:qFormat/>
    <w:uiPriority w:val="9"/>
    <w:rPr>
      <w:rFonts w:ascii="Arial" w:hAnsi="Arial" w:eastAsia="Arial" w:cs="Arial"/>
      <w:b/>
      <w:bCs/>
      <w:sz w:val="24"/>
      <w:szCs w:val="24"/>
    </w:rPr>
  </w:style>
  <w:style w:type="character" w:customStyle="1" w:styleId="52">
    <w:name w:val="Heading 6 Char"/>
    <w:basedOn w:val="39"/>
    <w:link w:val="7"/>
    <w:qFormat/>
    <w:uiPriority w:val="9"/>
    <w:rPr>
      <w:rFonts w:ascii="Arial" w:hAnsi="Arial" w:eastAsia="Arial" w:cs="Arial"/>
      <w:b/>
      <w:bCs/>
      <w:sz w:val="22"/>
      <w:szCs w:val="22"/>
    </w:rPr>
  </w:style>
  <w:style w:type="character" w:customStyle="1" w:styleId="53">
    <w:name w:val="Heading 7 Char"/>
    <w:basedOn w:val="39"/>
    <w:link w:val="8"/>
    <w:qFormat/>
    <w:uiPriority w:val="9"/>
    <w:rPr>
      <w:rFonts w:ascii="Arial" w:hAnsi="Arial" w:eastAsia="Arial" w:cs="Arial"/>
      <w:b/>
      <w:bCs/>
      <w:i/>
      <w:iCs/>
      <w:sz w:val="22"/>
      <w:szCs w:val="22"/>
    </w:rPr>
  </w:style>
  <w:style w:type="character" w:customStyle="1" w:styleId="54">
    <w:name w:val="Heading 8 Char"/>
    <w:basedOn w:val="39"/>
    <w:link w:val="9"/>
    <w:qFormat/>
    <w:uiPriority w:val="9"/>
    <w:rPr>
      <w:rFonts w:ascii="Arial" w:hAnsi="Arial" w:eastAsia="Arial" w:cs="Arial"/>
      <w:i/>
      <w:iCs/>
      <w:sz w:val="22"/>
      <w:szCs w:val="22"/>
    </w:rPr>
  </w:style>
  <w:style w:type="character" w:customStyle="1" w:styleId="55">
    <w:name w:val="Heading 9 Char"/>
    <w:basedOn w:val="39"/>
    <w:link w:val="10"/>
    <w:qFormat/>
    <w:uiPriority w:val="9"/>
    <w:rPr>
      <w:rFonts w:ascii="Arial" w:hAnsi="Arial" w:eastAsia="Arial" w:cs="Arial"/>
      <w:i/>
      <w:iCs/>
      <w:sz w:val="21"/>
      <w:szCs w:val="21"/>
    </w:rPr>
  </w:style>
  <w:style w:type="paragraph" w:styleId="56">
    <w:name w:val="List Paragraph"/>
    <w:basedOn w:val="1"/>
    <w:qFormat/>
    <w:uiPriority w:val="34"/>
    <w:pPr>
      <w:ind w:left="720"/>
      <w:contextualSpacing/>
    </w:pPr>
  </w:style>
  <w:style w:type="paragraph" w:styleId="57">
    <w:name w:val="No Spacing"/>
    <w:qFormat/>
    <w:uiPriority w:val="1"/>
    <w:pPr>
      <w:spacing w:before="0" w:after="0" w:line="240" w:lineRule="auto"/>
    </w:pPr>
    <w:rPr>
      <w:rFonts w:hint="default" w:ascii="Times New Roman" w:hAnsi="Times New Roman" w:eastAsia="宋体" w:cs="Times New Roman"/>
    </w:rPr>
  </w:style>
  <w:style w:type="character" w:customStyle="1" w:styleId="58">
    <w:name w:val="Title Char"/>
    <w:basedOn w:val="39"/>
    <w:link w:val="35"/>
    <w:qFormat/>
    <w:uiPriority w:val="10"/>
    <w:rPr>
      <w:sz w:val="48"/>
      <w:szCs w:val="48"/>
    </w:rPr>
  </w:style>
  <w:style w:type="character" w:customStyle="1" w:styleId="59">
    <w:name w:val="Subtitle Char"/>
    <w:basedOn w:val="39"/>
    <w:link w:val="29"/>
    <w:qFormat/>
    <w:uiPriority w:val="11"/>
    <w:rPr>
      <w:sz w:val="24"/>
      <w:szCs w:val="24"/>
    </w:rPr>
  </w:style>
  <w:style w:type="paragraph" w:styleId="60">
    <w:name w:val="Quote"/>
    <w:basedOn w:val="1"/>
    <w:next w:val="1"/>
    <w:link w:val="61"/>
    <w:qFormat/>
    <w:uiPriority w:val="29"/>
    <w:pPr>
      <w:ind w:left="720" w:right="720"/>
    </w:pPr>
    <w:rPr>
      <w:i/>
    </w:rPr>
  </w:style>
  <w:style w:type="character" w:customStyle="1" w:styleId="61">
    <w:name w:val="Quote Char"/>
    <w:link w:val="60"/>
    <w:qFormat/>
    <w:uiPriority w:val="29"/>
    <w:rPr>
      <w:i/>
    </w:rPr>
  </w:style>
  <w:style w:type="paragraph" w:styleId="62">
    <w:name w:val="Intense Quote"/>
    <w:basedOn w:val="1"/>
    <w:next w:val="1"/>
    <w:link w:val="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3">
    <w:name w:val="Intense Quote Char"/>
    <w:link w:val="62"/>
    <w:qFormat/>
    <w:uiPriority w:val="30"/>
    <w:rPr>
      <w:i/>
    </w:rPr>
  </w:style>
  <w:style w:type="character" w:customStyle="1" w:styleId="64">
    <w:name w:val="Header Char"/>
    <w:basedOn w:val="39"/>
    <w:link w:val="26"/>
    <w:qFormat/>
    <w:uiPriority w:val="99"/>
  </w:style>
  <w:style w:type="character" w:customStyle="1" w:styleId="65">
    <w:name w:val="Footer Char"/>
    <w:basedOn w:val="39"/>
    <w:qFormat/>
    <w:uiPriority w:val="99"/>
  </w:style>
  <w:style w:type="character" w:customStyle="1" w:styleId="66">
    <w:name w:val="Caption Char"/>
    <w:qFormat/>
    <w:uiPriority w:val="99"/>
  </w:style>
  <w:style w:type="table" w:customStyle="1" w:styleId="67">
    <w:name w:val="Table Grid Light"/>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8">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basedOn w:val="37"/>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5">
    <w:name w:val="Grid Table 1 Light - Accent 2"/>
    <w:basedOn w:val="37"/>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6">
    <w:name w:val="Grid Table 1 Light - Accent 3"/>
    <w:basedOn w:val="37"/>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7">
    <w:name w:val="Grid Table 1 Light - Accent 4"/>
    <w:basedOn w:val="37"/>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8">
    <w:name w:val="Grid Table 1 Light - Accent 5"/>
    <w:basedOn w:val="37"/>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9">
    <w:name w:val="Grid Table 1 Light - Accent 6"/>
    <w:basedOn w:val="37"/>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80">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basedOn w:val="37"/>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2">
    <w:name w:val="Grid Table 2 - Accent 2"/>
    <w:basedOn w:val="37"/>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3">
    <w:name w:val="Grid Table 2 - Accent 3"/>
    <w:basedOn w:val="37"/>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4">
    <w:name w:val="Grid Table 2 - Accent 4"/>
    <w:basedOn w:val="37"/>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5">
    <w:name w:val="Grid Table 2 - Accent 5"/>
    <w:basedOn w:val="37"/>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6">
    <w:name w:val="Grid Table 2 - Accent 6"/>
    <w:basedOn w:val="37"/>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7">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basedOn w:val="37"/>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9">
    <w:name w:val="Grid Table 3 - Accent 2"/>
    <w:basedOn w:val="37"/>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0">
    <w:name w:val="Grid Table 3 - Accent 3"/>
    <w:basedOn w:val="37"/>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1">
    <w:name w:val="Grid Table 3 - Accent 4"/>
    <w:basedOn w:val="37"/>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2">
    <w:name w:val="Grid Table 3 - Accent 5"/>
    <w:basedOn w:val="37"/>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3">
    <w:name w:val="Grid Table 3 - Accent 6"/>
    <w:basedOn w:val="37"/>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4">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basedOn w:val="37"/>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6">
    <w:name w:val="Grid Table 4 - Accent 2"/>
    <w:basedOn w:val="37"/>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7">
    <w:name w:val="Grid Table 4 - Accent 3"/>
    <w:basedOn w:val="37"/>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8">
    <w:name w:val="Grid Table 4 - Accent 4"/>
    <w:basedOn w:val="37"/>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9">
    <w:name w:val="Grid Table 4 - Accent 5"/>
    <w:basedOn w:val="37"/>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00">
    <w:name w:val="Grid Table 4 - Accent 6"/>
    <w:basedOn w:val="37"/>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01">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03">
    <w:name w:val="Grid Table 5 Dark - Accent 2"/>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04">
    <w:name w:val="Grid Table 5 Dark - Accent 3"/>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5">
    <w:name w:val="Grid Table 5 Dark- Accent 4"/>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6">
    <w:name w:val="Grid Table 5 Dark - Accent 5"/>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7">
    <w:name w:val="Grid Table 5 Dark - Accent 6"/>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8">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6 Colorful - Accent 1"/>
    <w:basedOn w:val="37"/>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0">
    <w:name w:val="Grid Table 6 Colorful - Accent 2"/>
    <w:basedOn w:val="37"/>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1">
    <w:name w:val="Grid Table 6 Colorful - Accent 3"/>
    <w:basedOn w:val="37"/>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2">
    <w:name w:val="Grid Table 6 Colorful - Accent 4"/>
    <w:basedOn w:val="37"/>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3">
    <w:name w:val="Grid Table 6 Colorful - Accent 5"/>
    <w:basedOn w:val="37"/>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4">
    <w:name w:val="Grid Table 6 Colorful - Accent 6"/>
    <w:basedOn w:val="37"/>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5">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7 Colorful - Accent 1"/>
    <w:basedOn w:val="37"/>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7">
    <w:name w:val="Grid Table 7 Colorful - Accent 2"/>
    <w:basedOn w:val="37"/>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8">
    <w:name w:val="Grid Table 7 Colorful - Accent 3"/>
    <w:basedOn w:val="37"/>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9">
    <w:name w:val="Grid Table 7 Colorful - Accent 4"/>
    <w:basedOn w:val="37"/>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20">
    <w:name w:val="Grid Table 7 Colorful - Accent 5"/>
    <w:basedOn w:val="37"/>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21">
    <w:name w:val="Grid Table 7 Colorful - Accent 6"/>
    <w:basedOn w:val="37"/>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22">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basedOn w:val="37"/>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24">
    <w:name w:val="List Table 1 Light - Accent 2"/>
    <w:basedOn w:val="37"/>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5">
    <w:name w:val="List Table 1 Light - Accent 3"/>
    <w:basedOn w:val="37"/>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6">
    <w:name w:val="List Table 1 Light - Accent 4"/>
    <w:basedOn w:val="37"/>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7">
    <w:name w:val="List Table 1 Light - Accent 5"/>
    <w:basedOn w:val="37"/>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8">
    <w:name w:val="List Table 1 Light - Accent 6"/>
    <w:basedOn w:val="37"/>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9">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basedOn w:val="37"/>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1">
    <w:name w:val="List Table 2 - Accent 2"/>
    <w:basedOn w:val="37"/>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2">
    <w:name w:val="List Table 2 - Accent 3"/>
    <w:basedOn w:val="37"/>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3">
    <w:name w:val="List Table 2 - Accent 4"/>
    <w:basedOn w:val="37"/>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4">
    <w:name w:val="List Table 2 - Accent 5"/>
    <w:basedOn w:val="37"/>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5">
    <w:name w:val="List Table 2 - Accent 6"/>
    <w:basedOn w:val="37"/>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6">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basedOn w:val="37"/>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8">
    <w:name w:val="List Table 3 - Accent 2"/>
    <w:basedOn w:val="37"/>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9">
    <w:name w:val="List Table 3 - Accent 3"/>
    <w:basedOn w:val="37"/>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40">
    <w:name w:val="List Table 3 - Accent 4"/>
    <w:basedOn w:val="37"/>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41">
    <w:name w:val="List Table 3 - Accent 5"/>
    <w:basedOn w:val="37"/>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42">
    <w:name w:val="List Table 3 - Accent 6"/>
    <w:basedOn w:val="37"/>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43">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basedOn w:val="37"/>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5">
    <w:name w:val="List Table 4 - Accent 2"/>
    <w:basedOn w:val="37"/>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6">
    <w:name w:val="List Table 4 - Accent 3"/>
    <w:basedOn w:val="37"/>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7">
    <w:name w:val="List Table 4 - Accent 4"/>
    <w:basedOn w:val="37"/>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8">
    <w:name w:val="List Table 4 - Accent 5"/>
    <w:basedOn w:val="37"/>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9">
    <w:name w:val="List Table 4 - Accent 6"/>
    <w:basedOn w:val="37"/>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50">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basedOn w:val="37"/>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52">
    <w:name w:val="List Table 5 Dark - Accent 2"/>
    <w:basedOn w:val="37"/>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53">
    <w:name w:val="List Table 5 Dark - Accent 3"/>
    <w:basedOn w:val="37"/>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54">
    <w:name w:val="List Table 5 Dark - Accent 4"/>
    <w:basedOn w:val="37"/>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5">
    <w:name w:val="List Table 5 Dark - Accent 5"/>
    <w:basedOn w:val="37"/>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6">
    <w:name w:val="List Table 5 Dark - Accent 6"/>
    <w:basedOn w:val="37"/>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7">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8">
    <w:name w:val="List Table 6 Colorful - Accent 1"/>
    <w:basedOn w:val="37"/>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9">
    <w:name w:val="List Table 6 Colorful - Accent 2"/>
    <w:basedOn w:val="37"/>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0">
    <w:name w:val="List Table 6 Colorful - Accent 3"/>
    <w:basedOn w:val="37"/>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1">
    <w:name w:val="List Table 6 Colorful - Accent 4"/>
    <w:basedOn w:val="37"/>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2">
    <w:name w:val="List Table 6 Colorful - Accent 5"/>
    <w:basedOn w:val="37"/>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3">
    <w:name w:val="List Table 6 Colorful - Accent 6"/>
    <w:basedOn w:val="37"/>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4">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List Table 7 Colorful - Accent 1"/>
    <w:basedOn w:val="37"/>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6">
    <w:name w:val="List Table 7 Colorful - Accent 2"/>
    <w:basedOn w:val="37"/>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7">
    <w:name w:val="List Table 7 Colorful - Accent 3"/>
    <w:basedOn w:val="37"/>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8">
    <w:name w:val="List Table 7 Colorful - Accent 4"/>
    <w:basedOn w:val="37"/>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9">
    <w:name w:val="List Table 7 Colorful - Accent 5"/>
    <w:basedOn w:val="37"/>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70">
    <w:name w:val="List Table 7 Colorful - Accent 6"/>
    <w:basedOn w:val="37"/>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71">
    <w:name w:val="Lined - Accent"/>
    <w:basedOn w:val="3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basedOn w:val="37"/>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3">
    <w:name w:val="Lined - Accent 2"/>
    <w:basedOn w:val="37"/>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4">
    <w:name w:val="Lined - Accent 3"/>
    <w:basedOn w:val="37"/>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5">
    <w:name w:val="Lined - Accent 4"/>
    <w:basedOn w:val="37"/>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6">
    <w:name w:val="Lined - Accent 5"/>
    <w:basedOn w:val="37"/>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7">
    <w:name w:val="Lined - Accent 6"/>
    <w:basedOn w:val="37"/>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8">
    <w:name w:val="Bordered &amp; Lined - Accent"/>
    <w:basedOn w:val="3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basedOn w:val="37"/>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80">
    <w:name w:val="Bordered &amp; Lined - Accent 2"/>
    <w:basedOn w:val="37"/>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81">
    <w:name w:val="Bordered &amp; Lined - Accent 3"/>
    <w:basedOn w:val="37"/>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82">
    <w:name w:val="Bordered &amp; Lined - Accent 4"/>
    <w:basedOn w:val="37"/>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3">
    <w:name w:val="Bordered &amp; Lined - Accent 5"/>
    <w:basedOn w:val="37"/>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4">
    <w:name w:val="Bordered &amp; Lined - Accent 6"/>
    <w:basedOn w:val="37"/>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5">
    <w:name w:val="Bordered"/>
    <w:basedOn w:val="3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basedOn w:val="37"/>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7">
    <w:name w:val="Bordered - Accent 2"/>
    <w:basedOn w:val="37"/>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8">
    <w:name w:val="Bordered - Accent 3"/>
    <w:basedOn w:val="37"/>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9">
    <w:name w:val="Bordered - Accent 4"/>
    <w:basedOn w:val="37"/>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90">
    <w:name w:val="Bordered - Accent 5"/>
    <w:basedOn w:val="37"/>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91">
    <w:name w:val="Bordered - Accent 6"/>
    <w:basedOn w:val="37"/>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92">
    <w:name w:val="Footnote Text Char"/>
    <w:link w:val="30"/>
    <w:qFormat/>
    <w:uiPriority w:val="99"/>
    <w:rPr>
      <w:sz w:val="18"/>
    </w:rPr>
  </w:style>
  <w:style w:type="character" w:customStyle="1" w:styleId="193">
    <w:name w:val="Endnote Text Char"/>
    <w:link w:val="24"/>
    <w:qFormat/>
    <w:uiPriority w:val="99"/>
    <w:rPr>
      <w:sz w:val="20"/>
    </w:rPr>
  </w:style>
  <w:style w:type="paragraph" w:customStyle="1" w:styleId="194">
    <w:name w:val="TOC Heading"/>
    <w:unhideWhenUsed/>
    <w:qFormat/>
    <w:uiPriority w:val="39"/>
    <w:rPr>
      <w:rFonts w:hint="default" w:ascii="Times New Roman" w:hAnsi="Times New Roman" w:eastAsia="宋体" w:cs="Times New Roman"/>
    </w:rPr>
  </w:style>
  <w:style w:type="paragraph" w:customStyle="1" w:styleId="195">
    <w:name w:val="正文1"/>
    <w:basedOn w:val="196"/>
    <w:qFormat/>
    <w:uiPriority w:val="0"/>
    <w:rPr>
      <w:szCs w:val="48"/>
    </w:rPr>
  </w:style>
  <w:style w:type="paragraph" w:customStyle="1" w:styleId="196">
    <w:name w:val="*正文"/>
    <w:basedOn w:val="1"/>
    <w:qFormat/>
    <w:uiPriority w:val="0"/>
    <w:pPr>
      <w:spacing w:after="156"/>
      <w:ind w:firstLine="480"/>
    </w:pPr>
    <w:rPr>
      <w:b/>
      <w:szCs w:val="28"/>
    </w:rPr>
  </w:style>
  <w:style w:type="paragraph" w:customStyle="1" w:styleId="197">
    <w:name w:val="普通正文"/>
    <w:basedOn w:val="1"/>
    <w:qFormat/>
    <w:uiPriority w:val="0"/>
    <w:pPr>
      <w:spacing w:before="120" w:after="120" w:line="360" w:lineRule="auto"/>
      <w:ind w:firstLine="480"/>
      <w:jc w:val="left"/>
    </w:pPr>
    <w:rPr>
      <w:rFonts w:ascii="Arial" w:hAnsi="Arial"/>
      <w:sz w:val="24"/>
    </w:rPr>
  </w:style>
  <w:style w:type="paragraph" w:customStyle="1" w:styleId="198">
    <w:name w:val="正文文本1"/>
    <w:basedOn w:val="1"/>
    <w:next w:val="1"/>
    <w:qFormat/>
    <w:uiPriority w:val="99"/>
    <w:rPr>
      <w:rFonts w:ascii="楷体_GB2312" w:hAnsi="宋体" w:eastAsia="楷体_GB2312"/>
      <w:sz w:val="28"/>
      <w:szCs w:val="28"/>
    </w:rPr>
  </w:style>
  <w:style w:type="paragraph" w:customStyle="1" w:styleId="199">
    <w:name w:val="标题11"/>
    <w:basedOn w:val="1"/>
    <w:qFormat/>
    <w:uiPriority w:val="0"/>
    <w:pPr>
      <w:spacing w:before="240" w:after="60"/>
      <w:jc w:val="center"/>
      <w:outlineLvl w:val="0"/>
    </w:pPr>
    <w:rPr>
      <w:rFonts w:ascii="Arial" w:hAnsi="Arial" w:eastAsia="黑体"/>
      <w:b/>
      <w:bCs/>
      <w:sz w:val="44"/>
      <w:szCs w:val="32"/>
    </w:rPr>
  </w:style>
  <w:style w:type="table" w:customStyle="1" w:styleId="200">
    <w:name w:val="网格型1"/>
    <w:basedOn w:val="201"/>
    <w:qFormat/>
    <w:uiPriority w:val="39"/>
    <w:rPr>
      <w:rFonts w:ascii="Calibri" w:hAnsi="Calibri"/>
    </w:rPr>
  </w:style>
  <w:style w:type="table" w:customStyle="1" w:styleId="201">
    <w:name w:val="普通表格1"/>
    <w:semiHidden/>
    <w:qFormat/>
    <w:uiPriority w:val="0"/>
  </w:style>
  <w:style w:type="paragraph" w:customStyle="1" w:styleId="202">
    <w:name w:val="普通(网站)1"/>
    <w:basedOn w:val="1"/>
    <w:qFormat/>
    <w:uiPriority w:val="0"/>
    <w:pPr>
      <w:spacing w:before="100" w:beforeAutospacing="1" w:after="100" w:afterAutospacing="1"/>
      <w:ind w:left="0" w:right="0"/>
      <w:jc w:val="left"/>
    </w:pPr>
    <w:rPr>
      <w:sz w:val="24"/>
      <w:lang w:val="en-US" w:eastAsia="zh-CN" w:bidi="ar"/>
    </w:rPr>
  </w:style>
  <w:style w:type="paragraph" w:customStyle="1" w:styleId="203">
    <w:name w:val="一级标题"/>
    <w:basedOn w:val="1"/>
    <w:next w:val="22"/>
    <w:qFormat/>
    <w:uiPriority w:val="0"/>
    <w:pPr>
      <w:outlineLvl w:val="0"/>
    </w:pPr>
    <w:rPr>
      <w:b/>
      <w:bCs/>
      <w:sz w:val="32"/>
    </w:rPr>
  </w:style>
  <w:style w:type="paragraph" w:customStyle="1" w:styleId="204">
    <w:name w:val="Normal_1"/>
    <w:qFormat/>
    <w:uiPriority w:val="0"/>
    <w:rPr>
      <w:rFonts w:hint="default" w:ascii="Times New Roman" w:hAnsi="Times New Roman" w:eastAsia="Times New Roman" w:cs="Times New Roman"/>
      <w:sz w:val="24"/>
      <w:szCs w:val="24"/>
      <w:lang w:val="en-US" w:eastAsia="zh-CN" w:bidi="ar-SA"/>
    </w:rPr>
  </w:style>
  <w:style w:type="character" w:customStyle="1" w:styleId="205">
    <w:name w:val="默认段落字体1"/>
    <w:link w:val="1"/>
    <w:unhideWhenUsed/>
    <w:qFormat/>
    <w:uiPriority w:val="1"/>
    <w:rPr>
      <w:rFonts w:hint="default" w:ascii="Calibri" w:hAnsi="Calibri" w:eastAsia="宋体" w:cs="Times New Roman"/>
      <w:sz w:val="21"/>
      <w:szCs w:val="22"/>
      <w:lang w:val="en-US" w:eastAsia="zh-CN" w:bidi="ar-SA"/>
    </w:rPr>
  </w:style>
  <w:style w:type="paragraph" w:customStyle="1" w:styleId="206">
    <w:name w:val="p0"/>
    <w:basedOn w:val="1"/>
    <w:qFormat/>
    <w:uiPriority w:val="99"/>
    <w:pPr>
      <w:widowControl/>
    </w:pPr>
    <w:rPr>
      <w:rFonts w:cs="宋体"/>
      <w:szCs w:val="21"/>
    </w:rPr>
  </w:style>
  <w:style w:type="paragraph" w:customStyle="1" w:styleId="207">
    <w:name w:val="Normal_3"/>
    <w:qFormat/>
    <w:uiPriority w:val="0"/>
    <w:rPr>
      <w:rFonts w:hint="default" w:ascii="Times New Roman" w:hAnsi="Times New Roman" w:eastAsia="Times New Roman" w:cs="Times New Roman"/>
      <w:sz w:val="24"/>
      <w:szCs w:val="24"/>
      <w:lang w:val="en-US" w:eastAsia="zh-CN" w:bidi="ar-SA"/>
    </w:rPr>
  </w:style>
  <w:style w:type="paragraph" w:customStyle="1" w:styleId="208">
    <w:name w:val="Normal_5"/>
    <w:qFormat/>
    <w:uiPriority w:val="0"/>
    <w:rPr>
      <w:rFonts w:hint="default" w:ascii="Times New Roman" w:hAnsi="Times New Roman" w:eastAsia="Times New Roman" w:cs="Times New Roman"/>
      <w:sz w:val="24"/>
      <w:szCs w:val="24"/>
      <w:lang w:val="en-US" w:eastAsia="zh-CN" w:bidi="ar-SA"/>
    </w:rPr>
  </w:style>
  <w:style w:type="paragraph" w:customStyle="1" w:styleId="209">
    <w:name w:val="Normal_6"/>
    <w:qFormat/>
    <w:uiPriority w:val="0"/>
    <w:rPr>
      <w:rFonts w:hint="default" w:ascii="Times New Roman" w:hAnsi="Times New Roman" w:eastAsia="Times New Roman" w:cs="Times New Roman"/>
      <w:sz w:val="24"/>
      <w:szCs w:val="24"/>
      <w:lang w:val="en-US" w:eastAsia="zh-CN" w:bidi="ar-SA"/>
    </w:rPr>
  </w:style>
  <w:style w:type="paragraph" w:customStyle="1" w:styleId="210">
    <w:name w:val="Normal_7"/>
    <w:qFormat/>
    <w:uiPriority w:val="0"/>
    <w:rPr>
      <w:rFonts w:hint="default" w:ascii="Times New Roman" w:hAnsi="Times New Roman" w:eastAsia="Times New Roman" w:cs="Times New Roman"/>
      <w:sz w:val="24"/>
      <w:szCs w:val="24"/>
      <w:lang w:val="en-US" w:eastAsia="zh-CN" w:bidi="ar-SA"/>
    </w:rPr>
  </w:style>
  <w:style w:type="paragraph" w:customStyle="1" w:styleId="211">
    <w:name w:val="Normal_8"/>
    <w:qFormat/>
    <w:uiPriority w:val="0"/>
    <w:rPr>
      <w:rFonts w:hint="default" w:ascii="Times New Roman" w:hAnsi="Times New Roman" w:eastAsia="Times New Roman" w:cs="Times New Roman"/>
      <w:sz w:val="24"/>
      <w:szCs w:val="24"/>
      <w:lang w:val="en-US" w:eastAsia="zh-CN" w:bidi="ar-SA"/>
    </w:rPr>
  </w:style>
  <w:style w:type="character" w:customStyle="1" w:styleId="212">
    <w:name w:val="默认段落字体12"/>
    <w:link w:val="1"/>
    <w:unhideWhenUsed/>
    <w:qFormat/>
    <w:uiPriority w:val="1"/>
  </w:style>
  <w:style w:type="paragraph" w:customStyle="1" w:styleId="213">
    <w:name w:val="Normal_17"/>
    <w:qFormat/>
    <w:uiPriority w:val="0"/>
    <w:rPr>
      <w:rFonts w:hint="default" w:ascii="Times New Roman" w:hAnsi="Times New Roman" w:eastAsia="Times New Roman" w:cs="Times New Roman"/>
      <w:sz w:val="24"/>
      <w:szCs w:val="24"/>
      <w:lang w:val="en-US" w:eastAsia="zh-CN" w:bidi="ar-SA"/>
    </w:rPr>
  </w:style>
  <w:style w:type="paragraph" w:customStyle="1" w:styleId="214">
    <w:name w:val="Normal_0_0"/>
    <w:qFormat/>
    <w:uiPriority w:val="0"/>
    <w:rPr>
      <w:rFonts w:hint="default" w:ascii="Times New Roman" w:hAnsi="Times New Roman" w:eastAsia="Times New Roman" w:cs="Times New Roman"/>
      <w:sz w:val="24"/>
      <w:szCs w:val="24"/>
      <w:lang w:val="en-US" w:eastAsia="zh-CN" w:bidi="ar-SA"/>
    </w:rPr>
  </w:style>
  <w:style w:type="paragraph" w:customStyle="1" w:styleId="215">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216">
    <w:name w:val="Normal_11"/>
    <w:qFormat/>
    <w:uiPriority w:val="0"/>
    <w:rPr>
      <w:rFonts w:hint="default" w:ascii="Times New Roman" w:hAnsi="Times New Roman" w:eastAsia="Times New Roman" w:cs="Times New Roman"/>
      <w:sz w:val="24"/>
      <w:szCs w:val="24"/>
      <w:lang w:val="en-US" w:eastAsia="zh-CN" w:bidi="ar-SA"/>
    </w:rPr>
  </w:style>
  <w:style w:type="paragraph" w:customStyle="1" w:styleId="217">
    <w:name w:val="Normal_0"/>
    <w:next w:val="218"/>
    <w:qFormat/>
    <w:uiPriority w:val="0"/>
    <w:pPr>
      <w:widowControl w:val="0"/>
      <w:spacing w:line="440" w:lineRule="exact"/>
      <w:ind w:firstLine="200"/>
      <w:jc w:val="both"/>
    </w:pPr>
    <w:rPr>
      <w:rFonts w:hint="default" w:ascii="Times New Roman" w:hAnsi="Times New Roman" w:eastAsia="宋体" w:cs="Times New Roman"/>
      <w:sz w:val="21"/>
      <w:szCs w:val="24"/>
      <w:lang w:val="en-US" w:eastAsia="zh-CN" w:bidi="ar-SA"/>
    </w:rPr>
  </w:style>
  <w:style w:type="paragraph" w:customStyle="1" w:styleId="218">
    <w:name w:val="首行缩进_0"/>
    <w:basedOn w:val="217"/>
    <w:qFormat/>
    <w:uiPriority w:val="0"/>
    <w:pPr>
      <w:spacing w:line="360" w:lineRule="auto"/>
      <w:ind w:firstLine="480"/>
      <w:jc w:val="left"/>
    </w:pPr>
    <w:rPr>
      <w:rFonts w:ascii="宋体" w:hAnsi="宋体"/>
      <w:sz w:val="24"/>
    </w:rPr>
  </w:style>
  <w:style w:type="paragraph" w:customStyle="1" w:styleId="219">
    <w:name w:val="Normal_1_1"/>
    <w:qFormat/>
    <w:uiPriority w:val="0"/>
    <w:rPr>
      <w:rFonts w:hint="default" w:ascii="Times New Roman" w:hAnsi="Times New Roman" w:eastAsia="Times New Roman" w:cs="Times New Roman"/>
      <w:sz w:val="24"/>
      <w:szCs w:val="24"/>
      <w:lang w:val="en-US" w:eastAsia="zh-CN" w:bidi="ar-SA"/>
    </w:rPr>
  </w:style>
  <w:style w:type="paragraph" w:customStyle="1" w:styleId="220">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221">
    <w:name w:val="Normal_2_0"/>
    <w:qFormat/>
    <w:uiPriority w:val="0"/>
    <w:rPr>
      <w:rFonts w:hint="default" w:ascii="Times New Roman" w:hAnsi="Times New Roman" w:eastAsia="Times New Roman" w:cs="Times New Roman"/>
      <w:sz w:val="24"/>
      <w:szCs w:val="24"/>
      <w:lang w:val="en-US" w:eastAsia="zh-CN" w:bidi="ar-SA"/>
    </w:rPr>
  </w:style>
  <w:style w:type="paragraph" w:customStyle="1" w:styleId="222">
    <w:name w:val="Normal_4_0"/>
    <w:qFormat/>
    <w:uiPriority w:val="0"/>
    <w:rPr>
      <w:rFonts w:hint="default" w:ascii="Times New Roman" w:hAnsi="Times New Roman" w:eastAsia="Times New Roman" w:cs="Times New Roman"/>
      <w:sz w:val="24"/>
      <w:szCs w:val="24"/>
      <w:lang w:val="en-US" w:eastAsia="zh-CN" w:bidi="ar-SA"/>
    </w:rPr>
  </w:style>
  <w:style w:type="paragraph" w:customStyle="1" w:styleId="223">
    <w:name w:val="Normal_5_0"/>
    <w:qFormat/>
    <w:uiPriority w:val="0"/>
    <w:rPr>
      <w:rFonts w:hint="default" w:ascii="Times New Roman" w:hAnsi="Times New Roman" w:eastAsia="Times New Roman" w:cs="Times New Roman"/>
      <w:sz w:val="24"/>
      <w:szCs w:val="24"/>
      <w:lang w:val="en-US" w:eastAsia="zh-CN" w:bidi="ar-SA"/>
    </w:rPr>
  </w:style>
  <w:style w:type="paragraph" w:customStyle="1" w:styleId="224">
    <w:name w:val="Normal_0_3"/>
    <w:qFormat/>
    <w:uiPriority w:val="0"/>
    <w:rPr>
      <w:rFonts w:hint="default" w:ascii="Times New Roman" w:hAnsi="Times New Roman" w:eastAsia="Times New Roman" w:cs="Times New Roman"/>
      <w:sz w:val="24"/>
      <w:szCs w:val="24"/>
      <w:lang w:val="en-US" w:eastAsia="zh-CN" w:bidi="ar-SA"/>
    </w:rPr>
  </w:style>
  <w:style w:type="paragraph" w:customStyle="1" w:styleId="225">
    <w:name w:val="Normal_19"/>
    <w:qFormat/>
    <w:uiPriority w:val="0"/>
    <w:rPr>
      <w:rFonts w:hint="default" w:ascii="Times New Roman" w:hAnsi="Times New Roman" w:eastAsia="Times New Roman" w:cs="Times New Roman"/>
      <w:sz w:val="24"/>
      <w:szCs w:val="24"/>
      <w:lang w:val="en-US" w:eastAsia="zh-CN" w:bidi="ar-SA"/>
    </w:rPr>
  </w:style>
  <w:style w:type="paragraph" w:customStyle="1" w:styleId="226">
    <w:name w:val="Normal_13"/>
    <w:qFormat/>
    <w:uiPriority w:val="0"/>
    <w:rPr>
      <w:rFonts w:hint="default" w:ascii="Times New Roman" w:hAnsi="Times New Roman" w:eastAsia="Times New Roman" w:cs="Times New Roman"/>
      <w:sz w:val="24"/>
      <w:szCs w:val="24"/>
      <w:lang w:val="en-US" w:eastAsia="zh-CN" w:bidi="ar-SA"/>
    </w:rPr>
  </w:style>
  <w:style w:type="character" w:customStyle="1" w:styleId="227">
    <w:name w:val="默认段落字体11"/>
    <w:link w:val="1"/>
    <w:semiHidden/>
    <w:qFormat/>
    <w:uiPriority w:val="0"/>
  </w:style>
  <w:style w:type="paragraph" w:customStyle="1" w:styleId="228">
    <w:name w:val="Normal_0_4"/>
    <w:qFormat/>
    <w:uiPriority w:val="0"/>
    <w:rPr>
      <w:rFonts w:hint="default" w:ascii="Times New Roman" w:hAnsi="Times New Roman" w:eastAsia="Times New Roman" w:cs="Times New Roman"/>
      <w:sz w:val="24"/>
      <w:szCs w:val="24"/>
      <w:lang w:val="en-US" w:eastAsia="zh-CN" w:bidi="ar-SA"/>
    </w:rPr>
  </w:style>
  <w:style w:type="paragraph" w:customStyle="1" w:styleId="229">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230">
    <w:name w:val="Normal_2_1"/>
    <w:qFormat/>
    <w:uiPriority w:val="0"/>
    <w:rPr>
      <w:rFonts w:hint="default" w:ascii="Times New Roman" w:hAnsi="Times New Roman" w:eastAsia="Times New Roman" w:cs="Times New Roman"/>
      <w:sz w:val="24"/>
      <w:szCs w:val="24"/>
      <w:lang w:val="en-US" w:eastAsia="zh-CN" w:bidi="ar-SA"/>
    </w:rPr>
  </w:style>
  <w:style w:type="paragraph" w:customStyle="1" w:styleId="231">
    <w:name w:val="Normal_3_0"/>
    <w:qFormat/>
    <w:uiPriority w:val="0"/>
    <w:rPr>
      <w:rFonts w:hint="default" w:ascii="Times New Roman" w:hAnsi="Times New Roman" w:eastAsia="Times New Roman" w:cs="Times New Roman"/>
      <w:sz w:val="24"/>
      <w:szCs w:val="24"/>
      <w:lang w:val="en-US" w:eastAsia="zh-CN" w:bidi="ar-SA"/>
    </w:rPr>
  </w:style>
  <w:style w:type="paragraph" w:customStyle="1" w:styleId="232">
    <w:name w:val="Normal_6_0"/>
    <w:qFormat/>
    <w:uiPriority w:val="0"/>
    <w:rPr>
      <w:rFonts w:hint="default" w:ascii="Times New Roman" w:hAnsi="Times New Roman" w:eastAsia="Times New Roman" w:cs="Times New Roman"/>
      <w:sz w:val="24"/>
      <w:szCs w:val="24"/>
      <w:lang w:val="en-US" w:eastAsia="zh-CN" w:bidi="ar-SA"/>
    </w:rPr>
  </w:style>
  <w:style w:type="paragraph" w:customStyle="1" w:styleId="233">
    <w:name w:val="Normal_4_1"/>
    <w:qFormat/>
    <w:uiPriority w:val="0"/>
    <w:rPr>
      <w:rFonts w:hint="default" w:ascii="Times New Roman" w:hAnsi="Times New Roman" w:eastAsia="Times New Roman" w:cs="Times New Roman"/>
      <w:sz w:val="24"/>
      <w:szCs w:val="24"/>
      <w:lang w:val="en-US" w:eastAsia="zh-CN" w:bidi="ar-SA"/>
    </w:rPr>
  </w:style>
  <w:style w:type="paragraph" w:customStyle="1" w:styleId="234">
    <w:name w:val="Normal_5_1"/>
    <w:qFormat/>
    <w:uiPriority w:val="0"/>
    <w:rPr>
      <w:rFonts w:hint="default" w:ascii="Times New Roman" w:hAnsi="Times New Roman" w:eastAsia="Times New Roman" w:cs="Times New Roman"/>
      <w:sz w:val="24"/>
      <w:szCs w:val="24"/>
      <w:lang w:val="en-US" w:eastAsia="zh-CN" w:bidi="ar-SA"/>
    </w:rPr>
  </w:style>
  <w:style w:type="character" w:customStyle="1" w:styleId="235">
    <w:name w:val="强调1"/>
    <w:basedOn w:val="227"/>
    <w:link w:val="1"/>
    <w:qFormat/>
    <w:uiPriority w:val="20"/>
    <w:rPr>
      <w:i/>
    </w:rPr>
  </w:style>
  <w:style w:type="paragraph" w:customStyle="1" w:styleId="236">
    <w:name w:val="Normal_22"/>
    <w:qFormat/>
    <w:uiPriority w:val="0"/>
    <w:rPr>
      <w:rFonts w:hint="default" w:ascii="Times New Roman" w:hAnsi="Times New Roman" w:eastAsia="Times New Roman" w:cs="Times New Roman"/>
      <w:sz w:val="24"/>
      <w:szCs w:val="24"/>
      <w:lang w:val="en-US" w:eastAsia="zh-CN" w:bidi="ar-SA"/>
    </w:rPr>
  </w:style>
  <w:style w:type="paragraph" w:customStyle="1" w:styleId="237">
    <w:name w:val="Normal_7_0"/>
    <w:qFormat/>
    <w:uiPriority w:val="0"/>
    <w:rPr>
      <w:rFonts w:hint="default" w:ascii="Times New Roman" w:hAnsi="Times New Roman" w:eastAsia="Times New Roman" w:cs="Times New Roman"/>
      <w:sz w:val="24"/>
      <w:szCs w:val="24"/>
      <w:lang w:val="en-US" w:eastAsia="zh-CN" w:bidi="ar-SA"/>
    </w:rPr>
  </w:style>
  <w:style w:type="paragraph" w:customStyle="1" w:styleId="238">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239">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240">
    <w:name w:val="Normal_10_0"/>
    <w:qFormat/>
    <w:uiPriority w:val="0"/>
    <w:rPr>
      <w:rFonts w:hint="default" w:ascii="Times New Roman" w:hAnsi="Times New Roman" w:eastAsia="Times New Roman" w:cs="Times New Roman"/>
      <w:sz w:val="24"/>
      <w:szCs w:val="24"/>
      <w:lang w:val="en-US" w:eastAsia="zh-CN" w:bidi="ar-SA"/>
    </w:rPr>
  </w:style>
  <w:style w:type="paragraph" w:customStyle="1" w:styleId="241">
    <w:name w:val="Normal_11_0"/>
    <w:qFormat/>
    <w:uiPriority w:val="0"/>
    <w:rPr>
      <w:rFonts w:hint="default" w:ascii="Times New Roman" w:hAnsi="Times New Roman" w:eastAsia="Times New Roman" w:cs="Times New Roman"/>
      <w:sz w:val="24"/>
      <w:szCs w:val="24"/>
      <w:lang w:val="en-US" w:eastAsia="zh-CN" w:bidi="ar-SA"/>
    </w:rPr>
  </w:style>
  <w:style w:type="paragraph" w:customStyle="1" w:styleId="242">
    <w:name w:val="Normal_13_0"/>
    <w:qFormat/>
    <w:uiPriority w:val="0"/>
    <w:rPr>
      <w:rFonts w:hint="default" w:ascii="Times New Roman" w:hAnsi="Times New Roman" w:eastAsia="Times New Roman" w:cs="Times New Roman"/>
      <w:sz w:val="24"/>
      <w:szCs w:val="24"/>
      <w:lang w:val="en-US" w:eastAsia="zh-CN" w:bidi="ar-SA"/>
    </w:rPr>
  </w:style>
  <w:style w:type="paragraph" w:customStyle="1" w:styleId="243">
    <w:name w:val="Normal_14_0"/>
    <w:qFormat/>
    <w:uiPriority w:val="0"/>
    <w:rPr>
      <w:rFonts w:hint="default" w:ascii="Times New Roman" w:hAnsi="Times New Roman" w:eastAsia="Times New Roman" w:cs="Times New Roman"/>
      <w:sz w:val="24"/>
      <w:szCs w:val="24"/>
      <w:lang w:val="en-US" w:eastAsia="zh-CN" w:bidi="ar-SA"/>
    </w:rPr>
  </w:style>
  <w:style w:type="paragraph" w:customStyle="1" w:styleId="244">
    <w:name w:val="Normal_15_0"/>
    <w:qFormat/>
    <w:uiPriority w:val="0"/>
    <w:rPr>
      <w:rFonts w:hint="default" w:ascii="Times New Roman" w:hAnsi="Times New Roman" w:eastAsia="Times New Roman" w:cs="Times New Roman"/>
      <w:sz w:val="24"/>
      <w:szCs w:val="24"/>
      <w:lang w:val="en-US" w:eastAsia="zh-CN" w:bidi="ar-SA"/>
    </w:rPr>
  </w:style>
  <w:style w:type="paragraph" w:customStyle="1" w:styleId="245">
    <w:name w:val="Normal_16_0"/>
    <w:qFormat/>
    <w:uiPriority w:val="0"/>
    <w:rPr>
      <w:rFonts w:hint="default" w:ascii="Times New Roman" w:hAnsi="Times New Roman" w:eastAsia="Times New Roman" w:cs="Times New Roman"/>
      <w:sz w:val="24"/>
      <w:szCs w:val="24"/>
      <w:lang w:val="en-US" w:eastAsia="zh-CN" w:bidi="ar-SA"/>
    </w:rPr>
  </w:style>
  <w:style w:type="paragraph" w:customStyle="1" w:styleId="246">
    <w:name w:val="Normal_17_0"/>
    <w:qFormat/>
    <w:uiPriority w:val="0"/>
    <w:rPr>
      <w:rFonts w:hint="default" w:ascii="Times New Roman" w:hAnsi="Times New Roman" w:eastAsia="Times New Roman" w:cs="Times New Roman"/>
      <w:sz w:val="24"/>
      <w:szCs w:val="24"/>
      <w:lang w:val="en-US" w:eastAsia="zh-CN" w:bidi="ar-SA"/>
    </w:rPr>
  </w:style>
  <w:style w:type="paragraph" w:customStyle="1" w:styleId="247">
    <w:name w:val="Normal_19_0"/>
    <w:qFormat/>
    <w:uiPriority w:val="0"/>
    <w:rPr>
      <w:rFonts w:hint="default" w:ascii="Times New Roman" w:hAnsi="Times New Roman" w:eastAsia="Times New Roman" w:cs="Times New Roman"/>
      <w:sz w:val="24"/>
      <w:szCs w:val="24"/>
      <w:lang w:val="en-US" w:eastAsia="zh-CN" w:bidi="ar-SA"/>
    </w:rPr>
  </w:style>
  <w:style w:type="paragraph" w:customStyle="1" w:styleId="248">
    <w:name w:val="Normal_20"/>
    <w:qFormat/>
    <w:uiPriority w:val="0"/>
    <w:rPr>
      <w:rFonts w:hint="default" w:ascii="Times New Roman" w:hAnsi="Times New Roman" w:eastAsia="Times New Roman" w:cs="Times New Roman"/>
      <w:sz w:val="24"/>
      <w:szCs w:val="24"/>
      <w:lang w:val="en-US" w:eastAsia="zh-CN" w:bidi="ar-SA"/>
    </w:rPr>
  </w:style>
  <w:style w:type="paragraph" w:customStyle="1" w:styleId="249">
    <w:name w:val="Normal_35"/>
    <w:qFormat/>
    <w:uiPriority w:val="0"/>
    <w:rPr>
      <w:rFonts w:hint="default" w:ascii="Times New Roman" w:hAnsi="Times New Roman" w:eastAsia="Times New Roman" w:cs="Times New Roman"/>
      <w:sz w:val="24"/>
      <w:szCs w:val="24"/>
      <w:lang w:val="en-US" w:eastAsia="zh-CN" w:bidi="ar-SA"/>
    </w:rPr>
  </w:style>
  <w:style w:type="paragraph" w:customStyle="1" w:styleId="250">
    <w:name w:val="Normal_28"/>
    <w:qFormat/>
    <w:uiPriority w:val="0"/>
    <w:rPr>
      <w:rFonts w:hint="default" w:ascii="Times New Roman" w:hAnsi="Times New Roman" w:eastAsia="Times New Roman" w:cs="Times New Roman"/>
      <w:sz w:val="24"/>
      <w:szCs w:val="24"/>
      <w:lang w:val="en-US" w:eastAsia="zh-CN" w:bidi="ar-SA"/>
    </w:rPr>
  </w:style>
  <w:style w:type="paragraph" w:customStyle="1" w:styleId="251">
    <w:name w:val="Normal_24"/>
    <w:qFormat/>
    <w:uiPriority w:val="0"/>
    <w:rPr>
      <w:rFonts w:hint="default" w:ascii="Times New Roman" w:hAnsi="Times New Roman" w:eastAsia="Times New Roman" w:cs="Times New Roman"/>
      <w:sz w:val="24"/>
      <w:szCs w:val="24"/>
      <w:lang w:val="en-US" w:eastAsia="zh-CN" w:bidi="ar-SA"/>
    </w:rPr>
  </w:style>
  <w:style w:type="paragraph" w:customStyle="1" w:styleId="252">
    <w:name w:val="Normal_26"/>
    <w:qFormat/>
    <w:uiPriority w:val="0"/>
    <w:rPr>
      <w:rFonts w:hint="default" w:ascii="Times New Roman" w:hAnsi="Times New Roman" w:eastAsia="Times New Roman" w:cs="Times New Roman"/>
      <w:sz w:val="24"/>
      <w:szCs w:val="24"/>
      <w:lang w:val="en-US" w:eastAsia="zh-CN" w:bidi="ar-SA"/>
    </w:rPr>
  </w:style>
  <w:style w:type="paragraph" w:customStyle="1" w:styleId="253">
    <w:name w:val="正文_0_0"/>
    <w:next w:val="254"/>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54">
    <w:name w:val="正文文本_0"/>
    <w:basedOn w:val="253"/>
    <w:qFormat/>
    <w:uiPriority w:val="0"/>
    <w:pPr>
      <w:spacing w:line="400" w:lineRule="exact"/>
    </w:pPr>
    <w:rPr>
      <w:sz w:val="24"/>
    </w:rPr>
  </w:style>
  <w:style w:type="paragraph" w:customStyle="1" w:styleId="255">
    <w:name w:val="Normal_27"/>
    <w:qFormat/>
    <w:uiPriority w:val="0"/>
    <w:rPr>
      <w:rFonts w:hint="default" w:ascii="Times New Roman" w:hAnsi="Times New Roman" w:eastAsia="Times New Roman" w:cs="Times New Roman"/>
      <w:sz w:val="24"/>
      <w:szCs w:val="24"/>
      <w:lang w:val="en-US" w:eastAsia="zh-CN" w:bidi="ar-SA"/>
    </w:rPr>
  </w:style>
  <w:style w:type="paragraph" w:customStyle="1" w:styleId="256">
    <w:name w:val="Normal_29"/>
    <w:qFormat/>
    <w:uiPriority w:val="0"/>
    <w:rPr>
      <w:rFonts w:hint="default" w:ascii="Times New Roman" w:hAnsi="Times New Roman" w:eastAsia="Times New Roman" w:cs="Times New Roman"/>
      <w:sz w:val="24"/>
      <w:szCs w:val="24"/>
      <w:lang w:val="en-US" w:eastAsia="zh-CN" w:bidi="ar-SA"/>
    </w:rPr>
  </w:style>
  <w:style w:type="paragraph" w:customStyle="1" w:styleId="257">
    <w:name w:val="Normal_30"/>
    <w:qFormat/>
    <w:uiPriority w:val="0"/>
    <w:rPr>
      <w:rFonts w:hint="default" w:ascii="Times New Roman" w:hAnsi="Times New Roman" w:eastAsia="Times New Roman" w:cs="Times New Roman"/>
      <w:sz w:val="24"/>
      <w:szCs w:val="24"/>
      <w:lang w:val="en-US" w:eastAsia="zh-CN" w:bidi="ar-SA"/>
    </w:rPr>
  </w:style>
  <w:style w:type="paragraph" w:customStyle="1" w:styleId="258">
    <w:name w:val="Normal_31"/>
    <w:qFormat/>
    <w:uiPriority w:val="0"/>
    <w:rPr>
      <w:rFonts w:hint="default" w:ascii="Times New Roman" w:hAnsi="Times New Roman" w:eastAsia="Times New Roman" w:cs="Times New Roman"/>
      <w:sz w:val="24"/>
      <w:szCs w:val="24"/>
      <w:lang w:val="en-US" w:eastAsia="zh-CN" w:bidi="ar-SA"/>
    </w:rPr>
  </w:style>
  <w:style w:type="paragraph" w:customStyle="1" w:styleId="259">
    <w:name w:val="Normal_33"/>
    <w:qFormat/>
    <w:uiPriority w:val="0"/>
    <w:rPr>
      <w:rFonts w:hint="default" w:ascii="Times New Roman" w:hAnsi="Times New Roman" w:eastAsia="Times New Roman" w:cs="Times New Roman"/>
      <w:sz w:val="24"/>
      <w:szCs w:val="24"/>
      <w:lang w:val="en-US" w:eastAsia="zh-CN" w:bidi="ar-SA"/>
    </w:rPr>
  </w:style>
  <w:style w:type="paragraph" w:customStyle="1" w:styleId="260">
    <w:name w:val="Normal_44"/>
    <w:qFormat/>
    <w:uiPriority w:val="0"/>
    <w:rPr>
      <w:rFonts w:hint="default" w:ascii="Times New Roman" w:hAnsi="Times New Roman" w:eastAsia="Times New Roman" w:cs="Times New Roman"/>
      <w:sz w:val="24"/>
      <w:szCs w:val="24"/>
      <w:lang w:val="en-US" w:eastAsia="zh-CN" w:bidi="ar-SA"/>
    </w:rPr>
  </w:style>
  <w:style w:type="paragraph" w:customStyle="1" w:styleId="261">
    <w:name w:val="Normal_45"/>
    <w:qFormat/>
    <w:uiPriority w:val="0"/>
    <w:rPr>
      <w:rFonts w:hint="default" w:ascii="Times New Roman" w:hAnsi="Times New Roman" w:eastAsia="Times New Roman" w:cs="Times New Roman"/>
      <w:sz w:val="24"/>
      <w:szCs w:val="24"/>
      <w:lang w:val="en-US" w:eastAsia="zh-CN" w:bidi="ar-SA"/>
    </w:rPr>
  </w:style>
  <w:style w:type="paragraph" w:customStyle="1" w:styleId="262">
    <w:name w:val="Normal_41"/>
    <w:qFormat/>
    <w:uiPriority w:val="0"/>
    <w:rPr>
      <w:rFonts w:hint="default" w:ascii="Times New Roman" w:hAnsi="Times New Roman" w:eastAsia="Times New Roman" w:cs="Times New Roman"/>
      <w:sz w:val="24"/>
      <w:szCs w:val="24"/>
      <w:lang w:val="en-US" w:eastAsia="zh-CN" w:bidi="ar-SA"/>
    </w:rPr>
  </w:style>
  <w:style w:type="paragraph" w:customStyle="1" w:styleId="263">
    <w:name w:val="Normal_47"/>
    <w:qFormat/>
    <w:uiPriority w:val="0"/>
    <w:rPr>
      <w:rFonts w:hint="default" w:ascii="Times New Roman" w:hAnsi="Times New Roman" w:eastAsia="Times New Roman" w:cs="Times New Roman"/>
      <w:sz w:val="24"/>
      <w:szCs w:val="24"/>
      <w:lang w:val="en-US" w:eastAsia="zh-CN" w:bidi="ar-SA"/>
    </w:rPr>
  </w:style>
  <w:style w:type="paragraph" w:customStyle="1" w:styleId="264">
    <w:name w:val="Normal_48"/>
    <w:qFormat/>
    <w:uiPriority w:val="0"/>
    <w:rPr>
      <w:rFonts w:hint="default" w:ascii="Times New Roman" w:hAnsi="Times New Roman" w:eastAsia="Times New Roman" w:cs="Times New Roman"/>
      <w:sz w:val="24"/>
      <w:szCs w:val="24"/>
      <w:lang w:val="en-US" w:eastAsia="zh-CN" w:bidi="ar-SA"/>
    </w:rPr>
  </w:style>
  <w:style w:type="paragraph" w:customStyle="1" w:styleId="265">
    <w:name w:val="Normal_36"/>
    <w:qFormat/>
    <w:uiPriority w:val="0"/>
    <w:rPr>
      <w:rFonts w:hint="default" w:ascii="Times New Roman" w:hAnsi="Times New Roman" w:eastAsia="Times New Roman" w:cs="Times New Roman"/>
      <w:sz w:val="24"/>
      <w:szCs w:val="24"/>
      <w:lang w:val="en-US" w:eastAsia="zh-CN" w:bidi="ar-SA"/>
    </w:rPr>
  </w:style>
  <w:style w:type="paragraph" w:customStyle="1" w:styleId="266">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267">
    <w:name w:val="页脚1"/>
    <w:basedOn w:val="1"/>
    <w:qFormat/>
    <w:uiPriority w:val="99"/>
    <w:pPr>
      <w:tabs>
        <w:tab w:val="center" w:pos="4153"/>
        <w:tab w:val="right" w:pos="8306"/>
      </w:tabs>
      <w:jc w:val="left"/>
    </w:pPr>
    <w:rPr>
      <w:sz w:val="18"/>
      <w:szCs w:val="18"/>
    </w:rPr>
  </w:style>
  <w:style w:type="character" w:customStyle="1" w:styleId="268">
    <w:name w:val="页码1"/>
    <w:link w:val="1"/>
    <w:qFormat/>
    <w:uiPriority w:val="0"/>
  </w:style>
  <w:style w:type="paragraph" w:customStyle="1" w:styleId="269">
    <w:name w:val="页脚11"/>
    <w:basedOn w:val="1"/>
    <w:unhideWhenUsed/>
    <w:qFormat/>
    <w:uiPriority w:val="99"/>
    <w:pPr>
      <w:tabs>
        <w:tab w:val="center" w:pos="7143"/>
        <w:tab w:val="right" w:pos="14287"/>
      </w:tabs>
    </w:pPr>
  </w:style>
  <w:style w:type="paragraph" w:customStyle="1" w:styleId="270">
    <w:name w:val="Normal_0_2"/>
    <w:qFormat/>
    <w:uiPriority w:val="0"/>
    <w:rPr>
      <w:rFonts w:hint="default" w:ascii="Times New Roman" w:hAnsi="Times New Roman" w:eastAsia="Times New Roman" w:cs="Times New Roman"/>
      <w:sz w:val="24"/>
      <w:szCs w:val="24"/>
    </w:rPr>
  </w:style>
  <w:style w:type="paragraph" w:customStyle="1" w:styleId="271">
    <w:name w:val="Normal_23"/>
    <w:qFormat/>
    <w:uiPriority w:val="0"/>
    <w:rPr>
      <w:rFonts w:hint="default" w:ascii="Times New Roman" w:hAnsi="Times New Roman" w:eastAsia="Times New Roman" w:cs="Times New Roman"/>
      <w:sz w:val="24"/>
      <w:szCs w:val="24"/>
      <w:lang w:val="en-US" w:eastAsia="zh-CN" w:bidi="ar-SA"/>
    </w:rPr>
  </w:style>
  <w:style w:type="paragraph" w:customStyle="1" w:styleId="272">
    <w:name w:val="Normal_0_5"/>
    <w:qFormat/>
    <w:uiPriority w:val="0"/>
    <w:rPr>
      <w:rFonts w:hint="default" w:ascii="Times New Roman" w:hAnsi="Times New Roman" w:eastAsia="Times New Roman" w:cs="Times New Roman"/>
      <w:sz w:val="24"/>
      <w:szCs w:val="24"/>
    </w:rPr>
  </w:style>
  <w:style w:type="paragraph" w:customStyle="1" w:styleId="273">
    <w:name w:val="Normal_9"/>
    <w:qFormat/>
    <w:uiPriority w:val="0"/>
    <w:rPr>
      <w:rFonts w:hint="default" w:ascii="Times New Roman" w:hAnsi="Times New Roman" w:eastAsia="Times New Roman" w:cs="Times New Roman"/>
      <w:sz w:val="24"/>
      <w:szCs w:val="24"/>
    </w:rPr>
  </w:style>
  <w:style w:type="paragraph" w:customStyle="1" w:styleId="274">
    <w:name w:val="Normal_12_0"/>
    <w:qFormat/>
    <w:uiPriority w:val="0"/>
    <w:rPr>
      <w:rFonts w:hint="default" w:ascii="Times New Roman" w:hAnsi="Times New Roman" w:eastAsia="Times New Roman" w:cs="Times New Roman"/>
      <w:sz w:val="24"/>
      <w:szCs w:val="24"/>
      <w:lang w:val="en-US" w:eastAsia="zh-CN" w:bidi="ar-SA"/>
    </w:rPr>
  </w:style>
  <w:style w:type="paragraph" w:customStyle="1" w:styleId="275">
    <w:name w:val="Normal_38"/>
    <w:qFormat/>
    <w:uiPriority w:val="0"/>
    <w:rPr>
      <w:rFonts w:hint="default" w:ascii="Times New Roman" w:hAnsi="Times New Roman" w:eastAsia="Times New Roman" w:cs="Times New Roman"/>
      <w:sz w:val="24"/>
      <w:szCs w:val="24"/>
      <w:lang w:val="en-US" w:eastAsia="zh-CN" w:bidi="ar-SA"/>
    </w:rPr>
  </w:style>
  <w:style w:type="paragraph" w:customStyle="1" w:styleId="276">
    <w:name w:val="段"/>
    <w:basedOn w:val="277"/>
    <w:next w:val="278"/>
    <w:qFormat/>
    <w:uiPriority w:val="0"/>
    <w:pPr>
      <w:ind w:firstLine="200"/>
      <w:jc w:val="both"/>
    </w:pPr>
    <w:rPr>
      <w:rFonts w:ascii="宋体"/>
      <w:sz w:val="21"/>
      <w:szCs w:val="22"/>
      <w:lang w:val="en-US" w:eastAsia="zh-CN" w:bidi="ar-SA"/>
    </w:rPr>
  </w:style>
  <w:style w:type="paragraph" w:customStyle="1" w:styleId="277">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78">
    <w:name w:val="正文 A"/>
    <w:next w:val="276"/>
    <w:qFormat/>
    <w:uiPriority w:val="0"/>
    <w:pPr>
      <w:widowControl w:val="0"/>
      <w:jc w:val="both"/>
    </w:pPr>
    <w:rPr>
      <w:rFonts w:hint="default" w:ascii="Arial Unicode MS" w:hAnsi="Arial Unicode MS" w:eastAsia="Times New Roman" w:cs="Arial Unicode MS"/>
      <w:color w:val="000000"/>
      <w:sz w:val="21"/>
      <w:szCs w:val="21"/>
      <w:u w:val="none"/>
      <w:lang w:val="en-US" w:eastAsia="zh-CN" w:bidi="ar-SA"/>
    </w:rPr>
  </w:style>
  <w:style w:type="paragraph" w:customStyle="1" w:styleId="279">
    <w:name w:val="正文(其它)"/>
    <w:basedOn w:val="1"/>
    <w:qFormat/>
    <w:uiPriority w:val="0"/>
    <w:pPr>
      <w:spacing w:line="312" w:lineRule="auto"/>
      <w:jc w:val="center"/>
    </w:pPr>
    <w:rPr>
      <w:rFonts w:ascii="黑体" w:eastAsia="黑体"/>
      <w:sz w:val="32"/>
      <w:szCs w:val="32"/>
    </w:rPr>
  </w:style>
  <w:style w:type="paragraph" w:customStyle="1" w:styleId="280">
    <w:name w:val="Normal_25"/>
    <w:qFormat/>
    <w:uiPriority w:val="0"/>
    <w:rPr>
      <w:rFonts w:hint="default" w:ascii="Times New Roman" w:hAnsi="Times New Roman" w:eastAsia="Times New Roman" w:cs="Times New Roman"/>
      <w:sz w:val="24"/>
      <w:szCs w:val="24"/>
      <w:lang w:val="en-US" w:eastAsia="zh-CN" w:bidi="ar-SA"/>
    </w:rPr>
  </w:style>
  <w:style w:type="paragraph" w:customStyle="1" w:styleId="281">
    <w:name w:val="99-标书-正文"/>
    <w:qFormat/>
    <w:uiPriority w:val="0"/>
    <w:pPr>
      <w:spacing w:line="360" w:lineRule="auto"/>
      <w:ind w:firstLine="480"/>
      <w:jc w:val="both"/>
    </w:pPr>
    <w:rPr>
      <w:rFonts w:hint="default" w:ascii="宋体" w:hAnsi="宋体" w:eastAsia="宋体" w:cs="Times New Roman"/>
      <w:color w:val="000000"/>
      <w:sz w:val="24"/>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1" Type="http://schemas.openxmlformats.org/officeDocument/2006/relationships/fontTable" Target="fontTable.xml"/><Relationship Id="rId60" Type="http://schemas.openxmlformats.org/officeDocument/2006/relationships/numbering" Target="numbering.xml"/><Relationship Id="rId6" Type="http://schemas.openxmlformats.org/officeDocument/2006/relationships/header" Target="header3.xml"/><Relationship Id="rId59" Type="http://schemas.openxmlformats.org/officeDocument/2006/relationships/customXml" Target="../customXml/item1.xml"/><Relationship Id="rId58" Type="http://schemas.openxmlformats.org/officeDocument/2006/relationships/theme" Target="theme/theme1.xml"/><Relationship Id="rId57" Type="http://schemas.openxmlformats.org/officeDocument/2006/relationships/header" Target="header38.xml"/><Relationship Id="rId56" Type="http://schemas.openxmlformats.org/officeDocument/2006/relationships/header" Target="header37.xml"/><Relationship Id="rId55" Type="http://schemas.openxmlformats.org/officeDocument/2006/relationships/footer" Target="footer17.xml"/><Relationship Id="rId54" Type="http://schemas.openxmlformats.org/officeDocument/2006/relationships/header" Target="header36.xml"/><Relationship Id="rId53" Type="http://schemas.openxmlformats.org/officeDocument/2006/relationships/header" Target="header35.xml"/><Relationship Id="rId52" Type="http://schemas.openxmlformats.org/officeDocument/2006/relationships/footer" Target="footer16.xml"/><Relationship Id="rId51" Type="http://schemas.openxmlformats.org/officeDocument/2006/relationships/footer" Target="footer15.xml"/><Relationship Id="rId50" Type="http://schemas.openxmlformats.org/officeDocument/2006/relationships/header" Target="header34.xml"/><Relationship Id="rId5" Type="http://schemas.openxmlformats.org/officeDocument/2006/relationships/header" Target="header2.xml"/><Relationship Id="rId49" Type="http://schemas.openxmlformats.org/officeDocument/2006/relationships/header" Target="header33.xml"/><Relationship Id="rId48" Type="http://schemas.openxmlformats.org/officeDocument/2006/relationships/header" Target="header32.xml"/><Relationship Id="rId47" Type="http://schemas.openxmlformats.org/officeDocument/2006/relationships/header" Target="header31.xml"/><Relationship Id="rId46" Type="http://schemas.openxmlformats.org/officeDocument/2006/relationships/header" Target="header30.xml"/><Relationship Id="rId45" Type="http://schemas.openxmlformats.org/officeDocument/2006/relationships/header" Target="header29.xml"/><Relationship Id="rId44" Type="http://schemas.openxmlformats.org/officeDocument/2006/relationships/footer" Target="footer14.xml"/><Relationship Id="rId43" Type="http://schemas.openxmlformats.org/officeDocument/2006/relationships/header" Target="header28.xml"/><Relationship Id="rId42" Type="http://schemas.openxmlformats.org/officeDocument/2006/relationships/header" Target="header27.xml"/><Relationship Id="rId41" Type="http://schemas.openxmlformats.org/officeDocument/2006/relationships/footer" Target="footer13.xml"/><Relationship Id="rId40" Type="http://schemas.openxmlformats.org/officeDocument/2006/relationships/footer" Target="footer12.xml"/><Relationship Id="rId4" Type="http://schemas.openxmlformats.org/officeDocument/2006/relationships/footer" Target="footer1.xml"/><Relationship Id="rId39" Type="http://schemas.openxmlformats.org/officeDocument/2006/relationships/header" Target="header26.xml"/><Relationship Id="rId38" Type="http://schemas.openxmlformats.org/officeDocument/2006/relationships/header" Target="header25.xml"/><Relationship Id="rId37" Type="http://schemas.openxmlformats.org/officeDocument/2006/relationships/header" Target="header24.xml"/><Relationship Id="rId36" Type="http://schemas.openxmlformats.org/officeDocument/2006/relationships/header" Target="header23.xml"/><Relationship Id="rId35" Type="http://schemas.openxmlformats.org/officeDocument/2006/relationships/header" Target="header22.xml"/><Relationship Id="rId34" Type="http://schemas.openxmlformats.org/officeDocument/2006/relationships/header" Target="header21.xml"/><Relationship Id="rId33" Type="http://schemas.openxmlformats.org/officeDocument/2006/relationships/footer" Target="footer11.xml"/><Relationship Id="rId32" Type="http://schemas.openxmlformats.org/officeDocument/2006/relationships/header" Target="header20.xml"/><Relationship Id="rId31" Type="http://schemas.openxmlformats.org/officeDocument/2006/relationships/header" Target="header19.xml"/><Relationship Id="rId30" Type="http://schemas.openxmlformats.org/officeDocument/2006/relationships/footer" Target="footer10.xml"/><Relationship Id="rId3" Type="http://schemas.openxmlformats.org/officeDocument/2006/relationships/header" Target="header1.xml"/><Relationship Id="rId29" Type="http://schemas.openxmlformats.org/officeDocument/2006/relationships/footer" Target="footer9.xml"/><Relationship Id="rId28" Type="http://schemas.openxmlformats.org/officeDocument/2006/relationships/header" Target="header18.xml"/><Relationship Id="rId27" Type="http://schemas.openxmlformats.org/officeDocument/2006/relationships/header" Target="header17.xml"/><Relationship Id="rId26" Type="http://schemas.openxmlformats.org/officeDocument/2006/relationships/header" Target="header16.xml"/><Relationship Id="rId25" Type="http://schemas.openxmlformats.org/officeDocument/2006/relationships/header" Target="header15.xml"/><Relationship Id="rId24" Type="http://schemas.openxmlformats.org/officeDocument/2006/relationships/header" Target="header14.xml"/><Relationship Id="rId23" Type="http://schemas.openxmlformats.org/officeDocument/2006/relationships/header" Target="header13.xml"/><Relationship Id="rId22" Type="http://schemas.openxmlformats.org/officeDocument/2006/relationships/footer" Target="footer8.xml"/><Relationship Id="rId21" Type="http://schemas.openxmlformats.org/officeDocument/2006/relationships/footer" Target="footer7.xml"/><Relationship Id="rId20" Type="http://schemas.openxmlformats.org/officeDocument/2006/relationships/header" Target="header12.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footer" Target="footer6.xml"/><Relationship Id="rId17" Type="http://schemas.openxmlformats.org/officeDocument/2006/relationships/header" Target="header10.xml"/><Relationship Id="rId16" Type="http://schemas.openxmlformats.org/officeDocument/2006/relationships/header" Target="header9.xml"/><Relationship Id="rId15" Type="http://schemas.openxmlformats.org/officeDocument/2006/relationships/footer" Target="footer5.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167</Pages>
  <Words>2453</Words>
  <Characters>2931</Characters>
  <TotalTime>63</TotalTime>
  <ScaleCrop>false</ScaleCrop>
  <LinksUpToDate>false</LinksUpToDate>
  <CharactersWithSpaces>2957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2025-06-09T08:48:00Z</dcterms:created>
  <dc:creator>Administrator</dc:creator>
  <cp:lastModifiedBy>dell</cp:lastModifiedBy>
  <dcterms:modified xsi:type="dcterms:W3CDTF">2026-09-03T01:08:50Z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52B9A141C421470E8E6B5CADCE3F27DA_13</vt:lpwstr>
  </property>
  <property fmtid="{D5CDD505-2E9C-101B-9397-08002B2CF9AE}" pid="4" name="KSOTemplateDocerSaveRecord">
    <vt:lpwstr>eyJoZGlkIjoiYTI3MjMwYzZjNTc0YzBjMzg5ZTgxM2M3YjQwOTYzNmQiLCJ1c2VySWQiOiIxNDQ0Njc2MzU2In0=</vt:lpwstr>
  </property>
</Properties>
</file>