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宋体" w:hAnsi="宋体"/>
          <w:b/>
          <w:sz w:val="32"/>
        </w:rPr>
      </w:pPr>
      <w:r>
        <w:rPr>
          <w:rFonts w:ascii="Times New Roman" w:hAnsi="Times New Roman"/>
          <w:b/>
          <w:sz w:val="32"/>
        </w:rPr>
        <w:t xml:space="preserve">项目编号：</w:t>
      </w:r>
      <w:r>
        <w:rPr>
          <w:rFonts w:ascii="宋体" w:hAnsi="宋体"/>
          <w:b/>
          <w:sz w:val="32"/>
        </w:rPr>
        <w:t xml:space="preserve">JSZC-320500-JZCG-C2026-0253</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苏州职业技术大学</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双高专业教学评</w:t>
      </w:r>
      <w:r>
        <w:rPr>
          <w:rFonts w:hint="eastAsia" w:ascii="Times New Roman" w:hAnsi="Times New Roman"/>
          <w:b/>
          <w:sz w:val="32"/>
        </w:rPr>
        <w:t xml:space="preserve">AI</w:t>
      </w:r>
      <w:r>
        <w:rPr>
          <w:rFonts w:hint="eastAsia" w:ascii="Times New Roman" w:hAnsi="Times New Roman"/>
          <w:b/>
          <w:sz w:val="32"/>
        </w:rPr>
        <w:t xml:space="preserve">助手建设（</w:t>
      </w:r>
      <w:r>
        <w:rPr>
          <w:rFonts w:hint="eastAsia" w:ascii="Times New Roman" w:hAnsi="Times New Roman"/>
          <w:b/>
          <w:sz w:val="32"/>
        </w:rPr>
        <w:t xml:space="preserve">2026</w:t>
      </w:r>
      <w:r>
        <w:rPr>
          <w:rFonts w:hint="eastAsia" w:ascii="Times New Roman" w:hAnsi="Times New Roman"/>
          <w:b/>
          <w:sz w:val="32"/>
        </w:rPr>
        <w:t xml:space="preserve">年）</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9</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w:t>
      </w:r>
      <w:bookmarkStart w:id="0" w:name="_GoBack"/>
      <w:r/>
      <w:bookmarkEnd w:id="0"/>
      <w:r>
        <w:rPr>
          <w:rFonts w:hint="eastAsia" w:ascii="宋体" w:hAnsi="宋体" w:cs="宋体"/>
          <w:sz w:val="48"/>
          <w:szCs w:val="48"/>
        </w:rPr>
        <w:t xml:space="preserve">目录</w:t>
      </w:r>
      <w:r/>
    </w:p>
    <w:p>
      <w:pPr>
        <w:pStyle w:val="882"/>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5803" w:anchor="_Toc167285803" w:history="1">
        <w:r>
          <w:rPr>
            <w:rStyle w:val="913"/>
            <w:b w:val="0"/>
            <w:sz w:val="32"/>
            <w:szCs w:val="32"/>
          </w:rPr>
          <w:t xml:space="preserve">第一章</w:t>
        </w:r>
        <w:r>
          <w:rPr>
            <w:rStyle w:val="913"/>
            <w:b w:val="0"/>
            <w:sz w:val="32"/>
            <w:szCs w:val="32"/>
          </w:rPr>
          <w:t xml:space="preserve"> </w:t>
        </w:r>
        <w:r>
          <w:rPr>
            <w:rStyle w:val="913"/>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82"/>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913"/>
            <w:b w:val="0"/>
            <w:sz w:val="32"/>
            <w:szCs w:val="32"/>
          </w:rPr>
          <w:t xml:space="preserve">第二章</w:t>
        </w:r>
        <w:r>
          <w:rPr>
            <w:rStyle w:val="913"/>
            <w:b w:val="0"/>
            <w:sz w:val="32"/>
            <w:szCs w:val="32"/>
          </w:rPr>
          <w:t xml:space="preserve"> </w:t>
        </w:r>
        <w:r>
          <w:rPr>
            <w:rStyle w:val="913"/>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882"/>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913"/>
            <w:b w:val="0"/>
            <w:sz w:val="32"/>
            <w:szCs w:val="32"/>
          </w:rPr>
          <w:t xml:space="preserve">第三章</w:t>
        </w:r>
        <w:r>
          <w:rPr>
            <w:rStyle w:val="913"/>
            <w:b w:val="0"/>
            <w:sz w:val="32"/>
            <w:szCs w:val="32"/>
          </w:rPr>
          <w:t xml:space="preserve"> </w:t>
        </w:r>
        <w:r>
          <w:rPr>
            <w:rStyle w:val="913"/>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15</w:t>
        </w:r>
        <w:r>
          <w:rPr>
            <w:b w:val="0"/>
            <w:sz w:val="32"/>
            <w:szCs w:val="32"/>
          </w:rPr>
          <w:fldChar w:fldCharType="end"/>
        </w:r>
      </w:hyperlink>
      <w:r/>
      <w:r/>
    </w:p>
    <w:p>
      <w:pPr>
        <w:pStyle w:val="882"/>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913"/>
            <w:b w:val="0"/>
            <w:sz w:val="32"/>
            <w:szCs w:val="32"/>
          </w:rPr>
          <w:t xml:space="preserve">第四章</w:t>
        </w:r>
        <w:r>
          <w:rPr>
            <w:rStyle w:val="913"/>
            <w:b w:val="0"/>
            <w:sz w:val="32"/>
            <w:szCs w:val="32"/>
          </w:rPr>
          <w:t xml:space="preserve"> </w:t>
        </w:r>
        <w:r>
          <w:rPr>
            <w:rStyle w:val="913"/>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882"/>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913"/>
            <w:b w:val="0"/>
            <w:sz w:val="32"/>
            <w:szCs w:val="32"/>
          </w:rPr>
          <w:t xml:space="preserve">第五章</w:t>
        </w:r>
        <w:r>
          <w:rPr>
            <w:rStyle w:val="913"/>
            <w:b w:val="0"/>
            <w:sz w:val="32"/>
            <w:szCs w:val="32"/>
          </w:rPr>
          <w:t xml:space="preserve"> </w:t>
        </w:r>
        <w:r>
          <w:rPr>
            <w:rStyle w:val="913"/>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r>
        <w:r>
          <w:rPr>
            <w:b w:val="0"/>
            <w:sz w:val="32"/>
            <w:szCs w:val="32"/>
          </w:rPr>
          <w:fldChar w:fldCharType="separate"/>
        </w:r>
        <w:r>
          <w:rPr>
            <w:b w:val="0"/>
            <w:sz w:val="32"/>
            <w:szCs w:val="32"/>
          </w:rPr>
          <w:t xml:space="preserve">44</w:t>
        </w:r>
        <w:r>
          <w:rPr>
            <w:b w:val="0"/>
            <w:sz w:val="32"/>
            <w:szCs w:val="32"/>
          </w:rPr>
          <w:fldChar w:fldCharType="end"/>
        </w:r>
      </w:hyperlink>
      <w:r/>
      <w:r/>
    </w:p>
    <w:p>
      <w:pPr>
        <w:pStyle w:val="882"/>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913"/>
            <w:b w:val="0"/>
            <w:sz w:val="32"/>
            <w:szCs w:val="32"/>
          </w:rPr>
          <w:t xml:space="preserve">第六章</w:t>
        </w:r>
        <w:r>
          <w:rPr>
            <w:rStyle w:val="913"/>
            <w:b w:val="0"/>
            <w:sz w:val="32"/>
            <w:szCs w:val="32"/>
          </w:rPr>
          <w:t xml:space="preserve"> </w:t>
        </w:r>
        <w:r>
          <w:rPr>
            <w:rStyle w:val="913"/>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r>
        <w:r>
          <w:rPr>
            <w:b w:val="0"/>
            <w:sz w:val="32"/>
            <w:szCs w:val="32"/>
          </w:rPr>
          <w:fldChar w:fldCharType="separate"/>
        </w:r>
        <w:r>
          <w:rPr>
            <w:b w:val="0"/>
            <w:sz w:val="32"/>
            <w:szCs w:val="32"/>
          </w:rPr>
          <w:t xml:space="preserve">52</w:t>
        </w:r>
        <w:r>
          <w:rPr>
            <w:b w:val="0"/>
            <w:sz w:val="32"/>
            <w:szCs w:val="32"/>
          </w:rPr>
          <w:fldChar w:fldCharType="end"/>
        </w:r>
      </w:hyperlink>
      <w:r/>
      <w:r/>
    </w:p>
    <w:p>
      <w:pPr>
        <w:pStyle w:val="882"/>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1" w:name="_Toc17003"/>
      <w:r/>
      <w:bookmarkStart w:id="2" w:name="_Toc15681"/>
      <w:r/>
      <w:bookmarkStart w:id="3" w:name="_Toc16121"/>
      <w:r/>
      <w:bookmarkStart w:id="4"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1"/>
      <w:r/>
      <w:bookmarkEnd w:id="2"/>
      <w:r/>
      <w:bookmarkEnd w:id="3"/>
      <w:r/>
      <w:bookmarkEnd w:id="4"/>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JSZC-320500-JZCG-C2026-0253</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双高专业教学评AI助手建设（2026年）</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 </w:t>
            </w:r>
            <w:r>
              <w:rPr>
                <w:rFonts w:hint="eastAsia" w:ascii="宋体" w:hAnsi="宋体" w:cs="宋体"/>
                <w:bCs/>
                <w:sz w:val="21"/>
                <w:szCs w:val="21"/>
              </w:rPr>
              <w:t xml:space="preserve">严工、王经理</w:t>
            </w:r>
            <w:r/>
          </w:p>
          <w:p>
            <w:pPr>
              <w:pStyle w:val="908"/>
              <w:ind w:left="0" w:firstLine="0"/>
            </w:pPr>
            <w:r>
              <w:rPr>
                <w:rFonts w:hint="eastAsia" w:ascii="宋体" w:hAnsi="宋体"/>
                <w:szCs w:val="21"/>
              </w:rPr>
              <w:t xml:space="preserve">联系电话：</w:t>
            </w:r>
            <w:r>
              <w:rPr>
                <w:rFonts w:hint="eastAsia" w:ascii="宋体" w:hAnsi="宋体"/>
                <w:szCs w:val="21"/>
              </w:rPr>
              <w:t xml:space="preserve">0</w:t>
            </w:r>
            <w:r>
              <w:rPr>
                <w:rFonts w:ascii="宋体" w:hAnsi="宋体"/>
                <w:szCs w:val="21"/>
              </w:rPr>
              <w:t xml:space="preserve">512-69820921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苏州职业技术大学</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江苏省苏州市吴中区致能大道106号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赵宏平</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13915436932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28592"/>
            <w:r/>
            <w:bookmarkStart w:id="6" w:name="_Toc58248879"/>
            <w:r/>
            <w:bookmarkStart w:id="7" w:name="_Toc7166"/>
            <w:r/>
            <w:bookmarkStart w:id="8" w:name="_Toc57376405"/>
            <w:r/>
            <w:bookmarkStart w:id="9" w:name="_Toc68611034"/>
            <w:r/>
            <w:bookmarkStart w:id="10"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年09月23日09点30分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09月23日09点30分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09月23日09点30分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合同金额的5</w:t>
            </w:r>
            <w:r>
              <w:rPr>
                <w:rFonts w:ascii="宋体" w:hAnsi="宋体"/>
                <w:sz w:val="21"/>
                <w:szCs w:val="21"/>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58"/>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58"/>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0"/>
        <w:ind w:left="0" w:firstLine="0"/>
        <w:jc w:val="center"/>
        <w:spacing w:line="480" w:lineRule="auto"/>
        <w:rPr>
          <w:b/>
          <w:sz w:val="44"/>
          <w:szCs w:val="44"/>
        </w:rPr>
      </w:pPr>
      <w:r>
        <w:rPr>
          <w:rFonts w:hint="eastAsia"/>
          <w:b/>
          <w:sz w:val="44"/>
          <w:szCs w:val="44"/>
        </w:rPr>
        <w:br w:type="page" w:clear="all"/>
      </w:r>
      <w:bookmarkStart w:id="11"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5"/>
      <w:r/>
      <w:bookmarkEnd w:id="6"/>
      <w:r/>
      <w:bookmarkEnd w:id="7"/>
      <w:r/>
      <w:bookmarkEnd w:id="8"/>
      <w:r/>
      <w:bookmarkEnd w:id="9"/>
      <w:r/>
      <w:bookmarkEnd w:id="10"/>
      <w:r/>
      <w:bookmarkEnd w:id="11"/>
      <w:r/>
      <w:r/>
    </w:p>
    <w:p>
      <w:pPr>
        <w:ind w:left="0" w:firstLine="422"/>
        <w:spacing w:line="360" w:lineRule="auto"/>
        <w:rPr>
          <w:rFonts w:ascii="宋体" w:hAnsi="宋体"/>
          <w:b/>
          <w:sz w:val="21"/>
          <w:szCs w:val="21"/>
        </w:rPr>
      </w:pPr>
      <w:r/>
      <w:bookmarkStart w:id="12" w:name="_Toc3644"/>
      <w:r/>
      <w:bookmarkStart w:id="13" w:name="_Toc16571"/>
      <w:r/>
      <w:bookmarkStart w:id="14" w:name="_Toc57376406"/>
      <w:r/>
      <w:bookmarkStart w:id="15" w:name="_Toc2412"/>
      <w:r/>
      <w:bookmarkStart w:id="16" w:name="_Toc58248880"/>
      <w:r/>
      <w:bookmarkStart w:id="17" w:name="_Toc6217"/>
      <w:r>
        <w:rPr>
          <w:rFonts w:hint="eastAsia" w:ascii="宋体" w:hAnsi="宋体"/>
          <w:b/>
          <w:sz w:val="21"/>
          <w:szCs w:val="21"/>
        </w:rPr>
        <w:t xml:space="preserve">项目概况：</w:t>
      </w:r>
      <w:r>
        <w:rPr>
          <w:rFonts w:hint="eastAsia" w:ascii="宋体" w:hAnsi="宋体"/>
          <w:b/>
          <w:sz w:val="21"/>
          <w:szCs w:val="21"/>
          <w:u w:val="single"/>
        </w:rPr>
        <w:t xml:space="preserve">双高专业教学评AI助手建设（2026年）</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09月23日09点30分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2"/>
      <w:bookmarkEnd w:id="13"/>
      <w:r/>
    </w:p>
    <w:p>
      <w:pPr>
        <w:pStyle w:val="867"/>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sz w:val="21"/>
          <w:szCs w:val="21"/>
        </w:rPr>
        <w:t xml:space="preserve">JSZC-320500-JZCG-C2026-0253</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、项目名称：</w:t>
      </w:r>
      <w:r>
        <w:rPr>
          <w:rFonts w:hint="eastAsia" w:ascii="宋体" w:hAnsi="宋体"/>
          <w:sz w:val="21"/>
          <w:szCs w:val="21"/>
        </w:rPr>
        <w:t xml:space="preserve">双高专业教学评AI助手建设（2026年）</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rPr>
        <w:t xml:space="preserve">人民币壹佰壹拾玖万玖仟元整（￥1</w:t>
      </w:r>
      <w:r>
        <w:rPr>
          <w:rFonts w:ascii="宋体" w:hAnsi="宋体" w:cs="宋体"/>
          <w:bCs/>
          <w:sz w:val="21"/>
          <w:szCs w:val="21"/>
        </w:rPr>
        <w:t xml:space="preserve">,199,000.00</w:t>
      </w:r>
      <w:r>
        <w:rPr>
          <w:rFonts w:hint="eastAsia" w:ascii="宋体" w:hAnsi="宋体" w:cs="宋体"/>
          <w:bCs/>
          <w:sz w:val="21"/>
          <w:szCs w:val="21"/>
        </w:rPr>
        <w:t xml:space="preserve">元）</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人民币壹佰壹拾玖万玖仟元整（￥1</w:t>
      </w:r>
      <w:r>
        <w:rPr>
          <w:rFonts w:ascii="宋体" w:hAnsi="宋体" w:cs="宋体"/>
          <w:bCs/>
          <w:sz w:val="21"/>
          <w:szCs w:val="21"/>
        </w:rPr>
        <w:t xml:space="preserve">,199,000.00</w:t>
      </w:r>
      <w:r>
        <w:rPr>
          <w:rFonts w:hint="eastAsia" w:ascii="宋体" w:hAnsi="宋体" w:cs="宋体"/>
          <w:bCs/>
          <w:sz w:val="21"/>
          <w:szCs w:val="21"/>
        </w:rPr>
        <w:t xml:space="preserve">元）</w:t>
      </w:r>
      <w:r/>
    </w:p>
    <w:p>
      <w:pPr>
        <w:pStyle w:val="867"/>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6、合同履行期限：</w:t>
      </w:r>
      <w:r>
        <w:rPr>
          <w:rFonts w:hint="eastAsia" w:ascii="宋体" w:hAnsi="宋体" w:cs="宋体"/>
          <w:bCs/>
          <w:sz w:val="21"/>
          <w:szCs w:val="21"/>
        </w:rPr>
        <w:t xml:space="preserve">供应商须在合同签订后60日内完成系统开发、部署联调并交付试运行。供应商对所开发的系统提供3年的免费质保（运维）服务，包括系统运行维护、故障响应与修复、安全更新、版本迭代等。</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具体详见采购文件第四章。</w:t>
      </w:r>
      <w:r/>
    </w:p>
    <w:p>
      <w:pPr>
        <w:pStyle w:val="867"/>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67"/>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67"/>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67"/>
        <w:ind w:left="0" w:firstLine="420"/>
        <w:spacing w:line="360" w:lineRule="auto"/>
        <w:rPr>
          <w:rFonts w:ascii="宋体" w:hAnsi="宋体"/>
          <w:b/>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6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7"/>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67"/>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09月23日09点30分</w:t>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67"/>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67"/>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09月23日09点30分</w:t>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67"/>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67"/>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67"/>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67"/>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7"/>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名</w:t>
      </w:r>
      <w:r>
        <w:rPr>
          <w:rFonts w:hint="eastAsia" w:ascii="宋体" w:hAnsi="宋体" w:cs="宋体"/>
          <w:bCs/>
          <w:sz w:val="21"/>
          <w:szCs w:val="21"/>
        </w:rPr>
        <w:t xml:space="preserve">名称：苏州职业技术大学</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地址：江苏省苏州市吴中区致能大道106号</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联系人：赵宏平</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联系电话：13915436932</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苏州高新区邓尉路105号狮山科技馆</w:t>
      </w:r>
      <w:r>
        <w:rPr>
          <w:rFonts w:ascii="宋体" w:hAnsi="宋体" w:cs="宋体"/>
          <w:bCs/>
          <w:sz w:val="21"/>
          <w:szCs w:val="21"/>
        </w:rPr>
        <w:t xml:space="preserve">7</w:t>
      </w:r>
      <w:r>
        <w:rPr>
          <w:rFonts w:hint="eastAsia" w:ascii="宋体" w:hAnsi="宋体" w:cs="宋体"/>
          <w:bCs/>
          <w:sz w:val="21"/>
          <w:szCs w:val="21"/>
        </w:rPr>
        <w:t xml:space="preserve">楼</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0512-69820921</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cs="宋体"/>
          <w:bCs/>
          <w:sz w:val="21"/>
          <w:szCs w:val="21"/>
        </w:rPr>
        <w:t xml:space="preserve">严工、王经理</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cs="宋体"/>
          <w:bCs/>
          <w:sz w:val="21"/>
          <w:szCs w:val="21"/>
        </w:rPr>
        <w:t xml:space="preserve">0512-69820921</w:t>
      </w:r>
      <w:r/>
    </w:p>
    <w:p>
      <w:pPr>
        <w:ind w:left="0" w:firstLine="420"/>
        <w:spacing w:line="360" w:lineRule="auto"/>
        <w:rPr>
          <w:rFonts w:ascii="宋体" w:hAnsi="宋体"/>
          <w:sz w:val="21"/>
          <w:szCs w:val="21"/>
        </w:rPr>
      </w:pPr>
      <w:r>
        <w:rPr>
          <w:rFonts w:ascii="宋体" w:hAnsi="宋体"/>
          <w:sz w:val="21"/>
          <w:szCs w:val="21"/>
        </w:rPr>
      </w:r>
      <w:r/>
    </w:p>
    <w:p>
      <w:pPr>
        <w:pStyle w:val="850"/>
        <w:ind w:left="0" w:firstLine="0"/>
        <w:jc w:val="center"/>
        <w:spacing w:line="360" w:lineRule="auto"/>
        <w:rPr>
          <w:rFonts w:ascii="宋体" w:hAnsi="宋体"/>
          <w:b/>
          <w:sz w:val="44"/>
          <w:szCs w:val="44"/>
        </w:rPr>
      </w:pPr>
      <w:r>
        <w:rPr>
          <w:b/>
          <w:sz w:val="44"/>
          <w:szCs w:val="44"/>
        </w:rPr>
        <w:br w:type="page" w:clear="all"/>
      </w:r>
      <w:bookmarkStart w:id="18" w:name="_Toc167285804"/>
      <w:r/>
      <w:bookmarkStart w:id="19" w:name="_Toc11400"/>
      <w:r/>
      <w:bookmarkStart w:id="20" w:name="_Toc68611035"/>
      <w:r>
        <w:rPr>
          <w:rFonts w:hint="eastAsia"/>
          <w:b/>
          <w:sz w:val="44"/>
          <w:szCs w:val="44"/>
        </w:rPr>
        <w:t xml:space="preserve">第二章</w:t>
      </w:r>
      <w:r>
        <w:rPr>
          <w:rFonts w:hint="eastAsia"/>
          <w:b/>
          <w:sz w:val="44"/>
          <w:szCs w:val="44"/>
        </w:rPr>
        <w:t xml:space="preserve"> </w:t>
      </w:r>
      <w:bookmarkStart w:id="21" w:name="投标人须知"/>
      <w:r/>
      <w:bookmarkEnd w:id="21"/>
      <w:r>
        <w:rPr>
          <w:rFonts w:hint="eastAsia"/>
          <w:b/>
          <w:sz w:val="44"/>
          <w:szCs w:val="44"/>
        </w:rPr>
        <w:t xml:space="preserve">磋商须知</w:t>
      </w:r>
      <w:bookmarkEnd w:id="14"/>
      <w:r/>
      <w:bookmarkEnd w:id="15"/>
      <w:r/>
      <w:bookmarkEnd w:id="16"/>
      <w:r/>
      <w:bookmarkEnd w:id="17"/>
      <w:r/>
      <w:bookmarkEnd w:id="18"/>
      <w:r/>
      <w:bookmarkEnd w:id="19"/>
      <w:r/>
      <w:bookmarkEnd w:id="20"/>
      <w:r/>
      <w:r/>
    </w:p>
    <w:p>
      <w:pPr>
        <w:pStyle w:val="867"/>
        <w:ind w:left="0" w:firstLine="422"/>
        <w:spacing w:line="360" w:lineRule="auto"/>
        <w:rPr>
          <w:rFonts w:ascii="宋体" w:hAnsi="宋体" w:cs="宋体"/>
          <w:b/>
          <w:sz w:val="21"/>
          <w:szCs w:val="21"/>
        </w:rPr>
      </w:pPr>
      <w:r/>
      <w:bookmarkStart w:id="22" w:name="_Toc24711"/>
      <w:r/>
      <w:bookmarkStart w:id="23" w:name="_Toc58248881"/>
      <w:r/>
      <w:bookmarkStart w:id="24" w:name="_Toc7264"/>
      <w:r/>
      <w:bookmarkStart w:id="25" w:name="_Toc57376407"/>
      <w:r>
        <w:rPr>
          <w:rFonts w:hint="eastAsia" w:ascii="宋体" w:hAnsi="宋体" w:cs="宋体"/>
          <w:b/>
          <w:sz w:val="21"/>
          <w:szCs w:val="21"/>
        </w:rPr>
        <w:t xml:space="preserve">一、响应文件的组成及要求</w:t>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67"/>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w:t>
      </w:r>
      <w:r>
        <w:rPr>
          <w:rFonts w:hint="eastAsia" w:ascii="宋体" w:hAnsi="宋体"/>
          <w:b/>
          <w:sz w:val="21"/>
          <w:szCs w:val="21"/>
        </w:rPr>
        <w:t xml:space="preserve">供应商根据评分标准制作）</w:t>
      </w:r>
      <w:r/>
    </w:p>
    <w:p>
      <w:pPr>
        <w:pStyle w:val="867"/>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67"/>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67"/>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67"/>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67"/>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67"/>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w:t>
      </w:r>
      <w:r>
        <w:rPr>
          <w:rFonts w:hint="eastAsia" w:ascii="宋体" w:hAnsi="宋体"/>
          <w:b/>
          <w:sz w:val="21"/>
          <w:szCs w:val="21"/>
        </w:rPr>
        <w:t xml:space="preserve">过</w:t>
      </w:r>
      <w:r>
        <w:rPr>
          <w:rFonts w:hint="eastAsia" w:ascii="宋体" w:hAnsi="宋体"/>
          <w:b/>
          <w:sz w:val="21"/>
          <w:szCs w:val="21"/>
        </w:rPr>
        <w:t xml:space="preserve">《投标供应商确认函》留存的手机号与供应商联系。请供应商确保该手机号磋商当日通讯畅通，否则导致的对供应商不利的后果由供应商自行承担。</w:t>
      </w:r>
      <w:r/>
    </w:p>
    <w:p>
      <w:pPr>
        <w:pStyle w:val="867"/>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67"/>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67"/>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67"/>
        <w:ind w:left="0" w:firstLine="422"/>
        <w:spacing w:line="360" w:lineRule="auto"/>
        <w:rPr>
          <w:rFonts w:ascii="宋体" w:hAnsi="宋体" w:cs="宋体"/>
          <w:b/>
          <w:sz w:val="21"/>
          <w:szCs w:val="21"/>
        </w:rPr>
      </w:pPr>
      <w:r>
        <w:rPr>
          <w:rFonts w:ascii="宋体" w:hAnsi="宋体" w:cs="宋体"/>
          <w:b/>
          <w:sz w:val="21"/>
          <w:szCs w:val="21"/>
        </w:rPr>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6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67"/>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58"/>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867"/>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67"/>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6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86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6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58"/>
        <w:ind w:left="0" w:firstLine="422"/>
        <w:spacing w:line="360" w:lineRule="auto"/>
        <w:rPr>
          <w:rFonts w:ascii="宋体" w:hAnsi="宋体" w:cs="宋体"/>
          <w:b/>
          <w:color w:val="000000" w:themeColor="text1"/>
          <w:sz w:val="21"/>
          <w:szCs w:val="21"/>
        </w:rPr>
      </w:pPr>
      <w:r/>
      <w:bookmarkStart w:id="26" w:name="OLE_LINK20"/>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158"/>
        <w:ind w:left="0" w:firstLine="422"/>
        <w:spacing w:line="360" w:lineRule="auto"/>
        <w:rPr>
          <w:rFonts w:ascii="宋体" w:hAnsi="宋体" w:cs="宋体"/>
          <w:b/>
          <w:color w:val="000000" w:themeColor="text1"/>
          <w:sz w:val="21"/>
          <w:szCs w:val="21"/>
          <w:lang w:val="en-US"/>
        </w:rPr>
      </w:pPr>
      <w:r/>
      <w:bookmarkStart w:id="27" w:name="OLE_LINK36"/>
      <w:r/>
      <w:bookmarkEnd w:id="26"/>
      <w:r>
        <w:rPr>
          <w:rFonts w:ascii="宋体" w:hAnsi="宋体" w:cs="宋体"/>
          <w:b/>
          <w:color w:val="000000" w:themeColor="text1"/>
          <w:sz w:val="21"/>
          <w:szCs w:val="21"/>
          <w:lang w:val="en-US"/>
        </w:rPr>
        <w:t xml:space="preserve">11.</w:t>
      </w:r>
      <w:bookmarkEnd w:id="27"/>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5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15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15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28" w:name="OLE_LINK27"/>
      <w:r/>
      <w:bookmarkStart w:id="29" w:name="OLE_LINK28"/>
      <w:r>
        <w:rPr>
          <w:rFonts w:hint="eastAsia" w:ascii="宋体" w:hAnsi="宋体" w:cs="宋体"/>
          <w:b/>
          <w:color w:val="000000" w:themeColor="text1"/>
          <w:sz w:val="21"/>
          <w:szCs w:val="21"/>
          <w:lang w:val="en-US"/>
        </w:rPr>
        <w:t xml:space="preserve">响应报价</w:t>
      </w:r>
      <w:bookmarkEnd w:id="28"/>
      <w:r/>
      <w:bookmarkEnd w:id="29"/>
      <w:r>
        <w:rPr>
          <w:rFonts w:hint="eastAsia" w:ascii="宋体" w:hAnsi="宋体" w:cs="宋体"/>
          <w:b/>
          <w:color w:val="000000" w:themeColor="text1"/>
          <w:sz w:val="21"/>
          <w:szCs w:val="21"/>
          <w:lang w:val="en-US"/>
        </w:rPr>
        <w:t xml:space="preserve">低于采购项目最高限价45%的，即响应报价&lt;采购项目最高限价×45%；</w:t>
      </w:r>
      <w:r/>
    </w:p>
    <w:p>
      <w:pPr>
        <w:pStyle w:val="115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0" w:name="OLE_LINK3"/>
      <w:r/>
      <w:bookmarkStart w:id="31" w:name="OLE_LINK4"/>
      <w:r>
        <w:rPr>
          <w:rFonts w:hint="eastAsia" w:ascii="宋体" w:hAnsi="宋体" w:cs="宋体"/>
          <w:b/>
          <w:color w:val="000000" w:themeColor="text1"/>
          <w:sz w:val="21"/>
          <w:szCs w:val="21"/>
          <w:lang w:val="en-US"/>
        </w:rPr>
        <w:t xml:space="preserve">磋商小组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bookmarkEnd w:id="30"/>
      <w:bookmarkEnd w:id="31"/>
      <w:r/>
    </w:p>
    <w:p>
      <w:pPr>
        <w:pStyle w:val="867"/>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32" w:name="OLE_LINK37"/>
      <w:r/>
      <w:bookmarkStart w:id="33" w:name="OLE_LINK44"/>
      <w:r>
        <w:rPr>
          <w:rFonts w:hint="eastAsia" w:ascii="宋体" w:hAnsi="宋体"/>
          <w:b/>
          <w:color w:val="000000" w:themeColor="text1"/>
          <w:sz w:val="21"/>
          <w:szCs w:val="21"/>
        </w:rPr>
        <w:t xml:space="preserve">磋商小组</w:t>
      </w:r>
      <w:bookmarkEnd w:id="32"/>
      <w:r/>
      <w:bookmarkEnd w:id="33"/>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867"/>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34" w:name="OLE_LINK45"/>
      <w:r/>
      <w:bookmarkStart w:id="35" w:name="OLE_LINK46"/>
      <w:r/>
      <w:bookmarkStart w:id="36" w:name="OLE_LINK47"/>
      <w:r>
        <w:rPr>
          <w:rFonts w:hint="eastAsia" w:ascii="宋体" w:hAnsi="宋体"/>
          <w:b/>
          <w:color w:val="000000" w:themeColor="text1"/>
          <w:sz w:val="21"/>
          <w:szCs w:val="21"/>
        </w:rPr>
        <w:t xml:space="preserve">磋商小组</w:t>
      </w:r>
      <w:bookmarkEnd w:id="34"/>
      <w:r/>
      <w:bookmarkEnd w:id="35"/>
      <w:r/>
      <w:bookmarkEnd w:id="36"/>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供应商不能提供书面说明、证明材料，或者提供的书面说明、证明材料不能证明其报价合理性的，</w:t>
      </w:r>
      <w:r>
        <w:rPr>
          <w:rFonts w:hint="eastAsia" w:ascii="宋体" w:hAnsi="宋体"/>
          <w:b/>
          <w:color w:val="000000" w:themeColor="text1"/>
          <w:sz w:val="21"/>
          <w:szCs w:val="21"/>
        </w:rPr>
        <w:t xml:space="preserve">磋商小组应当将其作为无效响应</w:t>
      </w:r>
      <w:r>
        <w:rPr>
          <w:rFonts w:hint="eastAsia" w:ascii="宋体" w:hAnsi="宋体"/>
          <w:b/>
          <w:color w:val="000000" w:themeColor="text1"/>
          <w:sz w:val="21"/>
          <w:szCs w:val="21"/>
        </w:rPr>
        <w:t xml:space="preserve">处理。</w:t>
      </w:r>
      <w:r/>
    </w:p>
    <w:p>
      <w:pPr>
        <w:pStyle w:val="867"/>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指导行业协会发布的行业平均成本等相关信息资料提供便利。磋商小组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867"/>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b/>
          <w:color w:val="000000" w:themeColor="text1"/>
          <w:sz w:val="21"/>
          <w:szCs w:val="21"/>
        </w:rPr>
        <w:t xml:space="preserve">磋商小组</w:t>
      </w:r>
      <w:r>
        <w:rPr>
          <w:rFonts w:hint="eastAsia" w:ascii="宋体" w:hAnsi="宋体"/>
          <w:b/>
          <w:color w:val="000000" w:themeColor="text1"/>
          <w:sz w:val="21"/>
          <w:szCs w:val="21"/>
        </w:rPr>
        <w:t xml:space="preserve">有关互联网浏览、查询历史一并归档。</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58"/>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867"/>
        <w:ind w:left="0" w:firstLine="422"/>
        <w:spacing w:line="360" w:lineRule="auto"/>
        <w:rPr>
          <w:rFonts w:ascii="宋体" w:hAnsi="宋体" w:cs="宋体"/>
          <w:b/>
          <w:sz w:val="21"/>
          <w:szCs w:val="21"/>
        </w:rPr>
      </w:pPr>
      <w:r>
        <w:rPr>
          <w:rFonts w:ascii="宋体" w:hAnsi="宋体" w:cs="宋体"/>
          <w:b/>
          <w:sz w:val="21"/>
          <w:szCs w:val="21"/>
        </w:rPr>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67"/>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67"/>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6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6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67"/>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7" w:name="OLE_LINK41"/>
      <w:r/>
      <w:bookmarkStart w:id="38" w:name="OLE_LINK42"/>
      <w:r>
        <w:rPr>
          <w:rFonts w:hint="eastAsia" w:ascii="宋体" w:hAnsi="宋体"/>
          <w:b/>
          <w:sz w:val="21"/>
          <w:szCs w:val="21"/>
        </w:rPr>
        <w:t xml:space="preserve">请将合法获取采购文件的证明材料（即《投标供应商确认函》）、</w:t>
      </w:r>
      <w:bookmarkStart w:id="39"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w:t>
      </w:r>
      <w:r>
        <w:rPr>
          <w:rFonts w:hint="eastAsia" w:ascii="宋体" w:hAnsi="宋体"/>
          <w:b/>
          <w:sz w:val="21"/>
          <w:szCs w:val="21"/>
        </w:rPr>
        <w:t xml:space="preserve">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37"/>
      <w:r/>
      <w:bookmarkEnd w:id="38"/>
      <w:r/>
      <w:bookmarkEnd w:id="39"/>
      <w:r>
        <w:rPr>
          <w:rFonts w:hint="eastAsia" w:ascii="宋体" w:hAnsi="宋体"/>
          <w:b/>
          <w:sz w:val="21"/>
          <w:szCs w:val="21"/>
        </w:rPr>
        <w:t xml:space="preserve">与质疑函一起递交，否则不予受理。</w:t>
      </w:r>
      <w:r/>
    </w:p>
    <w:p>
      <w:pPr>
        <w:pStyle w:val="867"/>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质疑联系人：金工</w:t>
      </w:r>
      <w:r/>
    </w:p>
    <w:p>
      <w:pPr>
        <w:pStyle w:val="867"/>
        <w:ind w:left="0" w:firstLine="422"/>
        <w:spacing w:line="360" w:lineRule="auto"/>
        <w:rPr>
          <w:rFonts w:ascii="宋体" w:hAnsi="宋体" w:cs="宋体"/>
          <w:b/>
          <w:sz w:val="21"/>
          <w:szCs w:val="21"/>
        </w:rPr>
      </w:pPr>
      <w:r/>
      <w:bookmarkStart w:id="40" w:name="OLE_LINK19"/>
      <w:r/>
      <w:bookmarkStart w:id="41" w:name="OLE_LINK22"/>
      <w:r/>
      <w:bookmarkStart w:id="42" w:name="OLE_LINK32"/>
      <w:r/>
      <w:bookmarkStart w:id="43" w:name="OLE_LINK33"/>
      <w:r/>
      <w:bookmarkStart w:id="44" w:name="OLE_LINK35"/>
      <w:r/>
      <w:bookmarkStart w:id="45" w:name="OLE_LINK38"/>
      <w:r>
        <w:rPr>
          <w:rFonts w:hint="eastAsia" w:ascii="宋体" w:hAnsi="宋体" w:cs="宋体"/>
          <w:b/>
          <w:sz w:val="21"/>
          <w:szCs w:val="21"/>
        </w:rPr>
        <w:t xml:space="preserve">联系电话</w:t>
      </w:r>
      <w:r>
        <w:rPr>
          <w:rFonts w:hint="eastAsia" w:ascii="宋体" w:hAnsi="宋体" w:cs="宋体"/>
          <w:b/>
          <w:sz w:val="21"/>
          <w:szCs w:val="21"/>
        </w:rPr>
        <w:t xml:space="preserve">：</w:t>
      </w:r>
      <w:r>
        <w:rPr>
          <w:rFonts w:hint="eastAsia" w:ascii="宋体" w:hAnsi="宋体" w:cs="宋体"/>
          <w:b/>
          <w:sz w:val="21"/>
          <w:szCs w:val="21"/>
        </w:rPr>
        <w:t xml:space="preserve">0512-69826795</w:t>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联系地址</w:t>
      </w:r>
      <w:r>
        <w:rPr>
          <w:rFonts w:hint="eastAsia" w:ascii="宋体" w:hAnsi="宋体" w:cs="宋体"/>
          <w:b/>
          <w:sz w:val="21"/>
          <w:szCs w:val="21"/>
        </w:rPr>
        <w:t xml:space="preserve">：</w:t>
      </w:r>
      <w:r>
        <w:rPr>
          <w:rFonts w:hint="eastAsia" w:ascii="宋体" w:hAnsi="宋体" w:cs="宋体"/>
          <w:b/>
          <w:sz w:val="21"/>
          <w:szCs w:val="21"/>
        </w:rPr>
        <w:t xml:space="preserve">苏州高新区邓尉路105号狮山科技馆7楼</w:t>
      </w:r>
      <w:r>
        <w:rPr>
          <w:rFonts w:hint="eastAsia" w:ascii="宋体" w:hAnsi="宋体" w:cs="宋体"/>
          <w:b/>
          <w:sz w:val="21"/>
          <w:szCs w:val="21"/>
        </w:rPr>
        <w:t xml:space="preserve">7</w:t>
      </w:r>
      <w:r>
        <w:rPr>
          <w:rFonts w:ascii="宋体" w:hAnsi="宋体" w:cs="宋体"/>
          <w:b/>
          <w:sz w:val="21"/>
          <w:szCs w:val="21"/>
        </w:rPr>
        <w:t xml:space="preserve">17</w:t>
      </w:r>
      <w:r>
        <w:rPr>
          <w:rFonts w:hint="eastAsia" w:ascii="宋体" w:hAnsi="宋体" w:cs="宋体"/>
          <w:b/>
          <w:sz w:val="21"/>
          <w:szCs w:val="21"/>
        </w:rPr>
        <w:t xml:space="preserve">室</w:t>
      </w:r>
      <w:bookmarkEnd w:id="40"/>
      <w:bookmarkEnd w:id="41"/>
      <w:bookmarkEnd w:id="42"/>
      <w:bookmarkEnd w:id="43"/>
      <w:bookmarkEnd w:id="44"/>
      <w:bookmarkEnd w:id="45"/>
      <w:r/>
    </w:p>
    <w:p>
      <w:pPr>
        <w:rPr>
          <w:lang w:val="zh-CN"/>
        </w:rPr>
      </w:pPr>
      <w:r>
        <w:rPr>
          <w:lang w:val="zh-CN"/>
        </w:rPr>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67"/>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67"/>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67"/>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67"/>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67"/>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67"/>
        <w:ind w:left="0" w:firstLine="422"/>
        <w:spacing w:line="360" w:lineRule="auto"/>
        <w:rPr>
          <w:rFonts w:ascii="宋体" w:hAnsi="宋体" w:cs="宋体"/>
          <w:b/>
          <w:sz w:val="21"/>
          <w:szCs w:val="21"/>
        </w:rPr>
      </w:pPr>
      <w:r>
        <w:rPr>
          <w:rFonts w:ascii="宋体" w:hAnsi="宋体" w:cs="宋体"/>
          <w:b/>
          <w:sz w:val="21"/>
          <w:szCs w:val="21"/>
        </w:rPr>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6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67"/>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850"/>
        <w:ind w:left="0" w:firstLine="0"/>
        <w:jc w:val="center"/>
        <w:rPr>
          <w:rFonts w:ascii="宋体" w:hAnsi="宋体" w:cs="宋体"/>
          <w:b/>
          <w:sz w:val="44"/>
          <w:szCs w:val="44"/>
          <w:lang w:val="zh-CN"/>
        </w:rPr>
      </w:pPr>
      <w:r>
        <w:rPr>
          <w:b/>
          <w:sz w:val="44"/>
          <w:szCs w:val="44"/>
        </w:rPr>
        <w:br w:type="page" w:clear="all"/>
      </w:r>
      <w:bookmarkStart w:id="46" w:name="_Toc167285805"/>
      <w:r/>
      <w:bookmarkStart w:id="47" w:name="_Toc14106"/>
      <w:r/>
      <w:bookmarkStart w:id="48" w:name="_Toc68611036"/>
      <w:r/>
      <w:bookmarkStart w:id="49" w:name="_Toc57376408"/>
      <w:r/>
      <w:bookmarkStart w:id="50" w:name="_Toc58248882"/>
      <w:r/>
      <w:bookmarkStart w:id="51" w:name="_Toc4098"/>
      <w:r/>
      <w:bookmarkStart w:id="52" w:name="_Toc23660"/>
      <w:r/>
      <w:bookmarkStart w:id="53" w:name="_Toc68611037"/>
      <w:r/>
      <w:bookmarkStart w:id="54" w:name="_Toc6898"/>
      <w:r/>
      <w:bookmarkEnd w:id="22"/>
      <w:r/>
      <w:bookmarkEnd w:id="23"/>
      <w:r/>
      <w:bookmarkEnd w:id="24"/>
      <w:r/>
      <w:bookmarkEnd w:id="25"/>
      <w:r>
        <w:rPr>
          <w:rFonts w:hint="eastAsia"/>
          <w:b/>
          <w:sz w:val="44"/>
          <w:szCs w:val="44"/>
        </w:rPr>
        <w:t xml:space="preserve">第三章</w:t>
      </w:r>
      <w:bookmarkStart w:id="55" w:name="投标文件格式"/>
      <w:r/>
      <w:bookmarkEnd w:id="55"/>
      <w:r>
        <w:rPr>
          <w:b/>
          <w:sz w:val="44"/>
          <w:szCs w:val="44"/>
        </w:rPr>
        <w:t xml:space="preserve"> </w:t>
      </w:r>
      <w:r>
        <w:rPr>
          <w:rFonts w:hint="eastAsia"/>
          <w:b/>
          <w:sz w:val="44"/>
          <w:szCs w:val="44"/>
        </w:rPr>
        <w:t xml:space="preserve">响应文件格式</w:t>
      </w:r>
      <w:bookmarkEnd w:id="46"/>
      <w:r/>
      <w:bookmarkEnd w:id="47"/>
      <w:r/>
      <w:bookmarkEnd w:id="48"/>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58"/>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6" w:name="_Toc3821"/>
      <w:r/>
      <w:bookmarkStart w:id="57" w:name="_Toc17036"/>
      <w:r/>
      <w:r/>
    </w:p>
    <w:p>
      <w:pPr>
        <w:ind w:left="0"/>
        <w:rPr>
          <w:rFonts w:ascii="宋体" w:hAnsi="宋体"/>
          <w:b/>
          <w:sz w:val="21"/>
          <w:szCs w:val="21"/>
        </w:rPr>
      </w:pPr>
      <w:r>
        <w:rPr>
          <w:rFonts w:ascii="宋体" w:hAnsi="宋体"/>
          <w:b/>
          <w:sz w:val="21"/>
          <w:szCs w:val="21"/>
        </w:rPr>
      </w:r>
      <w:r/>
    </w:p>
    <w:p>
      <w:pPr>
        <w:pStyle w:val="850"/>
        <w:ind w:left="0" w:firstLine="0"/>
        <w:spacing w:before="0" w:after="0" w:line="360" w:lineRule="auto"/>
        <w:rPr>
          <w:rFonts w:ascii="宋体" w:hAnsi="宋体"/>
          <w:b/>
          <w:sz w:val="21"/>
          <w:szCs w:val="21"/>
        </w:rPr>
      </w:pPr>
      <w:r/>
      <w:bookmarkStart w:id="58" w:name="_Toc167285806"/>
      <w:r>
        <w:rPr>
          <w:rFonts w:ascii="宋体" w:hAnsi="宋体"/>
          <w:b/>
          <w:sz w:val="21"/>
          <w:szCs w:val="21"/>
        </w:rPr>
        <w:t xml:space="preserve">附件</w:t>
      </w:r>
      <w:r>
        <w:rPr>
          <w:rFonts w:hint="eastAsia" w:ascii="宋体" w:hAnsi="宋体"/>
          <w:b/>
          <w:sz w:val="21"/>
          <w:szCs w:val="21"/>
        </w:rPr>
        <w:t xml:space="preserve">1.开标一览表</w:t>
      </w:r>
      <w:bookmarkEnd w:id="58"/>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16"/>
        <w:ind w:left="0" w:firstLine="0"/>
      </w:pPr>
      <w:r/>
      <w:r/>
    </w:p>
    <w:p>
      <w:pPr>
        <w:pStyle w:val="916"/>
        <w:ind w:left="0" w:firstLine="0"/>
      </w:pPr>
      <w:r/>
      <w:r/>
    </w:p>
    <w:p>
      <w:pPr>
        <w:pStyle w:val="916"/>
        <w:ind w:left="0" w:firstLine="0"/>
        <w:rPr>
          <w:rFonts w:ascii="宋体" w:hAnsi="宋体"/>
          <w:sz w:val="21"/>
          <w:szCs w:val="21"/>
        </w:rPr>
      </w:pPr>
      <w:r>
        <w:rPr>
          <w:rFonts w:hint="eastAsia" w:ascii="宋体" w:hAnsi="宋体"/>
          <w:sz w:val="21"/>
          <w:szCs w:val="21"/>
        </w:rPr>
        <w:t xml:space="preserve">投标人</w:t>
      </w:r>
      <w:r>
        <w:rPr>
          <w:rFonts w:hint="eastAsia" w:ascii="宋体" w:hAnsi="宋体"/>
          <w:sz w:val="21"/>
          <w:szCs w:val="21"/>
        </w:rPr>
        <w:t xml:space="preserve">全称（加盖公章）：</w:t>
      </w:r>
      <w:r/>
    </w:p>
    <w:p>
      <w:pPr>
        <w:pStyle w:val="916"/>
        <w:ind w:left="0" w:firstLine="0"/>
        <w:rPr>
          <w:rFonts w:ascii="宋体" w:hAnsi="宋体"/>
          <w:sz w:val="21"/>
          <w:szCs w:val="21"/>
        </w:rPr>
      </w:pPr>
      <w:r>
        <w:rPr>
          <w:rFonts w:hint="eastAsia" w:ascii="宋体" w:hAnsi="宋体"/>
          <w:sz w:val="21"/>
          <w:szCs w:val="21"/>
        </w:rPr>
        <w:t xml:space="preserve">项目编号：</w:t>
      </w:r>
      <w:r/>
    </w:p>
    <w:p>
      <w:pPr>
        <w:pStyle w:val="916"/>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0"/>
        <w:ind w:left="0" w:firstLine="0"/>
        <w:spacing w:before="0" w:after="0" w:line="360" w:lineRule="auto"/>
        <w:rPr>
          <w:rFonts w:ascii="宋体" w:hAnsi="宋体"/>
          <w:sz w:val="21"/>
          <w:szCs w:val="21"/>
        </w:rPr>
      </w:pPr>
      <w:r/>
      <w:bookmarkStart w:id="59"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9"/>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50"/>
        <w:ind w:left="0" w:firstLine="0"/>
        <w:spacing w:before="0" w:after="0" w:line="360" w:lineRule="auto"/>
        <w:rPr>
          <w:rFonts w:ascii="宋体" w:hAnsi="宋体"/>
          <w:b/>
          <w:sz w:val="21"/>
          <w:szCs w:val="21"/>
        </w:rPr>
      </w:pPr>
      <w:r/>
      <w:bookmarkStart w:id="60" w:name="_Toc167285809"/>
      <w:r>
        <w:rPr>
          <w:rFonts w:hint="eastAsia" w:ascii="宋体" w:hAnsi="宋体"/>
          <w:b/>
          <w:sz w:val="21"/>
          <w:szCs w:val="21"/>
        </w:rPr>
        <w:t xml:space="preserve">附件</w:t>
      </w:r>
      <w:bookmarkEnd w:id="56"/>
      <w:r/>
      <w:bookmarkEnd w:id="57"/>
      <w:r>
        <w:rPr>
          <w:rFonts w:ascii="宋体" w:hAnsi="宋体"/>
          <w:b/>
          <w:sz w:val="21"/>
          <w:szCs w:val="21"/>
        </w:rPr>
        <w:t xml:space="preserve">3</w:t>
      </w:r>
      <w:r>
        <w:rPr>
          <w:rFonts w:hint="eastAsia" w:ascii="宋体" w:hAnsi="宋体"/>
          <w:b/>
          <w:sz w:val="21"/>
          <w:szCs w:val="21"/>
        </w:rPr>
        <w:t xml:space="preserve">.磋商响应函</w:t>
      </w:r>
      <w:bookmarkEnd w:id="60"/>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0"/>
        <w:ind w:left="0" w:firstLine="0"/>
        <w:spacing w:before="0" w:after="0" w:line="360" w:lineRule="auto"/>
        <w:rPr>
          <w:rFonts w:ascii="宋体" w:hAnsi="宋体"/>
          <w:b/>
          <w:sz w:val="21"/>
          <w:szCs w:val="21"/>
        </w:rPr>
      </w:pPr>
      <w:r/>
      <w:bookmarkStart w:id="61" w:name="_Toc167285810"/>
      <w:r>
        <w:rPr>
          <w:rFonts w:ascii="宋体" w:hAnsi="宋体"/>
          <w:b/>
          <w:sz w:val="21"/>
          <w:szCs w:val="21"/>
        </w:rPr>
        <w:t xml:space="preserve">附件4</w:t>
      </w:r>
      <w:r>
        <w:rPr>
          <w:rFonts w:hint="eastAsia" w:ascii="宋体" w:hAnsi="宋体"/>
          <w:b/>
          <w:sz w:val="21"/>
          <w:szCs w:val="21"/>
        </w:rPr>
        <w:t xml:space="preserve">.磋商报价分析表</w:t>
      </w:r>
      <w:bookmarkEnd w:id="61"/>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50"/>
        <w:ind w:left="0" w:firstLine="0"/>
        <w:spacing w:before="0" w:after="0" w:line="360" w:lineRule="auto"/>
        <w:rPr>
          <w:rFonts w:ascii="宋体" w:hAnsi="宋体"/>
          <w:b/>
          <w:sz w:val="21"/>
          <w:szCs w:val="21"/>
        </w:rPr>
      </w:pPr>
      <w:r/>
      <w:bookmarkStart w:id="62"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2"/>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3" w:name="_Toc241"/>
      <w:r/>
      <w:bookmarkStart w:id="64" w:name="_Toc7945"/>
      <w:r/>
      <w:r/>
    </w:p>
    <w:p>
      <w:pPr>
        <w:ind w:left="0"/>
        <w:rPr>
          <w:rFonts w:ascii="宋体" w:hAnsi="宋体"/>
          <w:color w:val="000000"/>
          <w:sz w:val="21"/>
          <w:szCs w:val="21"/>
        </w:rPr>
        <w:outlineLvl w:val="0"/>
      </w:pPr>
      <w:r/>
      <w:bookmarkStart w:id="65" w:name="_Toc167285812"/>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5"/>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08"/>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08"/>
        <w:ind w:left="400"/>
        <w:rPr>
          <w:lang w:val="zh-CN"/>
        </w:rPr>
      </w:pPr>
      <w:r>
        <w:rPr>
          <w:lang w:val="zh-CN"/>
        </w:rPr>
      </w:r>
      <w:r/>
    </w:p>
    <w:p>
      <w:pPr>
        <w:pStyle w:val="908"/>
        <w:ind w:left="400"/>
        <w:rPr>
          <w:lang w:val="zh-CN"/>
        </w:rPr>
      </w:pPr>
      <w:r>
        <w:rPr>
          <w:lang w:val="zh-CN"/>
        </w:rPr>
      </w:r>
      <w:r/>
    </w:p>
    <w:p>
      <w:pPr>
        <w:pStyle w:val="908"/>
        <w:ind w:left="400"/>
        <w:rPr>
          <w:lang w:val="zh-CN"/>
        </w:rPr>
      </w:pPr>
      <w:r>
        <w:rPr>
          <w:lang w:val="zh-CN"/>
        </w:rPr>
      </w:r>
      <w:r/>
    </w:p>
    <w:p>
      <w:pPr>
        <w:pStyle w:val="908"/>
        <w:ind w:left="400"/>
        <w:rPr>
          <w:lang w:val="zh-CN"/>
        </w:rPr>
      </w:pPr>
      <w:r>
        <w:rPr>
          <w:lang w:val="zh-CN"/>
        </w:rPr>
      </w:r>
      <w:r/>
    </w:p>
    <w:p>
      <w:pPr>
        <w:pStyle w:val="908"/>
        <w:ind w:left="400"/>
        <w:rPr>
          <w:lang w:val="zh-CN"/>
        </w:rPr>
      </w:pPr>
      <w:r>
        <w:rPr>
          <w:lang w:val="zh-CN"/>
        </w:rPr>
      </w:r>
      <w:r/>
    </w:p>
    <w:p>
      <w:pPr>
        <w:ind w:left="0"/>
        <w:rPr>
          <w:rFonts w:ascii="Times New Roman" w:hAnsi="Times New Roman"/>
          <w:b/>
          <w:sz w:val="21"/>
          <w:szCs w:val="22"/>
        </w:rPr>
        <w:outlineLvl w:val="0"/>
      </w:pPr>
      <w:r/>
      <w:bookmarkStart w:id="66" w:name="_Toc167285813"/>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6"/>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08"/>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8"/>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7" w:name="_Toc167285814"/>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7"/>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08"/>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8"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8"/>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6"/>
      </w:pPr>
      <w:r/>
      <w:r/>
    </w:p>
    <w:p>
      <w:pPr>
        <w:pStyle w:val="916"/>
        <w:rPr>
          <w:lang w:val="zh-CN"/>
        </w:rPr>
      </w:pPr>
      <w:r>
        <w:rPr>
          <w:lang w:val="zh-CN"/>
        </w:rPr>
      </w:r>
      <w:r/>
    </w:p>
    <w:p>
      <w:pPr>
        <w:ind w:left="0"/>
      </w:pPr>
      <w:r/>
      <w:bookmarkEnd w:id="63"/>
      <w:bookmarkEnd w:id="64"/>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69" w:name="_Toc19621"/>
      <w:r/>
      <w:bookmarkStart w:id="70" w:name="_Toc21574"/>
      <w:r/>
      <w:r/>
    </w:p>
    <w:p>
      <w:pPr>
        <w:ind w:left="0"/>
        <w:rPr>
          <w:rFonts w:ascii="宋体" w:hAnsi="宋体"/>
          <w:b/>
          <w:sz w:val="21"/>
          <w:szCs w:val="21"/>
        </w:rPr>
        <w:outlineLvl w:val="0"/>
      </w:pPr>
      <w:r/>
      <w:bookmarkStart w:id="71"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9"/>
      <w:r/>
      <w:bookmarkEnd w:id="70"/>
      <w:r/>
      <w:bookmarkEnd w:id="71"/>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苏州职业技术大学</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双高专业教学评AI助手建设（2026年）</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双高专业教学评AI助手建设（2026年）</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08"/>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2"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2"/>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3" w:name="_Toc32206"/>
      <w:r/>
      <w:bookmarkStart w:id="74" w:name="_Toc3869"/>
      <w:r/>
      <w:bookmarkStart w:id="7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3"/>
      <w:r/>
      <w:bookmarkEnd w:id="74"/>
      <w:r/>
      <w:bookmarkEnd w:id="75"/>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6"/>
      </w:pPr>
      <w:r/>
      <w:r/>
    </w:p>
    <w:p>
      <w:pPr>
        <w:pStyle w:val="908"/>
        <w:ind w:left="0" w:firstLine="0"/>
        <w:spacing w:after="0"/>
        <w:rPr>
          <w:rFonts w:ascii="宋体" w:hAnsi="宋体"/>
          <w:b/>
          <w:sz w:val="20"/>
          <w:lang w:val="zh-CN"/>
        </w:rPr>
      </w:pPr>
      <w:r>
        <w:rPr>
          <w:rFonts w:ascii="宋体" w:hAnsi="宋体"/>
          <w:b/>
          <w:sz w:val="20"/>
          <w:lang w:val="zh-CN"/>
        </w:rPr>
      </w:r>
      <w:r/>
    </w:p>
    <w:p>
      <w:pPr>
        <w:pStyle w:val="908"/>
        <w:ind w:left="0" w:firstLine="0"/>
        <w:spacing w:after="0"/>
        <w:rPr>
          <w:rFonts w:ascii="宋体" w:hAnsi="宋体"/>
          <w:b/>
          <w:sz w:val="20"/>
          <w:lang w:val="zh-CN"/>
        </w:rPr>
      </w:pPr>
      <w:r>
        <w:rPr>
          <w:rFonts w:ascii="宋体" w:hAnsi="宋体"/>
          <w:b/>
          <w:sz w:val="20"/>
          <w:lang w:val="zh-CN"/>
        </w:rPr>
      </w:r>
      <w:r/>
    </w:p>
    <w:p>
      <w:pPr>
        <w:pStyle w:val="908"/>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908"/>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90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0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0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0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08"/>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8"/>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08"/>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6"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6"/>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77" w:name="OLE_LINK1"/>
      <w:r/>
      <w:bookmarkStart w:id="78" w:name="OLE_LINK2"/>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79" w:name="OLE_LINK49"/>
      <w:r/>
      <w:bookmarkStart w:id="80" w:name="OLE_LINK50"/>
      <w:r>
        <w:rPr>
          <w:rFonts w:hint="eastAsia" w:ascii="宋体" w:hAnsi="宋体"/>
          <w:b/>
          <w:color w:val="000000" w:themeColor="text1"/>
          <w:sz w:val="21"/>
          <w:szCs w:val="21"/>
          <w:lang w:val="zh-CN"/>
        </w:rPr>
        <w:t xml:space="preserve">响应报价</w:t>
      </w:r>
      <w:bookmarkEnd w:id="79"/>
      <w:r/>
      <w:bookmarkEnd w:id="80"/>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81" w:name="OLE_LINK51"/>
      <w:r>
        <w:rPr>
          <w:rFonts w:hint="eastAsia" w:ascii="宋体" w:hAnsi="宋体"/>
          <w:b/>
          <w:color w:val="000000" w:themeColor="text1"/>
          <w:sz w:val="21"/>
          <w:szCs w:val="21"/>
          <w:lang w:val="zh-CN"/>
        </w:rPr>
        <w:t xml:space="preserve">磋商小组</w:t>
      </w:r>
      <w:bookmarkEnd w:id="81"/>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77"/>
      <w:bookmarkEnd w:id="78"/>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8"/>
        <w:ind w:left="0" w:firstLine="0"/>
        <w:spacing w:after="0"/>
        <w:rPr>
          <w:rFonts w:ascii="宋体" w:hAnsi="宋体"/>
          <w:b/>
          <w:sz w:val="20"/>
          <w:lang w:val="zh-CN"/>
        </w:rPr>
      </w:pPr>
      <w:r>
        <w:rPr>
          <w:rFonts w:ascii="宋体" w:hAnsi="宋体"/>
          <w:b/>
          <w:sz w:val="20"/>
          <w:lang w:val="zh-CN"/>
        </w:rPr>
      </w:r>
      <w:r/>
    </w:p>
    <w:p>
      <w:pPr>
        <w:pStyle w:val="850"/>
        <w:ind w:left="0" w:firstLine="0"/>
        <w:jc w:val="center"/>
        <w:spacing w:line="360" w:lineRule="auto"/>
        <w:rPr>
          <w:b/>
          <w:sz w:val="44"/>
          <w:szCs w:val="44"/>
        </w:rPr>
      </w:pPr>
      <w:r>
        <w:rPr>
          <w:rFonts w:hint="eastAsia"/>
          <w:b/>
          <w:sz w:val="44"/>
          <w:szCs w:val="44"/>
        </w:rPr>
        <w:br w:type="page" w:clear="all"/>
      </w:r>
      <w:bookmarkStart w:id="82" w:name="_Toc167285819"/>
      <w:r>
        <w:rPr>
          <w:rFonts w:hint="eastAsia"/>
          <w:b/>
          <w:sz w:val="44"/>
          <w:szCs w:val="44"/>
        </w:rPr>
        <w:t xml:space="preserve">第四章</w:t>
      </w:r>
      <w:bookmarkStart w:id="83" w:name="招标书"/>
      <w:r/>
      <w:bookmarkEnd w:id="49"/>
      <w:r/>
      <w:bookmarkEnd w:id="50"/>
      <w:r/>
      <w:bookmarkEnd w:id="51"/>
      <w:r/>
      <w:bookmarkEnd w:id="52"/>
      <w:r/>
      <w:bookmarkEnd w:id="83"/>
      <w:r>
        <w:rPr>
          <w:b/>
          <w:sz w:val="44"/>
          <w:szCs w:val="44"/>
        </w:rPr>
        <w:t xml:space="preserve"> </w:t>
      </w:r>
      <w:r>
        <w:rPr>
          <w:rFonts w:hint="eastAsia"/>
          <w:b/>
          <w:sz w:val="44"/>
          <w:szCs w:val="44"/>
        </w:rPr>
        <w:t xml:space="preserve">采购内容</w:t>
      </w:r>
      <w:bookmarkEnd w:id="53"/>
      <w:r/>
      <w:bookmarkEnd w:id="54"/>
      <w:r/>
      <w:bookmarkEnd w:id="82"/>
      <w:r/>
      <w:r/>
    </w:p>
    <w:p>
      <w:pPr>
        <w:ind w:left="0" w:firstLine="420"/>
        <w:spacing w:line="360" w:lineRule="auto"/>
        <w:rPr>
          <w:rFonts w:ascii="宋体" w:hAnsi="宋体" w:cs="宋体"/>
          <w:sz w:val="21"/>
          <w:szCs w:val="21"/>
        </w:rPr>
      </w:pPr>
      <w:r/>
      <w:bookmarkStart w:id="84" w:name="_Toc58248883"/>
      <w:r/>
      <w:bookmarkStart w:id="85" w:name="_Toc57376409"/>
      <w:r/>
      <w:bookmarkStart w:id="86" w:name="_Toc11789"/>
      <w:r/>
      <w:bookmarkStart w:id="87" w:name="_Toc12719"/>
      <w:r/>
      <w:bookmarkStart w:id="88" w:name="_Toc68611038"/>
      <w:r/>
      <w:bookmarkStart w:id="89" w:name="_Toc5111"/>
      <w:r/>
      <w:bookmarkStart w:id="90" w:name="_Hlk55741158"/>
      <w:r>
        <w:rPr>
          <w:rFonts w:hint="eastAsia" w:ascii="宋体" w:hAnsi="宋体" w:cs="宋体"/>
          <w:sz w:val="21"/>
          <w:szCs w:val="21"/>
        </w:rPr>
        <w:t xml:space="preserve">苏州市政府集中采购中心受</w:t>
      </w:r>
      <w:r>
        <w:rPr>
          <w:rFonts w:ascii="Segoe UI" w:hAnsi="Segoe UI" w:cs="Segoe UI"/>
          <w:sz w:val="21"/>
          <w:szCs w:val="21"/>
          <w:u w:val="single"/>
        </w:rPr>
        <w:t xml:space="preserve">苏州职业技术大学</w:t>
      </w:r>
      <w:r>
        <w:rPr>
          <w:rFonts w:hint="eastAsia" w:ascii="宋体" w:hAnsi="宋体" w:cs="宋体"/>
          <w:sz w:val="21"/>
          <w:szCs w:val="21"/>
        </w:rPr>
        <w:t xml:space="preserve">的委托，就</w:t>
      </w:r>
      <w:r>
        <w:rPr>
          <w:rFonts w:hint="eastAsia" w:ascii="宋体" w:hAnsi="宋体" w:cs="宋体"/>
          <w:sz w:val="21"/>
          <w:szCs w:val="21"/>
          <w:u w:val="single"/>
        </w:rPr>
        <w:t xml:space="preserve">双高专业教学评AI助手建设（2026年）</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sz w:val="21"/>
          <w:szCs w:val="21"/>
        </w:rPr>
        <w:t xml:space="preserve">JSZC-320500-JZCG-C2026-0253</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sz w:val="21"/>
          <w:szCs w:val="21"/>
        </w:rPr>
        <w:t xml:space="preserve">双高专业教学评AI助手建设（2026年）</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人民币壹佰壹拾玖万玖仟元整（￥1</w:t>
      </w:r>
      <w:r>
        <w:rPr>
          <w:rFonts w:ascii="宋体" w:hAnsi="宋体" w:cs="宋体"/>
          <w:bCs/>
          <w:sz w:val="21"/>
          <w:szCs w:val="21"/>
        </w:rPr>
        <w:t xml:space="preserve">,199,000.00</w:t>
      </w:r>
      <w:r>
        <w:rPr>
          <w:rFonts w:hint="eastAsia" w:ascii="宋体" w:hAnsi="宋体" w:cs="宋体"/>
          <w:bCs/>
          <w:sz w:val="21"/>
          <w:szCs w:val="21"/>
        </w:rPr>
        <w:t xml:space="preserve">元）</w:t>
      </w:r>
      <w:r/>
    </w:p>
    <w:p>
      <w:pPr>
        <w:ind w:left="0" w:firstLine="420"/>
        <w:spacing w:line="360" w:lineRule="auto"/>
        <w:rPr>
          <w:rFonts w:ascii="宋体" w:hAnsi="宋体" w:cs="宋体"/>
          <w:b/>
          <w:sz w:val="21"/>
          <w:szCs w:val="21"/>
        </w:rPr>
      </w:pPr>
      <w:r>
        <w:rPr>
          <w:rFonts w:hint="eastAsia" w:ascii="宋体" w:hAnsi="宋体" w:cs="宋体"/>
          <w:sz w:val="21"/>
          <w:szCs w:val="21"/>
        </w:rPr>
        <w:t xml:space="preserve">四、最高限价</w:t>
      </w:r>
      <w:bookmarkStart w:id="91" w:name="OLE_LINK23"/>
      <w:r/>
      <w:bookmarkStart w:id="92" w:name="OLE_LINK24"/>
      <w:r>
        <w:rPr>
          <w:rFonts w:hint="eastAsia" w:ascii="宋体" w:hAnsi="宋体" w:cs="宋体"/>
          <w:sz w:val="21"/>
          <w:szCs w:val="21"/>
        </w:rPr>
        <w:t xml:space="preserve">：</w:t>
      </w:r>
      <w:bookmarkEnd w:id="91"/>
      <w:r/>
      <w:bookmarkEnd w:id="92"/>
      <w:r>
        <w:rPr>
          <w:rFonts w:hint="eastAsia" w:ascii="宋体" w:hAnsi="宋体" w:cs="宋体"/>
          <w:bCs/>
          <w:sz w:val="21"/>
          <w:szCs w:val="21"/>
        </w:rPr>
        <w:t xml:space="preserve">人民币壹佰壹拾玖万玖仟元整（￥1</w:t>
      </w:r>
      <w:r>
        <w:rPr>
          <w:rFonts w:ascii="宋体" w:hAnsi="宋体" w:cs="宋体"/>
          <w:bCs/>
          <w:sz w:val="21"/>
          <w:szCs w:val="21"/>
        </w:rPr>
        <w:t xml:space="preserve">,199,000.00</w:t>
      </w:r>
      <w:r>
        <w:rPr>
          <w:rFonts w:hint="eastAsia" w:ascii="宋体" w:hAnsi="宋体" w:cs="宋体"/>
          <w:bCs/>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sz w:val="21"/>
          <w:szCs w:val="21"/>
        </w:rPr>
        <w:t xml:space="preserve">：</w:t>
      </w:r>
      <w:r>
        <w:rPr>
          <w:rFonts w:hint="eastAsia" w:ascii="宋体" w:hAnsi="宋体" w:cs="宋体"/>
          <w:sz w:val="21"/>
          <w:szCs w:val="21"/>
        </w:rPr>
        <w:t xml:space="preserve">供应商须在合同签订后60日内完成系统开发、部署联调并交付试运行。供应商对所开发的系统提供3年的免费质保（运维）服务，包括系统运行维护、故障响应与修复、安全更新、版本迭代等。</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w:t>
      </w:r>
      <w:r>
        <w:rPr>
          <w:rFonts w:hint="eastAsia" w:ascii="宋体" w:hAnsi="宋体"/>
          <w:sz w:val="21"/>
          <w:szCs w:val="21"/>
        </w:rPr>
        <w:t xml:space="preserve">需实现的功能或者目标</w:t>
      </w:r>
      <w:r/>
    </w:p>
    <w:p>
      <w:pPr>
        <w:ind w:left="0" w:firstLine="420"/>
        <w:spacing w:line="360" w:lineRule="auto"/>
        <w:widowControl w:val="off"/>
        <w:rPr>
          <w:rFonts w:ascii="宋体" w:hAnsi="宋体"/>
          <w:sz w:val="21"/>
          <w:szCs w:val="21"/>
        </w:rPr>
      </w:pPr>
      <w:r>
        <w:rPr>
          <w:rFonts w:hint="eastAsia" w:ascii="宋体" w:hAnsi="宋体"/>
          <w:sz w:val="21"/>
          <w:szCs w:val="21"/>
        </w:rPr>
        <w:t xml:space="preserve">当前，工业机器人技术专业群在教学、学习、评价中存在模式固化、备课低效、个性化指导不足、过程性数据缺失等问题，且各类数据分散于多个系统，未与学校数据中心有效打通，难以支撑"岗课赛证"融合要求；与此同时，苏州"1030"产业体系对工业机器人复合型人才需求迫切，专业群课程体系与产业技术更新存在脱节，社会服务能力受限。建设"双高专业教学评AI助手平台"，是破解上述矛盾的核心路径。</w:t>
      </w:r>
      <w:r/>
    </w:p>
    <w:p>
      <w:pPr>
        <w:ind w:left="0" w:firstLine="420"/>
        <w:spacing w:line="360" w:lineRule="auto"/>
        <w:widowControl w:val="off"/>
        <w:rPr>
          <w:rFonts w:ascii="宋体" w:hAnsi="宋体"/>
          <w:sz w:val="21"/>
          <w:szCs w:val="21"/>
        </w:rPr>
      </w:pPr>
      <w:r>
        <w:rPr>
          <w:rFonts w:hint="eastAsia" w:ascii="宋体" w:hAnsi="宋体"/>
          <w:sz w:val="21"/>
          <w:szCs w:val="21"/>
        </w:rPr>
        <w:t xml:space="preserve">平台打造智能教学助手集成跟踪、管理教学全过程、智能备课、学情分析、AI评价等功能，推动课程内容与岗位需求精准对接，是落实"三教"改革、支撑"双高计划"验收的关键抓手；</w:t>
      </w:r>
      <w:r/>
    </w:p>
    <w:p>
      <w:pPr>
        <w:ind w:left="0" w:firstLine="420"/>
        <w:spacing w:line="360" w:lineRule="auto"/>
        <w:widowControl w:val="off"/>
        <w:rPr>
          <w:rFonts w:ascii="宋体" w:hAnsi="宋体"/>
          <w:sz w:val="21"/>
          <w:szCs w:val="21"/>
        </w:rPr>
      </w:pPr>
      <w:r>
        <w:rPr>
          <w:rFonts w:hint="eastAsia" w:ascii="宋体" w:hAnsi="宋体"/>
          <w:sz w:val="21"/>
          <w:szCs w:val="21"/>
        </w:rPr>
        <w:t xml:space="preserve">通过对接学校市域产教联合体及机器人产业适配人才培养大数据与AIGC平台，打通"学生—学校—企业"链条，实现岗位精准匹配与企业资源共享，助力专业群深度融入苏州智能制造产业链；运用AIGC推送个性化学习清单，实现人机协同育人，推广“数字人”创作工具。</w:t>
      </w:r>
      <w:r/>
    </w:p>
    <w:p>
      <w:pPr>
        <w:ind w:left="0" w:firstLine="420"/>
        <w:spacing w:line="360" w:lineRule="auto"/>
        <w:widowControl w:val="off"/>
        <w:rPr>
          <w:rFonts w:ascii="宋体" w:hAnsi="宋体"/>
          <w:sz w:val="21"/>
          <w:szCs w:val="21"/>
        </w:rPr>
      </w:pPr>
      <w:r>
        <w:rPr>
          <w:rFonts w:hint="eastAsia" w:ascii="宋体" w:hAnsi="宋体"/>
          <w:sz w:val="21"/>
          <w:szCs w:val="21"/>
        </w:rPr>
        <w:t xml:space="preserve">依托智慧云平台开发智能学习助手，涵盖在线课堂、线上课程、虚拟实验室、知识能力图谱等模块，创建智能平台统一对接学校数据中心，归集教务、第二课堂、技能证书等多源数据打造学生学习成长数据库，构建学生职业能力画像自动匹配就业岗位，并依托现有网络基础设施采用"本地+云端"混合部署架构——核心数据本地化、AI算力上云端，在节约建设成本的同时保障数据安全可控。</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w:t>
      </w:r>
      <w:r>
        <w:rPr>
          <w:rFonts w:hint="eastAsia" w:ascii="宋体" w:hAnsi="宋体"/>
          <w:sz w:val="21"/>
          <w:szCs w:val="21"/>
        </w:rPr>
        <w:t xml:space="preserve">采购清单</w:t>
      </w:r>
      <w:r/>
    </w:p>
    <w:tbl>
      <w:tblPr>
        <w:tblStyle w:val="1258"/>
        <w:tblpPr w:horzAnchor="margin" w:tblpXSpec="left" w:vertAnchor="text" w:tblpY="167" w:leftFromText="180" w:topFromText="0" w:rightFromText="180" w:bottomFromText="0"/>
        <w:tblW w:w="10201" w:type="dxa"/>
        <w:tblLayout w:type="fixed"/>
        <w:tblLook w:val="04A0" w:firstRow="1" w:lastRow="0" w:firstColumn="1" w:lastColumn="0" w:noHBand="0" w:noVBand="1"/>
      </w:tblPr>
      <w:tblGrid>
        <w:gridCol w:w="701"/>
        <w:gridCol w:w="1137"/>
        <w:gridCol w:w="6095"/>
        <w:gridCol w:w="709"/>
        <w:gridCol w:w="709"/>
        <w:gridCol w:w="850"/>
      </w:tblGrid>
      <w:tr>
        <w:trPr/>
        <w:tc>
          <w:tcPr>
            <w:tcW w:w="701"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序号</w:t>
            </w:r>
            <w:r/>
          </w:p>
        </w:tc>
        <w:tc>
          <w:tcPr>
            <w:tcW w:w="1137"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服务名称</w:t>
            </w:r>
            <w:r/>
          </w:p>
        </w:tc>
        <w:tc>
          <w:tcPr>
            <w:tcW w:w="6095"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服务要求</w:t>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w:t>
            </w:r>
            <w:r>
              <w:rPr>
                <w:rFonts w:hint="eastAsia" w:ascii="宋体" w:hAnsi="宋体"/>
                <w:sz w:val="21"/>
                <w:szCs w:val="21"/>
              </w:rPr>
              <w:t xml:space="preserve">需执行的相关标准、规范，质量、安全、技术规格、物理特性等要求</w:t>
            </w:r>
            <w:r>
              <w:rPr>
                <w:rFonts w:hint="eastAsia" w:ascii="宋体" w:hAnsi="宋体"/>
                <w:b/>
                <w:sz w:val="21"/>
                <w:szCs w:val="21"/>
              </w:rPr>
              <w:t xml:space="preserve">）</w:t>
            </w:r>
            <w:r/>
          </w:p>
        </w:tc>
        <w:tc>
          <w:tcPr>
            <w:tcW w:w="709"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数量</w:t>
            </w:r>
            <w:r/>
          </w:p>
        </w:tc>
        <w:tc>
          <w:tcPr>
            <w:tcW w:w="709"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单位</w:t>
            </w:r>
            <w:r/>
          </w:p>
        </w:tc>
        <w:tc>
          <w:tcPr>
            <w:tcW w:w="850"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质保</w:t>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要求</w:t>
            </w:r>
            <w:r/>
          </w:p>
        </w:tc>
      </w:tr>
      <w:tr>
        <w:trPr>
          <w:trHeight w:val="529"/>
        </w:trPr>
        <w:tc>
          <w:tcPr>
            <w:tcW w:w="701" w:type="dxa"/>
            <w:vAlign w:val="center"/>
            <w:textDirection w:val="lrTb"/>
            <w:noWrap w:val="false"/>
          </w:tcPr>
          <w:p>
            <w:pPr>
              <w:ind w:left="0"/>
              <w:jc w:val="center"/>
              <w:widowControl w:val="off"/>
              <w:rPr>
                <w:rFonts w:ascii="宋体" w:hAnsi="宋体"/>
                <w:b/>
                <w:sz w:val="21"/>
                <w:szCs w:val="21"/>
              </w:rPr>
            </w:pPr>
            <w:r/>
            <w:bookmarkStart w:id="93" w:name="_Hlk239146953"/>
            <w:r>
              <w:rPr>
                <w:rFonts w:hint="eastAsia" w:ascii="宋体" w:hAnsi="宋体"/>
                <w:b/>
                <w:sz w:val="21"/>
                <w:szCs w:val="21"/>
              </w:rPr>
              <w:t xml:space="preserve">1</w:t>
            </w:r>
            <w:r/>
          </w:p>
        </w:tc>
        <w:tc>
          <w:tcPr>
            <w:tcW w:w="1137" w:type="dxa"/>
            <w:vAlign w:val="center"/>
            <w:textDirection w:val="lrTb"/>
            <w:noWrap w:val="false"/>
          </w:tcPr>
          <w:p>
            <w:pPr>
              <w:ind w:left="0"/>
              <w:jc w:val="center"/>
              <w:widowControl w:val="off"/>
              <w:rPr>
                <w:rFonts w:ascii="宋体" w:hAnsi="宋体"/>
                <w:b/>
                <w:sz w:val="21"/>
                <w:szCs w:val="21"/>
              </w:rPr>
            </w:pPr>
            <w:r>
              <w:rPr>
                <w:rFonts w:hint="eastAsia" w:ascii="宋体" w:hAnsi="宋体"/>
                <w:b/>
                <w:bCs/>
                <w:sz w:val="21"/>
                <w:szCs w:val="21"/>
              </w:rPr>
              <w:t xml:space="preserve">智能专业助手建设模块</w:t>
            </w:r>
            <w:r/>
          </w:p>
        </w:tc>
        <w:tc>
          <w:tcPr>
            <w:tcW w:w="6095" w:type="dxa"/>
            <w:vAlign w:val="center"/>
            <w:textDirection w:val="lrTb"/>
            <w:noWrap w:val="false"/>
          </w:tcPr>
          <w:p>
            <w:pPr>
              <w:ind w:left="0"/>
              <w:jc w:val="left"/>
              <w:rPr>
                <w:rFonts w:ascii="宋体" w:hAnsi="宋体" w:cs="宋体"/>
                <w:b/>
                <w:bCs/>
                <w:sz w:val="21"/>
                <w:szCs w:val="21"/>
              </w:rPr>
            </w:pPr>
            <w:r>
              <w:rPr>
                <w:rFonts w:hint="eastAsia" w:ascii="宋体" w:hAnsi="宋体" w:cs="宋体"/>
                <w:b/>
                <w:bCs/>
                <w:sz w:val="21"/>
                <w:szCs w:val="21"/>
              </w:rPr>
              <w:t xml:space="preserve">一、需支持对专业助手所需数据进行统一创建及管理</w:t>
            </w:r>
            <w:r/>
          </w:p>
          <w:p>
            <w:pPr>
              <w:ind w:left="0"/>
              <w:jc w:val="left"/>
              <w:rPr>
                <w:rFonts w:ascii="宋体" w:hAnsi="宋体" w:cs="宋体"/>
                <w:sz w:val="21"/>
                <w:szCs w:val="21"/>
              </w:rPr>
            </w:pPr>
            <w:r>
              <w:rPr>
                <w:rFonts w:hint="eastAsia" w:ascii="宋体" w:hAnsi="宋体" w:cs="宋体"/>
                <w:sz w:val="21"/>
                <w:szCs w:val="21"/>
              </w:rPr>
              <w:t xml:space="preserve">需提供多种以上数据类型接入，包括文档、网络资源、公众号、问答库、数据库、表格、API插件、MCP服务、微服务、应用资源等。</w:t>
            </w:r>
            <w:r/>
          </w:p>
          <w:p>
            <w:pPr>
              <w:ind w:left="0"/>
              <w:jc w:val="left"/>
              <w:rPr>
                <w:rFonts w:ascii="宋体" w:hAnsi="宋体" w:cs="宋体"/>
                <w:sz w:val="21"/>
                <w:szCs w:val="21"/>
              </w:rPr>
            </w:pPr>
            <w:r>
              <w:rPr>
                <w:rFonts w:hint="eastAsia" w:ascii="宋体" w:hAnsi="宋体" w:cs="宋体"/>
                <w:sz w:val="21"/>
                <w:szCs w:val="21"/>
              </w:rPr>
              <w:t xml:space="preserve">1.文档</w:t>
            </w:r>
            <w:r/>
          </w:p>
          <w:p>
            <w:pPr>
              <w:ind w:left="0"/>
              <w:jc w:val="left"/>
              <w:rPr>
                <w:rFonts w:ascii="宋体" w:hAnsi="宋体" w:cs="宋体"/>
                <w:sz w:val="21"/>
                <w:szCs w:val="21"/>
              </w:rPr>
            </w:pPr>
            <w:r>
              <w:rPr>
                <w:rFonts w:hint="eastAsia" w:ascii="宋体" w:hAnsi="宋体" w:cs="宋体"/>
                <w:sz w:val="21"/>
                <w:szCs w:val="21"/>
              </w:rPr>
              <w:t xml:space="preserve">(1)支持多种文档格式（如docx,.md,.xlsx,.xls,.epub,.pdf,.pptx,.txt等）的上传、存储和分类管理。</w:t>
            </w:r>
            <w:r/>
          </w:p>
          <w:p>
            <w:pPr>
              <w:ind w:left="0"/>
              <w:jc w:val="left"/>
              <w:rPr>
                <w:rFonts w:ascii="宋体" w:hAnsi="宋体" w:cs="宋体"/>
                <w:sz w:val="21"/>
                <w:szCs w:val="21"/>
              </w:rPr>
            </w:pPr>
            <w:r>
              <w:rPr>
                <w:rFonts w:hint="eastAsia" w:ascii="宋体" w:hAnsi="宋体" w:cs="宋体"/>
                <w:sz w:val="21"/>
                <w:szCs w:val="21"/>
              </w:rPr>
              <w:t xml:space="preserve">系统自动识别文档目录结构，支持在线编辑和添加文档内容。采用多路召回和混合检索模式进行精准检索。</w:t>
            </w:r>
            <w:r/>
          </w:p>
          <w:p>
            <w:pPr>
              <w:ind w:left="0"/>
              <w:jc w:val="left"/>
              <w:rPr>
                <w:rFonts w:ascii="宋体" w:hAnsi="宋体" w:cs="宋体"/>
                <w:sz w:val="21"/>
                <w:szCs w:val="21"/>
              </w:rPr>
            </w:pPr>
            <w:r>
              <w:rPr>
                <w:rFonts w:hint="eastAsia" w:ascii="宋体" w:hAnsi="宋体" w:cs="宋体"/>
                <w:sz w:val="21"/>
                <w:szCs w:val="21"/>
              </w:rPr>
              <w:t xml:space="preserve">(2)支持对文档内容的快速检索，能够精准定位关键词和相关语义信息。</w:t>
            </w:r>
            <w:r/>
          </w:p>
          <w:p>
            <w:pPr>
              <w:ind w:left="0"/>
              <w:jc w:val="left"/>
              <w:rPr>
                <w:rFonts w:ascii="宋体" w:hAnsi="宋体" w:cs="宋体"/>
                <w:sz w:val="21"/>
                <w:szCs w:val="21"/>
              </w:rPr>
            </w:pPr>
            <w:r>
              <w:rPr>
                <w:rFonts w:hint="eastAsia" w:ascii="宋体" w:hAnsi="宋体" w:cs="宋体"/>
                <w:sz w:val="21"/>
                <w:szCs w:val="21"/>
              </w:rPr>
              <w:t xml:space="preserve">(3)支持对文档库中的文档原件及其切片进行预览、编辑、新增等操作</w:t>
            </w:r>
            <w:r/>
          </w:p>
          <w:p>
            <w:pPr>
              <w:ind w:left="0"/>
              <w:jc w:val="left"/>
              <w:rPr>
                <w:rFonts w:ascii="宋体" w:hAnsi="宋体" w:cs="宋体"/>
                <w:sz w:val="21"/>
                <w:szCs w:val="21"/>
              </w:rPr>
            </w:pPr>
            <w:r>
              <w:rPr>
                <w:rFonts w:hint="eastAsia" w:ascii="宋体" w:hAnsi="宋体" w:cs="宋体"/>
                <w:sz w:val="21"/>
                <w:szCs w:val="21"/>
              </w:rPr>
              <w:t xml:space="preserve">(4)支持集成来自不同来源的文档库资源，支持选用不同文档数据，满足多样化的业务需求。</w:t>
            </w:r>
            <w:r/>
          </w:p>
          <w:p>
            <w:pPr>
              <w:ind w:left="0"/>
              <w:jc w:val="left"/>
              <w:rPr>
                <w:rFonts w:ascii="宋体" w:hAnsi="宋体" w:cs="宋体"/>
                <w:sz w:val="21"/>
                <w:szCs w:val="21"/>
              </w:rPr>
            </w:pPr>
            <w:r>
              <w:rPr>
                <w:rFonts w:hint="eastAsia" w:ascii="宋体" w:hAnsi="宋体" w:cs="宋体"/>
                <w:sz w:val="21"/>
                <w:szCs w:val="21"/>
              </w:rPr>
              <w:t xml:space="preserve">(5)支持对文档进行有效期设置，有效期内的知识才能被用户检索到。</w:t>
            </w:r>
            <w:r/>
          </w:p>
          <w:p>
            <w:pPr>
              <w:ind w:left="0"/>
              <w:jc w:val="left"/>
              <w:rPr>
                <w:rFonts w:ascii="宋体" w:hAnsi="宋体" w:cs="宋体"/>
                <w:sz w:val="21"/>
                <w:szCs w:val="21"/>
              </w:rPr>
            </w:pPr>
            <w:r>
              <w:rPr>
                <w:rFonts w:hint="eastAsia" w:ascii="宋体" w:hAnsi="宋体" w:cs="宋体"/>
                <w:sz w:val="21"/>
                <w:szCs w:val="21"/>
              </w:rPr>
              <w:t xml:space="preserve">2.数据库</w:t>
            </w:r>
            <w:r/>
          </w:p>
          <w:p>
            <w:pPr>
              <w:ind w:left="0"/>
              <w:jc w:val="left"/>
              <w:rPr>
                <w:rFonts w:ascii="宋体" w:hAnsi="宋体" w:cs="宋体"/>
                <w:sz w:val="21"/>
                <w:szCs w:val="21"/>
              </w:rPr>
            </w:pPr>
            <w:r>
              <w:rPr>
                <w:rFonts w:hint="eastAsia" w:ascii="宋体" w:hAnsi="宋体" w:cs="宋体"/>
                <w:sz w:val="21"/>
                <w:szCs w:val="21"/>
              </w:rPr>
              <w:t xml:space="preserve">(1)需提供与主流数据库（如MySQL、PostgreSQL）的无缝对接能力，支持数据的高效查询、分析与可视化展示。</w:t>
            </w:r>
            <w:r/>
          </w:p>
          <w:p>
            <w:pPr>
              <w:ind w:left="0"/>
              <w:jc w:val="left"/>
              <w:rPr>
                <w:rFonts w:ascii="宋体" w:hAnsi="宋体" w:cs="宋体"/>
                <w:sz w:val="21"/>
                <w:szCs w:val="21"/>
              </w:rPr>
            </w:pPr>
            <w:r>
              <w:rPr>
                <w:rFonts w:hint="eastAsia" w:ascii="宋体" w:hAnsi="宋体" w:cs="宋体"/>
                <w:sz w:val="21"/>
                <w:szCs w:val="21"/>
              </w:rPr>
              <w:t xml:space="preserve">(2)支持用户自定义编辑SQL查询语句，同时提供行级和列级的权限控制功能。</w:t>
            </w:r>
            <w:r/>
          </w:p>
          <w:p>
            <w:pPr>
              <w:ind w:left="0"/>
              <w:jc w:val="left"/>
              <w:rPr>
                <w:rFonts w:ascii="宋体" w:hAnsi="宋体" w:cs="宋体"/>
                <w:sz w:val="21"/>
                <w:szCs w:val="21"/>
              </w:rPr>
            </w:pPr>
            <w:r>
              <w:rPr>
                <w:rFonts w:hint="eastAsia" w:ascii="宋体" w:hAnsi="宋体" w:cs="宋体"/>
                <w:sz w:val="21"/>
                <w:szCs w:val="21"/>
              </w:rPr>
              <w:t xml:space="preserve">(3)支持集成来自市场、系统、学校等不同来源数据库资源，支持选用不同数据库数据。</w:t>
            </w:r>
            <w:r/>
          </w:p>
          <w:p>
            <w:pPr>
              <w:ind w:left="0"/>
              <w:jc w:val="left"/>
              <w:rPr>
                <w:rFonts w:ascii="宋体" w:hAnsi="宋体" w:cs="宋体"/>
                <w:sz w:val="21"/>
                <w:szCs w:val="21"/>
              </w:rPr>
            </w:pPr>
            <w:r>
              <w:rPr>
                <w:rFonts w:hint="eastAsia" w:ascii="宋体" w:hAnsi="宋体" w:cs="宋体"/>
                <w:sz w:val="21"/>
                <w:szCs w:val="21"/>
              </w:rPr>
              <w:t xml:space="preserve">3.表格</w:t>
            </w:r>
            <w:r/>
          </w:p>
          <w:p>
            <w:pPr>
              <w:ind w:left="0"/>
              <w:jc w:val="left"/>
              <w:rPr>
                <w:rFonts w:ascii="宋体" w:hAnsi="宋体" w:cs="宋体"/>
                <w:sz w:val="21"/>
                <w:szCs w:val="21"/>
              </w:rPr>
            </w:pPr>
            <w:r>
              <w:rPr>
                <w:rFonts w:hint="eastAsia" w:ascii="宋体" w:hAnsi="宋体" w:cs="宋体"/>
                <w:sz w:val="21"/>
                <w:szCs w:val="21"/>
              </w:rPr>
              <w:t xml:space="preserve">(1)支持表格（xlsx,.xls）文件的导入、处理和可视化预览，用户可以快速查看和分析表格数据。</w:t>
            </w:r>
            <w:r/>
          </w:p>
          <w:p>
            <w:pPr>
              <w:ind w:left="0"/>
              <w:jc w:val="left"/>
              <w:rPr>
                <w:rFonts w:ascii="宋体" w:hAnsi="宋体" w:cs="宋体"/>
                <w:sz w:val="21"/>
                <w:szCs w:val="21"/>
              </w:rPr>
            </w:pPr>
            <w:r>
              <w:rPr>
                <w:rFonts w:hint="eastAsia" w:ascii="宋体" w:hAnsi="宋体" w:cs="宋体"/>
                <w:sz w:val="21"/>
                <w:szCs w:val="21"/>
              </w:rPr>
              <w:t xml:space="preserve">(2)提供对表格文件的统计分析功能，并支持生成直观的可视化报表，帮助用户更好地理解和利用数据。</w:t>
            </w:r>
            <w:r/>
          </w:p>
          <w:p>
            <w:pPr>
              <w:ind w:left="0"/>
              <w:jc w:val="left"/>
              <w:rPr>
                <w:rFonts w:ascii="宋体" w:hAnsi="宋体" w:cs="宋体"/>
                <w:sz w:val="21"/>
                <w:szCs w:val="21"/>
              </w:rPr>
            </w:pPr>
            <w:r>
              <w:rPr>
                <w:rFonts w:hint="eastAsia" w:ascii="宋体" w:hAnsi="宋体" w:cs="宋体"/>
                <w:sz w:val="21"/>
                <w:szCs w:val="21"/>
              </w:rPr>
              <w:t xml:space="preserve">4.API插件</w:t>
            </w:r>
            <w:r/>
          </w:p>
          <w:p>
            <w:pPr>
              <w:ind w:left="0"/>
              <w:jc w:val="left"/>
              <w:rPr>
                <w:rFonts w:ascii="宋体" w:hAnsi="宋体" w:cs="宋体"/>
                <w:sz w:val="21"/>
                <w:szCs w:val="21"/>
              </w:rPr>
            </w:pPr>
            <w:r>
              <w:rPr>
                <w:rFonts w:hint="eastAsia" w:ascii="宋体" w:hAnsi="宋体" w:cs="宋体"/>
                <w:sz w:val="21"/>
                <w:szCs w:val="21"/>
              </w:rPr>
              <w:t xml:space="preserve">(1)支持第三方API的接入和集成，增强系统的数据获取与处理能力。</w:t>
            </w:r>
            <w:r/>
          </w:p>
          <w:p>
            <w:pPr>
              <w:ind w:left="0"/>
              <w:jc w:val="left"/>
              <w:rPr>
                <w:rFonts w:ascii="宋体" w:hAnsi="宋体" w:cs="宋体"/>
                <w:sz w:val="21"/>
                <w:szCs w:val="21"/>
              </w:rPr>
            </w:pPr>
            <w:r>
              <w:rPr>
                <w:rFonts w:hint="eastAsia" w:ascii="宋体" w:hAnsi="宋体" w:cs="宋体"/>
                <w:sz w:val="21"/>
                <w:szCs w:val="21"/>
              </w:rPr>
              <w:t xml:space="preserve">(2)支持选用来自市场、系统、学校等不同来源的API插件资源，丰富数据接入渠道。</w:t>
            </w:r>
            <w:r/>
          </w:p>
          <w:p>
            <w:pPr>
              <w:ind w:left="0"/>
              <w:jc w:val="left"/>
              <w:rPr>
                <w:rFonts w:ascii="宋体" w:hAnsi="宋体" w:cs="宋体"/>
                <w:sz w:val="21"/>
                <w:szCs w:val="21"/>
              </w:rPr>
            </w:pPr>
            <w:r>
              <w:rPr>
                <w:rFonts w:hint="eastAsia" w:ascii="宋体" w:hAnsi="宋体" w:cs="宋体"/>
                <w:sz w:val="21"/>
                <w:szCs w:val="21"/>
              </w:rPr>
              <w:t xml:space="preserve">5.网页</w:t>
            </w:r>
            <w:r/>
          </w:p>
          <w:p>
            <w:pPr>
              <w:ind w:left="0"/>
              <w:jc w:val="left"/>
              <w:rPr>
                <w:rFonts w:ascii="宋体" w:hAnsi="宋体" w:cs="宋体"/>
                <w:sz w:val="21"/>
                <w:szCs w:val="21"/>
              </w:rPr>
            </w:pPr>
            <w:r>
              <w:rPr>
                <w:rFonts w:hint="eastAsia" w:ascii="宋体" w:hAnsi="宋体" w:cs="宋体"/>
                <w:sz w:val="21"/>
                <w:szCs w:val="21"/>
              </w:rPr>
              <w:t xml:space="preserve">(1)支持互联网数据的采集，包括网页、RSS订阅等数据源，提高数据的多样性和实时性。</w:t>
            </w:r>
            <w:r/>
          </w:p>
          <w:p>
            <w:pPr>
              <w:ind w:left="0"/>
              <w:jc w:val="left"/>
              <w:rPr>
                <w:rFonts w:ascii="宋体" w:hAnsi="宋体" w:cs="宋体"/>
                <w:sz w:val="21"/>
                <w:szCs w:val="21"/>
              </w:rPr>
            </w:pPr>
            <w:r>
              <w:rPr>
                <w:rFonts w:hint="eastAsia" w:ascii="宋体" w:hAnsi="宋体" w:cs="宋体"/>
                <w:sz w:val="21"/>
                <w:szCs w:val="21"/>
              </w:rPr>
              <w:t xml:space="preserve">(2)提供网页抓取深度、页面内容过滤等配置功能，用户可以根据需求灵活调整抓取策略，确保数据采集的准确性和高效性。</w:t>
            </w:r>
            <w:r/>
          </w:p>
          <w:p>
            <w:pPr>
              <w:ind w:left="0"/>
              <w:jc w:val="left"/>
              <w:rPr>
                <w:rFonts w:ascii="宋体" w:hAnsi="宋体" w:cs="宋体"/>
                <w:sz w:val="21"/>
                <w:szCs w:val="21"/>
              </w:rPr>
            </w:pPr>
            <w:r>
              <w:rPr>
                <w:rFonts w:hint="eastAsia" w:ascii="宋体" w:hAnsi="宋体" w:cs="宋体"/>
                <w:sz w:val="21"/>
                <w:szCs w:val="21"/>
              </w:rPr>
              <w:t xml:space="preserve">(3)支持集成来自市场、系统、学校等不同层级的网络资源，支持选用不同来源网络资源。</w:t>
            </w:r>
            <w:r/>
          </w:p>
          <w:p>
            <w:pPr>
              <w:ind w:left="0"/>
              <w:jc w:val="left"/>
              <w:rPr>
                <w:rFonts w:ascii="宋体" w:hAnsi="宋体" w:cs="宋体"/>
                <w:sz w:val="21"/>
                <w:szCs w:val="21"/>
              </w:rPr>
            </w:pPr>
            <w:r>
              <w:rPr>
                <w:rFonts w:hint="eastAsia" w:ascii="宋体" w:hAnsi="宋体" w:cs="宋体"/>
                <w:sz w:val="21"/>
                <w:szCs w:val="21"/>
              </w:rPr>
              <w:t xml:space="preserve">6.应用</w:t>
            </w:r>
            <w:r/>
          </w:p>
          <w:p>
            <w:pPr>
              <w:ind w:left="0"/>
              <w:jc w:val="left"/>
              <w:rPr>
                <w:rFonts w:ascii="宋体" w:hAnsi="宋体" w:cs="宋体"/>
                <w:sz w:val="21"/>
                <w:szCs w:val="21"/>
              </w:rPr>
            </w:pPr>
            <w:r>
              <w:rPr>
                <w:rFonts w:hint="eastAsia" w:ascii="宋体" w:hAnsi="宋体" w:cs="宋体"/>
                <w:sz w:val="21"/>
                <w:szCs w:val="21"/>
              </w:rPr>
              <w:t xml:space="preserve">(1)支持用户可以轻松添加和管理自己的应用资源，支持对应用的名称、描述、链接、图标等信息进行增删改查操作。</w:t>
            </w:r>
            <w:r/>
          </w:p>
          <w:p>
            <w:pPr>
              <w:ind w:left="0"/>
              <w:jc w:val="left"/>
              <w:rPr>
                <w:rFonts w:ascii="宋体" w:hAnsi="宋体" w:cs="宋体"/>
                <w:sz w:val="21"/>
                <w:szCs w:val="21"/>
              </w:rPr>
            </w:pPr>
            <w:r>
              <w:rPr>
                <w:rFonts w:hint="eastAsia" w:ascii="宋体" w:hAnsi="宋体" w:cs="宋体"/>
                <w:sz w:val="21"/>
                <w:szCs w:val="21"/>
              </w:rPr>
              <w:t xml:space="preserve">(2)支持用户将微服务中的表单和审批应用快捷的添加到应用资源中。</w:t>
            </w:r>
            <w:r/>
          </w:p>
          <w:p>
            <w:pPr>
              <w:ind w:left="0"/>
              <w:jc w:val="left"/>
              <w:rPr>
                <w:rFonts w:ascii="宋体" w:hAnsi="宋体" w:cs="宋体"/>
                <w:sz w:val="21"/>
                <w:szCs w:val="21"/>
              </w:rPr>
            </w:pPr>
            <w:r>
              <w:rPr>
                <w:rFonts w:hint="eastAsia" w:ascii="宋体" w:hAnsi="宋体" w:cs="宋体"/>
                <w:sz w:val="21"/>
                <w:szCs w:val="21"/>
              </w:rPr>
              <w:t xml:space="preserve">(3)支持当使用者在对话中提出相关问题时，系统将智能推送与问题匹配的应用资源。使用者可直接点击推送的应用链接进行跳转，快速访问和使用相关应用。</w:t>
            </w:r>
            <w:r/>
          </w:p>
          <w:p>
            <w:pPr>
              <w:ind w:left="0"/>
              <w:jc w:val="left"/>
              <w:rPr>
                <w:rFonts w:ascii="宋体" w:hAnsi="宋体" w:cs="宋体"/>
                <w:sz w:val="21"/>
                <w:szCs w:val="21"/>
              </w:rPr>
            </w:pPr>
            <w:r>
              <w:rPr>
                <w:rFonts w:hint="eastAsia" w:ascii="宋体" w:hAnsi="宋体" w:cs="宋体"/>
                <w:sz w:val="21"/>
                <w:szCs w:val="21"/>
              </w:rPr>
              <w:t xml:space="preserve">7.表单</w:t>
            </w:r>
            <w:r/>
          </w:p>
          <w:p>
            <w:pPr>
              <w:ind w:left="0"/>
              <w:jc w:val="left"/>
              <w:rPr>
                <w:rFonts w:ascii="宋体" w:hAnsi="宋体" w:cs="宋体"/>
                <w:sz w:val="21"/>
                <w:szCs w:val="21"/>
              </w:rPr>
            </w:pPr>
            <w:r>
              <w:rPr>
                <w:rFonts w:hint="eastAsia" w:ascii="宋体" w:hAnsi="宋体" w:cs="宋体"/>
                <w:sz w:val="21"/>
                <w:szCs w:val="21"/>
              </w:rPr>
              <w:t xml:space="preserve">(1)支持深度集成用户自建的表单、审批类应用，实现跨平台数据的统一采集、清洗与多维统计分析，助力校园业务流程数字化升级。</w:t>
            </w:r>
            <w:r/>
          </w:p>
          <w:p>
            <w:pPr>
              <w:ind w:left="0"/>
              <w:jc w:val="left"/>
              <w:rPr>
                <w:rFonts w:ascii="宋体" w:hAnsi="宋体" w:cs="宋体"/>
                <w:sz w:val="21"/>
                <w:szCs w:val="21"/>
              </w:rPr>
            </w:pPr>
            <w:r>
              <w:rPr>
                <w:rFonts w:hint="eastAsia" w:ascii="宋体" w:hAnsi="宋体" w:cs="宋体"/>
                <w:sz w:val="21"/>
                <w:szCs w:val="21"/>
              </w:rPr>
              <w:t xml:space="preserve">(2)支持查看当前应用下的数据填报情况，每日会自动拉取最新数据，也支持用户手动获取最新数据。</w:t>
            </w:r>
            <w:r/>
          </w:p>
          <w:p>
            <w:pPr>
              <w:ind w:left="0"/>
              <w:jc w:val="left"/>
              <w:rPr>
                <w:rFonts w:ascii="宋体" w:hAnsi="宋体" w:cs="宋体"/>
                <w:sz w:val="21"/>
                <w:szCs w:val="21"/>
              </w:rPr>
            </w:pPr>
            <w:r>
              <w:rPr>
                <w:rFonts w:hint="eastAsia" w:ascii="宋体" w:hAnsi="宋体" w:cs="宋体"/>
                <w:sz w:val="21"/>
                <w:szCs w:val="21"/>
              </w:rPr>
              <w:t xml:space="preserve">8.MCP服务</w:t>
            </w:r>
            <w:r/>
          </w:p>
          <w:p>
            <w:pPr>
              <w:ind w:left="0"/>
              <w:jc w:val="left"/>
              <w:rPr>
                <w:rFonts w:ascii="宋体" w:hAnsi="宋体" w:cs="宋体"/>
                <w:sz w:val="21"/>
                <w:szCs w:val="21"/>
              </w:rPr>
            </w:pPr>
            <w:r>
              <w:rPr>
                <w:rFonts w:hint="eastAsia" w:ascii="宋体" w:hAnsi="宋体" w:cs="宋体"/>
                <w:sz w:val="21"/>
                <w:szCs w:val="21"/>
              </w:rPr>
              <w:t xml:space="preserve">(1)支持接入MCP服务，用户可自行添加个人或第三方的MCP服务，实现跨系统资源调度与智能服务扩展，提升AI生态兼容性与效率。</w:t>
            </w:r>
            <w:r/>
          </w:p>
          <w:p>
            <w:pPr>
              <w:ind w:left="0"/>
              <w:jc w:val="left"/>
              <w:rPr>
                <w:rFonts w:ascii="宋体" w:hAnsi="宋体" w:cs="宋体"/>
                <w:sz w:val="21"/>
                <w:szCs w:val="21"/>
              </w:rPr>
            </w:pPr>
            <w:r>
              <w:rPr>
                <w:rFonts w:hint="eastAsia" w:ascii="宋体" w:hAnsi="宋体" w:cs="宋体"/>
                <w:sz w:val="21"/>
                <w:szCs w:val="21"/>
              </w:rPr>
              <w:t xml:space="preserve">9.问答</w:t>
            </w:r>
            <w:r/>
          </w:p>
          <w:p>
            <w:pPr>
              <w:ind w:left="0"/>
              <w:jc w:val="left"/>
              <w:rPr>
                <w:rFonts w:ascii="宋体" w:hAnsi="宋体" w:cs="宋体"/>
                <w:sz w:val="21"/>
                <w:szCs w:val="21"/>
              </w:rPr>
            </w:pPr>
            <w:r>
              <w:rPr>
                <w:rFonts w:hint="eastAsia" w:ascii="宋体" w:hAnsi="宋体" w:cs="宋体"/>
                <w:sz w:val="21"/>
                <w:szCs w:val="21"/>
              </w:rPr>
              <w:t xml:space="preserve">(1)支持用户可通过自定义问题及对应回复内容，构建专属问答库。</w:t>
            </w:r>
            <w:r/>
          </w:p>
          <w:p>
            <w:pPr>
              <w:ind w:left="0"/>
              <w:jc w:val="left"/>
              <w:rPr>
                <w:rFonts w:ascii="宋体" w:hAnsi="宋体" w:cs="宋体"/>
                <w:sz w:val="21"/>
                <w:szCs w:val="21"/>
              </w:rPr>
            </w:pPr>
            <w:r>
              <w:rPr>
                <w:rFonts w:hint="eastAsia" w:ascii="宋体" w:hAnsi="宋体" w:cs="宋体"/>
                <w:sz w:val="21"/>
                <w:szCs w:val="21"/>
              </w:rPr>
              <w:t xml:space="preserve">(2)支持自动生成相似问题及批量导入/导出问题。</w:t>
            </w:r>
            <w:r/>
          </w:p>
          <w:p>
            <w:pPr>
              <w:ind w:left="0"/>
              <w:jc w:val="left"/>
              <w:rPr>
                <w:rFonts w:ascii="宋体" w:hAnsi="宋体" w:cs="宋体"/>
                <w:sz w:val="21"/>
                <w:szCs w:val="21"/>
              </w:rPr>
            </w:pPr>
            <w:r>
              <w:rPr>
                <w:rFonts w:hint="eastAsia" w:ascii="宋体" w:hAnsi="宋体" w:cs="宋体"/>
                <w:sz w:val="21"/>
                <w:szCs w:val="21"/>
              </w:rPr>
              <w:t xml:space="preserve">10.公众号</w:t>
            </w:r>
            <w:r/>
          </w:p>
          <w:p>
            <w:pPr>
              <w:ind w:left="0"/>
              <w:jc w:val="left"/>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支持手动输入或快速选择两种方式添加微信公众号。用户通过配置公众号的 AppID 和 AppSecret，即可完成账号授权与连接。</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支持自动化采集公众号图文消息，每日自动同步公众号新发布内容。</w:t>
            </w:r>
            <w:r/>
          </w:p>
          <w:p>
            <w:pPr>
              <w:ind w:left="0"/>
              <w:jc w:val="left"/>
              <w:rPr>
                <w:rFonts w:ascii="宋体" w:hAnsi="宋体" w:cs="宋体"/>
                <w:b/>
                <w:bCs/>
                <w:sz w:val="21"/>
                <w:szCs w:val="21"/>
              </w:rPr>
            </w:pPr>
            <w:r>
              <w:rPr>
                <w:rFonts w:hint="eastAsia" w:ascii="宋体" w:hAnsi="宋体" w:cs="宋体"/>
                <w:b/>
                <w:bCs/>
                <w:sz w:val="21"/>
                <w:szCs w:val="21"/>
              </w:rPr>
              <w:t xml:space="preserve">二、需支持进行智能体开发及管理</w:t>
            </w:r>
            <w:r/>
          </w:p>
          <w:p>
            <w:pPr>
              <w:ind w:left="0"/>
              <w:jc w:val="left"/>
              <w:rPr>
                <w:rFonts w:ascii="宋体" w:hAnsi="宋体" w:cs="宋体"/>
                <w:sz w:val="21"/>
                <w:szCs w:val="21"/>
              </w:rPr>
            </w:pPr>
            <w:r>
              <w:rPr>
                <w:rFonts w:hint="eastAsia" w:ascii="宋体" w:hAnsi="宋体" w:cs="宋体"/>
                <w:sz w:val="21"/>
                <w:szCs w:val="21"/>
              </w:rPr>
              <w:t xml:space="preserve">1.创建Skills</w:t>
            </w:r>
            <w:r/>
          </w:p>
          <w:p>
            <w:pPr>
              <w:ind w:left="0"/>
              <w:jc w:val="left"/>
              <w:rPr>
                <w:rFonts w:ascii="宋体" w:hAnsi="宋体" w:cs="宋体"/>
                <w:sz w:val="21"/>
                <w:szCs w:val="21"/>
              </w:rPr>
            </w:pPr>
            <w:r>
              <w:rPr>
                <w:rFonts w:hint="eastAsia" w:ascii="宋体" w:hAnsi="宋体" w:cs="宋体"/>
                <w:sz w:val="21"/>
                <w:szCs w:val="21"/>
              </w:rPr>
              <w:t xml:space="preserve">(1)提供三种灵活的技能创建入口在线创建：直接进入编辑器，系统提供默认文件结构模板，支持用户从零搭建新技能，无需上传即可立即编辑；本地导入：支持上传已有的Skill压缩包，系统自动完成解压、解析与校验，实现已有技能的快速复用与迁移；AI生成：支持通过自然语言描述需求，由AI自动生成完整技能（含技能配置、业务逻辑、数据关联等核心内容），大幅降低技能创建门槛，减少重复工作量，有效控制技能创建与复用成本。</w:t>
            </w:r>
            <w:r/>
          </w:p>
          <w:p>
            <w:pPr>
              <w:ind w:left="0"/>
              <w:jc w:val="left"/>
              <w:rPr>
                <w:rFonts w:ascii="宋体" w:hAnsi="宋体" w:cs="宋体"/>
                <w:sz w:val="21"/>
                <w:szCs w:val="21"/>
              </w:rPr>
            </w:pPr>
            <w:r>
              <w:rPr>
                <w:rFonts w:hint="eastAsia" w:ascii="宋体" w:hAnsi="宋体" w:cs="宋体"/>
                <w:sz w:val="21"/>
                <w:szCs w:val="21"/>
              </w:rPr>
              <w:t xml:space="preserve">(2)提供可视化在线编辑器，支持增删改技能文件，自定义技能逻辑、参数定义、返回格式及调用规范，满足从简单到复杂的技能开发需求。</w:t>
            </w:r>
            <w:r/>
          </w:p>
          <w:p>
            <w:pPr>
              <w:ind w:left="0"/>
              <w:jc w:val="left"/>
              <w:rPr>
                <w:rFonts w:ascii="宋体" w:hAnsi="宋体" w:cs="宋体"/>
                <w:sz w:val="21"/>
                <w:szCs w:val="21"/>
              </w:rPr>
            </w:pPr>
            <w:r>
              <w:rPr>
                <w:rFonts w:hint="eastAsia" w:ascii="宋体" w:hAnsi="宋体" w:cs="宋体"/>
                <w:sz w:val="21"/>
                <w:szCs w:val="21"/>
              </w:rPr>
              <w:t xml:space="preserve">(3)支持配置技能基础信息（欢迎语、预设词模板、对话框左侧工具）。</w:t>
            </w:r>
            <w:r/>
          </w:p>
          <w:p>
            <w:pPr>
              <w:ind w:left="0"/>
              <w:jc w:val="left"/>
              <w:rPr>
                <w:rFonts w:ascii="宋体" w:hAnsi="宋体" w:cs="宋体"/>
                <w:sz w:val="21"/>
                <w:szCs w:val="21"/>
              </w:rPr>
            </w:pPr>
            <w:r>
              <w:rPr>
                <w:rFonts w:hint="eastAsia" w:ascii="宋体" w:hAnsi="宋体" w:cs="宋体"/>
                <w:sz w:val="21"/>
                <w:szCs w:val="21"/>
              </w:rPr>
              <w:t xml:space="preserve">(4)支持为技能新增场景及二级分类，可自定义场景与二级分类的展示样式，适配不同业务场景的界面呈现需求，提升用户体验与场景适配能力。</w:t>
            </w:r>
            <w:r/>
          </w:p>
          <w:p>
            <w:pPr>
              <w:ind w:left="0"/>
              <w:jc w:val="left"/>
              <w:rPr>
                <w:rFonts w:ascii="宋体" w:hAnsi="宋体" w:cs="宋体"/>
                <w:sz w:val="21"/>
                <w:szCs w:val="21"/>
              </w:rPr>
            </w:pPr>
            <w:r>
              <w:rPr>
                <w:rFonts w:hint="eastAsia" w:ascii="宋体" w:hAnsi="宋体" w:cs="宋体"/>
                <w:sz w:val="21"/>
                <w:szCs w:val="21"/>
              </w:rPr>
              <w:t xml:space="preserve">2.Skills管理</w:t>
            </w:r>
            <w:r/>
          </w:p>
          <w:p>
            <w:pPr>
              <w:ind w:left="0"/>
              <w:jc w:val="left"/>
              <w:rPr>
                <w:rFonts w:ascii="宋体" w:hAnsi="宋体" w:cs="宋体"/>
                <w:sz w:val="21"/>
                <w:szCs w:val="21"/>
              </w:rPr>
            </w:pPr>
            <w:r>
              <w:rPr>
                <w:rFonts w:hint="eastAsia" w:ascii="宋体" w:hAnsi="宋体" w:cs="宋体"/>
                <w:sz w:val="21"/>
                <w:szCs w:val="21"/>
              </w:rPr>
              <w:t xml:space="preserve">(1)支持对Skills进行启用/停用状态控制，满足不同场景的上线与维护需求。</w:t>
            </w:r>
            <w:r/>
          </w:p>
          <w:p>
            <w:pPr>
              <w:ind w:left="0"/>
              <w:jc w:val="left"/>
              <w:rPr>
                <w:rFonts w:ascii="宋体" w:hAnsi="宋体" w:cs="宋体"/>
                <w:sz w:val="21"/>
                <w:szCs w:val="21"/>
              </w:rPr>
            </w:pPr>
            <w:r>
              <w:rPr>
                <w:rFonts w:hint="eastAsia" w:ascii="宋体" w:hAnsi="宋体" w:cs="宋体"/>
                <w:sz w:val="21"/>
                <w:szCs w:val="21"/>
              </w:rPr>
              <w:t xml:space="preserve">(2)支持自定义创建、维护Skills应用分类体系，实现Skills按业务、场景、功能维度有序归类，提升管理与查找效率。</w:t>
            </w:r>
            <w:r/>
          </w:p>
          <w:p>
            <w:pPr>
              <w:ind w:left="0"/>
              <w:jc w:val="left"/>
              <w:rPr>
                <w:rFonts w:ascii="宋体" w:hAnsi="宋体" w:cs="宋体"/>
                <w:sz w:val="21"/>
                <w:szCs w:val="21"/>
              </w:rPr>
            </w:pPr>
            <w:r>
              <w:rPr>
                <w:rFonts w:hint="eastAsia" w:ascii="宋体" w:hAnsi="宋体" w:cs="宋体"/>
                <w:sz w:val="21"/>
                <w:szCs w:val="21"/>
              </w:rPr>
              <w:t xml:space="preserve">3.创建智能体</w:t>
            </w:r>
            <w:r/>
          </w:p>
          <w:p>
            <w:pPr>
              <w:ind w:left="0"/>
              <w:jc w:val="left"/>
              <w:rPr>
                <w:rFonts w:ascii="宋体" w:hAnsi="宋体" w:cs="宋体"/>
                <w:sz w:val="21"/>
                <w:szCs w:val="21"/>
              </w:rPr>
            </w:pPr>
            <w:r>
              <w:rPr>
                <w:rFonts w:hint="eastAsia" w:ascii="宋体" w:hAnsi="宋体" w:cs="宋体"/>
                <w:sz w:val="21"/>
                <w:szCs w:val="21"/>
              </w:rPr>
              <w:t xml:space="preserve">(1)支持自定义设置智能体名称、图标、描述及应用标签，完善智能体基础信息，便于识别与管理。</w:t>
            </w:r>
            <w:r/>
          </w:p>
          <w:p>
            <w:pPr>
              <w:ind w:left="0"/>
              <w:jc w:val="left"/>
              <w:rPr>
                <w:rFonts w:ascii="宋体" w:hAnsi="宋体" w:cs="宋体"/>
                <w:sz w:val="21"/>
                <w:szCs w:val="21"/>
              </w:rPr>
            </w:pPr>
            <w:r>
              <w:rPr>
                <w:rFonts w:hint="eastAsia" w:ascii="宋体" w:hAnsi="宋体" w:cs="宋体"/>
                <w:sz w:val="21"/>
                <w:szCs w:val="21"/>
              </w:rPr>
              <w:t xml:space="preserve">(2)支持自定义编写与编辑系统提示词，精准定义智能体行为逻辑、角色定位与交互规范。</w:t>
            </w:r>
            <w:r/>
          </w:p>
          <w:p>
            <w:pPr>
              <w:ind w:left="0"/>
              <w:jc w:val="left"/>
              <w:rPr>
                <w:rFonts w:ascii="宋体" w:hAnsi="宋体" w:cs="宋体"/>
                <w:sz w:val="21"/>
                <w:szCs w:val="21"/>
              </w:rPr>
            </w:pPr>
            <w:r>
              <w:rPr>
                <w:rFonts w:hint="eastAsia" w:ascii="宋体" w:hAnsi="宋体" w:cs="宋体"/>
                <w:sz w:val="21"/>
                <w:szCs w:val="21"/>
              </w:rPr>
              <w:t xml:space="preserve">(3)支持选择单位资源与公共资源进行绑定，确保智能体输出内容基于权威、可靠数据源。</w:t>
            </w:r>
            <w:r/>
          </w:p>
          <w:p>
            <w:pPr>
              <w:ind w:left="0"/>
              <w:jc w:val="left"/>
              <w:rPr>
                <w:rFonts w:ascii="宋体" w:hAnsi="宋体" w:cs="宋体"/>
                <w:sz w:val="21"/>
                <w:szCs w:val="21"/>
              </w:rPr>
            </w:pPr>
            <w:r>
              <w:rPr>
                <w:rFonts w:hint="eastAsia" w:ascii="宋体" w:hAnsi="宋体" w:cs="宋体"/>
                <w:sz w:val="21"/>
                <w:szCs w:val="21"/>
              </w:rPr>
              <w:t xml:space="preserve">(4)支持选择默认模型，自定义配置Temperature、TopP、最大输出Tokens、RepetitionPenalty、PresencePenalty等参数；支持配置系统工具（上下文检索、SQL操作、个人记忆）、携带上下文轮数、工具调用迭代次数，灵活调控生成效果与执行策略。</w:t>
            </w:r>
            <w:r/>
          </w:p>
          <w:p>
            <w:pPr>
              <w:ind w:left="0"/>
              <w:jc w:val="left"/>
              <w:rPr>
                <w:rFonts w:ascii="宋体" w:hAnsi="宋体" w:cs="宋体"/>
                <w:sz w:val="21"/>
                <w:szCs w:val="21"/>
              </w:rPr>
            </w:pPr>
            <w:r>
              <w:rPr>
                <w:rFonts w:hint="eastAsia" w:ascii="宋体" w:hAnsi="宋体" w:cs="宋体"/>
                <w:sz w:val="21"/>
                <w:szCs w:val="21"/>
              </w:rPr>
              <w:t xml:space="preserve">(5)支持集成平台预置技能（如PPT生成、流程图绘制等），一键绑定并快速扩展智能体业务能力。</w:t>
            </w:r>
            <w:r/>
          </w:p>
          <w:p>
            <w:pPr>
              <w:ind w:left="0"/>
              <w:jc w:val="left"/>
              <w:rPr>
                <w:rFonts w:ascii="宋体" w:hAnsi="宋体" w:cs="宋体"/>
                <w:sz w:val="21"/>
                <w:szCs w:val="21"/>
              </w:rPr>
            </w:pPr>
            <w:r>
              <w:rPr>
                <w:rFonts w:hint="eastAsia" w:ascii="宋体" w:hAnsi="宋体" w:cs="宋体"/>
                <w:sz w:val="21"/>
                <w:szCs w:val="21"/>
              </w:rPr>
              <w:t xml:space="preserve">(6)支持欢迎语配置、预设词模板配置、种子对话设置、对话框左侧工具自定义；支持开启/关闭深度思考、联网搜索、模型选择、文件上传、云盘选择、语音输入等扩展能力。</w:t>
            </w:r>
            <w:r/>
          </w:p>
          <w:p>
            <w:pPr>
              <w:ind w:left="0"/>
              <w:jc w:val="left"/>
              <w:rPr>
                <w:rFonts w:ascii="宋体" w:hAnsi="宋体" w:cs="宋体"/>
                <w:sz w:val="21"/>
                <w:szCs w:val="21"/>
              </w:rPr>
            </w:pPr>
            <w:r>
              <w:rPr>
                <w:rFonts w:hint="eastAsia" w:ascii="宋体" w:hAnsi="宋体" w:cs="宋体"/>
                <w:sz w:val="21"/>
                <w:szCs w:val="21"/>
              </w:rPr>
              <w:t xml:space="preserve">(7)支持新增场景及二级分类，可自定义选择场景与二级分类展示样式，适配不同业务场景的界面呈现需求。</w:t>
            </w:r>
            <w:r/>
          </w:p>
          <w:p>
            <w:pPr>
              <w:ind w:left="0"/>
              <w:jc w:val="left"/>
              <w:rPr>
                <w:rFonts w:ascii="宋体" w:hAnsi="宋体" w:cs="宋体"/>
                <w:sz w:val="21"/>
                <w:szCs w:val="21"/>
              </w:rPr>
            </w:pPr>
            <w:r>
              <w:rPr>
                <w:rFonts w:hint="eastAsia" w:ascii="宋体" w:hAnsi="宋体" w:cs="宋体"/>
                <w:sz w:val="21"/>
                <w:szCs w:val="21"/>
              </w:rPr>
              <w:t xml:space="preserve">4.智能体管理</w:t>
            </w:r>
            <w:r/>
          </w:p>
          <w:p>
            <w:pPr>
              <w:ind w:left="0"/>
              <w:jc w:val="left"/>
              <w:rPr>
                <w:rFonts w:ascii="宋体" w:hAnsi="宋体" w:cs="宋体"/>
                <w:sz w:val="21"/>
                <w:szCs w:val="21"/>
              </w:rPr>
            </w:pPr>
            <w:r>
              <w:rPr>
                <w:rFonts w:hint="eastAsia" w:ascii="宋体" w:hAnsi="宋体" w:cs="宋体"/>
                <w:sz w:val="21"/>
                <w:szCs w:val="21"/>
              </w:rPr>
              <w:t xml:space="preserve">(1)支持对智能体进行启用/停用状态控制，灵活管理智能体生命周期，满足不同场景的上线与维护需求。</w:t>
            </w:r>
            <w:r/>
          </w:p>
          <w:p>
            <w:pPr>
              <w:ind w:left="0"/>
              <w:jc w:val="left"/>
              <w:rPr>
                <w:rFonts w:ascii="宋体" w:hAnsi="宋体" w:cs="宋体"/>
                <w:sz w:val="21"/>
                <w:szCs w:val="21"/>
              </w:rPr>
            </w:pPr>
            <w:r>
              <w:rPr>
                <w:rFonts w:hint="eastAsia" w:ascii="宋体" w:hAnsi="宋体" w:cs="宋体"/>
                <w:sz w:val="21"/>
                <w:szCs w:val="21"/>
              </w:rPr>
              <w:t xml:space="preserve">(2)支持智能体复制功能，可快速复制已创建的智能体，包括其配置、技能等相关信息，无需重复创建，提升智能体部署与迭代效率，适配批量创建相似智能体的业务需求。</w:t>
            </w:r>
            <w:r/>
          </w:p>
          <w:p>
            <w:pPr>
              <w:ind w:left="0"/>
              <w:jc w:val="left"/>
              <w:rPr>
                <w:rFonts w:ascii="宋体" w:hAnsi="宋体" w:cs="宋体"/>
                <w:sz w:val="21"/>
                <w:szCs w:val="21"/>
              </w:rPr>
            </w:pPr>
            <w:r>
              <w:rPr>
                <w:rFonts w:hint="eastAsia" w:ascii="宋体" w:hAnsi="宋体" w:cs="宋体"/>
                <w:sz w:val="21"/>
                <w:szCs w:val="21"/>
              </w:rPr>
              <w:t xml:space="preserve">(3)支持自定义创建、维护智能体应用分类体系，实现智能体按业务、场景、功能维度有序归类，提升管理与查找效率。</w:t>
            </w:r>
            <w:r/>
          </w:p>
          <w:p>
            <w:pPr>
              <w:ind w:left="0"/>
              <w:jc w:val="left"/>
              <w:rPr>
                <w:rFonts w:ascii="宋体" w:hAnsi="宋体" w:cs="宋体"/>
                <w:sz w:val="21"/>
                <w:szCs w:val="21"/>
              </w:rPr>
            </w:pPr>
            <w:r>
              <w:rPr>
                <w:rFonts w:hint="eastAsia" w:ascii="宋体" w:hAnsi="宋体" w:cs="宋体"/>
                <w:sz w:val="21"/>
                <w:szCs w:val="21"/>
              </w:rPr>
              <w:t xml:space="preserve">(4)提供智能体广场，支持按分类筛选、关键词搜索等方式浏览所有可用智能体应用，方便快速检索、选用与复用。</w:t>
            </w:r>
            <w:r/>
          </w:p>
          <w:p>
            <w:pPr>
              <w:ind w:left="0"/>
              <w:jc w:val="left"/>
              <w:rPr>
                <w:rFonts w:ascii="宋体" w:hAnsi="宋体" w:cs="宋体"/>
                <w:sz w:val="21"/>
                <w:szCs w:val="21"/>
              </w:rPr>
            </w:pPr>
            <w:r>
              <w:rPr>
                <w:rFonts w:hint="eastAsia" w:ascii="宋体" w:hAnsi="宋体" w:cs="宋体"/>
                <w:sz w:val="21"/>
                <w:szCs w:val="21"/>
              </w:rPr>
              <w:t xml:space="preserve">5.创建应用</w:t>
            </w:r>
            <w:r/>
          </w:p>
          <w:p>
            <w:pPr>
              <w:ind w:left="0"/>
              <w:jc w:val="left"/>
              <w:rPr>
                <w:rFonts w:ascii="宋体" w:hAnsi="宋体" w:cs="宋体"/>
                <w:sz w:val="21"/>
                <w:szCs w:val="21"/>
              </w:rPr>
            </w:pPr>
            <w:r>
              <w:rPr>
                <w:rFonts w:hint="eastAsia" w:ascii="宋体" w:hAnsi="宋体" w:cs="宋体"/>
                <w:sz w:val="21"/>
                <w:szCs w:val="21"/>
              </w:rPr>
              <w:t xml:space="preserve">(1)支持配置应用Logo、应用名称、应用描述、应用类型、是否游客可见、绑定默认智能体及应用标签，完整定义应用基础属性。</w:t>
            </w:r>
            <w:r/>
          </w:p>
          <w:p>
            <w:pPr>
              <w:ind w:left="0"/>
              <w:jc w:val="left"/>
              <w:rPr>
                <w:rFonts w:ascii="宋体" w:hAnsi="宋体" w:cs="宋体"/>
                <w:sz w:val="21"/>
                <w:szCs w:val="21"/>
              </w:rPr>
            </w:pPr>
            <w:r>
              <w:rPr>
                <w:rFonts w:hint="eastAsia" w:ascii="宋体" w:hAnsi="宋体" w:cs="宋体"/>
                <w:sz w:val="21"/>
                <w:szCs w:val="21"/>
              </w:rPr>
              <w:t xml:space="preserve">(2)支持自定义编辑应用左侧菜单目录，灵活配置应用导航结构与展示内容。</w:t>
            </w:r>
            <w:r/>
          </w:p>
          <w:p>
            <w:pPr>
              <w:ind w:left="0"/>
              <w:jc w:val="left"/>
              <w:rPr>
                <w:rFonts w:ascii="宋体" w:hAnsi="宋体" w:cs="宋体"/>
                <w:sz w:val="21"/>
                <w:szCs w:val="21"/>
              </w:rPr>
            </w:pPr>
            <w:r>
              <w:rPr>
                <w:rFonts w:hint="eastAsia" w:ascii="宋体" w:hAnsi="宋体" w:cs="宋体"/>
                <w:sz w:val="21"/>
                <w:szCs w:val="21"/>
              </w:rPr>
              <w:t xml:space="preserve">(3)支持为应用配置Skills技能、智能体（Agents）及外部超链接，一站式扩展应用能力与交互入口。</w:t>
            </w:r>
            <w:r/>
          </w:p>
          <w:p>
            <w:pPr>
              <w:ind w:left="0"/>
              <w:jc w:val="left"/>
              <w:rPr>
                <w:rFonts w:ascii="宋体" w:hAnsi="宋体" w:cs="宋体"/>
                <w:sz w:val="21"/>
                <w:szCs w:val="21"/>
              </w:rPr>
            </w:pPr>
            <w:r>
              <w:rPr>
                <w:rFonts w:hint="eastAsia" w:ascii="宋体" w:hAnsi="宋体" w:cs="宋体"/>
                <w:sz w:val="21"/>
                <w:szCs w:val="21"/>
              </w:rPr>
              <w:t xml:space="preserve">6.管理应用</w:t>
            </w:r>
            <w:r/>
          </w:p>
          <w:p>
            <w:pPr>
              <w:ind w:left="0"/>
              <w:jc w:val="left"/>
              <w:rPr>
                <w:rFonts w:ascii="宋体" w:hAnsi="宋体" w:cs="宋体"/>
                <w:sz w:val="21"/>
                <w:szCs w:val="21"/>
              </w:rPr>
            </w:pPr>
            <w:r>
              <w:rPr>
                <w:rFonts w:hint="eastAsia" w:ascii="宋体" w:hAnsi="宋体" w:cs="宋体"/>
                <w:sz w:val="21"/>
                <w:szCs w:val="21"/>
              </w:rPr>
              <w:t xml:space="preserve">(1)支持对应用进行启用/停用状态控制，灵活管理应用全生命周期；同时支持复制应用链接、二维码分享、删除应用，满足智能专业助手的维护与管理需求。</w:t>
            </w:r>
            <w:r/>
          </w:p>
          <w:p>
            <w:pPr>
              <w:ind w:left="0"/>
              <w:jc w:val="left"/>
              <w:rPr>
                <w:rFonts w:ascii="宋体" w:hAnsi="宋体" w:cs="宋体"/>
                <w:sz w:val="21"/>
                <w:szCs w:val="21"/>
              </w:rPr>
            </w:pPr>
            <w:r>
              <w:rPr>
                <w:rFonts w:hint="eastAsia" w:ascii="宋体" w:hAnsi="宋体" w:cs="宋体"/>
                <w:sz w:val="21"/>
                <w:szCs w:val="21"/>
              </w:rPr>
              <w:t xml:space="preserve">(2)支持应用复制功能，可快速复制已创建的应用，包括其配置、技能等相关信息，无需重复创建，提升应用部署与迭代效率，适配批量创建相似应用的业务需求。支持通过关键词搜索等方式浏览平台内所有可用应用，实现快速检索、选用与复用，提升应用使用效率。</w:t>
            </w:r>
            <w:r/>
          </w:p>
          <w:p>
            <w:pPr>
              <w:ind w:left="0"/>
              <w:jc w:val="left"/>
              <w:rPr>
                <w:rFonts w:ascii="宋体" w:hAnsi="宋体" w:cs="宋体"/>
                <w:b/>
                <w:bCs/>
                <w:sz w:val="21"/>
                <w:szCs w:val="21"/>
              </w:rPr>
            </w:pPr>
            <w:r>
              <w:rPr>
                <w:rFonts w:hint="eastAsia" w:ascii="宋体" w:hAnsi="宋体" w:cs="宋体"/>
                <w:b/>
                <w:bCs/>
                <w:sz w:val="21"/>
                <w:szCs w:val="21"/>
              </w:rPr>
              <w:t xml:space="preserve">三、须具备智能助手的所需资源统一管理</w:t>
            </w:r>
            <w:r/>
          </w:p>
          <w:p>
            <w:pPr>
              <w:ind w:left="0"/>
              <w:jc w:val="left"/>
              <w:rPr>
                <w:rFonts w:ascii="宋体" w:hAnsi="宋体" w:cs="宋体"/>
                <w:sz w:val="21"/>
                <w:szCs w:val="21"/>
              </w:rPr>
            </w:pPr>
            <w:r>
              <w:rPr>
                <w:rFonts w:hint="eastAsia" w:ascii="宋体" w:hAnsi="宋体" w:cs="宋体"/>
                <w:sz w:val="21"/>
                <w:szCs w:val="21"/>
              </w:rPr>
              <w:t xml:space="preserve">1.模型服务</w:t>
            </w:r>
            <w:r/>
          </w:p>
          <w:p>
            <w:pPr>
              <w:ind w:left="0"/>
              <w:jc w:val="left"/>
              <w:rPr>
                <w:rFonts w:ascii="宋体" w:hAnsi="宋体" w:cs="宋体"/>
                <w:sz w:val="21"/>
                <w:szCs w:val="21"/>
              </w:rPr>
            </w:pPr>
            <w:r>
              <w:rPr>
                <w:rFonts w:hint="eastAsia" w:ascii="宋体" w:hAnsi="宋体" w:cs="宋体"/>
                <w:sz w:val="21"/>
                <w:szCs w:val="21"/>
              </w:rPr>
              <w:t xml:space="preserve">(1)支持以卡片形式展示已接入的所有可用模型，包含模型名称、类型、可见性、描述、上下文窗口、更新时间等关键信息。支持按可见性（全部/公共/私有）、模型类型（多模态/文本生成/文生图）进行快速筛选，同时支持关键词搜索（名称、slug、描述、提供方）精准定位。</w:t>
            </w:r>
            <w:r/>
          </w:p>
          <w:p>
            <w:pPr>
              <w:ind w:left="0"/>
              <w:jc w:val="left"/>
              <w:rPr>
                <w:rFonts w:ascii="宋体" w:hAnsi="宋体" w:cs="宋体"/>
                <w:sz w:val="21"/>
                <w:szCs w:val="21"/>
              </w:rPr>
            </w:pPr>
            <w:r>
              <w:rPr>
                <w:rFonts w:hint="eastAsia" w:ascii="宋体" w:hAnsi="宋体" w:cs="宋体"/>
                <w:sz w:val="21"/>
                <w:szCs w:val="21"/>
              </w:rPr>
              <w:t xml:space="preserve">(2)支持自定义配置并接入新的模型服务，扩展平台能力。</w:t>
            </w:r>
            <w:r/>
          </w:p>
          <w:p>
            <w:pPr>
              <w:ind w:left="0"/>
              <w:jc w:val="left"/>
              <w:rPr>
                <w:rFonts w:ascii="宋体" w:hAnsi="宋体" w:cs="宋体"/>
                <w:sz w:val="21"/>
                <w:szCs w:val="21"/>
              </w:rPr>
            </w:pPr>
            <w:r>
              <w:rPr>
                <w:rFonts w:hint="eastAsia" w:ascii="宋体" w:hAnsi="宋体" w:cs="宋体"/>
                <w:sz w:val="21"/>
                <w:szCs w:val="21"/>
              </w:rPr>
              <w:t xml:space="preserve">(3)支持对模型进行启用/停用操作，灵活管理模型的可用状态。提供模型编辑、删除等管理入口，满足全生命周期管理需求。</w:t>
            </w:r>
            <w:r/>
          </w:p>
          <w:p>
            <w:pPr>
              <w:ind w:left="0"/>
              <w:jc w:val="left"/>
              <w:rPr>
                <w:rFonts w:ascii="宋体" w:hAnsi="宋体" w:cs="宋体"/>
                <w:sz w:val="21"/>
                <w:szCs w:val="21"/>
              </w:rPr>
            </w:pPr>
            <w:r>
              <w:rPr>
                <w:rFonts w:hint="eastAsia" w:ascii="宋体" w:hAnsi="宋体" w:cs="宋体"/>
                <w:sz w:val="21"/>
                <w:szCs w:val="21"/>
              </w:rPr>
              <w:t xml:space="preserve">(4)支持展示模型的完整信息，包括模型ID、slug、供应商、模型类别、可见性、能力标签、BaseURL、上下文窗口、最大输出、更新时间、推荐用途等。清晰展示模型的输入/输出价格（每千tokens），便于成本评估。同时提供模型的详细能力描述，如文本生成、深度思考、视觉理解等，帮助用户选择适配的模型。</w:t>
            </w:r>
            <w:r/>
          </w:p>
          <w:p>
            <w:pPr>
              <w:ind w:left="0"/>
              <w:jc w:val="left"/>
              <w:rPr>
                <w:rFonts w:ascii="宋体" w:hAnsi="宋体" w:cs="宋体"/>
                <w:sz w:val="21"/>
                <w:szCs w:val="21"/>
              </w:rPr>
            </w:pPr>
            <w:r>
              <w:rPr>
                <w:rFonts w:hint="eastAsia" w:ascii="宋体" w:hAnsi="宋体" w:cs="宋体"/>
                <w:sz w:val="21"/>
                <w:szCs w:val="21"/>
              </w:rPr>
              <w:t xml:space="preserve">2.资源广场</w:t>
            </w:r>
            <w:r/>
          </w:p>
          <w:p>
            <w:pPr>
              <w:ind w:left="0"/>
              <w:jc w:val="left"/>
              <w:rPr>
                <w:rFonts w:ascii="宋体" w:hAnsi="宋体" w:cs="宋体"/>
                <w:sz w:val="21"/>
                <w:szCs w:val="21"/>
              </w:rPr>
            </w:pPr>
            <w:r>
              <w:rPr>
                <w:rFonts w:hint="eastAsia" w:ascii="宋体" w:hAnsi="宋体" w:cs="宋体"/>
                <w:sz w:val="21"/>
                <w:szCs w:val="21"/>
              </w:rPr>
              <w:t xml:space="preserve">(1)支持以卡片形式展示平台提供的所有公共资源，覆盖API、MCP、网络、数据库、文档等类型，卡片内包含资源名称、类型、描述、被引用次数及更新时间等关键信息。</w:t>
            </w:r>
            <w:r/>
          </w:p>
          <w:p>
            <w:pPr>
              <w:ind w:left="0"/>
              <w:jc w:val="left"/>
              <w:rPr>
                <w:rFonts w:ascii="宋体" w:hAnsi="宋体" w:cs="宋体"/>
                <w:sz w:val="21"/>
                <w:szCs w:val="21"/>
              </w:rPr>
            </w:pPr>
            <w:r>
              <w:rPr>
                <w:rFonts w:hint="eastAsia" w:ascii="宋体" w:hAnsi="宋体" w:cs="宋体"/>
                <w:sz w:val="21"/>
                <w:szCs w:val="21"/>
              </w:rPr>
              <w:t xml:space="preserve">(2)支持按资源类型标签（文档、网页、公众号、数据库、表格、表单、API、MCP、应用、问答等）进行快速筛选，可多选标签进行组合筛选。</w:t>
            </w:r>
            <w:r/>
          </w:p>
          <w:p>
            <w:pPr>
              <w:ind w:left="0"/>
              <w:jc w:val="left"/>
              <w:rPr>
                <w:rFonts w:ascii="宋体" w:hAnsi="宋体" w:cs="宋体"/>
                <w:sz w:val="21"/>
                <w:szCs w:val="21"/>
              </w:rPr>
            </w:pPr>
            <w:r>
              <w:rPr>
                <w:rFonts w:hint="eastAsia" w:ascii="宋体" w:hAnsi="宋体" w:cs="宋体"/>
                <w:sz w:val="21"/>
                <w:szCs w:val="21"/>
              </w:rPr>
              <w:t xml:space="preserve">(3)支持通过输入资源名称进行精准搜索，快速定位目标资源。</w:t>
            </w:r>
            <w:r/>
          </w:p>
          <w:p>
            <w:pPr>
              <w:ind w:left="0"/>
              <w:jc w:val="left"/>
              <w:rPr>
                <w:rFonts w:ascii="宋体" w:hAnsi="宋体" w:cs="宋体"/>
                <w:b/>
                <w:bCs/>
                <w:sz w:val="21"/>
                <w:szCs w:val="21"/>
              </w:rPr>
            </w:pPr>
            <w:r>
              <w:rPr>
                <w:rFonts w:hint="eastAsia" w:ascii="宋体" w:hAnsi="宋体" w:cs="宋体"/>
                <w:b/>
                <w:bCs/>
                <w:sz w:val="21"/>
                <w:szCs w:val="21"/>
              </w:rPr>
              <w:t xml:space="preserve">四、智能专业助手应用要求</w:t>
            </w:r>
            <w:r/>
          </w:p>
          <w:p>
            <w:pPr>
              <w:ind w:left="0"/>
              <w:jc w:val="left"/>
              <w:rPr>
                <w:rFonts w:ascii="宋体" w:hAnsi="宋体" w:cs="宋体"/>
                <w:sz w:val="21"/>
                <w:szCs w:val="21"/>
              </w:rPr>
            </w:pPr>
            <w:r>
              <w:rPr>
                <w:rFonts w:hint="eastAsia" w:ascii="宋体" w:hAnsi="宋体" w:cs="宋体"/>
                <w:sz w:val="21"/>
                <w:szCs w:val="21"/>
              </w:rPr>
              <w:t xml:space="preserve">1.数据接入与整合要求：</w:t>
            </w:r>
            <w:r/>
          </w:p>
          <w:p>
            <w:pPr>
              <w:ind w:left="0"/>
              <w:jc w:val="left"/>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需支持对接学校数据中台学生数据，包括学生基本信息、学生课程成绩、学分完成情况、专业排名、社会实践、志愿服务、学科竞赛及各类技能证书等学生各类成长数据。</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需支持接入教学平台的过程性学习数据，完成学生线上课程学习时长、互动讨论参与情况、作业与测验表现等内容的采集，还原学生的学习习惯与知识掌握状态、</w:t>
            </w:r>
            <w:r>
              <w:rPr>
                <w:rFonts w:hint="eastAsia" w:ascii="宋体" w:hAnsi="宋体"/>
                <w:sz w:val="21"/>
                <w:szCs w:val="21"/>
              </w:rPr>
              <w:t xml:space="preserve">第二课堂、竞赛、证书等数据</w:t>
            </w:r>
            <w:r>
              <w:rPr>
                <w:rFonts w:hint="eastAsia" w:ascii="宋体" w:hAnsi="宋体" w:cs="宋体"/>
                <w:sz w:val="21"/>
                <w:szCs w:val="21"/>
              </w:rPr>
              <w:t xml:space="preserve">。依托学生学习行为数据，创建学生学习成长数据库。</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w:t>
            </w:r>
            <w:r>
              <w:rPr>
                <w:rFonts w:hint="eastAsia" w:ascii="宋体" w:hAnsi="宋体" w:cs="宋体"/>
                <w:sz w:val="21"/>
                <w:szCs w:val="21"/>
              </w:rPr>
              <w:t xml:space="preserve">需支持对学校专业建设AIGC平台多源数据的梳理与整合，完成全面反映学生学业水平、实践能力与综合素质的基础信息集合的构建，为岗位匹配提供数据依据；运用AIGC推送个性化学习清单。</w:t>
            </w:r>
            <w:r/>
          </w:p>
          <w:p>
            <w:pPr>
              <w:ind w:left="0"/>
              <w:jc w:val="left"/>
              <w:rPr>
                <w:rFonts w:ascii="宋体" w:hAnsi="宋体" w:cs="宋体"/>
                <w:sz w:val="21"/>
                <w:szCs w:val="21"/>
              </w:rPr>
            </w:pPr>
            <w:r>
              <w:rPr>
                <w:rFonts w:hint="eastAsia" w:ascii="宋体" w:hAnsi="宋体" w:cs="宋体"/>
                <w:sz w:val="21"/>
                <w:szCs w:val="21"/>
              </w:rPr>
              <w:t xml:space="preserve">2.需支持智能对话与深度理解：</w:t>
            </w:r>
            <w:r/>
          </w:p>
          <w:p>
            <w:pPr>
              <w:ind w:left="0"/>
              <w:jc w:val="left"/>
              <w:rPr>
                <w:rFonts w:ascii="宋体" w:hAnsi="宋体" w:cs="宋体"/>
                <w:sz w:val="21"/>
                <w:szCs w:val="21"/>
              </w:rPr>
            </w:pPr>
            <w:r>
              <w:rPr>
                <w:rFonts w:hint="eastAsia" w:ascii="宋体" w:hAnsi="宋体" w:cs="宋体"/>
                <w:sz w:val="21"/>
                <w:szCs w:val="21"/>
              </w:rPr>
              <w:t xml:space="preserve">智能对话引擎需具备深度理解能力，可自动识别用户核心诉求并自主规划最优处理路径；针对复杂任务需支持切换至"慢思考"模式，通过层层拆解、多步推理提升决策效率与处理质量。具体包含以下功能：</w:t>
            </w:r>
            <w:r/>
          </w:p>
          <w:p>
            <w:pPr>
              <w:ind w:left="0"/>
              <w:jc w:val="left"/>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需支持基于学生的专业课程成绩与学习过程表现，完成学生专业知识掌握情况与学习优势的总结。</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需支持结合第二课堂与证书信息，完成学生实践经历与技能特长的提炼。</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w:t>
            </w:r>
            <w:r>
              <w:rPr>
                <w:rFonts w:hint="eastAsia" w:ascii="宋体" w:hAnsi="宋体" w:cs="宋体"/>
                <w:sz w:val="21"/>
                <w:szCs w:val="21"/>
              </w:rPr>
              <w:t xml:space="preserve">需支持学生主动向智能专业助手咨询岗位推荐，完成结合学生求职档案与岗位需求说明的适配度较高岗位信息列表的查询，并同步呈现岗位与学生自身条件的适配情况说明，清晰地告知学生自身的优势与岗位对其提出的具体要求。</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w:t>
            </w:r>
            <w:r>
              <w:rPr>
                <w:rFonts w:hint="eastAsia" w:ascii="宋体" w:hAnsi="宋体" w:cs="宋体"/>
                <w:sz w:val="21"/>
                <w:szCs w:val="21"/>
              </w:rPr>
              <w:t xml:space="preserve">AI课程报告：根据学校智慧教室的课堂数据，再结合学校教学平台教学记录，形成质量监控报告和相关建议。</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w:t>
            </w:r>
            <w:r>
              <w:rPr>
                <w:rFonts w:hint="eastAsia" w:ascii="宋体" w:hAnsi="宋体" w:cs="宋体"/>
                <w:sz w:val="21"/>
                <w:szCs w:val="21"/>
              </w:rPr>
              <w:t xml:space="preserve">需支持企业人才选拔辅助服务：企业输入岗位信息、任职条件等招聘需求后，系统依据专业、能力等维度进行智能筛选，自动汇总展示匹配的专业以及人才数量，高效完成人才初筛工作。</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w:t>
            </w:r>
            <w:r>
              <w:rPr>
                <w:rFonts w:hint="eastAsia" w:ascii="宋体" w:hAnsi="宋体" w:cs="宋体"/>
                <w:sz w:val="21"/>
                <w:szCs w:val="21"/>
              </w:rPr>
              <w:t xml:space="preserve">需支持对话内容的敏感词深度检测与智能过滤，保障内容安全合规。</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7</w:t>
            </w:r>
            <w:r>
              <w:rPr>
                <w:rFonts w:hint="eastAsia" w:ascii="宋体" w:hAnsi="宋体" w:cs="宋体"/>
                <w:sz w:val="21"/>
                <w:szCs w:val="21"/>
              </w:rPr>
              <w:t xml:space="preserve">)</w:t>
            </w:r>
            <w:r>
              <w:rPr>
                <w:rFonts w:hint="eastAsia" w:ascii="宋体" w:hAnsi="宋体" w:cs="宋体"/>
                <w:sz w:val="21"/>
                <w:szCs w:val="21"/>
              </w:rPr>
              <w:t xml:space="preserve">需支持角色与权限管理：支持创建并管理多个角色，针对不同角色分配对应的数据操作与访问权限。</w:t>
            </w:r>
            <w:r/>
          </w:p>
          <w:p>
            <w:pPr>
              <w:ind w:left="0"/>
              <w:jc w:val="left"/>
              <w:widowControl w:val="off"/>
              <w:tabs>
                <w:tab w:val="left" w:pos="312" w:leader="none"/>
              </w:tabs>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需支持子Agent协同与复杂推理：需支持子Agent模式，具备ReAct推理、反思机制及动态组队能力，实现多智能体协同调度，提升复杂任务的拆解、决策与执行效能。具体包含以下功能：</w:t>
            </w:r>
            <w:r/>
          </w:p>
          <w:p>
            <w:pPr>
              <w:ind w:left="0"/>
              <w:jc w:val="left"/>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需支持对企业发布的招聘岗位信息进行标准化梳理，完成岗位的专业要求、知识技能要求、能力素质要求等关键内容的提炼，形成与学生求职档案信息相对应的岗位需求说明。</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需支持通过预设的适配规则与提示词引导，完成学生学业水平、实践经历、技能特长与岗位要求的逐一比对，识别学生与岗位之间的适配点与待提升项，形成岗位适配度判断依据。</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w:t>
            </w:r>
            <w:r>
              <w:rPr>
                <w:rFonts w:hint="eastAsia" w:ascii="宋体" w:hAnsi="宋体" w:cs="宋体"/>
                <w:sz w:val="21"/>
                <w:szCs w:val="21"/>
              </w:rPr>
              <w:t xml:space="preserve">需支持基于岗位适配匹配逻辑，完成岗位与学生的初步匹配与筛选。</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w:t>
            </w:r>
            <w:r>
              <w:rPr>
                <w:rFonts w:hint="eastAsia" w:ascii="宋体" w:hAnsi="宋体" w:cs="宋体"/>
                <w:sz w:val="21"/>
                <w:szCs w:val="21"/>
              </w:rPr>
              <w:t xml:space="preserve">需支持具备异常感知与自愈能力，可在任务执行中自动识别错误类型并智能发起重试，规避任务中断与失败，提升智能体稳定性与响应可用性。</w:t>
            </w:r>
            <w:r/>
          </w:p>
          <w:p>
            <w:pPr>
              <w:ind w:left="0"/>
              <w:jc w:val="left"/>
              <w:rPr>
                <w:rFonts w:ascii="宋体" w:hAnsi="宋体" w:cs="宋体"/>
                <w:sz w:val="21"/>
                <w:szCs w:val="21"/>
              </w:rPr>
            </w:pPr>
            <w:r>
              <w:rPr>
                <w:rFonts w:hint="eastAsia" w:ascii="宋体" w:hAnsi="宋体" w:cs="宋体"/>
                <w:sz w:val="21"/>
                <w:szCs w:val="21"/>
              </w:rPr>
              <w:t xml:space="preserve">4.需支持个性化求职档案构建：需支持以现有学生数据为基础进行结构化梳理，完成便于智能专业助手理解与调用的专属个性化求职档案，清晰地呈现学生的求职基础条件与发展需求。具体包含以下功能：</w:t>
            </w:r>
            <w:r/>
          </w:p>
          <w:p>
            <w:pPr>
              <w:ind w:left="0"/>
              <w:jc w:val="left"/>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需支持学生主动输入求职意向、岗位偏好、发展地域等信息，完成学生职业倾向描述的补充。</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需支持配置智能记忆能力，可强化对话上下文语义理解，优化长期连续交互体验。</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w:t>
            </w:r>
            <w:r>
              <w:rPr>
                <w:rFonts w:hint="eastAsia" w:ascii="宋体" w:hAnsi="宋体" w:cs="宋体"/>
                <w:sz w:val="21"/>
                <w:szCs w:val="21"/>
              </w:rPr>
              <w:t xml:space="preserve">需支持学生对推荐岗位适配情况的反馈，以及实践经历、证书获取情况、求职意向信息的补充更新，完成用户反馈与补充信息的收集。</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w:t>
            </w:r>
            <w:r>
              <w:rPr>
                <w:rFonts w:hint="eastAsia" w:ascii="宋体" w:hAnsi="宋体" w:cs="宋体"/>
                <w:sz w:val="21"/>
                <w:szCs w:val="21"/>
              </w:rPr>
              <w:t xml:space="preserve">需支持根据学生的反馈与补充信息同步更新求职档案内容，完成后续岗位匹配参考依据的调整，确保推荐的岗位信息始终贴合学生的最新情况。</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w:t>
            </w:r>
            <w:r>
              <w:rPr>
                <w:rFonts w:hint="eastAsia" w:ascii="宋体" w:hAnsi="宋体" w:cs="宋体"/>
                <w:sz w:val="21"/>
                <w:szCs w:val="21"/>
              </w:rPr>
              <w:t xml:space="preserve">需支持在对话中直接生成可交互的动态表单前端界面，实现求职档案信息展示与采集的可视化交互。</w:t>
            </w:r>
            <w:r/>
          </w:p>
          <w:p>
            <w:pPr>
              <w:ind w:left="0"/>
              <w:jc w:val="left"/>
              <w:rPr>
                <w:rFonts w:ascii="宋体" w:hAnsi="宋体" w:cs="宋体"/>
                <w:sz w:val="21"/>
                <w:szCs w:val="21"/>
              </w:rPr>
            </w:pPr>
            <w:r>
              <w:rPr>
                <w:rFonts w:hint="eastAsia" w:ascii="宋体" w:hAnsi="宋体" w:cs="宋体"/>
                <w:sz w:val="21"/>
                <w:szCs w:val="21"/>
              </w:rPr>
              <w:t xml:space="preserve">5.需支持配套求职服务引导：需支持围绕匹配结果提供配套求职服务，实现从岗位推荐到求职行动的有效衔接。具体包含以下功能：</w:t>
            </w:r>
            <w:r/>
          </w:p>
          <w:p>
            <w:pPr>
              <w:ind w:left="0"/>
              <w:jc w:val="left"/>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需支持针对推荐岗位的简历准备建议、面试注意事项提示，以及与岗位适配的校园招聘会、企业宣讲会等活动信息的引导。</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需支持调用平台内资源库内容自动生成结构化简历内容。</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w:t>
            </w:r>
            <w:r>
              <w:rPr>
                <w:rFonts w:hint="eastAsia" w:ascii="宋体" w:hAnsi="宋体" w:cs="宋体"/>
                <w:sz w:val="21"/>
                <w:szCs w:val="21"/>
              </w:rPr>
              <w:t xml:space="preserve">需支持对话内容一键分享，生成对话相关分享链接，支持自定义设置分享链接有效期，灵活控制分享时效。</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w:t>
            </w:r>
            <w:r>
              <w:rPr>
                <w:rFonts w:hint="eastAsia" w:ascii="宋体" w:hAnsi="宋体" w:cs="宋体"/>
                <w:sz w:val="21"/>
                <w:szCs w:val="21"/>
              </w:rPr>
              <w:t xml:space="preserve">需支持当使用者在对话中提出求职相关问题时，系统将智能推送与问题匹配的应用资源，使用者可直接点击推送的应用链接进行跳转，快速访问和使用相关应用。</w:t>
            </w:r>
            <w:r/>
          </w:p>
          <w:p>
            <w:pPr>
              <w:ind w:left="0"/>
              <w:jc w:val="left"/>
              <w:rPr>
                <w:rFonts w:ascii="宋体" w:hAnsi="宋体" w:cs="宋体"/>
                <w:sz w:val="21"/>
                <w:szCs w:val="21"/>
              </w:rPr>
            </w:pPr>
            <w:r>
              <w:rPr>
                <w:rFonts w:hint="eastAsia" w:ascii="宋体" w:hAnsi="宋体" w:cs="宋体"/>
                <w:sz w:val="21"/>
                <w:szCs w:val="21"/>
              </w:rPr>
              <w:t xml:space="preserve">6.需支持对话可视化与多模式输出：需支持多种对话可视化与输出能力，满足求职服务场景下的多样化信息呈现需求。具体包含以下功能：</w:t>
            </w:r>
            <w:r/>
          </w:p>
          <w:p>
            <w:pPr>
              <w:ind w:left="0"/>
              <w:jc w:val="left"/>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需支持对话前端表格显示且表格支持下载；需支持根据用户要求输出各类图表（饼状图、环状图、雷达图、柱状图、折线图等），图表支持下载。</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需支持提供多种输入方式，包括文本输入、音频输入和图片识别输入，用户可以灵活选择输入方式，系统能够对不同模式的输入进行准确识别和处理。</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w:t>
            </w:r>
            <w:r>
              <w:rPr>
                <w:rFonts w:hint="eastAsia" w:ascii="宋体" w:hAnsi="宋体" w:cs="宋体"/>
                <w:sz w:val="21"/>
                <w:szCs w:val="21"/>
              </w:rPr>
              <w:t xml:space="preserve">需支持对话内容的导出，支持以多种格式（Word、PDF、CSV、Excel、PNG、TXT、Markdown）文档下载。</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w:t>
            </w:r>
            <w:r>
              <w:rPr>
                <w:rFonts w:hint="eastAsia" w:ascii="宋体" w:hAnsi="宋体" w:cs="宋体"/>
                <w:sz w:val="21"/>
                <w:szCs w:val="21"/>
              </w:rPr>
              <w:t xml:space="preserve">需支持对话文本朗读，提升信息传递效率。</w:t>
            </w:r>
            <w:r/>
          </w:p>
          <w:p>
            <w:pPr>
              <w:ind w:left="0"/>
              <w:jc w:val="lef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w:t>
            </w:r>
            <w:r>
              <w:rPr>
                <w:rFonts w:hint="eastAsia" w:ascii="宋体" w:hAnsi="宋体" w:cs="宋体"/>
                <w:sz w:val="21"/>
                <w:szCs w:val="21"/>
              </w:rPr>
              <w:t xml:space="preserve">需支持用户可根据问答结果，对知识条目的准确性和实用性进行评价。</w:t>
            </w:r>
            <w:r/>
          </w:p>
          <w:p>
            <w:pPr>
              <w:ind w:left="0"/>
              <w:jc w:val="left"/>
              <w:rPr>
                <w:rFonts w:ascii="宋体" w:hAnsi="宋体" w:cs="宋体"/>
                <w:b/>
                <w:bCs/>
                <w:sz w:val="21"/>
                <w:szCs w:val="21"/>
              </w:rPr>
            </w:pPr>
            <w:r>
              <w:rPr>
                <w:rFonts w:hint="eastAsia" w:ascii="宋体" w:hAnsi="宋体" w:cs="宋体"/>
                <w:b/>
                <w:bCs/>
                <w:sz w:val="21"/>
                <w:szCs w:val="21"/>
              </w:rPr>
              <w:t xml:space="preserve">五、智能专业助手应用情况统计工具</w:t>
            </w:r>
            <w:r/>
          </w:p>
          <w:p>
            <w:pPr>
              <w:ind w:left="0"/>
              <w:jc w:val="left"/>
              <w:rPr>
                <w:rFonts w:ascii="宋体" w:hAnsi="宋体" w:cs="宋体"/>
                <w:sz w:val="21"/>
                <w:szCs w:val="21"/>
              </w:rPr>
            </w:pPr>
            <w:r>
              <w:rPr>
                <w:rFonts w:hint="eastAsia" w:ascii="宋体" w:hAnsi="宋体" w:cs="宋体"/>
                <w:sz w:val="21"/>
                <w:szCs w:val="21"/>
              </w:rPr>
              <w:t xml:space="preserve">1.工作台</w:t>
            </w:r>
            <w:r/>
          </w:p>
          <w:p>
            <w:pPr>
              <w:ind w:left="0"/>
              <w:jc w:val="left"/>
              <w:rPr>
                <w:rFonts w:ascii="宋体" w:hAnsi="宋体" w:cs="宋体"/>
                <w:sz w:val="21"/>
                <w:szCs w:val="21"/>
              </w:rPr>
            </w:pPr>
            <w:r/>
            <w:bookmarkStart w:id="94" w:name="OLE_LINK88"/>
            <w:r/>
            <w:bookmarkStart w:id="95" w:name="OLE_LINK89"/>
            <w:r>
              <w:rPr>
                <w:rFonts w:hint="eastAsia" w:ascii="宋体" w:hAnsi="宋体" w:cs="宋体"/>
                <w:sz w:val="21"/>
                <w:szCs w:val="21"/>
              </w:rPr>
              <w:t xml:space="preserve">(1)</w:t>
            </w:r>
            <w:bookmarkEnd w:id="94"/>
            <w:r/>
            <w:bookmarkEnd w:id="95"/>
            <w:r>
              <w:rPr>
                <w:rFonts w:hint="eastAsia" w:ascii="宋体" w:hAnsi="宋体" w:cs="宋体"/>
                <w:sz w:val="21"/>
                <w:szCs w:val="21"/>
              </w:rPr>
              <w:t xml:space="preserve">需提供平台核心资源与能力的实时概览，支持快速跳转至对应模块详情页：资源总数：展示API、MCP、网络、数据库、文档等资源总量及启用率，标注可用资源数量；AgentSkills总数：展示可复用、可共享的技能数量，关联智能体数量及最近更新时间；应用：展示最近更新时间。</w:t>
            </w:r>
            <w:r/>
          </w:p>
          <w:p>
            <w:pPr>
              <w:ind w:left="0"/>
              <w:jc w:val="left"/>
              <w:rPr>
                <w:rFonts w:ascii="宋体" w:hAnsi="宋体" w:cs="宋体"/>
                <w:sz w:val="21"/>
                <w:szCs w:val="21"/>
              </w:rPr>
            </w:pPr>
            <w:r>
              <w:rPr>
                <w:rFonts w:hint="eastAsia" w:ascii="宋体" w:hAnsi="宋体" w:cs="宋体"/>
                <w:sz w:val="21"/>
                <w:szCs w:val="21"/>
              </w:rPr>
              <w:t xml:space="preserve">(2)支持按模块切换查看不同维度的统计数据，支持在资源、Skills、应用等统计模块间快速切换，满足不同管理视角的需求。</w:t>
            </w:r>
            <w:r/>
          </w:p>
          <w:p>
            <w:pPr>
              <w:ind w:left="0"/>
              <w:jc w:val="left"/>
              <w:rPr>
                <w:rFonts w:ascii="宋体" w:hAnsi="宋体" w:cs="宋体"/>
                <w:sz w:val="21"/>
                <w:szCs w:val="21"/>
              </w:rPr>
            </w:pPr>
            <w:r>
              <w:rPr>
                <w:rFonts w:hint="eastAsia" w:ascii="宋体" w:hAnsi="宋体" w:cs="宋体"/>
                <w:sz w:val="21"/>
                <w:szCs w:val="21"/>
              </w:rPr>
              <w:t xml:space="preserve">(3)支持通过图表呈现调用趋势、模型使用占比、Top用户排行、错误类型分布，直观分析应用使用情况与运行状态。</w:t>
            </w:r>
            <w:r/>
          </w:p>
          <w:p>
            <w:pPr>
              <w:ind w:left="0"/>
              <w:jc w:val="left"/>
              <w:rPr>
                <w:rFonts w:ascii="宋体" w:hAnsi="宋体" w:cs="宋体"/>
                <w:sz w:val="21"/>
                <w:szCs w:val="21"/>
              </w:rPr>
            </w:pPr>
            <w:r>
              <w:rPr>
                <w:rFonts w:hint="eastAsia" w:ascii="宋体" w:hAnsi="宋体" w:cs="宋体"/>
                <w:sz w:val="21"/>
                <w:szCs w:val="21"/>
              </w:rPr>
              <w:t xml:space="preserve">2.应用统计</w:t>
            </w:r>
            <w:r/>
          </w:p>
          <w:p>
            <w:pPr>
              <w:ind w:left="0"/>
              <w:jc w:val="left"/>
              <w:rPr>
                <w:rFonts w:ascii="宋体" w:hAnsi="宋体" w:cs="宋体"/>
                <w:sz w:val="21"/>
                <w:szCs w:val="21"/>
              </w:rPr>
            </w:pPr>
            <w:r>
              <w:rPr>
                <w:rFonts w:hint="eastAsia" w:ascii="宋体" w:hAnsi="宋体" w:cs="宋体"/>
                <w:sz w:val="21"/>
                <w:szCs w:val="21"/>
              </w:rPr>
              <w:t xml:space="preserve">(1)支持按应用名称筛选，提供7天/30天/90天统计周期切换及数据刷新功能。</w:t>
            </w:r>
            <w:r/>
          </w:p>
          <w:p>
            <w:pPr>
              <w:ind w:left="0"/>
              <w:jc w:val="left"/>
              <w:rPr>
                <w:rFonts w:ascii="宋体" w:hAnsi="宋体" w:cs="宋体"/>
                <w:sz w:val="21"/>
                <w:szCs w:val="21"/>
              </w:rPr>
            </w:pPr>
            <w:r>
              <w:rPr>
                <w:rFonts w:hint="eastAsia" w:ascii="宋体" w:hAnsi="宋体" w:cs="宋体"/>
                <w:sz w:val="21"/>
                <w:szCs w:val="21"/>
              </w:rPr>
              <w:t xml:space="preserve">(2)需展示调用量、成功率、平均耗时、Token消耗等关键运行数据。</w:t>
            </w:r>
            <w:r/>
          </w:p>
          <w:p>
            <w:pPr>
              <w:ind w:left="0"/>
              <w:jc w:val="left"/>
              <w:rPr>
                <w:rFonts w:ascii="宋体" w:hAnsi="宋体" w:cs="宋体"/>
                <w:sz w:val="21"/>
                <w:szCs w:val="21"/>
              </w:rPr>
            </w:pPr>
            <w:r>
              <w:rPr>
                <w:rFonts w:hint="eastAsia" w:ascii="宋体" w:hAnsi="宋体" w:cs="宋体"/>
                <w:sz w:val="21"/>
                <w:szCs w:val="21"/>
              </w:rPr>
              <w:t xml:space="preserve">(3)需通过图表呈现调用趋势、模型使用占比、Top用户排行、错误类型分布，直观分析应用使用情况与运行状态。</w:t>
            </w:r>
            <w:r/>
          </w:p>
          <w:p>
            <w:pPr>
              <w:ind w:left="0"/>
              <w:jc w:val="left"/>
              <w:rPr>
                <w:rFonts w:ascii="宋体" w:hAnsi="宋体" w:cs="宋体"/>
                <w:sz w:val="21"/>
                <w:szCs w:val="21"/>
              </w:rPr>
            </w:pPr>
            <w:r>
              <w:rPr>
                <w:rFonts w:hint="eastAsia" w:ascii="宋体" w:hAnsi="宋体" w:cs="宋体"/>
                <w:sz w:val="21"/>
                <w:szCs w:val="21"/>
              </w:rPr>
              <w:t xml:space="preserve">3.技能统计</w:t>
            </w:r>
            <w:r/>
          </w:p>
          <w:p>
            <w:pPr>
              <w:ind w:left="0"/>
              <w:jc w:val="left"/>
              <w:rPr>
                <w:rFonts w:ascii="宋体" w:hAnsi="宋体" w:cs="宋体"/>
                <w:sz w:val="21"/>
                <w:szCs w:val="21"/>
              </w:rPr>
            </w:pPr>
            <w:r>
              <w:rPr>
                <w:rFonts w:hint="eastAsia" w:ascii="宋体" w:hAnsi="宋体" w:cs="宋体"/>
                <w:sz w:val="21"/>
                <w:szCs w:val="21"/>
              </w:rPr>
              <w:t xml:space="preserve">(1)支持实时展示调用量、引用量、成功率、平均耗时等关键数据。</w:t>
            </w:r>
            <w:r/>
          </w:p>
          <w:p>
            <w:pPr>
              <w:ind w:left="0"/>
              <w:jc w:val="left"/>
              <w:rPr>
                <w:rFonts w:ascii="宋体" w:hAnsi="宋体" w:cs="宋体"/>
                <w:sz w:val="21"/>
                <w:szCs w:val="21"/>
              </w:rPr>
            </w:pPr>
            <w:r>
              <w:rPr>
                <w:rFonts w:hint="eastAsia" w:ascii="宋体" w:hAnsi="宋体" w:cs="宋体"/>
                <w:sz w:val="21"/>
                <w:szCs w:val="21"/>
              </w:rPr>
              <w:t xml:space="preserve">(2)支持通过图表呈现调用趋势、调用来源占比、Top技能排行、错误类型分布及P50/P90/P99耗时分布。</w:t>
            </w:r>
            <w:r/>
          </w:p>
          <w:p>
            <w:pPr>
              <w:ind w:left="0"/>
              <w:jc w:val="left"/>
              <w:rPr>
                <w:rFonts w:ascii="宋体" w:hAnsi="宋体" w:cs="宋体"/>
                <w:sz w:val="21"/>
                <w:szCs w:val="21"/>
              </w:rPr>
            </w:pPr>
            <w:r>
              <w:rPr>
                <w:rFonts w:hint="eastAsia" w:ascii="宋体" w:hAnsi="宋体" w:cs="宋体"/>
                <w:sz w:val="21"/>
                <w:szCs w:val="21"/>
              </w:rPr>
              <w:t xml:space="preserve">4.资源统计</w:t>
            </w:r>
            <w:r/>
          </w:p>
          <w:p>
            <w:pPr>
              <w:ind w:left="0"/>
              <w:jc w:val="left"/>
              <w:rPr>
                <w:rFonts w:ascii="宋体" w:hAnsi="宋体" w:cs="宋体"/>
                <w:sz w:val="21"/>
                <w:szCs w:val="21"/>
              </w:rPr>
            </w:pPr>
            <w:r>
              <w:rPr>
                <w:rFonts w:hint="eastAsia" w:ascii="宋体" w:hAnsi="宋体" w:cs="宋体"/>
                <w:sz w:val="21"/>
                <w:szCs w:val="21"/>
              </w:rPr>
              <w:t xml:space="preserve">(1)支持实时展示调用量、引用量、成功率、平均耗时等关键数据。</w:t>
            </w:r>
            <w:r/>
          </w:p>
          <w:p>
            <w:pPr>
              <w:ind w:left="0"/>
              <w:jc w:val="left"/>
              <w:rPr>
                <w:rFonts w:ascii="宋体" w:hAnsi="宋体" w:cs="宋体"/>
                <w:sz w:val="21"/>
                <w:szCs w:val="21"/>
              </w:rPr>
            </w:pPr>
            <w:r>
              <w:rPr>
                <w:rFonts w:hint="eastAsia" w:ascii="宋体" w:hAnsi="宋体" w:cs="宋体"/>
                <w:sz w:val="21"/>
                <w:szCs w:val="21"/>
              </w:rPr>
              <w:t xml:space="preserve">(2)支持通过图表呈现调用趋势、调用来源占比、Top技能排行、错误类型分布及P50/P90/P99耗时分布。</w:t>
            </w:r>
            <w:r/>
          </w:p>
          <w:p>
            <w:pPr>
              <w:ind w:left="0"/>
              <w:jc w:val="left"/>
              <w:rPr>
                <w:rFonts w:ascii="宋体" w:hAnsi="宋体" w:cs="宋体"/>
                <w:sz w:val="21"/>
                <w:szCs w:val="21"/>
              </w:rPr>
            </w:pPr>
            <w:r>
              <w:rPr>
                <w:rFonts w:hint="eastAsia" w:ascii="宋体" w:hAnsi="宋体" w:cs="宋体"/>
                <w:sz w:val="21"/>
                <w:szCs w:val="21"/>
              </w:rPr>
              <w:t xml:space="preserve">5.模型统计</w:t>
            </w:r>
            <w:r/>
          </w:p>
          <w:p>
            <w:pPr>
              <w:ind w:left="0"/>
              <w:jc w:val="left"/>
              <w:rPr>
                <w:rFonts w:ascii="宋体" w:hAnsi="宋体" w:cs="宋体"/>
                <w:sz w:val="21"/>
                <w:szCs w:val="21"/>
              </w:rPr>
            </w:pPr>
            <w:r>
              <w:rPr>
                <w:rFonts w:hint="eastAsia" w:ascii="宋体" w:hAnsi="宋体" w:cs="宋体"/>
                <w:sz w:val="21"/>
                <w:szCs w:val="21"/>
              </w:rPr>
              <w:t xml:space="preserve">(1)支持提供对模型调用情况的详细记录，涵盖调用时间、来源、参数等关键信息，确保调用过程可追溯。</w:t>
            </w:r>
            <w:r/>
          </w:p>
          <w:p>
            <w:pPr>
              <w:ind w:left="0"/>
              <w:jc w:val="left"/>
              <w:rPr>
                <w:rFonts w:ascii="宋体" w:hAnsi="宋体" w:cs="宋体"/>
                <w:sz w:val="21"/>
                <w:szCs w:val="21"/>
              </w:rPr>
            </w:pPr>
            <w:r>
              <w:rPr>
                <w:rFonts w:hint="eastAsia" w:ascii="宋体" w:hAnsi="宋体" w:cs="宋体"/>
                <w:sz w:val="21"/>
                <w:szCs w:val="21"/>
              </w:rPr>
              <w:t xml:space="preserve">(2)支持按时间（7天/30天/90天）、请求量、成功率、平均耗时等维度进行分析，通过请求趋势、类型占比、Top模型排行、错误分布等可视化图表，直观呈现系统使用情况。</w:t>
            </w:r>
            <w:r/>
          </w:p>
          <w:p>
            <w:pPr>
              <w:ind w:left="0"/>
              <w:jc w:val="left"/>
              <w:rPr>
                <w:rFonts w:ascii="宋体" w:hAnsi="宋体" w:cs="宋体"/>
                <w:sz w:val="21"/>
                <w:szCs w:val="21"/>
              </w:rPr>
            </w:pPr>
            <w:r>
              <w:rPr>
                <w:rFonts w:hint="eastAsia" w:ascii="宋体" w:hAnsi="宋体" w:cs="宋体"/>
                <w:sz w:val="21"/>
                <w:szCs w:val="21"/>
              </w:rPr>
              <w:t xml:space="preserve">(3)支持精确计量并展示输入/输出的Token消耗总量，支持按模型维度查看明细，为成本核算与资源优化提供数据支撑。</w:t>
            </w:r>
            <w:r/>
          </w:p>
          <w:p>
            <w:pPr>
              <w:ind w:left="0"/>
              <w:jc w:val="left"/>
              <w:rPr>
                <w:rFonts w:ascii="宋体" w:hAnsi="宋体" w:cs="宋体"/>
                <w:sz w:val="21"/>
                <w:szCs w:val="21"/>
              </w:rPr>
            </w:pPr>
            <w:r>
              <w:rPr>
                <w:rFonts w:hint="eastAsia" w:ascii="宋体" w:hAnsi="宋体" w:cs="宋体"/>
                <w:sz w:val="21"/>
                <w:szCs w:val="21"/>
              </w:rPr>
              <w:t xml:space="preserve">6.用户统计</w:t>
            </w:r>
            <w:r/>
          </w:p>
          <w:p>
            <w:pPr>
              <w:ind w:left="0"/>
              <w:jc w:val="left"/>
              <w:rPr>
                <w:rFonts w:ascii="宋体" w:hAnsi="宋体" w:cs="宋体"/>
                <w:sz w:val="21"/>
                <w:szCs w:val="21"/>
              </w:rPr>
            </w:pPr>
            <w:r>
              <w:rPr>
                <w:rFonts w:hint="eastAsia" w:ascii="宋体" w:hAnsi="宋体" w:cs="宋体"/>
                <w:sz w:val="21"/>
                <w:szCs w:val="21"/>
              </w:rPr>
              <w:t xml:space="preserve">(1)支持按单位、用户角色（学生/教师/领导）、访问渠道（Web/HD/小程序）进行精准筛选。</w:t>
            </w:r>
            <w:r/>
          </w:p>
          <w:p>
            <w:pPr>
              <w:ind w:left="0"/>
              <w:jc w:val="left"/>
              <w:rPr>
                <w:rFonts w:ascii="宋体" w:hAnsi="宋体" w:cs="宋体"/>
                <w:sz w:val="21"/>
                <w:szCs w:val="21"/>
              </w:rPr>
            </w:pPr>
            <w:r>
              <w:rPr>
                <w:rFonts w:hint="eastAsia" w:ascii="宋体" w:hAnsi="宋体" w:cs="宋体"/>
                <w:sz w:val="21"/>
                <w:szCs w:val="21"/>
              </w:rPr>
              <w:t xml:space="preserve">(2)支持实时展示DAU、MAU、新增用户、次日留存率等关键数据，全面呈现用户规模与活跃情况。</w:t>
            </w:r>
            <w:r/>
          </w:p>
          <w:p>
            <w:pPr>
              <w:ind w:left="0"/>
              <w:jc w:val="left"/>
              <w:rPr>
                <w:rFonts w:ascii="宋体" w:hAnsi="宋体" w:cs="宋体"/>
                <w:sz w:val="21"/>
                <w:szCs w:val="21"/>
              </w:rPr>
            </w:pPr>
            <w:r>
              <w:rPr>
                <w:rFonts w:hint="eastAsia" w:ascii="宋体" w:hAnsi="宋体" w:cs="宋体"/>
                <w:sz w:val="21"/>
                <w:szCs w:val="21"/>
              </w:rPr>
              <w:t xml:space="preserve">(3)支持通过可视化图表呈现活跃趋势、用户角色占比、使用强度分层及会话时长分位（P50/P90/P99），直观分析用户行为特征与系统使用偏好。</w:t>
            </w:r>
            <w:r/>
          </w:p>
          <w:p>
            <w:pPr>
              <w:ind w:left="0"/>
              <w:jc w:val="left"/>
              <w:rPr>
                <w:rFonts w:ascii="宋体" w:hAnsi="宋体" w:cs="宋体"/>
                <w:sz w:val="21"/>
                <w:szCs w:val="21"/>
              </w:rPr>
            </w:pPr>
            <w:r>
              <w:rPr>
                <w:rFonts w:hint="eastAsia" w:ascii="宋体" w:hAnsi="宋体" w:cs="宋体"/>
                <w:sz w:val="21"/>
                <w:szCs w:val="21"/>
              </w:rPr>
              <w:t xml:space="preserve">7.使用统计</w:t>
            </w:r>
            <w:r/>
          </w:p>
          <w:p>
            <w:pPr>
              <w:ind w:left="0"/>
              <w:jc w:val="left"/>
              <w:rPr>
                <w:rFonts w:ascii="宋体" w:hAnsi="宋体" w:cs="宋体"/>
                <w:sz w:val="21"/>
                <w:szCs w:val="21"/>
              </w:rPr>
            </w:pPr>
            <w:r>
              <w:rPr>
                <w:rFonts w:hint="eastAsia" w:ascii="宋体" w:hAnsi="宋体" w:cs="宋体"/>
                <w:sz w:val="21"/>
                <w:szCs w:val="21"/>
              </w:rPr>
              <w:t xml:space="preserve">(1)支持查看调用统计，支持自定义起止日期，精准定位统计周期。</w:t>
            </w:r>
            <w:r/>
          </w:p>
          <w:p>
            <w:pPr>
              <w:ind w:left="0"/>
              <w:jc w:val="left"/>
              <w:rPr>
                <w:rFonts w:ascii="宋体" w:hAnsi="宋体" w:cs="宋体"/>
                <w:sz w:val="21"/>
                <w:szCs w:val="21"/>
              </w:rPr>
            </w:pPr>
            <w:r>
              <w:rPr>
                <w:rFonts w:hint="eastAsia" w:ascii="宋体" w:hAnsi="宋体" w:cs="宋体"/>
                <w:sz w:val="21"/>
                <w:szCs w:val="21"/>
              </w:rPr>
              <w:t xml:space="preserve">(2)支持以折线图展示全部Token、输入Token、输出Token的用量趋势，支持数据下载。</w:t>
            </w:r>
            <w:r/>
          </w:p>
          <w:p>
            <w:pPr>
              <w:ind w:left="0"/>
              <w:jc w:val="left"/>
              <w:rPr>
                <w:rFonts w:ascii="宋体" w:hAnsi="宋体" w:cs="宋体"/>
                <w:sz w:val="21"/>
                <w:szCs w:val="21"/>
              </w:rPr>
            </w:pPr>
            <w:r>
              <w:rPr>
                <w:rFonts w:hint="eastAsia" w:ascii="宋体" w:hAnsi="宋体" w:cs="宋体"/>
                <w:sz w:val="21"/>
                <w:szCs w:val="21"/>
              </w:rPr>
              <w:t xml:space="preserve">(3)支持以可视化图表展示对话数与会话数的变化趋势，支持数据下载。</w:t>
            </w:r>
            <w:r/>
          </w:p>
          <w:p>
            <w:pPr>
              <w:ind w:left="0"/>
              <w:jc w:val="left"/>
              <w:rPr>
                <w:rFonts w:ascii="宋体" w:hAnsi="宋体" w:cs="宋体"/>
                <w:sz w:val="21"/>
                <w:szCs w:val="21"/>
              </w:rPr>
            </w:pPr>
            <w:r>
              <w:rPr>
                <w:rFonts w:hint="eastAsia" w:ascii="宋体" w:hAnsi="宋体" w:cs="宋体"/>
                <w:sz w:val="21"/>
                <w:szCs w:val="21"/>
              </w:rPr>
              <w:t xml:space="preserve">(4)支持查看对话统计，支持按部门、用户输入关键词、日期范围进行组合筛选。</w:t>
            </w:r>
            <w:r/>
          </w:p>
          <w:p>
            <w:pPr>
              <w:ind w:left="0"/>
              <w:jc w:val="left"/>
              <w:rPr>
                <w:rFonts w:ascii="宋体" w:hAnsi="宋体" w:cs="宋体"/>
                <w:sz w:val="21"/>
                <w:szCs w:val="21"/>
              </w:rPr>
            </w:pPr>
            <w:r>
              <w:rPr>
                <w:rFonts w:hint="eastAsia" w:ascii="宋体" w:hAnsi="宋体" w:cs="宋体"/>
                <w:sz w:val="21"/>
                <w:szCs w:val="21"/>
              </w:rPr>
              <w:t xml:space="preserve">(5)需提供热门对话、对话记录、用户统计、重点问题四大模块，满足不同分析需求。</w:t>
            </w:r>
            <w:r/>
          </w:p>
          <w:p>
            <w:pPr>
              <w:ind w:left="0"/>
              <w:jc w:val="left"/>
              <w:rPr>
                <w:rFonts w:ascii="宋体" w:hAnsi="宋体" w:cs="宋体"/>
                <w:sz w:val="21"/>
                <w:szCs w:val="21"/>
              </w:rPr>
            </w:pPr>
            <w:r>
              <w:rPr>
                <w:rFonts w:hint="eastAsia" w:ascii="宋体" w:hAnsi="宋体" w:cs="宋体"/>
                <w:sz w:val="21"/>
                <w:szCs w:val="21"/>
              </w:rPr>
              <w:t xml:space="preserve">(6)需展示高频用户输入内容、调用次数及最新请求时间，支持分页查看。</w:t>
            </w:r>
            <w:r/>
          </w:p>
          <w:p>
            <w:pPr>
              <w:ind w:left="0"/>
              <w:jc w:val="left"/>
              <w:rPr>
                <w:rFonts w:ascii="宋体" w:hAnsi="宋体" w:cs="宋体"/>
                <w:b/>
                <w:bCs/>
                <w:sz w:val="21"/>
                <w:szCs w:val="21"/>
              </w:rPr>
            </w:pPr>
            <w:r>
              <w:rPr>
                <w:rFonts w:hint="eastAsia" w:ascii="宋体" w:hAnsi="宋体" w:cs="宋体"/>
                <w:b/>
                <w:bCs/>
                <w:sz w:val="21"/>
                <w:szCs w:val="21"/>
              </w:rPr>
              <w:t xml:space="preserve">六、智能专业助手管理工具</w:t>
            </w:r>
            <w:r/>
          </w:p>
          <w:p>
            <w:pPr>
              <w:ind w:left="0"/>
              <w:jc w:val="left"/>
              <w:rPr>
                <w:rFonts w:ascii="宋体" w:hAnsi="宋体" w:cs="宋体"/>
                <w:sz w:val="21"/>
                <w:szCs w:val="21"/>
              </w:rPr>
            </w:pPr>
            <w:r>
              <w:rPr>
                <w:rFonts w:hint="eastAsia" w:ascii="宋体" w:hAnsi="宋体" w:cs="宋体"/>
                <w:sz w:val="21"/>
                <w:szCs w:val="21"/>
              </w:rPr>
              <w:t xml:space="preserve">1.角色管理</w:t>
            </w:r>
            <w:r/>
          </w:p>
          <w:p>
            <w:pPr>
              <w:ind w:left="0"/>
              <w:jc w:val="left"/>
              <w:rPr>
                <w:rFonts w:ascii="宋体" w:hAnsi="宋体" w:cs="宋体"/>
                <w:sz w:val="21"/>
                <w:szCs w:val="21"/>
              </w:rPr>
            </w:pPr>
            <w:r>
              <w:rPr>
                <w:rFonts w:hint="eastAsia" w:ascii="宋体" w:hAnsi="宋体" w:cs="宋体"/>
                <w:sz w:val="21"/>
                <w:szCs w:val="21"/>
              </w:rPr>
              <w:t xml:space="preserve">(1)支持超管可通过简洁的界面，自定义创建角色（如“教务管理员”、“信息中心管理”等），为每个角色精确分配页面级功能权限。</w:t>
            </w:r>
            <w:r/>
          </w:p>
          <w:p>
            <w:pPr>
              <w:ind w:left="0"/>
              <w:jc w:val="left"/>
              <w:rPr>
                <w:rFonts w:ascii="宋体" w:hAnsi="宋体" w:cs="宋体"/>
                <w:sz w:val="21"/>
                <w:szCs w:val="21"/>
              </w:rPr>
            </w:pPr>
            <w:r>
              <w:rPr>
                <w:rFonts w:hint="eastAsia" w:ascii="宋体" w:hAnsi="宋体" w:cs="宋体"/>
                <w:sz w:val="21"/>
                <w:szCs w:val="21"/>
              </w:rPr>
              <w:t xml:space="preserve">(2)支持在创建账号时，超管可便捷地为账号指定对应角色，新账号将继承该角色的权限设置。</w:t>
            </w:r>
            <w:r/>
          </w:p>
          <w:p>
            <w:pPr>
              <w:ind w:left="0"/>
              <w:jc w:val="left"/>
              <w:rPr>
                <w:rFonts w:ascii="宋体" w:hAnsi="宋体" w:cs="宋体"/>
                <w:sz w:val="21"/>
                <w:szCs w:val="21"/>
              </w:rPr>
            </w:pPr>
            <w:r>
              <w:rPr>
                <w:rFonts w:hint="eastAsia" w:ascii="宋体" w:hAnsi="宋体" w:cs="宋体"/>
                <w:sz w:val="21"/>
                <w:szCs w:val="21"/>
              </w:rPr>
              <w:t xml:space="preserve">2.组织管理</w:t>
            </w:r>
            <w:r/>
          </w:p>
          <w:p>
            <w:pPr>
              <w:ind w:left="0"/>
              <w:jc w:val="left"/>
              <w:rPr>
                <w:rFonts w:ascii="宋体" w:hAnsi="宋体" w:cs="宋体"/>
                <w:sz w:val="21"/>
                <w:szCs w:val="21"/>
              </w:rPr>
            </w:pPr>
            <w:r>
              <w:rPr>
                <w:rFonts w:hint="eastAsia" w:ascii="宋体" w:hAnsi="宋体" w:cs="宋体"/>
                <w:sz w:val="21"/>
                <w:szCs w:val="21"/>
              </w:rPr>
              <w:t xml:space="preserve">(1)提供直观的组织架构创建与管理功能，支持构建多级组织结构，满足复杂的架构需求。用户可轻松为部门配置管理员及成员，实现组织架构的精细化管理。</w:t>
            </w:r>
            <w:r/>
          </w:p>
          <w:p>
            <w:pPr>
              <w:ind w:left="0"/>
              <w:jc w:val="left"/>
              <w:rPr>
                <w:rFonts w:ascii="宋体" w:hAnsi="宋体" w:cs="宋体"/>
                <w:sz w:val="21"/>
                <w:szCs w:val="21"/>
              </w:rPr>
            </w:pPr>
            <w:r>
              <w:rPr>
                <w:rFonts w:hint="eastAsia" w:ascii="宋体" w:hAnsi="宋体" w:cs="宋体"/>
                <w:sz w:val="21"/>
                <w:szCs w:val="21"/>
              </w:rPr>
              <w:t xml:space="preserve">(2)支持赋予部门管理员充分的权限管控能力，可有效管理部门下的成员账号及及数据（智能体、资源库、数据中心各种数据），确保部门内资源的合理分配与使用，保障数据安全与操作规范。</w:t>
            </w:r>
            <w:r/>
          </w:p>
          <w:p>
            <w:pPr>
              <w:ind w:left="0"/>
              <w:jc w:val="left"/>
              <w:rPr>
                <w:rFonts w:ascii="宋体" w:hAnsi="宋体" w:cs="宋体"/>
                <w:sz w:val="21"/>
                <w:szCs w:val="21"/>
              </w:rPr>
            </w:pPr>
            <w:r>
              <w:rPr>
                <w:rFonts w:hint="eastAsia" w:ascii="宋体" w:hAnsi="宋体" w:cs="宋体"/>
                <w:sz w:val="21"/>
                <w:szCs w:val="21"/>
              </w:rPr>
              <w:t xml:space="preserve">3.用户管理</w:t>
            </w:r>
            <w:r/>
          </w:p>
          <w:p>
            <w:pPr>
              <w:ind w:left="0"/>
              <w:jc w:val="left"/>
              <w:rPr>
                <w:rFonts w:ascii="宋体" w:hAnsi="宋体" w:cs="宋体"/>
                <w:sz w:val="21"/>
                <w:szCs w:val="21"/>
              </w:rPr>
            </w:pPr>
            <w:r>
              <w:rPr>
                <w:rFonts w:hint="eastAsia" w:ascii="宋体" w:hAnsi="宋体" w:cs="宋体"/>
                <w:sz w:val="21"/>
                <w:szCs w:val="21"/>
              </w:rPr>
              <w:t xml:space="preserve">(1)支持提供灵活的用户角色定义和权限管理功能，支持按角色分配系统功能权限和数据访问权限，确保系统操作的安全性和可控性。</w:t>
            </w:r>
            <w:r/>
          </w:p>
          <w:p>
            <w:pPr>
              <w:ind w:left="0"/>
              <w:jc w:val="left"/>
              <w:rPr>
                <w:rFonts w:ascii="宋体" w:hAnsi="宋体" w:cs="宋体"/>
                <w:sz w:val="21"/>
                <w:szCs w:val="21"/>
              </w:rPr>
            </w:pPr>
            <w:r>
              <w:rPr>
                <w:rFonts w:hint="eastAsia" w:ascii="宋体" w:hAnsi="宋体" w:cs="宋体"/>
                <w:sz w:val="21"/>
                <w:szCs w:val="21"/>
              </w:rPr>
              <w:t xml:space="preserve">(2)支持自定义用户字段信息，满足不同业务场景下的用户属性管理需求，提供多样化的用户信息管理方式。</w:t>
            </w:r>
            <w:r/>
          </w:p>
          <w:p>
            <w:pPr>
              <w:ind w:left="0"/>
              <w:jc w:val="left"/>
              <w:rPr>
                <w:rFonts w:ascii="宋体" w:hAnsi="宋体" w:cs="宋体"/>
                <w:sz w:val="21"/>
                <w:szCs w:val="21"/>
              </w:rPr>
            </w:pPr>
            <w:r>
              <w:rPr>
                <w:rFonts w:hint="eastAsia" w:ascii="宋体" w:hAnsi="宋体" w:cs="宋体"/>
                <w:sz w:val="21"/>
                <w:szCs w:val="21"/>
              </w:rPr>
              <w:t xml:space="preserve">(3)支持通过批量导入功能快速添加用户数据，简化用户管理流程，提高管理效率，适用于大规模用户导入场景。</w:t>
            </w:r>
            <w:r/>
          </w:p>
          <w:p>
            <w:pPr>
              <w:ind w:left="0"/>
              <w:jc w:val="left"/>
              <w:rPr>
                <w:rFonts w:ascii="宋体" w:hAnsi="宋体" w:cs="宋体"/>
                <w:sz w:val="21"/>
                <w:szCs w:val="21"/>
              </w:rPr>
            </w:pPr>
            <w:r>
              <w:rPr>
                <w:rFonts w:hint="eastAsia" w:ascii="宋体" w:hAnsi="宋体" w:cs="宋体"/>
                <w:sz w:val="21"/>
                <w:szCs w:val="21"/>
              </w:rPr>
              <w:t xml:space="preserve">4.系统设置</w:t>
            </w:r>
            <w:r/>
          </w:p>
          <w:p>
            <w:pPr>
              <w:ind w:left="0"/>
              <w:jc w:val="left"/>
              <w:rPr>
                <w:rFonts w:ascii="宋体" w:hAnsi="宋体" w:cs="宋体"/>
                <w:sz w:val="21"/>
                <w:szCs w:val="21"/>
              </w:rPr>
            </w:pPr>
            <w:r>
              <w:rPr>
                <w:rFonts w:hint="eastAsia" w:ascii="宋体" w:hAnsi="宋体" w:cs="宋体"/>
                <w:sz w:val="21"/>
                <w:szCs w:val="21"/>
              </w:rPr>
              <w:t xml:space="preserve">(1)支持配置应用的基础信息，包括应用名称、LOGO</w:t>
            </w:r>
            <w:r/>
          </w:p>
          <w:p>
            <w:pPr>
              <w:ind w:left="0"/>
              <w:jc w:val="left"/>
              <w:rPr>
                <w:rFonts w:ascii="宋体" w:hAnsi="宋体" w:cs="宋体"/>
                <w:sz w:val="21"/>
                <w:szCs w:val="21"/>
              </w:rPr>
            </w:pPr>
            <w:r>
              <w:rPr>
                <w:rFonts w:hint="eastAsia" w:ascii="宋体" w:hAnsi="宋体" w:cs="宋体"/>
                <w:sz w:val="21"/>
                <w:szCs w:val="21"/>
              </w:rPr>
              <w:t xml:space="preserve">(2)支持开启/关闭超盾内容检测，可自定义添加敏感词库，并设置触发敏感词后的统一回复话术，保障平台内容安全合规。</w:t>
            </w:r>
            <w:r/>
          </w:p>
          <w:p>
            <w:pPr>
              <w:ind w:left="0"/>
              <w:jc w:val="left"/>
              <w:rPr>
                <w:rFonts w:ascii="宋体" w:hAnsi="宋体" w:cs="宋体"/>
                <w:sz w:val="21"/>
                <w:szCs w:val="21"/>
              </w:rPr>
            </w:pPr>
            <w:r>
              <w:rPr>
                <w:rFonts w:hint="eastAsia" w:ascii="宋体" w:hAnsi="宋体" w:cs="宋体"/>
                <w:sz w:val="21"/>
                <w:szCs w:val="21"/>
              </w:rPr>
              <w:t xml:space="preserve">(3)支持自定义重点关注问题、热门问题标签，用于对话内容的风险监控与热点识别，便于运营分析与风险预警。</w:t>
            </w:r>
            <w:r/>
          </w:p>
          <w:p>
            <w:pPr>
              <w:ind w:left="0"/>
              <w:jc w:val="left"/>
              <w:rPr>
                <w:rFonts w:ascii="宋体" w:hAnsi="宋体" w:cs="宋体"/>
                <w:sz w:val="21"/>
                <w:szCs w:val="21"/>
              </w:rPr>
            </w:pPr>
            <w:r>
              <w:rPr>
                <w:rFonts w:hint="eastAsia" w:ascii="宋体" w:hAnsi="宋体" w:cs="宋体"/>
                <w:sz w:val="21"/>
                <w:szCs w:val="21"/>
              </w:rPr>
              <w:t xml:space="preserve">(4)支持配置满意标签与不满意标签，用于收集用户对智能体回复的评价，为服务优化与体验提升提供数据依据。</w:t>
            </w:r>
            <w:r/>
          </w:p>
          <w:p>
            <w:pPr>
              <w:ind w:left="0"/>
              <w:jc w:val="left"/>
              <w:rPr>
                <w:rFonts w:ascii="宋体" w:hAnsi="宋体" w:cs="宋体"/>
                <w:sz w:val="21"/>
                <w:szCs w:val="21"/>
              </w:rPr>
            </w:pPr>
            <w:r>
              <w:rPr>
                <w:rFonts w:hint="eastAsia" w:ascii="宋体" w:hAnsi="宋体" w:cs="宋体"/>
                <w:sz w:val="21"/>
                <w:szCs w:val="21"/>
              </w:rPr>
              <w:t xml:space="preserve">5.操作日志</w:t>
            </w:r>
            <w:r/>
          </w:p>
          <w:p>
            <w:pPr>
              <w:ind w:left="0"/>
              <w:jc w:val="left"/>
              <w:rPr>
                <w:rFonts w:ascii="宋体" w:hAnsi="宋体" w:cs="宋体"/>
                <w:sz w:val="21"/>
                <w:szCs w:val="21"/>
              </w:rPr>
            </w:pPr>
            <w:r>
              <w:rPr>
                <w:rFonts w:hint="eastAsia" w:ascii="宋体" w:hAnsi="宋体" w:cs="宋体"/>
                <w:sz w:val="21"/>
                <w:szCs w:val="21"/>
              </w:rPr>
              <w:t xml:space="preserve">(1)支持按时间范围（开始/结束日期时间）、用户账号/姓名、日志类型、角色、功能模块、操作结果等条件组合筛选，快速定位目标日志记录。</w:t>
            </w:r>
            <w:r/>
          </w:p>
          <w:p>
            <w:pPr>
              <w:ind w:left="0"/>
              <w:jc w:val="left"/>
              <w:rPr>
                <w:rFonts w:ascii="宋体" w:hAnsi="宋体" w:cs="宋体"/>
                <w:sz w:val="21"/>
                <w:szCs w:val="21"/>
              </w:rPr>
            </w:pPr>
            <w:r>
              <w:rPr>
                <w:rFonts w:hint="eastAsia" w:ascii="宋体" w:hAnsi="宋体" w:cs="宋体"/>
                <w:sz w:val="21"/>
                <w:szCs w:val="21"/>
              </w:rPr>
              <w:t xml:space="preserve">(2)需包含登录日志与操作日志两类核心记录，分别记录用户登录行为与平台内功能操作行为，全面覆盖用户操作轨迹。</w:t>
            </w:r>
            <w:r/>
          </w:p>
          <w:p>
            <w:pPr>
              <w:ind w:left="0"/>
              <w:jc w:val="left"/>
              <w:rPr>
                <w:rFonts w:ascii="宋体" w:hAnsi="宋体" w:cs="宋体"/>
                <w:sz w:val="21"/>
                <w:szCs w:val="21"/>
              </w:rPr>
            </w:pPr>
            <w:r>
              <w:rPr>
                <w:rFonts w:hint="eastAsia" w:ascii="宋体" w:hAnsi="宋体" w:cs="宋体"/>
                <w:sz w:val="21"/>
                <w:szCs w:val="21"/>
              </w:rPr>
              <w:t xml:space="preserve">(3)列表页需直观展示日志类型、操作时间、账号、姓名、角色、IP地址、功能模块、具体事件、操作结果等关键信息，便于快速浏览与识别。支持查看单条日志的完整详情，包括请求方法、接口地址、请求头、协议版本等全量技术细节，实现操作行为的可追溯、可审计。</w:t>
            </w:r>
            <w:r/>
          </w:p>
        </w:tc>
        <w:tc>
          <w:tcPr>
            <w:tcW w:w="709" w:type="dxa"/>
            <w:vAlign w:val="center"/>
            <w:textDirection w:val="lrTb"/>
            <w:noWrap w:val="false"/>
          </w:tcPr>
          <w:p>
            <w:pPr>
              <w:ind w:left="0"/>
              <w:jc w:val="center"/>
              <w:widowControl w:val="off"/>
              <w:rPr>
                <w:rFonts w:ascii="宋体" w:hAnsi="宋体"/>
                <w:b/>
                <w:sz w:val="21"/>
                <w:szCs w:val="21"/>
              </w:rPr>
            </w:pPr>
            <w:r>
              <w:rPr>
                <w:rFonts w:hint="eastAsia" w:ascii="宋体" w:hAnsi="宋体"/>
                <w:sz w:val="21"/>
                <w:szCs w:val="21"/>
              </w:rPr>
              <w:t xml:space="preserve">1</w:t>
            </w:r>
            <w:r/>
          </w:p>
        </w:tc>
        <w:tc>
          <w:tcPr>
            <w:tcW w:w="709"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套</w:t>
            </w:r>
            <w:r/>
          </w:p>
        </w:tc>
        <w:tc>
          <w:tcPr>
            <w:tcW w:w="850"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三年免费质保（运维）服务，免费培训</w:t>
            </w:r>
            <w:bookmarkEnd w:id="93"/>
            <w:r/>
          </w:p>
        </w:tc>
      </w:tr>
      <w:tr>
        <w:trPr/>
        <w:tc>
          <w:tcPr>
            <w:tcW w:w="701"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2</w:t>
            </w:r>
            <w:r/>
          </w:p>
        </w:tc>
        <w:tc>
          <w:tcPr>
            <w:tcW w:w="1137"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智能教学助手建设模块</w:t>
            </w:r>
            <w:r/>
          </w:p>
        </w:tc>
        <w:tc>
          <w:tcPr>
            <w:tcW w:w="6095" w:type="dxa"/>
            <w:vAlign w:val="center"/>
            <w:textDirection w:val="lrTb"/>
            <w:noWrap w:val="false"/>
          </w:tcPr>
          <w:p>
            <w:pPr>
              <w:ind w:left="0"/>
              <w:jc w:val="left"/>
              <w:rPr>
                <w:rFonts w:ascii="宋体" w:hAnsi="宋体"/>
                <w:b/>
                <w:sz w:val="21"/>
                <w:szCs w:val="21"/>
              </w:rPr>
            </w:pPr>
            <w:r>
              <w:rPr>
                <w:rFonts w:hint="eastAsia" w:ascii="宋体" w:hAnsi="宋体"/>
                <w:b/>
                <w:sz w:val="21"/>
                <w:szCs w:val="21"/>
              </w:rPr>
              <w:t xml:space="preserve">1. 需支持AI智能备课：</w:t>
            </w:r>
            <w:r/>
          </w:p>
          <w:p>
            <w:pPr>
              <w:ind w:left="0"/>
              <w:jc w:val="left"/>
              <w:rPr>
                <w:rFonts w:ascii="宋体" w:hAnsi="宋体"/>
                <w:sz w:val="21"/>
                <w:szCs w:val="21"/>
              </w:rPr>
            </w:pPr>
            <w:r>
              <w:rPr>
                <w:rFonts w:hint="eastAsia" w:ascii="宋体" w:hAnsi="宋体"/>
                <w:sz w:val="21"/>
                <w:szCs w:val="21"/>
              </w:rPr>
              <w:t xml:space="preserve">AI教案须具备3种创作方式：自定义教案内容、模板库选择、手动上传模板/自定义模板。手动上传模板的创作方式，需具备以下两种形式。</w:t>
            </w:r>
            <w:r/>
          </w:p>
          <w:p>
            <w:pPr>
              <w:ind w:left="0"/>
              <w:jc w:val="left"/>
              <w:rPr>
                <w:rFonts w:ascii="宋体" w:hAnsi="宋体"/>
                <w:sz w:val="21"/>
                <w:szCs w:val="21"/>
              </w:rPr>
            </w:pPr>
            <w:r>
              <w:rPr>
                <w:rFonts w:hint="eastAsia" w:ascii="宋体" w:hAnsi="宋体"/>
                <w:sz w:val="21"/>
                <w:szCs w:val="21"/>
              </w:rPr>
              <w:t xml:space="preserve">（1）需具备原文档仿写，上传创作好的完整word文档教案，系统解析该文档的原有格式，AI学习该教案的创作风格和内容，并仿照创作新的教案。最后，输出一份格式不变的新的完整word教案文档。</w:t>
            </w:r>
            <w:r/>
          </w:p>
          <w:p>
            <w:pPr>
              <w:ind w:left="0"/>
              <w:jc w:val="left"/>
              <w:rPr>
                <w:rFonts w:ascii="宋体" w:hAnsi="宋体"/>
                <w:sz w:val="21"/>
                <w:szCs w:val="21"/>
              </w:rPr>
            </w:pPr>
            <w:r>
              <w:rPr>
                <w:rFonts w:hint="eastAsia" w:ascii="宋体" w:hAnsi="宋体"/>
                <w:sz w:val="21"/>
                <w:szCs w:val="21"/>
              </w:rPr>
              <w:t xml:space="preserve">（2）需具备空模板创作，上传空白word文档模板，AI自动识别模板中需填充的部分，并进行灵活创作，输出一份格式不变的完整word教案文档。</w:t>
            </w:r>
            <w:r/>
          </w:p>
          <w:p>
            <w:pPr>
              <w:ind w:left="0"/>
              <w:jc w:val="left"/>
              <w:rPr>
                <w:rFonts w:ascii="宋体" w:hAnsi="宋体"/>
                <w:sz w:val="21"/>
                <w:szCs w:val="21"/>
              </w:rPr>
            </w:pPr>
            <w:r>
              <w:rPr>
                <w:rFonts w:hint="eastAsia" w:ascii="宋体" w:hAnsi="宋体"/>
                <w:b/>
                <w:sz w:val="21"/>
                <w:szCs w:val="21"/>
              </w:rPr>
              <w:t xml:space="preserve">2.需支持AI课件生成：</w:t>
            </w:r>
            <w:r>
              <w:rPr>
                <w:rFonts w:hint="eastAsia" w:ascii="宋体" w:hAnsi="宋体"/>
                <w:sz w:val="21"/>
                <w:szCs w:val="21"/>
              </w:rPr>
              <w:t xml:space="preserve">需具备输入PPT的标题或文本内容，AI生成大纲，对生成的大纲可以根据需求进行编辑和修改，调整后AI生成PPT。</w:t>
            </w:r>
            <w:r/>
          </w:p>
          <w:p>
            <w:pPr>
              <w:ind w:left="0"/>
              <w:jc w:val="left"/>
              <w:rPr>
                <w:rFonts w:ascii="宋体" w:hAnsi="宋体"/>
                <w:sz w:val="21"/>
                <w:szCs w:val="21"/>
              </w:rPr>
            </w:pPr>
            <w:r>
              <w:rPr>
                <w:rFonts w:hint="eastAsia" w:ascii="宋体" w:hAnsi="宋体"/>
                <w:sz w:val="21"/>
                <w:szCs w:val="21"/>
              </w:rPr>
              <w:t xml:space="preserve">(1)需具备根据授课进度，选择对应章节，AI解析章节中的关键知识点，生成符合教学进度的PPT课件。</w:t>
            </w:r>
            <w:r/>
          </w:p>
          <w:p>
            <w:pPr>
              <w:ind w:left="0"/>
              <w:jc w:val="left"/>
              <w:rPr>
                <w:rFonts w:ascii="宋体" w:hAnsi="宋体"/>
                <w:sz w:val="21"/>
                <w:szCs w:val="21"/>
              </w:rPr>
            </w:pPr>
            <w:r>
              <w:rPr>
                <w:rFonts w:hint="eastAsia" w:ascii="宋体" w:hAnsi="宋体"/>
                <w:sz w:val="21"/>
                <w:szCs w:val="21"/>
              </w:rPr>
              <w:t xml:space="preserve">(2)需具备以markdown格式输入大纲，AI根据大纲丰富和填充文本内容，最终生成完整PPT课件。</w:t>
            </w:r>
            <w:r/>
          </w:p>
          <w:p>
            <w:pPr>
              <w:ind w:left="0"/>
              <w:jc w:val="left"/>
              <w:rPr>
                <w:rFonts w:ascii="宋体" w:hAnsi="宋体"/>
                <w:sz w:val="21"/>
                <w:szCs w:val="21"/>
              </w:rPr>
            </w:pPr>
            <w:r>
              <w:rPr>
                <w:rFonts w:hint="eastAsia" w:ascii="宋体" w:hAnsi="宋体"/>
                <w:sz w:val="21"/>
                <w:szCs w:val="21"/>
              </w:rPr>
              <w:t xml:space="preserve">(3)需具备上传文档，AI提取文档中的关键信息，生成一个贴合文档材料内容及要求的PPT。</w:t>
            </w:r>
            <w:r/>
          </w:p>
          <w:p>
            <w:pPr>
              <w:ind w:left="0"/>
              <w:jc w:val="left"/>
              <w:rPr>
                <w:rFonts w:ascii="宋体" w:hAnsi="宋体"/>
                <w:sz w:val="21"/>
                <w:szCs w:val="21"/>
              </w:rPr>
            </w:pPr>
            <w:r>
              <w:rPr>
                <w:rFonts w:hint="eastAsia" w:ascii="宋体" w:hAnsi="宋体"/>
                <w:sz w:val="21"/>
                <w:szCs w:val="21"/>
              </w:rPr>
              <w:t xml:space="preserve">(4)PPT大纲需具备设定受众、场景、语气等，通过扩写、润色等方式对输入文本进行处理，生成PPT大纲。生成大纲后选择PPT模板生成PPT，生成的PPT需具备在线编辑、上传课程、下载导出等功能。</w:t>
            </w:r>
            <w:r/>
          </w:p>
          <w:p>
            <w:pPr>
              <w:ind w:left="0"/>
              <w:jc w:val="left"/>
              <w:rPr>
                <w:rFonts w:ascii="宋体" w:hAnsi="宋体"/>
                <w:sz w:val="21"/>
                <w:szCs w:val="21"/>
              </w:rPr>
            </w:pPr>
            <w:r>
              <w:rPr>
                <w:rFonts w:hint="eastAsia" w:ascii="宋体" w:hAnsi="宋体"/>
                <w:b/>
                <w:sz w:val="21"/>
                <w:szCs w:val="21"/>
              </w:rPr>
              <w:t xml:space="preserve">3.需支持AI智能出题：</w:t>
            </w:r>
            <w:r>
              <w:rPr>
                <w:rFonts w:hint="eastAsia" w:ascii="宋体" w:hAnsi="宋体"/>
                <w:sz w:val="21"/>
                <w:szCs w:val="21"/>
              </w:rPr>
              <w:t xml:space="preserve">需具备通过知识点、输入文本、上传附件文档和视频、选定章节等多种方式，补充出题要求说明，由AI自动生成相应试题。</w:t>
            </w:r>
            <w:r/>
          </w:p>
          <w:p>
            <w:pPr>
              <w:ind w:left="0"/>
              <w:jc w:val="left"/>
              <w:rPr>
                <w:rFonts w:ascii="宋体" w:hAnsi="宋体"/>
                <w:sz w:val="21"/>
                <w:szCs w:val="21"/>
              </w:rPr>
            </w:pPr>
            <w:r>
              <w:rPr>
                <w:rFonts w:hint="eastAsia" w:ascii="宋体" w:hAnsi="宋体"/>
                <w:sz w:val="21"/>
                <w:szCs w:val="21"/>
              </w:rPr>
              <w:t xml:space="preserve">(1)需具备选择多种题型，如选择题、填空题、判断题、简答题等，以满足不同类型考题需求。</w:t>
            </w:r>
            <w:r/>
          </w:p>
          <w:p>
            <w:pPr>
              <w:ind w:left="0"/>
              <w:jc w:val="left"/>
              <w:rPr>
                <w:rFonts w:ascii="宋体" w:hAnsi="宋体"/>
                <w:sz w:val="21"/>
                <w:szCs w:val="21"/>
              </w:rPr>
            </w:pPr>
            <w:r>
              <w:rPr>
                <w:rFonts w:hint="eastAsia" w:ascii="宋体" w:hAnsi="宋体"/>
                <w:sz w:val="21"/>
                <w:szCs w:val="21"/>
              </w:rPr>
              <w:t xml:space="preserve">(2)需具备设置出题要求，如适用学段、难易度、题目方向等。</w:t>
            </w:r>
            <w:r/>
          </w:p>
          <w:p>
            <w:pPr>
              <w:ind w:left="0"/>
              <w:jc w:val="left"/>
              <w:rPr>
                <w:rFonts w:ascii="宋体" w:hAnsi="宋体"/>
                <w:sz w:val="21"/>
                <w:szCs w:val="21"/>
              </w:rPr>
            </w:pPr>
            <w:r>
              <w:rPr>
                <w:rFonts w:hint="eastAsia" w:ascii="宋体" w:hAnsi="宋体"/>
                <w:sz w:val="21"/>
                <w:szCs w:val="21"/>
              </w:rPr>
              <w:t xml:space="preserve">(3)需具备在线编辑调整AI生成的试题的功能，也可将试题引用至课程题库。</w:t>
            </w:r>
            <w:r/>
          </w:p>
          <w:p>
            <w:pPr>
              <w:ind w:left="0"/>
              <w:jc w:val="left"/>
              <w:rPr>
                <w:rFonts w:ascii="宋体" w:hAnsi="宋体"/>
                <w:sz w:val="21"/>
                <w:szCs w:val="21"/>
              </w:rPr>
            </w:pPr>
            <w:r>
              <w:rPr>
                <w:rFonts w:hint="eastAsia" w:ascii="宋体" w:hAnsi="宋体"/>
                <w:b/>
                <w:sz w:val="21"/>
                <w:szCs w:val="21"/>
              </w:rPr>
              <w:t xml:space="preserve">4.数字人创作工具：</w:t>
            </w:r>
            <w:r>
              <w:rPr>
                <w:rFonts w:hint="eastAsia" w:ascii="宋体" w:hAnsi="宋体"/>
                <w:sz w:val="21"/>
                <w:szCs w:val="21"/>
              </w:rPr>
              <w:t xml:space="preserve">可创建2D/3D数字人形象，支持声音定制与克隆，实现视频微课快速制作及24小时智能问答互动。</w:t>
            </w:r>
            <w:r/>
          </w:p>
          <w:p>
            <w:pPr>
              <w:ind w:left="0"/>
              <w:jc w:val="left"/>
              <w:rPr>
                <w:rFonts w:ascii="宋体" w:hAnsi="宋体"/>
                <w:sz w:val="21"/>
                <w:szCs w:val="21"/>
              </w:rPr>
            </w:pPr>
            <w:r>
              <w:rPr>
                <w:rFonts w:hint="eastAsia" w:ascii="宋体" w:hAnsi="宋体"/>
                <w:b/>
                <w:sz w:val="21"/>
                <w:szCs w:val="21"/>
              </w:rPr>
              <w:t xml:space="preserve">5.需支持课堂智能互动：</w:t>
            </w:r>
            <w:r>
              <w:rPr>
                <w:rFonts w:hint="eastAsia" w:ascii="宋体" w:hAnsi="宋体"/>
                <w:sz w:val="21"/>
                <w:szCs w:val="21"/>
              </w:rPr>
              <w:t xml:space="preserve">构建课前课中课后全链条互动工具（签到、抢答、测验、弹幕、分组等），AI助教实时生成学情热力图，支持实时答疑与情境化对话，课后自动生成多维学情报告。</w:t>
            </w:r>
            <w:r/>
          </w:p>
          <w:p>
            <w:pPr>
              <w:ind w:left="0"/>
              <w:jc w:val="left"/>
              <w:rPr>
                <w:rFonts w:ascii="宋体" w:hAnsi="宋体"/>
                <w:sz w:val="21"/>
                <w:szCs w:val="21"/>
              </w:rPr>
            </w:pPr>
            <w:r>
              <w:rPr>
                <w:rFonts w:hint="eastAsia" w:ascii="宋体" w:hAnsi="宋体"/>
                <w:b/>
                <w:sz w:val="21"/>
                <w:szCs w:val="21"/>
              </w:rPr>
              <w:t xml:space="preserve">6.需支持AI学情分析报告：</w:t>
            </w:r>
            <w:r>
              <w:rPr>
                <w:rFonts w:hint="eastAsia" w:ascii="宋体" w:hAnsi="宋体"/>
                <w:sz w:val="21"/>
                <w:szCs w:val="21"/>
              </w:rPr>
              <w:t xml:space="preserve">基于学生学习数据进行深入分析，帮助教师了解每位学生学习情况，支持提问式交互获取数据分</w:t>
            </w:r>
            <w:r>
              <w:rPr>
                <w:rFonts w:hint="eastAsia" w:ascii="宋体" w:hAnsi="宋体"/>
                <w:sz w:val="21"/>
                <w:szCs w:val="21"/>
              </w:rPr>
              <w:t xml:space="preserve">析结论，辅助精准教学，根据学情给予老师诊改建议，例如：针对知识点的掌握度提供教师建议。</w:t>
            </w:r>
            <w:r/>
          </w:p>
          <w:p>
            <w:pPr>
              <w:ind w:left="0"/>
              <w:jc w:val="left"/>
              <w:rPr>
                <w:rFonts w:ascii="宋体" w:hAnsi="宋体"/>
                <w:sz w:val="21"/>
                <w:szCs w:val="21"/>
              </w:rPr>
            </w:pPr>
            <w:r>
              <w:rPr>
                <w:rFonts w:hint="eastAsia" w:ascii="宋体" w:hAnsi="宋体"/>
                <w:b/>
                <w:sz w:val="21"/>
                <w:szCs w:val="21"/>
              </w:rPr>
              <w:t xml:space="preserve">7.需支持AI智能批阅：</w:t>
            </w:r>
            <w:r>
              <w:rPr>
                <w:rFonts w:hint="eastAsia" w:ascii="宋体" w:hAnsi="宋体"/>
                <w:sz w:val="21"/>
                <w:szCs w:val="21"/>
              </w:rPr>
              <w:t xml:space="preserve">具备先进的AI技术，能够批阅学生的简答题、计算题、论述题、英语作文、程序题、小论文等。对于计算题，需具备对学生手写拍照的多张图片进行智能批阅的功能，给出推荐得分和评语。教师对AI批阅结果不满意时，可以重新生成AI批阅结果。对于英语作文，需具备CET四级、CET六级等多种年级标准，需具备逐句点评，指出学生作文中的拼写、语法错误。</w:t>
            </w:r>
            <w:r/>
          </w:p>
          <w:p>
            <w:pPr>
              <w:ind w:left="0"/>
              <w:jc w:val="left"/>
              <w:rPr>
                <w:rFonts w:ascii="宋体" w:hAnsi="宋体"/>
                <w:sz w:val="21"/>
                <w:szCs w:val="21"/>
              </w:rPr>
            </w:pPr>
            <w:r>
              <w:rPr>
                <w:rFonts w:hint="eastAsia" w:ascii="宋体" w:hAnsi="宋体"/>
                <w:b/>
                <w:sz w:val="21"/>
                <w:szCs w:val="21"/>
              </w:rPr>
              <w:t xml:space="preserve">8.需支持教学设计规划：</w:t>
            </w:r>
            <w:r>
              <w:rPr>
                <w:rFonts w:hint="eastAsia" w:ascii="宋体" w:hAnsi="宋体"/>
                <w:sz w:val="21"/>
                <w:szCs w:val="21"/>
              </w:rPr>
              <w:t xml:space="preserve">支持按章节、教案、文本三种方式AI生成任务基本信息与任务点内容，简化任务设计工作。</w:t>
            </w:r>
            <w:r/>
          </w:p>
          <w:p>
            <w:pPr>
              <w:ind w:left="0"/>
              <w:jc w:val="left"/>
              <w:rPr>
                <w:rFonts w:ascii="宋体" w:hAnsi="宋体"/>
                <w:sz w:val="21"/>
                <w:szCs w:val="21"/>
              </w:rPr>
            </w:pPr>
            <w:r>
              <w:rPr>
                <w:rFonts w:hint="eastAsia" w:ascii="宋体" w:hAnsi="宋体"/>
                <w:b/>
                <w:sz w:val="21"/>
                <w:szCs w:val="21"/>
              </w:rPr>
              <w:t xml:space="preserve">9.需支持AI科学导航：</w:t>
            </w:r>
            <w:r>
              <w:rPr>
                <w:rFonts w:hint="eastAsia" w:ascii="宋体" w:hAnsi="宋体"/>
                <w:sz w:val="21"/>
                <w:szCs w:val="21"/>
              </w:rPr>
              <w:t xml:space="preserve">支持多维度精准文献检索，整合全球及国内学术资源，对接机构馆藏，支持自然语言查询与问答式检索，返回结构化结果。</w:t>
            </w:r>
            <w:r/>
          </w:p>
          <w:p>
            <w:pPr>
              <w:ind w:left="0"/>
              <w:jc w:val="left"/>
              <w:rPr>
                <w:rFonts w:ascii="宋体" w:hAnsi="宋体"/>
                <w:sz w:val="21"/>
                <w:szCs w:val="21"/>
              </w:rPr>
            </w:pPr>
            <w:r>
              <w:rPr>
                <w:rFonts w:hint="eastAsia" w:ascii="宋体" w:hAnsi="宋体"/>
                <w:b/>
                <w:sz w:val="21"/>
                <w:szCs w:val="21"/>
              </w:rPr>
              <w:t xml:space="preserve">10.需支持AI学术追踪：</w:t>
            </w:r>
            <w:r>
              <w:rPr>
                <w:rFonts w:hint="eastAsia" w:ascii="宋体" w:hAnsi="宋体"/>
                <w:sz w:val="21"/>
                <w:szCs w:val="21"/>
              </w:rPr>
              <w:t xml:space="preserve">支持研究兴趣、学者、期刊三类追踪，用户自定义关注内容，AI自动筛选推送最新成果，支持与学者或期刊进行对话式交互，自动生成文献摘要及观点对比。</w:t>
            </w:r>
            <w:r/>
          </w:p>
          <w:p>
            <w:pPr>
              <w:ind w:left="0"/>
              <w:jc w:val="left"/>
              <w:rPr>
                <w:rFonts w:ascii="宋体" w:hAnsi="宋体"/>
                <w:sz w:val="21"/>
                <w:szCs w:val="21"/>
              </w:rPr>
            </w:pPr>
            <w:r>
              <w:rPr>
                <w:rFonts w:hint="eastAsia" w:ascii="宋体" w:hAnsi="宋体"/>
                <w:b/>
                <w:sz w:val="21"/>
                <w:szCs w:val="21"/>
              </w:rPr>
              <w:t xml:space="preserve">11.课程共建:</w:t>
            </w:r>
            <w:r>
              <w:rPr>
                <w:rFonts w:hint="eastAsia" w:ascii="宋体" w:hAnsi="宋体"/>
                <w:sz w:val="21"/>
                <w:szCs w:val="21"/>
              </w:rPr>
              <w:t xml:space="preserve">协助学校打造25门智慧课程，内容包括课程门户、课程专属AI知识库、图谱建设、资源建设、任务引擎建设、AI智能体的配置和训练等以及相关系列培训。</w:t>
            </w:r>
            <w:r/>
          </w:p>
          <w:p>
            <w:pPr>
              <w:ind w:left="0"/>
              <w:widowControl w:val="off"/>
              <w:rPr>
                <w:rFonts w:ascii="宋体" w:hAnsi="宋体"/>
                <w:sz w:val="21"/>
                <w:szCs w:val="21"/>
              </w:rPr>
            </w:pPr>
            <w:r>
              <w:rPr>
                <w:rFonts w:hint="eastAsia" w:ascii="宋体" w:hAnsi="宋体"/>
                <w:b/>
                <w:sz w:val="21"/>
                <w:szCs w:val="21"/>
              </w:rPr>
              <w:t xml:space="preserve">12、AI助教助手：</w:t>
            </w:r>
            <w:r>
              <w:rPr>
                <w:rFonts w:hint="eastAsia" w:ascii="宋体" w:hAnsi="宋体"/>
                <w:sz w:val="21"/>
                <w:szCs w:val="21"/>
              </w:rPr>
              <w:t xml:space="preserve">基于自然语言处理与深度学习技术，为学生提供 24 小时在线智能答疑服务，支持基础问答与课程资源问答两种模式，能精准识别图片、语音、公式等多模态问题，通过多轮问答引导学生澄清需求，给出定制化答案。答疑途径便捷，学生可在学习全流程随时提问，课程资源问答模式通过同步课程资料自动充实知识库，实现针对性答疑。</w:t>
            </w:r>
            <w:r/>
          </w:p>
        </w:tc>
        <w:tc>
          <w:tcPr>
            <w:tcW w:w="709"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1</w:t>
            </w:r>
            <w:r/>
          </w:p>
        </w:tc>
        <w:tc>
          <w:tcPr>
            <w:tcW w:w="709"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套</w:t>
            </w:r>
            <w:r/>
          </w:p>
        </w:tc>
        <w:tc>
          <w:tcPr>
            <w:tcW w:w="850"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三年免费质保（运维）服务，免费培训</w:t>
            </w:r>
            <w:r/>
          </w:p>
        </w:tc>
      </w:tr>
      <w:tr>
        <w:trPr/>
        <w:tc>
          <w:tcPr>
            <w:tcW w:w="701"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3</w:t>
            </w:r>
            <w:r/>
          </w:p>
        </w:tc>
        <w:tc>
          <w:tcPr>
            <w:tcW w:w="1137"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智能学习助手建设模块</w:t>
            </w:r>
            <w:r/>
          </w:p>
        </w:tc>
        <w:tc>
          <w:tcPr>
            <w:tcW w:w="6095" w:type="dxa"/>
            <w:vAlign w:val="center"/>
            <w:textDirection w:val="lrTb"/>
            <w:noWrap w:val="false"/>
          </w:tcPr>
          <w:p>
            <w:pPr>
              <w:ind w:left="0"/>
              <w:jc w:val="left"/>
              <w:rPr>
                <w:rFonts w:ascii="宋体" w:hAnsi="宋体" w:cs="宋体"/>
                <w:sz w:val="21"/>
                <w:szCs w:val="21"/>
              </w:rPr>
            </w:pPr>
            <w:r>
              <w:rPr>
                <w:rFonts w:hint="eastAsia" w:ascii="宋体" w:hAnsi="宋体" w:cs="宋体"/>
                <w:b/>
                <w:bCs/>
                <w:sz w:val="21"/>
                <w:szCs w:val="21"/>
              </w:rPr>
              <w:t xml:space="preserve">1.需支持AI学伴</w:t>
            </w:r>
            <w:r>
              <w:rPr>
                <w:rFonts w:hint="eastAsia" w:ascii="宋体" w:hAnsi="宋体" w:cs="宋体"/>
                <w:sz w:val="21"/>
                <w:szCs w:val="21"/>
              </w:rPr>
              <w:t xml:space="preserve">：实现生机多样教学互动，以智能问答方式解决学生自主学习中的问题，生成案例与教学活动资料，支持讨论后自动回复、解答疑惑、引导深入思考。其中智能答疑结合AI与NLP技术，支持图片、语音、公式等多模态问题识别与多轮问答引导；答疑途径涵盖基础问答与课程资源问答两种模式。</w:t>
            </w:r>
            <w:r/>
          </w:p>
          <w:p>
            <w:pPr>
              <w:ind w:left="0"/>
              <w:jc w:val="left"/>
              <w:rPr>
                <w:rFonts w:ascii="宋体" w:hAnsi="宋体" w:cs="宋体"/>
                <w:sz w:val="21"/>
                <w:szCs w:val="21"/>
              </w:rPr>
            </w:pPr>
            <w:r>
              <w:rPr>
                <w:rFonts w:hint="eastAsia" w:ascii="宋体" w:hAnsi="宋体" w:cs="宋体"/>
                <w:b/>
                <w:bCs/>
                <w:sz w:val="21"/>
                <w:szCs w:val="21"/>
              </w:rPr>
              <w:t xml:space="preserve">2.需支持个性化学习路径推荐（学习地图）</w:t>
            </w:r>
            <w:r>
              <w:rPr>
                <w:rFonts w:hint="eastAsia" w:ascii="宋体" w:hAnsi="宋体" w:cs="宋体"/>
                <w:sz w:val="21"/>
                <w:szCs w:val="21"/>
              </w:rPr>
              <w:t xml:space="preserve">：依托技能培养规律与算法分析，结合布鲁姆教学认知模型及学习行为记录，自动隐藏掌握度超90%的技能点，聚焦薄弱环节生成定制化学习计划，智能构建课程学习地图，推送相关知识点学习资源包括视频、课件、题目。支持教师</w:t>
            </w:r>
            <w:r>
              <w:rPr>
                <w:rFonts w:hint="eastAsia" w:ascii="宋体" w:hAnsi="宋体"/>
                <w:sz w:val="21"/>
                <w:szCs w:val="21"/>
              </w:rPr>
              <w:t xml:space="preserve">看到学生学习进度，学习成绩等</w:t>
            </w:r>
            <w:r/>
          </w:p>
          <w:p>
            <w:pPr>
              <w:ind w:left="0"/>
              <w:jc w:val="left"/>
              <w:rPr>
                <w:rFonts w:ascii="宋体" w:hAnsi="宋体" w:cs="宋体"/>
                <w:sz w:val="21"/>
                <w:szCs w:val="21"/>
              </w:rPr>
            </w:pPr>
            <w:r>
              <w:rPr>
                <w:rFonts w:hint="eastAsia" w:ascii="宋体" w:hAnsi="宋体" w:cs="宋体"/>
                <w:b/>
                <w:bCs/>
                <w:sz w:val="21"/>
                <w:szCs w:val="21"/>
              </w:rPr>
              <w:t xml:space="preserve">3.需支持知识图谱可视化学习</w:t>
            </w:r>
            <w:r>
              <w:rPr>
                <w:rFonts w:hint="eastAsia" w:ascii="宋体" w:hAnsi="宋体" w:cs="宋体"/>
                <w:sz w:val="21"/>
                <w:szCs w:val="21"/>
              </w:rPr>
              <w:t xml:space="preserve">：根据学生学习行为及知识点掌握数据智能生成个性化学习路径，并自适应调整。整合学习行为分析、个性化内容推送、自测练习、错题集整理及图书馆资源，自测板块支持随机抽题、按文件夹选题、按题型选题三种模式，支持自定义模式、时间限制与题目来源。</w:t>
            </w:r>
            <w:r/>
          </w:p>
          <w:p>
            <w:pPr>
              <w:ind w:left="0"/>
              <w:jc w:val="left"/>
              <w:rPr>
                <w:rFonts w:ascii="宋体" w:hAnsi="宋体" w:cs="宋体"/>
                <w:sz w:val="21"/>
                <w:szCs w:val="21"/>
              </w:rPr>
            </w:pPr>
            <w:r>
              <w:rPr>
                <w:rFonts w:hint="eastAsia" w:ascii="宋体" w:hAnsi="宋体" w:cs="宋体"/>
                <w:b/>
                <w:bCs/>
                <w:sz w:val="21"/>
                <w:szCs w:val="21"/>
              </w:rPr>
              <w:t xml:space="preserve">4.需支持任务引擎闯关学习</w:t>
            </w:r>
            <w:r>
              <w:rPr>
                <w:rFonts w:hint="eastAsia" w:ascii="宋体" w:hAnsi="宋体" w:cs="宋体"/>
                <w:sz w:val="21"/>
                <w:szCs w:val="21"/>
              </w:rPr>
              <w:t xml:space="preserve">：</w:t>
            </w:r>
            <w:r/>
          </w:p>
          <w:p>
            <w:pPr>
              <w:ind w:left="0"/>
              <w:jc w:val="left"/>
              <w:rPr>
                <w:rFonts w:ascii="宋体" w:hAnsi="宋体" w:cs="宋体"/>
                <w:sz w:val="21"/>
                <w:szCs w:val="21"/>
              </w:rPr>
            </w:pPr>
            <w:r>
              <w:rPr>
                <w:rFonts w:hint="eastAsia" w:ascii="宋体" w:hAnsi="宋体" w:cs="宋体"/>
                <w:sz w:val="21"/>
                <w:szCs w:val="21"/>
              </w:rPr>
              <w:t xml:space="preserve">(1)需具备根据任务名称查询对应的任务。</w:t>
            </w:r>
            <w:r/>
          </w:p>
          <w:p>
            <w:pPr>
              <w:ind w:left="0"/>
              <w:jc w:val="left"/>
              <w:rPr>
                <w:rFonts w:ascii="宋体" w:hAnsi="宋体" w:cs="宋体"/>
                <w:sz w:val="21"/>
                <w:szCs w:val="21"/>
              </w:rPr>
            </w:pPr>
            <w:r>
              <w:rPr>
                <w:rFonts w:hint="eastAsia" w:ascii="宋体" w:hAnsi="宋体" w:cs="宋体"/>
                <w:sz w:val="21"/>
                <w:szCs w:val="21"/>
              </w:rPr>
              <w:t xml:space="preserve">(2)需具备删除任务，删除任务后，列表不可见。</w:t>
            </w:r>
            <w:r/>
          </w:p>
          <w:p>
            <w:pPr>
              <w:ind w:left="0"/>
              <w:jc w:val="left"/>
              <w:rPr>
                <w:rFonts w:ascii="宋体" w:hAnsi="宋体" w:cs="宋体"/>
                <w:sz w:val="21"/>
                <w:szCs w:val="21"/>
              </w:rPr>
            </w:pPr>
            <w:r>
              <w:rPr>
                <w:rFonts w:hint="eastAsia" w:ascii="宋体" w:hAnsi="宋体" w:cs="宋体"/>
                <w:sz w:val="21"/>
                <w:szCs w:val="21"/>
              </w:rPr>
              <w:t xml:space="preserve">(3)需具备在已删除任务查看已删除的任务数据，需具备恢复已删除的任务资源。</w:t>
            </w:r>
            <w:r/>
          </w:p>
          <w:p>
            <w:pPr>
              <w:ind w:left="0"/>
              <w:jc w:val="left"/>
              <w:rPr>
                <w:rFonts w:ascii="宋体" w:hAnsi="宋体" w:cs="宋体"/>
                <w:sz w:val="21"/>
                <w:szCs w:val="21"/>
              </w:rPr>
            </w:pPr>
            <w:r>
              <w:rPr>
                <w:rFonts w:hint="eastAsia" w:ascii="宋体" w:hAnsi="宋体" w:cs="宋体"/>
                <w:sz w:val="21"/>
                <w:szCs w:val="21"/>
              </w:rPr>
              <w:t xml:space="preserve">(4)任务生成后，在任务列表上新增一条任务数据。</w:t>
            </w:r>
            <w:r/>
          </w:p>
          <w:p>
            <w:pPr>
              <w:ind w:left="0"/>
              <w:jc w:val="left"/>
              <w:rPr>
                <w:rFonts w:ascii="宋体" w:hAnsi="宋体" w:cs="宋体"/>
                <w:sz w:val="21"/>
                <w:szCs w:val="21"/>
              </w:rPr>
            </w:pPr>
            <w:r>
              <w:rPr>
                <w:rFonts w:hint="eastAsia" w:ascii="宋体" w:hAnsi="宋体" w:cs="宋体"/>
                <w:sz w:val="21"/>
                <w:szCs w:val="21"/>
              </w:rPr>
              <w:t xml:space="preserve">(5)需具备任务的管理功能，包括修改任务信息、学生管理和查看任务统计。</w:t>
            </w:r>
            <w:r/>
          </w:p>
          <w:p>
            <w:pPr>
              <w:ind w:left="0"/>
              <w:jc w:val="left"/>
              <w:rPr>
                <w:rFonts w:ascii="宋体" w:hAnsi="宋体" w:cs="宋体"/>
                <w:sz w:val="21"/>
                <w:szCs w:val="21"/>
              </w:rPr>
            </w:pPr>
            <w:r>
              <w:rPr>
                <w:rFonts w:hint="eastAsia" w:ascii="宋体" w:hAnsi="宋体" w:cs="宋体"/>
                <w:sz w:val="21"/>
                <w:szCs w:val="21"/>
              </w:rPr>
              <w:t xml:space="preserve">(6)任务信息页面需具备编辑基础信息和任务设计内容，需具备保存、预览、设置、发布任务，查看任务门户。</w:t>
            </w:r>
            <w:r/>
          </w:p>
          <w:p>
            <w:pPr>
              <w:ind w:left="0"/>
              <w:jc w:val="left"/>
              <w:rPr>
                <w:rFonts w:ascii="宋体" w:hAnsi="宋体" w:cs="宋体"/>
                <w:sz w:val="21"/>
                <w:szCs w:val="21"/>
              </w:rPr>
            </w:pPr>
            <w:r>
              <w:rPr>
                <w:rFonts w:hint="eastAsia" w:ascii="宋体" w:hAnsi="宋体" w:cs="宋体"/>
                <w:sz w:val="21"/>
                <w:szCs w:val="21"/>
              </w:rPr>
              <w:t xml:space="preserve">(7)需具备编辑任务基本信息，包括任务名称、任务封面、任务介绍、任务标签。</w:t>
            </w:r>
            <w:r/>
          </w:p>
          <w:p>
            <w:pPr>
              <w:ind w:left="0"/>
              <w:jc w:val="left"/>
              <w:rPr>
                <w:rFonts w:ascii="宋体" w:hAnsi="宋体" w:cs="宋体"/>
                <w:sz w:val="21"/>
                <w:szCs w:val="21"/>
              </w:rPr>
            </w:pPr>
            <w:r>
              <w:rPr>
                <w:rFonts w:hint="eastAsia" w:ascii="宋体" w:hAnsi="宋体" w:cs="宋体"/>
                <w:sz w:val="21"/>
                <w:szCs w:val="21"/>
              </w:rPr>
              <w:t xml:space="preserve">(8)需具备完成任务设计的能力，能进行任务点添加和管理、任务点完成条件和任务达标标准的设置。</w:t>
            </w:r>
            <w:r/>
          </w:p>
          <w:p>
            <w:pPr>
              <w:ind w:left="0"/>
              <w:jc w:val="left"/>
              <w:rPr>
                <w:rFonts w:ascii="宋体" w:hAnsi="宋体" w:cs="宋体"/>
                <w:sz w:val="21"/>
                <w:szCs w:val="21"/>
              </w:rPr>
            </w:pPr>
            <w:r>
              <w:rPr>
                <w:rFonts w:hint="eastAsia" w:ascii="宋体" w:hAnsi="宋体" w:cs="宋体"/>
                <w:sz w:val="21"/>
                <w:szCs w:val="21"/>
              </w:rPr>
              <w:t xml:space="preserve">(9)需具备切换不同展示效果的任务设计（列表模式、卡片模式）。</w:t>
            </w:r>
            <w:r/>
          </w:p>
          <w:p>
            <w:pPr>
              <w:ind w:left="0"/>
              <w:jc w:val="left"/>
              <w:rPr>
                <w:rFonts w:ascii="宋体" w:hAnsi="宋体" w:cs="宋体"/>
                <w:sz w:val="21"/>
                <w:szCs w:val="21"/>
              </w:rPr>
            </w:pPr>
            <w:r>
              <w:rPr>
                <w:rFonts w:hint="eastAsia" w:ascii="宋体" w:hAnsi="宋体" w:cs="宋体"/>
                <w:sz w:val="21"/>
                <w:szCs w:val="21"/>
              </w:rPr>
              <w:t xml:space="preserve">(10)需具备在任务下进行分组维护，需具备编辑分组信息，包括分组名称和分组描述。</w:t>
            </w:r>
            <w:r/>
          </w:p>
          <w:p>
            <w:pPr>
              <w:ind w:left="0"/>
              <w:jc w:val="left"/>
              <w:rPr>
                <w:rFonts w:ascii="宋体" w:hAnsi="宋体" w:cs="宋体"/>
                <w:sz w:val="21"/>
                <w:szCs w:val="21"/>
              </w:rPr>
            </w:pPr>
            <w:r>
              <w:rPr>
                <w:rFonts w:hint="eastAsia" w:ascii="宋体" w:hAnsi="宋体" w:cs="宋体"/>
                <w:sz w:val="21"/>
                <w:szCs w:val="21"/>
              </w:rPr>
              <w:t xml:space="preserve">(11)需具备删除创建好的分组，删除后分组下的任务点同步删除，第一个分组不具备删除功能</w:t>
            </w:r>
            <w:r/>
          </w:p>
          <w:p>
            <w:pPr>
              <w:ind w:left="0"/>
              <w:jc w:val="left"/>
              <w:rPr>
                <w:rFonts w:ascii="宋体" w:hAnsi="宋体" w:cs="宋体"/>
                <w:sz w:val="21"/>
                <w:szCs w:val="21"/>
              </w:rPr>
            </w:pPr>
            <w:r>
              <w:rPr>
                <w:rFonts w:hint="eastAsia" w:ascii="宋体" w:hAnsi="宋体" w:cs="宋体"/>
                <w:sz w:val="21"/>
                <w:szCs w:val="21"/>
              </w:rPr>
              <w:t xml:space="preserve">(12)需具备在任务下添加具体的资源类型，其中包含视频、文档、笔记、课程内容（课程、章节、知识点）、作业、测验、自测、直播、课堂、问卷、审批、自定义。</w:t>
            </w:r>
            <w:r/>
          </w:p>
          <w:p>
            <w:pPr>
              <w:ind w:left="0"/>
              <w:jc w:val="left"/>
              <w:rPr>
                <w:rFonts w:ascii="宋体" w:hAnsi="宋体" w:cs="宋体"/>
                <w:sz w:val="21"/>
                <w:szCs w:val="21"/>
              </w:rPr>
            </w:pPr>
            <w:r>
              <w:rPr>
                <w:rFonts w:hint="eastAsia" w:ascii="宋体" w:hAnsi="宋体" w:cs="宋体"/>
                <w:sz w:val="21"/>
                <w:szCs w:val="21"/>
              </w:rPr>
              <w:t xml:space="preserve">(13)需具备维护自定义类型，进行新增、编辑、删除自定义类型。</w:t>
            </w:r>
            <w:r/>
          </w:p>
          <w:p>
            <w:pPr>
              <w:ind w:left="0"/>
              <w:jc w:val="left"/>
              <w:rPr>
                <w:rFonts w:ascii="宋体" w:hAnsi="宋体" w:cs="宋体"/>
                <w:sz w:val="21"/>
                <w:szCs w:val="21"/>
              </w:rPr>
            </w:pPr>
            <w:r>
              <w:rPr>
                <w:rFonts w:hint="eastAsia" w:ascii="宋体" w:hAnsi="宋体" w:cs="宋体"/>
                <w:sz w:val="21"/>
                <w:szCs w:val="21"/>
              </w:rPr>
              <w:t xml:space="preserve">(14)需具备对任务下添加的任务点进行编辑基本信息，查看、编辑、管理和删除任务点操作。</w:t>
            </w:r>
            <w:r/>
          </w:p>
          <w:p>
            <w:pPr>
              <w:ind w:left="0"/>
              <w:jc w:val="left"/>
              <w:rPr>
                <w:rFonts w:ascii="宋体" w:hAnsi="宋体" w:cs="宋体"/>
                <w:sz w:val="21"/>
                <w:szCs w:val="21"/>
              </w:rPr>
            </w:pPr>
            <w:r>
              <w:rPr>
                <w:rFonts w:hint="eastAsia" w:ascii="宋体" w:hAnsi="宋体" w:cs="宋体"/>
                <w:sz w:val="21"/>
                <w:szCs w:val="21"/>
              </w:rPr>
              <w:t xml:space="preserve">(15)需具备对作业、测验类型的任务点进行学生成绩批阅的功能。</w:t>
            </w:r>
            <w:r/>
          </w:p>
          <w:p>
            <w:pPr>
              <w:ind w:left="0"/>
              <w:jc w:val="left"/>
              <w:rPr>
                <w:rFonts w:ascii="宋体" w:hAnsi="宋体" w:cs="宋体"/>
                <w:sz w:val="21"/>
                <w:szCs w:val="21"/>
              </w:rPr>
            </w:pPr>
            <w:r>
              <w:rPr>
                <w:rFonts w:hint="eastAsia" w:ascii="宋体" w:hAnsi="宋体" w:cs="宋体"/>
                <w:sz w:val="21"/>
                <w:szCs w:val="21"/>
              </w:rPr>
              <w:t xml:space="preserve">(16)需具备对自定义类型的任务点进行发放签到和成绩录入的功能。</w:t>
            </w:r>
            <w:r/>
          </w:p>
          <w:p>
            <w:pPr>
              <w:ind w:left="0"/>
              <w:jc w:val="left"/>
              <w:rPr>
                <w:rFonts w:ascii="宋体" w:hAnsi="宋体" w:cs="宋体"/>
                <w:sz w:val="21"/>
                <w:szCs w:val="21"/>
              </w:rPr>
            </w:pPr>
            <w:r>
              <w:rPr>
                <w:rFonts w:hint="eastAsia" w:ascii="宋体" w:hAnsi="宋体" w:cs="宋体"/>
                <w:sz w:val="21"/>
                <w:szCs w:val="21"/>
              </w:rPr>
              <w:t xml:space="preserve">(17)需具备设置每个任务点的完成条件的能力，不同类型的任务资源，其完成条件不完全相同。</w:t>
            </w:r>
            <w:r/>
          </w:p>
          <w:p>
            <w:pPr>
              <w:ind w:left="0"/>
              <w:jc w:val="left"/>
              <w:rPr>
                <w:rFonts w:ascii="宋体" w:hAnsi="宋体" w:cs="宋体"/>
                <w:sz w:val="21"/>
                <w:szCs w:val="21"/>
              </w:rPr>
            </w:pPr>
            <w:r>
              <w:rPr>
                <w:rFonts w:hint="eastAsia" w:ascii="宋体" w:hAnsi="宋体" w:cs="宋体"/>
                <w:sz w:val="21"/>
                <w:szCs w:val="21"/>
              </w:rPr>
              <w:t xml:space="preserve">(18)需具备任务信息页面的查看门户页功能，需具备跳转该任务的门户页，并进行门户查看。</w:t>
            </w:r>
            <w:r/>
          </w:p>
          <w:p>
            <w:pPr>
              <w:ind w:left="0"/>
              <w:jc w:val="left"/>
              <w:rPr>
                <w:rFonts w:ascii="宋体" w:hAnsi="宋体" w:cs="宋体"/>
                <w:sz w:val="21"/>
                <w:szCs w:val="21"/>
              </w:rPr>
            </w:pPr>
            <w:r>
              <w:rPr>
                <w:rFonts w:hint="eastAsia" w:ascii="宋体" w:hAnsi="宋体" w:cs="宋体"/>
                <w:sz w:val="21"/>
                <w:szCs w:val="21"/>
              </w:rPr>
              <w:t xml:space="preserve">(19)需具备任务信息页面的设置功能，需具备对任务进行共建、报名设置、证书设置、其他设置等操作。</w:t>
            </w:r>
            <w:r/>
          </w:p>
          <w:p>
            <w:pPr>
              <w:ind w:left="0"/>
              <w:jc w:val="left"/>
              <w:rPr>
                <w:rFonts w:ascii="宋体" w:hAnsi="宋体" w:cs="宋体"/>
                <w:sz w:val="21"/>
                <w:szCs w:val="21"/>
              </w:rPr>
            </w:pPr>
            <w:r>
              <w:rPr>
                <w:rFonts w:hint="eastAsia" w:ascii="宋体" w:hAnsi="宋体" w:cs="宋体"/>
                <w:sz w:val="21"/>
                <w:szCs w:val="21"/>
              </w:rPr>
              <w:t xml:space="preserve">(20)需具备切换开关实现是否开启任务报名、任务报名是否填写信息、任务报名是否审批等操作。</w:t>
            </w:r>
            <w:r/>
          </w:p>
          <w:p>
            <w:pPr>
              <w:ind w:left="0"/>
              <w:jc w:val="left"/>
              <w:rPr>
                <w:rFonts w:ascii="宋体" w:hAnsi="宋体" w:cs="宋体"/>
                <w:sz w:val="21"/>
                <w:szCs w:val="21"/>
              </w:rPr>
            </w:pPr>
            <w:r>
              <w:rPr>
                <w:rFonts w:hint="eastAsia" w:ascii="宋体" w:hAnsi="宋体" w:cs="宋体"/>
                <w:sz w:val="21"/>
                <w:szCs w:val="21"/>
              </w:rPr>
              <w:t xml:space="preserve">(21)需具备切换开关实现任务达标是否发放证书操作，需具备编辑证书模板，查看发放证书。</w:t>
            </w:r>
            <w:r/>
          </w:p>
          <w:p>
            <w:pPr>
              <w:ind w:left="0"/>
              <w:jc w:val="left"/>
              <w:rPr>
                <w:rFonts w:ascii="宋体" w:hAnsi="宋体" w:cs="宋体"/>
                <w:sz w:val="21"/>
                <w:szCs w:val="21"/>
              </w:rPr>
            </w:pPr>
            <w:r>
              <w:rPr>
                <w:rFonts w:hint="eastAsia" w:ascii="宋体" w:hAnsi="宋体" w:cs="宋体"/>
                <w:sz w:val="21"/>
                <w:szCs w:val="21"/>
              </w:rPr>
              <w:t xml:space="preserve">(22)需具备查看学生端的预览效果。</w:t>
            </w:r>
            <w:r/>
          </w:p>
          <w:p>
            <w:pPr>
              <w:ind w:left="0"/>
              <w:jc w:val="left"/>
              <w:rPr>
                <w:rFonts w:ascii="宋体" w:hAnsi="宋体" w:cs="宋体"/>
                <w:sz w:val="21"/>
                <w:szCs w:val="21"/>
              </w:rPr>
            </w:pPr>
            <w:r>
              <w:rPr>
                <w:rFonts w:hint="eastAsia" w:ascii="宋体" w:hAnsi="宋体" w:cs="宋体"/>
                <w:sz w:val="21"/>
                <w:szCs w:val="21"/>
              </w:rPr>
              <w:t xml:space="preserve">(23)需具备保存任务的基本信息（任务设计模块实时保存）。</w:t>
            </w:r>
            <w:r/>
          </w:p>
          <w:p>
            <w:pPr>
              <w:ind w:left="0"/>
              <w:jc w:val="left"/>
              <w:rPr>
                <w:rFonts w:ascii="宋体" w:hAnsi="宋体" w:cs="宋体"/>
                <w:sz w:val="21"/>
                <w:szCs w:val="21"/>
              </w:rPr>
            </w:pPr>
            <w:r>
              <w:rPr>
                <w:rFonts w:hint="eastAsia" w:ascii="宋体" w:hAnsi="宋体" w:cs="宋体"/>
                <w:sz w:val="21"/>
                <w:szCs w:val="21"/>
              </w:rPr>
              <w:t xml:space="preserve">(24)需具备任务发布，教师可以选择当前课程下的班级进行发布，已发布的班级下的学生个人空间可以看见该条任务，未发布的班级学生个人空间任务不可见。</w:t>
            </w:r>
            <w:r/>
          </w:p>
          <w:p>
            <w:pPr>
              <w:ind w:left="0"/>
              <w:jc w:val="left"/>
              <w:rPr>
                <w:rFonts w:ascii="宋体" w:hAnsi="宋体" w:cs="宋体"/>
                <w:sz w:val="21"/>
                <w:szCs w:val="21"/>
              </w:rPr>
            </w:pPr>
            <w:r>
              <w:rPr>
                <w:rFonts w:hint="eastAsia" w:ascii="宋体" w:hAnsi="宋体" w:cs="宋体"/>
                <w:sz w:val="21"/>
                <w:szCs w:val="21"/>
              </w:rPr>
              <w:t xml:space="preserve">(25)任务统计页面，需具备查看任务的学生和任务点概况。</w:t>
            </w:r>
            <w:r/>
          </w:p>
          <w:p>
            <w:pPr>
              <w:ind w:left="0"/>
              <w:jc w:val="left"/>
              <w:rPr>
                <w:rFonts w:ascii="宋体" w:hAnsi="宋体" w:cs="宋体"/>
                <w:sz w:val="21"/>
                <w:szCs w:val="21"/>
              </w:rPr>
            </w:pPr>
            <w:r>
              <w:rPr>
                <w:rFonts w:hint="eastAsia" w:ascii="宋体" w:hAnsi="宋体" w:cs="宋体"/>
                <w:sz w:val="21"/>
                <w:szCs w:val="21"/>
              </w:rPr>
              <w:t xml:space="preserve">(26)任务统计页面，需具备查看当前任务的所有学生的学习情况。</w:t>
            </w:r>
            <w:r/>
          </w:p>
          <w:p>
            <w:pPr>
              <w:ind w:left="0"/>
              <w:jc w:val="left"/>
              <w:rPr>
                <w:rFonts w:ascii="宋体" w:hAnsi="宋体" w:cs="宋体"/>
                <w:sz w:val="21"/>
                <w:szCs w:val="21"/>
              </w:rPr>
            </w:pPr>
            <w:r>
              <w:rPr>
                <w:rFonts w:hint="eastAsia" w:ascii="宋体" w:hAnsi="宋体" w:cs="宋体"/>
                <w:sz w:val="21"/>
                <w:szCs w:val="21"/>
              </w:rPr>
              <w:t xml:space="preserve">(27)需具备根据达标状态、学生姓名/账号的方式筛选符合条件的学生列表。</w:t>
            </w:r>
            <w:r/>
          </w:p>
          <w:p>
            <w:pPr>
              <w:ind w:left="0"/>
              <w:jc w:val="left"/>
              <w:rPr>
                <w:rFonts w:ascii="宋体" w:hAnsi="宋体" w:cs="宋体"/>
                <w:sz w:val="21"/>
                <w:szCs w:val="21"/>
              </w:rPr>
            </w:pPr>
            <w:r>
              <w:rPr>
                <w:rFonts w:hint="eastAsia" w:ascii="宋体" w:hAnsi="宋体" w:cs="宋体"/>
                <w:sz w:val="21"/>
                <w:szCs w:val="21"/>
              </w:rPr>
              <w:t xml:space="preserve">(28)学生列表侧的详情，需具备查看选中学生所有任务点的完成情况。</w:t>
            </w:r>
            <w:r/>
          </w:p>
          <w:p>
            <w:pPr>
              <w:ind w:left="0"/>
              <w:jc w:val="left"/>
              <w:rPr>
                <w:rFonts w:ascii="宋体" w:hAnsi="宋体" w:cs="宋体"/>
                <w:sz w:val="21"/>
                <w:szCs w:val="21"/>
              </w:rPr>
            </w:pPr>
            <w:r>
              <w:rPr>
                <w:rFonts w:hint="eastAsia" w:ascii="宋体" w:hAnsi="宋体" w:cs="宋体"/>
                <w:sz w:val="21"/>
                <w:szCs w:val="21"/>
              </w:rPr>
              <w:t xml:space="preserve">(29)需具备导出单个学生的任务点内容，需具备全量导出、筛选导出、勾选导出三种方式。</w:t>
            </w:r>
            <w:r/>
          </w:p>
          <w:p>
            <w:pPr>
              <w:ind w:left="0"/>
              <w:jc w:val="left"/>
              <w:rPr>
                <w:rFonts w:ascii="宋体" w:hAnsi="宋体" w:cs="宋体"/>
                <w:sz w:val="21"/>
                <w:szCs w:val="21"/>
              </w:rPr>
            </w:pPr>
            <w:r>
              <w:rPr>
                <w:rFonts w:hint="eastAsia" w:ascii="宋体" w:hAnsi="宋体" w:cs="宋体"/>
                <w:sz w:val="21"/>
                <w:szCs w:val="21"/>
              </w:rPr>
              <w:t xml:space="preserve">(30)需具备设置督学条件并对满足条件的学生发起督学的能力，需具备对单个学生督学和对多个学生批量督学的能力。</w:t>
            </w:r>
            <w:r/>
          </w:p>
          <w:p>
            <w:pPr>
              <w:ind w:left="0"/>
              <w:jc w:val="left"/>
              <w:rPr>
                <w:rFonts w:ascii="宋体" w:hAnsi="宋体" w:cs="宋体"/>
                <w:sz w:val="21"/>
                <w:szCs w:val="21"/>
              </w:rPr>
            </w:pPr>
            <w:r>
              <w:rPr>
                <w:rFonts w:hint="eastAsia" w:ascii="宋体" w:hAnsi="宋体" w:cs="宋体"/>
                <w:sz w:val="21"/>
                <w:szCs w:val="21"/>
              </w:rPr>
              <w:t xml:space="preserve">(31)需具备导出学生概况，需具备全量导出、筛选导出、勾选导出三种方式导出需要的学生列表。</w:t>
            </w:r>
            <w:r/>
          </w:p>
          <w:p>
            <w:pPr>
              <w:ind w:left="0"/>
              <w:jc w:val="left"/>
              <w:rPr>
                <w:rFonts w:ascii="宋体" w:hAnsi="宋体" w:cs="宋体"/>
                <w:sz w:val="21"/>
                <w:szCs w:val="21"/>
              </w:rPr>
            </w:pPr>
            <w:r>
              <w:rPr>
                <w:rFonts w:hint="eastAsia" w:ascii="宋体" w:hAnsi="宋体" w:cs="宋体"/>
                <w:sz w:val="21"/>
                <w:szCs w:val="21"/>
              </w:rPr>
              <w:t xml:space="preserve">(32)需具备根据任务点完成情况、学生姓名/账号筛选符合条件的学生列表的功能。</w:t>
            </w:r>
            <w:r/>
          </w:p>
          <w:p>
            <w:pPr>
              <w:ind w:left="0"/>
              <w:jc w:val="left"/>
              <w:rPr>
                <w:rFonts w:ascii="宋体" w:hAnsi="宋体" w:cs="宋体"/>
                <w:sz w:val="21"/>
                <w:szCs w:val="21"/>
              </w:rPr>
            </w:pPr>
            <w:r>
              <w:rPr>
                <w:rFonts w:hint="eastAsia" w:ascii="宋体" w:hAnsi="宋体" w:cs="宋体"/>
                <w:sz w:val="21"/>
                <w:szCs w:val="21"/>
              </w:rPr>
              <w:t xml:space="preserve">(33)需具备设置督学条件对满足条件的学生发起督学的功能，需具备针对单个任务点、多个任务点对未完成任务点的数据进行督学发放的功能。</w:t>
            </w:r>
            <w:r/>
          </w:p>
          <w:p>
            <w:pPr>
              <w:ind w:left="0"/>
              <w:jc w:val="left"/>
              <w:rPr>
                <w:rFonts w:ascii="宋体" w:hAnsi="宋体" w:cs="宋体"/>
                <w:sz w:val="21"/>
                <w:szCs w:val="21"/>
              </w:rPr>
            </w:pPr>
            <w:r>
              <w:rPr>
                <w:rFonts w:hint="eastAsia" w:ascii="宋体" w:hAnsi="宋体" w:cs="宋体"/>
                <w:b/>
                <w:bCs/>
                <w:sz w:val="21"/>
                <w:szCs w:val="21"/>
              </w:rPr>
              <w:t xml:space="preserve">5.需支持AI视频理解</w:t>
            </w:r>
            <w:r>
              <w:rPr>
                <w:rFonts w:hint="eastAsia" w:ascii="宋体" w:hAnsi="宋体" w:cs="宋体"/>
                <w:sz w:val="21"/>
                <w:szCs w:val="21"/>
              </w:rPr>
              <w:t xml:space="preserve">：依托音视频分析与理解技术，支持机器问答、视频内容词云图生成、脑图自动生成、试题自动生成、字幕自动生成，并可自动识别视频中的知识点并切割为独立片段，生成知识点词云。同时需针对章节中的视频，由AI进行解析，生成视频摘要、视频分段总结、提取知识点、生成思维导图。</w:t>
            </w:r>
            <w:r/>
          </w:p>
          <w:p>
            <w:pPr>
              <w:ind w:left="0"/>
              <w:jc w:val="left"/>
              <w:rPr>
                <w:rFonts w:ascii="宋体" w:hAnsi="宋体" w:cs="宋体"/>
                <w:sz w:val="21"/>
                <w:szCs w:val="21"/>
              </w:rPr>
            </w:pPr>
            <w:r>
              <w:rPr>
                <w:rFonts w:hint="eastAsia" w:ascii="宋体" w:hAnsi="宋体" w:cs="宋体"/>
                <w:b/>
                <w:bCs/>
                <w:sz w:val="21"/>
                <w:szCs w:val="21"/>
              </w:rPr>
              <w:t xml:space="preserve">6.需支持AI自评与巩固</w:t>
            </w:r>
            <w:r>
              <w:rPr>
                <w:rFonts w:hint="eastAsia" w:ascii="宋体" w:hAnsi="宋体" w:cs="宋体"/>
                <w:sz w:val="21"/>
                <w:szCs w:val="21"/>
              </w:rPr>
              <w:t xml:space="preserve">：智能分析技能薄弱点并推送针对性资源，形成“自学-评测-发现薄弱点-深度自学-自评”的自主学习闭环。系统基于错题数据与知识点掌握率自动定位薄弱知识点，优先推送相关题目，后续支持生成相似题与变式题。</w:t>
            </w:r>
            <w:r/>
          </w:p>
          <w:p>
            <w:pPr>
              <w:ind w:left="0"/>
              <w:jc w:val="left"/>
              <w:rPr>
                <w:rFonts w:ascii="宋体" w:hAnsi="宋体" w:cs="宋体"/>
                <w:sz w:val="21"/>
                <w:szCs w:val="21"/>
              </w:rPr>
            </w:pPr>
            <w:r>
              <w:rPr>
                <w:rFonts w:hint="eastAsia" w:ascii="宋体" w:hAnsi="宋体" w:cs="宋体"/>
                <w:b/>
                <w:bCs/>
                <w:sz w:val="21"/>
                <w:szCs w:val="21"/>
              </w:rPr>
              <w:t xml:space="preserve">7.需支持AI实践</w:t>
            </w:r>
            <w:r>
              <w:rPr>
                <w:rFonts w:hint="eastAsia" w:ascii="宋体" w:hAnsi="宋体" w:cs="宋体"/>
                <w:sz w:val="21"/>
                <w:szCs w:val="21"/>
              </w:rPr>
              <w:t xml:space="preserve">：需具备基于AI技术的多维实践任务设计，即可构建情景对话、作品上传，围绕知识点制定路径，也能根据不同专业需求，进行口语或者代码练习。通过多模态数据采集与分析，实现对学生实践成果的自动化评估与智能反馈。</w:t>
            </w:r>
            <w:r/>
          </w:p>
          <w:p>
            <w:pPr>
              <w:ind w:left="0"/>
              <w:jc w:val="left"/>
              <w:rPr>
                <w:rFonts w:ascii="宋体" w:hAnsi="宋体" w:cs="宋体"/>
                <w:sz w:val="21"/>
                <w:szCs w:val="21"/>
              </w:rPr>
            </w:pPr>
            <w:r>
              <w:rPr>
                <w:rFonts w:hint="eastAsia" w:ascii="宋体" w:hAnsi="宋体" w:cs="宋体"/>
                <w:sz w:val="21"/>
                <w:szCs w:val="21"/>
              </w:rPr>
              <w:t xml:space="preserve">(1)需具备教师基于AI技术进行多维实践任务设计的功能，通过输入情景、情景对话要求、评估角色设定、评分标准等完成AI实践任务的创建，学生完成AI实践任务后，可查看AI评估结果，AI可对学生练习效果进行针对性建议。</w:t>
            </w:r>
            <w:r/>
          </w:p>
          <w:p>
            <w:pPr>
              <w:ind w:left="0"/>
              <w:jc w:val="left"/>
              <w:rPr>
                <w:rFonts w:ascii="宋体" w:hAnsi="宋体" w:cs="宋体"/>
                <w:sz w:val="21"/>
                <w:szCs w:val="21"/>
              </w:rPr>
            </w:pPr>
            <w:r>
              <w:rPr>
                <w:rFonts w:hint="eastAsia" w:ascii="宋体" w:hAnsi="宋体" w:cs="宋体"/>
                <w:sz w:val="21"/>
                <w:szCs w:val="21"/>
              </w:rPr>
              <w:t xml:space="preserve">(2)需具备学生将完成的作品以图片格式上传到系统，系统根据预设的评估标准进行评估。</w:t>
            </w:r>
            <w:r/>
          </w:p>
          <w:p>
            <w:pPr>
              <w:ind w:left="0"/>
              <w:jc w:val="left"/>
              <w:rPr>
                <w:rFonts w:ascii="宋体" w:hAnsi="宋体" w:cs="宋体"/>
                <w:sz w:val="21"/>
                <w:szCs w:val="21"/>
              </w:rPr>
            </w:pPr>
            <w:r>
              <w:rPr>
                <w:rFonts w:hint="eastAsia" w:ascii="宋体" w:hAnsi="宋体" w:cs="宋体"/>
                <w:sz w:val="21"/>
                <w:szCs w:val="21"/>
              </w:rPr>
              <w:t xml:space="preserve">(3)针对答题练习场景，需具备教师设置核心问题及对应考核维度、知识点，AI 可依据任务类型、核心问题、考核维度与知识点自动生成多样化试题，并根据学生作答内容判断考核维度激活状态。对未激活的维度及知识点，系统将逐步引导学生补充作答以完成维度激活，最终结合学生完整作答过程生成学习质量评估报告，全面反映学生学习情况。</w:t>
            </w:r>
            <w:r/>
          </w:p>
          <w:p>
            <w:pPr>
              <w:ind w:left="0"/>
              <w:jc w:val="left"/>
              <w:rPr>
                <w:rFonts w:ascii="宋体" w:hAnsi="宋体" w:cs="宋体"/>
                <w:sz w:val="21"/>
                <w:szCs w:val="21"/>
              </w:rPr>
            </w:pPr>
            <w:r>
              <w:rPr>
                <w:rFonts w:hint="eastAsia" w:ascii="宋体" w:hAnsi="宋体" w:cs="宋体"/>
                <w:sz w:val="21"/>
                <w:szCs w:val="21"/>
              </w:rPr>
              <w:t xml:space="preserve">(4)对于语言类课程教学场景，需具备英语、日语、西班牙语等多种语言的对话、跟读练习。学生和AI进行语音对话，AI可对学生的发音准确度、流利度、表达内容质量等方面进行分析。</w:t>
            </w:r>
            <w:r/>
          </w:p>
          <w:p>
            <w:pPr>
              <w:ind w:left="0"/>
              <w:jc w:val="left"/>
              <w:rPr>
                <w:rFonts w:ascii="宋体" w:hAnsi="宋体" w:cs="宋体"/>
                <w:sz w:val="21"/>
                <w:szCs w:val="21"/>
              </w:rPr>
            </w:pPr>
            <w:r>
              <w:rPr>
                <w:rFonts w:hint="eastAsia" w:ascii="宋体" w:hAnsi="宋体" w:cs="宋体"/>
                <w:sz w:val="21"/>
                <w:szCs w:val="21"/>
              </w:rPr>
              <w:t xml:space="preserve">(5)需具备学生根据任务要求进行开放性代码编写或者设置对应题目，让学生完成，需具备设置对应评分标准，以及选择评分模式，如宽松、适中、严苛等。</w:t>
            </w:r>
            <w:r/>
          </w:p>
          <w:p>
            <w:pPr>
              <w:ind w:left="0"/>
              <w:jc w:val="left"/>
              <w:rPr>
                <w:rFonts w:ascii="宋体" w:hAnsi="宋体" w:cs="宋体"/>
                <w:sz w:val="21"/>
                <w:szCs w:val="21"/>
              </w:rPr>
            </w:pPr>
            <w:r>
              <w:rPr>
                <w:rFonts w:hint="eastAsia" w:ascii="宋体" w:hAnsi="宋体" w:cs="宋体"/>
                <w:sz w:val="21"/>
                <w:szCs w:val="21"/>
              </w:rPr>
              <w:t xml:space="preserve">(6)思辩擂台：需具备设定某一主题的辩论任务，自定义话题、观点、评分标准与对话轮次，学生既可自主选择立场，也可由教师指定。任务开始后，学生将与AI智能体展开实时辩论，各自围绕所选观点进行论证、举证与反驳，以此锻炼学生的逻辑组织、证据运用与多角度分析的能力。辩论结束后，系统将依据教师预先设定的评分标准，由 AI 对学生的整体表现进行评估并给出结果，帮助学生在实践中提升逻辑思维能力、证据意识和多角度分析问题的能力。</w:t>
            </w:r>
            <w:r/>
          </w:p>
          <w:p>
            <w:pPr>
              <w:ind w:left="0"/>
              <w:jc w:val="left"/>
              <w:rPr>
                <w:rFonts w:ascii="宋体" w:hAnsi="宋体" w:cs="宋体"/>
                <w:sz w:val="21"/>
                <w:szCs w:val="21"/>
              </w:rPr>
            </w:pPr>
            <w:r>
              <w:rPr>
                <w:rFonts w:hint="eastAsia" w:ascii="宋体" w:hAnsi="宋体" w:cs="宋体"/>
                <w:sz w:val="21"/>
                <w:szCs w:val="21"/>
              </w:rPr>
              <w:t xml:space="preserve">(7)代码编辑：需具备教师自由选择开放练习、完成题目任务模式，灵活设置评分标准，学生按照要求编写代码完成作答，根据AI反馈反复修改代码，获得客观、精细的编程能力评估，培养编程能力及自主学习效率，助力教学精准化与学习目标达成。</w:t>
            </w:r>
            <w:r/>
          </w:p>
          <w:p>
            <w:pPr>
              <w:ind w:left="0"/>
              <w:jc w:val="left"/>
              <w:widowControl w:val="off"/>
              <w:rPr>
                <w:rFonts w:ascii="宋体" w:hAnsi="宋体"/>
                <w:b/>
                <w:sz w:val="21"/>
                <w:szCs w:val="21"/>
              </w:rPr>
            </w:pPr>
            <w:r>
              <w:rPr>
                <w:rFonts w:hint="eastAsia" w:ascii="宋体" w:hAnsi="宋体" w:cs="宋体"/>
                <w:b/>
                <w:bCs/>
                <w:sz w:val="21"/>
                <w:szCs w:val="21"/>
              </w:rPr>
              <w:t xml:space="preserve">8.需支持AI陪练</w:t>
            </w:r>
            <w:r>
              <w:rPr>
                <w:rFonts w:hint="eastAsia" w:ascii="宋体" w:hAnsi="宋体" w:cs="宋体"/>
                <w:sz w:val="21"/>
                <w:szCs w:val="21"/>
              </w:rPr>
              <w:t xml:space="preserve">：依托课程知识体系实现系统性个性化练习，</w:t>
            </w:r>
            <w:r>
              <w:rPr>
                <w:rFonts w:hint="eastAsia" w:ascii="宋体" w:hAnsi="宋体" w:cs="宋体"/>
                <w:sz w:val="21"/>
                <w:szCs w:val="21"/>
              </w:rPr>
              <w:t xml:space="preserve">串联碎片化知识点为体系化认知结构，精准诊断薄弱环节并提供靶向强化练习。提供7×24小时智能答疑服务，确保学生疑问随时得到解答。</w:t>
            </w:r>
            <w:r/>
          </w:p>
        </w:tc>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W w:w="709"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套</w:t>
            </w:r>
            <w:r/>
          </w:p>
        </w:tc>
        <w:tc>
          <w:tcPr>
            <w:tcW w:w="850"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三年免费质保（运维）服务，免费培训</w:t>
            </w:r>
            <w:r/>
          </w:p>
        </w:tc>
      </w:tr>
      <w:tr>
        <w:trPr/>
        <w:tc>
          <w:tcPr>
            <w:tcW w:w="701"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4</w:t>
            </w:r>
            <w:r/>
          </w:p>
        </w:tc>
        <w:tc>
          <w:tcPr>
            <w:tcW w:w="1137"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智能评价</w:t>
            </w:r>
            <w:bookmarkStart w:id="96" w:name="OLE_LINK29"/>
            <w:r/>
            <w:bookmarkStart w:id="97" w:name="OLE_LINK30"/>
            <w:r>
              <w:rPr>
                <w:rFonts w:hint="eastAsia" w:ascii="宋体" w:hAnsi="宋体"/>
                <w:b/>
                <w:sz w:val="21"/>
                <w:szCs w:val="21"/>
              </w:rPr>
              <w:t xml:space="preserve">助手建设模块</w:t>
            </w:r>
            <w:bookmarkEnd w:id="96"/>
            <w:r/>
            <w:bookmarkEnd w:id="97"/>
            <w:r/>
            <w:r/>
          </w:p>
        </w:tc>
        <w:tc>
          <w:tcPr>
            <w:tcW w:w="6095" w:type="dxa"/>
            <w:vAlign w:val="center"/>
            <w:textDirection w:val="lrTb"/>
            <w:noWrap w:val="false"/>
          </w:tcPr>
          <w:p>
            <w:pPr>
              <w:ind w:left="0"/>
              <w:jc w:val="left"/>
              <w:rPr>
                <w:rFonts w:ascii="宋体" w:hAnsi="宋体" w:cs="宋体"/>
                <w:sz w:val="21"/>
                <w:szCs w:val="21"/>
              </w:rPr>
            </w:pPr>
            <w:r>
              <w:rPr>
                <w:rFonts w:hint="eastAsia" w:ascii="宋体" w:hAnsi="宋体" w:cs="宋体"/>
                <w:b/>
                <w:bCs/>
                <w:sz w:val="21"/>
                <w:szCs w:val="21"/>
              </w:rPr>
              <w:t xml:space="preserve">1.需支持构建多维度评价指标体系</w:t>
            </w:r>
            <w:r>
              <w:rPr>
                <w:rFonts w:hint="eastAsia" w:ascii="宋体" w:hAnsi="宋体" w:cs="宋体"/>
                <w:sz w:val="21"/>
                <w:szCs w:val="21"/>
              </w:rPr>
              <w:t xml:space="preserve">：以岗位能力达成度为核心，设置核心指标（技能掌握度、项目达成度、问题解决能力）与参考指标（教学活动参与度、职业素养表现、校企导师评价）。融合过程性评价、结果性评价及学生自评、互评、企业导师评价，形成全方位评价闭环，根据课程要求为企业导师搭建评价引擎及客户端，用于多维度评价。</w:t>
            </w:r>
            <w:r>
              <w:rPr>
                <w:rFonts w:hint="eastAsia" w:ascii="宋体" w:hAnsi="宋体"/>
                <w:sz w:val="21"/>
                <w:szCs w:val="21"/>
              </w:rPr>
              <w:t xml:space="preserve"> </w:t>
            </w:r>
            <w:r/>
          </w:p>
          <w:p>
            <w:pPr>
              <w:ind w:left="0"/>
              <w:jc w:val="left"/>
              <w:rPr>
                <w:rFonts w:ascii="宋体" w:hAnsi="宋体" w:cs="宋体"/>
                <w:b/>
                <w:bCs/>
                <w:sz w:val="21"/>
                <w:szCs w:val="21"/>
              </w:rPr>
            </w:pPr>
            <w:r>
              <w:rPr>
                <w:rFonts w:hint="eastAsia" w:ascii="宋体" w:hAnsi="宋体" w:cs="宋体"/>
                <w:b/>
                <w:bCs/>
                <w:sz w:val="21"/>
                <w:szCs w:val="21"/>
              </w:rPr>
              <w:t xml:space="preserve">2.需支持AI智能查重：</w:t>
            </w:r>
            <w:r/>
          </w:p>
          <w:p>
            <w:pPr>
              <w:ind w:left="0"/>
              <w:jc w:val="left"/>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使用先进检测算法，需具备全文比对，进行班级内、课程内检测，并生成详实的检测报告。</w:t>
            </w:r>
            <w:r/>
          </w:p>
          <w:p>
            <w:pPr>
              <w:ind w:left="0"/>
              <w:jc w:val="left"/>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需具备对文本、图片、PDF和Word文档格式的单个文档进行查重，同时也需具备多个文档的合并查重操作，适用于简答题和论述题等多种题型。</w:t>
            </w:r>
            <w:r/>
          </w:p>
          <w:p>
            <w:pPr>
              <w:ind w:left="0"/>
              <w:jc w:val="left"/>
              <w:rPr>
                <w:rFonts w:ascii="宋体" w:hAnsi="宋体" w:cs="宋体"/>
                <w:sz w:val="21"/>
                <w:szCs w:val="21"/>
              </w:rPr>
            </w:pPr>
            <w:r>
              <w:rPr>
                <w:rFonts w:hint="eastAsia" w:ascii="宋体" w:hAnsi="宋体" w:cs="宋体"/>
                <w:b/>
                <w:bCs/>
                <w:sz w:val="21"/>
                <w:szCs w:val="21"/>
              </w:rPr>
              <w:t xml:space="preserve">3.需支持教师画像</w:t>
            </w:r>
            <w:r>
              <w:rPr>
                <w:rFonts w:hint="eastAsia" w:ascii="宋体" w:hAnsi="宋体" w:cs="宋体"/>
                <w:sz w:val="21"/>
                <w:szCs w:val="21"/>
              </w:rPr>
              <w:t xml:space="preserve">：通过活跃度、课堂活动、发布任务、资源建设、在线时长、学生成绩六个维度加权平均值，整体体现教师工作水平。</w:t>
            </w:r>
            <w:r/>
          </w:p>
          <w:p>
            <w:pPr>
              <w:ind w:left="0"/>
              <w:jc w:val="left"/>
              <w:rPr>
                <w:rFonts w:ascii="宋体" w:hAnsi="宋体" w:cs="宋体"/>
                <w:sz w:val="21"/>
                <w:szCs w:val="21"/>
              </w:rPr>
            </w:pPr>
            <w:r>
              <w:rPr>
                <w:rFonts w:hint="eastAsia" w:ascii="宋体" w:hAnsi="宋体" w:cs="宋体"/>
                <w:b/>
                <w:bCs/>
                <w:sz w:val="21"/>
                <w:szCs w:val="21"/>
              </w:rPr>
              <w:t xml:space="preserve">4.需支持学情分析</w:t>
            </w:r>
            <w:r>
              <w:rPr>
                <w:rFonts w:hint="eastAsia" w:ascii="宋体" w:hAnsi="宋体" w:cs="宋体"/>
                <w:sz w:val="21"/>
                <w:szCs w:val="21"/>
              </w:rPr>
              <w:t xml:space="preserve">：需具备根据平台学生整体学习数据及专项数据，或者上传excel文档，教师可自定义分析维度，AI自动进行学生学情分析并进行建议提醒。</w:t>
            </w:r>
            <w:r/>
          </w:p>
          <w:p>
            <w:pPr>
              <w:ind w:left="0"/>
              <w:jc w:val="left"/>
              <w:rPr>
                <w:rFonts w:ascii="宋体" w:hAnsi="宋体" w:cs="宋体"/>
                <w:sz w:val="21"/>
                <w:szCs w:val="21"/>
              </w:rPr>
            </w:pPr>
            <w:r>
              <w:rPr>
                <w:rFonts w:hint="eastAsia" w:ascii="宋体" w:hAnsi="宋体" w:cs="宋体"/>
                <w:sz w:val="21"/>
                <w:szCs w:val="21"/>
              </w:rPr>
              <w:t xml:space="preserve">(1)需具备多班对比分析：对多个班级的数据进行深度分析，洞察每个班级的独特学情。</w:t>
            </w:r>
            <w:r/>
          </w:p>
          <w:p>
            <w:pPr>
              <w:ind w:left="0"/>
              <w:jc w:val="left"/>
              <w:rPr>
                <w:rFonts w:ascii="宋体" w:hAnsi="宋体" w:cs="宋体"/>
                <w:sz w:val="21"/>
                <w:szCs w:val="21"/>
              </w:rPr>
            </w:pPr>
            <w:r>
              <w:rPr>
                <w:rFonts w:hint="eastAsia" w:ascii="宋体" w:hAnsi="宋体" w:cs="宋体"/>
                <w:sz w:val="21"/>
                <w:szCs w:val="21"/>
              </w:rPr>
              <w:t xml:space="preserve">(2)需具备内置常见问题：智能解答，即刻响应。精准识别并预测用户常见问题，支持即时、精准的智能回复。</w:t>
            </w:r>
            <w:r/>
          </w:p>
          <w:p>
            <w:pPr>
              <w:ind w:left="0"/>
              <w:jc w:val="left"/>
              <w:rPr>
                <w:rFonts w:ascii="宋体" w:hAnsi="宋体" w:cs="宋体"/>
                <w:sz w:val="21"/>
                <w:szCs w:val="21"/>
              </w:rPr>
            </w:pPr>
            <w:r>
              <w:rPr>
                <w:rFonts w:hint="eastAsia" w:ascii="宋体" w:hAnsi="宋体" w:cs="宋体"/>
                <w:sz w:val="21"/>
                <w:szCs w:val="21"/>
              </w:rPr>
              <w:t xml:space="preserve">(3)需具备图表产出：引入多种统计图表，包括饼图、散点图、面积图、箱线图等，支持丰富的数据可视化选项，帮助教师把握数据背后的趋势与洞见。</w:t>
            </w:r>
            <w:r/>
          </w:p>
          <w:p>
            <w:pPr>
              <w:ind w:left="0"/>
              <w:jc w:val="left"/>
              <w:rPr>
                <w:rFonts w:ascii="宋体" w:hAnsi="宋体" w:cs="宋体"/>
                <w:sz w:val="21"/>
                <w:szCs w:val="21"/>
              </w:rPr>
            </w:pPr>
            <w:r>
              <w:rPr>
                <w:rFonts w:hint="eastAsia" w:ascii="宋体" w:hAnsi="宋体" w:cs="宋体"/>
                <w:b/>
                <w:bCs/>
                <w:sz w:val="21"/>
                <w:szCs w:val="21"/>
              </w:rPr>
              <w:t xml:space="preserve">5.需支持学生画像</w:t>
            </w:r>
            <w:r>
              <w:rPr>
                <w:rFonts w:hint="eastAsia" w:ascii="宋体" w:hAnsi="宋体" w:cs="宋体"/>
                <w:sz w:val="21"/>
                <w:szCs w:val="21"/>
              </w:rPr>
              <w:t xml:space="preserve">：通过平台活跃度、课堂活动参与、自主学习、签到情况、学习完成、学习成绩六个维度加权平均值及综合评估成绩，整体呈现学生学习水平，</w:t>
            </w:r>
            <w:r>
              <w:rPr>
                <w:rFonts w:hint="eastAsia" w:ascii="宋体" w:hAnsi="宋体" w:cs="宋体"/>
                <w:b/>
                <w:bCs/>
                <w:sz w:val="21"/>
                <w:szCs w:val="21"/>
              </w:rPr>
              <w:t xml:space="preserve">能力达程度方面</w:t>
            </w:r>
            <w:r>
              <w:rPr>
                <w:rFonts w:hint="eastAsia" w:ascii="宋体" w:hAnsi="宋体" w:cs="宋体"/>
                <w:sz w:val="21"/>
                <w:szCs w:val="21"/>
              </w:rPr>
              <w:t xml:space="preserve">：学生在校学习各门课程知识点和技能点，所有知识点、技能点均智能匹配岗位所需的职业能力点（对标人培）。依托作业完成质量、实操过程数据、课堂教师综合评价、课程理论考核成绩、实操考核成绩、AI实训实践操作等数据等多维度过程性与终结性数据，量化测算每一项岗位能力达成度数值（0%-100%），汇总形成学生全域岗位能力画像，精准研判学生整体能力储备与目标就业岗位的匹配程度。</w:t>
            </w:r>
            <w:r/>
          </w:p>
          <w:p>
            <w:pPr>
              <w:ind w:left="0"/>
              <w:jc w:val="center"/>
              <w:widowControl w:val="off"/>
              <w:rPr>
                <w:rFonts w:ascii="宋体" w:hAnsi="宋体"/>
                <w:b/>
                <w:sz w:val="21"/>
                <w:szCs w:val="21"/>
              </w:rPr>
            </w:pPr>
            <w:r>
              <w:rPr>
                <w:rFonts w:ascii="宋体" w:hAnsi="宋体"/>
                <w:b/>
                <w:sz w:val="21"/>
                <w:szCs w:val="21"/>
              </w:rPr>
            </w:r>
            <w:r/>
          </w:p>
        </w:tc>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W w:w="709"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套</w:t>
            </w:r>
            <w:r/>
          </w:p>
        </w:tc>
        <w:tc>
          <w:tcPr>
            <w:tcW w:w="850"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三年免费质保（运维）服务，免费培训</w:t>
            </w:r>
            <w:r/>
          </w:p>
        </w:tc>
      </w:tr>
    </w:tbl>
    <w:p>
      <w:pPr>
        <w:ind w:left="0" w:firstLine="420"/>
        <w:spacing w:line="360" w:lineRule="auto"/>
        <w:widowControl w:val="off"/>
        <w:rPr>
          <w:rFonts w:ascii="宋体" w:hAnsi="宋体"/>
          <w:sz w:val="21"/>
          <w:szCs w:val="21"/>
        </w:rPr>
      </w:pPr>
      <w:r>
        <w:rPr>
          <w:rFonts w:hint="eastAsia" w:ascii="宋体" w:hAnsi="宋体"/>
          <w:sz w:val="21"/>
          <w:szCs w:val="21"/>
        </w:rPr>
        <w:t xml:space="preserve">（三）</w:t>
      </w:r>
      <w:r>
        <w:rPr>
          <w:rFonts w:hint="eastAsia" w:ascii="宋体" w:hAnsi="宋体"/>
          <w:sz w:val="21"/>
          <w:szCs w:val="21"/>
        </w:rPr>
        <w:t xml:space="preserve">交付时间、</w:t>
      </w:r>
      <w:r>
        <w:rPr>
          <w:rFonts w:hint="eastAsia" w:ascii="宋体" w:hAnsi="宋体"/>
          <w:sz w:val="21"/>
          <w:szCs w:val="21"/>
        </w:rPr>
        <w:t xml:space="preserve">质保要求</w:t>
      </w:r>
      <w:r>
        <w:rPr>
          <w:rFonts w:hint="eastAsia" w:ascii="宋体" w:hAnsi="宋体"/>
          <w:sz w:val="21"/>
          <w:szCs w:val="21"/>
        </w:rPr>
        <w:t xml:space="preserve">及售后服务要求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交付时间和</w:t>
      </w:r>
      <w:r>
        <w:rPr>
          <w:rFonts w:hint="eastAsia" w:ascii="宋体" w:hAnsi="宋体"/>
          <w:sz w:val="21"/>
          <w:szCs w:val="21"/>
        </w:rPr>
        <w:t xml:space="preserve">质保要求</w:t>
      </w:r>
      <w:r/>
    </w:p>
    <w:p>
      <w:pPr>
        <w:pStyle w:val="906"/>
        <w:ind w:left="0" w:right="0" w:firstLine="420"/>
        <w:spacing w:before="0" w:after="0" w:line="30" w:lineRule="atLeast"/>
      </w:pPr>
      <w:r>
        <w:rPr>
          <w:rFonts w:hint="eastAsia" w:ascii="宋体" w:hAnsi="宋体" w:cs="宋体"/>
          <w:color w:val="000000"/>
          <w:sz w:val="21"/>
          <w:szCs w:val="21"/>
        </w:rPr>
        <w:t xml:space="preserve">供应商须在合同签订后60日内完成系统开发、部署联调并交付试运行。供应商对所开发的系统提供3年的免费质保（运维）服务，包括系统运行维护、故障响应与修复、安全更新、版本迭代等。</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、售后服务要求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响应单位</w:t>
      </w:r>
      <w:r>
        <w:rPr>
          <w:rFonts w:hint="eastAsia" w:ascii="宋体" w:hAnsi="宋体"/>
          <w:sz w:val="21"/>
          <w:szCs w:val="21"/>
        </w:rPr>
        <w:t xml:space="preserve">应具备完整的售后服务保障能力，包含（但不限于）以下服务要求：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（1）须明确说明服务期限，满足</w:t>
      </w:r>
      <w:r>
        <w:rPr>
          <w:rFonts w:hint="eastAsia" w:ascii="宋体" w:hAnsi="宋体"/>
          <w:sz w:val="21"/>
          <w:szCs w:val="21"/>
        </w:rPr>
        <w:t xml:space="preserve">磋商文</w:t>
      </w:r>
      <w:r>
        <w:rPr>
          <w:rFonts w:hint="eastAsia" w:ascii="宋体" w:hAnsi="宋体"/>
          <w:sz w:val="21"/>
          <w:szCs w:val="21"/>
        </w:rPr>
        <w:t xml:space="preserve">件要求；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（2）须明确服务响应级别，并出具详细的方案和事件升级策略；</w:t>
      </w:r>
      <w:r/>
    </w:p>
    <w:p>
      <w:pPr>
        <w:ind w:left="0" w:firstLine="420"/>
        <w:spacing w:line="360" w:lineRule="auto"/>
        <w:widowControl w:val="off"/>
        <w:rPr>
          <w:rFonts w:ascii="宋体" w:hAnsi="宋体"/>
          <w:sz w:val="21"/>
          <w:szCs w:val="21"/>
        </w:rPr>
      </w:pPr>
      <w:r>
        <w:rPr>
          <w:rFonts w:hint="eastAsia" w:ascii="宋体" w:hAnsi="宋体"/>
          <w:sz w:val="21"/>
          <w:szCs w:val="21"/>
        </w:rPr>
        <w:t xml:space="preserve">（3）须提供多种服务受理通道，包括但不限于线上、电话、邮件等；</w:t>
      </w:r>
      <w:r/>
    </w:p>
    <w:p>
      <w:pPr>
        <w:ind w:left="0" w:firstLine="420"/>
        <w:spacing w:line="360" w:lineRule="auto"/>
        <w:widowControl w:val="off"/>
        <w:rPr>
          <w:rFonts w:ascii="宋体" w:hAnsi="宋体"/>
          <w:sz w:val="21"/>
          <w:szCs w:val="21"/>
        </w:rPr>
      </w:pPr>
      <w:r>
        <w:rPr>
          <w:rFonts w:hint="eastAsia" w:ascii="宋体" w:hAnsi="宋体"/>
          <w:sz w:val="21"/>
          <w:szCs w:val="21"/>
        </w:rPr>
        <w:t xml:space="preserve">（4）要求在服务响应过程中，须有运营专员参与，全程跟踪服务过程，协调解决服务过程中的问题，须在方案中说明运营保障内容，提供详细服务方案。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（5）须提供本项目服务团队组织说明，包含项目成员和职责。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响应单位</w:t>
      </w:r>
      <w:r>
        <w:rPr>
          <w:rFonts w:hint="eastAsia" w:ascii="宋体" w:hAnsi="宋体"/>
          <w:sz w:val="21"/>
          <w:szCs w:val="21"/>
        </w:rPr>
        <w:t xml:space="preserve">应提供本次投标产品的售后服务，包含（但不限于）以下服务要求：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（1）BUG处理：如</w:t>
      </w:r>
      <w:r>
        <w:rPr>
          <w:rFonts w:hint="eastAsia" w:ascii="宋体" w:hAnsi="宋体"/>
          <w:sz w:val="21"/>
          <w:szCs w:val="21"/>
        </w:rPr>
        <w:t xml:space="preserve">响应单位</w:t>
      </w:r>
      <w:r>
        <w:rPr>
          <w:rFonts w:hint="eastAsia" w:ascii="宋体" w:hAnsi="宋体"/>
          <w:sz w:val="21"/>
          <w:szCs w:val="21"/>
        </w:rPr>
        <w:t xml:space="preserve">交付的业务系统存在BUG，</w:t>
      </w:r>
      <w:r>
        <w:rPr>
          <w:rFonts w:hint="eastAsia" w:ascii="宋体" w:hAnsi="宋体"/>
          <w:sz w:val="21"/>
          <w:szCs w:val="21"/>
        </w:rPr>
        <w:t xml:space="preserve">响应单位</w:t>
      </w:r>
      <w:r>
        <w:rPr>
          <w:rFonts w:hint="eastAsia" w:ascii="宋体" w:hAnsi="宋体"/>
          <w:sz w:val="21"/>
          <w:szCs w:val="21"/>
        </w:rPr>
        <w:t xml:space="preserve">须提供修正与消缺服务，如有修复BUG的补丁，应提供升级服务。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2）故障处理：在项目质保期或软件服务期内，因为软件系统本身原因导致系统不可用，平台软件厂商应全程跟踪解决，确保问题快速解决。如因为操作系统、数据库、服务器、网络设备及其他硬件设备等环境类问题导致软件系统不可用时，平台软件厂商应起到配合协助义务，在学校恢复相关环境后及时恢复软件系统至正常可用状态。</w:t>
      </w:r>
      <w:r/>
    </w:p>
    <w:p>
      <w:pPr>
        <w:ind w:left="0" w:firstLine="420"/>
        <w:spacing w:line="360" w:lineRule="auto"/>
        <w:widowControl w:val="off"/>
        <w:rPr>
          <w:rFonts w:ascii="宋体" w:hAnsi="宋体"/>
          <w:sz w:val="21"/>
          <w:szCs w:val="21"/>
        </w:rPr>
      </w:pPr>
      <w:r>
        <w:rPr>
          <w:rFonts w:hint="eastAsia" w:ascii="宋体" w:hAnsi="宋体"/>
          <w:sz w:val="21"/>
          <w:szCs w:val="21"/>
        </w:rPr>
        <w:t xml:space="preserve">（3）运行支持：平台软件厂商应对系统运行过程中系统管理员及业务管理员提出的问题提供解答和问题解决跟踪。</w:t>
      </w:r>
      <w:r/>
    </w:p>
    <w:p>
      <w:pPr>
        <w:ind w:left="0" w:firstLine="420"/>
        <w:spacing w:line="360" w:lineRule="auto"/>
        <w:widowControl w:val="off"/>
        <w:tabs>
          <w:tab w:val="left" w:pos="1875" w:leader="none"/>
        </w:tabs>
        <w:rPr>
          <w:rFonts w:ascii="宋体" w:hAnsi="宋体"/>
          <w:sz w:val="21"/>
          <w:szCs w:val="21"/>
        </w:rPr>
      </w:pPr>
      <w:r>
        <w:rPr>
          <w:rFonts w:hint="eastAsia" w:ascii="宋体" w:hAnsi="宋体"/>
          <w:sz w:val="21"/>
          <w:szCs w:val="21"/>
        </w:rPr>
        <w:t xml:space="preserve">3、人员要求</w:t>
      </w:r>
      <w:r/>
    </w:p>
    <w:p>
      <w:pPr>
        <w:ind w:left="0" w:firstLine="420"/>
        <w:spacing w:line="360" w:lineRule="auto"/>
        <w:widowControl w:val="off"/>
        <w:tabs>
          <w:tab w:val="left" w:pos="1875" w:leader="none"/>
        </w:tabs>
        <w:rPr>
          <w:rFonts w:ascii="宋体" w:hAnsi="宋体"/>
          <w:sz w:val="21"/>
          <w:szCs w:val="21"/>
        </w:rPr>
      </w:pPr>
      <w:r>
        <w:rPr>
          <w:rFonts w:hint="eastAsia" w:ascii="宋体" w:hAnsi="宋体"/>
          <w:sz w:val="21"/>
          <w:szCs w:val="21"/>
        </w:rPr>
        <w:t xml:space="preserve">该项目必须配备完备的技术团队，至少包括项目负责人（项目经理）1名，具备统筹大型信息化项目经验，负责项目整体进度管理、质量把控、校方沟通协调及各方资源统筹；技术负责人1名，具备软件设计开发、数据库系统管理、人工智能相关技术背景，负责总体技术方案落地、关键技术问题攻关；配备其他组成员不少于3名，负责协助项目实施，以及质保期内的系统运维、故障响应、定期巡检、知识转移及售后技术支持。</w:t>
      </w:r>
      <w:r/>
    </w:p>
    <w:p>
      <w:pPr>
        <w:ind w:left="0" w:firstLine="420"/>
        <w:spacing w:line="360" w:lineRule="auto"/>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、人员培训要求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供应商必须向校方提供免费培训，培训方式应包括理论培训和现场培训。供应商须针对不同的培训对象，包括对领导、管理者、各级最终用户和系统管理员等相关技术人员，提出全面、详细的培训计划，包括但不限于培训内容、培训时间、地点、培训讲师等，培训讲师费用由供应商负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（2）供应商派出的培训讲师应具备丰富的软硬件使用培训经验，所有的培训讲师必须中文授课，供应商必须为所有被培训人员提供培训用文字资料和讲义等相关用品。</w:t>
      </w:r>
      <w:r/>
    </w:p>
    <w:p>
      <w:pPr>
        <w:ind w:left="0" w:firstLine="420"/>
        <w:spacing w:line="360" w:lineRule="auto"/>
        <w:widowControl w:val="off"/>
        <w:rPr>
          <w:rFonts w:ascii="宋体" w:hAnsi="宋体"/>
          <w:sz w:val="21"/>
          <w:szCs w:val="21"/>
        </w:rPr>
      </w:pPr>
      <w:r>
        <w:rPr>
          <w:rFonts w:hint="eastAsia" w:ascii="宋体" w:hAnsi="宋体"/>
          <w:sz w:val="21"/>
          <w:szCs w:val="21"/>
        </w:rPr>
        <w:t xml:space="preserve">供应商应按校方约定合理地安排培训时间。</w:t>
      </w:r>
      <w:r/>
    </w:p>
    <w:p>
      <w:pPr>
        <w:ind w:left="0" w:firstLine="420"/>
        <w:spacing w:line="360" w:lineRule="auto"/>
        <w:widowControl w:val="off"/>
        <w:rPr>
          <w:rFonts w:ascii="宋体" w:hAnsi="宋体"/>
          <w:sz w:val="21"/>
          <w:szCs w:val="21"/>
        </w:rPr>
      </w:pPr>
      <w:r>
        <w:rPr>
          <w:rFonts w:hint="eastAsia" w:ascii="宋体" w:hAnsi="宋体"/>
          <w:sz w:val="21"/>
          <w:szCs w:val="21"/>
        </w:rPr>
        <w:t xml:space="preserve">（3）供应商需说明培训的计划、内容和深度，原则上要求校方的相关人员要完全学会系统的知识技能。</w:t>
      </w:r>
      <w:r/>
    </w:p>
    <w:p>
      <w:pPr>
        <w:ind w:left="0" w:firstLine="420"/>
        <w:spacing w:line="360" w:lineRule="auto"/>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履约验收</w:t>
      </w:r>
      <w:r/>
    </w:p>
    <w:p>
      <w:pPr>
        <w:ind w:left="0" w:firstLine="420"/>
        <w:spacing w:line="360" w:lineRule="auto"/>
        <w:widowControl w:val="off"/>
        <w:rPr>
          <w:rFonts w:ascii="宋体" w:hAnsi="宋体"/>
          <w:sz w:val="21"/>
          <w:szCs w:val="21"/>
        </w:rPr>
      </w:pPr>
      <w:r>
        <w:rPr>
          <w:rFonts w:hint="eastAsia" w:ascii="宋体" w:hAnsi="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（3）采购人在组织履约验收前，将根据项目特点制定验收方案，明确履约验收的时间、方式、程序等内容。成交供应商应根据验收方案内容做好相应配合工作。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（4）采购人将按照验收标准要求组织验收，验收内容和标准至少包括服务质量、用户满意度、服务过程文档资料、数据准确性等内容。</w:t>
      </w:r>
      <w:r>
        <w:rPr>
          <w:rFonts w:hint="eastAsia" w:ascii="宋体" w:hAnsi="宋体"/>
          <w:sz w:val="21"/>
          <w:szCs w:val="21"/>
        </w:rPr>
        <w:t xml:space="preserve">依据国家、行业、地方现行相关标准及规范、政府采购合同、本项目采购文件及成交商响应文件进行验收。供应商需要配合我校进行系统的整体验收，完成本项目的验收和交付，并提交本项目全部技术文档及其他相关全部资料等，交付产物应符合项目立项时的验收标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成交</w:t>
      </w:r>
      <w:r>
        <w:rPr>
          <w:rFonts w:hint="eastAsia" w:ascii="宋体" w:hAnsi="宋体"/>
          <w:sz w:val="21"/>
          <w:szCs w:val="21"/>
        </w:rPr>
        <w:t xml:space="preserve">供应商需要根据本项目建设需求和系统设计方案，提供详细的系统验收文档（符合我校信息化项目建设验收规范）和验收流程、验收通过标准，需经我校使用部门分项验收后再由归口部门组织专家验收会，认可后进行系统验收。主要是针对业务系统软硬件功能、操作规范、安全体系等内容进行验收，要求系统必须充分完全的实现项目的建设要求，并在具体功能实现上完全符合系统的设计文档要求、操作规范符合用户的操作习惯、系统安全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需要达成项目建设目标，实现项目功能及非功能需求；完成项目部署及用户使用培训，相关基础数据完整；项目试运行通过，各模块功能和系统性能稳定；项目文档和资料完整，售后服务方案清晰，满足运维需要。</w:t>
      </w:r>
      <w:r/>
    </w:p>
    <w:p>
      <w:pPr>
        <w:ind w:left="0" w:firstLine="420"/>
        <w:spacing w:line="360" w:lineRule="auto"/>
        <w:widowControl w:val="off"/>
        <w:rPr>
          <w:rFonts w:ascii="宋体" w:hAnsi="宋体"/>
          <w:sz w:val="21"/>
          <w:szCs w:val="21"/>
        </w:rPr>
      </w:pPr>
      <w:r>
        <w:rPr>
          <w:rFonts w:hint="eastAsia" w:ascii="宋体" w:hAnsi="宋体"/>
          <w:sz w:val="21"/>
          <w:szCs w:val="21"/>
        </w:rPr>
        <w:t xml:space="preserve">6、其他要求</w:t>
      </w:r>
      <w:r/>
    </w:p>
    <w:p>
      <w:pPr>
        <w:ind w:left="0" w:firstLine="420"/>
        <w:spacing w:line="360" w:lineRule="auto"/>
        <w:widowControl w:val="off"/>
        <w:tabs>
          <w:tab w:val="left" w:pos="1875" w:leader="none"/>
        </w:tabs>
        <w:rPr>
          <w:rFonts w:ascii="宋体" w:hAnsi="宋体"/>
          <w:sz w:val="21"/>
          <w:szCs w:val="21"/>
        </w:rPr>
      </w:pPr>
      <w:r>
        <w:rPr>
          <w:rFonts w:hint="eastAsia" w:ascii="宋体" w:hAnsi="宋体"/>
          <w:sz w:val="21"/>
          <w:szCs w:val="21"/>
        </w:rPr>
        <w:t xml:space="preserve">供应商需要全面支持与学校现有信息化基础设施的对接，具体包括：系统须支持与学校统一身份认证平台、产教通平台、教学平台、教务系统、教本数据中心、机器人产业适配人才培养大数据与AIGC平台完成对接，确保各角色用户在不同业务系统间实现免登录跳转。供应商须在投标文件中提供详细的单点登录配置、用户/权限同步机制，并承担全部对接实施与调试工作。对接方案需要遵循校级数据标准，支持数据共享开放，并确保与学校现有平台稳定运行、互不干扰。</w:t>
      </w:r>
      <w:r>
        <w:rPr>
          <w:rFonts w:hint="eastAsia" w:ascii="宋体" w:hAnsi="宋体"/>
          <w:sz w:val="21"/>
          <w:szCs w:val="21"/>
        </w:rPr>
        <w:t xml:space="preserve">现有系统的接口协议、数据格式、通信标准等信息为（1）统一身份认证平台：支持 CAS/OAuth2.0 标准认证协议，提供单点登录（SSO）接口及用户/权限同步接口，采用 </w:t>
      </w:r>
      <w:r>
        <w:rPr>
          <w:rFonts w:hint="eastAsia" w:ascii="宋体" w:hAnsi="宋体"/>
          <w:sz w:val="21"/>
          <w:szCs w:val="21"/>
        </w:rPr>
        <w:t xml:space="preserve">HTTPS 传输，数据格式为 JSON；（2）教务系统：提供 RESTful API 接口，涵盖课表、成绩、学籍等业务数据，采用 HTTPS 传输，数据格式为 JSON，具体接口清单及字段说明详见附件；（3）教学平台及产教通平台、教本数据中心、机器人产业适配人才培养大数据与AIGC平台：提供标准 API 接口及数据字典，采用 HTTPS 传输，数据格式为 JSON/XML。</w:t>
      </w:r>
      <w:r/>
    </w:p>
    <w:p>
      <w:pPr>
        <w:ind w:left="0" w:firstLine="420"/>
        <w:spacing w:line="360" w:lineRule="auto"/>
        <w:widowControl w:val="off"/>
        <w:tabs>
          <w:tab w:val="left" w:pos="1875" w:leader="none"/>
        </w:tabs>
        <w:rPr>
          <w:rFonts w:ascii="宋体" w:hAnsi="宋体"/>
          <w:sz w:val="21"/>
          <w:szCs w:val="21"/>
        </w:rPr>
      </w:pPr>
      <w:r>
        <w:rPr>
          <w:rFonts w:hint="eastAsia" w:ascii="宋体" w:hAnsi="宋体"/>
          <w:sz w:val="21"/>
          <w:szCs w:val="21"/>
        </w:rPr>
        <w:t xml:space="preserve">供应商应充分了解</w:t>
      </w:r>
      <w:bookmarkStart w:id="98" w:name="OLE_LINK25"/>
      <w:r/>
      <w:bookmarkStart w:id="99" w:name="OLE_LINK26"/>
      <w:r>
        <w:rPr>
          <w:rFonts w:hint="eastAsia" w:ascii="宋体" w:hAnsi="宋体"/>
          <w:sz w:val="21"/>
          <w:szCs w:val="21"/>
        </w:rPr>
        <w:t xml:space="preserve">原有系统情况</w:t>
      </w:r>
      <w:bookmarkEnd w:id="98"/>
      <w:r/>
      <w:bookmarkEnd w:id="99"/>
      <w:r>
        <w:rPr>
          <w:rFonts w:hint="eastAsia" w:ascii="宋体" w:hAnsi="宋体"/>
          <w:sz w:val="21"/>
          <w:szCs w:val="21"/>
        </w:rPr>
        <w:t xml:space="preserve">，正确理解用户现场环境与网络安全系统设计，了解目前安全程度，合理布局，提供与采购人现有系统合理的对接方案以及设备的安装实施方案.为了保障项目的顺利升级，不影响原有系统以及其他业务系统的正常运行，该项目必须配备完备的技术团队，相关实施人员具备安全信息方面的专业技术能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文档要求：成交</w:t>
      </w:r>
      <w:r>
        <w:rPr>
          <w:rFonts w:hint="eastAsia" w:ascii="宋体" w:hAnsi="宋体"/>
          <w:sz w:val="21"/>
          <w:szCs w:val="21"/>
        </w:rPr>
        <w:t xml:space="preserve">供应商必须提供完整的软件安装、操作、使用和维护手册，能够满足对校方、后续售后运维团队、用户等不同角色的知识转移的要求。包括但不仅限于以下内容：项目计划书、需求说明书、概要设计说明书、详细设计说明书、数据库设计说明书（系统全量数据库结构）、进度月报、会议记录、用户手册、用户培训计划、用户培训手册</w:t>
      </w:r>
      <w:r>
        <w:rPr>
          <w:rFonts w:hint="eastAsia" w:ascii="宋体" w:hAnsi="宋体"/>
          <w:sz w:val="21"/>
          <w:szCs w:val="21"/>
        </w:rPr>
        <w:t xml:space="preserve">、</w:t>
      </w:r>
      <w:r>
        <w:rPr>
          <w:rFonts w:hint="eastAsia" w:ascii="宋体" w:hAnsi="宋体"/>
          <w:sz w:val="21"/>
          <w:szCs w:val="21"/>
        </w:rPr>
        <w:t xml:space="preserve">系统维护手册、系统部署手册以及各类标准规范体系文件等。</w:t>
      </w:r>
      <w:r/>
    </w:p>
    <w:p>
      <w:pPr>
        <w:pStyle w:val="908"/>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宋体" w:hAnsi="宋体"/>
          <w:sz w:val="21"/>
        </w:rPr>
        <w:t xml:space="preserve">2</w:t>
      </w:r>
      <w:r>
        <w:rPr>
          <w:rFonts w:hint="eastAsia" w:ascii="宋体" w:hAnsi="宋体"/>
          <w:sz w:val="21"/>
        </w:rPr>
        <w:t xml:space="preserve">.此次响应报价应综合考量</w:t>
      </w:r>
      <w:r>
        <w:rPr>
          <w:rFonts w:hint="eastAsia" w:ascii="Times New Roman" w:hAnsi="Times New Roman"/>
          <w:sz w:val="21"/>
        </w:rPr>
        <w:t xml:space="preserve">完成本项目服务内容所需的</w:t>
      </w:r>
      <w:r>
        <w:rPr>
          <w:rFonts w:hint="eastAsia" w:ascii="Times New Roman" w:hAnsi="Times New Roman"/>
          <w:sz w:val="21"/>
        </w:rPr>
        <w:t xml:space="preserve">系统项目设计、管理、全部硬件设备、软件系统及其备品、备件、材料、辅助材料和专用工具费用，包装、仓储、运输、安装调试、检测验收、试运行直到运行验收完成等各项</w:t>
      </w:r>
      <w:r>
        <w:rPr>
          <w:rFonts w:hint="eastAsia" w:ascii="Times New Roman" w:hAnsi="Times New Roman"/>
          <w:sz w:val="21"/>
        </w:rPr>
        <w:t xml:space="preserve">应有费用，进口设备（若有）代理、报关、关税、汇率差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甲方认为该清理工作未能满足要求，有权外聘清洁公司，其费用将从合同价款中扣除。甲方不再支付其他任何费用。项目只有通过所有相关部门验收后，方可视为项目完工。</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jc w:val="left"/>
        <w:rPr>
          <w:b/>
          <w:sz w:val="44"/>
          <w:szCs w:val="44"/>
        </w:rPr>
      </w:pPr>
      <w:r/>
      <w:bookmarkStart w:id="100" w:name="_Toc167285820"/>
      <w:r>
        <w:rPr>
          <w:b/>
          <w:sz w:val="44"/>
          <w:szCs w:val="44"/>
        </w:rPr>
        <w:br w:type="page" w:clear="all"/>
      </w:r>
      <w:r/>
    </w:p>
    <w:p>
      <w:pPr>
        <w:pStyle w:val="850"/>
        <w:ind w:left="0" w:firstLine="0"/>
        <w:jc w:val="center"/>
        <w:spacing w:line="360" w:lineRule="auto"/>
        <w:rPr>
          <w:b/>
          <w:sz w:val="44"/>
          <w:szCs w:val="44"/>
        </w:rPr>
      </w:pPr>
      <w:r>
        <w:rPr>
          <w:rFonts w:hint="eastAsia"/>
          <w:b/>
          <w:sz w:val="44"/>
          <w:szCs w:val="44"/>
        </w:rPr>
        <w:t xml:space="preserve">第五章</w:t>
      </w:r>
      <w:r>
        <w:rPr>
          <w:rFonts w:hint="eastAsia"/>
          <w:b/>
          <w:sz w:val="44"/>
          <w:szCs w:val="44"/>
        </w:rPr>
        <w:t xml:space="preserve"> </w:t>
      </w:r>
      <w:bookmarkStart w:id="101" w:name="合同的特殊条款"/>
      <w:r/>
      <w:bookmarkEnd w:id="101"/>
      <w:r>
        <w:rPr>
          <w:rFonts w:hint="eastAsia"/>
          <w:b/>
          <w:sz w:val="44"/>
          <w:szCs w:val="44"/>
        </w:rPr>
        <w:t xml:space="preserve">合同及主要条款</w:t>
      </w:r>
      <w:bookmarkEnd w:id="84"/>
      <w:r/>
      <w:bookmarkEnd w:id="85"/>
      <w:r/>
      <w:bookmarkEnd w:id="86"/>
      <w:r/>
      <w:bookmarkEnd w:id="87"/>
      <w:r/>
      <w:bookmarkEnd w:id="88"/>
      <w:r/>
      <w:bookmarkEnd w:id="89"/>
      <w:r/>
      <w:bookmarkEnd w:id="100"/>
      <w:r/>
      <w:r/>
    </w:p>
    <w:p>
      <w:pPr>
        <w:ind w:left="0"/>
        <w:jc w:val="center"/>
        <w:rPr>
          <w:rFonts w:ascii="宋体" w:hAnsi="宋体" w:cs="宋体"/>
          <w:b/>
          <w:sz w:val="32"/>
          <w:szCs w:val="32"/>
        </w:rPr>
      </w:pPr>
      <w:r/>
      <w:bookmarkStart w:id="102" w:name="_Toc58248884"/>
      <w:r/>
      <w:bookmarkStart w:id="103" w:name="_Toc8564"/>
      <w:r/>
      <w:bookmarkStart w:id="104" w:name="_Toc57376410"/>
      <w:r/>
      <w:bookmarkStart w:id="105" w:name="_Toc32730"/>
      <w:r/>
      <w:bookmarkStart w:id="106" w:name="_Toc27667"/>
      <w:r/>
      <w:bookmarkEnd w:id="90"/>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rPr>
          <w:rFonts w:hint="eastAsia" w:ascii="宋体" w:hAnsi="宋体" w:cs="宋体"/>
          <w:b/>
          <w:sz w:val="21"/>
          <w:szCs w:val="21"/>
        </w:rPr>
        <w:t xml:space="preserve">双高专业教学评AI助手建设（2026年）</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rPr>
          <w:rFonts w:ascii="宋体" w:hAnsi="宋体" w:cs="宋体"/>
          <w:b/>
          <w:sz w:val="21"/>
          <w:szCs w:val="21"/>
        </w:rPr>
        <w:t xml:space="preserve">JSZC-320500-JZCG-C2026-0253</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（应明确一次性支付合同款项的条件）</w:t>
      </w:r>
      <w:r>
        <w:rPr>
          <w:rFonts w:hint="eastAsia" w:ascii="宋体" w:hAnsi="宋体" w:cs="宋体"/>
          <w:sz w:val="21"/>
          <w:szCs w:val="21"/>
          <w:u w:val="single"/>
        </w:rPr>
        <w:t xml:space="preserve">                    </w:t>
      </w:r>
      <w:r/>
    </w:p>
    <w:p>
      <w:pPr>
        <w:ind w:left="0" w:firstLine="422"/>
        <w:spacing w:line="480" w:lineRule="exact"/>
        <w:widowControl w:val="off"/>
        <w:rPr>
          <w:rFonts w:ascii="宋体" w:hAnsi="宋体" w:cs="宋体"/>
          <w:sz w:val="21"/>
          <w:szCs w:val="21"/>
          <w:u w:val="single"/>
        </w:rPr>
      </w:pPr>
      <w:r>
        <w:rPr>
          <w:rFonts w:ascii="Wingdings 2" w:hAnsi="Wingdings 2" w:eastAsia="Wingdings 2" w:cs="Wingdings 2"/>
          <w:b/>
          <w:sz w:val="21"/>
          <w:szCs w:val="21"/>
        </w:rPr>
        <w:t xml:space="preserve">R</w:t>
      </w:r>
      <w:r>
        <w:rPr>
          <w:rFonts w:hint="eastAsia" w:ascii="宋体" w:hAnsi="宋体" w:cs="宋体"/>
          <w:sz w:val="21"/>
          <w:szCs w:val="21"/>
        </w:rPr>
        <w:t xml:space="preserve">分期付款：</w:t>
      </w:r>
      <w:r>
        <w:rPr>
          <w:rFonts w:hint="eastAsia" w:ascii="宋体" w:hAnsi="宋体" w:cs="宋体"/>
          <w:sz w:val="21"/>
          <w:szCs w:val="21"/>
          <w:u w:val="single"/>
        </w:rPr>
        <w:t xml:space="preserve"> </w:t>
      </w:r>
      <w:r>
        <w:rPr>
          <w:rFonts w:hint="eastAsia" w:ascii="宋体" w:hAnsi="宋体" w:cs="宋体"/>
          <w:sz w:val="21"/>
          <w:szCs w:val="21"/>
          <w:u w:val="single"/>
        </w:rPr>
        <w:t xml:space="preserve">合</w:t>
      </w:r>
      <w:r>
        <w:rPr>
          <w:rFonts w:hint="eastAsia" w:ascii="宋体" w:hAnsi="宋体" w:cs="宋体"/>
          <w:sz w:val="21"/>
          <w:szCs w:val="21"/>
          <w:u w:val="single"/>
        </w:rPr>
        <w:t xml:space="preserve">同签订完毕生效后，甲方一次性向乙方支付合同总价的30%作为预付款，合同签订10日内，乙方将合同总金额5%的履约保证金缴纳至甲方指定账户，待系统全部安装到位，并完成调试后进入试运行阶段7天内，乙方提供如下A、B、C单据后，甲方一次性向乙方支付合同总价的40%，整体项目经甲方验收合格后，乙方向甲方提供如下A、D单据后，甲方一次性向乙方支付合同总价的30%。质保期满后，且无质量问题，乙方向甲方提出书面申请，待甲方签字同意支付后，甲方一个月内退回履约保证金（无息），若甲方超期未退还，则按照银行同期贷款利率支付利息。</w:t>
      </w:r>
      <w:r/>
    </w:p>
    <w:p>
      <w:pPr>
        <w:ind w:left="0" w:firstLine="420"/>
        <w:spacing w:line="480" w:lineRule="exact"/>
        <w:widowControl w:val="off"/>
        <w:rPr>
          <w:rFonts w:ascii="宋体" w:hAnsi="宋体" w:cs="宋体"/>
          <w:sz w:val="21"/>
          <w:szCs w:val="21"/>
          <w:u w:val="single"/>
        </w:rPr>
      </w:pPr>
      <w:r>
        <w:rPr>
          <w:rFonts w:hint="eastAsia" w:ascii="宋体" w:hAnsi="宋体" w:cs="宋体"/>
          <w:sz w:val="21"/>
          <w:szCs w:val="21"/>
          <w:u w:val="single"/>
        </w:rPr>
        <w:t xml:space="preserve">A、合格销售发票</w:t>
      </w:r>
      <w:r/>
    </w:p>
    <w:p>
      <w:pPr>
        <w:ind w:left="0" w:firstLine="420"/>
        <w:spacing w:line="480" w:lineRule="exact"/>
        <w:widowControl w:val="off"/>
        <w:rPr>
          <w:rFonts w:ascii="宋体" w:hAnsi="宋体" w:cs="宋体"/>
          <w:sz w:val="21"/>
          <w:szCs w:val="21"/>
          <w:u w:val="single"/>
        </w:rPr>
      </w:pPr>
      <w:r>
        <w:rPr>
          <w:rFonts w:hint="eastAsia" w:ascii="宋体" w:hAnsi="宋体" w:cs="宋体"/>
          <w:sz w:val="21"/>
          <w:szCs w:val="21"/>
          <w:u w:val="single"/>
        </w:rPr>
        <w:t xml:space="preserve">B、履约保证金缴纳凭证</w:t>
      </w:r>
      <w:r/>
    </w:p>
    <w:p>
      <w:pPr>
        <w:ind w:left="0" w:firstLine="420"/>
        <w:spacing w:line="480" w:lineRule="exact"/>
        <w:widowControl w:val="off"/>
        <w:rPr>
          <w:rFonts w:ascii="宋体" w:hAnsi="宋体" w:cs="宋体"/>
          <w:sz w:val="21"/>
          <w:szCs w:val="21"/>
          <w:u w:val="single"/>
        </w:rPr>
      </w:pPr>
      <w:r>
        <w:rPr>
          <w:rFonts w:hint="eastAsia" w:ascii="宋体" w:hAnsi="宋体" w:cs="宋体"/>
          <w:sz w:val="21"/>
          <w:szCs w:val="21"/>
          <w:u w:val="single"/>
        </w:rPr>
        <w:t xml:space="preserve">C、试运行申请单</w:t>
      </w:r>
      <w:r/>
    </w:p>
    <w:p>
      <w:pPr>
        <w:ind w:left="0" w:firstLine="420"/>
        <w:spacing w:line="480" w:lineRule="exact"/>
        <w:widowControl w:val="off"/>
        <w:rPr>
          <w:rFonts w:ascii="宋体" w:hAnsi="宋体" w:cs="宋体"/>
          <w:sz w:val="21"/>
          <w:szCs w:val="21"/>
          <w:u w:val="single"/>
        </w:rPr>
      </w:pPr>
      <w:r>
        <w:rPr>
          <w:rFonts w:hint="eastAsia" w:ascii="宋体" w:hAnsi="宋体" w:cs="宋体"/>
          <w:sz w:val="21"/>
          <w:szCs w:val="21"/>
          <w:u w:val="single"/>
        </w:rPr>
        <w:t xml:space="preserve">D、由甲乙双方签章的《履行验收报告》</w:t>
      </w:r>
      <w:r>
        <w:rPr>
          <w:rFonts w:hint="eastAsia"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07" w:name="OLE_LINK7"/>
      <w:r/>
      <w:bookmarkStart w:id="108"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07"/>
      <w:r/>
      <w:bookmarkEnd w:id="108"/>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bookmarkStart w:id="109" w:name="OLE_LINK9"/>
      <w:r/>
      <w:bookmarkStart w:id="110" w:name="OLE_LINK13"/>
      <w:r>
        <w:rPr>
          <w:rFonts w:ascii="Wingdings 2" w:hAnsi="Wingdings 2" w:eastAsia="Wingdings 2" w:cs="Wingdings 2"/>
          <w:b/>
          <w:sz w:val="21"/>
          <w:szCs w:val="21"/>
        </w:rPr>
        <w:t xml:space="preserve">R</w:t>
      </w:r>
      <w:bookmarkEnd w:id="109"/>
      <w:r/>
      <w:bookmarkEnd w:id="110"/>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（系统部署完成并经不少于30日试运行后组织验收/供应商提出验收申请之日起15个工作日内组织验收）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2" w:hAnsi="Wingdings 2" w:eastAsia="Wingdings 2" w:cs="Wingdings 2"/>
          <w:b/>
          <w:sz w:val="21"/>
          <w:szCs w:val="21"/>
        </w:rPr>
        <w:t xml:space="preserve">R</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u w:val="single"/>
        </w:rPr>
        <w:t xml:space="preserve">（应明确共分 </w:t>
      </w:r>
      <w:r>
        <w:rPr>
          <w:rFonts w:ascii="宋体" w:hAnsi="宋体" w:cs="宋体"/>
          <w:bCs/>
          <w:sz w:val="21"/>
          <w:szCs w:val="21"/>
          <w:u w:val="single"/>
        </w:rPr>
        <w:t xml:space="preserve"> </w:t>
      </w:r>
      <w:r>
        <w:rPr>
          <w:rFonts w:hint="eastAsia" w:ascii="宋体" w:hAnsi="宋体" w:cs="宋体"/>
          <w:bCs/>
          <w:sz w:val="21"/>
          <w:szCs w:val="21"/>
          <w:u w:val="single"/>
        </w:rPr>
        <w:t xml:space="preserve">期（段），分期（段）</w:t>
      </w:r>
      <w:r>
        <w:rPr>
          <w:rFonts w:hint="eastAsia" w:ascii="宋体" w:hAnsi="宋体" w:cs="宋体"/>
          <w:bCs/>
          <w:sz w:val="21"/>
          <w:szCs w:val="21"/>
          <w:u w:val="single"/>
          <w:lang w:val="en"/>
        </w:rPr>
        <w:t xml:space="preserve">验收的工作安排</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包括但不限于组成合同文件所要求的服务内容或承诺，具体为本项目服务质量、服务进度、人员及设备配备情况、项目需求、服务承诺等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w:t>
      </w:r>
      <w:r>
        <w:rPr>
          <w:rFonts w:hint="eastAsia" w:ascii="宋体" w:hAnsi="宋体" w:cs="宋体"/>
          <w:sz w:val="21"/>
          <w:szCs w:val="21"/>
        </w:rPr>
        <w:t xml:space="preserve">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11" w:name="OLE_LINK10"/>
      <w:r>
        <w:rPr>
          <w:rFonts w:hint="eastAsia" w:ascii="宋体" w:hAnsi="宋体" w:cs="宋体"/>
          <w:sz w:val="21"/>
          <w:szCs w:val="21"/>
        </w:rPr>
        <w:t xml:space="preserve">甲方可以在合同价款10%的范围内追加与合同标的相同的服务</w:t>
      </w:r>
      <w:bookmarkEnd w:id="111"/>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w:t>
      </w:r>
      <w:r>
        <w:rPr>
          <w:rFonts w:hint="eastAsia" w:ascii="宋体" w:hAnsi="宋体" w:cs="宋体"/>
          <w:sz w:val="21"/>
          <w:szCs w:val="21"/>
        </w:rPr>
        <w:t xml:space="preserve">响应单位</w:t>
      </w:r>
      <w:r>
        <w:rPr>
          <w:rFonts w:hint="eastAsia" w:ascii="宋体" w:hAnsi="宋体" w:cs="宋体"/>
          <w:sz w:val="21"/>
          <w:szCs w:val="21"/>
        </w:rPr>
        <w:t xml:space="preserve">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r/>
          </w:p>
        </w:tc>
      </w:tr>
    </w:tbl>
    <w:p>
      <w:pPr>
        <w:ind w:left="0"/>
        <w:spacing w:line="360" w:lineRule="auto"/>
        <w:rPr>
          <w:rFonts w:ascii="宋体" w:hAnsi="宋体" w:cs="宋体"/>
          <w:sz w:val="21"/>
        </w:rPr>
      </w:pPr>
      <w:r>
        <w:rPr>
          <w:rFonts w:ascii="宋体" w:hAnsi="宋体" w:cs="宋体"/>
          <w:sz w:val="21"/>
        </w:rPr>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12" w:name="_Toc167285821"/>
      <w:r/>
      <w:bookmarkStart w:id="113" w:name="_Toc68611039"/>
      <w:r>
        <w:rPr>
          <w:rFonts w:hint="eastAsia"/>
          <w:b/>
          <w:sz w:val="44"/>
          <w:szCs w:val="44"/>
        </w:rPr>
        <w:t xml:space="preserve">第六章</w:t>
      </w:r>
      <w:r>
        <w:rPr>
          <w:rFonts w:hint="eastAsia"/>
          <w:b/>
          <w:sz w:val="44"/>
          <w:szCs w:val="44"/>
        </w:rPr>
        <w:t xml:space="preserve"> </w:t>
      </w:r>
      <w:bookmarkStart w:id="114" w:name="评分要点"/>
      <w:r/>
      <w:bookmarkEnd w:id="114"/>
      <w:r>
        <w:rPr>
          <w:rFonts w:hint="eastAsia"/>
          <w:b/>
          <w:sz w:val="44"/>
          <w:szCs w:val="44"/>
        </w:rPr>
        <w:t xml:space="preserve">评审办法和评分标准</w:t>
      </w:r>
      <w:bookmarkEnd w:id="102"/>
      <w:r/>
      <w:bookmarkEnd w:id="103"/>
      <w:r/>
      <w:bookmarkEnd w:id="104"/>
      <w:r/>
      <w:bookmarkEnd w:id="105"/>
      <w:r/>
      <w:bookmarkEnd w:id="106"/>
      <w:r/>
      <w:bookmarkEnd w:id="112"/>
      <w:r/>
      <w:bookmarkEnd w:id="113"/>
      <w:r/>
      <w:r/>
    </w:p>
    <w:p>
      <w:pPr>
        <w:ind w:left="0" w:firstLine="422"/>
        <w:spacing w:line="360" w:lineRule="auto"/>
        <w:rPr>
          <w:b/>
          <w:sz w:val="21"/>
          <w:szCs w:val="21"/>
        </w:rPr>
      </w:pPr>
      <w:r/>
      <w:bookmarkStart w:id="115" w:name="_Toc17476"/>
      <w:r/>
      <w:bookmarkStart w:id="116" w:name="_Toc16264"/>
      <w:r/>
      <w:bookmarkStart w:id="117" w:name="_Toc698"/>
      <w:r>
        <w:rPr>
          <w:rFonts w:hint="eastAsia"/>
          <w:b/>
          <w:sz w:val="21"/>
          <w:szCs w:val="21"/>
        </w:rPr>
        <w:t xml:space="preserve">一、评审办法：</w:t>
      </w:r>
      <w:bookmarkEnd w:id="115"/>
      <w:r/>
      <w:bookmarkEnd w:id="116"/>
      <w:r/>
      <w:bookmarkEnd w:id="117"/>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08"/>
        <w:ind w:left="0" w:firstLine="0"/>
      </w:pPr>
      <w:r/>
      <w:r/>
    </w:p>
    <w:p>
      <w:pPr>
        <w:pStyle w:val="908"/>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pPr w:horzAnchor="text" w:tblpX="-147" w:vertAnchor="text" w:tblpY="1" w:leftFromText="180" w:topFromText="0" w:rightFromText="180" w:bottomFromText="0"/>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1418"/>
        <w:gridCol w:w="6373"/>
        <w:gridCol w:w="1134"/>
      </w:tblGrid>
      <w:tr>
        <w:trPr>
          <w:trHeight w:val="113"/>
        </w:trPr>
        <w:tc>
          <w:tcPr>
            <w:tcW w:w="1276"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8"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373"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134"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276" w:type="dxa"/>
            <w:vAlign w:val="center"/>
            <w:textDirection w:val="lrTb"/>
            <w:noWrap/>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1</w:t>
            </w:r>
            <w:r>
              <w:rPr>
                <w:rFonts w:hint="eastAsia" w:ascii="宋体" w:hAnsi="宋体" w:cs="Tahoma"/>
                <w:b/>
                <w:sz w:val="21"/>
                <w:szCs w:val="21"/>
              </w:rPr>
              <w:t xml:space="preserve">0分）</w:t>
            </w:r>
            <w:r/>
          </w:p>
        </w:tc>
        <w:tc>
          <w:tcPr>
            <w:tcW w:w="1418"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响应</w:t>
            </w:r>
            <w:r>
              <w:rPr>
                <w:rFonts w:hint="eastAsia" w:ascii="宋体" w:hAnsi="宋体" w:cs="Tahoma"/>
                <w:b/>
                <w:bCs/>
                <w:sz w:val="21"/>
                <w:szCs w:val="21"/>
              </w:rPr>
              <w:t xml:space="preserve">报价</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sz w:val="21"/>
                <w:szCs w:val="21"/>
              </w:rPr>
            </w:pPr>
            <w:r>
              <w:rPr>
                <w:rFonts w:hint="eastAsia" w:ascii="宋体" w:hAnsi="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sz w:val="21"/>
                <w:szCs w:val="21"/>
              </w:rPr>
            </w:pPr>
            <w:r>
              <w:rPr>
                <w:rFonts w:hint="eastAsia" w:ascii="宋体" w:hAnsi="宋体"/>
                <w:sz w:val="21"/>
                <w:szCs w:val="21"/>
              </w:rPr>
              <w:t xml:space="preserve">磋商报价得分＝（磋商基准价/最终磋商报价）×价格权值×100（价格权值为10 %）</w:t>
            </w:r>
            <w:r/>
          </w:p>
          <w:p>
            <w:pPr>
              <w:ind w:left="0"/>
              <w:widowControl w:val="off"/>
              <w:rPr>
                <w:rFonts w:ascii="宋体" w:hAnsi="宋体"/>
                <w:b/>
                <w:sz w:val="21"/>
                <w:szCs w:val="21"/>
              </w:rPr>
            </w:pPr>
            <w:r>
              <w:rPr>
                <w:rFonts w:hint="eastAsia" w:ascii="宋体" w:hAnsi="宋体"/>
                <w:b/>
                <w:sz w:val="21"/>
                <w:szCs w:val="21"/>
              </w:rPr>
              <w:t xml:space="preserve">因落实政府采购政策进行价格调整的，以调整后的价格计算磋商基准价和响应报价。</w:t>
            </w:r>
            <w:r/>
          </w:p>
        </w:tc>
        <w:tc>
          <w:tcPr>
            <w:tcW w:w="1134" w:type="dxa"/>
            <w:vAlign w:val="center"/>
            <w:textDirection w:val="lrTb"/>
            <w:noWrap/>
          </w:tcPr>
          <w:p>
            <w:pPr>
              <w:ind w:left="0"/>
              <w:jc w:val="center"/>
              <w:widowControl w:val="off"/>
              <w:rPr>
                <w:rFonts w:ascii="宋体" w:hAnsi="宋体" w:cs="Tahoma"/>
                <w:sz w:val="21"/>
                <w:szCs w:val="21"/>
              </w:rPr>
            </w:pPr>
            <w:r>
              <w:rPr>
                <w:rFonts w:ascii="宋体" w:hAnsi="宋体"/>
                <w:sz w:val="21"/>
                <w:szCs w:val="21"/>
              </w:rPr>
              <w:t xml:space="preserve">1</w:t>
            </w:r>
            <w:r>
              <w:rPr>
                <w:rFonts w:hint="eastAsia" w:ascii="宋体" w:hAnsi="宋体"/>
                <w:sz w:val="21"/>
                <w:szCs w:val="21"/>
              </w:rPr>
              <w:t xml:space="preserve">0</w:t>
            </w:r>
            <w:r/>
          </w:p>
        </w:tc>
      </w:tr>
      <w:tr>
        <w:trPr>
          <w:trHeight w:val="113"/>
        </w:trPr>
        <w:tc>
          <w:tcPr>
            <w:tcW w:w="1276" w:type="dxa"/>
            <w:vAlign w:val="center"/>
            <w:vMerge w:val="restart"/>
            <w:textDirection w:val="lrTb"/>
            <w:noWrap/>
          </w:tcPr>
          <w:p>
            <w:pPr>
              <w:ind w:left="0"/>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ahoma"/>
                <w:b/>
                <w:sz w:val="21"/>
                <w:szCs w:val="21"/>
              </w:rPr>
            </w:pPr>
            <w:r>
              <w:rPr>
                <w:rFonts w:hint="eastAsia" w:ascii="宋体" w:hAnsi="宋体"/>
                <w:b/>
                <w:bCs/>
                <w:color w:val="000000"/>
                <w:sz w:val="21"/>
                <w:szCs w:val="21"/>
              </w:rPr>
              <w:t xml:space="preserve">项目实施方案</w:t>
            </w:r>
            <w:r/>
          </w:p>
        </w:tc>
        <w:tc>
          <w:tcPr>
            <w:tcW w:w="6373" w:type="dxa"/>
            <w:vAlign w:val="center"/>
            <w:textDirection w:val="lrTb"/>
            <w:noWrap/>
          </w:tcPr>
          <w:p>
            <w:pPr>
              <w:ind w:left="0"/>
              <w:widowControl w:val="off"/>
              <w:rPr>
                <w:rFonts w:ascii="宋体" w:hAnsi="宋体"/>
                <w:sz w:val="21"/>
                <w:szCs w:val="21"/>
              </w:rPr>
            </w:pPr>
            <w:r>
              <w:rPr>
                <w:rFonts w:hint="eastAsia" w:ascii="宋体" w:hAnsi="宋体"/>
                <w:bCs/>
                <w:sz w:val="21"/>
                <w:szCs w:val="21"/>
              </w:rPr>
              <w:t xml:space="preserve">响应</w:t>
            </w:r>
            <w:r>
              <w:rPr>
                <w:rFonts w:hint="eastAsia" w:ascii="宋体" w:hAnsi="宋体"/>
                <w:sz w:val="21"/>
                <w:szCs w:val="21"/>
              </w:rPr>
              <w:t xml:space="preserve">单位根据本项目特点，制定项目实施方案。</w:t>
            </w:r>
            <w:r/>
          </w:p>
          <w:p>
            <w:pPr>
              <w:ind w:left="0"/>
              <w:widowControl w:val="off"/>
              <w:rPr>
                <w:rFonts w:ascii="宋体" w:hAnsi="宋体"/>
                <w:sz w:val="21"/>
                <w:szCs w:val="21"/>
              </w:rPr>
            </w:pPr>
            <w:r>
              <w:rPr>
                <w:rFonts w:hint="eastAsia" w:ascii="宋体" w:hAnsi="宋体"/>
                <w:sz w:val="21"/>
                <w:szCs w:val="21"/>
              </w:rPr>
              <w:t xml:space="preserve">（1）项目组人员安排</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（2）进度时序安排：供货及安装调试各节点的时间进度安排</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（3）进度监控与应对措施</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（4）质量保证和控制措施</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（5）项目安全保障措施</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（6）需求调研与系统设计方案</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3</w:t>
            </w:r>
            <w:r>
              <w:rPr>
                <w:rFonts w:hint="eastAsia" w:ascii="宋体" w:hAnsi="宋体"/>
                <w:sz w:val="21"/>
                <w:szCs w:val="21"/>
              </w:rPr>
              <w:t xml:space="preserve">分；内容基本合理、具有一定的可行性、具有一定的操作性、与项目实际基本贴合的得</w:t>
            </w: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分；每项叙述内容完全脱离采购需求或未作完整叙述的不得分。本项最</w:t>
            </w:r>
            <w:r>
              <w:rPr>
                <w:rFonts w:hint="eastAsia" w:ascii="宋体" w:hAnsi="宋体"/>
                <w:sz w:val="21"/>
                <w:szCs w:val="21"/>
              </w:rPr>
              <w:t xml:space="preserve">高得</w:t>
            </w:r>
            <w:r>
              <w:rPr>
                <w:rFonts w:ascii="宋体" w:hAnsi="宋体"/>
                <w:sz w:val="21"/>
                <w:szCs w:val="21"/>
              </w:rPr>
              <w:t xml:space="preserve">18</w:t>
            </w:r>
            <w:r>
              <w:rPr>
                <w:rFonts w:hint="eastAsia" w:ascii="宋体" w:hAnsi="宋体"/>
                <w:sz w:val="21"/>
                <w:szCs w:val="21"/>
              </w:rPr>
              <w:t xml:space="preserve">分。</w:t>
            </w:r>
            <w:r/>
          </w:p>
        </w:tc>
        <w:tc>
          <w:tcPr>
            <w:tcW w:w="1134" w:type="dxa"/>
            <w:vAlign w:val="center"/>
            <w:textDirection w:val="lrTb"/>
            <w:noWrap/>
          </w:tcPr>
          <w:p>
            <w:pPr>
              <w:ind w:left="0"/>
              <w:jc w:val="center"/>
              <w:rPr>
                <w:rFonts w:ascii="宋体" w:hAnsi="宋体"/>
                <w:sz w:val="21"/>
                <w:szCs w:val="21"/>
              </w:rPr>
            </w:pPr>
            <w:r>
              <w:rPr>
                <w:rFonts w:ascii="宋体" w:hAnsi="宋体"/>
                <w:sz w:val="21"/>
                <w:szCs w:val="21"/>
              </w:rPr>
              <w:t xml:space="preserve">18</w:t>
            </w:r>
            <w:r/>
          </w:p>
        </w:tc>
      </w:tr>
      <w:tr>
        <w:trPr>
          <w:trHeight w:val="90"/>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b/>
                <w:sz w:val="21"/>
                <w:szCs w:val="21"/>
              </w:rPr>
            </w:pPr>
            <w:r>
              <w:rPr>
                <w:rFonts w:hint="eastAsia" w:ascii="宋体" w:hAnsi="宋体"/>
                <w:b/>
                <w:sz w:val="21"/>
                <w:szCs w:val="21"/>
              </w:rPr>
              <w:t xml:space="preserve">售后服务方案</w:t>
            </w:r>
            <w:r/>
          </w:p>
        </w:tc>
        <w:tc>
          <w:tcPr>
            <w:tcW w:w="6373" w:type="dxa"/>
            <w:vAlign w:val="center"/>
            <w:textDirection w:val="lrTb"/>
            <w:noWrap/>
          </w:tcPr>
          <w:p>
            <w:pPr>
              <w:ind w:left="0"/>
              <w:widowControl w:val="off"/>
              <w:rPr>
                <w:rFonts w:ascii="宋体" w:hAnsi="宋体"/>
                <w:sz w:val="21"/>
                <w:szCs w:val="21"/>
              </w:rPr>
            </w:pPr>
            <w:r>
              <w:rPr>
                <w:rFonts w:hint="eastAsia" w:ascii="宋体" w:hAnsi="宋体"/>
                <w:bCs/>
                <w:sz w:val="21"/>
                <w:szCs w:val="21"/>
              </w:rPr>
              <w:t xml:space="preserve">响应</w:t>
            </w:r>
            <w:r>
              <w:rPr>
                <w:rFonts w:hint="eastAsia" w:ascii="宋体" w:hAnsi="宋体"/>
                <w:sz w:val="21"/>
                <w:szCs w:val="21"/>
              </w:rPr>
              <w:t xml:space="preserve">单位根据本项目特点，制定</w:t>
            </w:r>
            <w:bookmarkStart w:id="118" w:name="OLE_LINK11"/>
            <w:r/>
            <w:bookmarkStart w:id="119" w:name="OLE_LINK12"/>
            <w:r>
              <w:rPr>
                <w:rFonts w:hint="eastAsia" w:ascii="宋体" w:hAnsi="宋体"/>
                <w:sz w:val="21"/>
                <w:szCs w:val="21"/>
              </w:rPr>
              <w:t xml:space="preserve">售后服务方案</w:t>
            </w:r>
            <w:bookmarkEnd w:id="118"/>
            <w:r/>
            <w:bookmarkEnd w:id="119"/>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（1）售后服务响应时间（包括线上服务和线下服务）</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（2）服务方式</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（3）服务内容</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（4）服务</w:t>
            </w:r>
            <w:r>
              <w:rPr>
                <w:rFonts w:hint="eastAsia" w:ascii="宋体" w:hAnsi="宋体"/>
                <w:sz w:val="21"/>
                <w:szCs w:val="21"/>
              </w:rPr>
              <w:t xml:space="preserve">承诺</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（5）应急措施</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（6）重大活动保障</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（7）运维团队配置与服务管理机制</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14</w:t>
            </w:r>
            <w:r>
              <w:rPr>
                <w:rFonts w:hint="eastAsia" w:ascii="宋体" w:hAnsi="宋体"/>
                <w:color w:val="000000"/>
                <w:sz w:val="21"/>
                <w:szCs w:val="21"/>
                <w:lang w:bidi="ar"/>
              </w:rPr>
              <w:t xml:space="preserve">分。</w:t>
            </w:r>
            <w:r/>
          </w:p>
        </w:tc>
        <w:tc>
          <w:tcPr>
            <w:tcW w:w="1134" w:type="dxa"/>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b/>
                <w:sz w:val="21"/>
                <w:szCs w:val="21"/>
              </w:rPr>
            </w:pPr>
            <w:r>
              <w:rPr>
                <w:rFonts w:hint="eastAsia" w:ascii="宋体" w:hAnsi="宋体"/>
                <w:b/>
                <w:sz w:val="21"/>
                <w:szCs w:val="21"/>
              </w:rPr>
              <w:t xml:space="preserve">培训方案</w:t>
            </w:r>
            <w:r/>
          </w:p>
        </w:tc>
        <w:tc>
          <w:tcPr>
            <w:tcW w:w="6373" w:type="dxa"/>
            <w:vAlign w:val="center"/>
            <w:textDirection w:val="lrTb"/>
            <w:noWrap/>
          </w:tcPr>
          <w:p>
            <w:pPr>
              <w:ind w:left="0"/>
              <w:widowControl w:val="off"/>
              <w:rPr>
                <w:rFonts w:ascii="宋体" w:hAnsi="宋体"/>
                <w:sz w:val="21"/>
                <w:szCs w:val="21"/>
              </w:rPr>
            </w:pPr>
            <w:r>
              <w:rPr>
                <w:rFonts w:hint="eastAsia" w:ascii="宋体" w:hAnsi="宋体"/>
                <w:bCs/>
                <w:sz w:val="21"/>
                <w:szCs w:val="21"/>
              </w:rPr>
              <w:t xml:space="preserve">响应</w:t>
            </w:r>
            <w:r>
              <w:rPr>
                <w:rFonts w:hint="eastAsia" w:ascii="宋体" w:hAnsi="宋体"/>
                <w:sz w:val="21"/>
                <w:szCs w:val="21"/>
              </w:rPr>
              <w:t xml:space="preserve">单位根据本项目特点，制定培训方案。</w:t>
            </w:r>
            <w:r/>
          </w:p>
          <w:p>
            <w:pPr>
              <w:ind w:left="0"/>
              <w:widowControl w:val="off"/>
              <w:rPr>
                <w:rFonts w:ascii="宋体" w:hAnsi="宋体"/>
                <w:sz w:val="21"/>
                <w:szCs w:val="21"/>
              </w:rPr>
            </w:pPr>
            <w:r>
              <w:rPr>
                <w:rFonts w:hint="eastAsia" w:ascii="宋体" w:hAnsi="宋体"/>
                <w:sz w:val="21"/>
                <w:szCs w:val="21"/>
              </w:rPr>
              <w:t xml:space="preserve">（1）培训时间安排</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（2）培训内容安排</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（3）培训方式</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（4）培训人数计划</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（5）培训资料配套保障</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（6）培训后续技术支持保障</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1134" w:type="dxa"/>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b/>
                <w:sz w:val="21"/>
                <w:szCs w:val="21"/>
              </w:rPr>
            </w:pPr>
            <w:r>
              <w:rPr>
                <w:rFonts w:hint="eastAsia" w:ascii="宋体" w:hAnsi="宋体"/>
                <w:b/>
                <w:sz w:val="21"/>
                <w:szCs w:val="21"/>
              </w:rPr>
              <w:t xml:space="preserve">数据对接方案</w:t>
            </w:r>
            <w:r/>
          </w:p>
        </w:tc>
        <w:tc>
          <w:tcPr>
            <w:tcW w:w="6373" w:type="dxa"/>
            <w:vAlign w:val="center"/>
            <w:textDirection w:val="lrTb"/>
            <w:noWrap/>
          </w:tcPr>
          <w:p>
            <w:pPr>
              <w:ind w:left="0"/>
              <w:widowControl w:val="off"/>
            </w:pPr>
            <w:r>
              <w:rPr>
                <w:rFonts w:hint="eastAsia" w:ascii="宋体" w:hAnsi="宋体"/>
                <w:bCs/>
                <w:sz w:val="21"/>
                <w:szCs w:val="21"/>
              </w:rPr>
              <w:t xml:space="preserve">响应</w:t>
            </w:r>
            <w:r>
              <w:rPr>
                <w:rFonts w:hint="eastAsia" w:ascii="宋体" w:hAnsi="宋体"/>
                <w:sz w:val="21"/>
                <w:szCs w:val="21"/>
              </w:rPr>
              <w:t xml:space="preserve">单位根据本项目特点，制定数据对接方案。</w:t>
            </w:r>
            <w:r/>
          </w:p>
          <w:p>
            <w:pPr>
              <w:ind w:left="0"/>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1）与学校统一身份认证平台的对接方案（含单点登录配置、用户/权限同步机制等）</w:t>
            </w:r>
            <w:r>
              <w:rPr>
                <w:rFonts w:hint="eastAsia" w:ascii="宋体" w:hAnsi="宋体"/>
                <w:sz w:val="21"/>
                <w:szCs w:val="21"/>
              </w:rPr>
              <w:t xml:space="preserve">；</w:t>
            </w:r>
            <w:r/>
          </w:p>
          <w:p>
            <w:pPr>
              <w:ind w:left="0"/>
              <w:widowControl w:val="off"/>
              <w:rPr>
                <w:rFonts w:ascii="宋体" w:hAnsi="宋体"/>
                <w:sz w:val="21"/>
                <w:szCs w:val="21"/>
              </w:rPr>
            </w:pPr>
            <w:r>
              <w:rPr>
                <w:rFonts w:ascii="宋体" w:hAnsi="宋体"/>
                <w:sz w:val="21"/>
                <w:szCs w:val="21"/>
              </w:rPr>
              <w:t xml:space="preserve">（2）与教务系统的对接方案（含课表、成绩、学籍等业务数据对接）</w:t>
            </w:r>
            <w:r>
              <w:rPr>
                <w:rFonts w:hint="eastAsia" w:ascii="宋体" w:hAnsi="宋体"/>
                <w:sz w:val="21"/>
                <w:szCs w:val="21"/>
              </w:rPr>
              <w:t xml:space="preserve">；</w:t>
            </w:r>
            <w:r/>
          </w:p>
          <w:p>
            <w:pPr>
              <w:ind w:left="0"/>
              <w:widowControl w:val="off"/>
              <w:rPr>
                <w:rFonts w:ascii="宋体" w:hAnsi="宋体"/>
                <w:sz w:val="21"/>
                <w:szCs w:val="21"/>
              </w:rPr>
            </w:pPr>
            <w:r>
              <w:rPr>
                <w:rFonts w:ascii="宋体" w:hAnsi="宋体"/>
                <w:sz w:val="21"/>
                <w:szCs w:val="21"/>
              </w:rPr>
              <w:t xml:space="preserve">（3）与现有智慧教学平台的对接方案（含课程、教学资源等数据对接）</w:t>
            </w:r>
            <w:r>
              <w:rPr>
                <w:rFonts w:hint="eastAsia" w:ascii="宋体" w:hAnsi="宋体"/>
                <w:sz w:val="21"/>
                <w:szCs w:val="21"/>
              </w:rPr>
              <w:t xml:space="preserve">；</w:t>
            </w:r>
            <w:r/>
          </w:p>
          <w:p>
            <w:pPr>
              <w:ind w:left="0"/>
              <w:widowControl w:val="off"/>
              <w:rPr>
                <w:rFonts w:ascii="宋体" w:hAnsi="宋体"/>
                <w:sz w:val="21"/>
                <w:szCs w:val="21"/>
              </w:rPr>
            </w:pPr>
            <w:r>
              <w:rPr>
                <w:rFonts w:ascii="宋体" w:hAnsi="宋体"/>
                <w:sz w:val="21"/>
                <w:szCs w:val="21"/>
              </w:rPr>
              <w:t xml:space="preserve">（4）对接架构与技术路径（含整体对接架构、接口协议、数据格式、通信标准、数据交换方式、数据映射与转换等）</w:t>
            </w:r>
            <w:r>
              <w:rPr>
                <w:rFonts w:hint="eastAsia" w:ascii="宋体" w:hAnsi="宋体"/>
                <w:sz w:val="21"/>
                <w:szCs w:val="21"/>
              </w:rPr>
              <w:t xml:space="preserve">；</w:t>
            </w:r>
            <w:r/>
          </w:p>
          <w:p>
            <w:pPr>
              <w:ind w:left="0"/>
              <w:widowControl w:val="off"/>
              <w:rPr>
                <w:rFonts w:ascii="宋体" w:hAnsi="宋体"/>
                <w:sz w:val="21"/>
                <w:szCs w:val="21"/>
              </w:rPr>
            </w:pPr>
            <w:r>
              <w:rPr>
                <w:rFonts w:ascii="宋体" w:hAnsi="宋体"/>
                <w:sz w:val="21"/>
                <w:szCs w:val="21"/>
              </w:rPr>
              <w:t xml:space="preserve">（5）实施方案与保障措施（含实施步骤、进度安排、联调测试方案、数据安全保障、应急预案、系统兼容性与可扩展性保障等）</w:t>
            </w:r>
            <w:r>
              <w:rPr>
                <w:rFonts w:hint="eastAsia" w:ascii="宋体" w:hAnsi="宋体"/>
                <w:sz w:val="21"/>
                <w:szCs w:val="21"/>
              </w:rPr>
              <w:t xml:space="preserve">。</w:t>
            </w:r>
            <w:r/>
          </w:p>
          <w:p>
            <w:pPr>
              <w:ind w:left="0"/>
              <w:widowControl w:val="off"/>
              <w:rPr>
                <w:rFonts w:ascii="宋体" w:hAnsi="宋体"/>
                <w:sz w:val="21"/>
                <w:szCs w:val="21"/>
              </w:rPr>
            </w:pPr>
            <w:r>
              <w:rPr>
                <w:rFonts w:ascii="宋体" w:hAnsi="宋体"/>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10分。</w:t>
            </w:r>
            <w:r/>
          </w:p>
        </w:tc>
        <w:tc>
          <w:tcPr>
            <w:tcW w:w="1134" w:type="dxa"/>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b/>
                <w:bCs/>
                <w:sz w:val="21"/>
                <w:szCs w:val="21"/>
              </w:rPr>
            </w:pPr>
            <w:r>
              <w:rPr>
                <w:rFonts w:hint="eastAsia" w:ascii="宋体" w:hAnsi="宋体" w:cs="宋体"/>
                <w:b/>
                <w:sz w:val="21"/>
                <w:szCs w:val="21"/>
              </w:rPr>
              <w:t xml:space="preserve">功能演示</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bCs/>
                <w:sz w:val="21"/>
                <w:szCs w:val="21"/>
              </w:rPr>
              <w:t xml:space="preserve">1.支持提供三种灵活的技能创建入口在线创建：直接进入编辑器，系统提供默认文件结构模板，支持用户从零搭建新技能，无需上传即可立即编辑；本地导入：支持上传已有的Skill压缩包，系统自动完成解压、解析与校验，实现已有技能的快速复用与迁移；AI生成：支持通过自然语言描述需求，由AI自动生成完整技能（含技能配置、业务逻辑、数据关联等核心内容），大幅降低技能创建门槛，减少重复工作量，有效控制技能创建与复用成本。（1.5分）</w:t>
            </w:r>
            <w:r/>
          </w:p>
          <w:p>
            <w:pPr>
              <w:ind w:left="0"/>
              <w:widowControl w:val="off"/>
              <w:rPr>
                <w:rFonts w:ascii="宋体" w:hAnsi="宋体"/>
                <w:bCs/>
                <w:sz w:val="21"/>
                <w:szCs w:val="21"/>
              </w:rPr>
            </w:pPr>
            <w:r>
              <w:rPr>
                <w:rFonts w:hint="eastAsia" w:ascii="宋体" w:hAnsi="宋体"/>
                <w:bCs/>
                <w:sz w:val="21"/>
                <w:szCs w:val="21"/>
              </w:rPr>
              <w:t xml:space="preserve">2.支持对话内容的敏感词深度检测与智能过滤，保障内容安全合规。（1.5分）</w:t>
            </w:r>
            <w:r/>
          </w:p>
          <w:p>
            <w:pPr>
              <w:ind w:left="0"/>
              <w:widowControl w:val="off"/>
              <w:rPr>
                <w:rFonts w:ascii="宋体" w:hAnsi="宋体"/>
                <w:bCs/>
                <w:sz w:val="21"/>
                <w:szCs w:val="21"/>
              </w:rPr>
            </w:pPr>
            <w:r>
              <w:rPr>
                <w:rFonts w:hint="eastAsia" w:ascii="宋体" w:hAnsi="宋体"/>
                <w:bCs/>
                <w:sz w:val="21"/>
                <w:szCs w:val="21"/>
              </w:rPr>
              <w:t xml:space="preserve">3.支持在对话中直接生成可交互的动态表单前端界面，实现求职档案信息展示与采集的可视化交互。（1.5分）</w:t>
            </w:r>
            <w:r/>
          </w:p>
          <w:p>
            <w:pPr>
              <w:ind w:left="0"/>
              <w:widowControl w:val="off"/>
              <w:rPr>
                <w:rFonts w:ascii="宋体" w:hAnsi="宋体"/>
                <w:bCs/>
                <w:sz w:val="21"/>
                <w:szCs w:val="21"/>
              </w:rPr>
            </w:pPr>
            <w:r>
              <w:rPr>
                <w:rFonts w:hint="eastAsia" w:ascii="宋体" w:hAnsi="宋体"/>
                <w:bCs/>
                <w:sz w:val="21"/>
                <w:szCs w:val="21"/>
              </w:rPr>
              <w:t xml:space="preserve">4.支持对话前端表格显示且表格支持下载；需支持根据用户要求输出各类图表（饼状图、环状图、雷达图、柱状图、折线图等），图表支持下载。（1.5分）</w:t>
            </w:r>
            <w:r/>
          </w:p>
          <w:p>
            <w:pPr>
              <w:ind w:left="0"/>
              <w:widowControl w:val="off"/>
              <w:rPr>
                <w:rFonts w:ascii="宋体" w:hAnsi="宋体"/>
                <w:bCs/>
                <w:sz w:val="21"/>
                <w:szCs w:val="21"/>
              </w:rPr>
            </w:pPr>
            <w:r>
              <w:rPr>
                <w:rFonts w:hint="eastAsia" w:ascii="宋体" w:hAnsi="宋体"/>
                <w:bCs/>
                <w:sz w:val="21"/>
                <w:szCs w:val="21"/>
              </w:rPr>
              <w:t xml:space="preserve">5.支持自定义重点关注问题、热门问题标签，用于对话内容的风险监控与热点识别，便于运营分析与风险预警。（1.5分）</w:t>
            </w:r>
            <w:r/>
          </w:p>
          <w:p>
            <w:pPr>
              <w:ind w:left="0"/>
              <w:widowControl w:val="off"/>
              <w:rPr>
                <w:rFonts w:ascii="宋体" w:hAnsi="宋体"/>
                <w:bCs/>
                <w:sz w:val="21"/>
                <w:szCs w:val="21"/>
              </w:rPr>
            </w:pPr>
            <w:r>
              <w:rPr>
                <w:rFonts w:hint="eastAsia" w:ascii="宋体" w:hAnsi="宋体"/>
                <w:bCs/>
                <w:sz w:val="21"/>
                <w:szCs w:val="21"/>
              </w:rPr>
              <w:t xml:space="preserve">6.支持集成平台预置技能（如PPT生成、流程图绘制等），一键绑定并快速扩展智能体业务能力。（1.5分）</w:t>
            </w:r>
            <w:r/>
          </w:p>
          <w:p>
            <w:pPr>
              <w:ind w:left="0"/>
              <w:widowControl w:val="off"/>
              <w:rPr>
                <w:rFonts w:ascii="宋体" w:hAnsi="宋体"/>
                <w:bCs/>
                <w:sz w:val="21"/>
                <w:szCs w:val="21"/>
              </w:rPr>
            </w:pPr>
            <w:r>
              <w:rPr>
                <w:rFonts w:hint="eastAsia" w:ascii="宋体" w:hAnsi="宋体"/>
                <w:bCs/>
                <w:sz w:val="21"/>
                <w:szCs w:val="21"/>
              </w:rPr>
              <w:t xml:space="preserve">7.支持为技能新增场景及二级分类，可自定义场景与二级分类的展</w:t>
            </w:r>
            <w:r>
              <w:rPr>
                <w:rFonts w:hint="eastAsia" w:ascii="宋体" w:hAnsi="宋体"/>
                <w:bCs/>
                <w:sz w:val="21"/>
                <w:szCs w:val="21"/>
              </w:rPr>
              <w:t xml:space="preserve">示样式，适配不同业务场景的界面呈现需求，提升用户体验与场景适配能力。（1.5分）</w:t>
            </w:r>
            <w:r/>
          </w:p>
          <w:p>
            <w:pPr>
              <w:ind w:left="0"/>
              <w:widowControl w:val="off"/>
              <w:rPr>
                <w:rFonts w:ascii="宋体" w:hAnsi="宋体"/>
                <w:bCs/>
                <w:sz w:val="21"/>
                <w:szCs w:val="21"/>
              </w:rPr>
            </w:pPr>
            <w:r>
              <w:rPr>
                <w:rFonts w:hint="eastAsia" w:ascii="宋体" w:hAnsi="宋体"/>
                <w:bCs/>
                <w:sz w:val="21"/>
                <w:szCs w:val="21"/>
              </w:rPr>
              <w:t xml:space="preserve">8.支持自定义是否开启大模型兜底回复、联网搜索功能。支持维护单个智能体的应用池、自建插件和MCP服务。插件至少需要支持移动端通知推送、富文本word导出、生成图表、地图工具、发送邮件、Excel导出、PPT生成、获取任务流外部历史消息、网页解析、知识点双率同济、word导出、共享课程搜索。MCP服务至少需要支持网页解析、联网搜索、图片ocr、天气预报、办公写作、教育教学、工作汇报、文案助手。（1.5分）</w:t>
            </w:r>
            <w:r/>
          </w:p>
          <w:p>
            <w:pPr>
              <w:ind w:left="0"/>
              <w:widowControl w:val="off"/>
              <w:rPr>
                <w:rFonts w:ascii="宋体" w:hAnsi="宋体"/>
                <w:bCs/>
                <w:sz w:val="21"/>
                <w:szCs w:val="21"/>
              </w:rPr>
            </w:pPr>
            <w:r>
              <w:rPr>
                <w:rFonts w:hint="eastAsia" w:ascii="宋体" w:hAnsi="宋体"/>
                <w:bCs/>
                <w:sz w:val="21"/>
                <w:szCs w:val="21"/>
              </w:rPr>
              <w:t xml:space="preserve">9.支持用户自定义录入研究兴趣与研究方向，智能追踪领域最新文献资源、关注学术期刊并按期查看最新文章，可查看期刊影响因子、核心收录、被引次数等数据，支持基于期刊详细内容与期刊AI对话进行深度交互。（1.5分）</w:t>
            </w:r>
            <w:r/>
          </w:p>
          <w:p>
            <w:pPr>
              <w:ind w:left="0"/>
              <w:widowControl w:val="off"/>
              <w:rPr>
                <w:rFonts w:ascii="宋体" w:hAnsi="宋体"/>
                <w:bCs/>
                <w:sz w:val="21"/>
                <w:szCs w:val="21"/>
              </w:rPr>
            </w:pPr>
            <w:r>
              <w:rPr>
                <w:rFonts w:hint="eastAsia" w:ascii="宋体" w:hAnsi="宋体"/>
                <w:bCs/>
                <w:sz w:val="21"/>
                <w:szCs w:val="21"/>
              </w:rPr>
              <w:t xml:space="preserve">10.支持用户描述学者姓名与研究方向进行学者追踪，查看学者基本信息（姓名、头像、所属机构、学科领域、科研方向关键词）及学者科研指标（成果量、收录库情况等）。包括基于学者成果实现与学者AI对话、支持对接单位自有学者库等功能。（1.5分）</w:t>
            </w:r>
            <w:r/>
          </w:p>
          <w:p>
            <w:pPr>
              <w:ind w:left="0"/>
              <w:widowControl w:val="off"/>
              <w:rPr>
                <w:rFonts w:ascii="宋体" w:hAnsi="宋体"/>
                <w:bCs/>
                <w:sz w:val="21"/>
                <w:szCs w:val="21"/>
              </w:rPr>
            </w:pPr>
            <w:r>
              <w:rPr>
                <w:rFonts w:hint="eastAsia" w:ascii="宋体" w:hAnsi="宋体"/>
                <w:bCs/>
                <w:sz w:val="21"/>
                <w:szCs w:val="21"/>
              </w:rPr>
              <w:t xml:space="preserve">11.支持情景对话、上传作品、思维阶梯、思辨擂台、代码编辑、互动故事6类场景；能现场进行AI实时评估、报告生成。（1.5分）</w:t>
            </w:r>
            <w:r/>
          </w:p>
          <w:p>
            <w:pPr>
              <w:ind w:left="0"/>
              <w:widowControl w:val="off"/>
              <w:rPr>
                <w:rFonts w:ascii="宋体" w:hAnsi="宋体"/>
                <w:bCs/>
                <w:sz w:val="21"/>
                <w:szCs w:val="21"/>
              </w:rPr>
            </w:pPr>
            <w:r>
              <w:rPr>
                <w:rFonts w:hint="eastAsia" w:ascii="宋体" w:hAnsi="宋体"/>
                <w:bCs/>
                <w:sz w:val="21"/>
                <w:szCs w:val="21"/>
              </w:rPr>
              <w:t xml:space="preserve">12.支持音视频分析与理解技术，支持机器问答、视频内容词云图生成、脑图自动生成、试题自动生成、字幕自动生成，并可自动识别视频中的知识点并切割为独立片段，生成知识点词云。同时需针对章节中的视频，由AI进行解析，生成视频摘要、视频分段总结、提取知识点、生成思维导图。（1.5分）</w:t>
            </w:r>
            <w:r/>
          </w:p>
          <w:p>
            <w:pPr>
              <w:ind w:left="0"/>
              <w:widowControl w:val="off"/>
              <w:rPr>
                <w:rFonts w:ascii="宋体" w:hAnsi="宋体"/>
                <w:b/>
                <w:bCs/>
                <w:sz w:val="21"/>
                <w:szCs w:val="21"/>
              </w:rPr>
            </w:pPr>
            <w:r>
              <w:rPr>
                <w:rFonts w:hint="eastAsia" w:ascii="宋体" w:hAnsi="宋体"/>
                <w:bCs/>
                <w:sz w:val="21"/>
                <w:szCs w:val="21"/>
              </w:rPr>
              <w:t xml:space="preserve">上述演示内容，每有一项演示覆盖演示内容要求、贴合业务流程、内容齐全、操作流畅、界面清晰的得</w:t>
            </w:r>
            <w:r>
              <w:rPr>
                <w:rFonts w:ascii="宋体" w:hAnsi="宋体"/>
                <w:bCs/>
                <w:sz w:val="21"/>
                <w:szCs w:val="21"/>
              </w:rPr>
              <w:t xml:space="preserve">1.5</w:t>
            </w:r>
            <w:r>
              <w:rPr>
                <w:rFonts w:hint="eastAsia" w:ascii="宋体" w:hAnsi="宋体"/>
                <w:bCs/>
                <w:sz w:val="21"/>
                <w:szCs w:val="21"/>
              </w:rPr>
              <w:t xml:space="preserve">分；演示内容基本完整，可实现基本功能要求的得</w:t>
            </w:r>
            <w:r>
              <w:rPr>
                <w:rFonts w:ascii="宋体" w:hAnsi="宋体"/>
                <w:bCs/>
                <w:sz w:val="21"/>
                <w:szCs w:val="21"/>
              </w:rPr>
              <w:t xml:space="preserve">0.5</w:t>
            </w:r>
            <w:r>
              <w:rPr>
                <w:rFonts w:hint="eastAsia" w:ascii="宋体" w:hAnsi="宋体"/>
                <w:bCs/>
                <w:sz w:val="21"/>
                <w:szCs w:val="21"/>
              </w:rPr>
              <w:t xml:space="preserve">分，演示内容不全或未提供演示的不得分。本项最高得</w:t>
            </w:r>
            <w:r>
              <w:rPr>
                <w:rFonts w:ascii="宋体" w:hAnsi="宋体"/>
                <w:bCs/>
                <w:sz w:val="21"/>
                <w:szCs w:val="21"/>
              </w:rPr>
              <w:t xml:space="preserve">1</w:t>
            </w:r>
            <w:r>
              <w:rPr>
                <w:rFonts w:hint="eastAsia" w:ascii="宋体" w:hAnsi="宋体"/>
                <w:bCs/>
                <w:sz w:val="21"/>
                <w:szCs w:val="21"/>
              </w:rPr>
              <w:t xml:space="preserve">8分。</w:t>
            </w:r>
            <w:r/>
          </w:p>
          <w:p>
            <w:pPr>
              <w:ind w:left="0"/>
              <w:widowControl w:val="off"/>
              <w:rPr>
                <w:b/>
              </w:rPr>
            </w:pPr>
            <w:r>
              <w:rPr>
                <w:rFonts w:hint="eastAsia" w:ascii="宋体" w:hAnsi="宋体"/>
                <w:b/>
                <w:bCs/>
                <w:sz w:val="21"/>
                <w:szCs w:val="21"/>
              </w:rPr>
              <w:t xml:space="preserve">（注：1.供应商根据采购文件要求进行演示，演示时间不超过1</w:t>
            </w:r>
            <w:r>
              <w:rPr>
                <w:rFonts w:ascii="宋体" w:hAnsi="宋体"/>
                <w:b/>
                <w:bCs/>
                <w:sz w:val="21"/>
                <w:szCs w:val="21"/>
              </w:rPr>
              <w:t xml:space="preserve">5</w:t>
            </w:r>
            <w:r>
              <w:rPr>
                <w:rFonts w:hint="eastAsia" w:ascii="宋体" w:hAnsi="宋体"/>
                <w:b/>
                <w:bCs/>
                <w:sz w:val="21"/>
                <w:szCs w:val="21"/>
              </w:rPr>
              <w:t xml:space="preserve">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8</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b/>
                <w:bCs/>
                <w:sz w:val="21"/>
                <w:szCs w:val="21"/>
              </w:rPr>
            </w:pPr>
            <w:r>
              <w:rPr>
                <w:rFonts w:hint="eastAsia" w:ascii="宋体" w:hAnsi="宋体"/>
                <w:b/>
                <w:bCs/>
                <w:sz w:val="21"/>
              </w:rPr>
              <w:t xml:space="preserve">▲</w:t>
            </w:r>
            <w:r>
              <w:rPr>
                <w:rFonts w:hint="eastAsia" w:ascii="宋体" w:hAnsi="宋体" w:cs="宋体"/>
                <w:b/>
                <w:sz w:val="21"/>
                <w:szCs w:val="21"/>
              </w:rPr>
              <w:t xml:space="preserve">投入本项目人员综合配置</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bCs/>
                <w:sz w:val="21"/>
                <w:szCs w:val="21"/>
              </w:rPr>
              <w:t xml:space="preserve">响应</w:t>
            </w:r>
            <w:r>
              <w:rPr>
                <w:rFonts w:hint="eastAsia" w:ascii="宋体" w:hAnsi="宋体"/>
                <w:bCs/>
                <w:sz w:val="21"/>
                <w:szCs w:val="21"/>
              </w:rPr>
              <w:t xml:space="preserve">单位拟投入的项目人员具有软件设计师证书，每提供1份证书得1分，最高得</w:t>
            </w:r>
            <w:r>
              <w:rPr>
                <w:rFonts w:ascii="宋体" w:hAnsi="宋体"/>
                <w:bCs/>
                <w:sz w:val="21"/>
                <w:szCs w:val="21"/>
              </w:rPr>
              <w:t xml:space="preserve">4</w:t>
            </w:r>
            <w:r>
              <w:rPr>
                <w:rFonts w:hint="eastAsia" w:ascii="宋体" w:hAnsi="宋体"/>
                <w:bCs/>
                <w:sz w:val="21"/>
                <w:szCs w:val="21"/>
              </w:rPr>
              <w:t xml:space="preserve">分。（同一人多证书不重复计分。）</w:t>
            </w:r>
            <w:r/>
          </w:p>
          <w:p>
            <w:pPr>
              <w:ind w:left="0"/>
              <w:widowControl w:val="off"/>
              <w:rPr>
                <w:rFonts w:ascii="宋体" w:hAnsi="宋体"/>
                <w:b/>
                <w:bCs/>
                <w:sz w:val="21"/>
                <w:szCs w:val="21"/>
              </w:rPr>
            </w:pPr>
            <w:r>
              <w:rPr>
                <w:rFonts w:hint="eastAsia" w:ascii="宋体" w:hAnsi="宋体"/>
                <w:b/>
                <w:bCs/>
                <w:sz w:val="21"/>
                <w:szCs w:val="21"/>
              </w:rPr>
              <w:t xml:space="preserve">注：响应文件中</w:t>
            </w:r>
            <w:r>
              <w:rPr>
                <w:rFonts w:hint="eastAsia" w:ascii="宋体" w:hAnsi="宋体"/>
                <w:b/>
                <w:bCs/>
                <w:sz w:val="21"/>
                <w:szCs w:val="21"/>
              </w:rPr>
              <w:t xml:space="preserve">提供相关人员证书复印件以及</w:t>
            </w:r>
            <w:r>
              <w:rPr>
                <w:rFonts w:hint="eastAsia" w:ascii="宋体" w:hAnsi="宋体"/>
                <w:b/>
                <w:bCs/>
                <w:sz w:val="21"/>
                <w:szCs w:val="21"/>
              </w:rPr>
              <w:t xml:space="preserve">响应</w:t>
            </w:r>
            <w:r>
              <w:rPr>
                <w:rFonts w:hint="eastAsia" w:ascii="宋体" w:hAnsi="宋体"/>
                <w:b/>
                <w:bCs/>
                <w:sz w:val="21"/>
                <w:szCs w:val="21"/>
              </w:rPr>
              <w:t xml:space="preserve">单位为其缴纳的</w:t>
            </w:r>
            <w:r>
              <w:rPr>
                <w:rFonts w:hint="eastAsia" w:ascii="宋体" w:hAnsi="宋体"/>
                <w:b/>
                <w:bCs/>
                <w:sz w:val="21"/>
                <w:szCs w:val="21"/>
              </w:rPr>
              <w:t xml:space="preserve">最近一期社保证明复印件并加盖</w:t>
            </w:r>
            <w:r>
              <w:rPr>
                <w:rFonts w:hint="eastAsia" w:ascii="宋体" w:hAnsi="宋体"/>
                <w:b/>
                <w:bCs/>
                <w:sz w:val="21"/>
                <w:szCs w:val="21"/>
              </w:rPr>
              <w:t xml:space="preserve">响应</w:t>
            </w:r>
            <w:r>
              <w:rPr>
                <w:rFonts w:hint="eastAsia" w:ascii="宋体" w:hAnsi="宋体"/>
                <w:b/>
                <w:bCs/>
                <w:sz w:val="21"/>
                <w:szCs w:val="21"/>
              </w:rPr>
              <w:t xml:space="preserve">单位公章，未提供不得分。</w:t>
            </w:r>
            <w:r/>
          </w:p>
        </w:tc>
        <w:tc>
          <w:tcPr>
            <w:tcW w:w="1134" w:type="dxa"/>
            <w:vAlign w:val="center"/>
            <w:textDirection w:val="lrTb"/>
            <w:noWrap/>
          </w:tcPr>
          <w:p>
            <w:pPr>
              <w:ind w:left="0"/>
              <w:jc w:val="center"/>
              <w:widowControl w:val="off"/>
              <w:rPr>
                <w:rFonts w:ascii="宋体" w:hAnsi="宋体"/>
                <w:bCs/>
                <w:sz w:val="21"/>
                <w:szCs w:val="21"/>
              </w:rPr>
            </w:pPr>
            <w:r>
              <w:rPr>
                <w:rFonts w:ascii="宋体" w:hAnsi="宋体"/>
                <w:bCs/>
                <w:sz w:val="21"/>
                <w:szCs w:val="21"/>
              </w:rPr>
              <w:t xml:space="preserve">4</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b/>
                <w:bCs/>
                <w:color w:val="000000"/>
                <w:sz w:val="21"/>
                <w:szCs w:val="21"/>
              </w:rPr>
            </w:pPr>
            <w:r>
              <w:rPr>
                <w:rFonts w:hint="eastAsia" w:ascii="宋体" w:hAnsi="宋体"/>
                <w:b/>
                <w:bCs/>
                <w:sz w:val="21"/>
              </w:rPr>
              <w:t xml:space="preserve">▲</w:t>
            </w:r>
            <w:r>
              <w:rPr>
                <w:rFonts w:hint="eastAsia" w:ascii="宋体" w:hAnsi="宋体" w:cs="宋体"/>
                <w:b/>
                <w:sz w:val="21"/>
                <w:szCs w:val="21"/>
              </w:rPr>
              <w:t xml:space="preserve">响应</w:t>
            </w:r>
            <w:r>
              <w:rPr>
                <w:rFonts w:hint="eastAsia" w:ascii="宋体" w:hAnsi="宋体" w:cs="宋体"/>
                <w:b/>
                <w:sz w:val="21"/>
                <w:szCs w:val="21"/>
              </w:rPr>
              <w:t xml:space="preserve">单位体系认证情况</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bCs/>
                <w:sz w:val="21"/>
                <w:szCs w:val="21"/>
              </w:rPr>
              <w:t xml:space="preserve">响应</w:t>
            </w:r>
            <w:r>
              <w:rPr>
                <w:rFonts w:hint="eastAsia" w:ascii="宋体" w:hAnsi="宋体"/>
                <w:bCs/>
                <w:sz w:val="21"/>
                <w:szCs w:val="21"/>
              </w:rPr>
              <w:t xml:space="preserve">单位具备有效期内的质量管理体系认证证书、环境管理体系认证证书、职业健康安全管理体系认证证书、信息技术服务管理体系认证证书、信息安全管理体系认证证书，每提供一个得1分，最高得5分。</w:t>
            </w:r>
            <w:r/>
          </w:p>
          <w:p>
            <w:pPr>
              <w:ind w:left="0"/>
              <w:widowControl w:val="off"/>
              <w:rPr>
                <w:rFonts w:ascii="宋体" w:hAnsi="宋体"/>
                <w:b/>
                <w:bCs/>
                <w:sz w:val="21"/>
                <w:szCs w:val="21"/>
              </w:rPr>
            </w:pPr>
            <w:r>
              <w:rPr>
                <w:rFonts w:hint="eastAsia" w:ascii="宋体" w:hAnsi="宋体"/>
                <w:b/>
                <w:bCs/>
                <w:sz w:val="21"/>
                <w:szCs w:val="21"/>
              </w:rPr>
              <w:t xml:space="preserve">注：</w:t>
            </w:r>
            <w:r>
              <w:rPr>
                <w:rFonts w:hint="eastAsia" w:ascii="宋体" w:hAnsi="宋体"/>
                <w:b/>
                <w:bCs/>
                <w:sz w:val="21"/>
                <w:szCs w:val="21"/>
              </w:rPr>
              <w:t xml:space="preserve">响应文件中</w:t>
            </w:r>
            <w:r>
              <w:rPr>
                <w:rFonts w:hint="eastAsia" w:ascii="宋体" w:hAnsi="宋体"/>
                <w:b/>
                <w:bCs/>
                <w:sz w:val="21"/>
                <w:szCs w:val="21"/>
              </w:rPr>
              <w:t xml:space="preserve">提供以上证书复印件并加盖</w:t>
            </w:r>
            <w:r>
              <w:rPr>
                <w:rFonts w:hint="eastAsia" w:ascii="宋体" w:hAnsi="宋体"/>
                <w:b/>
                <w:bCs/>
                <w:sz w:val="21"/>
                <w:szCs w:val="21"/>
              </w:rPr>
              <w:t xml:space="preserve">响应</w:t>
            </w:r>
            <w:r>
              <w:rPr>
                <w:rFonts w:hint="eastAsia" w:ascii="宋体" w:hAnsi="宋体"/>
                <w:b/>
                <w:bCs/>
                <w:sz w:val="21"/>
                <w:szCs w:val="21"/>
              </w:rPr>
              <w:t xml:space="preserve">单位公章，未提供不得分。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5</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b/>
                <w:bCs/>
                <w:color w:val="000000"/>
                <w:sz w:val="21"/>
                <w:szCs w:val="21"/>
              </w:rPr>
            </w:pPr>
            <w:r>
              <w:rPr>
                <w:rFonts w:hint="eastAsia" w:ascii="宋体" w:hAnsi="宋体"/>
                <w:b/>
                <w:bCs/>
                <w:sz w:val="21"/>
              </w:rPr>
              <w:t xml:space="preserve">▲</w:t>
            </w:r>
            <w:r>
              <w:rPr>
                <w:rFonts w:hint="eastAsia" w:ascii="宋体" w:hAnsi="宋体" w:cs="宋体"/>
                <w:b/>
                <w:sz w:val="21"/>
                <w:szCs w:val="21"/>
              </w:rPr>
              <w:t xml:space="preserve">响应</w:t>
            </w:r>
            <w:r>
              <w:rPr>
                <w:rFonts w:hint="eastAsia" w:ascii="宋体" w:hAnsi="宋体" w:cs="宋体"/>
                <w:b/>
                <w:sz w:val="21"/>
                <w:szCs w:val="21"/>
              </w:rPr>
              <w:t xml:space="preserve">单位履约能力</w:t>
            </w:r>
            <w:r/>
          </w:p>
        </w:tc>
        <w:tc>
          <w:tcPr>
            <w:tcW w:w="6373" w:type="dxa"/>
            <w:vAlign w:val="center"/>
            <w:textDirection w:val="lrTb"/>
            <w:noWrap/>
          </w:tcPr>
          <w:p>
            <w:pPr>
              <w:ind w:left="0"/>
              <w:widowControl w:val="off"/>
              <w:rPr>
                <w:rFonts w:ascii="宋体" w:hAnsi="宋体"/>
                <w:bCs/>
                <w:sz w:val="21"/>
                <w:szCs w:val="21"/>
              </w:rPr>
            </w:pPr>
            <w:r>
              <w:rPr>
                <w:rFonts w:ascii="宋体" w:hAnsi="宋体"/>
                <w:bCs/>
                <w:sz w:val="21"/>
                <w:szCs w:val="21"/>
              </w:rPr>
              <w:t xml:space="preserve">1.</w:t>
            </w:r>
            <w:r>
              <w:rPr>
                <w:rFonts w:hint="eastAsia" w:ascii="宋体" w:hAnsi="宋体"/>
                <w:bCs/>
                <w:sz w:val="21"/>
                <w:szCs w:val="21"/>
              </w:rPr>
              <w:t xml:space="preserve">软件著作权</w:t>
            </w:r>
            <w:r>
              <w:rPr>
                <w:rFonts w:hint="eastAsia" w:ascii="宋体" w:hAnsi="宋体"/>
                <w:bCs/>
                <w:sz w:val="21"/>
                <w:szCs w:val="21"/>
              </w:rPr>
              <w:t xml:space="preserve">（</w:t>
            </w:r>
            <w:r>
              <w:rPr>
                <w:rFonts w:ascii="宋体" w:hAnsi="宋体"/>
                <w:bCs/>
                <w:sz w:val="21"/>
                <w:szCs w:val="21"/>
              </w:rPr>
              <w:t xml:space="preserve">6</w:t>
            </w:r>
            <w:r>
              <w:rPr>
                <w:rFonts w:hint="eastAsia" w:ascii="宋体" w:hAnsi="宋体"/>
                <w:bCs/>
                <w:sz w:val="21"/>
                <w:szCs w:val="21"/>
              </w:rPr>
              <w:t xml:space="preserve">分）</w:t>
            </w:r>
            <w:r/>
          </w:p>
          <w:p>
            <w:pPr>
              <w:ind w:left="0"/>
              <w:widowControl w:val="off"/>
              <w:rPr>
                <w:rFonts w:ascii="宋体" w:hAnsi="宋体"/>
                <w:bCs/>
                <w:sz w:val="21"/>
                <w:szCs w:val="21"/>
              </w:rPr>
            </w:pPr>
            <w:r>
              <w:rPr>
                <w:rFonts w:hint="eastAsia" w:ascii="宋体" w:hAnsi="宋体"/>
                <w:bCs/>
                <w:sz w:val="21"/>
                <w:szCs w:val="21"/>
              </w:rPr>
              <w:t xml:space="preserve">响应单位提供与本项目相关的计算机软件著作权证书，每提供一个得1分，最高得6分。</w:t>
            </w:r>
            <w:r/>
          </w:p>
          <w:p>
            <w:pPr>
              <w:ind w:left="0"/>
              <w:widowControl w:val="off"/>
              <w:rPr>
                <w:rFonts w:ascii="宋体" w:hAnsi="宋体"/>
                <w:b/>
                <w:bCs/>
                <w:sz w:val="21"/>
                <w:szCs w:val="21"/>
              </w:rPr>
            </w:pPr>
            <w:r>
              <w:rPr>
                <w:rFonts w:hint="eastAsia" w:ascii="宋体" w:hAnsi="宋体"/>
                <w:b/>
                <w:bCs/>
                <w:sz w:val="21"/>
                <w:szCs w:val="21"/>
              </w:rPr>
              <w:t xml:space="preserve">注：响应文件中</w:t>
            </w:r>
            <w:r>
              <w:rPr>
                <w:rFonts w:hint="eastAsia" w:ascii="宋体" w:hAnsi="宋体"/>
                <w:b/>
                <w:bCs/>
                <w:sz w:val="21"/>
                <w:szCs w:val="21"/>
              </w:rPr>
              <w:t xml:space="preserve">提供软件著作权证书</w:t>
            </w:r>
            <w:r>
              <w:rPr>
                <w:rFonts w:hint="eastAsia" w:ascii="宋体" w:hAnsi="宋体"/>
                <w:b/>
                <w:bCs/>
                <w:sz w:val="21"/>
                <w:szCs w:val="21"/>
              </w:rPr>
              <w:t xml:space="preserve">相关证书</w:t>
            </w:r>
            <w:r>
              <w:rPr>
                <w:rFonts w:hint="eastAsia" w:ascii="宋体" w:hAnsi="宋体"/>
                <w:b/>
                <w:bCs/>
                <w:sz w:val="21"/>
                <w:szCs w:val="21"/>
              </w:rPr>
              <w:t xml:space="preserve">复印件并加盖</w:t>
            </w:r>
            <w:r>
              <w:rPr>
                <w:rFonts w:hint="eastAsia" w:ascii="宋体" w:hAnsi="宋体"/>
                <w:b/>
                <w:bCs/>
                <w:sz w:val="21"/>
                <w:szCs w:val="21"/>
              </w:rPr>
              <w:t xml:space="preserve">响应</w:t>
            </w:r>
            <w:r>
              <w:rPr>
                <w:rFonts w:hint="eastAsia" w:ascii="宋体" w:hAnsi="宋体"/>
                <w:b/>
                <w:bCs/>
                <w:sz w:val="21"/>
                <w:szCs w:val="21"/>
              </w:rPr>
              <w:t xml:space="preserve">单位公章，未提供不得分。</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类似项目业绩</w:t>
            </w:r>
            <w:r>
              <w:rPr>
                <w:rFonts w:hint="eastAsia" w:ascii="宋体" w:hAnsi="宋体"/>
                <w:sz w:val="21"/>
                <w:szCs w:val="21"/>
              </w:rPr>
              <w:t xml:space="preserve">（3分）</w:t>
            </w:r>
            <w:r/>
          </w:p>
          <w:p>
            <w:pPr>
              <w:ind w:left="0"/>
              <w:widowControl w:val="off"/>
              <w:rPr>
                <w:rFonts w:ascii="宋体" w:hAnsi="宋体"/>
                <w:sz w:val="21"/>
                <w:szCs w:val="21"/>
              </w:rPr>
            </w:pPr>
            <w:r>
              <w:rPr>
                <w:rFonts w:hint="eastAsia" w:ascii="宋体" w:hAnsi="宋体"/>
                <w:bCs/>
                <w:sz w:val="21"/>
                <w:szCs w:val="21"/>
              </w:rPr>
              <w:t xml:space="preserve">响应</w:t>
            </w:r>
            <w:r>
              <w:rPr>
                <w:rFonts w:hint="eastAsia" w:ascii="宋体" w:hAnsi="宋体"/>
                <w:sz w:val="21"/>
                <w:szCs w:val="21"/>
              </w:rPr>
              <w:t xml:space="preserve">单位自2023年1月1日起至今签订的类似项目业绩，每提供一份得1分，最高3分。</w:t>
            </w:r>
            <w:r/>
          </w:p>
          <w:p>
            <w:pPr>
              <w:pStyle w:val="862"/>
              <w:ind w:left="0" w:firstLine="0"/>
            </w:pPr>
            <w:r>
              <w:rPr>
                <w:rFonts w:hint="eastAsia" w:ascii="宋体" w:hAnsi="宋体"/>
                <w:b/>
                <w:sz w:val="21"/>
                <w:szCs w:val="21"/>
              </w:rPr>
              <w:t xml:space="preserve">注：</w:t>
            </w:r>
            <w:r>
              <w:rPr>
                <w:rFonts w:hint="eastAsia" w:ascii="宋体" w:hAnsi="宋体"/>
                <w:b/>
                <w:bCs/>
                <w:sz w:val="21"/>
                <w:szCs w:val="21"/>
              </w:rPr>
              <w:t xml:space="preserve">响应</w:t>
            </w:r>
            <w:r>
              <w:rPr>
                <w:rFonts w:hint="eastAsia" w:ascii="宋体" w:hAnsi="宋体"/>
                <w:b/>
                <w:sz w:val="21"/>
                <w:szCs w:val="21"/>
              </w:rPr>
              <w:t xml:space="preserve">文件中</w:t>
            </w:r>
            <w:r>
              <w:rPr>
                <w:rFonts w:hint="eastAsia" w:ascii="宋体" w:hAnsi="宋体"/>
                <w:b/>
                <w:sz w:val="21"/>
                <w:szCs w:val="21"/>
              </w:rPr>
              <w:t xml:space="preserve">提供合同复印件并加盖</w:t>
            </w:r>
            <w:r>
              <w:rPr>
                <w:rFonts w:hint="eastAsia" w:ascii="宋体" w:hAnsi="宋体"/>
                <w:b/>
                <w:bCs/>
                <w:sz w:val="21"/>
                <w:szCs w:val="21"/>
              </w:rPr>
              <w:t xml:space="preserve">响应</w:t>
            </w:r>
            <w:r>
              <w:rPr>
                <w:rFonts w:hint="eastAsia" w:ascii="宋体" w:hAnsi="宋体"/>
                <w:b/>
                <w:sz w:val="21"/>
                <w:szCs w:val="21"/>
              </w:rPr>
              <w:t xml:space="preserve">单位公章，未提供不得分。类似业绩日期认定：以签订合同日期为准。</w:t>
            </w:r>
            <w:r/>
          </w:p>
        </w:tc>
        <w:tc>
          <w:tcPr>
            <w:tcW w:w="1134" w:type="dxa"/>
            <w:vAlign w:val="center"/>
            <w:textDirection w:val="lrTb"/>
            <w:noWrap/>
          </w:tcPr>
          <w:p>
            <w:pPr>
              <w:ind w:left="0"/>
              <w:jc w:val="center"/>
              <w:widowControl w:val="off"/>
              <w:rPr>
                <w:rFonts w:ascii="宋体" w:hAnsi="宋体"/>
                <w:bCs/>
                <w:sz w:val="21"/>
                <w:szCs w:val="21"/>
              </w:rPr>
            </w:pPr>
            <w:r>
              <w:rPr>
                <w:rFonts w:ascii="宋体" w:hAnsi="宋体"/>
                <w:bCs/>
                <w:sz w:val="21"/>
                <w:szCs w:val="21"/>
              </w:rPr>
              <w:t xml:space="preserve">9</w:t>
            </w:r>
            <w:r/>
          </w:p>
        </w:tc>
      </w:tr>
    </w:tbl>
    <w:p>
      <w:pPr>
        <w:ind w:left="0" w:firstLine="422"/>
        <w:spacing w:line="360" w:lineRule="auto"/>
        <w:rPr>
          <w:rFonts w:ascii="宋体" w:hAnsi="宋体"/>
          <w:b/>
          <w:sz w:val="21"/>
        </w:rPr>
      </w:pPr>
      <w:r>
        <w:rPr>
          <w:rFonts w:hint="eastAsia" w:ascii="宋体" w:hAnsi="宋体"/>
          <w:b/>
          <w:bCs/>
          <w:sz w:val="21"/>
        </w:rPr>
        <w:t xml:space="preserve">表格中标▲项为客观分</w:t>
      </w:r>
      <w:r>
        <w:rPr>
          <w:rFonts w:hint="eastAsia" w:ascii="宋体" w:hAnsi="宋体"/>
          <w:b/>
          <w:sz w:val="21"/>
        </w:rPr>
        <w:t xml:space="preserve">。</w:t>
      </w:r>
      <w:r>
        <w:t xml:space="preserve"> </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w:panose1 w:val="020B0502040204020203"/>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1"/>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98"/>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9"/>
    <w:link w:val="850"/>
    <w:uiPriority w:val="9"/>
    <w:rPr>
      <w:rFonts w:ascii="Arial" w:hAnsi="Arial" w:eastAsia="Arial" w:cs="Arial"/>
      <w:sz w:val="40"/>
      <w:szCs w:val="40"/>
    </w:rPr>
  </w:style>
  <w:style w:type="character" w:styleId="15">
    <w:name w:val="Heading 2 Char"/>
    <w:basedOn w:val="859"/>
    <w:link w:val="851"/>
    <w:uiPriority w:val="9"/>
    <w:rPr>
      <w:rFonts w:ascii="Arial" w:hAnsi="Arial" w:eastAsia="Arial" w:cs="Arial"/>
      <w:sz w:val="34"/>
    </w:rPr>
  </w:style>
  <w:style w:type="character" w:styleId="17">
    <w:name w:val="Heading 3 Char"/>
    <w:basedOn w:val="859"/>
    <w:link w:val="852"/>
    <w:uiPriority w:val="9"/>
    <w:rPr>
      <w:rFonts w:ascii="Arial" w:hAnsi="Arial" w:eastAsia="Arial" w:cs="Arial"/>
      <w:sz w:val="30"/>
      <w:szCs w:val="30"/>
    </w:rPr>
  </w:style>
  <w:style w:type="character" w:styleId="19">
    <w:name w:val="Heading 4 Char"/>
    <w:basedOn w:val="859"/>
    <w:link w:val="853"/>
    <w:uiPriority w:val="9"/>
    <w:rPr>
      <w:rFonts w:ascii="Arial" w:hAnsi="Arial" w:eastAsia="Arial" w:cs="Arial"/>
      <w:b/>
      <w:bCs/>
      <w:sz w:val="26"/>
      <w:szCs w:val="26"/>
    </w:rPr>
  </w:style>
  <w:style w:type="character" w:styleId="21">
    <w:name w:val="Heading 5 Char"/>
    <w:basedOn w:val="859"/>
    <w:link w:val="854"/>
    <w:uiPriority w:val="9"/>
    <w:rPr>
      <w:rFonts w:ascii="Arial" w:hAnsi="Arial" w:eastAsia="Arial" w:cs="Arial"/>
      <w:b/>
      <w:bCs/>
      <w:sz w:val="24"/>
      <w:szCs w:val="24"/>
    </w:rPr>
  </w:style>
  <w:style w:type="character" w:styleId="23">
    <w:name w:val="Heading 6 Char"/>
    <w:basedOn w:val="859"/>
    <w:link w:val="855"/>
    <w:uiPriority w:val="9"/>
    <w:rPr>
      <w:rFonts w:ascii="Arial" w:hAnsi="Arial" w:eastAsia="Arial" w:cs="Arial"/>
      <w:b/>
      <w:bCs/>
      <w:sz w:val="22"/>
      <w:szCs w:val="22"/>
    </w:rPr>
  </w:style>
  <w:style w:type="character" w:styleId="25">
    <w:name w:val="Heading 7 Char"/>
    <w:basedOn w:val="859"/>
    <w:link w:val="856"/>
    <w:uiPriority w:val="9"/>
    <w:rPr>
      <w:rFonts w:ascii="Arial" w:hAnsi="Arial" w:eastAsia="Arial" w:cs="Arial"/>
      <w:b/>
      <w:bCs/>
      <w:i/>
      <w:iCs/>
      <w:sz w:val="22"/>
      <w:szCs w:val="22"/>
    </w:rPr>
  </w:style>
  <w:style w:type="character" w:styleId="27">
    <w:name w:val="Heading 8 Char"/>
    <w:basedOn w:val="859"/>
    <w:link w:val="857"/>
    <w:uiPriority w:val="9"/>
    <w:rPr>
      <w:rFonts w:ascii="Arial" w:hAnsi="Arial" w:eastAsia="Arial" w:cs="Arial"/>
      <w:i/>
      <w:iCs/>
      <w:sz w:val="22"/>
      <w:szCs w:val="22"/>
    </w:rPr>
  </w:style>
  <w:style w:type="character" w:styleId="29">
    <w:name w:val="Heading 9 Char"/>
    <w:basedOn w:val="859"/>
    <w:link w:val="85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9"/>
    <w:next w:val="849"/>
    <w:link w:val="34"/>
    <w:uiPriority w:val="10"/>
    <w:qFormat/>
    <w:pPr>
      <w:contextualSpacing/>
      <w:spacing w:before="300" w:after="200"/>
    </w:pPr>
    <w:rPr>
      <w:sz w:val="48"/>
      <w:szCs w:val="48"/>
    </w:rPr>
  </w:style>
  <w:style w:type="character" w:styleId="34">
    <w:name w:val="Title Char"/>
    <w:basedOn w:val="859"/>
    <w:link w:val="33"/>
    <w:uiPriority w:val="10"/>
    <w:rPr>
      <w:sz w:val="48"/>
      <w:szCs w:val="48"/>
    </w:rPr>
  </w:style>
  <w:style w:type="character" w:styleId="36">
    <w:name w:val="Subtitle Char"/>
    <w:basedOn w:val="859"/>
    <w:link w:val="895"/>
    <w:uiPriority w:val="11"/>
    <w:rPr>
      <w:sz w:val="24"/>
      <w:szCs w:val="24"/>
    </w:rPr>
  </w:style>
  <w:style w:type="character" w:styleId="38">
    <w:name w:val="Quote Char"/>
    <w:link w:val="1242"/>
    <w:uiPriority w:val="29"/>
    <w:rPr>
      <w:i/>
    </w:rPr>
  </w:style>
  <w:style w:type="character" w:styleId="40">
    <w:name w:val="Intense Quote Char"/>
    <w:link w:val="1103"/>
    <w:uiPriority w:val="30"/>
    <w:rPr>
      <w:i/>
    </w:rPr>
  </w:style>
  <w:style w:type="character" w:styleId="42">
    <w:name w:val="Header Char"/>
    <w:basedOn w:val="859"/>
    <w:link w:val="893"/>
    <w:uiPriority w:val="99"/>
  </w:style>
  <w:style w:type="character" w:styleId="44">
    <w:name w:val="Footer Char"/>
    <w:basedOn w:val="859"/>
    <w:link w:val="891"/>
    <w:uiPriority w:val="99"/>
  </w:style>
  <w:style w:type="character" w:styleId="46">
    <w:name w:val="Caption Char"/>
    <w:basedOn w:val="868"/>
    <w:link w:val="891"/>
    <w:uiPriority w:val="99"/>
  </w:style>
  <w:style w:type="table" w:styleId="48">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8"/>
    <w:uiPriority w:val="99"/>
    <w:rPr>
      <w:sz w:val="18"/>
    </w:rPr>
  </w:style>
  <w:style w:type="character" w:styleId="178">
    <w:name w:val="Endnote Text Char"/>
    <w:link w:val="888"/>
    <w:uiPriority w:val="99"/>
    <w:rPr>
      <w:sz w:val="20"/>
    </w:rPr>
  </w:style>
  <w:style w:type="character" w:styleId="179">
    <w:name w:val="endnote reference"/>
    <w:basedOn w:val="859"/>
    <w:uiPriority w:val="99"/>
    <w:semiHidden/>
    <w:unhideWhenUsed/>
    <w:rPr>
      <w:vertAlign w:val="superscript"/>
    </w:rPr>
  </w:style>
  <w:style w:type="paragraph" w:styleId="189">
    <w:name w:val="TOC Heading"/>
    <w:uiPriority w:val="39"/>
    <w:unhideWhenUsed/>
  </w:style>
  <w:style w:type="paragraph" w:styleId="190">
    <w:name w:val="table of figures"/>
    <w:basedOn w:val="849"/>
    <w:next w:val="849"/>
    <w:uiPriority w:val="99"/>
    <w:unhideWhenUsed/>
    <w:pPr>
      <w:spacing w:after="0" w:afterAutospacing="0"/>
    </w:pPr>
  </w:style>
  <w:style w:type="paragraph" w:styleId="849" w:default="1">
    <w:name w:val="Normal"/>
    <w:next w:val="862"/>
    <w:qFormat/>
    <w:pPr>
      <w:ind w:left="1024"/>
      <w:jc w:val="both"/>
    </w:pPr>
    <w:rPr>
      <w:rFonts w:ascii="Calibri" w:hAnsi="Calibri"/>
    </w:rPr>
  </w:style>
  <w:style w:type="paragraph" w:styleId="850">
    <w:name w:val="Heading 1"/>
    <w:basedOn w:val="849"/>
    <w:next w:val="849"/>
    <w:qFormat/>
    <w:pPr>
      <w:ind w:left="432" w:firstLine="18"/>
      <w:spacing w:before="340" w:after="330" w:line="578" w:lineRule="auto"/>
      <w:outlineLvl w:val="0"/>
    </w:pPr>
  </w:style>
  <w:style w:type="paragraph" w:styleId="851">
    <w:name w:val="Heading 2"/>
    <w:basedOn w:val="850"/>
    <w:next w:val="849"/>
    <w:qFormat/>
    <w:pPr>
      <w:ind w:left="576" w:firstLine="24"/>
      <w:spacing w:before="260" w:after="260" w:line="416" w:lineRule="auto"/>
      <w:outlineLvl w:val="1"/>
    </w:pPr>
  </w:style>
  <w:style w:type="paragraph" w:styleId="852">
    <w:name w:val="Heading 3"/>
    <w:basedOn w:val="850"/>
    <w:next w:val="849"/>
    <w:qFormat/>
    <w:pPr>
      <w:ind w:left="720"/>
      <w:spacing w:before="260" w:after="260" w:line="416" w:lineRule="auto"/>
      <w:outlineLvl w:val="2"/>
    </w:pPr>
  </w:style>
  <w:style w:type="paragraph" w:styleId="853">
    <w:name w:val="Heading 4"/>
    <w:basedOn w:val="850"/>
    <w:next w:val="849"/>
    <w:qFormat/>
    <w:pPr>
      <w:ind w:left="864" w:firstLine="24"/>
      <w:spacing w:before="280" w:after="290" w:line="376" w:lineRule="auto"/>
      <w:outlineLvl w:val="3"/>
    </w:pPr>
  </w:style>
  <w:style w:type="paragraph" w:styleId="854">
    <w:name w:val="Heading 5"/>
    <w:basedOn w:val="850"/>
    <w:next w:val="849"/>
    <w:qFormat/>
    <w:pPr>
      <w:ind w:left="1008"/>
      <w:spacing w:before="280" w:after="290" w:line="376" w:lineRule="auto"/>
      <w:outlineLvl w:val="4"/>
    </w:pPr>
  </w:style>
  <w:style w:type="paragraph" w:styleId="855">
    <w:name w:val="Heading 6"/>
    <w:basedOn w:val="850"/>
    <w:next w:val="849"/>
    <w:qFormat/>
    <w:pPr>
      <w:ind w:left="1152" w:firstLine="20"/>
      <w:spacing w:before="240" w:after="64" w:line="320" w:lineRule="auto"/>
      <w:outlineLvl w:val="5"/>
    </w:pPr>
  </w:style>
  <w:style w:type="paragraph" w:styleId="856">
    <w:name w:val="Heading 7"/>
    <w:basedOn w:val="850"/>
    <w:next w:val="849"/>
    <w:qFormat/>
    <w:pPr>
      <w:ind w:left="1296" w:firstLine="14"/>
      <w:spacing w:before="240" w:after="64" w:line="320" w:lineRule="auto"/>
      <w:outlineLvl w:val="6"/>
    </w:pPr>
  </w:style>
  <w:style w:type="paragraph" w:styleId="857">
    <w:name w:val="Heading 8"/>
    <w:basedOn w:val="850"/>
    <w:next w:val="849"/>
    <w:qFormat/>
    <w:pPr>
      <w:ind w:left="1440"/>
      <w:spacing w:before="240" w:after="64" w:line="320" w:lineRule="auto"/>
      <w:outlineLvl w:val="7"/>
    </w:pPr>
  </w:style>
  <w:style w:type="paragraph" w:styleId="858">
    <w:name w:val="Heading 9"/>
    <w:basedOn w:val="850"/>
    <w:next w:val="849"/>
    <w:qFormat/>
    <w:pPr>
      <w:ind w:left="1584" w:firstLine="22"/>
      <w:spacing w:before="240" w:after="64" w:line="320" w:lineRule="auto"/>
      <w:outlineLvl w:val="8"/>
    </w:pPr>
  </w:style>
  <w:style w:type="character" w:styleId="859" w:default="1">
    <w:name w:val="Default Paragraph Font"/>
    <w:uiPriority w:val="1"/>
    <w:semiHidden/>
    <w:unhideWhenUsed/>
  </w:style>
  <w:style w:type="table" w:styleId="860" w:default="1">
    <w:name w:val="Normal Table"/>
    <w:uiPriority w:val="99"/>
    <w:semiHidden/>
    <w:unhideWhenUsed/>
    <w:tblPr>
      <w:tblInd w:w="0" w:type="dxa"/>
      <w:tblCellMar>
        <w:left w:w="108" w:type="dxa"/>
        <w:top w:w="0" w:type="dxa"/>
        <w:right w:w="108" w:type="dxa"/>
        <w:bottom w:w="0" w:type="dxa"/>
      </w:tblCellMar>
    </w:tblPr>
  </w:style>
  <w:style w:type="numbering" w:styleId="861" w:default="1">
    <w:name w:val="No List"/>
    <w:uiPriority w:val="99"/>
    <w:semiHidden/>
    <w:unhideWhenUsed/>
  </w:style>
  <w:style w:type="paragraph" w:styleId="862">
    <w:name w:val="Body Text Indent"/>
    <w:basedOn w:val="849"/>
    <w:next w:val="849"/>
    <w:link w:val="1259"/>
    <w:uiPriority w:val="99"/>
    <w:qFormat/>
    <w:pPr>
      <w:ind w:left="420" w:firstLine="1188"/>
      <w:spacing w:line="360" w:lineRule="exact"/>
    </w:pPr>
  </w:style>
  <w:style w:type="paragraph" w:styleId="863">
    <w:name w:val="toc 7"/>
    <w:basedOn w:val="850"/>
    <w:next w:val="849"/>
    <w:qFormat/>
    <w:pPr>
      <w:ind w:left="1200" w:firstLine="0"/>
      <w:spacing w:before="0" w:after="0" w:line="240" w:lineRule="auto"/>
      <w:outlineLvl w:val="9"/>
    </w:pPr>
    <w:rPr>
      <w:rFonts w:cs="Calibri"/>
      <w:sz w:val="18"/>
      <w:szCs w:val="18"/>
    </w:rPr>
  </w:style>
  <w:style w:type="paragraph" w:styleId="864">
    <w:name w:val="List Bullet 4"/>
    <w:basedOn w:val="850"/>
    <w:next w:val="865"/>
    <w:qFormat/>
    <w:pPr>
      <w:ind w:left="1620" w:firstLine="2652"/>
      <w:spacing w:before="0" w:after="0" w:line="360" w:lineRule="auto"/>
    </w:pPr>
  </w:style>
  <w:style w:type="paragraph" w:styleId="865">
    <w:name w:val="List Bullet 2"/>
    <w:basedOn w:val="850"/>
    <w:next w:val="849"/>
    <w:qFormat/>
    <w:pPr>
      <w:ind w:left="900" w:firstLine="2652"/>
      <w:spacing w:before="0" w:after="0" w:line="360" w:lineRule="auto"/>
    </w:pPr>
  </w:style>
  <w:style w:type="paragraph" w:styleId="866">
    <w:name w:val="List Number"/>
    <w:basedOn w:val="850"/>
    <w:next w:val="849"/>
    <w:qFormat/>
    <w:pPr>
      <w:ind w:left="454" w:firstLine="2788"/>
      <w:spacing w:before="0" w:after="0" w:line="240" w:lineRule="auto"/>
    </w:pPr>
  </w:style>
  <w:style w:type="paragraph" w:styleId="867">
    <w:name w:val="Normal Indent"/>
    <w:basedOn w:val="849"/>
    <w:next w:val="849"/>
    <w:link w:val="919"/>
    <w:qFormat/>
    <w:pPr>
      <w:ind w:left="420" w:firstLine="4772"/>
    </w:pPr>
    <w:rPr>
      <w:lang w:val="zh-CN"/>
    </w:rPr>
  </w:style>
  <w:style w:type="paragraph" w:styleId="868">
    <w:name w:val="Caption"/>
    <w:basedOn w:val="850"/>
    <w:next w:val="849"/>
    <w:qFormat/>
    <w:pPr>
      <w:ind w:left="200" w:firstLine="2248"/>
      <w:jc w:val="center"/>
      <w:spacing w:before="0" w:after="0" w:line="240" w:lineRule="auto"/>
    </w:pPr>
  </w:style>
  <w:style w:type="paragraph" w:styleId="869">
    <w:name w:val="List Bullet"/>
    <w:basedOn w:val="850"/>
    <w:next w:val="849"/>
    <w:qFormat/>
    <w:pPr>
      <w:ind w:left="900" w:firstLine="2652"/>
      <w:spacing w:before="0" w:after="0" w:line="360" w:lineRule="auto"/>
    </w:pPr>
  </w:style>
  <w:style w:type="paragraph" w:styleId="870">
    <w:name w:val="Document Map"/>
    <w:basedOn w:val="850"/>
    <w:next w:val="871"/>
    <w:qFormat/>
    <w:pPr>
      <w:ind w:left="0" w:firstLine="4"/>
      <w:spacing w:before="0" w:after="0" w:line="240" w:lineRule="auto"/>
      <w:shd w:val="clear" w:color="000000" w:fill="000080"/>
    </w:pPr>
  </w:style>
  <w:style w:type="paragraph" w:styleId="871">
    <w:name w:val="annotation subject"/>
    <w:next w:val="849"/>
    <w:semiHidden/>
    <w:qFormat/>
    <w:pPr>
      <w:ind w:firstLine="4608"/>
      <w:spacing w:line="360" w:lineRule="auto"/>
    </w:pPr>
    <w:rPr>
      <w:rFonts w:ascii="Calibri" w:hAnsi="Calibri"/>
    </w:rPr>
  </w:style>
  <w:style w:type="paragraph" w:styleId="872">
    <w:name w:val="annotation text"/>
    <w:basedOn w:val="850"/>
    <w:next w:val="849"/>
    <w:qFormat/>
    <w:pPr>
      <w:ind w:left="0" w:firstLine="3584"/>
      <w:spacing w:line="360" w:lineRule="auto"/>
    </w:pPr>
  </w:style>
  <w:style w:type="paragraph" w:styleId="873">
    <w:name w:val="Body Text 3"/>
    <w:basedOn w:val="850"/>
    <w:next w:val="849"/>
    <w:qFormat/>
    <w:pPr>
      <w:ind w:left="0" w:firstLine="2048"/>
      <w:spacing w:before="0" w:after="0" w:line="500" w:lineRule="exact"/>
    </w:pPr>
  </w:style>
  <w:style w:type="paragraph" w:styleId="874">
    <w:name w:val="List Bullet 3"/>
    <w:basedOn w:val="850"/>
    <w:next w:val="849"/>
    <w:qFormat/>
    <w:pPr>
      <w:ind w:left="900" w:firstLine="2652"/>
      <w:spacing w:before="0" w:after="0" w:line="360" w:lineRule="auto"/>
    </w:pPr>
  </w:style>
  <w:style w:type="paragraph" w:styleId="875">
    <w:name w:val="Body Text"/>
    <w:basedOn w:val="849"/>
    <w:next w:val="867"/>
    <w:qFormat/>
    <w:pPr>
      <w:ind w:left="0" w:firstLine="2560"/>
    </w:pPr>
  </w:style>
  <w:style w:type="paragraph" w:styleId="876">
    <w:name w:val="List Number 3"/>
    <w:basedOn w:val="850"/>
    <w:next w:val="849"/>
    <w:qFormat/>
    <w:pPr>
      <w:ind w:left="420" w:firstLine="3584"/>
      <w:spacing w:before="0" w:after="0" w:line="240" w:lineRule="auto"/>
    </w:pPr>
  </w:style>
  <w:style w:type="paragraph" w:styleId="877">
    <w:name w:val="List 2"/>
    <w:basedOn w:val="850"/>
    <w:next w:val="863"/>
    <w:qFormat/>
    <w:pPr>
      <w:ind w:left="100" w:firstLine="3640"/>
      <w:spacing w:before="0" w:after="0" w:line="240" w:lineRule="auto"/>
    </w:pPr>
  </w:style>
  <w:style w:type="paragraph" w:styleId="878">
    <w:name w:val="Block Text"/>
    <w:basedOn w:val="850"/>
    <w:next w:val="849"/>
    <w:qFormat/>
    <w:pPr>
      <w:ind w:left="420" w:right="33" w:firstLine="2560"/>
      <w:spacing w:before="0" w:after="0" w:line="240" w:lineRule="auto"/>
    </w:pPr>
  </w:style>
  <w:style w:type="paragraph" w:styleId="879">
    <w:name w:val="toc 5"/>
    <w:basedOn w:val="850"/>
    <w:next w:val="849"/>
    <w:qFormat/>
    <w:pPr>
      <w:ind w:left="800" w:firstLine="0"/>
      <w:spacing w:before="0" w:after="0" w:line="240" w:lineRule="auto"/>
      <w:outlineLvl w:val="9"/>
    </w:pPr>
    <w:rPr>
      <w:rFonts w:cs="Calibri"/>
      <w:sz w:val="18"/>
      <w:szCs w:val="18"/>
    </w:rPr>
  </w:style>
  <w:style w:type="paragraph" w:styleId="880">
    <w:name w:val="toc 3"/>
    <w:basedOn w:val="850"/>
    <w:next w:val="849"/>
    <w:uiPriority w:val="39"/>
    <w:qFormat/>
    <w:pPr>
      <w:ind w:left="400" w:firstLine="0"/>
      <w:spacing w:before="0" w:after="0" w:line="240" w:lineRule="auto"/>
      <w:outlineLvl w:val="9"/>
    </w:pPr>
    <w:rPr>
      <w:rFonts w:cs="Calibri"/>
      <w:i/>
      <w:iCs/>
    </w:rPr>
  </w:style>
  <w:style w:type="paragraph" w:styleId="881">
    <w:name w:val="Plain Text"/>
    <w:basedOn w:val="850"/>
    <w:next w:val="882"/>
    <w:link w:val="920"/>
    <w:qFormat/>
    <w:pPr>
      <w:ind w:left="0" w:firstLine="2048"/>
      <w:spacing w:before="0" w:after="0" w:line="240" w:lineRule="auto"/>
    </w:pPr>
    <w:rPr>
      <w:lang w:val="zh-CN"/>
    </w:rPr>
  </w:style>
  <w:style w:type="paragraph" w:styleId="882">
    <w:name w:val="toc 1"/>
    <w:basedOn w:val="850"/>
    <w:next w:val="849"/>
    <w:uiPriority w:val="39"/>
    <w:qFormat/>
    <w:pPr>
      <w:ind w:left="0" w:firstLine="0"/>
      <w:spacing w:before="120" w:after="120" w:line="240" w:lineRule="auto"/>
      <w:outlineLvl w:val="9"/>
    </w:pPr>
    <w:rPr>
      <w:rFonts w:cs="Calibri"/>
      <w:b/>
      <w:bCs/>
      <w:caps/>
    </w:rPr>
  </w:style>
  <w:style w:type="paragraph" w:styleId="883">
    <w:name w:val="List Bullet 5"/>
    <w:basedOn w:val="850"/>
    <w:next w:val="884"/>
    <w:qFormat/>
    <w:pPr>
      <w:ind w:left="2040" w:firstLine="2560"/>
      <w:spacing w:before="0" w:after="0" w:line="360" w:lineRule="auto"/>
    </w:pPr>
  </w:style>
  <w:style w:type="paragraph" w:styleId="884" w:customStyle="1">
    <w:name w:val="正文首行缩进1"/>
    <w:next w:val="876"/>
    <w:qFormat/>
    <w:pPr>
      <w:ind w:left="420" w:firstLine="2724"/>
      <w:spacing w:after="120" w:line="360" w:lineRule="auto"/>
    </w:pPr>
    <w:rPr>
      <w:rFonts w:ascii="Calibri" w:hAnsi="Calibri"/>
    </w:rPr>
  </w:style>
  <w:style w:type="paragraph" w:styleId="885">
    <w:name w:val="toc 8"/>
    <w:basedOn w:val="850"/>
    <w:next w:val="849"/>
    <w:qFormat/>
    <w:pPr>
      <w:ind w:left="1400" w:firstLine="0"/>
      <w:spacing w:before="0" w:after="0" w:line="240" w:lineRule="auto"/>
      <w:outlineLvl w:val="9"/>
    </w:pPr>
    <w:rPr>
      <w:rFonts w:cs="Calibri"/>
      <w:sz w:val="18"/>
      <w:szCs w:val="18"/>
    </w:rPr>
  </w:style>
  <w:style w:type="paragraph" w:styleId="886">
    <w:name w:val="Date"/>
    <w:basedOn w:val="850"/>
    <w:next w:val="849"/>
    <w:qFormat/>
    <w:pPr>
      <w:ind w:left="0" w:firstLine="2560"/>
      <w:spacing w:before="0" w:after="0" w:line="240" w:lineRule="auto"/>
    </w:pPr>
  </w:style>
  <w:style w:type="paragraph" w:styleId="887">
    <w:name w:val="Body Text Indent 2"/>
    <w:basedOn w:val="850"/>
    <w:next w:val="862"/>
    <w:qFormat/>
    <w:pPr>
      <w:ind w:left="481" w:firstLine="2784"/>
      <w:spacing w:before="0" w:after="0" w:line="400" w:lineRule="exact"/>
    </w:pPr>
  </w:style>
  <w:style w:type="paragraph" w:styleId="888">
    <w:name w:val="endnote text"/>
    <w:basedOn w:val="850"/>
    <w:next w:val="889"/>
    <w:qFormat/>
    <w:pPr>
      <w:ind w:left="0" w:firstLine="2560"/>
      <w:spacing w:before="0" w:after="0" w:line="360" w:lineRule="auto"/>
    </w:pPr>
  </w:style>
  <w:style w:type="paragraph" w:styleId="889" w:customStyle="1">
    <w:name w:val="Char11"/>
    <w:basedOn w:val="850"/>
    <w:next w:val="849"/>
    <w:qFormat/>
    <w:pPr>
      <w:ind w:left="0" w:firstLine="3584"/>
      <w:spacing w:before="0" w:after="0" w:line="240" w:lineRule="auto"/>
    </w:pPr>
  </w:style>
  <w:style w:type="paragraph" w:styleId="890">
    <w:name w:val="Balloon Text"/>
    <w:basedOn w:val="850"/>
    <w:next w:val="866"/>
    <w:qFormat/>
    <w:pPr>
      <w:ind w:left="0" w:firstLine="2048"/>
      <w:spacing w:before="0" w:after="0" w:line="240" w:lineRule="auto"/>
    </w:pPr>
  </w:style>
  <w:style w:type="paragraph" w:styleId="891">
    <w:name w:val="Footer"/>
    <w:basedOn w:val="850"/>
    <w:next w:val="892"/>
    <w:link w:val="921"/>
    <w:uiPriority w:val="99"/>
    <w:qFormat/>
    <w:pPr>
      <w:ind w:left="0" w:firstLine="3584"/>
      <w:spacing w:before="0" w:after="0" w:line="240" w:lineRule="auto"/>
    </w:pPr>
    <w:rPr>
      <w:lang w:val="zh-CN"/>
    </w:rPr>
  </w:style>
  <w:style w:type="paragraph" w:styleId="892" w:customStyle="1">
    <w:name w:val="Char Char Char Char Char Char Char Char Char Char Char Char Char"/>
    <w:basedOn w:val="850"/>
    <w:next w:val="849"/>
    <w:qFormat/>
    <w:pPr>
      <w:ind w:left="0" w:firstLine="3584"/>
      <w:spacing w:before="0" w:after="160" w:line="240" w:lineRule="exact"/>
    </w:pPr>
  </w:style>
  <w:style w:type="paragraph" w:styleId="893">
    <w:name w:val="Header"/>
    <w:basedOn w:val="850"/>
    <w:next w:val="886"/>
    <w:link w:val="922"/>
    <w:uiPriority w:val="99"/>
    <w:qFormat/>
    <w:pPr>
      <w:ind w:left="0" w:firstLine="3584"/>
      <w:jc w:val="center"/>
      <w:spacing w:before="0" w:after="0" w:line="240" w:lineRule="auto"/>
    </w:pPr>
    <w:rPr>
      <w:lang w:val="zh-CN"/>
    </w:rPr>
  </w:style>
  <w:style w:type="paragraph" w:styleId="894">
    <w:name w:val="toc 4"/>
    <w:basedOn w:val="850"/>
    <w:next w:val="849"/>
    <w:qFormat/>
    <w:pPr>
      <w:ind w:left="600" w:firstLine="0"/>
      <w:spacing w:before="0" w:after="0" w:line="240" w:lineRule="auto"/>
      <w:outlineLvl w:val="9"/>
    </w:pPr>
    <w:rPr>
      <w:rFonts w:cs="Calibri"/>
      <w:sz w:val="18"/>
      <w:szCs w:val="18"/>
    </w:rPr>
  </w:style>
  <w:style w:type="paragraph" w:styleId="895">
    <w:name w:val="Subtitle"/>
    <w:next w:val="849"/>
    <w:qFormat/>
    <w:pPr>
      <w:ind w:left="1024"/>
      <w:jc w:val="center"/>
      <w:spacing w:after="60"/>
    </w:pPr>
    <w:rPr>
      <w:rFonts w:ascii="Calibri" w:hAnsi="Calibri"/>
    </w:rPr>
  </w:style>
  <w:style w:type="paragraph" w:styleId="896">
    <w:name w:val="List"/>
    <w:basedOn w:val="850"/>
    <w:next w:val="897"/>
    <w:qFormat/>
    <w:pPr>
      <w:ind w:left="200" w:firstLine="3640"/>
      <w:spacing w:before="0" w:after="0" w:line="240" w:lineRule="auto"/>
    </w:pPr>
  </w:style>
  <w:style w:type="paragraph" w:styleId="897">
    <w:name w:val="Body Text First Indent"/>
    <w:next w:val="849"/>
    <w:qFormat/>
    <w:pPr>
      <w:ind w:left="420" w:firstLine="3748"/>
      <w:spacing w:after="120"/>
    </w:pPr>
    <w:rPr>
      <w:rFonts w:ascii="Calibri" w:hAnsi="Calibri"/>
    </w:rPr>
  </w:style>
  <w:style w:type="paragraph" w:styleId="898">
    <w:name w:val="footnote text"/>
    <w:basedOn w:val="850"/>
    <w:next w:val="878"/>
    <w:qFormat/>
    <w:pPr>
      <w:ind w:left="0" w:firstLine="3584"/>
      <w:spacing w:before="0" w:after="0" w:line="360" w:lineRule="auto"/>
    </w:pPr>
  </w:style>
  <w:style w:type="paragraph" w:styleId="899">
    <w:name w:val="toc 6"/>
    <w:basedOn w:val="850"/>
    <w:next w:val="849"/>
    <w:qFormat/>
    <w:pPr>
      <w:ind w:left="1000" w:firstLine="0"/>
      <w:spacing w:before="0" w:after="0" w:line="240" w:lineRule="auto"/>
      <w:outlineLvl w:val="9"/>
    </w:pPr>
    <w:rPr>
      <w:rFonts w:cs="Calibri"/>
      <w:sz w:val="18"/>
      <w:szCs w:val="18"/>
    </w:rPr>
  </w:style>
  <w:style w:type="paragraph" w:styleId="900">
    <w:name w:val="List 5"/>
    <w:basedOn w:val="850"/>
    <w:next w:val="875"/>
    <w:qFormat/>
    <w:pPr>
      <w:ind w:left="2100" w:firstLine="3676"/>
      <w:spacing w:before="0" w:after="0" w:line="240" w:lineRule="auto"/>
    </w:pPr>
  </w:style>
  <w:style w:type="paragraph" w:styleId="901">
    <w:name w:val="Body Text Indent 3"/>
    <w:basedOn w:val="850"/>
    <w:next w:val="899"/>
    <w:qFormat/>
    <w:pPr>
      <w:ind w:left="480" w:firstLine="2784"/>
      <w:spacing w:before="0" w:after="0" w:line="400" w:lineRule="exact"/>
    </w:pPr>
  </w:style>
  <w:style w:type="paragraph" w:styleId="902">
    <w:name w:val="toc 2"/>
    <w:basedOn w:val="850"/>
    <w:next w:val="849"/>
    <w:uiPriority w:val="39"/>
    <w:qFormat/>
    <w:pPr>
      <w:ind w:left="200" w:firstLine="0"/>
      <w:spacing w:before="0" w:after="0" w:line="240" w:lineRule="auto"/>
      <w:outlineLvl w:val="9"/>
    </w:pPr>
    <w:rPr>
      <w:rFonts w:cs="Calibri"/>
      <w:smallCaps/>
    </w:rPr>
  </w:style>
  <w:style w:type="paragraph" w:styleId="903">
    <w:name w:val="toc 9"/>
    <w:basedOn w:val="850"/>
    <w:next w:val="849"/>
    <w:qFormat/>
    <w:pPr>
      <w:ind w:left="1600" w:firstLine="0"/>
      <w:spacing w:before="0" w:after="0" w:line="240" w:lineRule="auto"/>
      <w:outlineLvl w:val="9"/>
    </w:pPr>
    <w:rPr>
      <w:rFonts w:cs="Calibri"/>
      <w:sz w:val="18"/>
      <w:szCs w:val="18"/>
    </w:rPr>
  </w:style>
  <w:style w:type="paragraph" w:styleId="904">
    <w:name w:val="Body Text 2"/>
    <w:basedOn w:val="850"/>
    <w:next w:val="869"/>
    <w:qFormat/>
    <w:pPr>
      <w:ind w:left="0" w:firstLine="1024"/>
      <w:spacing w:before="0" w:after="120" w:line="480" w:lineRule="auto"/>
    </w:pPr>
  </w:style>
  <w:style w:type="paragraph" w:styleId="905">
    <w:name w:val="HTML Preformatted"/>
    <w:basedOn w:val="850"/>
    <w:next w:val="868"/>
    <w:qFormat/>
    <w:pPr>
      <w:ind w:left="0" w:firstLine="2048"/>
      <w:spacing w:before="0" w:after="0" w:line="253" w:lineRule="atLeast"/>
    </w:pPr>
  </w:style>
  <w:style w:type="paragraph" w:styleId="906">
    <w:name w:val="Normal (Web)"/>
    <w:basedOn w:val="849"/>
    <w:next w:val="877"/>
    <w:qFormat/>
    <w:pPr>
      <w:ind w:left="15" w:right="15" w:firstLine="4608"/>
      <w:spacing w:before="60" w:after="60" w:line="312" w:lineRule="auto"/>
    </w:pPr>
  </w:style>
  <w:style w:type="paragraph" w:styleId="907">
    <w:name w:val="index 1"/>
    <w:basedOn w:val="850"/>
    <w:next w:val="849"/>
    <w:qFormat/>
    <w:pPr>
      <w:ind w:left="0" w:firstLine="3584"/>
      <w:spacing w:before="0" w:after="0" w:line="240" w:lineRule="auto"/>
    </w:pPr>
  </w:style>
  <w:style w:type="paragraph" w:styleId="908">
    <w:name w:val="Body Text First Indent 2"/>
    <w:uiPriority w:val="99"/>
    <w:unhideWhenUsed/>
    <w:qFormat/>
    <w:pPr>
      <w:ind w:left="420" w:firstLine="420"/>
      <w:jc w:val="both"/>
      <w:spacing w:after="120"/>
      <w:widowControl w:val="off"/>
    </w:pPr>
    <w:rPr>
      <w:rFonts w:ascii="Calibri" w:hAnsi="Calibri"/>
      <w:sz w:val="21"/>
    </w:rPr>
  </w:style>
  <w:style w:type="table" w:styleId="909">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0">
    <w:name w:val="Strong"/>
    <w:qFormat/>
    <w:rPr>
      <w:b/>
      <w:sz w:val="20"/>
    </w:rPr>
  </w:style>
  <w:style w:type="character" w:styleId="911">
    <w:name w:val="page number"/>
    <w:qFormat/>
    <w:rPr>
      <w:sz w:val="20"/>
    </w:rPr>
  </w:style>
  <w:style w:type="character" w:styleId="912">
    <w:name w:val="Emphasis"/>
    <w:qFormat/>
    <w:rPr>
      <w:i/>
      <w:sz w:val="21"/>
    </w:rPr>
  </w:style>
  <w:style w:type="character" w:styleId="913">
    <w:name w:val="Hyperlink"/>
    <w:uiPriority w:val="99"/>
    <w:qFormat/>
    <w:rPr>
      <w:color w:val="0000ff"/>
      <w:sz w:val="20"/>
      <w:u w:val="single"/>
    </w:rPr>
  </w:style>
  <w:style w:type="character" w:styleId="914">
    <w:name w:val="annotation reference"/>
    <w:qFormat/>
    <w:rPr>
      <w:sz w:val="20"/>
    </w:rPr>
  </w:style>
  <w:style w:type="character" w:styleId="915">
    <w:name w:val="footnote reference"/>
    <w:unhideWhenUsed/>
    <w:qFormat/>
    <w:rPr>
      <w:vertAlign w:val="superscript"/>
    </w:rPr>
  </w:style>
  <w:style w:type="paragraph" w:styleId="916">
    <w:name w:val="List Paragraph"/>
    <w:basedOn w:val="849"/>
    <w:next w:val="917"/>
    <w:uiPriority w:val="34"/>
    <w:qFormat/>
    <w:pPr>
      <w:ind w:left="420" w:firstLine="3748"/>
    </w:pPr>
  </w:style>
  <w:style w:type="paragraph" w:styleId="917" w:customStyle="1">
    <w:name w:val="xl91"/>
    <w:basedOn w:val="850"/>
    <w:next w:val="918"/>
    <w:qFormat/>
    <w:pPr>
      <w:ind w:left="0" w:firstLine="3584"/>
      <w:spacing w:before="280" w:after="280" w:line="240" w:lineRule="auto"/>
    </w:pPr>
  </w:style>
  <w:style w:type="paragraph" w:styleId="918" w:customStyle="1">
    <w:name w:val="xl76"/>
    <w:basedOn w:val="850"/>
    <w:next w:val="904"/>
    <w:qFormat/>
    <w:pPr>
      <w:ind w:left="0" w:firstLine="3584"/>
      <w:jc w:val="center"/>
      <w:spacing w:before="280" w:after="280" w:line="240" w:lineRule="auto"/>
    </w:pPr>
  </w:style>
  <w:style w:type="character" w:styleId="919" w:customStyle="1">
    <w:name w:val="正文缩进 字符"/>
    <w:link w:val="867"/>
    <w:qFormat/>
    <w:rPr>
      <w:rFonts w:ascii="Calibri" w:hAnsi="Calibri"/>
    </w:rPr>
  </w:style>
  <w:style w:type="character" w:styleId="920" w:customStyle="1">
    <w:name w:val="纯文本 字符"/>
    <w:link w:val="881"/>
    <w:qFormat/>
    <w:rPr>
      <w:rFonts w:ascii="Calibri" w:hAnsi="Calibri"/>
    </w:rPr>
  </w:style>
  <w:style w:type="character" w:styleId="921" w:customStyle="1">
    <w:name w:val="页脚 字符"/>
    <w:link w:val="891"/>
    <w:uiPriority w:val="99"/>
    <w:qFormat/>
    <w:rPr>
      <w:rFonts w:ascii="Calibri" w:hAnsi="Calibri"/>
    </w:rPr>
  </w:style>
  <w:style w:type="character" w:styleId="922" w:customStyle="1">
    <w:name w:val="页眉 字符"/>
    <w:link w:val="893"/>
    <w:uiPriority w:val="99"/>
    <w:qFormat/>
    <w:rPr>
      <w:rFonts w:ascii="Calibri" w:hAnsi="Calibri"/>
    </w:rPr>
  </w:style>
  <w:style w:type="character" w:styleId="923" w:customStyle="1">
    <w:name w:val="已访问的超链接1"/>
    <w:qFormat/>
    <w:rPr>
      <w:color w:val="800080"/>
      <w:sz w:val="20"/>
      <w:u w:val="single"/>
    </w:rPr>
  </w:style>
  <w:style w:type="character" w:styleId="924" w:customStyle="1">
    <w:name w:val="图注 Char Char"/>
    <w:qFormat/>
    <w:rPr>
      <w:sz w:val="20"/>
    </w:rPr>
  </w:style>
  <w:style w:type="character" w:styleId="925" w:customStyle="1">
    <w:name w:val="图片0 Char Char"/>
    <w:qFormat/>
    <w:rPr>
      <w:sz w:val="20"/>
    </w:rPr>
  </w:style>
  <w:style w:type="character" w:styleId="926" w:customStyle="1">
    <w:name w:val="p141"/>
    <w:qFormat/>
    <w:rPr>
      <w:color w:val="000000"/>
      <w:sz w:val="20"/>
      <w:u w:val="none"/>
    </w:rPr>
  </w:style>
  <w:style w:type="character" w:styleId="927" w:customStyle="1">
    <w:name w:val="批注框文本 字符"/>
    <w:semiHidden/>
    <w:qFormat/>
    <w:rPr>
      <w:sz w:val="20"/>
    </w:rPr>
  </w:style>
  <w:style w:type="character" w:styleId="928" w:customStyle="1">
    <w:name w:val="正文文本缩进 3 Char"/>
    <w:qFormat/>
    <w:rPr>
      <w:sz w:val="20"/>
    </w:rPr>
  </w:style>
  <w:style w:type="character" w:styleId="929" w:customStyle="1">
    <w:name w:val="标题 6 Char1"/>
    <w:semiHidden/>
    <w:qFormat/>
    <w:rPr>
      <w:b/>
      <w:sz w:val="20"/>
    </w:rPr>
  </w:style>
  <w:style w:type="character" w:styleId="930" w:customStyle="1">
    <w:name w:val="正文文本缩进 Char"/>
    <w:qFormat/>
    <w:rPr>
      <w:sz w:val="20"/>
    </w:rPr>
  </w:style>
  <w:style w:type="character" w:styleId="931" w:customStyle="1">
    <w:name w:val="正文文本缩进 2 Char"/>
    <w:qFormat/>
    <w:rPr>
      <w:sz w:val="20"/>
    </w:rPr>
  </w:style>
  <w:style w:type="character" w:styleId="932" w:customStyle="1">
    <w:name w:val="批注引用1"/>
    <w:qFormat/>
    <w:rPr>
      <w:sz w:val="20"/>
    </w:rPr>
  </w:style>
  <w:style w:type="character" w:styleId="933" w:customStyle="1">
    <w:name w:val="标题 6 Char"/>
    <w:qFormat/>
    <w:rPr>
      <w:b/>
      <w:sz w:val="20"/>
    </w:rPr>
  </w:style>
  <w:style w:type="character" w:styleId="934" w:customStyle="1">
    <w:name w:val="lh151"/>
    <w:qFormat/>
    <w:rPr>
      <w:color w:val="666666"/>
      <w:sz w:val="20"/>
    </w:rPr>
  </w:style>
  <w:style w:type="character" w:styleId="935" w:customStyle="1">
    <w:name w:val="_Style 332"/>
    <w:qFormat/>
    <w:rPr>
      <w:i/>
      <w:color w:val="auto"/>
      <w:sz w:val="21"/>
    </w:rPr>
  </w:style>
  <w:style w:type="character" w:styleId="936" w:customStyle="1">
    <w:name w:val="页眉 Char1"/>
    <w:semiHidden/>
    <w:qFormat/>
    <w:rPr>
      <w:sz w:val="20"/>
    </w:rPr>
  </w:style>
  <w:style w:type="character" w:styleId="937" w:customStyle="1">
    <w:name w:val="标题 3 Char"/>
    <w:qFormat/>
    <w:rPr>
      <w:b/>
      <w:sz w:val="20"/>
    </w:rPr>
  </w:style>
  <w:style w:type="character" w:styleId="938" w:customStyle="1">
    <w:name w:val="正文文本 Char"/>
    <w:qFormat/>
    <w:rPr>
      <w:sz w:val="20"/>
    </w:rPr>
  </w:style>
  <w:style w:type="character" w:styleId="939" w:customStyle="1">
    <w:name w:val="062"/>
    <w:qFormat/>
    <w:rPr>
      <w:b/>
      <w:sz w:val="20"/>
    </w:rPr>
  </w:style>
  <w:style w:type="character" w:styleId="940" w:customStyle="1">
    <w:name w:val="标题 Char"/>
    <w:qFormat/>
    <w:rPr>
      <w:b/>
      <w:sz w:val="20"/>
    </w:rPr>
  </w:style>
  <w:style w:type="character" w:styleId="941" w:customStyle="1">
    <w:name w:val="标题 2 Char"/>
    <w:qFormat/>
    <w:rPr>
      <w:b/>
      <w:sz w:val="20"/>
    </w:rPr>
  </w:style>
  <w:style w:type="character" w:styleId="942" w:customStyle="1">
    <w:name w:val="正文缩进 Char"/>
    <w:qFormat/>
    <w:rPr>
      <w:sz w:val="20"/>
    </w:rPr>
  </w:style>
  <w:style w:type="character" w:styleId="943" w:customStyle="1">
    <w:name w:val="日期 Char"/>
    <w:qFormat/>
    <w:rPr>
      <w:sz w:val="20"/>
    </w:rPr>
  </w:style>
  <w:style w:type="character" w:styleId="944" w:customStyle="1">
    <w:name w:val="纯文本 Char1"/>
    <w:semiHidden/>
    <w:qFormat/>
    <w:rPr>
      <w:sz w:val="20"/>
    </w:rPr>
  </w:style>
  <w:style w:type="character" w:styleId="945" w:customStyle="1">
    <w:name w:val="正文首行缩进 2 Char"/>
    <w:qFormat/>
    <w:rPr>
      <w:sz w:val="20"/>
    </w:rPr>
  </w:style>
  <w:style w:type="character" w:styleId="946" w:customStyle="1">
    <w:name w:val="表格用 Char Char"/>
    <w:qFormat/>
    <w:rPr>
      <w:sz w:val="20"/>
    </w:rPr>
  </w:style>
  <w:style w:type="character" w:styleId="947" w:customStyle="1">
    <w:name w:val="Char Char14"/>
    <w:qFormat/>
    <w:rPr>
      <w:sz w:val="20"/>
    </w:rPr>
  </w:style>
  <w:style w:type="character" w:styleId="948" w:customStyle="1">
    <w:name w:val="批注文字 Char1"/>
    <w:semiHidden/>
    <w:qFormat/>
    <w:rPr>
      <w:sz w:val="20"/>
    </w:rPr>
  </w:style>
  <w:style w:type="character" w:styleId="949" w:customStyle="1">
    <w:name w:val="正文（首行缩进 2 字符） Char Char"/>
    <w:qFormat/>
    <w:rPr>
      <w:sz w:val="20"/>
    </w:rPr>
  </w:style>
  <w:style w:type="character" w:styleId="950" w:customStyle="1">
    <w:name w:val="图片 Char"/>
    <w:qFormat/>
    <w:rPr>
      <w:sz w:val="20"/>
    </w:rPr>
  </w:style>
  <w:style w:type="character" w:styleId="951" w:customStyle="1">
    <w:name w:val="标书正文 Char"/>
    <w:qFormat/>
    <w:rPr>
      <w:sz w:val="20"/>
    </w:rPr>
  </w:style>
  <w:style w:type="character" w:styleId="952" w:customStyle="1">
    <w:name w:val="批注文字 字符"/>
    <w:qFormat/>
    <w:rPr>
      <w:sz w:val="20"/>
    </w:rPr>
  </w:style>
  <w:style w:type="character" w:styleId="953" w:customStyle="1">
    <w:name w:val="正文文本 2 Char1"/>
    <w:semiHidden/>
    <w:qFormat/>
    <w:rPr>
      <w:sz w:val="20"/>
    </w:rPr>
  </w:style>
  <w:style w:type="character" w:styleId="954" w:customStyle="1">
    <w:name w:val="纯文本 Char"/>
    <w:qFormat/>
    <w:rPr>
      <w:sz w:val="20"/>
    </w:rPr>
  </w:style>
  <w:style w:type="character" w:styleId="955" w:customStyle="1">
    <w:name w:val="标题 2 Char1"/>
    <w:semiHidden/>
    <w:qFormat/>
    <w:rPr>
      <w:b/>
      <w:sz w:val="20"/>
    </w:rPr>
  </w:style>
  <w:style w:type="character" w:styleId="956" w:customStyle="1">
    <w:name w:val="标题 4 Char"/>
    <w:qFormat/>
    <w:rPr>
      <w:b/>
      <w:sz w:val="20"/>
    </w:rPr>
  </w:style>
  <w:style w:type="character" w:styleId="957" w:customStyle="1">
    <w:name w:val="超级链接"/>
    <w:qFormat/>
    <w:rPr>
      <w:color w:val="0000ff"/>
      <w:sz w:val="20"/>
      <w:u w:val="single"/>
    </w:rPr>
  </w:style>
  <w:style w:type="character" w:styleId="958" w:customStyle="1">
    <w:name w:val="1ji Char"/>
    <w:qFormat/>
    <w:rPr>
      <w:b/>
      <w:sz w:val="20"/>
    </w:rPr>
  </w:style>
  <w:style w:type="character" w:styleId="959" w:customStyle="1">
    <w:name w:val="表格文字图表文字 Char Char"/>
    <w:qFormat/>
    <w:rPr>
      <w:sz w:val="20"/>
    </w:rPr>
  </w:style>
  <w:style w:type="character" w:styleId="960" w:customStyle="1">
    <w:name w:val="case31"/>
    <w:qFormat/>
    <w:rPr>
      <w:sz w:val="20"/>
    </w:rPr>
  </w:style>
  <w:style w:type="character" w:styleId="961" w:customStyle="1">
    <w:name w:val="链接"/>
    <w:qFormat/>
    <w:rPr>
      <w:color w:val="0000ff"/>
      <w:sz w:val="20"/>
      <w:u w:val="single"/>
    </w:rPr>
  </w:style>
  <w:style w:type="character" w:styleId="962" w:customStyle="1">
    <w:name w:val="标准文本 Char Char"/>
    <w:qFormat/>
    <w:rPr>
      <w:sz w:val="20"/>
    </w:rPr>
  </w:style>
  <w:style w:type="character" w:styleId="963" w:customStyle="1">
    <w:name w:val="标题 7 Char"/>
    <w:qFormat/>
    <w:rPr>
      <w:b/>
      <w:sz w:val="20"/>
    </w:rPr>
  </w:style>
  <w:style w:type="character" w:styleId="964" w:customStyle="1">
    <w:name w:val="文档结构图 Char"/>
    <w:qFormat/>
    <w:rPr>
      <w:sz w:val="20"/>
    </w:rPr>
  </w:style>
  <w:style w:type="character" w:styleId="965" w:customStyle="1">
    <w:name w:val="标题 5 Char1"/>
    <w:semiHidden/>
    <w:qFormat/>
    <w:rPr>
      <w:b/>
      <w:sz w:val="20"/>
    </w:rPr>
  </w:style>
  <w:style w:type="character" w:styleId="966" w:customStyle="1">
    <w:name w:val="图片 Char Char"/>
    <w:qFormat/>
    <w:rPr>
      <w:sz w:val="20"/>
    </w:rPr>
  </w:style>
  <w:style w:type="character" w:styleId="967" w:customStyle="1">
    <w:name w:val="txt"/>
    <w:qFormat/>
    <w:rPr>
      <w:sz w:val="20"/>
    </w:rPr>
  </w:style>
  <w:style w:type="character" w:styleId="968" w:customStyle="1">
    <w:name w:val="样式2 Char"/>
    <w:qFormat/>
    <w:rPr>
      <w:b/>
      <w:sz w:val="20"/>
    </w:rPr>
  </w:style>
  <w:style w:type="character" w:styleId="969" w:customStyle="1">
    <w:name w:val="宏文本 Char"/>
    <w:qFormat/>
    <w:rPr>
      <w:sz w:val="20"/>
    </w:rPr>
  </w:style>
  <w:style w:type="character" w:styleId="970" w:customStyle="1">
    <w:name w:val="标题 3 Char1"/>
    <w:semiHidden/>
    <w:qFormat/>
    <w:rPr>
      <w:b/>
      <w:sz w:val="20"/>
      <w:u w:val="single"/>
    </w:rPr>
  </w:style>
  <w:style w:type="character" w:styleId="971" w:customStyle="1">
    <w:name w:val="_Style 336"/>
    <w:qFormat/>
    <w:rPr>
      <w:i/>
      <w:color w:val="auto"/>
      <w:sz w:val="21"/>
    </w:rPr>
  </w:style>
  <w:style w:type="character" w:styleId="972" w:customStyle="1">
    <w:name w:val="脚注文本 Char"/>
    <w:qFormat/>
    <w:rPr>
      <w:sz w:val="20"/>
    </w:rPr>
  </w:style>
  <w:style w:type="character" w:styleId="973" w:customStyle="1">
    <w:name w:val="正文首行缩进 Char"/>
    <w:qFormat/>
    <w:rPr>
      <w:sz w:val="20"/>
    </w:rPr>
  </w:style>
  <w:style w:type="character" w:styleId="974" w:customStyle="1">
    <w:name w:val="题注 Char"/>
    <w:qFormat/>
    <w:rPr>
      <w:sz w:val="20"/>
    </w:rPr>
  </w:style>
  <w:style w:type="character" w:styleId="975" w:customStyle="1">
    <w:name w:val="正文文本缩进 Char1"/>
    <w:semiHidden/>
    <w:qFormat/>
    <w:rPr>
      <w:sz w:val="20"/>
    </w:rPr>
  </w:style>
  <w:style w:type="character" w:styleId="976" w:customStyle="1">
    <w:name w:val="标题 4 Char1"/>
    <w:semiHidden/>
    <w:qFormat/>
    <w:rPr>
      <w:b/>
      <w:sz w:val="20"/>
    </w:rPr>
  </w:style>
  <w:style w:type="character" w:styleId="977" w:customStyle="1">
    <w:name w:val="标题 5 Char"/>
    <w:qFormat/>
    <w:rPr>
      <w:b/>
      <w:sz w:val="20"/>
    </w:rPr>
  </w:style>
  <w:style w:type="character" w:styleId="978" w:customStyle="1">
    <w:name w:val="HTML 预设格式 Char1"/>
    <w:qFormat/>
    <w:rPr>
      <w:sz w:val="20"/>
    </w:rPr>
  </w:style>
  <w:style w:type="character" w:styleId="979" w:customStyle="1">
    <w:name w:val="表格用 Char"/>
    <w:qFormat/>
    <w:rPr>
      <w:color w:val="000000"/>
      <w:sz w:val="20"/>
    </w:rPr>
  </w:style>
  <w:style w:type="character" w:styleId="980" w:customStyle="1">
    <w:name w:val="_Style 313"/>
    <w:qFormat/>
    <w:rPr>
      <w:b/>
      <w:i/>
      <w:sz w:val="21"/>
    </w:rPr>
  </w:style>
  <w:style w:type="character" w:styleId="981" w:customStyle="1">
    <w:name w:val="表格文字（两侧对齐） Char Char"/>
    <w:qFormat/>
    <w:rPr>
      <w:sz w:val="20"/>
    </w:rPr>
  </w:style>
  <w:style w:type="character" w:styleId="982" w:customStyle="1">
    <w:name w:val="Plain Text Char"/>
    <w:link w:val="983"/>
    <w:qFormat/>
    <w:rPr>
      <w:rFonts w:ascii="宋体" w:hAnsi="Courier New" w:eastAsia="楷体_GB2312"/>
      <w:sz w:val="26"/>
    </w:rPr>
  </w:style>
  <w:style w:type="paragraph" w:styleId="983" w:customStyle="1">
    <w:name w:val="纯文本1"/>
    <w:basedOn w:val="849"/>
    <w:link w:val="982"/>
    <w:qFormat/>
    <w:pPr>
      <w:ind w:left="0"/>
      <w:widowControl w:val="off"/>
    </w:pPr>
    <w:rPr>
      <w:rFonts w:ascii="宋体" w:hAnsi="Courier New" w:eastAsia="楷体_GB2312"/>
      <w:sz w:val="26"/>
      <w:lang w:val="zh-CN"/>
    </w:rPr>
  </w:style>
  <w:style w:type="character" w:styleId="984" w:customStyle="1">
    <w:name w:val="H 4 Char"/>
    <w:qFormat/>
    <w:rPr>
      <w:b/>
      <w:sz w:val="20"/>
    </w:rPr>
  </w:style>
  <w:style w:type="character" w:styleId="985" w:customStyle="1">
    <w:name w:val="标准文本 Char"/>
    <w:qFormat/>
    <w:rPr>
      <w:sz w:val="20"/>
    </w:rPr>
  </w:style>
  <w:style w:type="character" w:styleId="986" w:customStyle="1">
    <w:name w:val="18h1"/>
    <w:qFormat/>
    <w:rPr>
      <w:color w:val="3b3b3b"/>
      <w:sz w:val="20"/>
    </w:rPr>
  </w:style>
  <w:style w:type="character" w:styleId="987" w:customStyle="1">
    <w:name w:val="正文文本缩进 3 Char1"/>
    <w:qFormat/>
    <w:rPr>
      <w:sz w:val="20"/>
    </w:rPr>
  </w:style>
  <w:style w:type="character" w:styleId="988" w:customStyle="1">
    <w:name w:val="标题 1 Char1"/>
    <w:qFormat/>
    <w:rPr>
      <w:b/>
      <w:sz w:val="20"/>
    </w:rPr>
  </w:style>
  <w:style w:type="character" w:styleId="989" w:customStyle="1">
    <w:name w:val="apple-style-span"/>
    <w:qFormat/>
    <w:rPr>
      <w:sz w:val="20"/>
    </w:rPr>
  </w:style>
  <w:style w:type="character" w:styleId="990" w:customStyle="1">
    <w:name w:val="列表框1 Char Char"/>
    <w:qFormat/>
    <w:rPr>
      <w:sz w:val="20"/>
    </w:rPr>
  </w:style>
  <w:style w:type="character" w:styleId="991" w:customStyle="1">
    <w:name w:val="批注主题 字符"/>
    <w:semiHidden/>
    <w:qFormat/>
    <w:rPr>
      <w:b/>
      <w:sz w:val="20"/>
    </w:rPr>
  </w:style>
  <w:style w:type="character" w:styleId="992" w:customStyle="1">
    <w:name w:val="页脚 Char"/>
    <w:qFormat/>
    <w:rPr>
      <w:sz w:val="20"/>
    </w:rPr>
  </w:style>
  <w:style w:type="character" w:styleId="993" w:customStyle="1">
    <w:name w:val="列出段落 Char"/>
    <w:qFormat/>
    <w:rPr>
      <w:sz w:val="20"/>
    </w:rPr>
  </w:style>
  <w:style w:type="character" w:styleId="994" w:customStyle="1">
    <w:name w:val="正文文本 3 Char1"/>
    <w:semiHidden/>
    <w:qFormat/>
    <w:rPr>
      <w:sz w:val="20"/>
    </w:rPr>
  </w:style>
  <w:style w:type="character" w:styleId="995" w:customStyle="1">
    <w:name w:val="尾注文本 Char"/>
    <w:qFormat/>
    <w:rPr>
      <w:sz w:val="20"/>
    </w:rPr>
  </w:style>
  <w:style w:type="character" w:styleId="996" w:customStyle="1">
    <w:name w:val="正文文本 3 Char"/>
    <w:qFormat/>
    <w:rPr>
      <w:sz w:val="20"/>
    </w:rPr>
  </w:style>
  <w:style w:type="character" w:styleId="997" w:customStyle="1">
    <w:name w:val="批注框文本 Char1"/>
    <w:semiHidden/>
    <w:qFormat/>
    <w:rPr>
      <w:sz w:val="20"/>
    </w:rPr>
  </w:style>
  <w:style w:type="character" w:styleId="998" w:customStyle="1">
    <w:name w:val="H 3 Char"/>
    <w:qFormat/>
    <w:rPr>
      <w:b/>
      <w:sz w:val="20"/>
    </w:rPr>
  </w:style>
  <w:style w:type="character" w:styleId="999" w:customStyle="1">
    <w:name w:val="apple-converted-space"/>
    <w:qFormat/>
    <w:rPr>
      <w:sz w:val="20"/>
    </w:rPr>
  </w:style>
  <w:style w:type="character" w:styleId="1000" w:customStyle="1">
    <w:name w:val="正文文本 Char1"/>
    <w:semiHidden/>
    <w:qFormat/>
    <w:rPr>
      <w:sz w:val="20"/>
    </w:rPr>
  </w:style>
  <w:style w:type="character" w:styleId="1001" w:customStyle="1">
    <w:name w:val="标题 7 Char1"/>
    <w:semiHidden/>
    <w:qFormat/>
    <w:rPr>
      <w:b/>
      <w:sz w:val="20"/>
    </w:rPr>
  </w:style>
  <w:style w:type="character" w:styleId="1002" w:customStyle="1">
    <w:name w:val="_Style 376"/>
    <w:qFormat/>
    <w:rPr>
      <w:b/>
      <w:color w:val="auto"/>
      <w:sz w:val="21"/>
    </w:rPr>
  </w:style>
  <w:style w:type="character" w:styleId="1003" w:customStyle="1">
    <w:name w:val="批注主题 Char"/>
    <w:qFormat/>
    <w:rPr>
      <w:b/>
      <w:sz w:val="20"/>
    </w:rPr>
  </w:style>
  <w:style w:type="character" w:styleId="1004" w:customStyle="1">
    <w:name w:val="表格 Char"/>
    <w:qFormat/>
    <w:rPr>
      <w:color w:val="000000"/>
      <w:sz w:val="20"/>
    </w:rPr>
  </w:style>
  <w:style w:type="character" w:styleId="1005" w:customStyle="1">
    <w:name w:val="正文文本缩进 2 Char1"/>
    <w:semiHidden/>
    <w:qFormat/>
    <w:rPr>
      <w:sz w:val="20"/>
    </w:rPr>
  </w:style>
  <w:style w:type="character" w:styleId="1006" w:customStyle="1">
    <w:name w:val="正文文本 2 Char"/>
    <w:qFormat/>
    <w:rPr>
      <w:sz w:val="20"/>
    </w:rPr>
  </w:style>
  <w:style w:type="character" w:styleId="1007" w:customStyle="1">
    <w:name w:val="para1"/>
    <w:qFormat/>
    <w:rPr>
      <w:sz w:val="20"/>
    </w:rPr>
  </w:style>
  <w:style w:type="character" w:styleId="1008" w:customStyle="1">
    <w:name w:val="标题 8 Char"/>
    <w:qFormat/>
    <w:rPr>
      <w:sz w:val="20"/>
    </w:rPr>
  </w:style>
  <w:style w:type="character" w:styleId="1009" w:customStyle="1">
    <w:name w:val="批注框文本 Char"/>
    <w:qFormat/>
    <w:rPr>
      <w:sz w:val="20"/>
    </w:rPr>
  </w:style>
  <w:style w:type="character" w:styleId="1010" w:customStyle="1">
    <w:name w:val="样式 首行缩进:  2 字符 Char1"/>
    <w:qFormat/>
    <w:rPr>
      <w:sz w:val="20"/>
    </w:rPr>
  </w:style>
  <w:style w:type="character" w:styleId="1011" w:customStyle="1">
    <w:name w:val="Char Char12"/>
    <w:qFormat/>
    <w:rPr>
      <w:sz w:val="20"/>
    </w:rPr>
  </w:style>
  <w:style w:type="character" w:styleId="1012" w:customStyle="1">
    <w:name w:val="_Style 337"/>
    <w:qFormat/>
    <w:rPr>
      <w:color w:val="auto"/>
      <w:sz w:val="21"/>
    </w:rPr>
  </w:style>
  <w:style w:type="character" w:styleId="1013" w:customStyle="1">
    <w:name w:val="批注文字 Char"/>
    <w:qFormat/>
    <w:rPr>
      <w:sz w:val="20"/>
    </w:rPr>
  </w:style>
  <w:style w:type="character" w:styleId="1014" w:customStyle="1">
    <w:name w:val="插图 Char Char"/>
    <w:qFormat/>
    <w:rPr>
      <w:sz w:val="20"/>
    </w:rPr>
  </w:style>
  <w:style w:type="character" w:styleId="1015" w:customStyle="1">
    <w:name w:val="Char Char2"/>
    <w:qFormat/>
    <w:rPr>
      <w:sz w:val="20"/>
    </w:rPr>
  </w:style>
  <w:style w:type="character" w:styleId="1016" w:customStyle="1">
    <w:name w:val="项目符0 Char"/>
    <w:qFormat/>
    <w:rPr>
      <w:sz w:val="20"/>
    </w:rPr>
  </w:style>
  <w:style w:type="character" w:styleId="1017" w:customStyle="1">
    <w:name w:val="页眉 Char"/>
    <w:qFormat/>
    <w:rPr>
      <w:sz w:val="20"/>
    </w:rPr>
  </w:style>
  <w:style w:type="character" w:styleId="1018" w:customStyle="1">
    <w:name w:val="页码1"/>
    <w:qFormat/>
    <w:rPr>
      <w:sz w:val="20"/>
    </w:rPr>
  </w:style>
  <w:style w:type="character" w:styleId="1019" w:customStyle="1">
    <w:name w:val="文档结构图 Char1"/>
    <w:semiHidden/>
    <w:qFormat/>
    <w:rPr>
      <w:sz w:val="20"/>
    </w:rPr>
  </w:style>
  <w:style w:type="character" w:styleId="1020" w:customStyle="1">
    <w:name w:val="HTML 预设格式 Char"/>
    <w:qFormat/>
    <w:rPr>
      <w:sz w:val="20"/>
    </w:rPr>
  </w:style>
  <w:style w:type="character" w:styleId="1021" w:customStyle="1">
    <w:name w:val="应答文本 Char Char"/>
    <w:qFormat/>
    <w:rPr>
      <w:sz w:val="20"/>
    </w:rPr>
  </w:style>
  <w:style w:type="character" w:styleId="1022" w:customStyle="1">
    <w:name w:val="Char Char13"/>
    <w:qFormat/>
    <w:rPr>
      <w:sz w:val="20"/>
    </w:rPr>
  </w:style>
  <w:style w:type="character" w:styleId="1023" w:customStyle="1">
    <w:name w:val="页脚 Char1"/>
    <w:semiHidden/>
    <w:qFormat/>
    <w:rPr>
      <w:sz w:val="20"/>
    </w:rPr>
  </w:style>
  <w:style w:type="character" w:styleId="1024" w:customStyle="1">
    <w:name w:val="表格 Char Char"/>
    <w:qFormat/>
    <w:rPr>
      <w:sz w:val="20"/>
    </w:rPr>
  </w:style>
  <w:style w:type="character" w:styleId="1025" w:customStyle="1">
    <w:name w:val="标题 9 Char"/>
    <w:qFormat/>
    <w:rPr>
      <w:sz w:val="20"/>
    </w:rPr>
  </w:style>
  <w:style w:type="character" w:styleId="1026" w:customStyle="1">
    <w:name w:val="Char Char3"/>
    <w:qFormat/>
    <w:rPr>
      <w:sz w:val="20"/>
    </w:rPr>
  </w:style>
  <w:style w:type="character" w:styleId="1027" w:customStyle="1">
    <w:name w:val="日期 Char1"/>
    <w:qFormat/>
    <w:rPr>
      <w:sz w:val="20"/>
    </w:rPr>
  </w:style>
  <w:style w:type="character" w:styleId="1028" w:customStyle="1">
    <w:name w:val="批注主题 Char1"/>
    <w:semiHidden/>
    <w:qFormat/>
    <w:rPr>
      <w:b/>
      <w:sz w:val="20"/>
    </w:rPr>
  </w:style>
  <w:style w:type="character" w:styleId="1029" w:customStyle="1">
    <w:name w:val="标题 1 Char"/>
    <w:qFormat/>
    <w:rPr>
      <w:b/>
      <w:sz w:val="20"/>
    </w:rPr>
  </w:style>
  <w:style w:type="paragraph" w:styleId="1030" w:customStyle="1">
    <w:name w:val="正文文本缩进 31"/>
    <w:basedOn w:val="850"/>
    <w:next w:val="1031"/>
    <w:qFormat/>
    <w:pPr>
      <w:ind w:left="1200" w:firstLine="1248"/>
      <w:spacing w:before="120" w:after="0" w:line="22" w:lineRule="atLeast"/>
    </w:pPr>
  </w:style>
  <w:style w:type="paragraph" w:styleId="1031" w:customStyle="1">
    <w:name w:val="样式 正文首行缩进 + 首行缩进:  2 字符5"/>
    <w:next w:val="1032"/>
    <w:qFormat/>
    <w:pPr>
      <w:ind w:left="200" w:firstLine="3784"/>
      <w:spacing w:line="300" w:lineRule="auto"/>
    </w:pPr>
    <w:rPr>
      <w:rFonts w:ascii="Calibri" w:hAnsi="Calibri"/>
    </w:rPr>
  </w:style>
  <w:style w:type="paragraph" w:styleId="1032" w:customStyle="1">
    <w:name w:val="Char2"/>
    <w:basedOn w:val="850"/>
    <w:next w:val="1033"/>
    <w:qFormat/>
    <w:pPr>
      <w:ind w:left="0" w:firstLine="3584"/>
      <w:spacing w:before="0" w:after="160" w:line="240" w:lineRule="exact"/>
    </w:pPr>
  </w:style>
  <w:style w:type="paragraph" w:styleId="1033" w:customStyle="1">
    <w:name w:val="Bullet"/>
    <w:next w:val="1034"/>
    <w:qFormat/>
    <w:pPr>
      <w:ind w:left="567" w:right="2835" w:firstLine="3584"/>
      <w:spacing w:after="60"/>
    </w:pPr>
    <w:rPr>
      <w:rFonts w:ascii="Calibri" w:hAnsi="Calibri"/>
    </w:rPr>
  </w:style>
  <w:style w:type="paragraph" w:styleId="1034" w:customStyle="1">
    <w:name w:val="Char Char Char Char"/>
    <w:next w:val="1035"/>
    <w:qFormat/>
    <w:pPr>
      <w:ind w:firstLine="10"/>
      <w:spacing w:line="360" w:lineRule="auto"/>
      <w:shd w:val="clear" w:color="000000" w:fill="000080"/>
    </w:pPr>
    <w:rPr>
      <w:rFonts w:ascii="Calibri" w:hAnsi="Calibri"/>
    </w:rPr>
  </w:style>
  <w:style w:type="paragraph" w:styleId="1035" w:customStyle="1">
    <w:name w:val="杨昂超式样黑体主"/>
    <w:basedOn w:val="850"/>
    <w:next w:val="1036"/>
    <w:qFormat/>
    <w:pPr>
      <w:ind w:left="0" w:firstLine="4608"/>
      <w:spacing w:before="0" w:after="0" w:line="240" w:lineRule="auto"/>
    </w:pPr>
  </w:style>
  <w:style w:type="paragraph" w:styleId="1036" w:customStyle="1">
    <w:name w:val="Char Char Char Char Char Char1 Char Char Char Char Char Char Char Char Char Char"/>
    <w:basedOn w:val="850"/>
    <w:next w:val="1037"/>
    <w:qFormat/>
    <w:pPr>
      <w:ind w:left="0" w:firstLine="2560"/>
      <w:spacing w:before="0" w:after="0" w:line="240" w:lineRule="auto"/>
    </w:pPr>
  </w:style>
  <w:style w:type="paragraph" w:styleId="1037" w:customStyle="1">
    <w:name w:val="目录1"/>
    <w:basedOn w:val="850"/>
    <w:next w:val="849"/>
    <w:qFormat/>
    <w:pPr>
      <w:ind w:left="0" w:firstLine="7168"/>
      <w:spacing w:before="0" w:after="136" w:line="289" w:lineRule="atLeast"/>
    </w:pPr>
  </w:style>
  <w:style w:type="paragraph" w:styleId="1038" w:customStyle="1">
    <w:name w:val="插图"/>
    <w:next w:val="849"/>
    <w:qFormat/>
    <w:pPr>
      <w:ind w:firstLine="4608"/>
      <w:jc w:val="center"/>
    </w:pPr>
    <w:rPr>
      <w:rFonts w:ascii="Calibri" w:hAnsi="Calibri"/>
    </w:rPr>
  </w:style>
  <w:style w:type="paragraph" w:styleId="1039" w:customStyle="1">
    <w:name w:val="正文符号4"/>
    <w:basedOn w:val="850"/>
    <w:next w:val="1040"/>
    <w:qFormat/>
    <w:pPr>
      <w:ind w:left="0" w:firstLine="5632"/>
      <w:spacing w:before="0" w:after="0" w:line="240" w:lineRule="auto"/>
    </w:pPr>
  </w:style>
  <w:style w:type="paragraph" w:styleId="1040" w:customStyle="1">
    <w:name w:val="样式 加粗 居中"/>
    <w:basedOn w:val="850"/>
    <w:next w:val="1041"/>
    <w:qFormat/>
    <w:pPr>
      <w:ind w:left="0" w:firstLine="2560"/>
      <w:jc w:val="center"/>
      <w:spacing w:before="0" w:after="0" w:line="360" w:lineRule="auto"/>
    </w:pPr>
  </w:style>
  <w:style w:type="paragraph" w:styleId="1041" w:customStyle="1">
    <w:name w:val="_Style 12"/>
    <w:next w:val="1042"/>
    <w:qFormat/>
    <w:pPr>
      <w:ind w:firstLine="14"/>
      <w:spacing w:line="360" w:lineRule="auto"/>
      <w:shd w:val="clear" w:color="000000" w:fill="000080"/>
    </w:pPr>
    <w:rPr>
      <w:rFonts w:ascii="Calibri" w:hAnsi="Calibri"/>
    </w:rPr>
  </w:style>
  <w:style w:type="paragraph" w:styleId="1042" w:customStyle="1">
    <w:name w:val="正文文本缩进1"/>
    <w:basedOn w:val="850"/>
    <w:next w:val="1043"/>
    <w:qFormat/>
    <w:pPr>
      <w:ind w:left="420" w:firstLine="3584"/>
      <w:spacing w:before="0" w:after="120" w:line="240" w:lineRule="auto"/>
    </w:pPr>
  </w:style>
  <w:style w:type="paragraph" w:styleId="1043" w:customStyle="1">
    <w:name w:val="列表编号 31"/>
    <w:basedOn w:val="850"/>
    <w:next w:val="905"/>
    <w:qFormat/>
    <w:pPr>
      <w:ind w:left="1200" w:firstLine="2712"/>
      <w:spacing w:before="0" w:after="0" w:line="360" w:lineRule="auto"/>
    </w:pPr>
  </w:style>
  <w:style w:type="paragraph" w:styleId="1044" w:customStyle="1">
    <w:name w:val="xl70"/>
    <w:basedOn w:val="850"/>
    <w:next w:val="903"/>
    <w:qFormat/>
    <w:pPr>
      <w:ind w:left="0" w:firstLine="1024"/>
      <w:spacing w:before="280" w:after="280" w:line="240" w:lineRule="auto"/>
    </w:pPr>
  </w:style>
  <w:style w:type="paragraph" w:styleId="1045" w:customStyle="1">
    <w:name w:val="应答文本"/>
    <w:basedOn w:val="850"/>
    <w:next w:val="1046"/>
    <w:qFormat/>
    <w:pPr>
      <w:ind w:left="1296" w:firstLine="2112"/>
      <w:spacing w:before="0" w:after="0" w:line="460" w:lineRule="exact"/>
    </w:pPr>
  </w:style>
  <w:style w:type="paragraph" w:styleId="1046" w:customStyle="1">
    <w:name w:val="引文目录1"/>
    <w:basedOn w:val="850"/>
    <w:next w:val="849"/>
    <w:qFormat/>
    <w:pPr>
      <w:ind w:left="420" w:firstLine="2560"/>
      <w:jc w:val="center"/>
      <w:spacing w:before="0" w:after="0" w:line="360" w:lineRule="auto"/>
    </w:pPr>
  </w:style>
  <w:style w:type="paragraph" w:styleId="1047" w:customStyle="1">
    <w:name w:val="索引标题1"/>
    <w:basedOn w:val="850"/>
    <w:next w:val="1048"/>
    <w:qFormat/>
    <w:pPr>
      <w:ind w:left="0" w:firstLine="4608"/>
      <w:jc w:val="center"/>
      <w:spacing w:before="0" w:after="0" w:line="360" w:lineRule="auto"/>
    </w:pPr>
  </w:style>
  <w:style w:type="paragraph" w:styleId="1048" w:customStyle="1">
    <w:name w:val="xl90"/>
    <w:basedOn w:val="850"/>
    <w:next w:val="1049"/>
    <w:qFormat/>
    <w:pPr>
      <w:ind w:left="0" w:firstLine="3584"/>
      <w:spacing w:before="280" w:after="280" w:line="240" w:lineRule="auto"/>
    </w:pPr>
  </w:style>
  <w:style w:type="paragraph" w:styleId="1049" w:customStyle="1">
    <w:name w:val="列表框1"/>
    <w:next w:val="1046"/>
    <w:qFormat/>
    <w:pPr>
      <w:ind w:firstLine="2048"/>
      <w:spacing w:line="460" w:lineRule="exact"/>
    </w:pPr>
    <w:rPr>
      <w:rFonts w:ascii="Calibri" w:hAnsi="Calibri"/>
    </w:rPr>
  </w:style>
  <w:style w:type="paragraph" w:styleId="1050" w:customStyle="1">
    <w:name w:val="xl28"/>
    <w:basedOn w:val="850"/>
    <w:next w:val="1051"/>
    <w:qFormat/>
    <w:pPr>
      <w:ind w:left="0" w:firstLine="20"/>
      <w:spacing w:before="280" w:after="280" w:line="240" w:lineRule="auto"/>
      <w:shd w:val="clear" w:color="000000" w:fill="ffffff"/>
    </w:pPr>
  </w:style>
  <w:style w:type="paragraph" w:styleId="1051" w:customStyle="1">
    <w:name w:val="HTML 预设格式1"/>
    <w:basedOn w:val="850"/>
    <w:next w:val="1052"/>
    <w:qFormat/>
    <w:pPr>
      <w:ind w:left="0" w:firstLine="3584"/>
      <w:spacing w:before="0" w:after="0" w:line="253" w:lineRule="atLeast"/>
    </w:pPr>
  </w:style>
  <w:style w:type="paragraph" w:styleId="1052" w:customStyle="1">
    <w:name w:val="项目符号：一级"/>
    <w:basedOn w:val="850"/>
    <w:next w:val="849"/>
    <w:qFormat/>
    <w:pPr>
      <w:ind w:left="425" w:firstLine="1111"/>
      <w:spacing w:before="0" w:after="0" w:line="360" w:lineRule="auto"/>
    </w:pPr>
  </w:style>
  <w:style w:type="paragraph" w:styleId="1053" w:customStyle="1">
    <w:name w:val="四号 居中"/>
    <w:basedOn w:val="850"/>
    <w:next w:val="1054"/>
    <w:qFormat/>
    <w:pPr>
      <w:ind w:left="0" w:firstLine="6144"/>
      <w:jc w:val="center"/>
      <w:spacing w:before="0" w:after="0" w:line="360" w:lineRule="auto"/>
    </w:pPr>
  </w:style>
  <w:style w:type="paragraph" w:styleId="1054" w:customStyle="1">
    <w:name w:val="Char Char Char Char Char Char1 Char Char Char1 Char Char Char Char Char Char"/>
    <w:basedOn w:val="850"/>
    <w:next w:val="1055"/>
    <w:qFormat/>
    <w:pPr>
      <w:ind w:left="0" w:firstLine="2560"/>
      <w:spacing w:before="0" w:after="0" w:line="240" w:lineRule="auto"/>
    </w:pPr>
  </w:style>
  <w:style w:type="paragraph" w:styleId="1055" w:customStyle="1">
    <w:name w:val="样式 标题 3 + (西文) 黑体 (中文) 黑体 (符号) 宋体 小四 段前: 5 磅 段后: 5 磅 行距: 1..."/>
    <w:basedOn w:val="853"/>
    <w:next w:val="1056"/>
    <w:qFormat/>
    <w:pPr>
      <w:ind w:left="1429" w:firstLine="18"/>
      <w:spacing w:before="100" w:after="100" w:line="360" w:lineRule="auto"/>
      <w:outlineLvl w:val="2"/>
    </w:pPr>
  </w:style>
  <w:style w:type="paragraph" w:styleId="1056" w:customStyle="1">
    <w:name w:val="xl22"/>
    <w:basedOn w:val="850"/>
    <w:next w:val="1057"/>
    <w:qFormat/>
    <w:pPr>
      <w:ind w:left="0" w:firstLine="20"/>
      <w:jc w:val="right"/>
      <w:spacing w:before="280" w:after="280" w:line="240" w:lineRule="auto"/>
      <w:shd w:val="clear" w:color="000000" w:fill="ffffff"/>
    </w:pPr>
  </w:style>
  <w:style w:type="paragraph" w:styleId="1057" w:customStyle="1">
    <w:name w:val="自定义一"/>
    <w:basedOn w:val="850"/>
    <w:next w:val="849"/>
    <w:qFormat/>
    <w:pPr>
      <w:ind w:left="0"/>
      <w:spacing w:before="0" w:after="0" w:line="360" w:lineRule="auto"/>
    </w:pPr>
  </w:style>
  <w:style w:type="paragraph" w:styleId="1058" w:customStyle="1">
    <w:name w:val="_Style 224"/>
    <w:next w:val="1059"/>
    <w:semiHidden/>
    <w:qFormat/>
    <w:pPr>
      <w:ind w:firstLine="3584"/>
    </w:pPr>
    <w:rPr>
      <w:rFonts w:ascii="Calibri" w:hAnsi="Calibri"/>
    </w:rPr>
  </w:style>
  <w:style w:type="paragraph" w:styleId="1059" w:customStyle="1">
    <w:name w:val="编号1"/>
    <w:basedOn w:val="850"/>
    <w:next w:val="1060"/>
    <w:qFormat/>
    <w:pPr>
      <w:ind w:left="360" w:right="210" w:firstLine="2200"/>
      <w:spacing w:before="0" w:after="0" w:line="240" w:lineRule="auto"/>
    </w:pPr>
  </w:style>
  <w:style w:type="paragraph" w:styleId="1060" w:customStyle="1">
    <w:name w:val="图片"/>
    <w:basedOn w:val="850"/>
    <w:next w:val="1061"/>
    <w:qFormat/>
    <w:pPr>
      <w:ind w:left="-283" w:firstLine="2674"/>
      <w:jc w:val="center"/>
      <w:spacing w:before="0" w:after="0" w:line="360" w:lineRule="auto"/>
    </w:pPr>
  </w:style>
  <w:style w:type="paragraph" w:styleId="1061" w:customStyle="1">
    <w:name w:val="样式 目录 3 + 左侧:  2 字符"/>
    <w:next w:val="901"/>
    <w:qFormat/>
    <w:pPr>
      <w:ind w:left="400" w:firstLine="5120"/>
      <w:spacing w:line="360" w:lineRule="auto"/>
      <w:widowControl w:val="off"/>
    </w:pPr>
    <w:rPr>
      <w:rFonts w:ascii="Calibri" w:hAnsi="Calibri"/>
    </w:rPr>
  </w:style>
  <w:style w:type="paragraph" w:styleId="1062" w:customStyle="1">
    <w:name w:val="列出段落2"/>
    <w:basedOn w:val="850"/>
    <w:next w:val="1030"/>
    <w:qFormat/>
    <w:pPr>
      <w:ind w:left="420" w:firstLine="3748"/>
      <w:spacing w:before="0" w:after="0" w:line="240" w:lineRule="auto"/>
    </w:pPr>
  </w:style>
  <w:style w:type="paragraph" w:styleId="1063" w:customStyle="1">
    <w:name w:val="Char Char Char Char Char Char1 Char Char Char1 Char"/>
    <w:basedOn w:val="850"/>
    <w:next w:val="1039"/>
    <w:qFormat/>
    <w:pPr>
      <w:ind w:left="0" w:firstLine="2560"/>
      <w:spacing w:before="0" w:after="0" w:line="240" w:lineRule="auto"/>
    </w:pPr>
  </w:style>
  <w:style w:type="paragraph" w:styleId="1064" w:customStyle="1">
    <w:name w:val="列出段落11"/>
    <w:basedOn w:val="850"/>
    <w:next w:val="1065"/>
    <w:qFormat/>
    <w:pPr>
      <w:ind w:left="420" w:firstLine="3748"/>
      <w:spacing w:before="0" w:after="0" w:line="240" w:lineRule="auto"/>
    </w:pPr>
  </w:style>
  <w:style w:type="paragraph" w:styleId="1065" w:customStyle="1">
    <w:name w:val="样式 标题 2 + (西文) 宋体 非加粗 居中"/>
    <w:basedOn w:val="852"/>
    <w:next w:val="1066"/>
    <w:qFormat/>
    <w:pPr>
      <w:ind w:left="0" w:firstLine="24"/>
      <w:jc w:val="center"/>
      <w:spacing w:line="412" w:lineRule="auto"/>
      <w:outlineLvl w:val="1"/>
    </w:pPr>
  </w:style>
  <w:style w:type="paragraph" w:styleId="1066" w:customStyle="1">
    <w:name w:val="页脚 Char Char"/>
    <w:basedOn w:val="850"/>
    <w:next w:val="1067"/>
    <w:qFormat/>
    <w:pPr>
      <w:ind w:left="0" w:firstLine="5120"/>
      <w:spacing w:before="0" w:after="0" w:line="240" w:lineRule="auto"/>
    </w:pPr>
  </w:style>
  <w:style w:type="paragraph" w:styleId="1067" w:customStyle="1">
    <w:name w:val="样式 标题 1 + 段前: 16 磅 段后: 16 磅"/>
    <w:basedOn w:val="851"/>
    <w:next w:val="1068"/>
    <w:qFormat/>
    <w:pPr>
      <w:ind w:left="0" w:firstLine="18"/>
      <w:jc w:val="center"/>
      <w:spacing w:before="120" w:after="0" w:line="360" w:lineRule="auto"/>
      <w:outlineLvl w:val="0"/>
    </w:pPr>
  </w:style>
  <w:style w:type="paragraph" w:styleId="1068" w:customStyle="1">
    <w:name w:val="Char1 Char Char Char Char Char Char"/>
    <w:basedOn w:val="850"/>
    <w:next w:val="1069"/>
    <w:qFormat/>
    <w:pPr>
      <w:ind w:left="0" w:firstLine="2560"/>
      <w:spacing w:before="0" w:after="0" w:line="240" w:lineRule="auto"/>
    </w:pPr>
  </w:style>
  <w:style w:type="paragraph" w:styleId="1069" w:customStyle="1">
    <w:name w:val="文档标题4"/>
    <w:basedOn w:val="854"/>
    <w:next w:val="849"/>
    <w:qFormat/>
    <w:pPr>
      <w:ind w:left="851" w:firstLine="30"/>
      <w:spacing w:after="280" w:line="360" w:lineRule="auto"/>
      <w:outlineLvl w:val="3"/>
    </w:pPr>
  </w:style>
  <w:style w:type="paragraph" w:styleId="1070" w:customStyle="1">
    <w:name w:val="Char Char Char Char Char Char Char Char"/>
    <w:next w:val="1071"/>
    <w:qFormat/>
    <w:pPr>
      <w:ind w:firstLine="14"/>
      <w:jc w:val="both"/>
      <w:shd w:val="clear" w:color="000000" w:fill="000080"/>
      <w:widowControl w:val="off"/>
    </w:pPr>
    <w:rPr>
      <w:rFonts w:ascii="Calibri" w:hAnsi="Calibri"/>
    </w:rPr>
  </w:style>
  <w:style w:type="paragraph" w:styleId="1071" w:customStyle="1">
    <w:name w:val="Char Char Char Char Char Char1 Char Char Char1 Char Char Char Char Char Char Char Char Char Char Char Char Char Char Char"/>
    <w:basedOn w:val="850"/>
    <w:next w:val="1072"/>
    <w:qFormat/>
    <w:pPr>
      <w:ind w:left="0" w:firstLine="2560"/>
      <w:spacing w:before="0" w:after="0" w:line="240" w:lineRule="auto"/>
    </w:pPr>
  </w:style>
  <w:style w:type="paragraph" w:styleId="1072" w:customStyle="1">
    <w:name w:val="样式1"/>
    <w:basedOn w:val="850"/>
    <w:next w:val="1073"/>
    <w:qFormat/>
    <w:pPr>
      <w:ind w:left="0" w:firstLine="1536"/>
      <w:spacing w:before="120" w:after="120" w:line="300" w:lineRule="auto"/>
    </w:pPr>
  </w:style>
  <w:style w:type="paragraph" w:styleId="1073" w:customStyle="1">
    <w:name w:val="索引 41"/>
    <w:basedOn w:val="850"/>
    <w:next w:val="849"/>
    <w:qFormat/>
    <w:pPr>
      <w:ind w:left="600" w:firstLine="2560"/>
      <w:jc w:val="center"/>
      <w:spacing w:before="0" w:after="0" w:line="360" w:lineRule="auto"/>
    </w:pPr>
  </w:style>
  <w:style w:type="paragraph" w:styleId="1074" w:customStyle="1">
    <w:name w:val="索引 61"/>
    <w:basedOn w:val="850"/>
    <w:next w:val="849"/>
    <w:qFormat/>
    <w:pPr>
      <w:ind w:left="1000" w:firstLine="2560"/>
      <w:jc w:val="center"/>
      <w:spacing w:before="0" w:after="0" w:line="360" w:lineRule="auto"/>
    </w:pPr>
  </w:style>
  <w:style w:type="paragraph" w:styleId="1075" w:customStyle="1">
    <w:name w:val="图表"/>
    <w:basedOn w:val="850"/>
    <w:next w:val="1076"/>
    <w:qFormat/>
    <w:pPr>
      <w:ind w:left="0" w:firstLine="2048"/>
      <w:jc w:val="center"/>
      <w:spacing w:before="0" w:after="0" w:line="240" w:lineRule="auto"/>
    </w:pPr>
  </w:style>
  <w:style w:type="paragraph" w:styleId="1076" w:customStyle="1">
    <w:name w:val="reader-word-layer"/>
    <w:basedOn w:val="850"/>
    <w:next w:val="1077"/>
    <w:qFormat/>
    <w:pPr>
      <w:ind w:left="0" w:firstLine="1024"/>
      <w:spacing w:before="280" w:after="280" w:line="240" w:lineRule="auto"/>
    </w:pPr>
  </w:style>
  <w:style w:type="paragraph" w:styleId="1077" w:customStyle="1">
    <w:name w:val="样式 加粗 居中1"/>
    <w:next w:val="1078"/>
    <w:qFormat/>
    <w:pPr>
      <w:ind w:firstLine="2560"/>
      <w:jc w:val="center"/>
    </w:pPr>
    <w:rPr>
      <w:rFonts w:ascii="Calibri" w:hAnsi="Calibri"/>
    </w:rPr>
  </w:style>
  <w:style w:type="paragraph" w:styleId="1078" w:customStyle="1">
    <w:name w:val="xl65"/>
    <w:basedOn w:val="850"/>
    <w:next w:val="1079"/>
    <w:qFormat/>
    <w:pPr>
      <w:ind w:left="0" w:firstLine="5120"/>
      <w:spacing w:before="280" w:after="280" w:line="240" w:lineRule="auto"/>
    </w:pPr>
  </w:style>
  <w:style w:type="paragraph" w:styleId="1079" w:customStyle="1">
    <w:name w:val="节标题"/>
    <w:basedOn w:val="850"/>
    <w:next w:val="1080"/>
    <w:qFormat/>
    <w:pPr>
      <w:ind w:left="0" w:firstLine="5120"/>
      <w:jc w:val="center"/>
      <w:spacing w:before="0" w:after="0" w:line="289" w:lineRule="atLeast"/>
    </w:pPr>
  </w:style>
  <w:style w:type="paragraph" w:styleId="1080" w:customStyle="1">
    <w:name w:val="文档标题6"/>
    <w:basedOn w:val="856"/>
    <w:next w:val="849"/>
    <w:qFormat/>
    <w:pPr>
      <w:ind w:left="1134" w:firstLine="20"/>
      <w:spacing w:before="280" w:after="280" w:line="360" w:lineRule="auto"/>
      <w:outlineLvl w:val="5"/>
    </w:pPr>
  </w:style>
  <w:style w:type="paragraph" w:styleId="1081" w:customStyle="1">
    <w:name w:val="标书正文"/>
    <w:basedOn w:val="850"/>
    <w:next w:val="1082"/>
    <w:qFormat/>
    <w:pPr>
      <w:ind w:left="440" w:right="100" w:firstLine="2760"/>
      <w:spacing w:before="0" w:after="0" w:line="360" w:lineRule="auto"/>
    </w:pPr>
  </w:style>
  <w:style w:type="paragraph" w:styleId="1082" w:customStyle="1">
    <w:name w:val="xl67"/>
    <w:basedOn w:val="850"/>
    <w:next w:val="1074"/>
    <w:qFormat/>
    <w:pPr>
      <w:ind w:left="0" w:firstLine="5120"/>
      <w:spacing w:before="280" w:after="280" w:line="240" w:lineRule="auto"/>
    </w:pPr>
  </w:style>
  <w:style w:type="paragraph" w:styleId="1083" w:customStyle="1">
    <w:name w:val="表内文字"/>
    <w:basedOn w:val="850"/>
    <w:next w:val="890"/>
    <w:qFormat/>
    <w:pPr>
      <w:ind w:left="0" w:firstLine="7680"/>
      <w:jc w:val="center"/>
      <w:spacing w:before="50" w:after="50" w:line="240" w:lineRule="auto"/>
    </w:pPr>
  </w:style>
  <w:style w:type="paragraph" w:styleId="1084" w:customStyle="1">
    <w:name w:val="Item Step in Table"/>
    <w:next w:val="1085"/>
    <w:qFormat/>
    <w:pPr>
      <w:ind w:left="397" w:firstLine="3699"/>
      <w:jc w:val="both"/>
      <w:spacing w:before="40" w:after="40"/>
    </w:pPr>
    <w:rPr>
      <w:rFonts w:ascii="Calibri" w:hAnsi="Calibri"/>
    </w:rPr>
  </w:style>
  <w:style w:type="paragraph" w:styleId="1085" w:customStyle="1">
    <w:name w:val="Char Char Char Char Char Char1 Char Char Char Char Char Char"/>
    <w:basedOn w:val="850"/>
    <w:next w:val="1086"/>
    <w:qFormat/>
    <w:pPr>
      <w:ind w:left="0" w:firstLine="2560"/>
      <w:spacing w:before="0" w:after="0" w:line="240" w:lineRule="auto"/>
    </w:pPr>
  </w:style>
  <w:style w:type="paragraph" w:styleId="1086" w:customStyle="1">
    <w:name w:val="Char Char1"/>
    <w:basedOn w:val="850"/>
    <w:next w:val="1087"/>
    <w:qFormat/>
    <w:pPr>
      <w:ind w:left="0" w:firstLine="3584"/>
      <w:spacing w:before="0" w:after="160" w:line="240" w:lineRule="exact"/>
    </w:pPr>
  </w:style>
  <w:style w:type="paragraph" w:styleId="1087" w:customStyle="1">
    <w:name w:val="样式 标题 3 + 行距: 1.5 倍行距"/>
    <w:basedOn w:val="853"/>
    <w:next w:val="907"/>
    <w:qFormat/>
    <w:pPr>
      <w:ind w:left="200" w:firstLine="18"/>
      <w:spacing w:before="0" w:after="0" w:line="360" w:lineRule="auto"/>
      <w:outlineLvl w:val="2"/>
    </w:pPr>
  </w:style>
  <w:style w:type="paragraph" w:styleId="1088" w:customStyle="1">
    <w:name w:val="Char Char Char Char Char Char1"/>
    <w:basedOn w:val="850"/>
    <w:next w:val="1089"/>
    <w:qFormat/>
    <w:pPr>
      <w:ind w:left="0" w:firstLine="2560"/>
      <w:spacing w:before="0" w:after="0" w:line="240" w:lineRule="auto"/>
    </w:pPr>
  </w:style>
  <w:style w:type="paragraph" w:styleId="1089" w:customStyle="1">
    <w:name w:val="正文缩进2"/>
    <w:basedOn w:val="850"/>
    <w:next w:val="1062"/>
    <w:qFormat/>
    <w:pPr>
      <w:ind w:left="420" w:firstLine="1188"/>
      <w:spacing w:before="0" w:after="0" w:line="240" w:lineRule="auto"/>
    </w:pPr>
  </w:style>
  <w:style w:type="paragraph" w:styleId="1090" w:customStyle="1">
    <w:name w:val="索引 31"/>
    <w:basedOn w:val="850"/>
    <w:next w:val="849"/>
    <w:qFormat/>
    <w:pPr>
      <w:ind w:left="400" w:firstLine="2560"/>
      <w:jc w:val="center"/>
      <w:spacing w:before="0" w:after="0" w:line="360" w:lineRule="auto"/>
    </w:pPr>
  </w:style>
  <w:style w:type="paragraph" w:styleId="1091" w:customStyle="1">
    <w:name w:val="项目符0"/>
    <w:basedOn w:val="850"/>
    <w:next w:val="1092"/>
    <w:qFormat/>
    <w:pPr>
      <w:ind w:left="300" w:right="57" w:firstLine="2760"/>
      <w:spacing w:before="0" w:after="0" w:line="300" w:lineRule="auto"/>
    </w:pPr>
  </w:style>
  <w:style w:type="paragraph" w:styleId="1092" w:customStyle="1">
    <w:name w:val="宏文本1"/>
    <w:next w:val="1084"/>
    <w:qFormat/>
    <w:pPr>
      <w:ind w:firstLine="5632"/>
      <w:widowControl w:val="off"/>
    </w:pPr>
    <w:rPr>
      <w:rFonts w:ascii="Calibri" w:hAnsi="Calibri"/>
    </w:rPr>
  </w:style>
  <w:style w:type="paragraph" w:styleId="1093" w:customStyle="1">
    <w:name w:val="xl81"/>
    <w:basedOn w:val="850"/>
    <w:next w:val="1094"/>
    <w:qFormat/>
    <w:pPr>
      <w:ind w:left="0" w:firstLine="5120"/>
      <w:spacing w:before="280" w:after="280" w:line="240" w:lineRule="auto"/>
    </w:pPr>
  </w:style>
  <w:style w:type="paragraph" w:styleId="1094" w:customStyle="1">
    <w:name w:val="xl25"/>
    <w:basedOn w:val="850"/>
    <w:next w:val="1095"/>
    <w:qFormat/>
    <w:pPr>
      <w:ind w:left="0" w:firstLine="14"/>
      <w:spacing w:before="280" w:after="280" w:line="240" w:lineRule="auto"/>
      <w:shd w:val="clear" w:color="000000" w:fill="ffffff"/>
    </w:pPr>
  </w:style>
  <w:style w:type="paragraph" w:styleId="1095" w:customStyle="1">
    <w:name w:val="普通(网站)1"/>
    <w:basedOn w:val="850"/>
    <w:next w:val="1096"/>
    <w:qFormat/>
    <w:pPr>
      <w:ind w:left="200" w:firstLine="1224"/>
      <w:spacing w:before="280" w:after="280" w:line="240" w:lineRule="auto"/>
    </w:pPr>
  </w:style>
  <w:style w:type="paragraph" w:styleId="1096" w:customStyle="1">
    <w:name w:val="xl27"/>
    <w:basedOn w:val="850"/>
    <w:next w:val="1097"/>
    <w:qFormat/>
    <w:pPr>
      <w:ind w:left="0" w:firstLine="20"/>
      <w:spacing w:before="280" w:after="280" w:line="240" w:lineRule="auto"/>
      <w:shd w:val="clear" w:color="000000" w:fill="ffffff"/>
    </w:pPr>
  </w:style>
  <w:style w:type="paragraph" w:styleId="1097" w:customStyle="1">
    <w:name w:val="表格文字图表文字"/>
    <w:basedOn w:val="850"/>
    <w:next w:val="1098"/>
    <w:qFormat/>
    <w:pPr>
      <w:ind w:left="0" w:firstLine="3584"/>
      <w:jc w:val="center"/>
      <w:spacing w:before="0" w:after="0" w:line="240" w:lineRule="auto"/>
    </w:pPr>
  </w:style>
  <w:style w:type="paragraph" w:styleId="1098" w:customStyle="1">
    <w:name w:val="样式 目录 3 + 左侧:  2 字符1"/>
    <w:next w:val="1099"/>
    <w:qFormat/>
    <w:pPr>
      <w:ind w:left="960" w:firstLine="5120"/>
      <w:spacing w:line="360" w:lineRule="auto"/>
      <w:widowControl w:val="off"/>
    </w:pPr>
    <w:rPr>
      <w:rFonts w:ascii="Calibri" w:hAnsi="Calibri"/>
    </w:rPr>
  </w:style>
  <w:style w:type="paragraph" w:styleId="1099" w:customStyle="1">
    <w:name w:val="文档正文"/>
    <w:basedOn w:val="850"/>
    <w:next w:val="1100"/>
    <w:qFormat/>
    <w:pPr>
      <w:ind w:left="567" w:firstLine="3639"/>
      <w:spacing w:before="0" w:after="0" w:line="480" w:lineRule="atLeast"/>
    </w:pPr>
  </w:style>
  <w:style w:type="paragraph" w:styleId="1100" w:customStyle="1">
    <w:name w:val="列表框2"/>
    <w:next w:val="1101"/>
    <w:qFormat/>
    <w:pPr>
      <w:ind w:firstLine="2048"/>
      <w:spacing w:line="460" w:lineRule="exact"/>
    </w:pPr>
    <w:rPr>
      <w:rFonts w:ascii="Calibri" w:hAnsi="Calibri"/>
    </w:rPr>
  </w:style>
  <w:style w:type="paragraph" w:styleId="1101" w:customStyle="1">
    <w:name w:val="font10"/>
    <w:basedOn w:val="850"/>
    <w:next w:val="881"/>
    <w:qFormat/>
    <w:pPr>
      <w:ind w:left="0" w:firstLine="3584"/>
      <w:spacing w:before="280" w:after="280" w:line="240" w:lineRule="auto"/>
    </w:pPr>
  </w:style>
  <w:style w:type="paragraph" w:styleId="1102" w:customStyle="1">
    <w:name w:val="Char1 Char Char"/>
    <w:basedOn w:val="850"/>
    <w:next w:val="887"/>
    <w:qFormat/>
    <w:pPr>
      <w:ind w:left="0" w:firstLine="2560"/>
      <w:spacing w:before="0" w:after="0" w:line="240" w:lineRule="auto"/>
    </w:pPr>
  </w:style>
  <w:style w:type="paragraph" w:styleId="1103">
    <w:name w:val="Intense Quote"/>
    <w:next w:val="849"/>
    <w:qFormat/>
    <w:pPr>
      <w:ind w:left="3766" w:right="950"/>
      <w:jc w:val="center"/>
      <w:spacing w:before="360" w:after="360"/>
    </w:pPr>
    <w:rPr>
      <w:rFonts w:ascii="Calibri" w:hAnsi="Calibri"/>
      <w:i/>
    </w:rPr>
  </w:style>
  <w:style w:type="paragraph" w:styleId="1104" w:customStyle="1">
    <w:name w:val="列表编号 21"/>
    <w:basedOn w:val="850"/>
    <w:next w:val="1105"/>
    <w:qFormat/>
    <w:pPr>
      <w:ind w:left="0" w:firstLine="2560"/>
      <w:spacing w:before="0" w:after="0" w:line="360" w:lineRule="auto"/>
    </w:pPr>
  </w:style>
  <w:style w:type="paragraph" w:styleId="1105" w:customStyle="1">
    <w:name w:val="正文文本 21"/>
    <w:basedOn w:val="850"/>
    <w:next w:val="1058"/>
    <w:qFormat/>
    <w:pPr>
      <w:ind w:left="0" w:firstLine="2560"/>
      <w:jc w:val="center"/>
      <w:spacing w:before="0" w:after="120" w:line="480" w:lineRule="auto"/>
    </w:pPr>
  </w:style>
  <w:style w:type="paragraph" w:styleId="1106" w:customStyle="1">
    <w:name w:val="font8"/>
    <w:basedOn w:val="850"/>
    <w:next w:val="1107"/>
    <w:qFormat/>
    <w:pPr>
      <w:ind w:left="0" w:firstLine="2048"/>
      <w:spacing w:before="280" w:after="280" w:line="240" w:lineRule="auto"/>
    </w:pPr>
  </w:style>
  <w:style w:type="paragraph" w:styleId="1107" w:customStyle="1">
    <w:name w:val="Default"/>
    <w:next w:val="883"/>
    <w:qFormat/>
    <w:pPr>
      <w:ind w:firstLine="5120"/>
      <w:widowControl w:val="off"/>
    </w:pPr>
    <w:rPr>
      <w:rFonts w:ascii="Calibri" w:hAnsi="Calibri"/>
    </w:rPr>
  </w:style>
  <w:style w:type="paragraph" w:styleId="1108" w:customStyle="1">
    <w:name w:val="小节标题"/>
    <w:basedOn w:val="850"/>
    <w:next w:val="849"/>
    <w:qFormat/>
    <w:pPr>
      <w:ind w:left="0" w:firstLine="7168"/>
      <w:spacing w:before="175" w:after="102" w:line="351" w:lineRule="atLeast"/>
    </w:pPr>
  </w:style>
  <w:style w:type="paragraph" w:styleId="1109" w:customStyle="1">
    <w:name w:val="图1"/>
    <w:basedOn w:val="850"/>
    <w:next w:val="849"/>
    <w:qFormat/>
    <w:pPr>
      <w:ind w:left="1105" w:firstLine="2580"/>
      <w:jc w:val="center"/>
      <w:spacing w:before="0" w:after="0" w:line="360" w:lineRule="auto"/>
    </w:pPr>
  </w:style>
  <w:style w:type="paragraph" w:styleId="1110" w:customStyle="1">
    <w:name w:val="Char Char Char Char Char Char1 Char Char Char1 Char Char Char Char Char Char Char Char Char Char Char Char Char Char Char Char"/>
    <w:basedOn w:val="850"/>
    <w:next w:val="1111"/>
    <w:qFormat/>
    <w:pPr>
      <w:ind w:left="0" w:firstLine="2560"/>
      <w:spacing w:before="0" w:after="0" w:line="240" w:lineRule="auto"/>
    </w:pPr>
  </w:style>
  <w:style w:type="paragraph" w:styleId="1111" w:customStyle="1">
    <w:name w:val="1正文"/>
    <w:basedOn w:val="850"/>
    <w:next w:val="1112"/>
    <w:qFormat/>
    <w:pPr>
      <w:ind w:left="480" w:firstLine="2784"/>
      <w:spacing w:before="0" w:after="0" w:line="300" w:lineRule="auto"/>
    </w:pPr>
  </w:style>
  <w:style w:type="paragraph" w:styleId="1112" w:customStyle="1">
    <w:name w:val="目录2"/>
    <w:basedOn w:val="850"/>
    <w:next w:val="849"/>
    <w:qFormat/>
    <w:pPr>
      <w:ind w:left="209" w:firstLine="5329"/>
      <w:spacing w:before="0" w:after="0" w:line="317" w:lineRule="atLeast"/>
    </w:pPr>
  </w:style>
  <w:style w:type="paragraph" w:styleId="1113" w:customStyle="1">
    <w:name w:val="批注主题1"/>
    <w:next w:val="849"/>
    <w:qFormat/>
    <w:pPr>
      <w:ind w:left="200" w:firstLine="4808"/>
      <w:spacing w:line="360" w:lineRule="auto"/>
    </w:pPr>
    <w:rPr>
      <w:rFonts w:ascii="Calibri" w:hAnsi="Calibri"/>
    </w:rPr>
  </w:style>
  <w:style w:type="paragraph" w:styleId="1114" w:customStyle="1">
    <w:name w:val="xl66"/>
    <w:basedOn w:val="850"/>
    <w:next w:val="1115"/>
    <w:qFormat/>
    <w:pPr>
      <w:ind w:left="0" w:firstLine="3584"/>
      <w:spacing w:before="280" w:after="280" w:line="240" w:lineRule="auto"/>
    </w:pPr>
  </w:style>
  <w:style w:type="paragraph" w:styleId="1115" w:customStyle="1">
    <w:name w:val="表格文字（居中）"/>
    <w:basedOn w:val="850"/>
    <w:next w:val="1116"/>
    <w:qFormat/>
    <w:pPr>
      <w:ind w:left="0" w:firstLine="2560"/>
      <w:jc w:val="center"/>
      <w:spacing w:before="0" w:after="0" w:line="360" w:lineRule="auto"/>
    </w:pPr>
  </w:style>
  <w:style w:type="paragraph" w:styleId="1116" w:customStyle="1">
    <w:name w:val="style16"/>
    <w:basedOn w:val="850"/>
    <w:next w:val="1117"/>
    <w:qFormat/>
    <w:pPr>
      <w:ind w:left="0" w:firstLine="2048"/>
      <w:spacing w:before="280" w:after="280" w:line="240" w:lineRule="auto"/>
    </w:pPr>
  </w:style>
  <w:style w:type="paragraph" w:styleId="1117" w:customStyle="1">
    <w:name w:val="font6"/>
    <w:basedOn w:val="850"/>
    <w:next w:val="1118"/>
    <w:qFormat/>
    <w:pPr>
      <w:ind w:left="0" w:firstLine="5120"/>
      <w:spacing w:before="280" w:after="280" w:line="240" w:lineRule="auto"/>
    </w:pPr>
  </w:style>
  <w:style w:type="paragraph" w:styleId="1118" w:customStyle="1">
    <w:name w:val="正文首行缩进 21"/>
    <w:next w:val="1119"/>
    <w:qFormat/>
    <w:pPr>
      <w:ind w:left="200" w:firstLine="3784"/>
      <w:jc w:val="center"/>
      <w:spacing w:after="120" w:line="360" w:lineRule="auto"/>
    </w:pPr>
    <w:rPr>
      <w:rFonts w:ascii="Calibri" w:hAnsi="Calibri"/>
    </w:rPr>
  </w:style>
  <w:style w:type="paragraph" w:styleId="1119" w:customStyle="1">
    <w:name w:val="Body"/>
    <w:next w:val="1120"/>
    <w:qFormat/>
    <w:pPr>
      <w:ind w:left="567" w:right="2835" w:firstLine="3584"/>
      <w:spacing w:after="60"/>
    </w:pPr>
    <w:rPr>
      <w:rFonts w:ascii="Calibri" w:hAnsi="Calibri"/>
    </w:rPr>
  </w:style>
  <w:style w:type="paragraph" w:styleId="1120" w:customStyle="1">
    <w:name w:val="索引 91"/>
    <w:basedOn w:val="850"/>
    <w:next w:val="849"/>
    <w:qFormat/>
    <w:pPr>
      <w:ind w:left="1600" w:firstLine="2560"/>
      <w:jc w:val="center"/>
      <w:spacing w:before="0" w:after="0" w:line="360" w:lineRule="auto"/>
    </w:pPr>
  </w:style>
  <w:style w:type="paragraph" w:styleId="1121" w:customStyle="1">
    <w:name w:val="图片0"/>
    <w:basedOn w:val="850"/>
    <w:next w:val="896"/>
    <w:qFormat/>
    <w:pPr>
      <w:ind w:left="-161" w:firstLine="1187"/>
      <w:spacing w:before="0" w:after="0" w:line="276" w:lineRule="auto"/>
    </w:pPr>
  </w:style>
  <w:style w:type="paragraph" w:styleId="1122" w:customStyle="1">
    <w:name w:val="正文段"/>
    <w:basedOn w:val="850"/>
    <w:next w:val="1113"/>
    <w:qFormat/>
    <w:pPr>
      <w:ind w:left="454" w:firstLine="1222"/>
      <w:spacing w:before="0" w:after="240" w:line="240" w:lineRule="atLeast"/>
    </w:pPr>
  </w:style>
  <w:style w:type="paragraph" w:styleId="1123" w:customStyle="1">
    <w:name w:val="三号 居中"/>
    <w:basedOn w:val="850"/>
    <w:next w:val="1124"/>
    <w:qFormat/>
    <w:pPr>
      <w:ind w:left="0" w:firstLine="6144"/>
      <w:jc w:val="center"/>
      <w:spacing w:before="0" w:after="0" w:line="360" w:lineRule="auto"/>
    </w:pPr>
  </w:style>
  <w:style w:type="paragraph" w:styleId="1124" w:customStyle="1">
    <w:name w:val="列出段落1"/>
    <w:basedOn w:val="850"/>
    <w:next w:val="1125"/>
    <w:qFormat/>
    <w:pPr>
      <w:ind w:left="420" w:firstLine="3748"/>
      <w:spacing w:before="0" w:after="0" w:line="240" w:lineRule="auto"/>
    </w:pPr>
  </w:style>
  <w:style w:type="paragraph" w:styleId="1125" w:customStyle="1">
    <w:name w:val="Char Char Char Char Char Char1 Char Char Char1 Char Char Char"/>
    <w:basedOn w:val="850"/>
    <w:next w:val="1063"/>
    <w:qFormat/>
    <w:pPr>
      <w:ind w:left="0" w:firstLine="2560"/>
      <w:spacing w:before="0" w:after="0" w:line="240" w:lineRule="auto"/>
    </w:pPr>
  </w:style>
  <w:style w:type="paragraph" w:styleId="1126" w:customStyle="1">
    <w:name w:val="样式 标题 3 + (中文) 黑体 小四 非加粗 段前: 7.8 磅 段后: 0 磅 行距: 固定值 20 磅"/>
    <w:basedOn w:val="853"/>
    <w:next w:val="1081"/>
    <w:qFormat/>
    <w:pPr>
      <w:ind w:left="0"/>
      <w:spacing w:before="0" w:after="0" w:line="400" w:lineRule="exact"/>
      <w:outlineLvl w:val="2"/>
    </w:pPr>
  </w:style>
  <w:style w:type="paragraph" w:styleId="1127" w:customStyle="1">
    <w:name w:val="a2"/>
    <w:basedOn w:val="850"/>
    <w:next w:val="888"/>
    <w:qFormat/>
    <w:pPr>
      <w:ind w:left="0" w:firstLine="1024"/>
      <w:spacing w:before="280" w:after="280" w:line="240" w:lineRule="auto"/>
    </w:pPr>
  </w:style>
  <w:style w:type="paragraph" w:styleId="1128" w:customStyle="1">
    <w:name w:val="需求文档正文样式"/>
    <w:basedOn w:val="850"/>
    <w:next w:val="1129"/>
    <w:qFormat/>
    <w:pPr>
      <w:ind w:left="437" w:firstLine="2741"/>
      <w:spacing w:before="0" w:after="0" w:line="360" w:lineRule="auto"/>
    </w:pPr>
  </w:style>
  <w:style w:type="paragraph" w:styleId="1129" w:customStyle="1">
    <w:name w:val="xl74"/>
    <w:basedOn w:val="850"/>
    <w:next w:val="1130"/>
    <w:qFormat/>
    <w:pPr>
      <w:ind w:left="0" w:firstLine="16"/>
      <w:jc w:val="center"/>
      <w:spacing w:before="280" w:after="280" w:line="240" w:lineRule="auto"/>
      <w:shd w:val="clear" w:color="000000" w:fill="538dd5"/>
    </w:pPr>
  </w:style>
  <w:style w:type="paragraph" w:styleId="1130" w:customStyle="1">
    <w:name w:val="xl88"/>
    <w:basedOn w:val="850"/>
    <w:next w:val="1044"/>
    <w:qFormat/>
    <w:pPr>
      <w:ind w:left="0" w:firstLine="5120"/>
      <w:spacing w:before="280" w:after="280" w:line="240" w:lineRule="auto"/>
    </w:pPr>
  </w:style>
  <w:style w:type="paragraph" w:styleId="1131" w:customStyle="1">
    <w:name w:val="afont"/>
    <w:basedOn w:val="850"/>
    <w:next w:val="874"/>
    <w:qFormat/>
    <w:pPr>
      <w:ind w:left="0" w:firstLine="2048"/>
      <w:spacing w:before="100" w:after="100" w:line="285" w:lineRule="atLeast"/>
    </w:pPr>
  </w:style>
  <w:style w:type="paragraph" w:styleId="1132" w:customStyle="1">
    <w:name w:val="日期1"/>
    <w:basedOn w:val="850"/>
    <w:next w:val="849"/>
    <w:qFormat/>
    <w:pPr>
      <w:ind w:left="100" w:firstLine="6144"/>
      <w:spacing w:before="0" w:after="0" w:line="240" w:lineRule="auto"/>
    </w:pPr>
  </w:style>
  <w:style w:type="paragraph" w:styleId="1133" w:customStyle="1">
    <w:name w:val="Char Char Char Char Char Char Char Char Char Char Char Char Char Char Char Char"/>
    <w:basedOn w:val="850"/>
    <w:next w:val="1134"/>
    <w:qFormat/>
    <w:pPr>
      <w:ind w:left="682" w:firstLine="1224"/>
      <w:spacing w:before="0" w:after="0" w:line="360" w:lineRule="auto"/>
    </w:pPr>
  </w:style>
  <w:style w:type="paragraph" w:styleId="1134" w:customStyle="1">
    <w:name w:val="列表编号 51"/>
    <w:basedOn w:val="850"/>
    <w:next w:val="1135"/>
    <w:qFormat/>
    <w:pPr>
      <w:ind w:left="900" w:firstLine="2652"/>
      <w:spacing w:before="0" w:after="0" w:line="360" w:lineRule="auto"/>
    </w:pPr>
  </w:style>
  <w:style w:type="paragraph" w:styleId="1135" w:customStyle="1">
    <w:name w:val="样式 标题 1 + 黑体 (符号) 宋体 三号 段前: 7.8 磅 段后: 7.8 磅 行距: 1.5 倍行距"/>
    <w:basedOn w:val="851"/>
    <w:next w:val="1136"/>
    <w:qFormat/>
    <w:pPr>
      <w:ind w:left="432" w:firstLine="18"/>
      <w:spacing w:before="40" w:after="40" w:line="360" w:lineRule="auto"/>
      <w:outlineLvl w:val="0"/>
    </w:pPr>
  </w:style>
  <w:style w:type="paragraph" w:styleId="1136" w:customStyle="1">
    <w:name w:val="表格用"/>
    <w:basedOn w:val="850"/>
    <w:next w:val="1053"/>
    <w:qFormat/>
    <w:pPr>
      <w:ind w:left="0" w:firstLine="1024"/>
      <w:spacing w:before="0" w:after="0" w:line="360" w:lineRule="auto"/>
    </w:pPr>
  </w:style>
  <w:style w:type="paragraph" w:styleId="1137" w:customStyle="1">
    <w:name w:val="正文（首行缩进 2 字符）"/>
    <w:next w:val="1050"/>
    <w:qFormat/>
    <w:pPr>
      <w:ind w:left="480" w:firstLine="2784"/>
      <w:jc w:val="center"/>
      <w:spacing w:line="300" w:lineRule="auto"/>
    </w:pPr>
    <w:rPr>
      <w:rFonts w:ascii="Calibri" w:hAnsi="Calibri"/>
    </w:rPr>
  </w:style>
  <w:style w:type="paragraph" w:styleId="1138" w:customStyle="1">
    <w:name w:val="Char"/>
    <w:basedOn w:val="850"/>
    <w:next w:val="1139"/>
    <w:qFormat/>
    <w:pPr>
      <w:ind w:left="900" w:firstLine="2608"/>
      <w:spacing w:before="0" w:after="0" w:line="240" w:lineRule="auto"/>
    </w:pPr>
  </w:style>
  <w:style w:type="paragraph" w:styleId="1139" w:customStyle="1">
    <w:name w:val="Char Char Char2 Char Char Char2 Char"/>
    <w:basedOn w:val="850"/>
    <w:next w:val="1140"/>
    <w:qFormat/>
    <w:pPr>
      <w:ind w:left="560" w:firstLine="3632"/>
      <w:spacing w:before="0" w:after="160" w:line="240" w:lineRule="exact"/>
    </w:pPr>
  </w:style>
  <w:style w:type="paragraph" w:styleId="1140" w:customStyle="1">
    <w:name w:val="目录3"/>
    <w:basedOn w:val="850"/>
    <w:next w:val="849"/>
    <w:qFormat/>
    <w:pPr>
      <w:ind w:left="419" w:firstLine="5283"/>
      <w:spacing w:before="0" w:after="0" w:line="317" w:lineRule="atLeast"/>
    </w:pPr>
  </w:style>
  <w:style w:type="paragraph" w:styleId="1141" w:customStyle="1">
    <w:name w:val="表格"/>
    <w:basedOn w:val="850"/>
    <w:next w:val="1142"/>
    <w:qFormat/>
    <w:pPr>
      <w:ind w:left="0" w:firstLine="2560"/>
      <w:spacing w:before="0" w:after="0" w:line="360" w:lineRule="auto"/>
    </w:pPr>
  </w:style>
  <w:style w:type="paragraph" w:styleId="1142" w:customStyle="1">
    <w:name w:val="xl26"/>
    <w:basedOn w:val="850"/>
    <w:next w:val="1102"/>
    <w:qFormat/>
    <w:pPr>
      <w:ind w:left="0" w:firstLine="20"/>
      <w:jc w:val="center"/>
      <w:spacing w:before="280" w:after="280" w:line="240" w:lineRule="auto"/>
      <w:shd w:val="clear" w:color="000000" w:fill="ffffff"/>
    </w:pPr>
  </w:style>
  <w:style w:type="paragraph" w:styleId="1143" w:customStyle="1">
    <w:name w:val="xl71"/>
    <w:basedOn w:val="850"/>
    <w:next w:val="1144"/>
    <w:qFormat/>
    <w:pPr>
      <w:ind w:left="0" w:firstLine="1536"/>
      <w:spacing w:before="280" w:after="280" w:line="240" w:lineRule="auto"/>
    </w:pPr>
  </w:style>
  <w:style w:type="paragraph" w:styleId="1144" w:customStyle="1">
    <w:name w:val="正文文本 31"/>
    <w:basedOn w:val="850"/>
    <w:next w:val="1145"/>
    <w:qFormat/>
    <w:pPr>
      <w:ind w:left="0" w:firstLine="3584"/>
      <w:jc w:val="center"/>
      <w:spacing w:before="0" w:after="120" w:line="360" w:lineRule="auto"/>
    </w:pPr>
  </w:style>
  <w:style w:type="paragraph" w:styleId="1145" w:customStyle="1">
    <w:name w:val="列出段落111"/>
    <w:basedOn w:val="850"/>
    <w:next w:val="1146"/>
    <w:qFormat/>
    <w:pPr>
      <w:ind w:left="420" w:firstLine="3748"/>
      <w:spacing w:before="0" w:after="0" w:line="240" w:lineRule="auto"/>
    </w:pPr>
  </w:style>
  <w:style w:type="paragraph" w:styleId="1146" w:customStyle="1">
    <w:name w:val="xl78"/>
    <w:basedOn w:val="850"/>
    <w:next w:val="1147"/>
    <w:qFormat/>
    <w:pPr>
      <w:ind w:left="0" w:firstLine="3584"/>
      <w:jc w:val="center"/>
      <w:spacing w:before="280" w:after="280" w:line="240" w:lineRule="auto"/>
    </w:pPr>
  </w:style>
  <w:style w:type="paragraph" w:styleId="1147" w:customStyle="1">
    <w:name w:val="段落正文"/>
    <w:next w:val="1137"/>
    <w:qFormat/>
    <w:pPr>
      <w:ind w:firstLine="4608"/>
      <w:jc w:val="center"/>
      <w:spacing w:line="360" w:lineRule="auto"/>
    </w:pPr>
    <w:rPr>
      <w:rFonts w:ascii="Calibri" w:hAnsi="Calibri"/>
    </w:rPr>
  </w:style>
  <w:style w:type="paragraph" w:styleId="1148" w:customStyle="1">
    <w:name w:val="修订1"/>
    <w:uiPriority w:val="99"/>
    <w:unhideWhenUsed/>
    <w:qFormat/>
    <w:rPr>
      <w:rFonts w:ascii="Calibri" w:hAnsi="Calibri"/>
    </w:rPr>
  </w:style>
  <w:style w:type="paragraph" w:styleId="1149" w:customStyle="1">
    <w:name w:val="2-2ji"/>
    <w:basedOn w:val="852"/>
    <w:next w:val="1045"/>
    <w:qFormat/>
    <w:pPr>
      <w:ind w:left="0" w:firstLine="24"/>
      <w:jc w:val="center"/>
      <w:spacing w:before="0" w:after="0" w:line="360" w:lineRule="auto"/>
      <w:outlineLvl w:val="1"/>
    </w:pPr>
  </w:style>
  <w:style w:type="paragraph" w:styleId="1150" w:customStyle="1">
    <w:name w:val="TOC 标题1"/>
    <w:basedOn w:val="851"/>
    <w:next w:val="849"/>
    <w:qFormat/>
    <w:pPr>
      <w:ind w:left="0" w:firstLine="6144"/>
      <w:spacing w:before="480" w:after="0" w:line="276" w:lineRule="auto"/>
    </w:pPr>
    <w:rPr>
      <w:b/>
      <w:sz w:val="30"/>
    </w:rPr>
  </w:style>
  <w:style w:type="paragraph" w:styleId="1151" w:customStyle="1">
    <w:name w:val="样式 小四 行距: 1.5 倍行距 首行缩进:  2 字符"/>
    <w:basedOn w:val="850"/>
    <w:next w:val="1152"/>
    <w:qFormat/>
    <w:pPr>
      <w:ind w:left="480" w:firstLine="2784"/>
      <w:spacing w:before="0" w:after="0" w:line="360" w:lineRule="auto"/>
    </w:pPr>
  </w:style>
  <w:style w:type="paragraph" w:styleId="1152" w:customStyle="1">
    <w:name w:val="xl84"/>
    <w:basedOn w:val="850"/>
    <w:next w:val="1149"/>
    <w:qFormat/>
    <w:pPr>
      <w:ind w:left="0" w:firstLine="2048"/>
      <w:jc w:val="center"/>
      <w:spacing w:before="280" w:after="280" w:line="240" w:lineRule="auto"/>
    </w:pPr>
  </w:style>
  <w:style w:type="paragraph" w:styleId="1153" w:customStyle="1">
    <w:name w:val="纯文本2"/>
    <w:basedOn w:val="850"/>
    <w:next w:val="1154"/>
    <w:qFormat/>
    <w:pPr>
      <w:ind w:left="0" w:firstLine="3584"/>
      <w:spacing w:before="0" w:after="0" w:line="240" w:lineRule="auto"/>
    </w:pPr>
  </w:style>
  <w:style w:type="paragraph" w:styleId="1154" w:customStyle="1">
    <w:name w:val="xl69"/>
    <w:basedOn w:val="850"/>
    <w:next w:val="1155"/>
    <w:qFormat/>
    <w:pPr>
      <w:ind w:left="0" w:firstLine="3584"/>
      <w:spacing w:before="280" w:after="280" w:line="240" w:lineRule="auto"/>
    </w:pPr>
  </w:style>
  <w:style w:type="paragraph" w:styleId="1155" w:customStyle="1">
    <w:name w:val="Char Char Char"/>
    <w:basedOn w:val="850"/>
    <w:next w:val="1141"/>
    <w:qFormat/>
    <w:pPr>
      <w:ind w:left="0" w:firstLine="2560"/>
      <w:spacing w:before="0" w:after="0" w:line="240" w:lineRule="auto"/>
    </w:pPr>
  </w:style>
  <w:style w:type="paragraph" w:styleId="1156" w:customStyle="1">
    <w:name w:val="Char Char Char Char Char Char Char Char Char Char Char Char Char Char Char"/>
    <w:basedOn w:val="850"/>
    <w:next w:val="1150"/>
    <w:qFormat/>
    <w:pPr>
      <w:ind w:left="0" w:firstLine="3584"/>
      <w:jc w:val="center"/>
      <w:spacing w:before="0" w:after="0" w:line="400" w:lineRule="exact"/>
    </w:pPr>
  </w:style>
  <w:style w:type="paragraph" w:styleId="1157" w:customStyle="1">
    <w:name w:val="!方块加粗"/>
    <w:basedOn w:val="850"/>
    <w:next w:val="1151"/>
    <w:qFormat/>
    <w:pPr>
      <w:ind w:left="600" w:firstLine="5212"/>
      <w:spacing w:before="0" w:after="0" w:line="360" w:lineRule="auto"/>
    </w:pPr>
  </w:style>
  <w:style w:type="paragraph" w:styleId="1158" w:customStyle="1">
    <w:name w:val="首行缩进"/>
    <w:basedOn w:val="849"/>
    <w:qFormat/>
    <w:pPr>
      <w:ind w:firstLine="480"/>
    </w:pPr>
    <w:rPr>
      <w:lang w:val="zh-CN"/>
    </w:rPr>
  </w:style>
  <w:style w:type="paragraph" w:styleId="1159" w:customStyle="1">
    <w:name w:val="xl63"/>
    <w:basedOn w:val="850"/>
    <w:next w:val="1160"/>
    <w:qFormat/>
    <w:pPr>
      <w:ind w:left="0" w:firstLine="5120"/>
      <w:spacing w:before="280" w:after="280" w:line="240" w:lineRule="auto"/>
    </w:pPr>
  </w:style>
  <w:style w:type="paragraph" w:styleId="1160" w:customStyle="1">
    <w:name w:val="表格文字（4号居中）"/>
    <w:next w:val="1157"/>
    <w:qFormat/>
    <w:pPr>
      <w:ind w:firstLine="2560"/>
      <w:jc w:val="center"/>
    </w:pPr>
    <w:rPr>
      <w:rFonts w:ascii="Calibri" w:hAnsi="Calibri"/>
    </w:rPr>
  </w:style>
  <w:style w:type="paragraph" w:styleId="1161" w:customStyle="1">
    <w:name w:val="4"/>
    <w:basedOn w:val="850"/>
    <w:next w:val="862"/>
    <w:qFormat/>
    <w:pPr>
      <w:ind w:left="409" w:firstLine="3737"/>
      <w:spacing w:before="0" w:after="0" w:line="420" w:lineRule="exact"/>
    </w:pPr>
  </w:style>
  <w:style w:type="paragraph" w:styleId="1162" w:customStyle="1">
    <w:name w:val="Char Char"/>
    <w:next w:val="1075"/>
    <w:qFormat/>
    <w:pPr>
      <w:ind w:firstLine="14"/>
      <w:spacing w:line="360" w:lineRule="auto"/>
      <w:shd w:val="clear" w:color="000000" w:fill="000080"/>
    </w:pPr>
    <w:rPr>
      <w:rFonts w:ascii="Calibri" w:hAnsi="Calibri"/>
    </w:rPr>
  </w:style>
  <w:style w:type="paragraph" w:styleId="1163" w:customStyle="1">
    <w:name w:val="111"/>
    <w:next w:val="1161"/>
    <w:qFormat/>
    <w:pPr>
      <w:ind w:left="480" w:firstLine="4320"/>
      <w:spacing w:line="440" w:lineRule="exact"/>
    </w:pPr>
    <w:rPr>
      <w:rFonts w:ascii="Calibri" w:hAnsi="Calibri"/>
    </w:rPr>
  </w:style>
  <w:style w:type="paragraph" w:styleId="1164" w:customStyle="1">
    <w:name w:val="xl24"/>
    <w:basedOn w:val="850"/>
    <w:next w:val="1165"/>
    <w:qFormat/>
    <w:pPr>
      <w:ind w:left="0" w:firstLine="20"/>
      <w:jc w:val="center"/>
      <w:spacing w:before="280" w:after="280" w:line="240" w:lineRule="auto"/>
      <w:shd w:val="clear" w:color="000000" w:fill="ffffff"/>
    </w:pPr>
  </w:style>
  <w:style w:type="paragraph" w:styleId="1165" w:customStyle="1">
    <w:name w:val="Char Char4 Char Char"/>
    <w:basedOn w:val="850"/>
    <w:next w:val="1166"/>
    <w:qFormat/>
    <w:pPr>
      <w:ind w:left="0" w:firstLine="2560"/>
      <w:spacing w:before="0" w:after="0" w:line="240" w:lineRule="auto"/>
    </w:pPr>
  </w:style>
  <w:style w:type="paragraph" w:styleId="1166" w:customStyle="1">
    <w:name w:val="目录4"/>
    <w:basedOn w:val="850"/>
    <w:next w:val="849"/>
    <w:qFormat/>
    <w:pPr>
      <w:ind w:left="629" w:firstLine="5237"/>
      <w:spacing w:before="0" w:after="0" w:line="317" w:lineRule="atLeast"/>
    </w:pPr>
  </w:style>
  <w:style w:type="paragraph" w:styleId="1167" w:customStyle="1">
    <w:name w:val="1"/>
    <w:basedOn w:val="850"/>
    <w:next w:val="882"/>
    <w:qFormat/>
    <w:pPr>
      <w:ind w:left="0" w:firstLine="2048"/>
      <w:spacing w:before="0" w:after="0" w:line="240" w:lineRule="auto"/>
    </w:pPr>
  </w:style>
  <w:style w:type="paragraph" w:styleId="1168" w:customStyle="1">
    <w:name w:val="二级条标题"/>
    <w:basedOn w:val="850"/>
    <w:next w:val="849"/>
    <w:qFormat/>
    <w:pPr>
      <w:ind w:left="0" w:firstLine="8"/>
      <w:spacing w:before="0" w:after="0" w:line="240" w:lineRule="auto"/>
      <w:outlineLvl w:val="3"/>
    </w:pPr>
  </w:style>
  <w:style w:type="paragraph" w:styleId="1169" w:customStyle="1">
    <w:name w:val="Char Char Char Char Char Char1 Char Char Char1 Char Char Char Char Char Char Char Char Char Char Char Char Char Char Char Char Char Char"/>
    <w:basedOn w:val="850"/>
    <w:next w:val="1170"/>
    <w:qFormat/>
    <w:pPr>
      <w:ind w:left="0" w:firstLine="2560"/>
      <w:spacing w:before="0" w:after="0" w:line="240" w:lineRule="auto"/>
    </w:pPr>
  </w:style>
  <w:style w:type="paragraph" w:styleId="1170" w:customStyle="1">
    <w:name w:val="样式 加粗 居中11"/>
    <w:basedOn w:val="850"/>
    <w:next w:val="1171"/>
    <w:qFormat/>
    <w:pPr>
      <w:ind w:left="0" w:firstLine="2560"/>
      <w:jc w:val="center"/>
      <w:spacing w:before="0" w:after="0" w:line="360" w:lineRule="auto"/>
    </w:pPr>
  </w:style>
  <w:style w:type="paragraph" w:styleId="1171" w:customStyle="1">
    <w:name w:val="xl89"/>
    <w:basedOn w:val="850"/>
    <w:next w:val="1172"/>
    <w:qFormat/>
    <w:pPr>
      <w:ind w:left="0" w:firstLine="3584"/>
      <w:spacing w:before="280" w:after="280" w:line="240" w:lineRule="auto"/>
    </w:pPr>
  </w:style>
  <w:style w:type="paragraph" w:styleId="1172" w:customStyle="1">
    <w:name w:val="Char Char Char Char Char Char1 Char Char Char Char Char Char1 Char Char Char Char Char Char Char Char Char"/>
    <w:basedOn w:val="850"/>
    <w:next w:val="1173"/>
    <w:qFormat/>
    <w:pPr>
      <w:ind w:left="0" w:firstLine="2560"/>
      <w:spacing w:before="0" w:after="0" w:line="240" w:lineRule="auto"/>
    </w:pPr>
  </w:style>
  <w:style w:type="paragraph" w:styleId="1173" w:customStyle="1">
    <w:name w:val="文章附标题"/>
    <w:basedOn w:val="850"/>
    <w:next w:val="850"/>
    <w:qFormat/>
    <w:pPr>
      <w:ind w:left="0" w:firstLine="5120"/>
      <w:jc w:val="center"/>
      <w:spacing w:before="187" w:after="175" w:line="374" w:lineRule="atLeast"/>
    </w:pPr>
  </w:style>
  <w:style w:type="paragraph" w:styleId="1174" w:customStyle="1">
    <w:name w:val="图注"/>
    <w:next w:val="1175"/>
    <w:qFormat/>
    <w:pPr>
      <w:ind w:left="360" w:firstLine="2152"/>
      <w:jc w:val="center"/>
    </w:pPr>
    <w:rPr>
      <w:rFonts w:ascii="Calibri" w:hAnsi="Calibri"/>
    </w:rPr>
  </w:style>
  <w:style w:type="paragraph" w:styleId="1175" w:customStyle="1">
    <w:name w:val="列表编号 41"/>
    <w:basedOn w:val="850"/>
    <w:next w:val="1091"/>
    <w:qFormat/>
    <w:pPr>
      <w:ind w:left="1620" w:firstLine="2712"/>
      <w:spacing w:before="0" w:after="0" w:line="360" w:lineRule="auto"/>
    </w:pPr>
  </w:style>
  <w:style w:type="paragraph" w:styleId="1176" w:customStyle="1">
    <w:name w:val="列出段落3"/>
    <w:basedOn w:val="850"/>
    <w:next w:val="1104"/>
    <w:qFormat/>
    <w:pPr>
      <w:ind w:left="420" w:firstLine="3748"/>
      <w:spacing w:before="0" w:after="0" w:line="240" w:lineRule="auto"/>
    </w:pPr>
  </w:style>
  <w:style w:type="paragraph" w:styleId="1177" w:customStyle="1">
    <w:name w:val="_Style 40"/>
    <w:basedOn w:val="849"/>
    <w:qFormat/>
    <w:pPr>
      <w:ind w:left="0"/>
      <w:jc w:val="left"/>
      <w:spacing w:after="160" w:line="240" w:lineRule="exact"/>
    </w:pPr>
    <w:rPr>
      <w:rFonts w:ascii="Times New Roman" w:hAnsi="Times New Roman"/>
      <w:sz w:val="24"/>
    </w:rPr>
  </w:style>
  <w:style w:type="paragraph" w:styleId="1178" w:customStyle="1">
    <w:name w:val="加粗（居中）"/>
    <w:next w:val="1078"/>
    <w:qFormat/>
    <w:pPr>
      <w:ind w:firstLine="2560"/>
    </w:pPr>
    <w:rPr>
      <w:rFonts w:ascii="Calibri" w:hAnsi="Calibri"/>
    </w:rPr>
  </w:style>
  <w:style w:type="paragraph" w:styleId="1179" w:customStyle="1">
    <w:name w:val="项目符1"/>
    <w:basedOn w:val="850"/>
    <w:next w:val="1180"/>
    <w:qFormat/>
    <w:pPr>
      <w:ind w:left="1365" w:right="100" w:firstLine="2728"/>
      <w:spacing w:before="78" w:after="78" w:line="300" w:lineRule="auto"/>
    </w:pPr>
  </w:style>
  <w:style w:type="paragraph" w:styleId="1180" w:customStyle="1">
    <w:name w:val="引文目录标题1"/>
    <w:basedOn w:val="850"/>
    <w:next w:val="849"/>
    <w:qFormat/>
    <w:pPr>
      <w:ind w:left="0" w:firstLine="4608"/>
      <w:jc w:val="center"/>
      <w:spacing w:before="120" w:after="0" w:line="360" w:lineRule="auto"/>
    </w:pPr>
  </w:style>
  <w:style w:type="paragraph" w:styleId="1181" w:customStyle="1">
    <w:name w:val="xl77"/>
    <w:basedOn w:val="850"/>
    <w:next w:val="1182"/>
    <w:qFormat/>
    <w:pPr>
      <w:ind w:left="0" w:firstLine="3584"/>
      <w:spacing w:before="280" w:after="280" w:line="240" w:lineRule="auto"/>
    </w:pPr>
  </w:style>
  <w:style w:type="paragraph" w:styleId="1182" w:customStyle="1">
    <w:name w:val="Char Char Char1"/>
    <w:basedOn w:val="850"/>
    <w:next w:val="1183"/>
    <w:qFormat/>
    <w:pPr>
      <w:ind w:left="900" w:firstLine="2096"/>
      <w:spacing w:before="0" w:after="0" w:line="240" w:lineRule="auto"/>
    </w:pPr>
  </w:style>
  <w:style w:type="paragraph" w:styleId="1183" w:customStyle="1">
    <w:name w:val="索引 21"/>
    <w:basedOn w:val="850"/>
    <w:next w:val="849"/>
    <w:qFormat/>
    <w:pPr>
      <w:ind w:left="200" w:firstLine="2560"/>
      <w:jc w:val="center"/>
      <w:spacing w:before="0" w:after="0" w:line="360" w:lineRule="auto"/>
    </w:pPr>
  </w:style>
  <w:style w:type="paragraph" w:styleId="1184" w:customStyle="1">
    <w:name w:val="Char Char Char Char Char Char1 Char Char Char Char Char Char1 Char Char Char1"/>
    <w:basedOn w:val="850"/>
    <w:next w:val="1185"/>
    <w:qFormat/>
    <w:pPr>
      <w:ind w:left="0" w:firstLine="2560"/>
      <w:spacing w:before="0" w:after="0" w:line="240" w:lineRule="auto"/>
    </w:pPr>
  </w:style>
  <w:style w:type="paragraph" w:styleId="1185" w:customStyle="1">
    <w:name w:val="xl64"/>
    <w:basedOn w:val="850"/>
    <w:next w:val="1168"/>
    <w:qFormat/>
    <w:pPr>
      <w:ind w:left="0" w:firstLine="3584"/>
      <w:spacing w:before="280" w:after="280" w:line="240" w:lineRule="auto"/>
    </w:pPr>
  </w:style>
  <w:style w:type="paragraph" w:styleId="1186" w:customStyle="1">
    <w:name w:val="Char1 Char Char Char"/>
    <w:basedOn w:val="850"/>
    <w:next w:val="1164"/>
    <w:qFormat/>
    <w:pPr>
      <w:ind w:left="0" w:firstLine="2560"/>
      <w:spacing w:before="0" w:after="0" w:line="240" w:lineRule="auto"/>
    </w:pPr>
  </w:style>
  <w:style w:type="paragraph" w:styleId="1187" w:customStyle="1">
    <w:name w:val="font7"/>
    <w:basedOn w:val="850"/>
    <w:next w:val="1184"/>
    <w:qFormat/>
    <w:pPr>
      <w:ind w:left="0" w:firstLine="3584"/>
      <w:spacing w:before="280" w:after="280" w:line="240" w:lineRule="auto"/>
    </w:pPr>
  </w:style>
  <w:style w:type="paragraph" w:styleId="1188" w:customStyle="1">
    <w:name w:val="WPSOffice手动目录 3"/>
    <w:qFormat/>
    <w:pPr>
      <w:ind w:left="400"/>
    </w:pPr>
  </w:style>
  <w:style w:type="paragraph" w:styleId="1189" w:customStyle="1">
    <w:name w:val="标准文本"/>
    <w:basedOn w:val="850"/>
    <w:next w:val="1190"/>
    <w:qFormat/>
    <w:pPr>
      <w:ind w:left="480" w:firstLine="2784"/>
      <w:spacing w:before="0" w:after="0" w:line="360" w:lineRule="auto"/>
    </w:pPr>
  </w:style>
  <w:style w:type="paragraph" w:styleId="1190" w:customStyle="1">
    <w:name w:val="纯文本11"/>
    <w:basedOn w:val="850"/>
    <w:next w:val="893"/>
    <w:qFormat/>
    <w:pPr>
      <w:ind w:left="0" w:firstLine="3584"/>
      <w:spacing w:before="0" w:after="0" w:line="240" w:lineRule="auto"/>
    </w:pPr>
  </w:style>
  <w:style w:type="paragraph" w:styleId="1191" w:customStyle="1">
    <w:name w:val="TOC 标题2"/>
    <w:basedOn w:val="850"/>
    <w:next w:val="849"/>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2" w:customStyle="1">
    <w:name w:val="纯文本4"/>
    <w:basedOn w:val="849"/>
    <w:qFormat/>
    <w:pPr>
      <w:ind w:left="0"/>
      <w:widowControl w:val="off"/>
    </w:pPr>
    <w:rPr>
      <w:rFonts w:ascii="宋体" w:hAnsi="Courier New" w:eastAsia="楷体_GB2312"/>
      <w:sz w:val="26"/>
    </w:rPr>
  </w:style>
  <w:style w:type="paragraph" w:styleId="1193" w:customStyle="1">
    <w:name w:val="样式 加粗 居中2"/>
    <w:basedOn w:val="850"/>
    <w:next w:val="1041"/>
    <w:qFormat/>
    <w:pPr>
      <w:ind w:left="0" w:firstLine="2560"/>
      <w:jc w:val="center"/>
      <w:spacing w:before="0" w:after="0" w:line="360" w:lineRule="auto"/>
    </w:pPr>
  </w:style>
  <w:style w:type="paragraph" w:styleId="1194" w:customStyle="1">
    <w:name w:val="xl87"/>
    <w:basedOn w:val="850"/>
    <w:next w:val="1195"/>
    <w:qFormat/>
    <w:pPr>
      <w:ind w:left="0" w:firstLine="5120"/>
      <w:spacing w:before="280" w:after="280" w:line="240" w:lineRule="auto"/>
    </w:pPr>
  </w:style>
  <w:style w:type="paragraph" w:styleId="1195" w:customStyle="1">
    <w:name w:val="招标文件》"/>
    <w:basedOn w:val="850"/>
    <w:next w:val="1153"/>
    <w:qFormat/>
    <w:pPr>
      <w:ind w:left="420" w:firstLine="2140"/>
      <w:spacing w:before="120" w:after="120" w:line="300" w:lineRule="auto"/>
    </w:pPr>
  </w:style>
  <w:style w:type="paragraph" w:styleId="1196" w:customStyle="1">
    <w:name w:val="TOC 标题3"/>
    <w:basedOn w:val="850"/>
    <w:next w:val="849"/>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97" w:customStyle="1">
    <w:name w:val="_Style 169"/>
    <w:next w:val="849"/>
    <w:qFormat/>
    <w:pPr>
      <w:ind w:left="2560"/>
    </w:pPr>
    <w:rPr>
      <w:rFonts w:ascii="Calibri" w:hAnsi="Calibri"/>
    </w:rPr>
  </w:style>
  <w:style w:type="paragraph" w:styleId="1198" w:customStyle="1">
    <w:name w:val="样式"/>
    <w:next w:val="849"/>
    <w:qFormat/>
    <w:pPr>
      <w:ind w:firstLine="3584"/>
      <w:widowControl w:val="off"/>
    </w:pPr>
    <w:rPr>
      <w:rFonts w:ascii="Calibri" w:hAnsi="Calibri"/>
    </w:rPr>
  </w:style>
  <w:style w:type="paragraph" w:styleId="1199" w:customStyle="1">
    <w:name w:val="文档标题5"/>
    <w:basedOn w:val="855"/>
    <w:next w:val="849"/>
    <w:qFormat/>
    <w:pPr>
      <w:ind w:left="992" w:firstLine="18"/>
      <w:spacing w:before="280" w:after="280" w:line="360" w:lineRule="auto"/>
      <w:outlineLvl w:val="4"/>
    </w:pPr>
  </w:style>
  <w:style w:type="paragraph" w:styleId="1200" w:customStyle="1">
    <w:name w:val="Char Char Char Char Char Char Char"/>
    <w:basedOn w:val="850"/>
    <w:next w:val="1201"/>
    <w:qFormat/>
    <w:pPr>
      <w:ind w:left="200" w:firstLine="4808"/>
      <w:spacing w:before="0" w:after="0" w:line="360" w:lineRule="auto"/>
    </w:pPr>
  </w:style>
  <w:style w:type="paragraph" w:styleId="1201" w:customStyle="1">
    <w:name w:val="font0"/>
    <w:basedOn w:val="850"/>
    <w:next w:val="1202"/>
    <w:qFormat/>
    <w:pPr>
      <w:ind w:left="0" w:firstLine="1024"/>
      <w:spacing w:before="280" w:after="280" w:line="240" w:lineRule="auto"/>
    </w:pPr>
  </w:style>
  <w:style w:type="paragraph" w:styleId="1202" w:customStyle="1">
    <w:name w:val="font9"/>
    <w:basedOn w:val="850"/>
    <w:next w:val="1126"/>
    <w:qFormat/>
    <w:pPr>
      <w:ind w:left="0" w:firstLine="7168"/>
      <w:spacing w:before="280" w:after="280" w:line="240" w:lineRule="auto"/>
    </w:pPr>
  </w:style>
  <w:style w:type="paragraph" w:styleId="1203" w:customStyle="1">
    <w:name w:val="Char Char Char Char Char Char1 Char Char Char Char Char Char1 Char Char Char Char Char Char Char"/>
    <w:basedOn w:val="850"/>
    <w:next w:val="1194"/>
    <w:qFormat/>
    <w:pPr>
      <w:ind w:left="0" w:firstLine="2560"/>
      <w:spacing w:before="0" w:after="0" w:line="240" w:lineRule="auto"/>
    </w:pPr>
  </w:style>
  <w:style w:type="paragraph" w:styleId="1204" w:customStyle="1">
    <w:name w:val="xl82"/>
    <w:basedOn w:val="850"/>
    <w:next w:val="1093"/>
    <w:qFormat/>
    <w:pPr>
      <w:ind w:left="0" w:firstLine="5120"/>
      <w:spacing w:before="280" w:after="280" w:line="240" w:lineRule="auto"/>
    </w:pPr>
  </w:style>
  <w:style w:type="paragraph" w:styleId="1205" w:customStyle="1">
    <w:name w:val="xl80"/>
    <w:basedOn w:val="850"/>
    <w:next w:val="1206"/>
    <w:qFormat/>
    <w:pPr>
      <w:ind w:left="0" w:firstLine="3584"/>
      <w:jc w:val="center"/>
      <w:spacing w:before="280" w:after="280" w:line="240" w:lineRule="auto"/>
    </w:pPr>
  </w:style>
  <w:style w:type="paragraph" w:styleId="1206" w:customStyle="1">
    <w:name w:val="样式2"/>
    <w:basedOn w:val="855"/>
    <w:next w:val="1132"/>
    <w:qFormat/>
    <w:pPr>
      <w:ind w:left="1134" w:firstLine="18"/>
      <w:spacing w:before="0" w:after="0" w:line="360" w:lineRule="auto"/>
      <w:outlineLvl w:val="4"/>
    </w:pPr>
  </w:style>
  <w:style w:type="paragraph" w:styleId="1207" w:customStyle="1">
    <w:name w:val="msolistparagraph"/>
    <w:basedOn w:val="850"/>
    <w:next w:val="1121"/>
    <w:qFormat/>
    <w:pPr>
      <w:ind w:left="420" w:firstLine="3748"/>
      <w:spacing w:before="0" w:after="0" w:line="240" w:lineRule="auto"/>
    </w:pPr>
  </w:style>
  <w:style w:type="paragraph" w:styleId="1208" w:customStyle="1">
    <w:name w:val="xl68"/>
    <w:basedOn w:val="850"/>
    <w:next w:val="1209"/>
    <w:qFormat/>
    <w:pPr>
      <w:ind w:left="100" w:firstLine="5220"/>
      <w:spacing w:before="280" w:after="280" w:line="240" w:lineRule="auto"/>
    </w:pPr>
  </w:style>
  <w:style w:type="paragraph" w:styleId="1209" w:customStyle="1">
    <w:name w:val="Char1"/>
    <w:basedOn w:val="850"/>
    <w:next w:val="1128"/>
    <w:qFormat/>
    <w:pPr>
      <w:ind w:left="0" w:firstLine="2560"/>
      <w:spacing w:before="0" w:after="0" w:line="240" w:lineRule="auto"/>
    </w:pPr>
  </w:style>
  <w:style w:type="paragraph" w:styleId="1210" w:customStyle="1">
    <w:name w:val="xl83"/>
    <w:basedOn w:val="850"/>
    <w:next w:val="1200"/>
    <w:qFormat/>
    <w:pPr>
      <w:ind w:left="0" w:firstLine="5120"/>
      <w:spacing w:before="280" w:after="280" w:line="240" w:lineRule="auto"/>
    </w:pPr>
  </w:style>
  <w:style w:type="paragraph" w:styleId="1211" w:customStyle="1">
    <w:name w:val="正文符号1"/>
    <w:basedOn w:val="850"/>
    <w:next w:val="1090"/>
    <w:qFormat/>
    <w:pPr>
      <w:ind w:left="987" w:firstLine="5724"/>
      <w:spacing w:before="0" w:after="0" w:line="240" w:lineRule="auto"/>
    </w:pPr>
  </w:style>
  <w:style w:type="paragraph" w:styleId="1212" w:customStyle="1">
    <w:name w:val="2ji"/>
    <w:basedOn w:val="852"/>
    <w:next w:val="891"/>
    <w:qFormat/>
    <w:pPr>
      <w:ind w:left="0" w:firstLine="24"/>
      <w:spacing w:before="0" w:after="0" w:line="360" w:lineRule="auto"/>
      <w:outlineLvl w:val="1"/>
    </w:pPr>
  </w:style>
  <w:style w:type="paragraph" w:styleId="1213" w:customStyle="1">
    <w:name w:val="xl79"/>
    <w:basedOn w:val="850"/>
    <w:next w:val="1163"/>
    <w:qFormat/>
    <w:pPr>
      <w:ind w:left="0" w:firstLine="3584"/>
      <w:jc w:val="center"/>
      <w:spacing w:before="280" w:after="280" w:line="240" w:lineRule="auto"/>
    </w:pPr>
  </w:style>
  <w:style w:type="paragraph" w:styleId="1214" w:customStyle="1">
    <w:name w:val="xl23"/>
    <w:basedOn w:val="850"/>
    <w:next w:val="885"/>
    <w:qFormat/>
    <w:pPr>
      <w:ind w:left="0" w:firstLine="20"/>
      <w:spacing w:before="280" w:after="280" w:line="240" w:lineRule="auto"/>
      <w:shd w:val="clear" w:color="000000" w:fill="ffffff"/>
    </w:pPr>
  </w:style>
  <w:style w:type="paragraph" w:styleId="1215" w:customStyle="1">
    <w:name w:val="xl75"/>
    <w:basedOn w:val="850"/>
    <w:next w:val="894"/>
    <w:qFormat/>
    <w:pPr>
      <w:ind w:left="0" w:firstLine="3584"/>
      <w:jc w:val="center"/>
      <w:spacing w:before="280" w:after="280" w:line="240" w:lineRule="auto"/>
    </w:pPr>
  </w:style>
  <w:style w:type="paragraph" w:styleId="1216" w:customStyle="1">
    <w:name w:val="纯文本3"/>
    <w:basedOn w:val="849"/>
    <w:qFormat/>
    <w:rPr>
      <w:rFonts w:ascii="宋体" w:hAnsi="Courier New"/>
    </w:rPr>
  </w:style>
  <w:style w:type="paragraph" w:styleId="1217" w:customStyle="1">
    <w:name w:val="表格文字（两侧对齐）"/>
    <w:basedOn w:val="850"/>
    <w:next w:val="1138"/>
    <w:qFormat/>
    <w:pPr>
      <w:ind w:left="0" w:firstLine="3584"/>
      <w:spacing w:before="0" w:after="0" w:line="240" w:lineRule="auto"/>
    </w:pPr>
  </w:style>
  <w:style w:type="paragraph" w:styleId="1218" w:customStyle="1">
    <w:name w:val="1ji"/>
    <w:basedOn w:val="851"/>
    <w:next w:val="1181"/>
    <w:qFormat/>
    <w:pPr>
      <w:ind w:left="0" w:firstLine="18"/>
      <w:jc w:val="center"/>
      <w:spacing w:before="0" w:after="0" w:line="240" w:lineRule="auto"/>
      <w:outlineLvl w:val="0"/>
    </w:pPr>
  </w:style>
  <w:style w:type="paragraph" w:styleId="1219" w:customStyle="1">
    <w:name w:val="正文_0_0"/>
    <w:next w:val="1178"/>
    <w:qFormat/>
    <w:pPr>
      <w:ind w:firstLine="3584"/>
      <w:jc w:val="both"/>
      <w:widowControl w:val="off"/>
    </w:pPr>
    <w:rPr>
      <w:rFonts w:ascii="Calibri" w:hAnsi="Calibri"/>
    </w:rPr>
  </w:style>
  <w:style w:type="paragraph" w:styleId="1220" w:customStyle="1">
    <w:name w:val="font5"/>
    <w:basedOn w:val="850"/>
    <w:next w:val="1047"/>
    <w:qFormat/>
    <w:pPr>
      <w:ind w:left="0" w:firstLine="5120"/>
      <w:spacing w:before="280" w:after="280" w:line="240" w:lineRule="auto"/>
    </w:pPr>
  </w:style>
  <w:style w:type="paragraph" w:styleId="1221" w:customStyle="1">
    <w:name w:val="索引 81"/>
    <w:basedOn w:val="850"/>
    <w:next w:val="849"/>
    <w:qFormat/>
    <w:pPr>
      <w:ind w:left="1400" w:firstLine="2560"/>
      <w:jc w:val="center"/>
      <w:spacing w:before="0" w:after="0" w:line="360" w:lineRule="auto"/>
    </w:pPr>
  </w:style>
  <w:style w:type="paragraph" w:styleId="1222" w:customStyle="1">
    <w:name w:val="标书_正文"/>
    <w:basedOn w:val="850"/>
    <w:next w:val="1223"/>
    <w:qFormat/>
    <w:pPr>
      <w:ind w:left="420" w:firstLine="1188"/>
      <w:spacing w:before="0" w:after="0" w:line="360" w:lineRule="auto"/>
    </w:pPr>
  </w:style>
  <w:style w:type="paragraph" w:styleId="1223" w:customStyle="1">
    <w:name w:val="样式 标题 2 + Times New Roman 四号 非加粗 段前: 5 磅 段后: 0 磅 行距: 固定值 20..."/>
    <w:basedOn w:val="852"/>
    <w:next w:val="1123"/>
    <w:qFormat/>
    <w:pPr>
      <w:ind w:left="0" w:firstLine="24"/>
      <w:spacing w:before="100" w:after="0" w:line="400" w:lineRule="exact"/>
      <w:outlineLvl w:val="1"/>
    </w:pPr>
  </w:style>
  <w:style w:type="paragraph" w:styleId="1224" w:customStyle="1">
    <w:name w:val="Text Body"/>
    <w:basedOn w:val="850"/>
    <w:next w:val="1179"/>
    <w:qFormat/>
    <w:pPr>
      <w:ind w:left="0" w:firstLine="4096"/>
      <w:spacing w:before="0" w:after="120" w:line="240" w:lineRule="auto"/>
    </w:pPr>
  </w:style>
  <w:style w:type="paragraph" w:styleId="1225" w:customStyle="1">
    <w:name w:val="索引 71"/>
    <w:basedOn w:val="850"/>
    <w:next w:val="849"/>
    <w:qFormat/>
    <w:pPr>
      <w:ind w:left="1200" w:firstLine="2560"/>
      <w:jc w:val="center"/>
      <w:spacing w:before="0" w:after="0" w:line="360" w:lineRule="auto"/>
    </w:pPr>
  </w:style>
  <w:style w:type="paragraph" w:styleId="1226" w:customStyle="1">
    <w:name w:val="修订2"/>
    <w:uiPriority w:val="99"/>
    <w:semiHidden/>
    <w:qFormat/>
    <w:rPr>
      <w:rFonts w:ascii="Calibri" w:hAnsi="Calibri"/>
    </w:rPr>
  </w:style>
  <w:style w:type="paragraph" w:styleId="1227" w:customStyle="1">
    <w:name w:val="WPSOffice手动目录 2"/>
    <w:qFormat/>
    <w:pPr>
      <w:ind w:left="200"/>
    </w:pPr>
  </w:style>
  <w:style w:type="paragraph" w:styleId="1228" w:customStyle="1">
    <w:name w:val="索引 11"/>
    <w:basedOn w:val="850"/>
    <w:next w:val="849"/>
    <w:qFormat/>
    <w:pPr>
      <w:ind w:left="0" w:firstLine="3584"/>
      <w:spacing w:before="0" w:after="0" w:line="240" w:lineRule="auto"/>
    </w:pPr>
  </w:style>
  <w:style w:type="paragraph" w:styleId="1229" w:customStyle="1">
    <w:name w:val="444"/>
    <w:basedOn w:val="850"/>
    <w:next w:val="870"/>
    <w:qFormat/>
    <w:pPr>
      <w:ind w:left="0" w:firstLine="4608"/>
      <w:jc w:val="center"/>
      <w:spacing w:before="0" w:after="0" w:line="312" w:lineRule="atLeast"/>
    </w:pPr>
  </w:style>
  <w:style w:type="paragraph" w:styleId="1230" w:customStyle="1">
    <w:name w:val="p15"/>
    <w:basedOn w:val="849"/>
    <w:qFormat/>
    <w:pPr>
      <w:ind w:left="0"/>
    </w:pPr>
    <w:rPr>
      <w:rFonts w:ascii="宋体" w:hAnsi="宋体" w:cs="宋体"/>
      <w:sz w:val="28"/>
      <w:szCs w:val="28"/>
    </w:rPr>
  </w:style>
  <w:style w:type="paragraph" w:styleId="1231" w:customStyle="1">
    <w:name w:val="文档结构图1"/>
    <w:basedOn w:val="850"/>
    <w:next w:val="1212"/>
    <w:qFormat/>
    <w:pPr>
      <w:ind w:left="200" w:firstLine="2248"/>
      <w:spacing w:before="0" w:after="0" w:line="360" w:lineRule="auto"/>
    </w:pPr>
  </w:style>
  <w:style w:type="paragraph" w:styleId="1232" w:customStyle="1">
    <w:name w:val="样式 首行缩进:  2 字符"/>
    <w:basedOn w:val="850"/>
    <w:next w:val="1215"/>
    <w:qFormat/>
    <w:pPr>
      <w:ind w:left="200" w:firstLine="1224"/>
      <w:spacing w:before="0" w:after="0" w:line="400" w:lineRule="exact"/>
    </w:pPr>
  </w:style>
  <w:style w:type="paragraph" w:styleId="1233" w:customStyle="1">
    <w:name w:val="H 3"/>
    <w:basedOn w:val="853"/>
    <w:next w:val="1210"/>
    <w:qFormat/>
    <w:pPr>
      <w:ind w:left="1429" w:firstLine="18"/>
      <w:spacing w:before="0" w:after="0" w:line="360" w:lineRule="auto"/>
      <w:outlineLvl w:val="2"/>
    </w:pPr>
  </w:style>
  <w:style w:type="paragraph" w:styleId="1234" w:customStyle="1">
    <w:name w:val="段"/>
    <w:next w:val="849"/>
    <w:qFormat/>
    <w:pPr>
      <w:ind w:firstLine="200"/>
      <w:jc w:val="both"/>
    </w:pPr>
    <w:rPr>
      <w:rFonts w:ascii="宋体"/>
      <w:sz w:val="21"/>
    </w:rPr>
  </w:style>
  <w:style w:type="paragraph" w:styleId="1235" w:customStyle="1">
    <w:name w:val="xl85"/>
    <w:basedOn w:val="850"/>
    <w:next w:val="1236"/>
    <w:qFormat/>
    <w:pPr>
      <w:ind w:left="0" w:firstLine="2048"/>
      <w:jc w:val="center"/>
      <w:spacing w:before="280" w:after="280" w:line="240" w:lineRule="auto"/>
    </w:pPr>
  </w:style>
  <w:style w:type="paragraph" w:styleId="1236" w:customStyle="1">
    <w:name w:val="文章总标题"/>
    <w:basedOn w:val="850"/>
    <w:next w:val="1232"/>
    <w:qFormat/>
    <w:pPr>
      <w:ind w:left="0" w:firstLine="7168"/>
      <w:jc w:val="center"/>
      <w:spacing w:before="566" w:after="544" w:line="566" w:lineRule="atLeast"/>
    </w:pPr>
  </w:style>
  <w:style w:type="paragraph" w:styleId="1237" w:customStyle="1">
    <w:name w:val="WPSOffice手动目录 1"/>
    <w:qFormat/>
  </w:style>
  <w:style w:type="paragraph" w:styleId="1238" w:customStyle="1">
    <w:name w:val="Pa0"/>
    <w:basedOn w:val="850"/>
    <w:next w:val="849"/>
    <w:qFormat/>
    <w:pPr>
      <w:ind w:left="0" w:firstLine="4608"/>
      <w:spacing w:before="0" w:after="0" w:line="241" w:lineRule="atLeast"/>
    </w:pPr>
  </w:style>
  <w:style w:type="paragraph" w:styleId="1239" w:customStyle="1">
    <w:name w:val="H 4"/>
    <w:basedOn w:val="854"/>
    <w:next w:val="1204"/>
    <w:qFormat/>
    <w:pPr>
      <w:ind w:left="426" w:firstLine="24"/>
      <w:spacing w:before="0" w:after="0" w:line="360" w:lineRule="auto"/>
      <w:outlineLvl w:val="3"/>
    </w:pPr>
  </w:style>
  <w:style w:type="paragraph" w:styleId="1240" w:customStyle="1">
    <w:name w:val="Default Paragraph Font Para Char Char Char Char Char Char"/>
    <w:basedOn w:val="850"/>
    <w:next w:val="1214"/>
    <w:qFormat/>
    <w:pPr>
      <w:ind w:left="0" w:firstLine="3584"/>
      <w:spacing w:before="0" w:after="160" w:line="240" w:lineRule="exact"/>
    </w:pPr>
  </w:style>
  <w:style w:type="paragraph" w:styleId="1241" w:customStyle="1">
    <w:name w:val="表格文字"/>
    <w:next w:val="1110"/>
    <w:qFormat/>
    <w:pPr>
      <w:ind w:firstLine="3584"/>
    </w:pPr>
    <w:rPr>
      <w:rFonts w:ascii="Calibri" w:hAnsi="Calibri"/>
    </w:rPr>
  </w:style>
  <w:style w:type="paragraph" w:styleId="1242">
    <w:name w:val="Quote"/>
    <w:next w:val="849"/>
    <w:qFormat/>
    <w:pPr>
      <w:ind w:left="3680" w:right="864"/>
      <w:jc w:val="center"/>
      <w:spacing w:before="200" w:after="160"/>
    </w:pPr>
    <w:rPr>
      <w:rFonts w:ascii="Calibri" w:hAnsi="Calibri"/>
      <w:i/>
    </w:rPr>
  </w:style>
  <w:style w:type="paragraph" w:styleId="1243" w:customStyle="1">
    <w:name w:val="索引 51"/>
    <w:basedOn w:val="850"/>
    <w:next w:val="849"/>
    <w:qFormat/>
    <w:pPr>
      <w:ind w:left="800" w:firstLine="2560"/>
      <w:jc w:val="center"/>
      <w:spacing w:before="0" w:after="0" w:line="360" w:lineRule="auto"/>
    </w:pPr>
  </w:style>
  <w:style w:type="paragraph" w:styleId="1244" w:customStyle="1">
    <w:name w:val="xl73"/>
    <w:basedOn w:val="850"/>
    <w:next w:val="1205"/>
    <w:qFormat/>
    <w:pPr>
      <w:ind w:left="0" w:firstLine="3584"/>
      <w:spacing w:before="280" w:after="280" w:line="240" w:lineRule="auto"/>
    </w:pPr>
  </w:style>
  <w:style w:type="paragraph" w:styleId="1245" w:customStyle="1">
    <w:name w:val="Char Char Char Char Char Char1 Char Char Char Char Char Char1 Char Char Char"/>
    <w:basedOn w:val="850"/>
    <w:next w:val="1211"/>
    <w:qFormat/>
    <w:pPr>
      <w:ind w:left="0" w:firstLine="2560"/>
      <w:spacing w:before="0" w:after="0" w:line="240" w:lineRule="auto"/>
    </w:pPr>
  </w:style>
  <w:style w:type="paragraph" w:styleId="1246" w:customStyle="1">
    <w:name w:val="Char Char Char Char Char Char1 Char Char Char1 Char Char Char Char Char Char Char Char Char Char Char Char"/>
    <w:basedOn w:val="850"/>
    <w:next w:val="1235"/>
    <w:qFormat/>
    <w:pPr>
      <w:ind w:left="0" w:firstLine="2560"/>
      <w:spacing w:before="0" w:after="0" w:line="240" w:lineRule="auto"/>
    </w:pPr>
  </w:style>
  <w:style w:type="paragraph" w:styleId="1247" w:customStyle="1">
    <w:name w:val="0"/>
    <w:basedOn w:val="850"/>
    <w:next w:val="1229"/>
    <w:qFormat/>
    <w:pPr>
      <w:ind w:left="0" w:firstLine="2815"/>
      <w:spacing w:before="0" w:after="0" w:line="360" w:lineRule="auto"/>
    </w:pPr>
  </w:style>
  <w:style w:type="paragraph" w:styleId="1248" w:customStyle="1">
    <w:name w:val="自定义二"/>
    <w:basedOn w:val="850"/>
    <w:next w:val="849"/>
    <w:qFormat/>
    <w:pPr>
      <w:ind w:left="0" w:firstLine="14"/>
      <w:spacing w:before="0" w:after="0" w:line="360" w:lineRule="auto"/>
      <w:outlineLvl w:val="1"/>
    </w:pPr>
  </w:style>
  <w:style w:type="paragraph" w:styleId="1249" w:customStyle="1">
    <w:name w:val="目录标题"/>
    <w:basedOn w:val="850"/>
    <w:next w:val="849"/>
    <w:qFormat/>
    <w:pPr>
      <w:ind w:left="419" w:firstLine="7331"/>
      <w:jc w:val="center"/>
      <w:spacing w:before="566" w:after="544" w:line="566" w:lineRule="atLeast"/>
    </w:pPr>
  </w:style>
  <w:style w:type="paragraph" w:styleId="1250" w:customStyle="1">
    <w:name w:val="xl86"/>
    <w:basedOn w:val="850"/>
    <w:next w:val="1225"/>
    <w:qFormat/>
    <w:pPr>
      <w:ind w:left="0" w:firstLine="5120"/>
      <w:spacing w:before="280" w:after="280" w:line="240" w:lineRule="auto"/>
    </w:pPr>
  </w:style>
  <w:style w:type="paragraph" w:styleId="1251" w:customStyle="1">
    <w:name w:val="图表目录1"/>
    <w:basedOn w:val="850"/>
    <w:next w:val="849"/>
    <w:qFormat/>
    <w:pPr>
      <w:ind w:left="200" w:firstLine="2616"/>
      <w:jc w:val="center"/>
      <w:spacing w:before="0" w:after="0" w:line="360" w:lineRule="auto"/>
    </w:pPr>
  </w:style>
  <w:style w:type="paragraph" w:styleId="1252" w:customStyle="1">
    <w:name w:val="正文文本缩进 21"/>
    <w:basedOn w:val="850"/>
    <w:next w:val="1217"/>
    <w:qFormat/>
    <w:pPr>
      <w:ind w:left="480" w:firstLine="4832"/>
      <w:spacing w:before="0" w:after="0" w:line="240" w:lineRule="auto"/>
    </w:pPr>
  </w:style>
  <w:style w:type="paragraph" w:styleId="1253" w:customStyle="1">
    <w:name w:val="xl72"/>
    <w:basedOn w:val="850"/>
    <w:next w:val="1238"/>
    <w:qFormat/>
    <w:pPr>
      <w:ind w:left="0" w:firstLine="3584"/>
      <w:spacing w:before="280" w:after="280" w:line="240" w:lineRule="auto"/>
    </w:pPr>
  </w:style>
  <w:style w:type="paragraph" w:styleId="1254" w:customStyle="1">
    <w:name w:val="默认段落字体 Para Char Char Char Char Char Char Char Char Char1 Char Char Char Char"/>
    <w:basedOn w:val="850"/>
    <w:next w:val="1106"/>
    <w:qFormat/>
    <w:pPr>
      <w:ind w:left="0" w:firstLine="2560"/>
      <w:spacing w:before="0" w:after="0" w:line="240" w:lineRule="auto"/>
    </w:pPr>
  </w:style>
  <w:style w:type="paragraph" w:styleId="1255" w:customStyle="1">
    <w:name w:val="p0"/>
    <w:next w:val="849"/>
    <w:qFormat/>
    <w:pPr>
      <w:ind w:firstLine="2048"/>
      <w:spacing w:line="360" w:lineRule="auto"/>
    </w:pPr>
    <w:rPr>
      <w:rFonts w:ascii="Calibri" w:hAnsi="Calibri"/>
    </w:rPr>
  </w:style>
  <w:style w:type="paragraph" w:styleId="1256" w:customStyle="1">
    <w:name w:val="CM5"/>
    <w:basedOn w:val="850"/>
    <w:next w:val="849"/>
    <w:qFormat/>
    <w:pPr>
      <w:ind w:left="200" w:firstLine="2760"/>
      <w:spacing w:before="0" w:after="0" w:line="400" w:lineRule="atLeast"/>
    </w:pPr>
  </w:style>
  <w:style w:type="paragraph" w:styleId="1257" w:customStyle="1">
    <w:name w:val="正文首行缩进两字符"/>
    <w:basedOn w:val="850"/>
    <w:next w:val="1243"/>
    <w:qFormat/>
    <w:pPr>
      <w:ind w:left="200" w:firstLine="3784"/>
      <w:spacing w:before="0" w:after="0" w:line="360" w:lineRule="auto"/>
    </w:pPr>
  </w:style>
  <w:style w:type="table" w:styleId="1258" w:customStyle="1">
    <w:name w:val="网格型1"/>
    <w:basedOn w:val="860"/>
    <w:next w:val="90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9" w:customStyle="1">
    <w:name w:val="正文文本缩进 字符"/>
    <w:basedOn w:val="859"/>
    <w:link w:val="862"/>
    <w:uiPriority w:val="99"/>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3</cp:revision>
  <dcterms:created xsi:type="dcterms:W3CDTF">2026-09-01T07:34:00Z</dcterms:created>
  <dcterms:modified xsi:type="dcterms:W3CDTF">2026-09-08T02:54:45Z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